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9A6A" w14:textId="6E40D6F0" w:rsidR="00837B7F" w:rsidRPr="00E2423E" w:rsidRDefault="00335F93" w:rsidP="00837B7F">
      <w:r w:rsidRPr="00E2423E">
        <w:t>201</w:t>
      </w:r>
      <w:r w:rsidR="007915C7">
        <w:t>8</w:t>
      </w:r>
      <w:r w:rsidR="00837B7F" w:rsidRPr="00E2423E">
        <w:t>.</w:t>
      </w:r>
      <w:r w:rsidR="00CF1BEB" w:rsidRPr="00E2423E">
        <w:t xml:space="preserve"> </w:t>
      </w:r>
      <w:r w:rsidR="006433F4" w:rsidRPr="00E2423E">
        <w:t>gada</w:t>
      </w:r>
      <w:r w:rsidR="00837B7F" w:rsidRPr="00E2423E">
        <w:tab/>
      </w:r>
      <w:r w:rsidR="00837B7F" w:rsidRPr="00E2423E">
        <w:tab/>
      </w:r>
      <w:r w:rsidR="00837B7F" w:rsidRPr="00E2423E">
        <w:tab/>
      </w:r>
      <w:r w:rsidR="0058224C" w:rsidRPr="00E2423E">
        <w:tab/>
      </w:r>
      <w:r w:rsidR="00837B7F" w:rsidRPr="00E2423E">
        <w:tab/>
      </w:r>
      <w:r w:rsidR="00837B7F" w:rsidRPr="00E2423E">
        <w:tab/>
      </w:r>
      <w:r w:rsidR="00837B7F" w:rsidRPr="00E2423E">
        <w:tab/>
      </w:r>
      <w:r w:rsidR="00837B7F" w:rsidRPr="00E2423E">
        <w:tab/>
      </w:r>
      <w:r w:rsidR="00837B7F" w:rsidRPr="00E2423E">
        <w:tab/>
        <w:t>Noteikumi Nr.</w:t>
      </w:r>
    </w:p>
    <w:p w14:paraId="65109F0F" w14:textId="27CE6EC9" w:rsidR="00837B7F" w:rsidRPr="00E2423E" w:rsidRDefault="00837B7F" w:rsidP="00837B7F">
      <w:pPr>
        <w:ind w:right="32"/>
      </w:pPr>
      <w:r w:rsidRPr="00E2423E">
        <w:t>Rīgā</w:t>
      </w:r>
      <w:r w:rsidRPr="00E2423E">
        <w:tab/>
      </w:r>
      <w:r w:rsidRPr="00E2423E">
        <w:tab/>
      </w:r>
      <w:r w:rsidR="0058224C" w:rsidRPr="00E2423E">
        <w:tab/>
      </w:r>
      <w:r w:rsidRPr="00E2423E">
        <w:tab/>
      </w:r>
      <w:r w:rsidRPr="00E2423E">
        <w:tab/>
      </w:r>
      <w:r w:rsidRPr="00E2423E">
        <w:tab/>
      </w:r>
      <w:r w:rsidRPr="00E2423E">
        <w:tab/>
      </w:r>
      <w:r w:rsidRPr="00E2423E">
        <w:tab/>
      </w:r>
      <w:r w:rsidRPr="00E2423E">
        <w:tab/>
      </w:r>
      <w:r w:rsidRPr="00E2423E">
        <w:tab/>
        <w:t>(prot. Nr.</w:t>
      </w:r>
      <w:proofErr w:type="gramStart"/>
      <w:r w:rsidRPr="00E2423E">
        <w:t xml:space="preserve">   .</w:t>
      </w:r>
      <w:proofErr w:type="gramEnd"/>
      <w:r w:rsidRPr="00E2423E">
        <w:t>§)</w:t>
      </w:r>
    </w:p>
    <w:p w14:paraId="79D4C867" w14:textId="0DD88118" w:rsidR="002B4CB7" w:rsidRPr="00E2423E" w:rsidRDefault="002B4CB7" w:rsidP="00837B7F">
      <w:pPr>
        <w:pStyle w:val="NormalWeb"/>
        <w:spacing w:before="0" w:after="0"/>
        <w:jc w:val="both"/>
        <w:rPr>
          <w:b/>
          <w:bCs/>
        </w:rPr>
      </w:pPr>
    </w:p>
    <w:p w14:paraId="71EFC40E" w14:textId="6C2B90F7" w:rsidR="00CB66CE" w:rsidRPr="00E2423E" w:rsidRDefault="00CB66CE" w:rsidP="00CB66CE">
      <w:pPr>
        <w:jc w:val="center"/>
        <w:rPr>
          <w:b/>
        </w:rPr>
      </w:pPr>
      <w:r w:rsidRPr="00E2423E">
        <w:rPr>
          <w:b/>
        </w:rPr>
        <w:t>Grozījum</w:t>
      </w:r>
      <w:r w:rsidR="00786371" w:rsidRPr="00E2423E">
        <w:rPr>
          <w:b/>
        </w:rPr>
        <w:t>i</w:t>
      </w:r>
      <w:r w:rsidRPr="00E2423E">
        <w:rPr>
          <w:b/>
        </w:rPr>
        <w:t xml:space="preserve"> Ministru kabineta </w:t>
      </w:r>
      <w:r w:rsidR="00304845" w:rsidRPr="00E2423E">
        <w:rPr>
          <w:b/>
        </w:rPr>
        <w:t>201</w:t>
      </w:r>
      <w:r w:rsidR="00341245" w:rsidRPr="00E2423E">
        <w:rPr>
          <w:b/>
        </w:rPr>
        <w:t>4</w:t>
      </w:r>
      <w:r w:rsidRPr="00E2423E">
        <w:rPr>
          <w:b/>
        </w:rPr>
        <w:t>.</w:t>
      </w:r>
      <w:r w:rsidR="00F30AE7" w:rsidRPr="00E2423E">
        <w:rPr>
          <w:b/>
        </w:rPr>
        <w:t xml:space="preserve"> </w:t>
      </w:r>
      <w:r w:rsidRPr="00E2423E">
        <w:rPr>
          <w:b/>
        </w:rPr>
        <w:t xml:space="preserve">gada </w:t>
      </w:r>
      <w:r w:rsidR="00341245" w:rsidRPr="00E2423E">
        <w:rPr>
          <w:b/>
        </w:rPr>
        <w:t>23</w:t>
      </w:r>
      <w:r w:rsidR="00304845" w:rsidRPr="00E2423E">
        <w:rPr>
          <w:b/>
        </w:rPr>
        <w:t>.</w:t>
      </w:r>
      <w:r w:rsidR="00F30AE7" w:rsidRPr="00E2423E">
        <w:rPr>
          <w:b/>
        </w:rPr>
        <w:t xml:space="preserve"> </w:t>
      </w:r>
      <w:r w:rsidR="00341245" w:rsidRPr="00E2423E">
        <w:rPr>
          <w:b/>
        </w:rPr>
        <w:t>decembra</w:t>
      </w:r>
      <w:r w:rsidRPr="00E2423E">
        <w:rPr>
          <w:b/>
        </w:rPr>
        <w:t xml:space="preserve"> noteikumos Nr.</w:t>
      </w:r>
      <w:r w:rsidR="00341245" w:rsidRPr="00E2423E">
        <w:rPr>
          <w:b/>
        </w:rPr>
        <w:t>835</w:t>
      </w:r>
      <w:r w:rsidRPr="00E2423E">
        <w:rPr>
          <w:b/>
        </w:rPr>
        <w:t xml:space="preserve"> </w:t>
      </w:r>
      <w:r w:rsidR="00D84BF6" w:rsidRPr="00E2423E">
        <w:rPr>
          <w:b/>
        </w:rPr>
        <w:t>“</w:t>
      </w:r>
      <w:r w:rsidR="002B61D5" w:rsidRPr="00E2423E">
        <w:rPr>
          <w:b/>
        </w:rPr>
        <w:t xml:space="preserve">Darbības programmas “Izaugsme un nodarbinātība” </w:t>
      </w:r>
      <w:r w:rsidR="00341245" w:rsidRPr="00E2423E">
        <w:rPr>
          <w:b/>
        </w:rPr>
        <w:t xml:space="preserve">9.1.1. specifiskā atbalsta mērķa </w:t>
      </w:r>
      <w:r w:rsidR="002B61D5" w:rsidRPr="00E2423E">
        <w:rPr>
          <w:b/>
        </w:rPr>
        <w:t>“</w:t>
      </w:r>
      <w:r w:rsidR="00341245" w:rsidRPr="00E2423E">
        <w:rPr>
          <w:b/>
        </w:rPr>
        <w:t>Palielināt nelabvēlīgākā situācijā esošu bezda</w:t>
      </w:r>
      <w:r w:rsidR="002B61D5" w:rsidRPr="00E2423E">
        <w:rPr>
          <w:b/>
        </w:rPr>
        <w:t>rbnieku iekļaušanos darba tirgū” 9.1.1.1. pasākuma “</w:t>
      </w:r>
      <w:r w:rsidR="00341245" w:rsidRPr="00E2423E">
        <w:rPr>
          <w:b/>
        </w:rPr>
        <w:t>Subsidētās darbavietas nelabvēlīgākā s</w:t>
      </w:r>
      <w:r w:rsidR="002B61D5" w:rsidRPr="00E2423E">
        <w:rPr>
          <w:b/>
        </w:rPr>
        <w:t>ituācijā esošiem bezdarbniekiem”</w:t>
      </w:r>
      <w:r w:rsidR="00341245" w:rsidRPr="00E2423E">
        <w:rPr>
          <w:b/>
        </w:rPr>
        <w:t xml:space="preserve"> īstenošanas noteikumi</w:t>
      </w:r>
      <w:r w:rsidR="00D84BF6" w:rsidRPr="00E2423E">
        <w:rPr>
          <w:b/>
        </w:rPr>
        <w:t>”</w:t>
      </w:r>
    </w:p>
    <w:p w14:paraId="0B006047" w14:textId="77777777" w:rsidR="00910AB5" w:rsidRPr="00E2423E" w:rsidRDefault="00910AB5" w:rsidP="00CB66CE">
      <w:pPr>
        <w:pStyle w:val="naislab"/>
        <w:spacing w:before="0" w:after="0"/>
      </w:pPr>
    </w:p>
    <w:p w14:paraId="608CD515" w14:textId="77777777" w:rsidR="00CB66CE" w:rsidRPr="00E2423E" w:rsidRDefault="00CB66CE" w:rsidP="00374FD2">
      <w:pPr>
        <w:pStyle w:val="naislab"/>
        <w:spacing w:before="0" w:after="0"/>
        <w:rPr>
          <w:i/>
        </w:rPr>
      </w:pPr>
      <w:r w:rsidRPr="00E2423E">
        <w:rPr>
          <w:i/>
        </w:rPr>
        <w:t>Izdoti saskaņā ar</w:t>
      </w:r>
    </w:p>
    <w:p w14:paraId="15D7687D" w14:textId="77777777" w:rsidR="00CB66CE" w:rsidRPr="00E2423E" w:rsidRDefault="00CB66CE" w:rsidP="00374FD2">
      <w:pPr>
        <w:pStyle w:val="naislab"/>
        <w:spacing w:before="0" w:after="0"/>
        <w:rPr>
          <w:i/>
        </w:rPr>
      </w:pPr>
      <w:r w:rsidRPr="00E2423E">
        <w:rPr>
          <w:i/>
        </w:rPr>
        <w:t>Eiropas Savienības struktūrfondu un</w:t>
      </w:r>
    </w:p>
    <w:p w14:paraId="03D03F6F" w14:textId="0DB3ED26" w:rsidR="00335FC1" w:rsidRPr="00E2423E" w:rsidRDefault="00CB66CE" w:rsidP="00374FD2">
      <w:pPr>
        <w:pStyle w:val="naislab"/>
        <w:spacing w:before="0" w:after="0"/>
        <w:rPr>
          <w:i/>
        </w:rPr>
      </w:pPr>
      <w:r w:rsidRPr="00E2423E">
        <w:rPr>
          <w:i/>
        </w:rPr>
        <w:t xml:space="preserve">Kohēzijas fonda </w:t>
      </w:r>
      <w:r w:rsidR="00335FC1" w:rsidRPr="00E2423E">
        <w:rPr>
          <w:i/>
        </w:rPr>
        <w:t>2014.–2020.</w:t>
      </w:r>
      <w:r w:rsidR="003522BB" w:rsidRPr="00E2423E">
        <w:rPr>
          <w:i/>
        </w:rPr>
        <w:t xml:space="preserve"> </w:t>
      </w:r>
      <w:r w:rsidR="00335FC1" w:rsidRPr="00E2423E">
        <w:rPr>
          <w:i/>
        </w:rPr>
        <w:t>gada plānošanas perioda</w:t>
      </w:r>
    </w:p>
    <w:p w14:paraId="671E2564" w14:textId="2BF2C03E" w:rsidR="00CB66CE" w:rsidRPr="00E2423E" w:rsidRDefault="00335FC1" w:rsidP="00374FD2">
      <w:pPr>
        <w:pStyle w:val="naislab"/>
        <w:spacing w:before="0" w:after="0"/>
        <w:rPr>
          <w:i/>
        </w:rPr>
      </w:pPr>
      <w:r w:rsidRPr="00E2423E">
        <w:rPr>
          <w:i/>
        </w:rPr>
        <w:t>vadības likuma 20.</w:t>
      </w:r>
      <w:r w:rsidR="003522BB" w:rsidRPr="00E2423E">
        <w:rPr>
          <w:i/>
        </w:rPr>
        <w:t xml:space="preserve"> </w:t>
      </w:r>
      <w:r w:rsidRPr="00E2423E">
        <w:rPr>
          <w:i/>
        </w:rPr>
        <w:t xml:space="preserve">panta </w:t>
      </w:r>
      <w:r w:rsidR="00E7586E" w:rsidRPr="00E2423E">
        <w:rPr>
          <w:i/>
        </w:rPr>
        <w:t xml:space="preserve">6. un </w:t>
      </w:r>
      <w:r w:rsidRPr="00E2423E">
        <w:rPr>
          <w:i/>
        </w:rPr>
        <w:t>13.</w:t>
      </w:r>
      <w:r w:rsidR="003522BB" w:rsidRPr="00E2423E">
        <w:rPr>
          <w:i/>
        </w:rPr>
        <w:t xml:space="preserve"> </w:t>
      </w:r>
      <w:r w:rsidRPr="00E2423E">
        <w:rPr>
          <w:i/>
        </w:rPr>
        <w:t>punktu</w:t>
      </w:r>
    </w:p>
    <w:p w14:paraId="489DDFDD" w14:textId="77777777" w:rsidR="002B4CB7" w:rsidRPr="00E2423E" w:rsidRDefault="002B4CB7" w:rsidP="00837B7F">
      <w:pPr>
        <w:pStyle w:val="naisf"/>
        <w:spacing w:before="0" w:after="0"/>
        <w:ind w:firstLine="900"/>
      </w:pPr>
    </w:p>
    <w:p w14:paraId="6D345D26" w14:textId="7DE03490" w:rsidR="00CB66CE" w:rsidRPr="007915C7" w:rsidRDefault="00A40F77" w:rsidP="007915C7">
      <w:pPr>
        <w:ind w:firstLine="720"/>
        <w:jc w:val="both"/>
        <w:rPr>
          <w:highlight w:val="yellow"/>
        </w:rPr>
      </w:pPr>
      <w:r w:rsidRPr="00E2423E">
        <w:t>Izdarīt</w:t>
      </w:r>
      <w:r w:rsidR="00E94484" w:rsidRPr="00E2423E">
        <w:t xml:space="preserve"> </w:t>
      </w:r>
      <w:r w:rsidR="00D43AC7" w:rsidRPr="00E2423E">
        <w:t xml:space="preserve">Ministru kabineta 2014. gada 23. decembra noteikumos Nr.835 </w:t>
      </w:r>
      <w:r w:rsidR="002B61D5" w:rsidRPr="00E2423E">
        <w:t>“Darbības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CB66CE" w:rsidRPr="00E2423E">
        <w:t xml:space="preserve"> (</w:t>
      </w:r>
      <w:r w:rsidR="00FA56B9" w:rsidRPr="00E2423E">
        <w:t>Latvijas Vēstnesis, 2015, 4.</w:t>
      </w:r>
      <w:r w:rsidR="00F61C6F" w:rsidRPr="00E2423E">
        <w:t>, 46., 119.</w:t>
      </w:r>
      <w:r w:rsidR="00FA56B9" w:rsidRPr="00E2423E">
        <w:t>nr.</w:t>
      </w:r>
      <w:r w:rsidR="00FB5801" w:rsidRPr="00E2423E">
        <w:t>;</w:t>
      </w:r>
      <w:r w:rsidR="00EC6C69" w:rsidRPr="00E2423E">
        <w:t xml:space="preserve"> 2016, 62.</w:t>
      </w:r>
      <w:r w:rsidR="00FB5801" w:rsidRPr="00E2423E">
        <w:t>, 169.</w:t>
      </w:r>
      <w:r w:rsidR="00EC6C69" w:rsidRPr="00E2423E">
        <w:t>nr</w:t>
      </w:r>
      <w:r w:rsidR="00FB5801" w:rsidRPr="00E2423E">
        <w:t>.</w:t>
      </w:r>
      <w:r w:rsidR="00F2638E" w:rsidRPr="00E2423E">
        <w:t xml:space="preserve">; </w:t>
      </w:r>
      <w:r w:rsidR="00F2638E" w:rsidRPr="007915C7">
        <w:t>2017, 51.nr.</w:t>
      </w:r>
      <w:r w:rsidR="007915C7" w:rsidRPr="007915C7">
        <w:t>; 2018, 49.nr.</w:t>
      </w:r>
      <w:r w:rsidR="00CB66CE" w:rsidRPr="007915C7">
        <w:t>)</w:t>
      </w:r>
      <w:r w:rsidR="00CB66CE" w:rsidRPr="00E2423E">
        <w:t xml:space="preserve"> </w:t>
      </w:r>
      <w:r w:rsidR="009823F7" w:rsidRPr="00E2423E">
        <w:t>šādus grozījumus:</w:t>
      </w:r>
    </w:p>
    <w:p w14:paraId="0CE65B17" w14:textId="77777777" w:rsidR="009823F7" w:rsidRPr="00E2423E" w:rsidRDefault="009823F7" w:rsidP="00CB66CE">
      <w:pPr>
        <w:ind w:firstLine="720"/>
        <w:jc w:val="both"/>
      </w:pPr>
    </w:p>
    <w:p w14:paraId="37ACEB7E" w14:textId="084C124D" w:rsidR="00657313" w:rsidRDefault="009823F7" w:rsidP="00F2638E">
      <w:pPr>
        <w:ind w:firstLine="720"/>
        <w:jc w:val="both"/>
      </w:pPr>
      <w:r w:rsidRPr="00E2423E">
        <w:t xml:space="preserve">1. </w:t>
      </w:r>
      <w:r w:rsidR="00657313">
        <w:t>Aizstāt 4.1.2. apakšpunktā skaitli un vārdu “</w:t>
      </w:r>
      <w:r w:rsidR="00657313" w:rsidRPr="00657313">
        <w:t xml:space="preserve">11 367 841 </w:t>
      </w:r>
      <w:proofErr w:type="spellStart"/>
      <w:r w:rsidR="00657313" w:rsidRPr="00657313">
        <w:rPr>
          <w:i/>
        </w:rPr>
        <w:t>euro</w:t>
      </w:r>
      <w:proofErr w:type="spellEnd"/>
      <w:r w:rsidR="00657313">
        <w:t>” ar skaitli un vārdu “</w:t>
      </w:r>
      <w:r w:rsidR="00657313" w:rsidRPr="00657313">
        <w:t xml:space="preserve">14 870 313 </w:t>
      </w:r>
      <w:proofErr w:type="spellStart"/>
      <w:r w:rsidR="00657313" w:rsidRPr="00657313">
        <w:rPr>
          <w:i/>
        </w:rPr>
        <w:t>euro</w:t>
      </w:r>
      <w:proofErr w:type="spellEnd"/>
      <w:r w:rsidR="00657313">
        <w:t>”.</w:t>
      </w:r>
    </w:p>
    <w:p w14:paraId="6966BBFB" w14:textId="25468C3D" w:rsidR="00657313" w:rsidRDefault="00657313" w:rsidP="00F2638E">
      <w:pPr>
        <w:ind w:firstLine="720"/>
        <w:jc w:val="both"/>
      </w:pPr>
    </w:p>
    <w:p w14:paraId="6F5775E0" w14:textId="77777777" w:rsidR="00657313" w:rsidRDefault="00657313" w:rsidP="00657313">
      <w:pPr>
        <w:ind w:firstLine="720"/>
        <w:jc w:val="both"/>
      </w:pPr>
      <w:r>
        <w:t>2. Izteikt 7. punktu šādā redakcijā:</w:t>
      </w:r>
    </w:p>
    <w:p w14:paraId="6A3C6102" w14:textId="138E9B0F" w:rsidR="00657313" w:rsidRDefault="00657313" w:rsidP="00657313">
      <w:pPr>
        <w:ind w:firstLine="720"/>
        <w:jc w:val="both"/>
      </w:pPr>
      <w:r w:rsidRPr="00657313">
        <w:t>“</w:t>
      </w:r>
      <w:r w:rsidRPr="00657313">
        <w:rPr>
          <w:rFonts w:eastAsia="Times New Roman"/>
        </w:rPr>
        <w:t>7. Pasākumam plānotais kopējais attiecināmais finansējums ir ne mazāk kā</w:t>
      </w:r>
      <w:r>
        <w:rPr>
          <w:rFonts w:eastAsia="Times New Roman"/>
        </w:rPr>
        <w:t xml:space="preserve"> </w:t>
      </w:r>
      <w:r w:rsidRPr="00657313">
        <w:rPr>
          <w:rFonts w:eastAsia="Times New Roman"/>
        </w:rPr>
        <w:t>41 309 740 </w:t>
      </w:r>
      <w:proofErr w:type="spellStart"/>
      <w:r w:rsidRPr="00657313">
        <w:rPr>
          <w:rFonts w:eastAsia="Times New Roman"/>
          <w:i/>
          <w:iCs/>
        </w:rPr>
        <w:t>euro</w:t>
      </w:r>
      <w:proofErr w:type="spellEnd"/>
      <w:r w:rsidRPr="00657313">
        <w:rPr>
          <w:rFonts w:eastAsia="Times New Roman"/>
        </w:rPr>
        <w:t>, tai skaitā Eiropas Sociālā fonda finansējums – 35 113 279 </w:t>
      </w:r>
      <w:proofErr w:type="spellStart"/>
      <w:r w:rsidRPr="00657313">
        <w:rPr>
          <w:rFonts w:eastAsia="Times New Roman"/>
          <w:i/>
          <w:iCs/>
        </w:rPr>
        <w:t>euro</w:t>
      </w:r>
      <w:proofErr w:type="spellEnd"/>
      <w:r w:rsidRPr="00657313">
        <w:rPr>
          <w:rFonts w:eastAsia="Times New Roman"/>
        </w:rPr>
        <w:t>, valsts budžeta finansējums – 4 441 065 </w:t>
      </w:r>
      <w:proofErr w:type="spellStart"/>
      <w:r w:rsidRPr="00657313">
        <w:rPr>
          <w:rFonts w:eastAsia="Times New Roman"/>
          <w:i/>
          <w:iCs/>
        </w:rPr>
        <w:t>euro</w:t>
      </w:r>
      <w:proofErr w:type="spellEnd"/>
      <w:r w:rsidRPr="00657313">
        <w:rPr>
          <w:rFonts w:eastAsia="Times New Roman"/>
        </w:rPr>
        <w:t> un privātais līdzfinansējums, ko veido šo noteikumu 17.3.3. apakšpunktā minētās izmaksas, – ne mazāk kā 1 755 396 </w:t>
      </w:r>
      <w:proofErr w:type="spellStart"/>
      <w:r w:rsidRPr="00657313">
        <w:rPr>
          <w:rFonts w:eastAsia="Times New Roman"/>
          <w:i/>
          <w:iCs/>
        </w:rPr>
        <w:t>euro</w:t>
      </w:r>
      <w:proofErr w:type="spellEnd"/>
      <w:r w:rsidRPr="00657313">
        <w:rPr>
          <w:rFonts w:eastAsia="Times New Roman"/>
        </w:rPr>
        <w:t>. Projekta iesniegumā kopējo attiecināmo finansējumu plāno ne mazāk kā 39 914 414 </w:t>
      </w:r>
      <w:proofErr w:type="spellStart"/>
      <w:r w:rsidRPr="00657313">
        <w:rPr>
          <w:rFonts w:eastAsia="Times New Roman"/>
          <w:i/>
          <w:iCs/>
        </w:rPr>
        <w:t>euro</w:t>
      </w:r>
      <w:proofErr w:type="spellEnd"/>
      <w:r w:rsidRPr="00657313">
        <w:rPr>
          <w:rFonts w:eastAsia="Times New Roman"/>
        </w:rPr>
        <w:t> apmērā, tai skaitā Eiropas Sociālā fonda finansējumu – 33 927 252 </w:t>
      </w:r>
      <w:proofErr w:type="spellStart"/>
      <w:r w:rsidRPr="00657313">
        <w:rPr>
          <w:rFonts w:eastAsia="Times New Roman"/>
          <w:i/>
          <w:iCs/>
        </w:rPr>
        <w:t>euro</w:t>
      </w:r>
      <w:proofErr w:type="spellEnd"/>
      <w:r w:rsidRPr="00657313">
        <w:rPr>
          <w:rFonts w:eastAsia="Times New Roman"/>
          <w:i/>
          <w:iCs/>
        </w:rPr>
        <w:t xml:space="preserve"> </w:t>
      </w:r>
      <w:r w:rsidRPr="00657313">
        <w:rPr>
          <w:rFonts w:eastAsia="Times New Roman"/>
        </w:rPr>
        <w:t>apmērā, valsts budžeta finansējumu – 4 315 633 </w:t>
      </w:r>
      <w:proofErr w:type="spellStart"/>
      <w:r w:rsidRPr="00657313">
        <w:rPr>
          <w:rFonts w:eastAsia="Times New Roman"/>
          <w:i/>
          <w:iCs/>
        </w:rPr>
        <w:t>euro</w:t>
      </w:r>
      <w:proofErr w:type="spellEnd"/>
      <w:r w:rsidRPr="00657313">
        <w:rPr>
          <w:rFonts w:eastAsia="Times New Roman"/>
        </w:rPr>
        <w:t> apmērā un privāto līdzfinansējumu (darba devēju finansējums) – ne mazāk kā 1 671 529 </w:t>
      </w:r>
      <w:proofErr w:type="spellStart"/>
      <w:r w:rsidRPr="00657313">
        <w:rPr>
          <w:rFonts w:eastAsia="Times New Roman"/>
          <w:i/>
          <w:iCs/>
        </w:rPr>
        <w:t>euro</w:t>
      </w:r>
      <w:proofErr w:type="spellEnd"/>
      <w:r w:rsidRPr="00657313">
        <w:rPr>
          <w:rFonts w:eastAsia="Times New Roman"/>
        </w:rPr>
        <w:t> apmērā, paredzot iznākuma rādītāju un rezultāta rādītāju plānojumu atbilstoši šo noteikumu 4.1. un 4.2. apakšpunktā noteiktajam apjomam.</w:t>
      </w:r>
      <w:r w:rsidRPr="00657313">
        <w:t>”</w:t>
      </w:r>
    </w:p>
    <w:p w14:paraId="5436C327" w14:textId="53E9A3AE" w:rsidR="00657313" w:rsidRDefault="00657313" w:rsidP="00657313">
      <w:pPr>
        <w:ind w:firstLine="720"/>
        <w:jc w:val="both"/>
      </w:pPr>
    </w:p>
    <w:p w14:paraId="4539355C" w14:textId="1F5E7D99" w:rsidR="00657313" w:rsidRDefault="00657313" w:rsidP="00657313">
      <w:pPr>
        <w:ind w:firstLine="720"/>
        <w:jc w:val="both"/>
      </w:pPr>
      <w:r>
        <w:t xml:space="preserve">3. </w:t>
      </w:r>
      <w:r w:rsidRPr="00657313">
        <w:t xml:space="preserve">Aizstāt 8. punktā skaitli </w:t>
      </w:r>
      <w:r>
        <w:t>“</w:t>
      </w:r>
      <w:r w:rsidRPr="00657313">
        <w:t>89,16</w:t>
      </w:r>
      <w:r>
        <w:t>”</w:t>
      </w:r>
      <w:r w:rsidRPr="00657313">
        <w:t xml:space="preserve"> ar skaitli </w:t>
      </w:r>
      <w:r>
        <w:t>“</w:t>
      </w:r>
      <w:r w:rsidRPr="00657313">
        <w:t>8</w:t>
      </w:r>
      <w:r>
        <w:t>8</w:t>
      </w:r>
      <w:r w:rsidRPr="00657313">
        <w:t>,</w:t>
      </w:r>
      <w:r>
        <w:t>72”</w:t>
      </w:r>
      <w:r w:rsidRPr="00657313">
        <w:t>.</w:t>
      </w:r>
    </w:p>
    <w:p w14:paraId="070527BC" w14:textId="6BD1FFE8" w:rsidR="00657313" w:rsidRDefault="00657313" w:rsidP="00657313">
      <w:pPr>
        <w:ind w:firstLine="720"/>
        <w:jc w:val="both"/>
      </w:pPr>
    </w:p>
    <w:p w14:paraId="11D912F9" w14:textId="50C52AEA" w:rsidR="00657313" w:rsidRPr="00076908" w:rsidRDefault="00657313" w:rsidP="00657313">
      <w:pPr>
        <w:ind w:firstLine="720"/>
        <w:jc w:val="both"/>
      </w:pPr>
      <w:r w:rsidRPr="00076908">
        <w:t>4. Aizstāt 10. punktā skaitli “34 151 970” ar skaitli “38 242 885”.</w:t>
      </w:r>
    </w:p>
    <w:p w14:paraId="43839F07" w14:textId="2B78BB37" w:rsidR="00657313" w:rsidRPr="00076908" w:rsidRDefault="00657313" w:rsidP="00657313">
      <w:pPr>
        <w:ind w:firstLine="720"/>
        <w:jc w:val="both"/>
      </w:pPr>
    </w:p>
    <w:p w14:paraId="2AA35AAC" w14:textId="554FEDAB" w:rsidR="00B9040F" w:rsidRPr="00076908" w:rsidRDefault="006074A4" w:rsidP="00B9040F">
      <w:pPr>
        <w:ind w:firstLine="720"/>
        <w:jc w:val="both"/>
      </w:pPr>
      <w:r>
        <w:t>5</w:t>
      </w:r>
      <w:r w:rsidR="00EB0A40" w:rsidRPr="00076908">
        <w:t>. Izteikt 17.2. apakšpunktu šādā redakcijā:</w:t>
      </w:r>
    </w:p>
    <w:p w14:paraId="3B52713E" w14:textId="77777777" w:rsidR="00B9040F" w:rsidRPr="00076908" w:rsidRDefault="00EB0A40" w:rsidP="00B9040F">
      <w:pPr>
        <w:ind w:firstLine="720"/>
        <w:jc w:val="both"/>
        <w:rPr>
          <w:rFonts w:eastAsia="Times New Roman"/>
        </w:rPr>
      </w:pPr>
      <w:r w:rsidRPr="00076908">
        <w:t>“</w:t>
      </w:r>
      <w:r w:rsidRPr="00076908">
        <w:rPr>
          <w:rFonts w:eastAsia="Times New Roman"/>
        </w:rPr>
        <w:t>17.2. mērķa grupas nodrošinājuma izmaksas:</w:t>
      </w:r>
    </w:p>
    <w:p w14:paraId="510DEDD4" w14:textId="295A0AA7" w:rsidR="00EB0A40" w:rsidRPr="00076908" w:rsidRDefault="00EB0A40" w:rsidP="00B9040F">
      <w:pPr>
        <w:ind w:firstLine="720"/>
        <w:jc w:val="both"/>
        <w:rPr>
          <w:rFonts w:eastAsia="Times New Roman"/>
        </w:rPr>
      </w:pPr>
      <w:r w:rsidRPr="00076908">
        <w:rPr>
          <w:rFonts w:eastAsia="Times New Roman"/>
        </w:rPr>
        <w:t xml:space="preserve">17.2.1. šo noteikumu 15.2. apakšpunktā minētās atbalstāmās darbības īstenošanai – finanšu atlīdzība pirmos četrus darba tiesisko attiecību mēnešus transporta izdevumu segšanai par braucieniem no deklarētās dzīvesvietas </w:t>
      </w:r>
      <w:bookmarkStart w:id="0" w:name="_Hlk523491850"/>
      <w:r w:rsidRPr="00076908">
        <w:rPr>
          <w:rFonts w:eastAsia="Times New Roman"/>
        </w:rPr>
        <w:t>uz darbavietu un atpakaļ</w:t>
      </w:r>
      <w:r w:rsidR="006074A4">
        <w:rPr>
          <w:rFonts w:eastAsia="Times New Roman"/>
        </w:rPr>
        <w:t>,</w:t>
      </w:r>
      <w:r w:rsidRPr="00076908">
        <w:rPr>
          <w:rFonts w:eastAsia="Times New Roman"/>
        </w:rPr>
        <w:t xml:space="preserve"> </w:t>
      </w:r>
      <w:bookmarkEnd w:id="0"/>
      <w:proofErr w:type="gramStart"/>
      <w:r w:rsidRPr="00076908">
        <w:rPr>
          <w:rFonts w:eastAsia="Times New Roman"/>
        </w:rPr>
        <w:t>piemērojot vienas vienības izmaksu standarta likmi atbilstoši vadošās iestādes izstrādātai metodikai par transporta izmaksām par kilometru atbilstoši attālumam no personas deklarētās dzīvesvietas</w:t>
      </w:r>
      <w:proofErr w:type="gramEnd"/>
      <w:r w:rsidRPr="00076908">
        <w:rPr>
          <w:rFonts w:eastAsia="Times New Roman"/>
        </w:rPr>
        <w:t xml:space="preserve"> līdz darba vietai</w:t>
      </w:r>
      <w:r w:rsidR="006074A4">
        <w:rPr>
          <w:rFonts w:eastAsia="Times New Roman"/>
        </w:rPr>
        <w:t>,</w:t>
      </w:r>
      <w:r w:rsidRPr="00076908">
        <w:rPr>
          <w:rFonts w:eastAsia="Times New Roman"/>
        </w:rPr>
        <w:t xml:space="preserve"> un izdevumu kompensācijai par dzīvojamās telpas īri vai dzīvošanu dienesta viesnīcā;</w:t>
      </w:r>
    </w:p>
    <w:p w14:paraId="7B779086" w14:textId="4357FB92" w:rsidR="00B9040F" w:rsidRDefault="00B9040F" w:rsidP="00076908">
      <w:pPr>
        <w:ind w:firstLine="720"/>
        <w:jc w:val="both"/>
        <w:rPr>
          <w:rFonts w:eastAsia="Times New Roman"/>
          <w:highlight w:val="yellow"/>
        </w:rPr>
      </w:pPr>
      <w:r w:rsidRPr="00076908">
        <w:rPr>
          <w:rFonts w:eastAsia="Times New Roman"/>
        </w:rPr>
        <w:t>17.2.2. pirms darba tiesisko attiecību uzsākšanas normatīvajos aktos par obligātajām veselības pārbaudēm</w:t>
      </w:r>
      <w:r w:rsidRPr="00435D8D">
        <w:rPr>
          <w:rFonts w:eastAsia="Times New Roman"/>
        </w:rPr>
        <w:t xml:space="preserve"> noteikto obligāto</w:t>
      </w:r>
      <w:r w:rsidRPr="00435D8D">
        <w:t xml:space="preserve"> veselības pārbaužu kompensācijas izmaksas</w:t>
      </w:r>
      <w:r w:rsidRPr="00435D8D">
        <w:rPr>
          <w:rFonts w:eastAsia="Times New Roman"/>
        </w:rPr>
        <w:t xml:space="preserve"> bezdarbniekiem;</w:t>
      </w:r>
      <w:r w:rsidRPr="00435D8D">
        <w:t>”.</w:t>
      </w:r>
    </w:p>
    <w:p w14:paraId="329B5C73" w14:textId="77777777" w:rsidR="00E618D6" w:rsidRDefault="00E618D6" w:rsidP="00657313">
      <w:pPr>
        <w:ind w:firstLine="720"/>
        <w:jc w:val="both"/>
      </w:pPr>
    </w:p>
    <w:p w14:paraId="4BE9D2DB" w14:textId="2A36A16B" w:rsidR="006074A4" w:rsidRPr="00076908" w:rsidRDefault="006074A4" w:rsidP="006074A4">
      <w:pPr>
        <w:ind w:firstLine="720"/>
        <w:jc w:val="both"/>
      </w:pPr>
      <w:r>
        <w:t>6</w:t>
      </w:r>
      <w:r w:rsidRPr="00076908">
        <w:t>. Svītrot 17.</w:t>
      </w:r>
      <w:r w:rsidRPr="00076908">
        <w:rPr>
          <w:vertAlign w:val="superscript"/>
        </w:rPr>
        <w:t>1</w:t>
      </w:r>
      <w:r w:rsidRPr="00076908">
        <w:t xml:space="preserve"> </w:t>
      </w:r>
      <w:r>
        <w:t>3. apakš</w:t>
      </w:r>
      <w:r w:rsidRPr="00076908">
        <w:t>punktā vārdus “īrei un”.</w:t>
      </w:r>
    </w:p>
    <w:p w14:paraId="79730092" w14:textId="77777777" w:rsidR="006074A4" w:rsidRDefault="006074A4" w:rsidP="00657313">
      <w:pPr>
        <w:ind w:firstLine="720"/>
        <w:jc w:val="both"/>
      </w:pPr>
    </w:p>
    <w:p w14:paraId="223D079F" w14:textId="1FD64071" w:rsidR="00E618D6" w:rsidRDefault="00E618D6" w:rsidP="00657313">
      <w:pPr>
        <w:ind w:firstLine="720"/>
        <w:jc w:val="both"/>
      </w:pPr>
      <w:r w:rsidRPr="00E83E80">
        <w:t xml:space="preserve">7. </w:t>
      </w:r>
      <w:r w:rsidR="00E83E80">
        <w:t xml:space="preserve">Papildināt </w:t>
      </w:r>
      <w:r w:rsidRPr="00E83E80">
        <w:t xml:space="preserve">21.1. apakšpunktā </w:t>
      </w:r>
      <w:r w:rsidR="00E83E80" w:rsidRPr="00E83E80">
        <w:t>pirms skaitļa “17.3.1.1.” ar skaitli “17.2.2.”</w:t>
      </w:r>
      <w:r w:rsidR="00AB7CA3" w:rsidRPr="00E83E80">
        <w:t>.</w:t>
      </w:r>
    </w:p>
    <w:p w14:paraId="156EA9B3" w14:textId="0448C659" w:rsidR="00AB7CA3" w:rsidRDefault="00AB7CA3" w:rsidP="00657313">
      <w:pPr>
        <w:ind w:firstLine="720"/>
        <w:jc w:val="both"/>
      </w:pPr>
    </w:p>
    <w:p w14:paraId="76EDECB7" w14:textId="748B2C08" w:rsidR="00E83E80" w:rsidRDefault="00AC4074" w:rsidP="00657313">
      <w:pPr>
        <w:ind w:firstLine="720"/>
        <w:jc w:val="both"/>
      </w:pPr>
      <w:r>
        <w:t>8. Aizstāt 21.2. apakšpunktā skaitli “17.2.” ar skaitli “17.2.</w:t>
      </w:r>
      <w:r w:rsidR="00ED27B9">
        <w:t>1</w:t>
      </w:r>
      <w:r>
        <w:t>.”.</w:t>
      </w:r>
    </w:p>
    <w:p w14:paraId="145BB9BC" w14:textId="77777777" w:rsidR="00E83E80" w:rsidRDefault="00E83E80" w:rsidP="00657313">
      <w:pPr>
        <w:ind w:firstLine="720"/>
        <w:jc w:val="both"/>
      </w:pPr>
    </w:p>
    <w:p w14:paraId="0F480723" w14:textId="52B9D050" w:rsidR="00E712FB" w:rsidRDefault="00076908" w:rsidP="00E712FB">
      <w:pPr>
        <w:ind w:firstLine="720"/>
        <w:jc w:val="both"/>
      </w:pPr>
      <w:r>
        <w:t>9</w:t>
      </w:r>
      <w:r w:rsidR="00E712FB">
        <w:t xml:space="preserve">. </w:t>
      </w:r>
      <w:r w:rsidR="00E712FB" w:rsidRPr="00E50B67">
        <w:t>Papildināt noteikumus ar 28.</w:t>
      </w:r>
      <w:r w:rsidR="00E712FB">
        <w:t>4</w:t>
      </w:r>
      <w:r w:rsidR="00E712FB" w:rsidRPr="00E50B67">
        <w:t>.</w:t>
      </w:r>
      <w:r w:rsidR="00E712FB">
        <w:rPr>
          <w:vertAlign w:val="superscript"/>
        </w:rPr>
        <w:t>2</w:t>
      </w:r>
      <w:r w:rsidR="00E712FB">
        <w:t xml:space="preserve"> un</w:t>
      </w:r>
      <w:r w:rsidR="00E712FB" w:rsidRPr="00E50B67">
        <w:t xml:space="preserve"> 28.</w:t>
      </w:r>
      <w:r w:rsidR="00E712FB">
        <w:t>4</w:t>
      </w:r>
      <w:r w:rsidR="00E712FB" w:rsidRPr="00E50B67">
        <w:t>.</w:t>
      </w:r>
      <w:r w:rsidR="00E712FB">
        <w:rPr>
          <w:vertAlign w:val="superscript"/>
        </w:rPr>
        <w:t>3</w:t>
      </w:r>
      <w:r w:rsidR="00E712FB">
        <w:t xml:space="preserve"> </w:t>
      </w:r>
      <w:r w:rsidR="00E712FB" w:rsidRPr="00E50B67">
        <w:t>apakšpunktu šādā redakcijā:</w:t>
      </w:r>
    </w:p>
    <w:p w14:paraId="6E9D48D1" w14:textId="2B907E3B" w:rsidR="00E712FB" w:rsidRDefault="00E712FB" w:rsidP="00E712FB">
      <w:pPr>
        <w:ind w:firstLine="720"/>
        <w:jc w:val="both"/>
        <w:rPr>
          <w:rFonts w:eastAsia="Times New Roman"/>
        </w:rPr>
      </w:pPr>
      <w:r>
        <w:t>“</w:t>
      </w:r>
      <w:r w:rsidRPr="00250A96">
        <w:rPr>
          <w:rFonts w:eastAsia="Times New Roman"/>
        </w:rPr>
        <w:t>28.</w:t>
      </w:r>
      <w:r>
        <w:rPr>
          <w:rFonts w:eastAsia="Times New Roman"/>
        </w:rPr>
        <w:t>4</w:t>
      </w:r>
      <w:r w:rsidRPr="00250A96">
        <w:rPr>
          <w:rFonts w:eastAsia="Times New Roman"/>
        </w:rPr>
        <w:t>.</w:t>
      </w:r>
      <w:r w:rsidRPr="00250A96">
        <w:rPr>
          <w:rFonts w:eastAsia="Times New Roman"/>
          <w:vertAlign w:val="superscript"/>
        </w:rPr>
        <w:t>2</w:t>
      </w:r>
      <w:r w:rsidRPr="00250A96">
        <w:rPr>
          <w:rFonts w:eastAsia="Times New Roman"/>
        </w:rPr>
        <w:t xml:space="preserve"> elektroniski nosūta kopsavilkuma informāciju, izmantojot Eiropas Komisijas pārziņā esošo elektronisko lietojumprogrammu, saskaņā ar normatīvajiem aktiem par kārtību, kādā Eiropas Komisijā iesniedz atbalsta programmu un individuālo atbalsta projektu paziņojumus un kopsavilkuma informāciju, un kārtīb</w:t>
      </w:r>
      <w:r w:rsidR="00ED57F5">
        <w:rPr>
          <w:rFonts w:eastAsia="Times New Roman"/>
        </w:rPr>
        <w:t>u</w:t>
      </w:r>
      <w:r w:rsidRPr="00250A96">
        <w:rPr>
          <w:rFonts w:eastAsia="Times New Roman"/>
        </w:rPr>
        <w:t>, kādā piešķir un anulē elektroniskās sistēmas lietošanas tiesības;</w:t>
      </w:r>
    </w:p>
    <w:p w14:paraId="6A53A073" w14:textId="0A28531A" w:rsidR="00E712FB" w:rsidRPr="00E50B67" w:rsidRDefault="00E712FB" w:rsidP="00E712FB">
      <w:pPr>
        <w:ind w:firstLine="720"/>
        <w:jc w:val="both"/>
      </w:pPr>
      <w:r w:rsidRPr="00250A96">
        <w:rPr>
          <w:rFonts w:eastAsia="Times New Roman"/>
        </w:rPr>
        <w:t>28.</w:t>
      </w:r>
      <w:r>
        <w:rPr>
          <w:rFonts w:eastAsia="Times New Roman"/>
        </w:rPr>
        <w:t>4</w:t>
      </w:r>
      <w:r w:rsidRPr="00250A96">
        <w:rPr>
          <w:rFonts w:eastAsia="Times New Roman"/>
        </w:rPr>
        <w:t>.</w:t>
      </w:r>
      <w:r w:rsidRPr="00250A96">
        <w:rPr>
          <w:rFonts w:eastAsia="Times New Roman"/>
          <w:vertAlign w:val="superscript"/>
        </w:rPr>
        <w:t>3</w:t>
      </w:r>
      <w:r w:rsidRPr="00250A96">
        <w:rPr>
          <w:rFonts w:eastAsia="Times New Roman"/>
        </w:rPr>
        <w:t xml:space="preserve"> elektroniski iesniedz gada ziņojumus, izmantojot Eiropas Komisijas pārziņā esošo gada ziņojumu elektronisko sistēmu, saskaņā ar normatīvajiem aktiem par kārtību,</w:t>
      </w:r>
      <w:r w:rsidRPr="00250A96">
        <w:t xml:space="preserve"> </w:t>
      </w:r>
      <w:r w:rsidRPr="00250A96">
        <w:rPr>
          <w:rFonts w:eastAsia="Times New Roman"/>
        </w:rPr>
        <w:t>kādā Eiropas Komisijā iesniedz gada ziņojumus par komercdarbības atbalsta izdevumiem, un kārtīb</w:t>
      </w:r>
      <w:r w:rsidR="00ED57F5">
        <w:rPr>
          <w:rFonts w:eastAsia="Times New Roman"/>
        </w:rPr>
        <w:t>u</w:t>
      </w:r>
      <w:r w:rsidRPr="00250A96">
        <w:rPr>
          <w:rFonts w:eastAsia="Times New Roman"/>
        </w:rPr>
        <w:t>, kādā piešķir un anulē elektroniskās sistēmas lietošanas tiesības;”.</w:t>
      </w:r>
    </w:p>
    <w:p w14:paraId="1FE72087" w14:textId="77777777" w:rsidR="00E712FB" w:rsidRDefault="00E712FB" w:rsidP="00657313">
      <w:pPr>
        <w:ind w:firstLine="720"/>
        <w:jc w:val="both"/>
      </w:pPr>
    </w:p>
    <w:p w14:paraId="1C939092" w14:textId="37414D15" w:rsidR="00F360D1" w:rsidRPr="00E50B67" w:rsidRDefault="00076908" w:rsidP="00657313">
      <w:pPr>
        <w:ind w:firstLine="720"/>
        <w:jc w:val="both"/>
      </w:pPr>
      <w:r>
        <w:t>10</w:t>
      </w:r>
      <w:r w:rsidR="00AB7CA3" w:rsidRPr="00E50B67">
        <w:t xml:space="preserve">. </w:t>
      </w:r>
      <w:r w:rsidR="00F360D1" w:rsidRPr="00E50B67">
        <w:t>Papildināt noteikumus ar 28.5.</w:t>
      </w:r>
      <w:r w:rsidR="00F360D1" w:rsidRPr="00E50B67">
        <w:rPr>
          <w:vertAlign w:val="superscript"/>
        </w:rPr>
        <w:t>1</w:t>
      </w:r>
      <w:r w:rsidR="00EB0A40">
        <w:t xml:space="preserve"> </w:t>
      </w:r>
      <w:r w:rsidR="00F360D1" w:rsidRPr="00E50B67">
        <w:t>apakšpunktu šādā redakcijā:</w:t>
      </w:r>
    </w:p>
    <w:p w14:paraId="3A6A3D8F" w14:textId="46ADE574" w:rsidR="00EB38B0" w:rsidRDefault="00F360D1" w:rsidP="00EB38B0">
      <w:pPr>
        <w:ind w:firstLine="720"/>
        <w:jc w:val="both"/>
        <w:rPr>
          <w:rFonts w:eastAsia="Times New Roman"/>
        </w:rPr>
      </w:pPr>
      <w:r w:rsidRPr="00E50B67">
        <w:t>“28.5.</w:t>
      </w:r>
      <w:r w:rsidRPr="00E50B67">
        <w:rPr>
          <w:vertAlign w:val="superscript"/>
        </w:rPr>
        <w:t>1</w:t>
      </w:r>
      <w:r w:rsidRPr="00E50B67">
        <w:t xml:space="preserve"> </w:t>
      </w:r>
      <w:r w:rsidRPr="00E50B67">
        <w:rPr>
          <w:rFonts w:eastAsia="Times New Roman"/>
        </w:rPr>
        <w:t xml:space="preserve">nosaka, kuram darba devējam tiks piemērots </w:t>
      </w:r>
      <w:r w:rsidR="00095E16">
        <w:rPr>
          <w:rFonts w:eastAsia="Times New Roman"/>
        </w:rPr>
        <w:t>komercdarbības</w:t>
      </w:r>
      <w:r w:rsidRPr="00E50B67">
        <w:rPr>
          <w:rFonts w:eastAsia="Times New Roman"/>
        </w:rPr>
        <w:t xml:space="preserve"> atbalsta regulējums</w:t>
      </w:r>
      <w:r w:rsidR="0016336E">
        <w:rPr>
          <w:rFonts w:eastAsia="Times New Roman"/>
        </w:rPr>
        <w:t>,</w:t>
      </w:r>
      <w:r w:rsidRPr="00E50B67">
        <w:rPr>
          <w:rFonts w:eastAsia="Times New Roman"/>
        </w:rPr>
        <w:t xml:space="preserve"> izmantojot </w:t>
      </w:r>
      <w:r w:rsidR="00043D2B">
        <w:rPr>
          <w:rFonts w:eastAsia="Times New Roman"/>
        </w:rPr>
        <w:t xml:space="preserve">finansējuma </w:t>
      </w:r>
      <w:r w:rsidRPr="00E50B67">
        <w:rPr>
          <w:rFonts w:eastAsia="Times New Roman"/>
        </w:rPr>
        <w:t xml:space="preserve">saņēmēja </w:t>
      </w:r>
      <w:r w:rsidR="00F0059E">
        <w:rPr>
          <w:rFonts w:eastAsia="Times New Roman"/>
        </w:rPr>
        <w:t>izstrādātu</w:t>
      </w:r>
      <w:r w:rsidRPr="00E50B67">
        <w:rPr>
          <w:rFonts w:eastAsia="Times New Roman"/>
        </w:rPr>
        <w:t xml:space="preserve"> kārtību (metodiku), kā identificēt, kurus darba devējus var kvalificēt kā </w:t>
      </w:r>
      <w:r w:rsidR="00095E16">
        <w:rPr>
          <w:rFonts w:eastAsia="Times New Roman"/>
        </w:rPr>
        <w:t>komercdarbības</w:t>
      </w:r>
      <w:r w:rsidRPr="00E50B67">
        <w:rPr>
          <w:rFonts w:eastAsia="Times New Roman"/>
        </w:rPr>
        <w:t xml:space="preserve"> atbalsta saņēmējus;</w:t>
      </w:r>
      <w:r w:rsidR="007D7EA5">
        <w:rPr>
          <w:rFonts w:eastAsia="Times New Roman"/>
        </w:rPr>
        <w:t>”</w:t>
      </w:r>
      <w:r w:rsidR="00095E16">
        <w:rPr>
          <w:rFonts w:eastAsia="Times New Roman"/>
        </w:rPr>
        <w:t>.</w:t>
      </w:r>
    </w:p>
    <w:p w14:paraId="7253525A" w14:textId="54AD9403" w:rsidR="00657313" w:rsidRPr="00E50B67" w:rsidRDefault="00657313" w:rsidP="00657313">
      <w:pPr>
        <w:ind w:firstLine="720"/>
        <w:jc w:val="both"/>
      </w:pPr>
    </w:p>
    <w:p w14:paraId="46A4E5AE" w14:textId="632872F7" w:rsidR="00E50B67" w:rsidRPr="00076908" w:rsidRDefault="00076908" w:rsidP="00E50B67">
      <w:pPr>
        <w:ind w:firstLine="720"/>
        <w:jc w:val="both"/>
      </w:pPr>
      <w:r w:rsidRPr="00076908">
        <w:t>11</w:t>
      </w:r>
      <w:r w:rsidR="00E50B67" w:rsidRPr="00076908">
        <w:t>. Izteikt 28.8. apakšpunktu šādā redakcijā:</w:t>
      </w:r>
    </w:p>
    <w:p w14:paraId="16DD095A" w14:textId="50343B85" w:rsidR="00E50B67" w:rsidRPr="00076908" w:rsidRDefault="00E50B67" w:rsidP="00657313">
      <w:pPr>
        <w:ind w:firstLine="720"/>
        <w:jc w:val="both"/>
      </w:pPr>
      <w:r w:rsidRPr="00076908">
        <w:t xml:space="preserve">“28.8. </w:t>
      </w:r>
      <w:r w:rsidRPr="00076908">
        <w:rPr>
          <w:rFonts w:eastAsia="Times New Roman"/>
        </w:rPr>
        <w:t xml:space="preserve">piesaistot šo noteikumu 17.1. apakšpunktā minēto personālu, nodibina civildienesta vai darba tiesiskās attiecības un, paredzot tam atlīdzības izmaksas, nodrošina, ka personāls tiek piesaistīts uz normālu vai nepilnu darba laiku (tai skaitā atlīdzībai var piemērot </w:t>
      </w:r>
      <w:proofErr w:type="spellStart"/>
      <w:r w:rsidRPr="00076908">
        <w:rPr>
          <w:rFonts w:eastAsia="Times New Roman"/>
        </w:rPr>
        <w:t>daļlaika</w:t>
      </w:r>
      <w:proofErr w:type="spellEnd"/>
      <w:r w:rsidRPr="00076908">
        <w:rPr>
          <w:rFonts w:eastAsia="Times New Roman"/>
        </w:rPr>
        <w:t xml:space="preserve"> attiecināmības principu). Ja personāla atlīdzībai piemēro </w:t>
      </w:r>
      <w:proofErr w:type="spellStart"/>
      <w:r w:rsidRPr="00076908">
        <w:rPr>
          <w:rFonts w:eastAsia="Times New Roman"/>
        </w:rPr>
        <w:t>daļlaika</w:t>
      </w:r>
      <w:proofErr w:type="spellEnd"/>
      <w:r w:rsidRPr="00076908">
        <w:rPr>
          <w:rFonts w:eastAsia="Times New Roman"/>
        </w:rPr>
        <w:t xml:space="preserve"> attiecināmības principu, veic personāla darba laika uzskaiti par nostrādāto laiku un veiktajām funkcijām;</w:t>
      </w:r>
      <w:r w:rsidRPr="00076908">
        <w:t>”.</w:t>
      </w:r>
    </w:p>
    <w:p w14:paraId="7C23EE6F" w14:textId="7EDC4F81" w:rsidR="00657313" w:rsidRPr="00076908" w:rsidRDefault="00657313" w:rsidP="00657313">
      <w:pPr>
        <w:ind w:firstLine="720"/>
        <w:jc w:val="both"/>
      </w:pPr>
    </w:p>
    <w:p w14:paraId="34302982" w14:textId="27F0DE1A" w:rsidR="005C7FF7" w:rsidRPr="00076908" w:rsidRDefault="00E50B67" w:rsidP="005C7FF7">
      <w:pPr>
        <w:ind w:firstLine="720"/>
        <w:jc w:val="both"/>
      </w:pPr>
      <w:r w:rsidRPr="00076908">
        <w:t>1</w:t>
      </w:r>
      <w:r w:rsidR="00076908" w:rsidRPr="00076908">
        <w:t>2</w:t>
      </w:r>
      <w:r w:rsidRPr="00076908">
        <w:t>. Izteikt 32. punktu šādā redakcijā</w:t>
      </w:r>
      <w:r w:rsidR="005C7FF7" w:rsidRPr="00076908">
        <w:t>:</w:t>
      </w:r>
    </w:p>
    <w:p w14:paraId="436BDCDE" w14:textId="384CD568" w:rsidR="005C7FF7" w:rsidRDefault="005C7FF7" w:rsidP="005C7FF7">
      <w:pPr>
        <w:ind w:firstLine="720"/>
        <w:jc w:val="both"/>
        <w:rPr>
          <w:rFonts w:eastAsia="Times New Roman"/>
        </w:rPr>
      </w:pPr>
      <w:r w:rsidRPr="00076908">
        <w:t>“</w:t>
      </w:r>
      <w:r w:rsidRPr="00076908">
        <w:rPr>
          <w:rFonts w:eastAsia="Times New Roman"/>
        </w:rPr>
        <w:t>32. Finanšu atbalstu darba devējam</w:t>
      </w:r>
      <w:r w:rsidRPr="005C7FF7">
        <w:rPr>
          <w:rFonts w:eastAsia="Times New Roman"/>
        </w:rPr>
        <w:t>, kas nodarbojas ar saimnieciskām aktivitātēm un kur</w:t>
      </w:r>
      <w:r w:rsidR="009530BC">
        <w:rPr>
          <w:rFonts w:eastAsia="Times New Roman"/>
        </w:rPr>
        <w:t>am</w:t>
      </w:r>
      <w:r w:rsidRPr="005C7FF7">
        <w:rPr>
          <w:rFonts w:eastAsia="Times New Roman"/>
        </w:rPr>
        <w:t xml:space="preserve"> piešķirtais atbalsts ir kvalificējams kā komercdarbības atbalsts, dotācijas veidā šo noteikumu 17.3.1. un 17.3.2. apakšpunktā minētajām izmaksām sniedz saskaņā ar Komisijas 2013. gada 18. decembra Regulu (ES) Nr.1407/2013 par Līguma par Eiropas Savienības darbību </w:t>
      </w:r>
      <w:hyperlink r:id="rId8" w:anchor="p107" w:history="1">
        <w:r w:rsidRPr="005C7FF7">
          <w:rPr>
            <w:rFonts w:eastAsia="Times New Roman"/>
          </w:rPr>
          <w:t>107. </w:t>
        </w:r>
      </w:hyperlink>
      <w:r w:rsidRPr="005C7FF7">
        <w:rPr>
          <w:rFonts w:eastAsia="Times New Roman"/>
        </w:rPr>
        <w:t>un </w:t>
      </w:r>
      <w:hyperlink r:id="rId9" w:anchor="p108" w:history="1">
        <w:r w:rsidRPr="005C7FF7">
          <w:rPr>
            <w:rFonts w:eastAsia="Times New Roman"/>
          </w:rPr>
          <w:t>108. panta</w:t>
        </w:r>
      </w:hyperlink>
      <w:r w:rsidRPr="005C7FF7">
        <w:rPr>
          <w:rFonts w:eastAsia="Times New Roman"/>
        </w:rPr>
        <w:t> piemērošanu </w:t>
      </w:r>
      <w:proofErr w:type="spellStart"/>
      <w:r w:rsidRPr="005C7FF7">
        <w:rPr>
          <w:rFonts w:eastAsia="Times New Roman"/>
          <w:i/>
          <w:iCs/>
        </w:rPr>
        <w:t>de</w:t>
      </w:r>
      <w:proofErr w:type="spellEnd"/>
      <w:r w:rsidRPr="005C7FF7">
        <w:rPr>
          <w:rFonts w:eastAsia="Times New Roman"/>
          <w:i/>
          <w:iCs/>
        </w:rPr>
        <w:t xml:space="preserve"> </w:t>
      </w:r>
      <w:proofErr w:type="spellStart"/>
      <w:r w:rsidRPr="005C7FF7">
        <w:rPr>
          <w:rFonts w:eastAsia="Times New Roman"/>
          <w:i/>
          <w:iCs/>
        </w:rPr>
        <w:t>minimis</w:t>
      </w:r>
      <w:proofErr w:type="spellEnd"/>
      <w:r w:rsidR="00066851">
        <w:rPr>
          <w:rFonts w:eastAsia="Times New Roman"/>
          <w:i/>
          <w:iCs/>
        </w:rPr>
        <w:t xml:space="preserve"> </w:t>
      </w:r>
      <w:r w:rsidRPr="005C7FF7">
        <w:rPr>
          <w:rFonts w:eastAsia="Times New Roman"/>
        </w:rPr>
        <w:t>atbalstam (Eiropas Savienības Oficiālais Vēstnesis, 2013. gada 24. decembris, Nr. L 352/1) (turpmāk – Komisijas regula Nr. </w:t>
      </w:r>
      <w:hyperlink r:id="rId10" w:tgtFrame="_blank" w:history="1">
        <w:r w:rsidRPr="005C7FF7">
          <w:rPr>
            <w:rFonts w:eastAsia="Times New Roman"/>
          </w:rPr>
          <w:t>1407/2013</w:t>
        </w:r>
      </w:hyperlink>
      <w:r w:rsidRPr="005C7FF7">
        <w:rPr>
          <w:rFonts w:eastAsia="Times New Roman"/>
        </w:rPr>
        <w:t>) vai Komisijas 2014. gada 27. jūnija Regulu (ES) Nr. </w:t>
      </w:r>
      <w:hyperlink r:id="rId11" w:tgtFrame="_blank" w:history="1">
        <w:r w:rsidRPr="005C7FF7">
          <w:rPr>
            <w:rFonts w:eastAsia="Times New Roman"/>
          </w:rPr>
          <w:t>717/2014</w:t>
        </w:r>
      </w:hyperlink>
      <w:r w:rsidRPr="005C7FF7">
        <w:rPr>
          <w:rFonts w:eastAsia="Times New Roman"/>
        </w:rPr>
        <w:t> par Līguma par Eiropas Savienības darbību 107. un 108. panta piemērošanu </w:t>
      </w:r>
      <w:proofErr w:type="spellStart"/>
      <w:r w:rsidRPr="005C7FF7">
        <w:rPr>
          <w:rFonts w:eastAsia="Times New Roman"/>
          <w:i/>
          <w:iCs/>
        </w:rPr>
        <w:t>de</w:t>
      </w:r>
      <w:proofErr w:type="spellEnd"/>
      <w:r w:rsidRPr="005C7FF7">
        <w:rPr>
          <w:rFonts w:eastAsia="Times New Roman"/>
          <w:i/>
          <w:iCs/>
        </w:rPr>
        <w:t xml:space="preserve"> </w:t>
      </w:r>
      <w:proofErr w:type="spellStart"/>
      <w:r w:rsidRPr="005C7FF7">
        <w:rPr>
          <w:rFonts w:eastAsia="Times New Roman"/>
          <w:i/>
          <w:iCs/>
        </w:rPr>
        <w:t>minimis</w:t>
      </w:r>
      <w:proofErr w:type="spellEnd"/>
      <w:r w:rsidRPr="005C7FF7">
        <w:rPr>
          <w:rFonts w:eastAsia="Times New Roman"/>
        </w:rPr>
        <w:t> atbalstam zvejniecības un akvakultūras nozarē (Eiropas Savienības Oficiālais Vēstnesis, 2014. gada 28. jūnijs, Nr. L 190/45) (turpmāk – Komisijas regula Nr. </w:t>
      </w:r>
      <w:hyperlink r:id="rId12" w:tgtFrame="_blank" w:history="1">
        <w:r w:rsidRPr="005C7FF7">
          <w:rPr>
            <w:rFonts w:eastAsia="Times New Roman"/>
          </w:rPr>
          <w:t>717/2014</w:t>
        </w:r>
      </w:hyperlink>
      <w:r w:rsidRPr="005C7FF7">
        <w:rPr>
          <w:rFonts w:eastAsia="Times New Roman"/>
        </w:rPr>
        <w:t>) attiecībā uz zivsaimniecības uzņēmumiem, kas darbojas saskaņā ar Eiropas Parlamenta un Padomes 2013. gada 11. decembra Regulu (ES) Nr.</w:t>
      </w:r>
      <w:hyperlink r:id="rId13" w:tgtFrame="_blank" w:history="1">
        <w:r w:rsidRPr="005C7FF7">
          <w:rPr>
            <w:rFonts w:eastAsia="Times New Roman"/>
          </w:rPr>
          <w:t>1379/2013</w:t>
        </w:r>
      </w:hyperlink>
      <w:r w:rsidRPr="005C7FF7">
        <w:rPr>
          <w:rFonts w:eastAsia="Times New Roman"/>
        </w:rPr>
        <w:t> (Eiropas Savienības Oficiālais Vēstnesis, 2013. gada 28. decembris, Nr. L 354/1) par zvejas un akvakultūras produktu tirgu kopīgo organizāciju un ar ko groza Padomes Regulas (EK) Nr.</w:t>
      </w:r>
      <w:hyperlink r:id="rId14" w:tgtFrame="_blank" w:history="1">
        <w:r w:rsidRPr="005C7FF7">
          <w:rPr>
            <w:rFonts w:eastAsia="Times New Roman"/>
          </w:rPr>
          <w:t>1184/2006</w:t>
        </w:r>
      </w:hyperlink>
      <w:r w:rsidRPr="005C7FF7">
        <w:rPr>
          <w:rFonts w:eastAsia="Times New Roman"/>
        </w:rPr>
        <w:t> un (EK) Nr. </w:t>
      </w:r>
      <w:hyperlink r:id="rId15" w:tgtFrame="_blank" w:history="1">
        <w:r w:rsidRPr="005C7FF7">
          <w:rPr>
            <w:rFonts w:eastAsia="Times New Roman"/>
          </w:rPr>
          <w:t>1224/2009</w:t>
        </w:r>
      </w:hyperlink>
      <w:r w:rsidRPr="005C7FF7">
        <w:rPr>
          <w:rFonts w:eastAsia="Times New Roman"/>
        </w:rPr>
        <w:t> un atceļ Padomes Regulu (EK) Nr. </w:t>
      </w:r>
      <w:hyperlink r:id="rId16" w:tgtFrame="_blank" w:history="1">
        <w:r w:rsidRPr="005C7FF7">
          <w:rPr>
            <w:rFonts w:eastAsia="Times New Roman"/>
          </w:rPr>
          <w:t>104/2000</w:t>
        </w:r>
      </w:hyperlink>
      <w:r w:rsidRPr="005C7FF7">
        <w:rPr>
          <w:rFonts w:eastAsia="Times New Roman"/>
        </w:rPr>
        <w:t>, vai Komisijas 2013. gada 18. decembra Regulu (ES) Nr. </w:t>
      </w:r>
      <w:hyperlink r:id="rId17" w:tgtFrame="_blank" w:history="1">
        <w:r w:rsidRPr="005C7FF7">
          <w:rPr>
            <w:rFonts w:eastAsia="Times New Roman"/>
          </w:rPr>
          <w:t>1408/2013</w:t>
        </w:r>
      </w:hyperlink>
      <w:r w:rsidRPr="005C7FF7">
        <w:rPr>
          <w:rFonts w:eastAsia="Times New Roman"/>
        </w:rPr>
        <w:t> par Līguma par Eiropas Savienības darbību 107. un 108. panta piemērošanu </w:t>
      </w:r>
      <w:proofErr w:type="spellStart"/>
      <w:r w:rsidRPr="005C7FF7">
        <w:rPr>
          <w:rFonts w:eastAsia="Times New Roman"/>
          <w:i/>
          <w:iCs/>
        </w:rPr>
        <w:t>de</w:t>
      </w:r>
      <w:proofErr w:type="spellEnd"/>
      <w:r w:rsidRPr="005C7FF7">
        <w:rPr>
          <w:rFonts w:eastAsia="Times New Roman"/>
          <w:i/>
          <w:iCs/>
        </w:rPr>
        <w:t xml:space="preserve"> </w:t>
      </w:r>
      <w:proofErr w:type="spellStart"/>
      <w:r w:rsidRPr="005C7FF7">
        <w:rPr>
          <w:rFonts w:eastAsia="Times New Roman"/>
          <w:i/>
          <w:iCs/>
        </w:rPr>
        <w:t>minimis</w:t>
      </w:r>
      <w:proofErr w:type="spellEnd"/>
      <w:r w:rsidRPr="005C7FF7">
        <w:rPr>
          <w:rFonts w:eastAsia="Times New Roman"/>
        </w:rPr>
        <w:t> atbalstam lauksaimniecības nozarē (Eiropas Savienības Oficiālais Vēstnesis, 2013. gada 24. decembris, Nr. L 352/9) (turpmāk – Komisijas regula Nr. </w:t>
      </w:r>
      <w:hyperlink r:id="rId18" w:tgtFrame="_blank" w:history="1">
        <w:r w:rsidRPr="005C7FF7">
          <w:rPr>
            <w:rFonts w:eastAsia="Times New Roman"/>
          </w:rPr>
          <w:t>1408/2013</w:t>
        </w:r>
      </w:hyperlink>
      <w:r w:rsidRPr="005C7FF7">
        <w:rPr>
          <w:rFonts w:eastAsia="Times New Roman"/>
        </w:rPr>
        <w:t xml:space="preserve">), vai Komisijas 2014.gada 17.jūnija regulu (ES) Nr.651/2014, ar ko noteiktas atbalsta kategorijas atzīst par saderīgām ar iekšējo tirgu, piemērojot Līguma 107. un 108. pantu </w:t>
      </w:r>
      <w:r w:rsidR="007B3E0A" w:rsidRPr="007B3E0A">
        <w:rPr>
          <w:rFonts w:eastAsia="Times New Roman"/>
        </w:rPr>
        <w:t>(Eiropas Savienības Oficiālais Vēstnesis, 201</w:t>
      </w:r>
      <w:r w:rsidR="007B3E0A">
        <w:rPr>
          <w:rFonts w:eastAsia="Times New Roman"/>
        </w:rPr>
        <w:t>4</w:t>
      </w:r>
      <w:r w:rsidR="007B3E0A" w:rsidRPr="007B3E0A">
        <w:rPr>
          <w:rFonts w:eastAsia="Times New Roman"/>
        </w:rPr>
        <w:t xml:space="preserve">. gada </w:t>
      </w:r>
      <w:r w:rsidR="007B3E0A">
        <w:rPr>
          <w:rFonts w:eastAsia="Times New Roman"/>
        </w:rPr>
        <w:t>26</w:t>
      </w:r>
      <w:r w:rsidR="007B3E0A" w:rsidRPr="007B3E0A">
        <w:rPr>
          <w:rFonts w:eastAsia="Times New Roman"/>
        </w:rPr>
        <w:t xml:space="preserve">. </w:t>
      </w:r>
      <w:r w:rsidR="007B3E0A">
        <w:rPr>
          <w:rFonts w:eastAsia="Times New Roman"/>
        </w:rPr>
        <w:t>jūnijs</w:t>
      </w:r>
      <w:r w:rsidR="007B3E0A" w:rsidRPr="007B3E0A">
        <w:rPr>
          <w:rFonts w:eastAsia="Times New Roman"/>
        </w:rPr>
        <w:t xml:space="preserve">, Nr. L </w:t>
      </w:r>
      <w:r w:rsidR="007B3E0A">
        <w:rPr>
          <w:rFonts w:eastAsia="Times New Roman"/>
        </w:rPr>
        <w:t>187</w:t>
      </w:r>
      <w:r w:rsidR="007B3E0A" w:rsidRPr="007B3E0A">
        <w:rPr>
          <w:rFonts w:eastAsia="Times New Roman"/>
        </w:rPr>
        <w:t xml:space="preserve">/1) </w:t>
      </w:r>
      <w:r w:rsidRPr="005C7FF7">
        <w:rPr>
          <w:rFonts w:eastAsia="Times New Roman"/>
        </w:rPr>
        <w:t>(turpmāk – Komisijas regula Nr.651/2014).”</w:t>
      </w:r>
    </w:p>
    <w:p w14:paraId="497E6D21" w14:textId="122D5C24" w:rsidR="00970021" w:rsidRDefault="00970021" w:rsidP="005C7FF7">
      <w:pPr>
        <w:ind w:firstLine="720"/>
        <w:jc w:val="both"/>
      </w:pPr>
    </w:p>
    <w:p w14:paraId="6DF35B23" w14:textId="15C10552" w:rsidR="00970021" w:rsidRDefault="00970021" w:rsidP="00970021">
      <w:pPr>
        <w:ind w:firstLine="720"/>
        <w:jc w:val="both"/>
      </w:pPr>
      <w:r>
        <w:t>1</w:t>
      </w:r>
      <w:r w:rsidR="00076908">
        <w:t>3</w:t>
      </w:r>
      <w:r>
        <w:t xml:space="preserve">. </w:t>
      </w:r>
      <w:r w:rsidRPr="00E50B67">
        <w:t xml:space="preserve">Papildināt noteikumus ar </w:t>
      </w:r>
      <w:r>
        <w:t>32</w:t>
      </w:r>
      <w:r w:rsidRPr="00E50B67">
        <w:t>.</w:t>
      </w:r>
      <w:r w:rsidRPr="00E50B67">
        <w:rPr>
          <w:vertAlign w:val="superscript"/>
        </w:rPr>
        <w:t>1</w:t>
      </w:r>
      <w:r w:rsidRPr="00E50B67">
        <w:t xml:space="preserve"> </w:t>
      </w:r>
      <w:r w:rsidR="00076908">
        <w:t xml:space="preserve">un </w:t>
      </w:r>
      <w:r w:rsidR="00076908" w:rsidRPr="00970021">
        <w:t>3</w:t>
      </w:r>
      <w:r w:rsidR="00076908">
        <w:t>2</w:t>
      </w:r>
      <w:r w:rsidR="00076908" w:rsidRPr="00970021">
        <w:t>.</w:t>
      </w:r>
      <w:r w:rsidR="00076908">
        <w:rPr>
          <w:vertAlign w:val="superscript"/>
        </w:rPr>
        <w:t>2</w:t>
      </w:r>
      <w:r w:rsidR="00076908" w:rsidRPr="00970021">
        <w:t xml:space="preserve"> punktu šādā redakcijā</w:t>
      </w:r>
      <w:r w:rsidRPr="00E50B67">
        <w:t>:</w:t>
      </w:r>
    </w:p>
    <w:p w14:paraId="64A66759" w14:textId="15ADC242" w:rsidR="00076908" w:rsidRPr="006F3F9B" w:rsidRDefault="00970021" w:rsidP="00970021">
      <w:pPr>
        <w:ind w:firstLine="720"/>
        <w:jc w:val="both"/>
      </w:pPr>
      <w:r>
        <w:lastRenderedPageBreak/>
        <w:t>“</w:t>
      </w:r>
      <w:r w:rsidRPr="00970021">
        <w:t>32.</w:t>
      </w:r>
      <w:r w:rsidRPr="006F3F9B">
        <w:rPr>
          <w:vertAlign w:val="superscript"/>
        </w:rPr>
        <w:t>1</w:t>
      </w:r>
      <w:r w:rsidRPr="006F3F9B">
        <w:t xml:space="preserve"> Ja finanšu atbalstu piešķir saskaņā ar Komisijas regulu Nr. 651/2014, pirms atbalsta piešķiršanas finansējuma saņēmējs pārbauda</w:t>
      </w:r>
      <w:r w:rsidR="0018359D">
        <w:t>,</w:t>
      </w:r>
      <w:r w:rsidRPr="006F3F9B">
        <w:t xml:space="preserve"> vai minētais finanšu atbalsts attiecīgajā fiskālajā gadā nepārsniedz Komisijas regulas Nr. 651/2014 4.</w:t>
      </w:r>
      <w:r w:rsidR="0018359D">
        <w:t xml:space="preserve"> </w:t>
      </w:r>
      <w:r w:rsidRPr="006F3F9B">
        <w:t>panta 1.punkta “o”, “p”, “q” un “r” apakšpunktā noteiktos paziņošanas robežlielumus dažādām izmaksu pozīcijām</w:t>
      </w:r>
      <w:r w:rsidR="0018359D">
        <w:t>.</w:t>
      </w:r>
    </w:p>
    <w:p w14:paraId="121C291F" w14:textId="3BAAD345" w:rsidR="00970021" w:rsidRDefault="00076908" w:rsidP="00970021">
      <w:pPr>
        <w:ind w:firstLine="720"/>
        <w:jc w:val="both"/>
      </w:pPr>
      <w:r w:rsidRPr="006F3F9B">
        <w:t>32.</w:t>
      </w:r>
      <w:r w:rsidRPr="006F3F9B">
        <w:rPr>
          <w:vertAlign w:val="superscript"/>
        </w:rPr>
        <w:t>2</w:t>
      </w:r>
      <w:r w:rsidRPr="006F3F9B">
        <w:t xml:space="preserve"> </w:t>
      </w:r>
      <w:r w:rsidRPr="006F3F9B">
        <w:rPr>
          <w:rFonts w:eastAsia="Times New Roman"/>
        </w:rPr>
        <w:t>Finanšu atbalstu, saskaņā ar Komisijas regulu Nr. 651/2014 nepiešķir darba devējiem, kuri darbojas Komisijas</w:t>
      </w:r>
      <w:r w:rsidRPr="00970021">
        <w:rPr>
          <w:rFonts w:eastAsia="Times New Roman"/>
        </w:rPr>
        <w:t xml:space="preserve"> regulas </w:t>
      </w:r>
      <w:r w:rsidR="00742F95">
        <w:rPr>
          <w:rFonts w:eastAsia="Times New Roman"/>
        </w:rPr>
        <w:t xml:space="preserve">Nr. 651/2014 </w:t>
      </w:r>
      <w:r w:rsidRPr="00970021">
        <w:rPr>
          <w:rFonts w:eastAsia="Times New Roman"/>
        </w:rPr>
        <w:t>1.</w:t>
      </w:r>
      <w:r w:rsidR="00742F95">
        <w:rPr>
          <w:rFonts w:eastAsia="Times New Roman"/>
        </w:rPr>
        <w:t xml:space="preserve"> </w:t>
      </w:r>
      <w:r w:rsidRPr="00970021">
        <w:rPr>
          <w:rFonts w:eastAsia="Times New Roman"/>
        </w:rPr>
        <w:t>panta 3.punkta “d” apakšpunktā noteiktajā saimniecības nozarē, īsteno Komisijas regulas Nr. 651/2014 1.</w:t>
      </w:r>
      <w:r w:rsidR="00742F95">
        <w:rPr>
          <w:rFonts w:eastAsia="Times New Roman"/>
        </w:rPr>
        <w:t xml:space="preserve"> </w:t>
      </w:r>
      <w:r w:rsidRPr="00970021">
        <w:rPr>
          <w:rFonts w:eastAsia="Times New Roman"/>
        </w:rPr>
        <w:t>panta 2.punktā noteiktos atbalsta pasākumus</w:t>
      </w:r>
      <w:proofErr w:type="gramStart"/>
      <w:r w:rsidRPr="00970021">
        <w:rPr>
          <w:rFonts w:eastAsia="Times New Roman"/>
        </w:rPr>
        <w:t xml:space="preserve"> vai darba devējs atbilst Komisijas regulas</w:t>
      </w:r>
      <w:proofErr w:type="gramEnd"/>
      <w:r w:rsidRPr="00970021">
        <w:rPr>
          <w:rFonts w:eastAsia="Times New Roman"/>
        </w:rPr>
        <w:t xml:space="preserve"> Nr. 651/2014 1.</w:t>
      </w:r>
      <w:r w:rsidR="00742F95">
        <w:rPr>
          <w:rFonts w:eastAsia="Times New Roman"/>
        </w:rPr>
        <w:t xml:space="preserve"> </w:t>
      </w:r>
      <w:r w:rsidRPr="00970021">
        <w:rPr>
          <w:rFonts w:eastAsia="Times New Roman"/>
        </w:rPr>
        <w:t>panta 4.punktā minētajiem nosacījumiem</w:t>
      </w:r>
      <w:r>
        <w:rPr>
          <w:rFonts w:eastAsia="Times New Roman"/>
        </w:rPr>
        <w:t>.</w:t>
      </w:r>
      <w:r w:rsidR="00970021">
        <w:t>”</w:t>
      </w:r>
    </w:p>
    <w:p w14:paraId="3160067F" w14:textId="4BE60230" w:rsidR="00970021" w:rsidRDefault="00970021" w:rsidP="00970021">
      <w:pPr>
        <w:ind w:firstLine="720"/>
        <w:jc w:val="both"/>
      </w:pPr>
    </w:p>
    <w:p w14:paraId="32E7CFA0" w14:textId="0D2399C7" w:rsidR="005675A8" w:rsidRPr="006F3F9B" w:rsidRDefault="005675A8" w:rsidP="00970021">
      <w:pPr>
        <w:ind w:firstLine="720"/>
        <w:jc w:val="both"/>
      </w:pPr>
      <w:r w:rsidRPr="006F3F9B">
        <w:t>1</w:t>
      </w:r>
      <w:r w:rsidR="00EE26D0" w:rsidRPr="006F3F9B">
        <w:t>4. Papildināt noteikumus ar 33.</w:t>
      </w:r>
      <w:r w:rsidR="00EE26D0" w:rsidRPr="006F3F9B">
        <w:rPr>
          <w:vertAlign w:val="superscript"/>
        </w:rPr>
        <w:t>1</w:t>
      </w:r>
      <w:r w:rsidR="00EE26D0" w:rsidRPr="006F3F9B">
        <w:t xml:space="preserve"> punktu šādā redakcijā:</w:t>
      </w:r>
    </w:p>
    <w:p w14:paraId="00064DC2" w14:textId="3FEB2373" w:rsidR="005675A8" w:rsidRDefault="00EE26D0" w:rsidP="00EE26D0">
      <w:pPr>
        <w:ind w:firstLine="720"/>
        <w:jc w:val="both"/>
        <w:rPr>
          <w:rFonts w:eastAsia="Times New Roman"/>
        </w:rPr>
      </w:pPr>
      <w:r w:rsidRPr="006F3F9B">
        <w:t>“</w:t>
      </w:r>
      <w:r w:rsidR="005675A8" w:rsidRPr="006F3F9B">
        <w:rPr>
          <w:rFonts w:eastAsia="Times New Roman"/>
        </w:rPr>
        <w:t>33.</w:t>
      </w:r>
      <w:r w:rsidR="005675A8" w:rsidRPr="006F3F9B">
        <w:rPr>
          <w:rFonts w:eastAsia="Times New Roman"/>
          <w:vertAlign w:val="superscript"/>
        </w:rPr>
        <w:t>1</w:t>
      </w:r>
      <w:r w:rsidR="005675A8" w:rsidRPr="006F3F9B">
        <w:rPr>
          <w:rFonts w:eastAsia="Times New Roman"/>
        </w:rPr>
        <w:t xml:space="preserve"> Ja finanšu atbalstu šo noteikumu 3.1. apakšpunktā minēto bezdarbnieku nodarbināšanai sniedz saskaņā ar Komisijas regulu Nr.651/2014, finansējuma saņēmējs darba devējiem pasākumu īstenošanas laikā nodrošina šo noteikumu 17.3.1.1., 17.3.1.2.,</w:t>
      </w:r>
      <w:r w:rsidR="005675A8" w:rsidRPr="006F3F9B">
        <w:t xml:space="preserve"> </w:t>
      </w:r>
      <w:r w:rsidR="005675A8" w:rsidRPr="006F3F9B">
        <w:rPr>
          <w:rFonts w:eastAsia="Times New Roman"/>
        </w:rPr>
        <w:t xml:space="preserve">17.3.2.2., </w:t>
      </w:r>
      <w:r w:rsidR="005675A8" w:rsidRPr="006F3F9B">
        <w:rPr>
          <w:color w:val="414142"/>
          <w:shd w:val="clear" w:color="auto" w:fill="FFFFFF"/>
        </w:rPr>
        <w:t>17.3.5.</w:t>
      </w:r>
      <w:r w:rsidR="005675A8" w:rsidRPr="006F3F9B">
        <w:rPr>
          <w:color w:val="414142"/>
          <w:shd w:val="clear" w:color="auto" w:fill="FFFFFF"/>
          <w:vertAlign w:val="superscript"/>
        </w:rPr>
        <w:t>1</w:t>
      </w:r>
      <w:r w:rsidR="005675A8" w:rsidRPr="006F3F9B">
        <w:rPr>
          <w:color w:val="414142"/>
          <w:shd w:val="clear" w:color="auto" w:fill="FFFFFF"/>
        </w:rPr>
        <w:t xml:space="preserve"> un 17.</w:t>
      </w:r>
      <w:r w:rsidR="005675A8" w:rsidRPr="006F3F9B">
        <w:rPr>
          <w:color w:val="414142"/>
          <w:shd w:val="clear" w:color="auto" w:fill="FFFFFF"/>
          <w:vertAlign w:val="superscript"/>
        </w:rPr>
        <w:t>1</w:t>
      </w:r>
      <w:r w:rsidR="005675A8" w:rsidRPr="006F3F9B">
        <w:rPr>
          <w:color w:val="414142"/>
          <w:shd w:val="clear" w:color="auto" w:fill="FFFFFF"/>
        </w:rPr>
        <w:t xml:space="preserve"> 2. </w:t>
      </w:r>
      <w:r w:rsidR="005675A8" w:rsidRPr="006F3F9B">
        <w:rPr>
          <w:rFonts w:eastAsia="Times New Roman"/>
        </w:rPr>
        <w:t>apakšpunktā minēto finanšu atbalstu. Šo noteikumu 17.3.1.1.apakšpunktā finanšu atbalstu dotācijas veidā piešķir 75% apmērā no algu izmaksām viena gada laikā, atbilstoši Komisijas regulas Nr.651/2014 33.panta 5.punktam. Ikmēneša dotācijas apmērs nedrīkst pārsniegt pusotras valstī noteiktās minimālās mēneša darba algas apmēru vai valstī noteiktās minimālās mēneša darba algas apmēru, ja bezdarbnieku ar invaliditāti plānots nodarbināt mazkvalificētos darbos (vienkāršo profesiju darbi atbilstoši Profesiju klasifikatora devītajai pamatgrupai).”</w:t>
      </w:r>
    </w:p>
    <w:p w14:paraId="3ABBD037" w14:textId="522F94DD" w:rsidR="0078151A" w:rsidRDefault="0078151A" w:rsidP="00EE26D0">
      <w:pPr>
        <w:ind w:firstLine="720"/>
        <w:jc w:val="both"/>
        <w:rPr>
          <w:rFonts w:eastAsia="Times New Roman"/>
        </w:rPr>
      </w:pPr>
    </w:p>
    <w:p w14:paraId="066EB5AF" w14:textId="0B5072B0" w:rsidR="0078151A" w:rsidRDefault="0078151A" w:rsidP="00EE26D0">
      <w:pPr>
        <w:ind w:firstLine="720"/>
        <w:jc w:val="both"/>
        <w:rPr>
          <w:rFonts w:eastAsia="Times New Roman"/>
        </w:rPr>
      </w:pPr>
      <w:r>
        <w:rPr>
          <w:rFonts w:eastAsia="Times New Roman"/>
        </w:rPr>
        <w:t>15. Papildināt noteikumu 34.</w:t>
      </w:r>
      <w:r>
        <w:rPr>
          <w:rFonts w:eastAsia="Times New Roman"/>
          <w:vertAlign w:val="superscript"/>
        </w:rPr>
        <w:t xml:space="preserve">1 </w:t>
      </w:r>
      <w:r>
        <w:rPr>
          <w:rFonts w:eastAsia="Times New Roman"/>
        </w:rPr>
        <w:t>punktu ar teikumu šādā redakcijā:</w:t>
      </w:r>
    </w:p>
    <w:p w14:paraId="284C7399" w14:textId="24000962" w:rsidR="0078151A" w:rsidRPr="0078151A" w:rsidRDefault="0078151A" w:rsidP="00EE26D0">
      <w:pPr>
        <w:ind w:firstLine="720"/>
        <w:jc w:val="both"/>
        <w:rPr>
          <w:rFonts w:eastAsia="Times New Roman"/>
        </w:rPr>
      </w:pPr>
      <w:r>
        <w:rPr>
          <w:rFonts w:eastAsia="Times New Roman"/>
        </w:rPr>
        <w:t xml:space="preserve">“Gadījumā, ja atbalstu nepiešķir kā </w:t>
      </w:r>
      <w:proofErr w:type="spellStart"/>
      <w:r w:rsidRPr="0078151A">
        <w:rPr>
          <w:rFonts w:eastAsia="Times New Roman"/>
          <w:i/>
        </w:rPr>
        <w:t>de</w:t>
      </w:r>
      <w:proofErr w:type="spellEnd"/>
      <w:r w:rsidRPr="0078151A">
        <w:rPr>
          <w:rFonts w:eastAsia="Times New Roman"/>
          <w:i/>
        </w:rPr>
        <w:t xml:space="preserve"> </w:t>
      </w:r>
      <w:proofErr w:type="spellStart"/>
      <w:r w:rsidRPr="0078151A">
        <w:rPr>
          <w:rFonts w:eastAsia="Times New Roman"/>
          <w:i/>
        </w:rPr>
        <w:t>minimis</w:t>
      </w:r>
      <w:proofErr w:type="spellEnd"/>
      <w:r>
        <w:rPr>
          <w:rFonts w:eastAsia="Times New Roman"/>
        </w:rPr>
        <w:t xml:space="preserve"> atbalstu, finansējuma saņēmējs un </w:t>
      </w:r>
      <w:r w:rsidR="006624C5">
        <w:rPr>
          <w:rFonts w:eastAsia="Times New Roman"/>
        </w:rPr>
        <w:t>atbalsta saņēmējs informāciju uzglabā atbilstoši Komisijas regulas Nr. 651/2014 12.</w:t>
      </w:r>
      <w:r w:rsidR="00D03529">
        <w:rPr>
          <w:rFonts w:eastAsia="Times New Roman"/>
        </w:rPr>
        <w:t xml:space="preserve"> </w:t>
      </w:r>
      <w:bookmarkStart w:id="1" w:name="_GoBack"/>
      <w:bookmarkEnd w:id="1"/>
      <w:r w:rsidR="006624C5">
        <w:rPr>
          <w:rFonts w:eastAsia="Times New Roman"/>
        </w:rPr>
        <w:t>panta 1.punktam.”</w:t>
      </w:r>
      <w:r>
        <w:rPr>
          <w:rFonts w:eastAsia="Times New Roman"/>
        </w:rPr>
        <w:t xml:space="preserve"> </w:t>
      </w:r>
    </w:p>
    <w:p w14:paraId="7C17DF22" w14:textId="77777777" w:rsidR="005675A8" w:rsidRPr="006F3F9B" w:rsidRDefault="005675A8" w:rsidP="00970021">
      <w:pPr>
        <w:ind w:firstLine="720"/>
        <w:jc w:val="both"/>
      </w:pPr>
    </w:p>
    <w:p w14:paraId="04E652AB" w14:textId="249A2D35" w:rsidR="00970021" w:rsidRPr="006F3F9B" w:rsidRDefault="00970021" w:rsidP="00970021">
      <w:pPr>
        <w:ind w:firstLine="720"/>
        <w:jc w:val="both"/>
      </w:pPr>
      <w:r w:rsidRPr="006F3F9B">
        <w:t>1</w:t>
      </w:r>
      <w:r w:rsidR="00F24C11">
        <w:t>6</w:t>
      </w:r>
      <w:r w:rsidRPr="006F3F9B">
        <w:t>. Papildināt noteikumus ar 34.</w:t>
      </w:r>
      <w:r w:rsidRPr="006F3F9B">
        <w:rPr>
          <w:vertAlign w:val="superscript"/>
        </w:rPr>
        <w:t>2</w:t>
      </w:r>
      <w:r w:rsidRPr="006F3F9B">
        <w:t xml:space="preserve"> punktu šādā redakcijā:</w:t>
      </w:r>
    </w:p>
    <w:p w14:paraId="6A6D4F4C" w14:textId="1A52D8AB" w:rsidR="00970021" w:rsidRPr="006F3F9B" w:rsidRDefault="00970021" w:rsidP="00970021">
      <w:pPr>
        <w:ind w:firstLine="720"/>
        <w:jc w:val="both"/>
      </w:pPr>
      <w:r w:rsidRPr="006F3F9B">
        <w:t>“</w:t>
      </w:r>
      <w:r w:rsidRPr="006F3F9B">
        <w:rPr>
          <w:rFonts w:eastAsia="Times New Roman"/>
        </w:rPr>
        <w:t>34.</w:t>
      </w:r>
      <w:r w:rsidRPr="006F3F9B">
        <w:rPr>
          <w:rFonts w:eastAsia="Times New Roman"/>
          <w:vertAlign w:val="superscript"/>
        </w:rPr>
        <w:t>2</w:t>
      </w:r>
      <w:r w:rsidRPr="006F3F9B">
        <w:rPr>
          <w:rFonts w:eastAsia="Times New Roman"/>
        </w:rPr>
        <w:t xml:space="preserve"> </w:t>
      </w:r>
      <w:r w:rsidR="00CE7B4A">
        <w:rPr>
          <w:rFonts w:eastAsia="Times New Roman"/>
        </w:rPr>
        <w:t>Finansējuma saņēmējs</w:t>
      </w:r>
      <w:r w:rsidR="001177FD">
        <w:rPr>
          <w:rFonts w:eastAsia="Times New Roman"/>
        </w:rPr>
        <w:t xml:space="preserve"> nodrošina </w:t>
      </w:r>
      <w:r w:rsidRPr="006F3F9B">
        <w:rPr>
          <w:rFonts w:eastAsia="Times New Roman"/>
        </w:rPr>
        <w:t>Komisijas regul</w:t>
      </w:r>
      <w:r w:rsidR="001177FD">
        <w:rPr>
          <w:rFonts w:eastAsia="Times New Roman"/>
        </w:rPr>
        <w:t>as</w:t>
      </w:r>
      <w:r w:rsidRPr="006F3F9B">
        <w:rPr>
          <w:rFonts w:eastAsia="Times New Roman"/>
        </w:rPr>
        <w:t xml:space="preserve"> Nr. 651/2014</w:t>
      </w:r>
      <w:r w:rsidR="001177FD">
        <w:rPr>
          <w:rFonts w:eastAsia="Times New Roman"/>
        </w:rPr>
        <w:t xml:space="preserve"> 9.</w:t>
      </w:r>
      <w:r w:rsidR="00CA7F5D">
        <w:rPr>
          <w:rFonts w:eastAsia="Times New Roman"/>
        </w:rPr>
        <w:t xml:space="preserve"> </w:t>
      </w:r>
      <w:r w:rsidR="001177FD">
        <w:rPr>
          <w:rFonts w:eastAsia="Times New Roman"/>
        </w:rPr>
        <w:t>panta 1. un 4.punktā noteiktos publicitātes pasākumus</w:t>
      </w:r>
      <w:proofErr w:type="gramStart"/>
      <w:r w:rsidR="001177FD">
        <w:rPr>
          <w:rFonts w:eastAsia="Times New Roman"/>
        </w:rPr>
        <w:t xml:space="preserve"> un</w:t>
      </w:r>
      <w:proofErr w:type="gramEnd"/>
      <w:r w:rsidRPr="006F3F9B">
        <w:rPr>
          <w:rFonts w:eastAsia="Times New Roman"/>
        </w:rPr>
        <w:t xml:space="preserve"> 20 darbdienu laikā no atbalsta pasākuma spēkā stāšanās Komisijai nosūta kopsavilkuma informāciju atbilstoši Komisijas regulas 651/2014 11.</w:t>
      </w:r>
      <w:r w:rsidR="00CA7F5D">
        <w:rPr>
          <w:rFonts w:eastAsia="Times New Roman"/>
        </w:rPr>
        <w:t xml:space="preserve"> </w:t>
      </w:r>
      <w:r w:rsidRPr="006F3F9B">
        <w:rPr>
          <w:rFonts w:eastAsia="Times New Roman"/>
        </w:rPr>
        <w:t>pantam.</w:t>
      </w:r>
      <w:r w:rsidRPr="006F3F9B">
        <w:t>”</w:t>
      </w:r>
    </w:p>
    <w:p w14:paraId="67C0D935" w14:textId="23D33D93" w:rsidR="00970021" w:rsidRPr="006F3F9B" w:rsidRDefault="00970021" w:rsidP="00970021">
      <w:pPr>
        <w:ind w:firstLine="720"/>
        <w:jc w:val="both"/>
      </w:pPr>
    </w:p>
    <w:p w14:paraId="00719C81" w14:textId="280FA089" w:rsidR="00970021" w:rsidRPr="00970021" w:rsidRDefault="00970021" w:rsidP="00970021">
      <w:pPr>
        <w:ind w:firstLine="720"/>
        <w:jc w:val="both"/>
      </w:pPr>
      <w:r w:rsidRPr="006F3F9B">
        <w:t>1</w:t>
      </w:r>
      <w:r w:rsidR="00F24C11">
        <w:t>7</w:t>
      </w:r>
      <w:r w:rsidRPr="006F3F9B">
        <w:t>. Izteikt 35. punktu šādā</w:t>
      </w:r>
      <w:r w:rsidRPr="00970021">
        <w:t xml:space="preserve"> redakcijā:</w:t>
      </w:r>
    </w:p>
    <w:p w14:paraId="20E98CE2" w14:textId="1055F9E4" w:rsidR="00970021" w:rsidRDefault="00970021" w:rsidP="00970021">
      <w:pPr>
        <w:ind w:firstLine="720"/>
        <w:jc w:val="both"/>
      </w:pPr>
      <w:r w:rsidRPr="00970021">
        <w:t xml:space="preserve">“35. </w:t>
      </w:r>
      <w:r w:rsidRPr="00970021">
        <w:rPr>
          <w:rFonts w:eastAsia="Times New Roman"/>
        </w:rPr>
        <w:t>Lēmumu par atbalsta piešķiršanu saskaņā ar Komisijas regulu Nr. </w:t>
      </w:r>
      <w:hyperlink r:id="rId19" w:tgtFrame="_blank" w:history="1">
        <w:r w:rsidRPr="00970021">
          <w:rPr>
            <w:rFonts w:eastAsia="Times New Roman"/>
          </w:rPr>
          <w:t>1407/2013</w:t>
        </w:r>
      </w:hyperlink>
      <w:r w:rsidRPr="00970021">
        <w:rPr>
          <w:rFonts w:eastAsia="Times New Roman"/>
        </w:rPr>
        <w:t>, Komisijas regulu Nr. 651/2014, Komisijas regulu Nr. 717/2014 un Komisijas regulu Nr. </w:t>
      </w:r>
      <w:hyperlink r:id="rId20" w:tgtFrame="_blank" w:history="1">
        <w:r w:rsidRPr="00970021">
          <w:rPr>
            <w:rFonts w:eastAsia="Times New Roman"/>
          </w:rPr>
          <w:t>1408/2013</w:t>
        </w:r>
      </w:hyperlink>
      <w:r w:rsidRPr="00970021">
        <w:rPr>
          <w:rFonts w:eastAsia="Times New Roman"/>
        </w:rPr>
        <w:t> var pieņemt līdz šo regulu darbības beigām jeb līdz 2021. gada 30. jūnijam.</w:t>
      </w:r>
      <w:r w:rsidRPr="00970021">
        <w:t>”</w:t>
      </w:r>
    </w:p>
    <w:p w14:paraId="5E532C06" w14:textId="37CCDA37" w:rsidR="00970021" w:rsidRDefault="00970021" w:rsidP="00970021">
      <w:pPr>
        <w:ind w:firstLine="720"/>
        <w:jc w:val="both"/>
      </w:pPr>
    </w:p>
    <w:p w14:paraId="530308B2" w14:textId="6B0CDEFB" w:rsidR="00E231DC" w:rsidRPr="007C2159" w:rsidRDefault="00970021" w:rsidP="00E231DC">
      <w:pPr>
        <w:ind w:firstLine="720"/>
        <w:jc w:val="both"/>
      </w:pPr>
      <w:r w:rsidRPr="007C2159">
        <w:t>1</w:t>
      </w:r>
      <w:r w:rsidR="00504D7E">
        <w:t>8</w:t>
      </w:r>
      <w:r w:rsidRPr="007C2159">
        <w:t xml:space="preserve">. Papildināt noteikumus </w:t>
      </w:r>
      <w:r w:rsidR="0057137F">
        <w:t xml:space="preserve">ar </w:t>
      </w:r>
      <w:r w:rsidRPr="007C2159">
        <w:t>38. punktu šādā redakcijā:</w:t>
      </w:r>
    </w:p>
    <w:p w14:paraId="1C907E97" w14:textId="66C33671" w:rsidR="00970021" w:rsidRPr="00970021" w:rsidRDefault="00970021" w:rsidP="00E231DC">
      <w:pPr>
        <w:ind w:firstLine="720"/>
        <w:jc w:val="both"/>
      </w:pPr>
      <w:r w:rsidRPr="007C2159">
        <w:t>“</w:t>
      </w:r>
      <w:r w:rsidR="00E231DC" w:rsidRPr="007C2159">
        <w:t xml:space="preserve">38. </w:t>
      </w:r>
      <w:bookmarkStart w:id="2" w:name="_Hlk524077021"/>
      <w:r w:rsidR="006551BC" w:rsidRPr="006551BC">
        <w:t>Šo noteikumu 17.2.</w:t>
      </w:r>
      <w:r w:rsidR="00AC4074">
        <w:t>1.</w:t>
      </w:r>
      <w:r w:rsidR="006551BC">
        <w:t xml:space="preserve"> </w:t>
      </w:r>
      <w:r w:rsidR="006551BC" w:rsidRPr="006551BC">
        <w:t>apakšpunktā minēto vienas vienības izmaksu standarta likmi piemēro līgumiem, kurus finansējuma saņēmējs ir noslēdzis ar bezdarbnieku pēc metodikas par transporta izmaksām par kilometru atbilstoši attālumam no personas deklarētās dzīvesvietas līdz darba vai apmācību vietai spēkā stāšanās dienas</w:t>
      </w:r>
      <w:bookmarkEnd w:id="2"/>
      <w:r w:rsidRPr="007C2159">
        <w:rPr>
          <w:rFonts w:eastAsia="Times New Roman"/>
        </w:rPr>
        <w:t>.</w:t>
      </w:r>
      <w:r w:rsidRPr="007C2159">
        <w:t>”</w:t>
      </w:r>
    </w:p>
    <w:p w14:paraId="4A89CEE6" w14:textId="77777777" w:rsidR="00970021" w:rsidRPr="00E50B67" w:rsidRDefault="00970021" w:rsidP="00970021">
      <w:pPr>
        <w:ind w:firstLine="720"/>
        <w:jc w:val="both"/>
      </w:pPr>
    </w:p>
    <w:p w14:paraId="6F294CF1" w14:textId="2358114E" w:rsidR="00AC7C5E" w:rsidRPr="00E2423E" w:rsidRDefault="003A2CCF" w:rsidP="0024387F">
      <w:pPr>
        <w:pStyle w:val="naisf"/>
        <w:spacing w:before="0" w:after="0"/>
        <w:ind w:firstLine="0"/>
      </w:pPr>
      <w:r w:rsidRPr="00E2423E">
        <w:t xml:space="preserve">Ministru </w:t>
      </w:r>
      <w:r w:rsidR="00A12E45" w:rsidRPr="00E2423E">
        <w:t>prezidents</w:t>
      </w:r>
      <w:r w:rsidR="005C7F1C" w:rsidRPr="00E2423E">
        <w:tab/>
      </w:r>
      <w:r w:rsidR="005C7F1C" w:rsidRPr="00E2423E">
        <w:tab/>
      </w:r>
      <w:r w:rsidR="005C7F1C" w:rsidRPr="00E2423E">
        <w:tab/>
      </w:r>
      <w:r w:rsidR="005C7F1C" w:rsidRPr="00E2423E">
        <w:tab/>
      </w:r>
      <w:r w:rsidR="005C7F1C" w:rsidRPr="00E2423E">
        <w:tab/>
      </w:r>
      <w:r w:rsidR="00C57CB8" w:rsidRPr="00E2423E">
        <w:tab/>
      </w:r>
      <w:r w:rsidR="00E2423E">
        <w:tab/>
      </w:r>
      <w:r w:rsidR="0024387F">
        <w:tab/>
      </w:r>
      <w:r w:rsidR="00A12E45" w:rsidRPr="00E2423E">
        <w:t>Māris Kučinskis</w:t>
      </w:r>
    </w:p>
    <w:p w14:paraId="7C3043F5" w14:textId="234D2D6A" w:rsidR="00970021" w:rsidRDefault="00970021" w:rsidP="006F3652">
      <w:pPr>
        <w:rPr>
          <w:rFonts w:eastAsia="Times New Roman"/>
          <w:szCs w:val="28"/>
        </w:rPr>
      </w:pPr>
    </w:p>
    <w:p w14:paraId="62D4084F" w14:textId="77777777" w:rsidR="00F37A17" w:rsidRDefault="00F37A17" w:rsidP="006F3652">
      <w:pPr>
        <w:rPr>
          <w:rFonts w:eastAsia="Times New Roman"/>
          <w:szCs w:val="28"/>
        </w:rPr>
      </w:pPr>
    </w:p>
    <w:p w14:paraId="6FF6B282" w14:textId="77777777" w:rsidR="00076908" w:rsidRDefault="00076908" w:rsidP="006F3652">
      <w:pPr>
        <w:rPr>
          <w:rFonts w:eastAsia="Times New Roman"/>
          <w:szCs w:val="28"/>
        </w:rPr>
      </w:pPr>
    </w:p>
    <w:p w14:paraId="37B1267D" w14:textId="6A0C7F77" w:rsidR="006F3652" w:rsidRDefault="007D7EA5" w:rsidP="006F3652">
      <w:pPr>
        <w:rPr>
          <w:sz w:val="16"/>
          <w:szCs w:val="20"/>
        </w:rPr>
      </w:pPr>
      <w:r>
        <w:rPr>
          <w:rFonts w:eastAsia="Times New Roman"/>
          <w:szCs w:val="28"/>
        </w:rPr>
        <w:t>Labklājības m</w:t>
      </w:r>
      <w:r w:rsidR="006F3652">
        <w:rPr>
          <w:rFonts w:eastAsia="Times New Roman"/>
          <w:szCs w:val="28"/>
        </w:rPr>
        <w:t>inistrs</w:t>
      </w:r>
      <w:r w:rsidR="006F3652">
        <w:rPr>
          <w:rFonts w:eastAsia="Times New Roman"/>
          <w:szCs w:val="28"/>
        </w:rPr>
        <w:tab/>
      </w:r>
      <w:r w:rsidR="006F3652">
        <w:rPr>
          <w:rFonts w:eastAsia="Times New Roman"/>
          <w:szCs w:val="28"/>
        </w:rPr>
        <w:tab/>
      </w:r>
      <w:r w:rsidR="006F3652">
        <w:rPr>
          <w:rFonts w:eastAsia="Times New Roman"/>
          <w:szCs w:val="28"/>
        </w:rPr>
        <w:tab/>
      </w:r>
      <w:r w:rsidR="006F3652">
        <w:rPr>
          <w:rFonts w:eastAsia="Times New Roman"/>
          <w:szCs w:val="28"/>
        </w:rPr>
        <w:tab/>
      </w:r>
      <w:r w:rsidR="006F3652">
        <w:rPr>
          <w:rFonts w:eastAsia="Times New Roman"/>
          <w:szCs w:val="28"/>
        </w:rPr>
        <w:tab/>
      </w:r>
      <w:r w:rsidR="006F3652">
        <w:rPr>
          <w:rFonts w:eastAsia="Times New Roman"/>
          <w:szCs w:val="28"/>
        </w:rPr>
        <w:tab/>
        <w:t xml:space="preserve"> </w:t>
      </w:r>
      <w:r w:rsidR="006F3652">
        <w:rPr>
          <w:rFonts w:eastAsia="Times New Roman"/>
          <w:szCs w:val="28"/>
        </w:rPr>
        <w:tab/>
      </w:r>
      <w:r w:rsidR="006F3652">
        <w:rPr>
          <w:rFonts w:eastAsia="Times New Roman"/>
          <w:szCs w:val="28"/>
        </w:rPr>
        <w:tab/>
      </w:r>
      <w:r w:rsidR="006F3652">
        <w:rPr>
          <w:rFonts w:eastAsia="Times New Roman"/>
          <w:szCs w:val="28"/>
        </w:rPr>
        <w:tab/>
        <w:t>Jānis Reirs</w:t>
      </w:r>
    </w:p>
    <w:p w14:paraId="49AE5677" w14:textId="301D8927" w:rsidR="00E2423E" w:rsidRDefault="00E2423E" w:rsidP="00AC7C5E"/>
    <w:p w14:paraId="5074E98E" w14:textId="6EBF308F" w:rsidR="00970021" w:rsidRDefault="00970021" w:rsidP="00DC1AE4">
      <w:pPr>
        <w:jc w:val="both"/>
        <w:rPr>
          <w:sz w:val="18"/>
          <w:szCs w:val="18"/>
        </w:rPr>
      </w:pPr>
    </w:p>
    <w:p w14:paraId="59019681" w14:textId="2CF7AAFB" w:rsidR="00076908" w:rsidRDefault="00076908" w:rsidP="00DC1AE4">
      <w:pPr>
        <w:jc w:val="both"/>
        <w:rPr>
          <w:sz w:val="18"/>
          <w:szCs w:val="18"/>
        </w:rPr>
      </w:pPr>
    </w:p>
    <w:p w14:paraId="34672A0A" w14:textId="74C486B7" w:rsidR="00076908" w:rsidRDefault="00076908" w:rsidP="00DC1AE4">
      <w:pPr>
        <w:jc w:val="both"/>
        <w:rPr>
          <w:sz w:val="18"/>
          <w:szCs w:val="18"/>
        </w:rPr>
      </w:pPr>
    </w:p>
    <w:p w14:paraId="76A5E4AA" w14:textId="77777777" w:rsidR="00076908" w:rsidRDefault="00076908" w:rsidP="00DC1AE4">
      <w:pPr>
        <w:jc w:val="both"/>
        <w:rPr>
          <w:sz w:val="18"/>
          <w:szCs w:val="18"/>
        </w:rPr>
      </w:pPr>
    </w:p>
    <w:p w14:paraId="5DBC63A4" w14:textId="3511603D" w:rsidR="00DC1AE4" w:rsidRPr="00E2423E" w:rsidRDefault="00DC1AE4" w:rsidP="00DC1AE4">
      <w:pPr>
        <w:jc w:val="both"/>
        <w:rPr>
          <w:sz w:val="18"/>
          <w:szCs w:val="18"/>
        </w:rPr>
      </w:pPr>
      <w:proofErr w:type="spellStart"/>
      <w:r w:rsidRPr="00E2423E">
        <w:rPr>
          <w:sz w:val="18"/>
          <w:szCs w:val="18"/>
        </w:rPr>
        <w:t>R.Kudļa</w:t>
      </w:r>
      <w:proofErr w:type="spellEnd"/>
      <w:r w:rsidRPr="00E2423E">
        <w:rPr>
          <w:sz w:val="18"/>
          <w:szCs w:val="18"/>
        </w:rPr>
        <w:t>, 67021630</w:t>
      </w:r>
    </w:p>
    <w:p w14:paraId="157619E9" w14:textId="7E065985" w:rsidR="003B1325" w:rsidRPr="00E2423E" w:rsidRDefault="00DC1AE4" w:rsidP="00481F53">
      <w:pPr>
        <w:jc w:val="both"/>
        <w:rPr>
          <w:sz w:val="18"/>
          <w:szCs w:val="18"/>
        </w:rPr>
      </w:pPr>
      <w:r w:rsidRPr="00E2423E">
        <w:rPr>
          <w:sz w:val="18"/>
          <w:szCs w:val="18"/>
        </w:rPr>
        <w:t>Rudolfs.Kudla@lm.gov.lv</w:t>
      </w:r>
    </w:p>
    <w:sectPr w:rsidR="003B1325" w:rsidRPr="00E2423E" w:rsidSect="006F3F9B">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2B045" w14:textId="77777777" w:rsidR="00666013" w:rsidRDefault="00666013">
      <w:r>
        <w:separator/>
      </w:r>
    </w:p>
  </w:endnote>
  <w:endnote w:type="continuationSeparator" w:id="0">
    <w:p w14:paraId="10840AB6" w14:textId="77777777" w:rsidR="00666013" w:rsidRDefault="0066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5F0D" w14:textId="77777777" w:rsidR="00103B5C" w:rsidRDefault="00103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E98F" w14:textId="1E99F2FE" w:rsidR="004E6D03" w:rsidRPr="00A409E5" w:rsidRDefault="00A409E5" w:rsidP="00A409E5">
    <w:pPr>
      <w:pStyle w:val="Footer"/>
    </w:pPr>
    <w:r w:rsidRPr="00A409E5">
      <w:rPr>
        <w:sz w:val="18"/>
        <w:szCs w:val="20"/>
      </w:rPr>
      <w:t>LMnot_</w:t>
    </w:r>
    <w:r w:rsidR="00103B5C">
      <w:rPr>
        <w:sz w:val="18"/>
        <w:szCs w:val="20"/>
      </w:rPr>
      <w:t>2</w:t>
    </w:r>
    <w:r w:rsidR="002F4D18">
      <w:rPr>
        <w:sz w:val="18"/>
        <w:szCs w:val="20"/>
      </w:rPr>
      <w:t>1</w:t>
    </w:r>
    <w:r w:rsidRPr="00A409E5">
      <w:rPr>
        <w:sz w:val="18"/>
        <w:szCs w:val="20"/>
      </w:rPr>
      <w:t>0918_MKN835g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491C" w14:textId="3E1A8BD2" w:rsidR="004E6D03" w:rsidRPr="00A409E5" w:rsidRDefault="00A409E5" w:rsidP="00A409E5">
    <w:pPr>
      <w:pStyle w:val="Footer"/>
    </w:pPr>
    <w:r w:rsidRPr="00A409E5">
      <w:rPr>
        <w:sz w:val="18"/>
        <w:szCs w:val="16"/>
      </w:rPr>
      <w:t>LMnot_</w:t>
    </w:r>
    <w:r w:rsidR="00103B5C">
      <w:rPr>
        <w:sz w:val="18"/>
        <w:szCs w:val="16"/>
      </w:rPr>
      <w:t>2</w:t>
    </w:r>
    <w:r w:rsidR="002F4D18">
      <w:rPr>
        <w:sz w:val="18"/>
        <w:szCs w:val="16"/>
      </w:rPr>
      <w:t>1</w:t>
    </w:r>
    <w:r w:rsidRPr="00A409E5">
      <w:rPr>
        <w:sz w:val="18"/>
        <w:szCs w:val="16"/>
      </w:rPr>
      <w:t>0918_MKN835g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AD8BC" w14:textId="77777777" w:rsidR="00666013" w:rsidRDefault="00666013">
      <w:r>
        <w:separator/>
      </w:r>
    </w:p>
  </w:footnote>
  <w:footnote w:type="continuationSeparator" w:id="0">
    <w:p w14:paraId="73DFA596" w14:textId="77777777" w:rsidR="00666013" w:rsidRDefault="00666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B26C" w14:textId="77777777"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4E6D03" w:rsidRDefault="004E6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55C8" w14:textId="0DB4F338"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7EA5">
      <w:rPr>
        <w:rStyle w:val="PageNumber"/>
        <w:noProof/>
      </w:rPr>
      <w:t>2</w:t>
    </w:r>
    <w:r>
      <w:rPr>
        <w:rStyle w:val="PageNumber"/>
      </w:rPr>
      <w:fldChar w:fldCharType="end"/>
    </w:r>
  </w:p>
  <w:p w14:paraId="4413CE3F" w14:textId="77777777" w:rsidR="004E6D03" w:rsidRPr="00264A2C" w:rsidRDefault="004E6D03">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A16EB" w14:textId="77777777" w:rsidR="00103B5C" w:rsidRDefault="0010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6" w15:restartNumberingAfterBreak="0">
    <w:nsid w:val="4DE16D52"/>
    <w:multiLevelType w:val="hybridMultilevel"/>
    <w:tmpl w:val="3FF89A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8"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7"/>
  </w:num>
  <w:num w:numId="4">
    <w:abstractNumId w:val="5"/>
  </w:num>
  <w:num w:numId="5">
    <w:abstractNumId w:val="8"/>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7F"/>
    <w:rsid w:val="00000442"/>
    <w:rsid w:val="000008C3"/>
    <w:rsid w:val="00003CB3"/>
    <w:rsid w:val="00004D96"/>
    <w:rsid w:val="00004FA2"/>
    <w:rsid w:val="000054CE"/>
    <w:rsid w:val="00005CBE"/>
    <w:rsid w:val="00010633"/>
    <w:rsid w:val="00012074"/>
    <w:rsid w:val="00012312"/>
    <w:rsid w:val="0001348A"/>
    <w:rsid w:val="00014E78"/>
    <w:rsid w:val="00015BC5"/>
    <w:rsid w:val="0002192B"/>
    <w:rsid w:val="00021BEC"/>
    <w:rsid w:val="0002228A"/>
    <w:rsid w:val="00023970"/>
    <w:rsid w:val="0002552B"/>
    <w:rsid w:val="000270A6"/>
    <w:rsid w:val="0002746D"/>
    <w:rsid w:val="00027532"/>
    <w:rsid w:val="000276E3"/>
    <w:rsid w:val="00030BFA"/>
    <w:rsid w:val="000337E3"/>
    <w:rsid w:val="00034DE9"/>
    <w:rsid w:val="00036A0F"/>
    <w:rsid w:val="00036D25"/>
    <w:rsid w:val="00041220"/>
    <w:rsid w:val="00041B00"/>
    <w:rsid w:val="000430C7"/>
    <w:rsid w:val="0004388C"/>
    <w:rsid w:val="00043D2B"/>
    <w:rsid w:val="000475D0"/>
    <w:rsid w:val="00047904"/>
    <w:rsid w:val="0005190B"/>
    <w:rsid w:val="00051A0E"/>
    <w:rsid w:val="000528ED"/>
    <w:rsid w:val="000541D7"/>
    <w:rsid w:val="00057D31"/>
    <w:rsid w:val="00060AC6"/>
    <w:rsid w:val="000612C3"/>
    <w:rsid w:val="000626EF"/>
    <w:rsid w:val="0006377D"/>
    <w:rsid w:val="00063868"/>
    <w:rsid w:val="00064791"/>
    <w:rsid w:val="00064E4E"/>
    <w:rsid w:val="00066851"/>
    <w:rsid w:val="00067495"/>
    <w:rsid w:val="000703BC"/>
    <w:rsid w:val="00070928"/>
    <w:rsid w:val="00071AA9"/>
    <w:rsid w:val="00075367"/>
    <w:rsid w:val="00075A59"/>
    <w:rsid w:val="0007626E"/>
    <w:rsid w:val="000762C9"/>
    <w:rsid w:val="00076427"/>
    <w:rsid w:val="00076908"/>
    <w:rsid w:val="00077A03"/>
    <w:rsid w:val="000803CD"/>
    <w:rsid w:val="00080E86"/>
    <w:rsid w:val="0008398D"/>
    <w:rsid w:val="00083A95"/>
    <w:rsid w:val="0008493B"/>
    <w:rsid w:val="000850A7"/>
    <w:rsid w:val="00085E20"/>
    <w:rsid w:val="000860F5"/>
    <w:rsid w:val="00087380"/>
    <w:rsid w:val="00091EBE"/>
    <w:rsid w:val="00092F2A"/>
    <w:rsid w:val="00095E16"/>
    <w:rsid w:val="00097C61"/>
    <w:rsid w:val="000A105B"/>
    <w:rsid w:val="000A454F"/>
    <w:rsid w:val="000A694F"/>
    <w:rsid w:val="000A6A16"/>
    <w:rsid w:val="000A762C"/>
    <w:rsid w:val="000B464D"/>
    <w:rsid w:val="000B4BE6"/>
    <w:rsid w:val="000B550C"/>
    <w:rsid w:val="000B5579"/>
    <w:rsid w:val="000B57C1"/>
    <w:rsid w:val="000C537F"/>
    <w:rsid w:val="000C5B11"/>
    <w:rsid w:val="000D18CE"/>
    <w:rsid w:val="000D6E08"/>
    <w:rsid w:val="000D74A5"/>
    <w:rsid w:val="000D7FF2"/>
    <w:rsid w:val="000E048F"/>
    <w:rsid w:val="000E19FF"/>
    <w:rsid w:val="000E2437"/>
    <w:rsid w:val="000E382D"/>
    <w:rsid w:val="000E40F1"/>
    <w:rsid w:val="000E41FE"/>
    <w:rsid w:val="000E4FA4"/>
    <w:rsid w:val="000E6760"/>
    <w:rsid w:val="000E6B3C"/>
    <w:rsid w:val="000F4BB3"/>
    <w:rsid w:val="000F5954"/>
    <w:rsid w:val="000F5F44"/>
    <w:rsid w:val="000F6857"/>
    <w:rsid w:val="000F6FCF"/>
    <w:rsid w:val="00100907"/>
    <w:rsid w:val="00100C08"/>
    <w:rsid w:val="0010143F"/>
    <w:rsid w:val="00101AC0"/>
    <w:rsid w:val="00103B5C"/>
    <w:rsid w:val="00104533"/>
    <w:rsid w:val="0010479C"/>
    <w:rsid w:val="00104CC9"/>
    <w:rsid w:val="00105499"/>
    <w:rsid w:val="001078B5"/>
    <w:rsid w:val="00110BD8"/>
    <w:rsid w:val="00112393"/>
    <w:rsid w:val="001147B5"/>
    <w:rsid w:val="00115A77"/>
    <w:rsid w:val="0011614E"/>
    <w:rsid w:val="001177FD"/>
    <w:rsid w:val="00122FBF"/>
    <w:rsid w:val="00123A30"/>
    <w:rsid w:val="00123F1B"/>
    <w:rsid w:val="00124836"/>
    <w:rsid w:val="00124A1A"/>
    <w:rsid w:val="001250F8"/>
    <w:rsid w:val="0012616A"/>
    <w:rsid w:val="0012752D"/>
    <w:rsid w:val="0013194C"/>
    <w:rsid w:val="00131B51"/>
    <w:rsid w:val="00133642"/>
    <w:rsid w:val="00133D7E"/>
    <w:rsid w:val="00142C48"/>
    <w:rsid w:val="001439D7"/>
    <w:rsid w:val="001457EC"/>
    <w:rsid w:val="001474AA"/>
    <w:rsid w:val="001515E6"/>
    <w:rsid w:val="0015255B"/>
    <w:rsid w:val="001537CD"/>
    <w:rsid w:val="00153F03"/>
    <w:rsid w:val="00157B2F"/>
    <w:rsid w:val="001601A3"/>
    <w:rsid w:val="0016037D"/>
    <w:rsid w:val="0016336E"/>
    <w:rsid w:val="00164888"/>
    <w:rsid w:val="00165799"/>
    <w:rsid w:val="00167328"/>
    <w:rsid w:val="00167F8C"/>
    <w:rsid w:val="001710EB"/>
    <w:rsid w:val="0017247D"/>
    <w:rsid w:val="00172DB7"/>
    <w:rsid w:val="00172FD7"/>
    <w:rsid w:val="00173470"/>
    <w:rsid w:val="00174025"/>
    <w:rsid w:val="0017540C"/>
    <w:rsid w:val="00176828"/>
    <w:rsid w:val="0018359D"/>
    <w:rsid w:val="00183DCE"/>
    <w:rsid w:val="0018424B"/>
    <w:rsid w:val="00185558"/>
    <w:rsid w:val="00185A59"/>
    <w:rsid w:val="00187FDD"/>
    <w:rsid w:val="00192C32"/>
    <w:rsid w:val="001945A4"/>
    <w:rsid w:val="00195C2D"/>
    <w:rsid w:val="001A1156"/>
    <w:rsid w:val="001A2FB3"/>
    <w:rsid w:val="001A38B2"/>
    <w:rsid w:val="001A78E0"/>
    <w:rsid w:val="001A79F6"/>
    <w:rsid w:val="001A7B94"/>
    <w:rsid w:val="001A7D3C"/>
    <w:rsid w:val="001B1B54"/>
    <w:rsid w:val="001B54F6"/>
    <w:rsid w:val="001B7350"/>
    <w:rsid w:val="001B7BE4"/>
    <w:rsid w:val="001C023B"/>
    <w:rsid w:val="001C0C8B"/>
    <w:rsid w:val="001C2EEF"/>
    <w:rsid w:val="001C352C"/>
    <w:rsid w:val="001C4692"/>
    <w:rsid w:val="001D06A0"/>
    <w:rsid w:val="001D25D6"/>
    <w:rsid w:val="001D31B8"/>
    <w:rsid w:val="001D3A71"/>
    <w:rsid w:val="001D46A3"/>
    <w:rsid w:val="001D5485"/>
    <w:rsid w:val="001D5B94"/>
    <w:rsid w:val="001E16FE"/>
    <w:rsid w:val="001E2645"/>
    <w:rsid w:val="001E3180"/>
    <w:rsid w:val="001E318C"/>
    <w:rsid w:val="001E43F8"/>
    <w:rsid w:val="001E44A1"/>
    <w:rsid w:val="001E4741"/>
    <w:rsid w:val="001E595C"/>
    <w:rsid w:val="001E6292"/>
    <w:rsid w:val="001E6BFD"/>
    <w:rsid w:val="001F6AFB"/>
    <w:rsid w:val="001F6F31"/>
    <w:rsid w:val="00200F06"/>
    <w:rsid w:val="00205B69"/>
    <w:rsid w:val="002062D0"/>
    <w:rsid w:val="002076A9"/>
    <w:rsid w:val="00210430"/>
    <w:rsid w:val="002104F5"/>
    <w:rsid w:val="0021161D"/>
    <w:rsid w:val="00211654"/>
    <w:rsid w:val="00211F8F"/>
    <w:rsid w:val="00212FD7"/>
    <w:rsid w:val="00213305"/>
    <w:rsid w:val="0021384D"/>
    <w:rsid w:val="002148E0"/>
    <w:rsid w:val="00215376"/>
    <w:rsid w:val="002170C0"/>
    <w:rsid w:val="00220939"/>
    <w:rsid w:val="00224BB9"/>
    <w:rsid w:val="002260B9"/>
    <w:rsid w:val="00226706"/>
    <w:rsid w:val="00226744"/>
    <w:rsid w:val="0023118B"/>
    <w:rsid w:val="0023119B"/>
    <w:rsid w:val="00232408"/>
    <w:rsid w:val="00232499"/>
    <w:rsid w:val="002339C5"/>
    <w:rsid w:val="0023457C"/>
    <w:rsid w:val="00235A9A"/>
    <w:rsid w:val="002409A2"/>
    <w:rsid w:val="0024384C"/>
    <w:rsid w:val="0024387F"/>
    <w:rsid w:val="00243E44"/>
    <w:rsid w:val="002461E3"/>
    <w:rsid w:val="00247793"/>
    <w:rsid w:val="00250A96"/>
    <w:rsid w:val="00252698"/>
    <w:rsid w:val="0025311A"/>
    <w:rsid w:val="00253C36"/>
    <w:rsid w:val="00253EC8"/>
    <w:rsid w:val="0025416B"/>
    <w:rsid w:val="00256EEA"/>
    <w:rsid w:val="00262141"/>
    <w:rsid w:val="00264A2C"/>
    <w:rsid w:val="00266B73"/>
    <w:rsid w:val="00267562"/>
    <w:rsid w:val="00272E11"/>
    <w:rsid w:val="00273AF2"/>
    <w:rsid w:val="00275AD1"/>
    <w:rsid w:val="00276564"/>
    <w:rsid w:val="00276BD2"/>
    <w:rsid w:val="00277CB9"/>
    <w:rsid w:val="002838B9"/>
    <w:rsid w:val="0028481D"/>
    <w:rsid w:val="002860FB"/>
    <w:rsid w:val="002864A7"/>
    <w:rsid w:val="00290F09"/>
    <w:rsid w:val="00293A81"/>
    <w:rsid w:val="00294D52"/>
    <w:rsid w:val="002A02EA"/>
    <w:rsid w:val="002A0EAD"/>
    <w:rsid w:val="002A3216"/>
    <w:rsid w:val="002A32D0"/>
    <w:rsid w:val="002A3A19"/>
    <w:rsid w:val="002A4CF3"/>
    <w:rsid w:val="002A5262"/>
    <w:rsid w:val="002A6002"/>
    <w:rsid w:val="002A79A8"/>
    <w:rsid w:val="002B28FA"/>
    <w:rsid w:val="002B4CB7"/>
    <w:rsid w:val="002B4FBD"/>
    <w:rsid w:val="002B61D5"/>
    <w:rsid w:val="002B6B64"/>
    <w:rsid w:val="002B7F3A"/>
    <w:rsid w:val="002C2536"/>
    <w:rsid w:val="002C2E45"/>
    <w:rsid w:val="002C431B"/>
    <w:rsid w:val="002C454F"/>
    <w:rsid w:val="002C4A37"/>
    <w:rsid w:val="002C6E61"/>
    <w:rsid w:val="002D1C09"/>
    <w:rsid w:val="002D2135"/>
    <w:rsid w:val="002D234D"/>
    <w:rsid w:val="002D36D8"/>
    <w:rsid w:val="002D46A3"/>
    <w:rsid w:val="002D645F"/>
    <w:rsid w:val="002D7D43"/>
    <w:rsid w:val="002E1491"/>
    <w:rsid w:val="002E1A37"/>
    <w:rsid w:val="002E2DD7"/>
    <w:rsid w:val="002E3C25"/>
    <w:rsid w:val="002E47C1"/>
    <w:rsid w:val="002E5349"/>
    <w:rsid w:val="002E6C1A"/>
    <w:rsid w:val="002F3397"/>
    <w:rsid w:val="002F4D18"/>
    <w:rsid w:val="002F4E1F"/>
    <w:rsid w:val="002F756F"/>
    <w:rsid w:val="003012D1"/>
    <w:rsid w:val="003017D0"/>
    <w:rsid w:val="00301E4B"/>
    <w:rsid w:val="00302296"/>
    <w:rsid w:val="00303ECC"/>
    <w:rsid w:val="00304845"/>
    <w:rsid w:val="00311C53"/>
    <w:rsid w:val="00314822"/>
    <w:rsid w:val="003155E3"/>
    <w:rsid w:val="00315B91"/>
    <w:rsid w:val="003166CE"/>
    <w:rsid w:val="00316C09"/>
    <w:rsid w:val="0032027C"/>
    <w:rsid w:val="003241D8"/>
    <w:rsid w:val="00330FE3"/>
    <w:rsid w:val="003316B6"/>
    <w:rsid w:val="00331DCA"/>
    <w:rsid w:val="00335F93"/>
    <w:rsid w:val="00335FC1"/>
    <w:rsid w:val="00341245"/>
    <w:rsid w:val="003454A9"/>
    <w:rsid w:val="00347D04"/>
    <w:rsid w:val="003522BB"/>
    <w:rsid w:val="003607D2"/>
    <w:rsid w:val="00363B7B"/>
    <w:rsid w:val="00363D79"/>
    <w:rsid w:val="0036504B"/>
    <w:rsid w:val="003662C1"/>
    <w:rsid w:val="003709DE"/>
    <w:rsid w:val="0037422E"/>
    <w:rsid w:val="00374FD2"/>
    <w:rsid w:val="00376781"/>
    <w:rsid w:val="003867F7"/>
    <w:rsid w:val="003975F4"/>
    <w:rsid w:val="00397CD7"/>
    <w:rsid w:val="003A0E4D"/>
    <w:rsid w:val="003A2CCF"/>
    <w:rsid w:val="003A4450"/>
    <w:rsid w:val="003A4EFA"/>
    <w:rsid w:val="003A5031"/>
    <w:rsid w:val="003B129E"/>
    <w:rsid w:val="003B1325"/>
    <w:rsid w:val="003B1DD5"/>
    <w:rsid w:val="003B49EB"/>
    <w:rsid w:val="003B543E"/>
    <w:rsid w:val="003B66CD"/>
    <w:rsid w:val="003C1AFD"/>
    <w:rsid w:val="003C1C57"/>
    <w:rsid w:val="003C28BB"/>
    <w:rsid w:val="003C4C1F"/>
    <w:rsid w:val="003C5D27"/>
    <w:rsid w:val="003C602F"/>
    <w:rsid w:val="003D12D5"/>
    <w:rsid w:val="003D21E7"/>
    <w:rsid w:val="003D2602"/>
    <w:rsid w:val="003D32D8"/>
    <w:rsid w:val="003E006C"/>
    <w:rsid w:val="003E173C"/>
    <w:rsid w:val="003E1AA8"/>
    <w:rsid w:val="003E2FBE"/>
    <w:rsid w:val="003E385D"/>
    <w:rsid w:val="003E3AA8"/>
    <w:rsid w:val="003E698D"/>
    <w:rsid w:val="003F1B41"/>
    <w:rsid w:val="003F1DC7"/>
    <w:rsid w:val="003F5BDF"/>
    <w:rsid w:val="003F7C82"/>
    <w:rsid w:val="00400B71"/>
    <w:rsid w:val="004014B5"/>
    <w:rsid w:val="0040520B"/>
    <w:rsid w:val="0040570E"/>
    <w:rsid w:val="00410393"/>
    <w:rsid w:val="00414C26"/>
    <w:rsid w:val="00421D69"/>
    <w:rsid w:val="004233E7"/>
    <w:rsid w:val="00426552"/>
    <w:rsid w:val="004319EC"/>
    <w:rsid w:val="00433082"/>
    <w:rsid w:val="00435904"/>
    <w:rsid w:val="00435D8D"/>
    <w:rsid w:val="00441D58"/>
    <w:rsid w:val="00441F09"/>
    <w:rsid w:val="00443D74"/>
    <w:rsid w:val="004453E9"/>
    <w:rsid w:val="00447376"/>
    <w:rsid w:val="004505C2"/>
    <w:rsid w:val="00450E7D"/>
    <w:rsid w:val="00456265"/>
    <w:rsid w:val="00460D4F"/>
    <w:rsid w:val="004610AA"/>
    <w:rsid w:val="004610CA"/>
    <w:rsid w:val="00461FFD"/>
    <w:rsid w:val="004654BF"/>
    <w:rsid w:val="004665BB"/>
    <w:rsid w:val="00467EEB"/>
    <w:rsid w:val="00470578"/>
    <w:rsid w:val="004716C3"/>
    <w:rsid w:val="00471F08"/>
    <w:rsid w:val="004721D0"/>
    <w:rsid w:val="00473B5B"/>
    <w:rsid w:val="00474DD5"/>
    <w:rsid w:val="0047604B"/>
    <w:rsid w:val="004769AC"/>
    <w:rsid w:val="00481F53"/>
    <w:rsid w:val="004842DA"/>
    <w:rsid w:val="00484569"/>
    <w:rsid w:val="00484A9F"/>
    <w:rsid w:val="00486E04"/>
    <w:rsid w:val="004879EE"/>
    <w:rsid w:val="00491CDA"/>
    <w:rsid w:val="0049424B"/>
    <w:rsid w:val="00494790"/>
    <w:rsid w:val="004952BF"/>
    <w:rsid w:val="00495B59"/>
    <w:rsid w:val="00497203"/>
    <w:rsid w:val="004977D2"/>
    <w:rsid w:val="00497E87"/>
    <w:rsid w:val="004A1D99"/>
    <w:rsid w:val="004A2169"/>
    <w:rsid w:val="004A28B3"/>
    <w:rsid w:val="004A30D6"/>
    <w:rsid w:val="004A5B76"/>
    <w:rsid w:val="004A6B56"/>
    <w:rsid w:val="004A6F8C"/>
    <w:rsid w:val="004B0673"/>
    <w:rsid w:val="004B0D8F"/>
    <w:rsid w:val="004B22B2"/>
    <w:rsid w:val="004B2D4D"/>
    <w:rsid w:val="004B3C7A"/>
    <w:rsid w:val="004B744C"/>
    <w:rsid w:val="004B7A60"/>
    <w:rsid w:val="004B7B8B"/>
    <w:rsid w:val="004C0C60"/>
    <w:rsid w:val="004C1339"/>
    <w:rsid w:val="004C1488"/>
    <w:rsid w:val="004C1EE2"/>
    <w:rsid w:val="004C4710"/>
    <w:rsid w:val="004C4F0F"/>
    <w:rsid w:val="004C5038"/>
    <w:rsid w:val="004C6689"/>
    <w:rsid w:val="004C72FD"/>
    <w:rsid w:val="004D0D56"/>
    <w:rsid w:val="004D2D50"/>
    <w:rsid w:val="004D2FE2"/>
    <w:rsid w:val="004D49C3"/>
    <w:rsid w:val="004D72C2"/>
    <w:rsid w:val="004D75CF"/>
    <w:rsid w:val="004D76CD"/>
    <w:rsid w:val="004E1573"/>
    <w:rsid w:val="004E1946"/>
    <w:rsid w:val="004E61CB"/>
    <w:rsid w:val="004E6D03"/>
    <w:rsid w:val="004E6D3F"/>
    <w:rsid w:val="004E70F4"/>
    <w:rsid w:val="004E73AA"/>
    <w:rsid w:val="004F21C2"/>
    <w:rsid w:val="004F4BCC"/>
    <w:rsid w:val="004F5677"/>
    <w:rsid w:val="004F6821"/>
    <w:rsid w:val="00500C48"/>
    <w:rsid w:val="00501917"/>
    <w:rsid w:val="005034AC"/>
    <w:rsid w:val="0050456D"/>
    <w:rsid w:val="00504D7E"/>
    <w:rsid w:val="0050569D"/>
    <w:rsid w:val="00506549"/>
    <w:rsid w:val="00507160"/>
    <w:rsid w:val="0050726C"/>
    <w:rsid w:val="00510329"/>
    <w:rsid w:val="00512AD1"/>
    <w:rsid w:val="005134D7"/>
    <w:rsid w:val="00513A6C"/>
    <w:rsid w:val="00514354"/>
    <w:rsid w:val="00516078"/>
    <w:rsid w:val="00516D57"/>
    <w:rsid w:val="00517878"/>
    <w:rsid w:val="00522E7C"/>
    <w:rsid w:val="0052452A"/>
    <w:rsid w:val="005267F8"/>
    <w:rsid w:val="005274F7"/>
    <w:rsid w:val="0053026F"/>
    <w:rsid w:val="00540E73"/>
    <w:rsid w:val="005422ED"/>
    <w:rsid w:val="00544EDA"/>
    <w:rsid w:val="00544FE1"/>
    <w:rsid w:val="00545229"/>
    <w:rsid w:val="00546AAA"/>
    <w:rsid w:val="00550C4C"/>
    <w:rsid w:val="00550EF4"/>
    <w:rsid w:val="00551794"/>
    <w:rsid w:val="00551A63"/>
    <w:rsid w:val="005526DE"/>
    <w:rsid w:val="00552DD4"/>
    <w:rsid w:val="0055395C"/>
    <w:rsid w:val="00553DCE"/>
    <w:rsid w:val="00557AD7"/>
    <w:rsid w:val="005603BE"/>
    <w:rsid w:val="00560C57"/>
    <w:rsid w:val="00562A46"/>
    <w:rsid w:val="00562FEA"/>
    <w:rsid w:val="005675A8"/>
    <w:rsid w:val="00567D7F"/>
    <w:rsid w:val="0057137F"/>
    <w:rsid w:val="00575263"/>
    <w:rsid w:val="00575EF2"/>
    <w:rsid w:val="0058035A"/>
    <w:rsid w:val="0058224C"/>
    <w:rsid w:val="00583311"/>
    <w:rsid w:val="00586549"/>
    <w:rsid w:val="00591E37"/>
    <w:rsid w:val="00592EE5"/>
    <w:rsid w:val="005932F4"/>
    <w:rsid w:val="00593347"/>
    <w:rsid w:val="00593ACC"/>
    <w:rsid w:val="0059678B"/>
    <w:rsid w:val="00596F06"/>
    <w:rsid w:val="005A1879"/>
    <w:rsid w:val="005A21D1"/>
    <w:rsid w:val="005A525C"/>
    <w:rsid w:val="005A6371"/>
    <w:rsid w:val="005A78B0"/>
    <w:rsid w:val="005B0DB7"/>
    <w:rsid w:val="005B62A6"/>
    <w:rsid w:val="005B77A7"/>
    <w:rsid w:val="005C0547"/>
    <w:rsid w:val="005C08C4"/>
    <w:rsid w:val="005C0F26"/>
    <w:rsid w:val="005C1C71"/>
    <w:rsid w:val="005C2208"/>
    <w:rsid w:val="005C7F1C"/>
    <w:rsid w:val="005C7FF7"/>
    <w:rsid w:val="005D0C6D"/>
    <w:rsid w:val="005D2270"/>
    <w:rsid w:val="005D3FE3"/>
    <w:rsid w:val="005D7653"/>
    <w:rsid w:val="005D7F96"/>
    <w:rsid w:val="005D7FBC"/>
    <w:rsid w:val="005E0CE3"/>
    <w:rsid w:val="005E183B"/>
    <w:rsid w:val="005E21AD"/>
    <w:rsid w:val="005E2A59"/>
    <w:rsid w:val="005E3644"/>
    <w:rsid w:val="005E3EC9"/>
    <w:rsid w:val="005E4961"/>
    <w:rsid w:val="005E65BB"/>
    <w:rsid w:val="005E70E4"/>
    <w:rsid w:val="005E7C12"/>
    <w:rsid w:val="005F0705"/>
    <w:rsid w:val="005F15A0"/>
    <w:rsid w:val="005F326C"/>
    <w:rsid w:val="005F36CD"/>
    <w:rsid w:val="005F4BA4"/>
    <w:rsid w:val="005F50BA"/>
    <w:rsid w:val="00600664"/>
    <w:rsid w:val="00600F9F"/>
    <w:rsid w:val="006024B1"/>
    <w:rsid w:val="006027E2"/>
    <w:rsid w:val="00604A76"/>
    <w:rsid w:val="006053AF"/>
    <w:rsid w:val="006074A4"/>
    <w:rsid w:val="00615A8E"/>
    <w:rsid w:val="006171EC"/>
    <w:rsid w:val="00620968"/>
    <w:rsid w:val="00620E69"/>
    <w:rsid w:val="0062545D"/>
    <w:rsid w:val="00626A2E"/>
    <w:rsid w:val="00626CDF"/>
    <w:rsid w:val="00630AAD"/>
    <w:rsid w:val="00632D51"/>
    <w:rsid w:val="006347BA"/>
    <w:rsid w:val="006351BB"/>
    <w:rsid w:val="00637814"/>
    <w:rsid w:val="00640695"/>
    <w:rsid w:val="00640AE3"/>
    <w:rsid w:val="0064155D"/>
    <w:rsid w:val="0064233B"/>
    <w:rsid w:val="006433F4"/>
    <w:rsid w:val="00643641"/>
    <w:rsid w:val="006438E0"/>
    <w:rsid w:val="00645297"/>
    <w:rsid w:val="00645615"/>
    <w:rsid w:val="00651123"/>
    <w:rsid w:val="006551BC"/>
    <w:rsid w:val="00655DD8"/>
    <w:rsid w:val="00657313"/>
    <w:rsid w:val="00657347"/>
    <w:rsid w:val="00661263"/>
    <w:rsid w:val="006624C5"/>
    <w:rsid w:val="0066353D"/>
    <w:rsid w:val="006637A9"/>
    <w:rsid w:val="00664621"/>
    <w:rsid w:val="00664B34"/>
    <w:rsid w:val="00665FC6"/>
    <w:rsid w:val="00666013"/>
    <w:rsid w:val="00667B73"/>
    <w:rsid w:val="00674D88"/>
    <w:rsid w:val="00676A37"/>
    <w:rsid w:val="0067715F"/>
    <w:rsid w:val="00682433"/>
    <w:rsid w:val="00684250"/>
    <w:rsid w:val="006847AE"/>
    <w:rsid w:val="00684826"/>
    <w:rsid w:val="00685D21"/>
    <w:rsid w:val="0068603B"/>
    <w:rsid w:val="006873AC"/>
    <w:rsid w:val="00694434"/>
    <w:rsid w:val="0069582D"/>
    <w:rsid w:val="00695927"/>
    <w:rsid w:val="006974E0"/>
    <w:rsid w:val="006A0558"/>
    <w:rsid w:val="006A2F8F"/>
    <w:rsid w:val="006A34E7"/>
    <w:rsid w:val="006A43D1"/>
    <w:rsid w:val="006A450A"/>
    <w:rsid w:val="006A6598"/>
    <w:rsid w:val="006A7146"/>
    <w:rsid w:val="006B1D0E"/>
    <w:rsid w:val="006B2360"/>
    <w:rsid w:val="006B56AC"/>
    <w:rsid w:val="006B7D99"/>
    <w:rsid w:val="006C10E7"/>
    <w:rsid w:val="006C3905"/>
    <w:rsid w:val="006C4740"/>
    <w:rsid w:val="006C7419"/>
    <w:rsid w:val="006D0E14"/>
    <w:rsid w:val="006D36BC"/>
    <w:rsid w:val="006D3AFE"/>
    <w:rsid w:val="006D6A23"/>
    <w:rsid w:val="006E11F0"/>
    <w:rsid w:val="006E31E6"/>
    <w:rsid w:val="006E36C0"/>
    <w:rsid w:val="006E381F"/>
    <w:rsid w:val="006E6381"/>
    <w:rsid w:val="006F3652"/>
    <w:rsid w:val="006F3F9B"/>
    <w:rsid w:val="006F54C7"/>
    <w:rsid w:val="006F7E2D"/>
    <w:rsid w:val="00701C93"/>
    <w:rsid w:val="00702FD1"/>
    <w:rsid w:val="00703DF5"/>
    <w:rsid w:val="0070617E"/>
    <w:rsid w:val="007079DC"/>
    <w:rsid w:val="00710821"/>
    <w:rsid w:val="007113C2"/>
    <w:rsid w:val="00712A24"/>
    <w:rsid w:val="00713B53"/>
    <w:rsid w:val="0071437F"/>
    <w:rsid w:val="00714C7F"/>
    <w:rsid w:val="00714DB2"/>
    <w:rsid w:val="0072238B"/>
    <w:rsid w:val="0072276B"/>
    <w:rsid w:val="00723904"/>
    <w:rsid w:val="007246FE"/>
    <w:rsid w:val="00724A05"/>
    <w:rsid w:val="007262D9"/>
    <w:rsid w:val="00726C2E"/>
    <w:rsid w:val="00726C9D"/>
    <w:rsid w:val="007310BE"/>
    <w:rsid w:val="00732795"/>
    <w:rsid w:val="00732AF2"/>
    <w:rsid w:val="007369E5"/>
    <w:rsid w:val="007370FA"/>
    <w:rsid w:val="00737200"/>
    <w:rsid w:val="00737630"/>
    <w:rsid w:val="007413A2"/>
    <w:rsid w:val="00742F95"/>
    <w:rsid w:val="007455E0"/>
    <w:rsid w:val="00745EFC"/>
    <w:rsid w:val="00750DBC"/>
    <w:rsid w:val="0075137D"/>
    <w:rsid w:val="0075157F"/>
    <w:rsid w:val="00752235"/>
    <w:rsid w:val="00754A6D"/>
    <w:rsid w:val="007560F9"/>
    <w:rsid w:val="00760655"/>
    <w:rsid w:val="00762E3F"/>
    <w:rsid w:val="007637EF"/>
    <w:rsid w:val="007643C9"/>
    <w:rsid w:val="00764E6B"/>
    <w:rsid w:val="00771A95"/>
    <w:rsid w:val="00772B51"/>
    <w:rsid w:val="00773A0A"/>
    <w:rsid w:val="00774EA2"/>
    <w:rsid w:val="007757AF"/>
    <w:rsid w:val="00775859"/>
    <w:rsid w:val="00776CE7"/>
    <w:rsid w:val="00780426"/>
    <w:rsid w:val="0078151A"/>
    <w:rsid w:val="00784631"/>
    <w:rsid w:val="00786371"/>
    <w:rsid w:val="00790BCF"/>
    <w:rsid w:val="007915C7"/>
    <w:rsid w:val="00792202"/>
    <w:rsid w:val="00792476"/>
    <w:rsid w:val="007935FC"/>
    <w:rsid w:val="007939A3"/>
    <w:rsid w:val="00794746"/>
    <w:rsid w:val="007951C9"/>
    <w:rsid w:val="00796318"/>
    <w:rsid w:val="00796FB7"/>
    <w:rsid w:val="007A250C"/>
    <w:rsid w:val="007A4B19"/>
    <w:rsid w:val="007A5341"/>
    <w:rsid w:val="007A5A7F"/>
    <w:rsid w:val="007A621C"/>
    <w:rsid w:val="007A63AB"/>
    <w:rsid w:val="007B0510"/>
    <w:rsid w:val="007B1344"/>
    <w:rsid w:val="007B3E0A"/>
    <w:rsid w:val="007B43B7"/>
    <w:rsid w:val="007B6604"/>
    <w:rsid w:val="007C2159"/>
    <w:rsid w:val="007C270B"/>
    <w:rsid w:val="007C619E"/>
    <w:rsid w:val="007C6538"/>
    <w:rsid w:val="007D3584"/>
    <w:rsid w:val="007D5F52"/>
    <w:rsid w:val="007D5FFF"/>
    <w:rsid w:val="007D7EA5"/>
    <w:rsid w:val="007E341D"/>
    <w:rsid w:val="007E5C91"/>
    <w:rsid w:val="007E60AE"/>
    <w:rsid w:val="007E6883"/>
    <w:rsid w:val="007E7118"/>
    <w:rsid w:val="007F19B8"/>
    <w:rsid w:val="007F247D"/>
    <w:rsid w:val="007F7A00"/>
    <w:rsid w:val="00800B6B"/>
    <w:rsid w:val="008034B9"/>
    <w:rsid w:val="0081096F"/>
    <w:rsid w:val="0081166D"/>
    <w:rsid w:val="00811FF2"/>
    <w:rsid w:val="008127DD"/>
    <w:rsid w:val="008131B1"/>
    <w:rsid w:val="00814619"/>
    <w:rsid w:val="0081579D"/>
    <w:rsid w:val="00816B27"/>
    <w:rsid w:val="00816B4C"/>
    <w:rsid w:val="00820DC5"/>
    <w:rsid w:val="008211D7"/>
    <w:rsid w:val="00824E3D"/>
    <w:rsid w:val="008274B3"/>
    <w:rsid w:val="00830787"/>
    <w:rsid w:val="00830D3A"/>
    <w:rsid w:val="00831030"/>
    <w:rsid w:val="0083435D"/>
    <w:rsid w:val="00835916"/>
    <w:rsid w:val="00837B7F"/>
    <w:rsid w:val="00842BD0"/>
    <w:rsid w:val="00843287"/>
    <w:rsid w:val="00843314"/>
    <w:rsid w:val="00843A98"/>
    <w:rsid w:val="00844C1D"/>
    <w:rsid w:val="00844EA2"/>
    <w:rsid w:val="008459A8"/>
    <w:rsid w:val="00850ED3"/>
    <w:rsid w:val="00851794"/>
    <w:rsid w:val="00855AFA"/>
    <w:rsid w:val="00856643"/>
    <w:rsid w:val="008616E3"/>
    <w:rsid w:val="0086395F"/>
    <w:rsid w:val="0086491E"/>
    <w:rsid w:val="008664F3"/>
    <w:rsid w:val="0086717A"/>
    <w:rsid w:val="00871121"/>
    <w:rsid w:val="00871F03"/>
    <w:rsid w:val="00872466"/>
    <w:rsid w:val="00872B0C"/>
    <w:rsid w:val="0087374C"/>
    <w:rsid w:val="008755BC"/>
    <w:rsid w:val="008762AC"/>
    <w:rsid w:val="008777F1"/>
    <w:rsid w:val="00881F30"/>
    <w:rsid w:val="0088266D"/>
    <w:rsid w:val="00885332"/>
    <w:rsid w:val="0088592F"/>
    <w:rsid w:val="00891B1E"/>
    <w:rsid w:val="0089239F"/>
    <w:rsid w:val="00893037"/>
    <w:rsid w:val="008A09D5"/>
    <w:rsid w:val="008A5B57"/>
    <w:rsid w:val="008A776C"/>
    <w:rsid w:val="008B12EB"/>
    <w:rsid w:val="008B33B9"/>
    <w:rsid w:val="008B3C0E"/>
    <w:rsid w:val="008B489B"/>
    <w:rsid w:val="008B7ACC"/>
    <w:rsid w:val="008B7B1D"/>
    <w:rsid w:val="008C3729"/>
    <w:rsid w:val="008C41E5"/>
    <w:rsid w:val="008C5977"/>
    <w:rsid w:val="008C63B7"/>
    <w:rsid w:val="008C6B42"/>
    <w:rsid w:val="008C72AC"/>
    <w:rsid w:val="008D28E0"/>
    <w:rsid w:val="008D40E1"/>
    <w:rsid w:val="008D55CB"/>
    <w:rsid w:val="008D7484"/>
    <w:rsid w:val="008D767D"/>
    <w:rsid w:val="008E3086"/>
    <w:rsid w:val="008E4EFB"/>
    <w:rsid w:val="008E6620"/>
    <w:rsid w:val="008E757F"/>
    <w:rsid w:val="008E7A6F"/>
    <w:rsid w:val="008E7E91"/>
    <w:rsid w:val="008F0EA6"/>
    <w:rsid w:val="008F49D6"/>
    <w:rsid w:val="008F6321"/>
    <w:rsid w:val="0090029B"/>
    <w:rsid w:val="00900656"/>
    <w:rsid w:val="00901957"/>
    <w:rsid w:val="00902685"/>
    <w:rsid w:val="00902CB4"/>
    <w:rsid w:val="009031F6"/>
    <w:rsid w:val="00910AB5"/>
    <w:rsid w:val="00911D48"/>
    <w:rsid w:val="00911DBB"/>
    <w:rsid w:val="00915BA1"/>
    <w:rsid w:val="009176DE"/>
    <w:rsid w:val="009201B4"/>
    <w:rsid w:val="00921107"/>
    <w:rsid w:val="009253C4"/>
    <w:rsid w:val="009257BD"/>
    <w:rsid w:val="00926127"/>
    <w:rsid w:val="0093086A"/>
    <w:rsid w:val="00932F62"/>
    <w:rsid w:val="00935393"/>
    <w:rsid w:val="00935641"/>
    <w:rsid w:val="009366A5"/>
    <w:rsid w:val="00937EA3"/>
    <w:rsid w:val="009403B6"/>
    <w:rsid w:val="00942A31"/>
    <w:rsid w:val="00945641"/>
    <w:rsid w:val="009508ED"/>
    <w:rsid w:val="009512F1"/>
    <w:rsid w:val="009516D6"/>
    <w:rsid w:val="00951C2B"/>
    <w:rsid w:val="0095236A"/>
    <w:rsid w:val="009524A8"/>
    <w:rsid w:val="0095290D"/>
    <w:rsid w:val="009530BC"/>
    <w:rsid w:val="0095408F"/>
    <w:rsid w:val="00957F90"/>
    <w:rsid w:val="00961F0D"/>
    <w:rsid w:val="00964489"/>
    <w:rsid w:val="00964FFE"/>
    <w:rsid w:val="00966ADF"/>
    <w:rsid w:val="00970021"/>
    <w:rsid w:val="00971000"/>
    <w:rsid w:val="00971392"/>
    <w:rsid w:val="00971D1C"/>
    <w:rsid w:val="009749E3"/>
    <w:rsid w:val="00974F04"/>
    <w:rsid w:val="00975732"/>
    <w:rsid w:val="0097585F"/>
    <w:rsid w:val="00977CFF"/>
    <w:rsid w:val="00981C17"/>
    <w:rsid w:val="0098214C"/>
    <w:rsid w:val="009823F7"/>
    <w:rsid w:val="00983232"/>
    <w:rsid w:val="009866A4"/>
    <w:rsid w:val="00990578"/>
    <w:rsid w:val="0099186A"/>
    <w:rsid w:val="00991EBF"/>
    <w:rsid w:val="00995F3C"/>
    <w:rsid w:val="00997AFB"/>
    <w:rsid w:val="009A6FF9"/>
    <w:rsid w:val="009A7724"/>
    <w:rsid w:val="009B1593"/>
    <w:rsid w:val="009B18A2"/>
    <w:rsid w:val="009B2365"/>
    <w:rsid w:val="009B271D"/>
    <w:rsid w:val="009B56F7"/>
    <w:rsid w:val="009C4C59"/>
    <w:rsid w:val="009C4E2D"/>
    <w:rsid w:val="009C501A"/>
    <w:rsid w:val="009C5305"/>
    <w:rsid w:val="009D5499"/>
    <w:rsid w:val="009D7615"/>
    <w:rsid w:val="009E27B6"/>
    <w:rsid w:val="009E2A00"/>
    <w:rsid w:val="009E403D"/>
    <w:rsid w:val="009E635B"/>
    <w:rsid w:val="009E646E"/>
    <w:rsid w:val="009E650E"/>
    <w:rsid w:val="009E6B37"/>
    <w:rsid w:val="009E6DDC"/>
    <w:rsid w:val="009F0DF8"/>
    <w:rsid w:val="009F235C"/>
    <w:rsid w:val="009F294E"/>
    <w:rsid w:val="009F6B9D"/>
    <w:rsid w:val="00A00D15"/>
    <w:rsid w:val="00A01A19"/>
    <w:rsid w:val="00A01A85"/>
    <w:rsid w:val="00A077DE"/>
    <w:rsid w:val="00A1121B"/>
    <w:rsid w:val="00A1192E"/>
    <w:rsid w:val="00A12E45"/>
    <w:rsid w:val="00A15584"/>
    <w:rsid w:val="00A176BB"/>
    <w:rsid w:val="00A20CD1"/>
    <w:rsid w:val="00A20CF0"/>
    <w:rsid w:val="00A20E2F"/>
    <w:rsid w:val="00A222F1"/>
    <w:rsid w:val="00A243C0"/>
    <w:rsid w:val="00A359D0"/>
    <w:rsid w:val="00A36398"/>
    <w:rsid w:val="00A37635"/>
    <w:rsid w:val="00A409E5"/>
    <w:rsid w:val="00A40AE6"/>
    <w:rsid w:val="00A40F77"/>
    <w:rsid w:val="00A4315E"/>
    <w:rsid w:val="00A4503C"/>
    <w:rsid w:val="00A456D8"/>
    <w:rsid w:val="00A504E3"/>
    <w:rsid w:val="00A50801"/>
    <w:rsid w:val="00A5307F"/>
    <w:rsid w:val="00A54FE2"/>
    <w:rsid w:val="00A5510A"/>
    <w:rsid w:val="00A606EC"/>
    <w:rsid w:val="00A61197"/>
    <w:rsid w:val="00A621E8"/>
    <w:rsid w:val="00A62B00"/>
    <w:rsid w:val="00A62D23"/>
    <w:rsid w:val="00A64241"/>
    <w:rsid w:val="00A65099"/>
    <w:rsid w:val="00A6582A"/>
    <w:rsid w:val="00A6648A"/>
    <w:rsid w:val="00A66B62"/>
    <w:rsid w:val="00A6745C"/>
    <w:rsid w:val="00A70262"/>
    <w:rsid w:val="00A7252E"/>
    <w:rsid w:val="00A72D0F"/>
    <w:rsid w:val="00A73F3C"/>
    <w:rsid w:val="00A742ED"/>
    <w:rsid w:val="00A75F21"/>
    <w:rsid w:val="00A76945"/>
    <w:rsid w:val="00A76A31"/>
    <w:rsid w:val="00A76CF3"/>
    <w:rsid w:val="00A81628"/>
    <w:rsid w:val="00A8216E"/>
    <w:rsid w:val="00A823DE"/>
    <w:rsid w:val="00A84713"/>
    <w:rsid w:val="00A84771"/>
    <w:rsid w:val="00A857E1"/>
    <w:rsid w:val="00A85D7A"/>
    <w:rsid w:val="00A86292"/>
    <w:rsid w:val="00A864A9"/>
    <w:rsid w:val="00A92179"/>
    <w:rsid w:val="00A97670"/>
    <w:rsid w:val="00AA1280"/>
    <w:rsid w:val="00AA1DA0"/>
    <w:rsid w:val="00AA3C2D"/>
    <w:rsid w:val="00AA4614"/>
    <w:rsid w:val="00AA5593"/>
    <w:rsid w:val="00AA6BF1"/>
    <w:rsid w:val="00AB229C"/>
    <w:rsid w:val="00AB373E"/>
    <w:rsid w:val="00AB4F9D"/>
    <w:rsid w:val="00AB6A0C"/>
    <w:rsid w:val="00AB77FE"/>
    <w:rsid w:val="00AB7CA3"/>
    <w:rsid w:val="00AC234C"/>
    <w:rsid w:val="00AC2434"/>
    <w:rsid w:val="00AC4074"/>
    <w:rsid w:val="00AC4651"/>
    <w:rsid w:val="00AC5EF5"/>
    <w:rsid w:val="00AC7816"/>
    <w:rsid w:val="00AC7C5E"/>
    <w:rsid w:val="00AD0FB0"/>
    <w:rsid w:val="00AD18CB"/>
    <w:rsid w:val="00AD1EA5"/>
    <w:rsid w:val="00AD26D1"/>
    <w:rsid w:val="00AD5B53"/>
    <w:rsid w:val="00AE0AE5"/>
    <w:rsid w:val="00AE374B"/>
    <w:rsid w:val="00AE3F80"/>
    <w:rsid w:val="00AE4438"/>
    <w:rsid w:val="00AE51F2"/>
    <w:rsid w:val="00AE6B28"/>
    <w:rsid w:val="00AE7285"/>
    <w:rsid w:val="00AE7D46"/>
    <w:rsid w:val="00AF0BAC"/>
    <w:rsid w:val="00AF0D0F"/>
    <w:rsid w:val="00AF33A9"/>
    <w:rsid w:val="00AF3B08"/>
    <w:rsid w:val="00AF4C8A"/>
    <w:rsid w:val="00AF55C6"/>
    <w:rsid w:val="00AF6250"/>
    <w:rsid w:val="00AF6603"/>
    <w:rsid w:val="00AF7DF6"/>
    <w:rsid w:val="00B002FB"/>
    <w:rsid w:val="00B028CE"/>
    <w:rsid w:val="00B02E50"/>
    <w:rsid w:val="00B03539"/>
    <w:rsid w:val="00B03F73"/>
    <w:rsid w:val="00B07922"/>
    <w:rsid w:val="00B14818"/>
    <w:rsid w:val="00B148F2"/>
    <w:rsid w:val="00B16CC2"/>
    <w:rsid w:val="00B1767C"/>
    <w:rsid w:val="00B17A7E"/>
    <w:rsid w:val="00B222C0"/>
    <w:rsid w:val="00B22AEB"/>
    <w:rsid w:val="00B244AC"/>
    <w:rsid w:val="00B249FD"/>
    <w:rsid w:val="00B25423"/>
    <w:rsid w:val="00B265E5"/>
    <w:rsid w:val="00B3120E"/>
    <w:rsid w:val="00B3538F"/>
    <w:rsid w:val="00B40040"/>
    <w:rsid w:val="00B42822"/>
    <w:rsid w:val="00B4482B"/>
    <w:rsid w:val="00B44C07"/>
    <w:rsid w:val="00B46613"/>
    <w:rsid w:val="00B51141"/>
    <w:rsid w:val="00B51589"/>
    <w:rsid w:val="00B51A88"/>
    <w:rsid w:val="00B532D0"/>
    <w:rsid w:val="00B558CE"/>
    <w:rsid w:val="00B563AA"/>
    <w:rsid w:val="00B57433"/>
    <w:rsid w:val="00B604A1"/>
    <w:rsid w:val="00B64E07"/>
    <w:rsid w:val="00B65959"/>
    <w:rsid w:val="00B716E5"/>
    <w:rsid w:val="00B72C3D"/>
    <w:rsid w:val="00B765A7"/>
    <w:rsid w:val="00B80F60"/>
    <w:rsid w:val="00B826E4"/>
    <w:rsid w:val="00B8408F"/>
    <w:rsid w:val="00B8494A"/>
    <w:rsid w:val="00B8573A"/>
    <w:rsid w:val="00B86AFC"/>
    <w:rsid w:val="00B90361"/>
    <w:rsid w:val="00B9040F"/>
    <w:rsid w:val="00B90CFC"/>
    <w:rsid w:val="00B919C0"/>
    <w:rsid w:val="00B938DC"/>
    <w:rsid w:val="00B93B6A"/>
    <w:rsid w:val="00B94ECC"/>
    <w:rsid w:val="00B95B8F"/>
    <w:rsid w:val="00BA2012"/>
    <w:rsid w:val="00BA3E9E"/>
    <w:rsid w:val="00BA402A"/>
    <w:rsid w:val="00BA6CF8"/>
    <w:rsid w:val="00BA7B27"/>
    <w:rsid w:val="00BB1082"/>
    <w:rsid w:val="00BB1B56"/>
    <w:rsid w:val="00BB4729"/>
    <w:rsid w:val="00BB67B9"/>
    <w:rsid w:val="00BB6EA1"/>
    <w:rsid w:val="00BC0632"/>
    <w:rsid w:val="00BC453E"/>
    <w:rsid w:val="00BC48CA"/>
    <w:rsid w:val="00BC644B"/>
    <w:rsid w:val="00BC6A23"/>
    <w:rsid w:val="00BD0463"/>
    <w:rsid w:val="00BD1589"/>
    <w:rsid w:val="00BD6B49"/>
    <w:rsid w:val="00BD6BC1"/>
    <w:rsid w:val="00BE0FC6"/>
    <w:rsid w:val="00BE5871"/>
    <w:rsid w:val="00BE6462"/>
    <w:rsid w:val="00BF0FCF"/>
    <w:rsid w:val="00BF29EA"/>
    <w:rsid w:val="00BF347D"/>
    <w:rsid w:val="00BF3521"/>
    <w:rsid w:val="00BF3CC1"/>
    <w:rsid w:val="00BF7839"/>
    <w:rsid w:val="00C00AA0"/>
    <w:rsid w:val="00C00BE3"/>
    <w:rsid w:val="00C05D60"/>
    <w:rsid w:val="00C06086"/>
    <w:rsid w:val="00C10870"/>
    <w:rsid w:val="00C118C9"/>
    <w:rsid w:val="00C140BF"/>
    <w:rsid w:val="00C14563"/>
    <w:rsid w:val="00C1514A"/>
    <w:rsid w:val="00C176EC"/>
    <w:rsid w:val="00C17AF7"/>
    <w:rsid w:val="00C20589"/>
    <w:rsid w:val="00C209EF"/>
    <w:rsid w:val="00C20B15"/>
    <w:rsid w:val="00C212FF"/>
    <w:rsid w:val="00C261DA"/>
    <w:rsid w:val="00C276C0"/>
    <w:rsid w:val="00C30AAB"/>
    <w:rsid w:val="00C30B51"/>
    <w:rsid w:val="00C31F70"/>
    <w:rsid w:val="00C3326F"/>
    <w:rsid w:val="00C33311"/>
    <w:rsid w:val="00C33495"/>
    <w:rsid w:val="00C37AA5"/>
    <w:rsid w:val="00C40262"/>
    <w:rsid w:val="00C40AA6"/>
    <w:rsid w:val="00C415B5"/>
    <w:rsid w:val="00C43AEA"/>
    <w:rsid w:val="00C479AF"/>
    <w:rsid w:val="00C515E9"/>
    <w:rsid w:val="00C51E70"/>
    <w:rsid w:val="00C52073"/>
    <w:rsid w:val="00C52484"/>
    <w:rsid w:val="00C52D71"/>
    <w:rsid w:val="00C555CD"/>
    <w:rsid w:val="00C57CB8"/>
    <w:rsid w:val="00C60A82"/>
    <w:rsid w:val="00C63E3A"/>
    <w:rsid w:val="00C64535"/>
    <w:rsid w:val="00C661A8"/>
    <w:rsid w:val="00C67AC6"/>
    <w:rsid w:val="00C70F6F"/>
    <w:rsid w:val="00C721E7"/>
    <w:rsid w:val="00C724EC"/>
    <w:rsid w:val="00C7321A"/>
    <w:rsid w:val="00C734B6"/>
    <w:rsid w:val="00C74DB7"/>
    <w:rsid w:val="00C768A8"/>
    <w:rsid w:val="00C76E2A"/>
    <w:rsid w:val="00C7722F"/>
    <w:rsid w:val="00C7738D"/>
    <w:rsid w:val="00C845F6"/>
    <w:rsid w:val="00C856DE"/>
    <w:rsid w:val="00C85966"/>
    <w:rsid w:val="00C85DB8"/>
    <w:rsid w:val="00C91BFE"/>
    <w:rsid w:val="00C93305"/>
    <w:rsid w:val="00C963EC"/>
    <w:rsid w:val="00C971E2"/>
    <w:rsid w:val="00C97D0A"/>
    <w:rsid w:val="00CA4C57"/>
    <w:rsid w:val="00CA7F5D"/>
    <w:rsid w:val="00CB0421"/>
    <w:rsid w:val="00CB4435"/>
    <w:rsid w:val="00CB6136"/>
    <w:rsid w:val="00CB66CE"/>
    <w:rsid w:val="00CB6981"/>
    <w:rsid w:val="00CC18C1"/>
    <w:rsid w:val="00CC3374"/>
    <w:rsid w:val="00CC4E77"/>
    <w:rsid w:val="00CC5F6B"/>
    <w:rsid w:val="00CC6CDB"/>
    <w:rsid w:val="00CD1264"/>
    <w:rsid w:val="00CD1DB9"/>
    <w:rsid w:val="00CD4D94"/>
    <w:rsid w:val="00CD5E6E"/>
    <w:rsid w:val="00CD5F2B"/>
    <w:rsid w:val="00CD62F0"/>
    <w:rsid w:val="00CD6813"/>
    <w:rsid w:val="00CD6E59"/>
    <w:rsid w:val="00CE4EA3"/>
    <w:rsid w:val="00CE51BC"/>
    <w:rsid w:val="00CE5D26"/>
    <w:rsid w:val="00CE7AC8"/>
    <w:rsid w:val="00CE7B4A"/>
    <w:rsid w:val="00CF01AC"/>
    <w:rsid w:val="00CF19CC"/>
    <w:rsid w:val="00CF19CF"/>
    <w:rsid w:val="00CF1BEB"/>
    <w:rsid w:val="00CF2D67"/>
    <w:rsid w:val="00CF3E19"/>
    <w:rsid w:val="00D005DE"/>
    <w:rsid w:val="00D00D57"/>
    <w:rsid w:val="00D01218"/>
    <w:rsid w:val="00D01963"/>
    <w:rsid w:val="00D02868"/>
    <w:rsid w:val="00D03529"/>
    <w:rsid w:val="00D035F1"/>
    <w:rsid w:val="00D03FB0"/>
    <w:rsid w:val="00D07FC1"/>
    <w:rsid w:val="00D109E4"/>
    <w:rsid w:val="00D132D2"/>
    <w:rsid w:val="00D13E61"/>
    <w:rsid w:val="00D14E0E"/>
    <w:rsid w:val="00D16947"/>
    <w:rsid w:val="00D174D2"/>
    <w:rsid w:val="00D22790"/>
    <w:rsid w:val="00D27987"/>
    <w:rsid w:val="00D30A58"/>
    <w:rsid w:val="00D33365"/>
    <w:rsid w:val="00D33CA0"/>
    <w:rsid w:val="00D37E20"/>
    <w:rsid w:val="00D41C13"/>
    <w:rsid w:val="00D41E79"/>
    <w:rsid w:val="00D43674"/>
    <w:rsid w:val="00D43AC7"/>
    <w:rsid w:val="00D443E2"/>
    <w:rsid w:val="00D444A5"/>
    <w:rsid w:val="00D453CC"/>
    <w:rsid w:val="00D50466"/>
    <w:rsid w:val="00D52E98"/>
    <w:rsid w:val="00D62E31"/>
    <w:rsid w:val="00D633B5"/>
    <w:rsid w:val="00D63A62"/>
    <w:rsid w:val="00D658DF"/>
    <w:rsid w:val="00D66813"/>
    <w:rsid w:val="00D67DC2"/>
    <w:rsid w:val="00D706C1"/>
    <w:rsid w:val="00D70AAB"/>
    <w:rsid w:val="00D71360"/>
    <w:rsid w:val="00D716F1"/>
    <w:rsid w:val="00D755DD"/>
    <w:rsid w:val="00D76FE0"/>
    <w:rsid w:val="00D77217"/>
    <w:rsid w:val="00D81B32"/>
    <w:rsid w:val="00D8441C"/>
    <w:rsid w:val="00D84BF6"/>
    <w:rsid w:val="00D8649D"/>
    <w:rsid w:val="00D9013C"/>
    <w:rsid w:val="00D9634D"/>
    <w:rsid w:val="00D9797D"/>
    <w:rsid w:val="00DA26F6"/>
    <w:rsid w:val="00DA278E"/>
    <w:rsid w:val="00DB01A5"/>
    <w:rsid w:val="00DB0FDA"/>
    <w:rsid w:val="00DB3521"/>
    <w:rsid w:val="00DB3DF7"/>
    <w:rsid w:val="00DB48EF"/>
    <w:rsid w:val="00DB4A8E"/>
    <w:rsid w:val="00DB4B77"/>
    <w:rsid w:val="00DC1AE4"/>
    <w:rsid w:val="00DC1EC5"/>
    <w:rsid w:val="00DC25C1"/>
    <w:rsid w:val="00DC280E"/>
    <w:rsid w:val="00DC6075"/>
    <w:rsid w:val="00DD2CEE"/>
    <w:rsid w:val="00DD3BDA"/>
    <w:rsid w:val="00DD68F8"/>
    <w:rsid w:val="00DE1061"/>
    <w:rsid w:val="00DE16F8"/>
    <w:rsid w:val="00DE1DBB"/>
    <w:rsid w:val="00DE43DD"/>
    <w:rsid w:val="00DE4446"/>
    <w:rsid w:val="00DE6094"/>
    <w:rsid w:val="00DE64A6"/>
    <w:rsid w:val="00DE668D"/>
    <w:rsid w:val="00DE6B1F"/>
    <w:rsid w:val="00DF0DEA"/>
    <w:rsid w:val="00DF3036"/>
    <w:rsid w:val="00DF6194"/>
    <w:rsid w:val="00DF6937"/>
    <w:rsid w:val="00E02124"/>
    <w:rsid w:val="00E021D4"/>
    <w:rsid w:val="00E03365"/>
    <w:rsid w:val="00E04C31"/>
    <w:rsid w:val="00E1059C"/>
    <w:rsid w:val="00E114CD"/>
    <w:rsid w:val="00E117CA"/>
    <w:rsid w:val="00E12E23"/>
    <w:rsid w:val="00E134A8"/>
    <w:rsid w:val="00E15F5B"/>
    <w:rsid w:val="00E20308"/>
    <w:rsid w:val="00E2066D"/>
    <w:rsid w:val="00E217BB"/>
    <w:rsid w:val="00E22407"/>
    <w:rsid w:val="00E22FE9"/>
    <w:rsid w:val="00E231DC"/>
    <w:rsid w:val="00E2423E"/>
    <w:rsid w:val="00E24294"/>
    <w:rsid w:val="00E26356"/>
    <w:rsid w:val="00E266B9"/>
    <w:rsid w:val="00E27888"/>
    <w:rsid w:val="00E3003F"/>
    <w:rsid w:val="00E31BEF"/>
    <w:rsid w:val="00E32655"/>
    <w:rsid w:val="00E327AE"/>
    <w:rsid w:val="00E3302A"/>
    <w:rsid w:val="00E36843"/>
    <w:rsid w:val="00E36BF5"/>
    <w:rsid w:val="00E37697"/>
    <w:rsid w:val="00E37B95"/>
    <w:rsid w:val="00E41176"/>
    <w:rsid w:val="00E41807"/>
    <w:rsid w:val="00E42B7B"/>
    <w:rsid w:val="00E45E10"/>
    <w:rsid w:val="00E501B5"/>
    <w:rsid w:val="00E50658"/>
    <w:rsid w:val="00E50B67"/>
    <w:rsid w:val="00E51123"/>
    <w:rsid w:val="00E51C23"/>
    <w:rsid w:val="00E53C80"/>
    <w:rsid w:val="00E541B2"/>
    <w:rsid w:val="00E618D6"/>
    <w:rsid w:val="00E62AC6"/>
    <w:rsid w:val="00E640F5"/>
    <w:rsid w:val="00E712FB"/>
    <w:rsid w:val="00E73504"/>
    <w:rsid w:val="00E743B4"/>
    <w:rsid w:val="00E75041"/>
    <w:rsid w:val="00E7586E"/>
    <w:rsid w:val="00E75E3B"/>
    <w:rsid w:val="00E75FB5"/>
    <w:rsid w:val="00E806C2"/>
    <w:rsid w:val="00E81219"/>
    <w:rsid w:val="00E833B4"/>
    <w:rsid w:val="00E83E80"/>
    <w:rsid w:val="00E8488B"/>
    <w:rsid w:val="00E91AEF"/>
    <w:rsid w:val="00E92187"/>
    <w:rsid w:val="00E94484"/>
    <w:rsid w:val="00E9465C"/>
    <w:rsid w:val="00EA01D0"/>
    <w:rsid w:val="00EA193B"/>
    <w:rsid w:val="00EA31D4"/>
    <w:rsid w:val="00EA4DB6"/>
    <w:rsid w:val="00EB0A40"/>
    <w:rsid w:val="00EB13CC"/>
    <w:rsid w:val="00EB1EF7"/>
    <w:rsid w:val="00EB2ECF"/>
    <w:rsid w:val="00EB38B0"/>
    <w:rsid w:val="00EB3C68"/>
    <w:rsid w:val="00EB6621"/>
    <w:rsid w:val="00EB73EB"/>
    <w:rsid w:val="00EB7476"/>
    <w:rsid w:val="00EC00EE"/>
    <w:rsid w:val="00EC03AD"/>
    <w:rsid w:val="00EC3D28"/>
    <w:rsid w:val="00EC4ECD"/>
    <w:rsid w:val="00EC6679"/>
    <w:rsid w:val="00EC6C69"/>
    <w:rsid w:val="00EC711A"/>
    <w:rsid w:val="00ED2794"/>
    <w:rsid w:val="00ED27B9"/>
    <w:rsid w:val="00ED57F5"/>
    <w:rsid w:val="00EE26D0"/>
    <w:rsid w:val="00EE3CEE"/>
    <w:rsid w:val="00EE4596"/>
    <w:rsid w:val="00EE6F15"/>
    <w:rsid w:val="00EE7D7F"/>
    <w:rsid w:val="00EF1638"/>
    <w:rsid w:val="00EF5367"/>
    <w:rsid w:val="00EF7B2E"/>
    <w:rsid w:val="00F0040E"/>
    <w:rsid w:val="00F0059E"/>
    <w:rsid w:val="00F0302F"/>
    <w:rsid w:val="00F03D72"/>
    <w:rsid w:val="00F06969"/>
    <w:rsid w:val="00F10929"/>
    <w:rsid w:val="00F129C0"/>
    <w:rsid w:val="00F13C71"/>
    <w:rsid w:val="00F168BF"/>
    <w:rsid w:val="00F21907"/>
    <w:rsid w:val="00F2195C"/>
    <w:rsid w:val="00F235D7"/>
    <w:rsid w:val="00F238D8"/>
    <w:rsid w:val="00F24C11"/>
    <w:rsid w:val="00F24D87"/>
    <w:rsid w:val="00F2638E"/>
    <w:rsid w:val="00F2718C"/>
    <w:rsid w:val="00F30353"/>
    <w:rsid w:val="00F30AE7"/>
    <w:rsid w:val="00F3238C"/>
    <w:rsid w:val="00F33C30"/>
    <w:rsid w:val="00F357DA"/>
    <w:rsid w:val="00F360D1"/>
    <w:rsid w:val="00F36AA7"/>
    <w:rsid w:val="00F36F6E"/>
    <w:rsid w:val="00F37A17"/>
    <w:rsid w:val="00F37F4F"/>
    <w:rsid w:val="00F403D5"/>
    <w:rsid w:val="00F40CCD"/>
    <w:rsid w:val="00F42177"/>
    <w:rsid w:val="00F46C6E"/>
    <w:rsid w:val="00F47DF0"/>
    <w:rsid w:val="00F505E0"/>
    <w:rsid w:val="00F50D9F"/>
    <w:rsid w:val="00F5295A"/>
    <w:rsid w:val="00F53060"/>
    <w:rsid w:val="00F544A7"/>
    <w:rsid w:val="00F54F69"/>
    <w:rsid w:val="00F551E3"/>
    <w:rsid w:val="00F55C75"/>
    <w:rsid w:val="00F56D5B"/>
    <w:rsid w:val="00F60976"/>
    <w:rsid w:val="00F6106B"/>
    <w:rsid w:val="00F61A82"/>
    <w:rsid w:val="00F61C6F"/>
    <w:rsid w:val="00F62E9E"/>
    <w:rsid w:val="00F63C68"/>
    <w:rsid w:val="00F64653"/>
    <w:rsid w:val="00F66526"/>
    <w:rsid w:val="00F67411"/>
    <w:rsid w:val="00F6766A"/>
    <w:rsid w:val="00F71528"/>
    <w:rsid w:val="00F72BFD"/>
    <w:rsid w:val="00F75B1E"/>
    <w:rsid w:val="00F77AB1"/>
    <w:rsid w:val="00F82590"/>
    <w:rsid w:val="00F84E5F"/>
    <w:rsid w:val="00F86189"/>
    <w:rsid w:val="00F86238"/>
    <w:rsid w:val="00F8798A"/>
    <w:rsid w:val="00F915CC"/>
    <w:rsid w:val="00F940F2"/>
    <w:rsid w:val="00F947C4"/>
    <w:rsid w:val="00F94E1D"/>
    <w:rsid w:val="00FA00A8"/>
    <w:rsid w:val="00FA00B7"/>
    <w:rsid w:val="00FA2372"/>
    <w:rsid w:val="00FA2438"/>
    <w:rsid w:val="00FA26A3"/>
    <w:rsid w:val="00FA3202"/>
    <w:rsid w:val="00FA56B9"/>
    <w:rsid w:val="00FA7249"/>
    <w:rsid w:val="00FB0599"/>
    <w:rsid w:val="00FB0C1F"/>
    <w:rsid w:val="00FB1A7C"/>
    <w:rsid w:val="00FB267D"/>
    <w:rsid w:val="00FB2C05"/>
    <w:rsid w:val="00FB2CE3"/>
    <w:rsid w:val="00FB5801"/>
    <w:rsid w:val="00FB6094"/>
    <w:rsid w:val="00FB7250"/>
    <w:rsid w:val="00FB749A"/>
    <w:rsid w:val="00FC23C5"/>
    <w:rsid w:val="00FC2444"/>
    <w:rsid w:val="00FC4D1A"/>
    <w:rsid w:val="00FD04BA"/>
    <w:rsid w:val="00FD1C76"/>
    <w:rsid w:val="00FD2E8D"/>
    <w:rsid w:val="00FD4C34"/>
    <w:rsid w:val="00FD5B75"/>
    <w:rsid w:val="00FE007B"/>
    <w:rsid w:val="00FE2263"/>
    <w:rsid w:val="00FE3071"/>
    <w:rsid w:val="00FE6855"/>
    <w:rsid w:val="00FE72B9"/>
    <w:rsid w:val="00FE79D8"/>
    <w:rsid w:val="00FE7E0F"/>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DDBAF2A"/>
  <w14:defaultImageDpi w14:val="0"/>
  <w15:docId w15:val="{F1457759-79D8-44E7-8B9A-67618CFB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customStyle="1" w:styleId="UnresolvedMention1">
    <w:name w:val="Unresolved Mention1"/>
    <w:basedOn w:val="DefaultParagraphFont"/>
    <w:uiPriority w:val="99"/>
    <w:semiHidden/>
    <w:unhideWhenUsed/>
    <w:rsid w:val="00465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69794">
      <w:bodyDiv w:val="1"/>
      <w:marLeft w:val="0"/>
      <w:marRight w:val="0"/>
      <w:marTop w:val="0"/>
      <w:marBottom w:val="0"/>
      <w:divBdr>
        <w:top w:val="none" w:sz="0" w:space="0" w:color="auto"/>
        <w:left w:val="none" w:sz="0" w:space="0" w:color="auto"/>
        <w:bottom w:val="none" w:sz="0" w:space="0" w:color="auto"/>
        <w:right w:val="none" w:sz="0" w:space="0" w:color="auto"/>
      </w:divBdr>
    </w:div>
    <w:div w:id="347292973">
      <w:bodyDiv w:val="1"/>
      <w:marLeft w:val="0"/>
      <w:marRight w:val="0"/>
      <w:marTop w:val="0"/>
      <w:marBottom w:val="0"/>
      <w:divBdr>
        <w:top w:val="none" w:sz="0" w:space="0" w:color="auto"/>
        <w:left w:val="none" w:sz="0" w:space="0" w:color="auto"/>
        <w:bottom w:val="none" w:sz="0" w:space="0" w:color="auto"/>
        <w:right w:val="none" w:sz="0" w:space="0" w:color="auto"/>
      </w:divBdr>
      <w:divsChild>
        <w:div w:id="1963220776">
          <w:marLeft w:val="0"/>
          <w:marRight w:val="0"/>
          <w:marTop w:val="0"/>
          <w:marBottom w:val="0"/>
          <w:divBdr>
            <w:top w:val="none" w:sz="0" w:space="0" w:color="auto"/>
            <w:left w:val="none" w:sz="0" w:space="0" w:color="auto"/>
            <w:bottom w:val="none" w:sz="0" w:space="0" w:color="auto"/>
            <w:right w:val="none" w:sz="0" w:space="0" w:color="auto"/>
          </w:divBdr>
        </w:div>
        <w:div w:id="873007368">
          <w:marLeft w:val="0"/>
          <w:marRight w:val="0"/>
          <w:marTop w:val="0"/>
          <w:marBottom w:val="0"/>
          <w:divBdr>
            <w:top w:val="none" w:sz="0" w:space="0" w:color="auto"/>
            <w:left w:val="none" w:sz="0" w:space="0" w:color="auto"/>
            <w:bottom w:val="none" w:sz="0" w:space="0" w:color="auto"/>
            <w:right w:val="none" w:sz="0" w:space="0" w:color="auto"/>
          </w:divBdr>
        </w:div>
      </w:divsChild>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683753">
      <w:bodyDiv w:val="1"/>
      <w:marLeft w:val="0"/>
      <w:marRight w:val="0"/>
      <w:marTop w:val="0"/>
      <w:marBottom w:val="0"/>
      <w:divBdr>
        <w:top w:val="none" w:sz="0" w:space="0" w:color="auto"/>
        <w:left w:val="none" w:sz="0" w:space="0" w:color="auto"/>
        <w:bottom w:val="none" w:sz="0" w:space="0" w:color="auto"/>
        <w:right w:val="none" w:sz="0" w:space="0" w:color="auto"/>
      </w:divBdr>
    </w:div>
    <w:div w:id="1118255447">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1411" TargetMode="External"/><Relationship Id="rId13" Type="http://schemas.openxmlformats.org/officeDocument/2006/relationships/hyperlink" Target="http://eur-lex.europa.eu/eli/reg/2013/1379/oj/?locale=LV" TargetMode="External"/><Relationship Id="rId18" Type="http://schemas.openxmlformats.org/officeDocument/2006/relationships/hyperlink" Target="http://eur-lex.europa.eu/eli/reg/2013/1408/oj/?locale=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ur-lex.europa.eu/eli/reg/2014/717/oj/?locale=LV" TargetMode="External"/><Relationship Id="rId17" Type="http://schemas.openxmlformats.org/officeDocument/2006/relationships/hyperlink" Target="http://eur-lex.europa.eu/eli/reg/2013/1408/oj/?locale=L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ur-lex.europa.eu/eli/reg/2000/104/oj/?locale=LV" TargetMode="External"/><Relationship Id="rId20" Type="http://schemas.openxmlformats.org/officeDocument/2006/relationships/hyperlink" Target="http://eur-lex.europa.eu/eli/reg/2013/1408/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717/oj/?locale=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eli/reg/2009/1224/oj/?locale=L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eur-lex.europa.eu/eli/reg/2013/1407/oj/?locale=LV" TargetMode="External"/><Relationship Id="rId19" Type="http://schemas.openxmlformats.org/officeDocument/2006/relationships/hyperlink" Target="http://eur-lex.europa.eu/eli/reg/2013/1407/oj/?locale=LV" TargetMode="External"/><Relationship Id="rId4" Type="http://schemas.openxmlformats.org/officeDocument/2006/relationships/settings" Target="settings.xml"/><Relationship Id="rId9" Type="http://schemas.openxmlformats.org/officeDocument/2006/relationships/hyperlink" Target="https://likumi.lv/ta/id/271411" TargetMode="External"/><Relationship Id="rId14" Type="http://schemas.openxmlformats.org/officeDocument/2006/relationships/hyperlink" Target="http://eur-lex.europa.eu/eli/reg/2006/1184/oj/?locale=L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AAC05-8A7F-446B-A11C-0008BD7F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1232</Words>
  <Characters>9419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10630</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projekts</dc:subject>
  <dc:creator>Rūdolfs Kudļa</dc:creator>
  <dc:description/>
  <cp:lastModifiedBy>Inga Krigere</cp:lastModifiedBy>
  <cp:revision>35</cp:revision>
  <cp:lastPrinted>2018-09-18T06:38:00Z</cp:lastPrinted>
  <dcterms:created xsi:type="dcterms:W3CDTF">2018-09-11T08:41:00Z</dcterms:created>
  <dcterms:modified xsi:type="dcterms:W3CDTF">2018-09-21T08:50:00Z</dcterms:modified>
</cp:coreProperties>
</file>