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F80C" w14:textId="77777777" w:rsidR="00B47271" w:rsidRDefault="0010035B">
      <w:pPr>
        <w:pStyle w:val="Parasts"/>
        <w:spacing w:after="0" w:line="240" w:lineRule="auto"/>
        <w:jc w:val="center"/>
        <w:rPr>
          <w:rFonts w:ascii="Times New Roman" w:hAnsi="Times New Roman"/>
          <w:b/>
          <w:sz w:val="28"/>
          <w:szCs w:val="28"/>
          <w:lang w:val="lv-LV"/>
        </w:rPr>
      </w:pPr>
      <w:bookmarkStart w:id="0" w:name="_GoBack"/>
      <w:bookmarkEnd w:id="0"/>
      <w:r>
        <w:rPr>
          <w:rFonts w:ascii="Times New Roman" w:hAnsi="Times New Roman"/>
          <w:b/>
          <w:sz w:val="28"/>
          <w:szCs w:val="28"/>
          <w:lang w:val="lv-LV"/>
        </w:rPr>
        <w:t xml:space="preserve">Ministru kabineta rīkojuma projekta </w:t>
      </w:r>
    </w:p>
    <w:p w14:paraId="46BEC427" w14:textId="77777777" w:rsidR="00B47271" w:rsidRDefault="0010035B">
      <w:pPr>
        <w:pStyle w:val="Parasts"/>
        <w:spacing w:after="0" w:line="240" w:lineRule="auto"/>
        <w:jc w:val="center"/>
        <w:rPr>
          <w:rFonts w:ascii="Times New Roman" w:hAnsi="Times New Roman"/>
          <w:b/>
          <w:sz w:val="28"/>
          <w:szCs w:val="28"/>
          <w:lang w:val="lv-LV"/>
        </w:rPr>
      </w:pPr>
      <w:r>
        <w:rPr>
          <w:rFonts w:ascii="Times New Roman" w:hAnsi="Times New Roman"/>
          <w:b/>
          <w:sz w:val="28"/>
          <w:szCs w:val="28"/>
          <w:lang w:val="lv-LV"/>
        </w:rPr>
        <w:t xml:space="preserve">„Par Skrundas novada pašvaldības nekustamo īpašumu “A9”, “P116” un  “P117 Skrunda-Aizpute”, Skrundas pagastā, </w:t>
      </w:r>
    </w:p>
    <w:p w14:paraId="1F77D407" w14:textId="77777777" w:rsidR="00B47271" w:rsidRDefault="0010035B">
      <w:pPr>
        <w:pStyle w:val="Parasts"/>
        <w:spacing w:after="0" w:line="240" w:lineRule="auto"/>
        <w:jc w:val="center"/>
        <w:rPr>
          <w:rFonts w:ascii="Times New Roman" w:hAnsi="Times New Roman"/>
          <w:b/>
          <w:sz w:val="28"/>
          <w:szCs w:val="28"/>
          <w:lang w:val="lv-LV"/>
        </w:rPr>
      </w:pPr>
      <w:r>
        <w:rPr>
          <w:rFonts w:ascii="Times New Roman" w:hAnsi="Times New Roman"/>
          <w:b/>
          <w:sz w:val="28"/>
          <w:szCs w:val="28"/>
          <w:lang w:val="lv-LV"/>
        </w:rPr>
        <w:t xml:space="preserve">Skrundas novadā, pārņemšanu valsts īpašumā” </w:t>
      </w:r>
    </w:p>
    <w:p w14:paraId="530DCB70" w14:textId="77777777" w:rsidR="00B47271" w:rsidRDefault="0010035B">
      <w:pPr>
        <w:pStyle w:val="Parasts"/>
        <w:spacing w:after="0" w:line="240" w:lineRule="auto"/>
        <w:jc w:val="center"/>
        <w:rPr>
          <w:rFonts w:ascii="Times New Roman" w:hAnsi="Times New Roman"/>
          <w:b/>
          <w:sz w:val="28"/>
          <w:szCs w:val="28"/>
          <w:lang w:val="lv-LV"/>
        </w:rPr>
      </w:pPr>
      <w:r>
        <w:rPr>
          <w:rFonts w:ascii="Times New Roman" w:hAnsi="Times New Roman"/>
          <w:b/>
          <w:sz w:val="28"/>
          <w:szCs w:val="28"/>
          <w:lang w:val="lv-LV"/>
        </w:rPr>
        <w:t xml:space="preserve">sākotnējās ietekmes novērtējuma ziņojums </w:t>
      </w:r>
      <w:r>
        <w:rPr>
          <w:rFonts w:ascii="Times New Roman" w:hAnsi="Times New Roman"/>
          <w:b/>
          <w:sz w:val="28"/>
          <w:szCs w:val="28"/>
          <w:lang w:val="lv-LV"/>
        </w:rPr>
        <w:t>(anotācija)</w:t>
      </w:r>
    </w:p>
    <w:p w14:paraId="534258AF" w14:textId="77777777" w:rsidR="00B47271" w:rsidRDefault="00B47271">
      <w:pPr>
        <w:pStyle w:val="Parasts"/>
        <w:spacing w:after="0" w:line="240" w:lineRule="auto"/>
        <w:jc w:val="center"/>
        <w:rPr>
          <w:rFonts w:ascii="Times New Roman" w:hAnsi="Times New Roman"/>
          <w:b/>
          <w:sz w:val="28"/>
          <w:szCs w:val="28"/>
          <w:lang w:val="lv-LV"/>
        </w:rPr>
      </w:pPr>
    </w:p>
    <w:tbl>
      <w:tblPr>
        <w:tblW w:w="5506" w:type="pct"/>
        <w:tblInd w:w="-8" w:type="dxa"/>
        <w:tblCellMar>
          <w:left w:w="10" w:type="dxa"/>
          <w:right w:w="10" w:type="dxa"/>
        </w:tblCellMar>
        <w:tblLook w:val="04A0" w:firstRow="1" w:lastRow="0" w:firstColumn="1" w:lastColumn="0" w:noHBand="0" w:noVBand="1"/>
      </w:tblPr>
      <w:tblGrid>
        <w:gridCol w:w="9497"/>
      </w:tblGrid>
      <w:tr w:rsidR="00B47271" w14:paraId="4937FBC5" w14:textId="77777777">
        <w:tblPrEx>
          <w:tblCellMar>
            <w:top w:w="0" w:type="dxa"/>
            <w:bottom w:w="0" w:type="dxa"/>
          </w:tblCellMar>
        </w:tblPrEx>
        <w:tc>
          <w:tcPr>
            <w:tcW w:w="9497" w:type="dxa"/>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335118FA" w14:textId="77777777" w:rsidR="00B47271" w:rsidRDefault="0010035B">
            <w:pPr>
              <w:pStyle w:val="Parasts"/>
              <w:spacing w:after="0"/>
              <w:jc w:val="center"/>
              <w:rPr>
                <w:rFonts w:ascii="Times New Roman" w:hAnsi="Times New Roman"/>
                <w:b/>
                <w:bCs/>
                <w:sz w:val="24"/>
                <w:szCs w:val="24"/>
                <w:lang w:val="lv-LV"/>
              </w:rPr>
            </w:pPr>
            <w:r>
              <w:rPr>
                <w:rFonts w:ascii="Times New Roman" w:hAnsi="Times New Roman"/>
                <w:b/>
                <w:bCs/>
                <w:sz w:val="24"/>
                <w:szCs w:val="24"/>
                <w:lang w:val="lv-LV"/>
              </w:rPr>
              <w:t>Tiesību akta projekta anotācijas kopsavilkums</w:t>
            </w:r>
          </w:p>
        </w:tc>
      </w:tr>
      <w:tr w:rsidR="00B47271" w14:paraId="5CFFF95F" w14:textId="77777777">
        <w:tblPrEx>
          <w:tblCellMar>
            <w:top w:w="0" w:type="dxa"/>
            <w:bottom w:w="0" w:type="dxa"/>
          </w:tblCellMar>
        </w:tblPrEx>
        <w:tc>
          <w:tcPr>
            <w:tcW w:w="949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C2A350" w14:textId="77777777" w:rsidR="00B47271" w:rsidRDefault="0010035B">
            <w:pPr>
              <w:pStyle w:val="Parasts"/>
              <w:spacing w:after="0"/>
              <w:jc w:val="center"/>
            </w:pPr>
            <w:r>
              <w:rPr>
                <w:rStyle w:val="Noklusjumarindkopasfonts"/>
                <w:rFonts w:ascii="Times New Roman" w:hAnsi="Times New Roman"/>
                <w:sz w:val="24"/>
                <w:szCs w:val="24"/>
                <w:lang w:val="lv-LV"/>
              </w:rPr>
              <w:t>Projekts šo jomu neskar</w:t>
            </w:r>
          </w:p>
        </w:tc>
      </w:tr>
    </w:tbl>
    <w:p w14:paraId="630E8C06" w14:textId="77777777" w:rsidR="00B47271" w:rsidRDefault="00B47271">
      <w:pPr>
        <w:pStyle w:val="Parasts"/>
        <w:rPr>
          <w:rFonts w:ascii="Times New Roman" w:hAnsi="Times New Roman"/>
          <w:b/>
          <w:sz w:val="24"/>
          <w:szCs w:val="24"/>
          <w:lang w:val="lv-LV"/>
        </w:rPr>
      </w:pPr>
    </w:p>
    <w:tbl>
      <w:tblPr>
        <w:tblW w:w="9491" w:type="dxa"/>
        <w:tblCellMar>
          <w:left w:w="10" w:type="dxa"/>
          <w:right w:w="10" w:type="dxa"/>
        </w:tblCellMar>
        <w:tblLook w:val="04A0" w:firstRow="1" w:lastRow="0" w:firstColumn="1" w:lastColumn="0" w:noHBand="0" w:noVBand="1"/>
      </w:tblPr>
      <w:tblGrid>
        <w:gridCol w:w="426"/>
        <w:gridCol w:w="2234"/>
        <w:gridCol w:w="6831"/>
      </w:tblGrid>
      <w:tr w:rsidR="00B47271" w14:paraId="73C1218D" w14:textId="77777777">
        <w:tblPrEx>
          <w:tblCellMar>
            <w:top w:w="0" w:type="dxa"/>
            <w:bottom w:w="0" w:type="dxa"/>
          </w:tblCellMar>
        </w:tblPrEx>
        <w:tc>
          <w:tcPr>
            <w:tcW w:w="94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1EAC34" w14:textId="77777777" w:rsidR="00B47271" w:rsidRDefault="0010035B">
            <w:pPr>
              <w:pStyle w:val="Parasts"/>
              <w:spacing w:after="0" w:line="240" w:lineRule="auto"/>
              <w:jc w:val="center"/>
              <w:rPr>
                <w:rFonts w:ascii="Times New Roman" w:hAnsi="Times New Roman"/>
                <w:b/>
                <w:sz w:val="24"/>
                <w:szCs w:val="24"/>
                <w:lang w:val="lv-LV"/>
              </w:rPr>
            </w:pPr>
            <w:r>
              <w:rPr>
                <w:rFonts w:ascii="Times New Roman" w:hAnsi="Times New Roman"/>
                <w:b/>
                <w:sz w:val="24"/>
                <w:szCs w:val="24"/>
                <w:lang w:val="lv-LV"/>
              </w:rPr>
              <w:t>I. Tiesību akta projekta izstrādes nepieciešamība</w:t>
            </w:r>
          </w:p>
        </w:tc>
      </w:tr>
      <w:tr w:rsidR="00B47271" w14:paraId="093AEF52" w14:textId="77777777">
        <w:tblPrEx>
          <w:tblCellMar>
            <w:top w:w="0" w:type="dxa"/>
            <w:bottom w:w="0" w:type="dxa"/>
          </w:tblCellMar>
        </w:tblPrEx>
        <w:tc>
          <w:tcPr>
            <w:tcW w:w="426"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331162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1.</w:t>
            </w:r>
          </w:p>
        </w:tc>
        <w:tc>
          <w:tcPr>
            <w:tcW w:w="223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D2CDB9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 Pamatojums</w:t>
            </w:r>
          </w:p>
        </w:tc>
        <w:tc>
          <w:tcPr>
            <w:tcW w:w="6831"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CF0495A" w14:textId="77777777" w:rsidR="00B47271" w:rsidRDefault="0010035B">
            <w:pPr>
              <w:pStyle w:val="Parasts"/>
              <w:spacing w:after="0" w:line="240" w:lineRule="auto"/>
              <w:jc w:val="both"/>
            </w:pPr>
            <w:r>
              <w:rPr>
                <w:rStyle w:val="Izsmalcintsizclums"/>
                <w:rFonts w:ascii="Times New Roman" w:hAnsi="Times New Roman"/>
                <w:i w:val="0"/>
                <w:color w:val="auto"/>
                <w:sz w:val="24"/>
                <w:szCs w:val="24"/>
              </w:rPr>
              <w:t xml:space="preserve"> </w:t>
            </w:r>
            <w:r>
              <w:rPr>
                <w:rStyle w:val="Izsmalcintsizclums"/>
                <w:sz w:val="24"/>
                <w:szCs w:val="24"/>
              </w:rPr>
              <w:t xml:space="preserve"> </w:t>
            </w:r>
            <w:proofErr w:type="spellStart"/>
            <w:r>
              <w:rPr>
                <w:rStyle w:val="Izsmalcintsizclums"/>
                <w:rFonts w:ascii="Times New Roman" w:hAnsi="Times New Roman"/>
                <w:i w:val="0"/>
                <w:color w:val="auto"/>
                <w:sz w:val="24"/>
                <w:szCs w:val="24"/>
              </w:rPr>
              <w:t>Publiskas</w:t>
            </w:r>
            <w:proofErr w:type="spellEnd"/>
            <w:r>
              <w:rPr>
                <w:rStyle w:val="Izsmalcintsizclums"/>
                <w:rFonts w:ascii="Times New Roman" w:hAnsi="Times New Roman"/>
                <w:i w:val="0"/>
                <w:color w:val="auto"/>
                <w:sz w:val="24"/>
                <w:szCs w:val="24"/>
              </w:rPr>
              <w:t xml:space="preserve"> personas mantas </w:t>
            </w:r>
            <w:proofErr w:type="spellStart"/>
            <w:r>
              <w:rPr>
                <w:rStyle w:val="Izsmalcintsizclums"/>
                <w:rFonts w:ascii="Times New Roman" w:hAnsi="Times New Roman"/>
                <w:i w:val="0"/>
                <w:color w:val="auto"/>
                <w:sz w:val="24"/>
                <w:szCs w:val="24"/>
              </w:rPr>
              <w:t>atsavināšanas</w:t>
            </w:r>
            <w:proofErr w:type="spellEnd"/>
            <w:r>
              <w:rPr>
                <w:rStyle w:val="Izsmalcintsizclums"/>
                <w:rFonts w:ascii="Times New Roman" w:hAnsi="Times New Roman"/>
                <w:i w:val="0"/>
                <w:color w:val="auto"/>
                <w:sz w:val="24"/>
                <w:szCs w:val="24"/>
              </w:rPr>
              <w:t xml:space="preserve"> </w:t>
            </w:r>
            <w:proofErr w:type="spellStart"/>
            <w:r>
              <w:rPr>
                <w:rStyle w:val="Izsmalcintsizclums"/>
                <w:rFonts w:ascii="Times New Roman" w:hAnsi="Times New Roman"/>
                <w:i w:val="0"/>
                <w:color w:val="auto"/>
                <w:sz w:val="24"/>
                <w:szCs w:val="24"/>
              </w:rPr>
              <w:t>likuma</w:t>
            </w:r>
            <w:proofErr w:type="spellEnd"/>
            <w:r>
              <w:rPr>
                <w:rStyle w:val="Izsmalcintsizclums"/>
                <w:rFonts w:ascii="Times New Roman" w:hAnsi="Times New Roman"/>
                <w:i w:val="0"/>
                <w:color w:val="auto"/>
                <w:sz w:val="24"/>
                <w:szCs w:val="24"/>
              </w:rPr>
              <w:t xml:space="preserve"> 42. </w:t>
            </w:r>
            <w:proofErr w:type="spellStart"/>
            <w:r>
              <w:rPr>
                <w:rStyle w:val="Izsmalcintsizclums"/>
                <w:rFonts w:ascii="Times New Roman" w:hAnsi="Times New Roman"/>
                <w:i w:val="0"/>
                <w:color w:val="auto"/>
                <w:sz w:val="24"/>
                <w:szCs w:val="24"/>
              </w:rPr>
              <w:t>panta</w:t>
            </w:r>
            <w:proofErr w:type="spellEnd"/>
            <w:r>
              <w:rPr>
                <w:rStyle w:val="Izsmalcintsizclums"/>
                <w:rFonts w:ascii="Times New Roman" w:hAnsi="Times New Roman"/>
                <w:i w:val="0"/>
                <w:color w:val="auto"/>
                <w:sz w:val="24"/>
                <w:szCs w:val="24"/>
              </w:rPr>
              <w:t xml:space="preserve"> </w:t>
            </w:r>
            <w:proofErr w:type="spellStart"/>
            <w:r>
              <w:rPr>
                <w:rStyle w:val="Izsmalcintsizclums"/>
                <w:rFonts w:ascii="Times New Roman" w:hAnsi="Times New Roman"/>
                <w:i w:val="0"/>
                <w:color w:val="auto"/>
                <w:sz w:val="24"/>
                <w:szCs w:val="24"/>
              </w:rPr>
              <w:t>otrā</w:t>
            </w:r>
            <w:proofErr w:type="spellEnd"/>
            <w:r>
              <w:rPr>
                <w:rStyle w:val="Izsmalcintsizclums"/>
                <w:rFonts w:ascii="Times New Roman" w:hAnsi="Times New Roman"/>
                <w:i w:val="0"/>
                <w:color w:val="auto"/>
                <w:sz w:val="24"/>
                <w:szCs w:val="24"/>
              </w:rPr>
              <w:t xml:space="preserve"> </w:t>
            </w:r>
            <w:proofErr w:type="spellStart"/>
            <w:r>
              <w:rPr>
                <w:rStyle w:val="Izsmalcintsizclums"/>
                <w:rFonts w:ascii="Times New Roman" w:hAnsi="Times New Roman"/>
                <w:i w:val="0"/>
                <w:color w:val="auto"/>
                <w:sz w:val="24"/>
                <w:szCs w:val="24"/>
              </w:rPr>
              <w:t>daļa</w:t>
            </w:r>
            <w:proofErr w:type="spellEnd"/>
            <w:r>
              <w:rPr>
                <w:rStyle w:val="Izsmalcintsizclums"/>
                <w:rFonts w:ascii="Times New Roman" w:hAnsi="Times New Roman"/>
                <w:i w:val="0"/>
                <w:color w:val="auto"/>
                <w:sz w:val="24"/>
                <w:szCs w:val="24"/>
              </w:rPr>
              <w:t xml:space="preserve">, 43. pants un </w:t>
            </w:r>
            <w:proofErr w:type="spellStart"/>
            <w:r>
              <w:rPr>
                <w:rStyle w:val="Izsmalcintsizclums"/>
                <w:rFonts w:ascii="Times New Roman" w:hAnsi="Times New Roman"/>
                <w:i w:val="0"/>
                <w:color w:val="auto"/>
                <w:sz w:val="24"/>
                <w:szCs w:val="24"/>
              </w:rPr>
              <w:t>likuma</w:t>
            </w:r>
            <w:proofErr w:type="spellEnd"/>
            <w:r>
              <w:rPr>
                <w:rStyle w:val="Izsmalcintsizclums"/>
                <w:rFonts w:ascii="Times New Roman" w:hAnsi="Times New Roman"/>
                <w:i w:val="0"/>
                <w:color w:val="auto"/>
                <w:sz w:val="24"/>
                <w:szCs w:val="24"/>
              </w:rPr>
              <w:t xml:space="preserve"> „Par </w:t>
            </w:r>
            <w:proofErr w:type="spellStart"/>
            <w:r>
              <w:rPr>
                <w:rStyle w:val="Izsmalcintsizclums"/>
                <w:rFonts w:ascii="Times New Roman" w:hAnsi="Times New Roman"/>
                <w:i w:val="0"/>
                <w:color w:val="auto"/>
                <w:sz w:val="24"/>
                <w:szCs w:val="24"/>
              </w:rPr>
              <w:t>autoceļiem</w:t>
            </w:r>
            <w:proofErr w:type="spellEnd"/>
            <w:r>
              <w:rPr>
                <w:rStyle w:val="Izsmalcintsizclums"/>
                <w:rFonts w:ascii="Times New Roman" w:hAnsi="Times New Roman"/>
                <w:i w:val="0"/>
                <w:color w:val="auto"/>
                <w:sz w:val="24"/>
                <w:szCs w:val="24"/>
              </w:rPr>
              <w:t xml:space="preserve">” 4. </w:t>
            </w:r>
            <w:proofErr w:type="spellStart"/>
            <w:r>
              <w:rPr>
                <w:rStyle w:val="Izsmalcintsizclums"/>
                <w:rFonts w:ascii="Times New Roman" w:hAnsi="Times New Roman"/>
                <w:i w:val="0"/>
                <w:color w:val="auto"/>
                <w:sz w:val="24"/>
                <w:szCs w:val="24"/>
              </w:rPr>
              <w:t>panta</w:t>
            </w:r>
            <w:proofErr w:type="spellEnd"/>
            <w:r>
              <w:rPr>
                <w:rStyle w:val="Izsmalcintsizclums"/>
                <w:rFonts w:ascii="Times New Roman" w:hAnsi="Times New Roman"/>
                <w:i w:val="0"/>
                <w:color w:val="auto"/>
                <w:sz w:val="24"/>
                <w:szCs w:val="24"/>
              </w:rPr>
              <w:t xml:space="preserve"> </w:t>
            </w:r>
            <w:proofErr w:type="spellStart"/>
            <w:r>
              <w:rPr>
                <w:rStyle w:val="Izsmalcintsizclums"/>
                <w:rFonts w:ascii="Times New Roman" w:hAnsi="Times New Roman"/>
                <w:i w:val="0"/>
                <w:color w:val="auto"/>
                <w:sz w:val="24"/>
                <w:szCs w:val="24"/>
              </w:rPr>
              <w:t>pirmā</w:t>
            </w:r>
            <w:proofErr w:type="spellEnd"/>
            <w:r>
              <w:rPr>
                <w:rStyle w:val="Izsmalcintsizclums"/>
                <w:rFonts w:ascii="Times New Roman" w:hAnsi="Times New Roman"/>
                <w:i w:val="0"/>
                <w:color w:val="auto"/>
                <w:sz w:val="24"/>
                <w:szCs w:val="24"/>
              </w:rPr>
              <w:t xml:space="preserve"> </w:t>
            </w:r>
            <w:proofErr w:type="spellStart"/>
            <w:r>
              <w:rPr>
                <w:rStyle w:val="Izsmalcintsizclums"/>
                <w:rFonts w:ascii="Times New Roman" w:hAnsi="Times New Roman"/>
                <w:i w:val="0"/>
                <w:color w:val="auto"/>
                <w:sz w:val="24"/>
                <w:szCs w:val="24"/>
              </w:rPr>
              <w:t>daļa</w:t>
            </w:r>
            <w:proofErr w:type="spellEnd"/>
            <w:r>
              <w:rPr>
                <w:rStyle w:val="Izsmalcintsizclums"/>
                <w:rFonts w:ascii="Times New Roman" w:hAnsi="Times New Roman"/>
                <w:i w:val="0"/>
                <w:color w:val="auto"/>
                <w:sz w:val="24"/>
                <w:szCs w:val="24"/>
              </w:rPr>
              <w:t>.</w:t>
            </w:r>
          </w:p>
        </w:tc>
      </w:tr>
      <w:tr w:rsidR="00B47271" w14:paraId="4BF59C86" w14:textId="77777777">
        <w:tblPrEx>
          <w:tblCellMar>
            <w:top w:w="0" w:type="dxa"/>
            <w:bottom w:w="0" w:type="dxa"/>
          </w:tblCellMar>
        </w:tblPrEx>
        <w:trPr>
          <w:trHeight w:val="347"/>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FBC64D" w14:textId="77777777" w:rsidR="00B47271" w:rsidRDefault="0010035B">
            <w:pPr>
              <w:pStyle w:val="Parasts"/>
              <w:spacing w:after="0"/>
              <w:rPr>
                <w:rFonts w:ascii="Times New Roman" w:hAnsi="Times New Roman"/>
                <w:sz w:val="24"/>
                <w:szCs w:val="24"/>
                <w:lang w:val="lv-LV"/>
              </w:rPr>
            </w:pPr>
            <w:r>
              <w:rPr>
                <w:rFonts w:ascii="Times New Roman" w:hAnsi="Times New Roman"/>
                <w:sz w:val="24"/>
                <w:szCs w:val="24"/>
                <w:lang w:val="lv-LV"/>
              </w:rPr>
              <w:t>2.</w:t>
            </w: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F34393" w14:textId="77777777" w:rsidR="00B47271" w:rsidRDefault="0010035B">
            <w:pPr>
              <w:pStyle w:val="Parasts"/>
              <w:spacing w:after="0"/>
              <w:rPr>
                <w:rFonts w:ascii="Times New Roman" w:hAnsi="Times New Roman"/>
                <w:sz w:val="24"/>
                <w:szCs w:val="24"/>
                <w:lang w:val="lv-LV"/>
              </w:rPr>
            </w:pPr>
            <w:r>
              <w:rPr>
                <w:rFonts w:ascii="Times New Roman" w:hAnsi="Times New Roman"/>
                <w:sz w:val="24"/>
                <w:szCs w:val="24"/>
                <w:lang w:val="lv-LV"/>
              </w:rPr>
              <w:t xml:space="preserve"> Pašreizējā situācija un problēmas, kuru risināšanai tiesību akta projekts izstrādāts, tiesiskā regulējuma mērķis un būtība</w:t>
            </w:r>
          </w:p>
          <w:p w14:paraId="447442CE" w14:textId="77777777" w:rsidR="00B47271" w:rsidRDefault="00B47271">
            <w:pPr>
              <w:pStyle w:val="Parasts"/>
              <w:spacing w:after="0"/>
              <w:rPr>
                <w:rFonts w:ascii="Times New Roman" w:hAnsi="Times New Roman"/>
                <w:sz w:val="24"/>
                <w:szCs w:val="24"/>
                <w:lang w:val="lv-LV"/>
              </w:rPr>
            </w:pPr>
          </w:p>
        </w:tc>
        <w:tc>
          <w:tcPr>
            <w:tcW w:w="6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33C1F6" w14:textId="77777777" w:rsidR="00B47271" w:rsidRDefault="0010035B">
            <w:pPr>
              <w:pStyle w:val="Parasts"/>
              <w:spacing w:after="0" w:line="240" w:lineRule="auto"/>
              <w:jc w:val="both"/>
            </w:pPr>
            <w:r>
              <w:rPr>
                <w:rFonts w:ascii="Times New Roman" w:hAnsi="Times New Roman"/>
                <w:sz w:val="24"/>
                <w:szCs w:val="24"/>
                <w:lang w:val="lv-LV"/>
              </w:rPr>
              <w:t xml:space="preserve"> </w:t>
            </w:r>
            <w:r>
              <w:rPr>
                <w:sz w:val="24"/>
                <w:szCs w:val="24"/>
                <w:lang w:val="lv-LV"/>
              </w:rPr>
              <w:t xml:space="preserve"> </w:t>
            </w:r>
            <w:r>
              <w:rPr>
                <w:rFonts w:ascii="Times New Roman" w:hAnsi="Times New Roman"/>
                <w:sz w:val="24"/>
                <w:szCs w:val="24"/>
                <w:lang w:val="lv-LV"/>
              </w:rPr>
              <w:t xml:space="preserve">Ministru kabineta rīkojuma projekts “Par Skrundas novada pašvaldības nekustamo </w:t>
            </w:r>
            <w:r>
              <w:rPr>
                <w:rFonts w:ascii="Times New Roman" w:hAnsi="Times New Roman"/>
                <w:sz w:val="24"/>
                <w:szCs w:val="24"/>
                <w:lang w:val="lv-LV"/>
              </w:rPr>
              <w:t>īpašumu “A9”, “P116” un “P117 Skrunda-Aizpute”, Skrundas pagastā, Skrundas novadā, pārņemšanu valsts īpašumā” sagatavots, ņemot vērā Skrundas novada domes 2018. gada 26. jūlija lēmumu (prot. Nr.9, 4.§) “Par pašvaldības nekustamā īpašuma – autoceļa “P117 Sk</w:t>
            </w:r>
            <w:r>
              <w:rPr>
                <w:rFonts w:ascii="Times New Roman" w:hAnsi="Times New Roman"/>
                <w:sz w:val="24"/>
                <w:szCs w:val="24"/>
                <w:lang w:val="lv-LV"/>
              </w:rPr>
              <w:t xml:space="preserve">runda - Aizpute”, Skrundas pagastā, Skrundas novadā, nodošanu bez atlīdzības valsts īpašumā Satiksmes ministrijas personā”, Skrundas novada domes 2018. gada 26. jūlija lēmumu (prot. Nr.9, 3.§) “Par pašvaldības nekustamā īpašuma – autoceļa “P116”, Skrundas </w:t>
            </w:r>
            <w:r>
              <w:rPr>
                <w:rFonts w:ascii="Times New Roman" w:hAnsi="Times New Roman"/>
                <w:sz w:val="24"/>
                <w:szCs w:val="24"/>
                <w:lang w:val="lv-LV"/>
              </w:rPr>
              <w:t>pagastā, Skrundas novadā, nodošanu bez atlīdzības valsts īpašumā Satiksmes ministrijas personā”, Skrundas novada domes 2018. gada 26. jūlija lēmumu (prot. Nr.9, 2.§) “Par pašvaldības nekustamā īpašuma – autoceļa “A9”, Skrundas pagastā, Skrundas novadā, nod</w:t>
            </w:r>
            <w:r>
              <w:rPr>
                <w:rFonts w:ascii="Times New Roman" w:hAnsi="Times New Roman"/>
                <w:sz w:val="24"/>
                <w:szCs w:val="24"/>
                <w:lang w:val="lv-LV"/>
              </w:rPr>
              <w:t>ošanu bez atlīdzības valsts īpašumā Satiksmes ministrijas personā”.</w:t>
            </w:r>
          </w:p>
          <w:p w14:paraId="4BA4CE23" w14:textId="77777777" w:rsidR="00B47271" w:rsidRDefault="0010035B">
            <w:pPr>
              <w:pStyle w:val="Parast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Rīkojuma projekts paredz nodot bez atlīdzības valsts īpašumā un Satiksmes ministrijas valdījumā šādus nekustamos īpašumus:</w:t>
            </w:r>
          </w:p>
          <w:p w14:paraId="0C84F168"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xml:space="preserve">  1. “A9” (nekustamā īpašuma kadastra Nr.6209 002 0240)  - zeme</w:t>
            </w:r>
            <w:r>
              <w:rPr>
                <w:rFonts w:ascii="Times New Roman" w:hAnsi="Times New Roman"/>
                <w:sz w:val="24"/>
                <w:szCs w:val="24"/>
                <w:lang w:val="lv-LV"/>
              </w:rPr>
              <w:t>s vienību (zemes vienības kadastra apzīmējums 6209 002 0236) 4.4684 ha platībā un uz tās izbūvēto komplekso inženierbūvi (būves kadastra apzīmējums 6209 002 0236 001) – autoceļu “6209E1005 Liepājas iela (A9)” 1.065 km kopgarumā - Skrundas pagastā, Skrundas</w:t>
            </w:r>
            <w:r>
              <w:rPr>
                <w:rFonts w:ascii="Times New Roman" w:hAnsi="Times New Roman"/>
                <w:sz w:val="24"/>
                <w:szCs w:val="24"/>
                <w:lang w:val="lv-LV"/>
              </w:rPr>
              <w:t xml:space="preserve"> novadā.</w:t>
            </w:r>
          </w:p>
          <w:p w14:paraId="632DCA57" w14:textId="77777777" w:rsidR="00B47271" w:rsidRDefault="0010035B">
            <w:pPr>
              <w:pStyle w:val="Parast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Nekustamais īpašums “A9” (nekustamā īpašuma kadastra Nr.6209 002 0240) ir ierakstīts Kurzemes rajona tiesas Zemesgrāmatu nodaļas Skrundas pagasta zemesgrāmatas nodalījumā Nr. 100000575534 uz Skrundas  novada pašvaldības vārda un tam ir noteikti </w:t>
            </w:r>
            <w:r>
              <w:rPr>
                <w:rFonts w:ascii="Times New Roman" w:hAnsi="Times New Roman"/>
                <w:sz w:val="24"/>
                <w:szCs w:val="24"/>
                <w:lang w:val="lv-LV"/>
              </w:rPr>
              <w:t>šādi apgrūtinājumi:</w:t>
            </w:r>
          </w:p>
          <w:p w14:paraId="6EB86835"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ap elektrisko tīklu gaisvadu līniju pilsētās un ciemos ar normālo spriegumu līdz 20 kilovoltiem – 0.3619 ha platībā;</w:t>
            </w:r>
          </w:p>
          <w:p w14:paraId="3382BC14"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gar gāzesvadu ar spiedienu no 0,4 l</w:t>
            </w:r>
            <w:r>
              <w:rPr>
                <w:rFonts w:ascii="Times New Roman" w:hAnsi="Times New Roman"/>
                <w:sz w:val="24"/>
                <w:szCs w:val="24"/>
                <w:lang w:val="lv-LV"/>
              </w:rPr>
              <w:t xml:space="preserve">īdz 1,6 </w:t>
            </w:r>
            <w:proofErr w:type="spellStart"/>
            <w:r>
              <w:rPr>
                <w:rFonts w:ascii="Times New Roman" w:hAnsi="Times New Roman"/>
                <w:sz w:val="24"/>
                <w:szCs w:val="24"/>
                <w:lang w:val="lv-LV"/>
              </w:rPr>
              <w:t>megapaskāliem</w:t>
            </w:r>
            <w:proofErr w:type="spellEnd"/>
            <w:r>
              <w:rPr>
                <w:rFonts w:ascii="Times New Roman" w:hAnsi="Times New Roman"/>
                <w:sz w:val="24"/>
                <w:szCs w:val="24"/>
                <w:lang w:val="lv-LV"/>
              </w:rPr>
              <w:t xml:space="preserve"> – 0.3417 ha platībā;</w:t>
            </w:r>
          </w:p>
          <w:p w14:paraId="39762ACD"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lastRenderedPageBreak/>
              <w:t>- ekspluatācijas aizsargjoslas teritorija gar elektrisko tīklu kabeļu līniju – 0.0701 ha platībā;</w:t>
            </w:r>
          </w:p>
          <w:p w14:paraId="0554C4A8"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vides un dabas resursu ķīmiskās aizsargjoslas teritorija ap pazemes ūdens ņemšanas vietu – 2.3048 ha platībā;</w:t>
            </w:r>
          </w:p>
          <w:p w14:paraId="20090DC4"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w:t>
            </w:r>
            <w:r>
              <w:rPr>
                <w:rFonts w:ascii="Times New Roman" w:hAnsi="Times New Roman"/>
                <w:sz w:val="24"/>
                <w:szCs w:val="24"/>
                <w:lang w:val="lv-LV"/>
              </w:rPr>
              <w:t>kspluatācijas aizsargjoslas teritorija gar elektrisko tīklu kabeļu līniju – 0.0064 ha platībā;</w:t>
            </w:r>
          </w:p>
          <w:p w14:paraId="1661DC8A"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xml:space="preserve">- ekspluatācijas aizsargjoslas teritorija gar gāzesvadu ar spiedienu no 0,4 līdz 1,6 </w:t>
            </w:r>
            <w:proofErr w:type="spellStart"/>
            <w:r>
              <w:rPr>
                <w:rFonts w:ascii="Times New Roman" w:hAnsi="Times New Roman"/>
                <w:sz w:val="24"/>
                <w:szCs w:val="24"/>
                <w:lang w:val="lv-LV"/>
              </w:rPr>
              <w:t>megapaskāliem</w:t>
            </w:r>
            <w:proofErr w:type="spellEnd"/>
            <w:r>
              <w:rPr>
                <w:rFonts w:ascii="Times New Roman" w:hAnsi="Times New Roman"/>
                <w:sz w:val="24"/>
                <w:szCs w:val="24"/>
                <w:lang w:val="lv-LV"/>
              </w:rPr>
              <w:t xml:space="preserve"> – 0.0271 ha platībā,</w:t>
            </w:r>
          </w:p>
          <w:p w14:paraId="435666C9"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xml:space="preserve">  2. “P116” (nekustamā īpašuma </w:t>
            </w:r>
            <w:r>
              <w:rPr>
                <w:rFonts w:ascii="Times New Roman" w:hAnsi="Times New Roman"/>
                <w:sz w:val="24"/>
                <w:szCs w:val="24"/>
                <w:lang w:val="lv-LV"/>
              </w:rPr>
              <w:t xml:space="preserve">kadastra Nr.6209 003 0328) – zemes vienību (zemes vienības kadastra apzīmējums 6209 003 0327) 1.3029 ha platībā un uz tās izbūvēto komplekso inženierbūvi (būves kadastra apzīmējums 6209 003 0327 001) – autoceļu “6209E1010 Raiņa iela”  0.551 km kopgarumā - </w:t>
            </w:r>
            <w:r>
              <w:rPr>
                <w:rFonts w:ascii="Times New Roman" w:hAnsi="Times New Roman"/>
                <w:sz w:val="24"/>
                <w:szCs w:val="24"/>
                <w:lang w:val="lv-LV"/>
              </w:rPr>
              <w:t>Skrundas pagastā, Skrundas novadā.</w:t>
            </w:r>
          </w:p>
          <w:p w14:paraId="64B1FFE3" w14:textId="77777777" w:rsidR="00B47271" w:rsidRDefault="0010035B">
            <w:pPr>
              <w:pStyle w:val="Parast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Nekustamais īpašums “P116” (nekustamā īpašuma kadastra Nr.6209 003 0328) ir ierakstīts Kurzemes rajona tiesas Zemesgrāmatu nodaļas Skrundas pagasta zemesgrāmatas nodalījumā Nr. 100000575469 uz Skrundas  novada pašvaldīb</w:t>
            </w:r>
            <w:r>
              <w:rPr>
                <w:rFonts w:ascii="Times New Roman" w:hAnsi="Times New Roman"/>
                <w:sz w:val="24"/>
                <w:szCs w:val="24"/>
                <w:lang w:val="lv-LV"/>
              </w:rPr>
              <w:t>as vārda un tam ir noteikti šādi apgrūtinājumi:</w:t>
            </w:r>
          </w:p>
          <w:p w14:paraId="1BB2A3A0"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gar elektronisko sakaru tīklu gaisvadu līniju – 0.1665 ha platībā;</w:t>
            </w:r>
          </w:p>
          <w:p w14:paraId="2F3BE3C7"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ap elektrisko tīklu gaisvadu līniju pilsētās un ciemos ar</w:t>
            </w:r>
            <w:r>
              <w:rPr>
                <w:rFonts w:ascii="Times New Roman" w:hAnsi="Times New Roman"/>
                <w:sz w:val="24"/>
                <w:szCs w:val="24"/>
                <w:lang w:val="lv-LV"/>
              </w:rPr>
              <w:t xml:space="preserve"> nominālo spriegumu līdz 20 kilovoltiem – 0.0143 ha platībā;</w:t>
            </w:r>
          </w:p>
          <w:p w14:paraId="279E1B0B"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ap elektrisko tīklu gaisvadu līniju pilsētās un ciemos ar nominālo spriegumu līdz 20 kilovoltiem – 0.0142 ha platībā;</w:t>
            </w:r>
          </w:p>
          <w:p w14:paraId="77802EFD"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w:t>
            </w:r>
            <w:r>
              <w:rPr>
                <w:rFonts w:ascii="Times New Roman" w:hAnsi="Times New Roman"/>
                <w:sz w:val="24"/>
                <w:szCs w:val="24"/>
                <w:lang w:val="lv-LV"/>
              </w:rPr>
              <w:t>torija ap elektrisko tīklu gaisvadu līniju pilsētās un ciemos ar nominālo spriegumu līdz 20 kilovoltiem – 0.0141 ha platībā;</w:t>
            </w:r>
          </w:p>
          <w:p w14:paraId="0B979062"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ap elektrisko tīklu gaisvadu līniju pilsētās un ciemos ar nominālo spriegumu līdz 20 kilo</w:t>
            </w:r>
            <w:r>
              <w:rPr>
                <w:rFonts w:ascii="Times New Roman" w:hAnsi="Times New Roman"/>
                <w:sz w:val="24"/>
                <w:szCs w:val="24"/>
                <w:lang w:val="lv-LV"/>
              </w:rPr>
              <w:t>voltiem – 0.0115 ha platībā;</w:t>
            </w:r>
          </w:p>
          <w:p w14:paraId="508AA571"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ap elektrisko tīklu gaisvadu līniju pilsētās un ciemos ar nominālo spriegumu līdz 20 kilovoltiem – 0.0226 ha platībā;</w:t>
            </w:r>
          </w:p>
          <w:p w14:paraId="71F9AF79"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sanitārās aizsargjoslas teritorija ap kapsētu – 1.1328 ha platībā</w:t>
            </w:r>
            <w:r>
              <w:rPr>
                <w:rFonts w:ascii="Times New Roman" w:hAnsi="Times New Roman"/>
                <w:sz w:val="24"/>
                <w:szCs w:val="24"/>
                <w:lang w:val="lv-LV"/>
              </w:rPr>
              <w:t>,</w:t>
            </w:r>
          </w:p>
          <w:p w14:paraId="12CDA37B" w14:textId="77777777" w:rsidR="00B47271" w:rsidRDefault="0010035B">
            <w:pPr>
              <w:pStyle w:val="Parast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3. “P117 Skrunda-Aizpute” (nekustamā īpašuma kadastra Nr.6209 002 0218) – zemes vienību (zemes vienības kadastra apzīmējums 6209 002 0243) 2.0400 ha platībā un uz tās izbūvēto komplekso inženierbūvi (būves kadastra apzīmējums 6209 002 0243 001)  – auto</w:t>
            </w:r>
            <w:r>
              <w:rPr>
                <w:rFonts w:ascii="Times New Roman" w:hAnsi="Times New Roman"/>
                <w:sz w:val="24"/>
                <w:szCs w:val="24"/>
                <w:lang w:val="lv-LV"/>
              </w:rPr>
              <w:t>ceļu “CeļšP117Skrunda-Aizpute” 0.871 km kopgarumā - Skrundas pagastā, Skrundas novadā.</w:t>
            </w:r>
          </w:p>
          <w:p w14:paraId="76055629" w14:textId="77777777" w:rsidR="00B47271" w:rsidRDefault="0010035B">
            <w:pPr>
              <w:pStyle w:val="Parast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Nekustamais īpašums “P117 Skrunda-Aizpute” (nekustamā īpašuma kadastra Nr.6209 002 0218) ir ierakstīts Kurzemes rajona tiesas Zemesgrāmatu nodaļas Skrundas pagasta zem</w:t>
            </w:r>
            <w:r>
              <w:rPr>
                <w:rFonts w:ascii="Times New Roman" w:hAnsi="Times New Roman"/>
                <w:sz w:val="24"/>
                <w:szCs w:val="24"/>
                <w:lang w:val="lv-LV"/>
              </w:rPr>
              <w:t>esgrāmatas nodalījumā Nr. 100000573200 uz Skrundas  novada pašvaldības vārda un tam ir noteikti šādi apgrūtinājumi:</w:t>
            </w:r>
          </w:p>
          <w:p w14:paraId="45C750BD"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lastRenderedPageBreak/>
              <w:t>- ekspluatācijas aizsargjoslas teritorija gar elektrisko tīklu gaisvadu līniju ārpus pilsētām un ciemiem ar nominālo spriegumu līdz 20 kilov</w:t>
            </w:r>
            <w:r>
              <w:rPr>
                <w:rFonts w:ascii="Times New Roman" w:hAnsi="Times New Roman"/>
                <w:sz w:val="24"/>
                <w:szCs w:val="24"/>
                <w:lang w:val="lv-LV"/>
              </w:rPr>
              <w:t>oltiem – 0.02 ha platībā;</w:t>
            </w:r>
          </w:p>
          <w:p w14:paraId="0A714798"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ap elektrisko tīklu gaisvadu līniju ārpus pilsētām un ciemiem ar nominālo spriegumu līdz 20 kilovoltiem – 0.2 ha platībā;</w:t>
            </w:r>
          </w:p>
          <w:p w14:paraId="36D43908"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ap elektrisko tīklu gais</w:t>
            </w:r>
            <w:r>
              <w:rPr>
                <w:rFonts w:ascii="Times New Roman" w:hAnsi="Times New Roman"/>
                <w:sz w:val="24"/>
                <w:szCs w:val="24"/>
                <w:lang w:val="lv-LV"/>
              </w:rPr>
              <w:t>vadu līniju ārpus pilsētām un ciemiem ar nominālo spriegumu līdz 20 kilovoltiem – 0.05 ha platībā;</w:t>
            </w:r>
          </w:p>
          <w:p w14:paraId="069CC532" w14:textId="77777777" w:rsidR="00B47271" w:rsidRDefault="0010035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 ekspluatācijas aizsargjoslas teritorija gar elektronisko sakaru tīklu gaisvadu līniju – 0.01 ha platībā.</w:t>
            </w:r>
          </w:p>
          <w:p w14:paraId="4745C81C" w14:textId="77777777" w:rsidR="00B47271" w:rsidRDefault="00B47271">
            <w:pPr>
              <w:pStyle w:val="Parasts"/>
              <w:spacing w:after="0" w:line="240" w:lineRule="auto"/>
              <w:jc w:val="both"/>
              <w:rPr>
                <w:rFonts w:ascii="Times New Roman" w:hAnsi="Times New Roman"/>
                <w:sz w:val="24"/>
                <w:szCs w:val="24"/>
                <w:lang w:val="lv-LV"/>
              </w:rPr>
            </w:pPr>
          </w:p>
          <w:p w14:paraId="5B1AB5CF" w14:textId="77777777" w:rsidR="00B47271" w:rsidRDefault="0010035B">
            <w:pPr>
              <w:pStyle w:val="Parast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Uz nekustamo īpašumu zemes vienībām izbūvētās k</w:t>
            </w:r>
            <w:r>
              <w:rPr>
                <w:rFonts w:ascii="Times New Roman" w:hAnsi="Times New Roman"/>
                <w:sz w:val="24"/>
                <w:szCs w:val="24"/>
                <w:lang w:val="lv-LV"/>
              </w:rPr>
              <w:t>ompleksās inženierbūves – autoceļu posmi pēc savas nozīmes atbilst valsts autoceļu statusam. Autoceļa  A9 posms atrodas valsts galvenā autoceļa A9 Rīga (Skulte)- Liepāja maršrutā, autoceļa P116 posms atrodas valsts reģionālā autoceļa P116 Kuldīga-Skrunda-E</w:t>
            </w:r>
            <w:r>
              <w:rPr>
                <w:rFonts w:ascii="Times New Roman" w:hAnsi="Times New Roman"/>
                <w:sz w:val="24"/>
                <w:szCs w:val="24"/>
                <w:lang w:val="lv-LV"/>
              </w:rPr>
              <w:t>mbūte maršrutā un autoceļa P117 posms atrodas valsts reģionālā autoceļa P117 Skrunda-Aizpute maršrutā.</w:t>
            </w:r>
          </w:p>
          <w:p w14:paraId="2ABDA5A9" w14:textId="77777777" w:rsidR="00B47271" w:rsidRDefault="0010035B">
            <w:pPr>
              <w:pStyle w:val="Parast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Īpašuma tiesības uz nekustamajiem īpašumiem zemesgrāmatā tiks nostiprinātas valstij Satiksmes ministrijas personā saskaņā ar ko likuma „Par autoceļiem”</w:t>
            </w:r>
            <w:r>
              <w:rPr>
                <w:rFonts w:ascii="Times New Roman" w:hAnsi="Times New Roman"/>
                <w:sz w:val="24"/>
                <w:szCs w:val="24"/>
                <w:lang w:val="lv-LV"/>
              </w:rPr>
              <w:t xml:space="preserve"> 4. panta pirmās daļas kārtībā nekustamie īpašumi tiks nodoti valsts akciju sabiedrības „Latvijas Valsts ceļi” pārziņā.</w:t>
            </w:r>
          </w:p>
          <w:p w14:paraId="4889079B" w14:textId="77777777" w:rsidR="00B47271" w:rsidRDefault="0010035B">
            <w:pPr>
              <w:pStyle w:val="Parast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Projekts attiecas uz publiskās pārvaldes politikas jomu.</w:t>
            </w:r>
          </w:p>
        </w:tc>
      </w:tr>
      <w:tr w:rsidR="00B47271" w14:paraId="16A614CF" w14:textId="77777777">
        <w:tblPrEx>
          <w:tblCellMar>
            <w:top w:w="0" w:type="dxa"/>
            <w:bottom w:w="0" w:type="dxa"/>
          </w:tblCellMar>
        </w:tblPrEx>
        <w:trPr>
          <w:trHeight w:val="656"/>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82AB0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lastRenderedPageBreak/>
              <w:t>3.</w:t>
            </w: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E7158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 xml:space="preserve">Projekta izstrādē iesaistītās institūcijas un publiskas personas </w:t>
            </w:r>
            <w:r>
              <w:rPr>
                <w:rFonts w:ascii="Times New Roman" w:hAnsi="Times New Roman"/>
                <w:sz w:val="24"/>
                <w:szCs w:val="24"/>
                <w:lang w:val="lv-LV"/>
              </w:rPr>
              <w:t>kapitālsabiedrības</w:t>
            </w:r>
          </w:p>
        </w:tc>
        <w:tc>
          <w:tcPr>
            <w:tcW w:w="6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32103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Satiksmes ministrija, valsts akciju sabiedrība „Latvijas Valsts ceļi” un Skrundas novada pašvaldība.</w:t>
            </w:r>
          </w:p>
        </w:tc>
      </w:tr>
      <w:tr w:rsidR="00B47271" w14:paraId="0B544025" w14:textId="77777777">
        <w:tblPrEx>
          <w:tblCellMar>
            <w:top w:w="0" w:type="dxa"/>
            <w:bottom w:w="0" w:type="dxa"/>
          </w:tblCellMar>
        </w:tblPrEx>
        <w:trPr>
          <w:trHeight w:val="451"/>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790D7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4.</w:t>
            </w: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062D8D"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Cita informācija</w:t>
            </w:r>
          </w:p>
        </w:tc>
        <w:tc>
          <w:tcPr>
            <w:tcW w:w="6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0E515D"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Nav</w:t>
            </w:r>
          </w:p>
        </w:tc>
      </w:tr>
    </w:tbl>
    <w:p w14:paraId="3A2D7960" w14:textId="77777777" w:rsidR="00B47271" w:rsidRDefault="00B47271">
      <w:pPr>
        <w:pStyle w:val="Parasts"/>
        <w:rPr>
          <w:rFonts w:ascii="Times New Roman" w:hAnsi="Times New Roman"/>
          <w:sz w:val="24"/>
          <w:szCs w:val="24"/>
          <w:lang w:val="lv-LV"/>
        </w:rPr>
      </w:pPr>
    </w:p>
    <w:tbl>
      <w:tblPr>
        <w:tblW w:w="9524" w:type="dxa"/>
        <w:tblInd w:w="-34" w:type="dxa"/>
        <w:tblLayout w:type="fixed"/>
        <w:tblCellMar>
          <w:left w:w="10" w:type="dxa"/>
          <w:right w:w="10" w:type="dxa"/>
        </w:tblCellMar>
        <w:tblLook w:val="04A0" w:firstRow="1" w:lastRow="0" w:firstColumn="1" w:lastColumn="0" w:noHBand="0" w:noVBand="1"/>
      </w:tblPr>
      <w:tblGrid>
        <w:gridCol w:w="9524"/>
      </w:tblGrid>
      <w:tr w:rsidR="00B47271" w14:paraId="023B167B" w14:textId="77777777">
        <w:tblPrEx>
          <w:tblCellMar>
            <w:top w:w="0" w:type="dxa"/>
            <w:bottom w:w="0" w:type="dxa"/>
          </w:tblCellMar>
        </w:tblPrEx>
        <w:trPr>
          <w:trHeight w:val="489"/>
        </w:trPr>
        <w:tc>
          <w:tcPr>
            <w:tcW w:w="95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96189C" w14:textId="77777777" w:rsidR="00B47271" w:rsidRDefault="0010035B">
            <w:pPr>
              <w:pStyle w:val="Parasts"/>
              <w:spacing w:after="0"/>
              <w:jc w:val="center"/>
              <w:rPr>
                <w:rFonts w:ascii="Times New Roman" w:hAnsi="Times New Roman"/>
                <w:b/>
                <w:sz w:val="24"/>
                <w:szCs w:val="24"/>
                <w:lang w:val="lv-LV"/>
              </w:rPr>
            </w:pPr>
            <w:r>
              <w:rPr>
                <w:rFonts w:ascii="Times New Roman" w:hAnsi="Times New Roman"/>
                <w:b/>
                <w:sz w:val="24"/>
                <w:szCs w:val="24"/>
                <w:lang w:val="lv-LV"/>
              </w:rPr>
              <w:t>II. Tiesību akta projekta ietekme uz sabiedrību, tautsaimniecības attīstību un administratīvo slogu</w:t>
            </w:r>
          </w:p>
        </w:tc>
      </w:tr>
      <w:tr w:rsidR="00B47271" w14:paraId="5DEE181E" w14:textId="77777777">
        <w:tblPrEx>
          <w:tblCellMar>
            <w:top w:w="0" w:type="dxa"/>
            <w:bottom w:w="0" w:type="dxa"/>
          </w:tblCellMar>
        </w:tblPrEx>
        <w:trPr>
          <w:trHeight w:val="489"/>
        </w:trPr>
        <w:tc>
          <w:tcPr>
            <w:tcW w:w="95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DA1F43" w14:textId="77777777" w:rsidR="00B47271" w:rsidRDefault="0010035B">
            <w:pPr>
              <w:pStyle w:val="Parasts"/>
              <w:spacing w:after="0" w:line="240" w:lineRule="auto"/>
              <w:jc w:val="center"/>
            </w:pPr>
            <w:r>
              <w:rPr>
                <w:rStyle w:val="Noklusjumarindkopasfonts"/>
                <w:rFonts w:ascii="Times New Roman" w:hAnsi="Times New Roman"/>
                <w:sz w:val="24"/>
                <w:szCs w:val="24"/>
                <w:lang w:val="lv-LV"/>
              </w:rPr>
              <w:t>Projekts šo jomu neskar</w:t>
            </w:r>
          </w:p>
        </w:tc>
      </w:tr>
    </w:tbl>
    <w:p w14:paraId="12203262" w14:textId="77777777" w:rsidR="00B47271" w:rsidRDefault="00B47271">
      <w:pPr>
        <w:pStyle w:val="Parasts"/>
        <w:rPr>
          <w:rFonts w:ascii="Times New Roman" w:hAnsi="Times New Roman"/>
          <w:sz w:val="24"/>
          <w:szCs w:val="24"/>
          <w:lang w:val="lv-LV"/>
        </w:rPr>
      </w:pPr>
    </w:p>
    <w:tbl>
      <w:tblPr>
        <w:tblW w:w="9493" w:type="dxa"/>
        <w:tblCellMar>
          <w:left w:w="10" w:type="dxa"/>
          <w:right w:w="10" w:type="dxa"/>
        </w:tblCellMar>
        <w:tblLook w:val="04A0" w:firstRow="1" w:lastRow="0" w:firstColumn="1" w:lastColumn="0" w:noHBand="0" w:noVBand="1"/>
      </w:tblPr>
      <w:tblGrid>
        <w:gridCol w:w="1730"/>
        <w:gridCol w:w="1056"/>
        <w:gridCol w:w="1150"/>
        <w:gridCol w:w="971"/>
        <w:gridCol w:w="1150"/>
        <w:gridCol w:w="965"/>
        <w:gridCol w:w="1150"/>
        <w:gridCol w:w="1321"/>
      </w:tblGrid>
      <w:tr w:rsidR="00B47271" w14:paraId="54DFF32D" w14:textId="77777777">
        <w:tblPrEx>
          <w:tblCellMar>
            <w:top w:w="0" w:type="dxa"/>
            <w:bottom w:w="0" w:type="dxa"/>
          </w:tblCellMar>
        </w:tblPrEx>
        <w:trPr>
          <w:trHeight w:val="212"/>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99A43" w14:textId="77777777" w:rsidR="00B47271" w:rsidRDefault="0010035B">
            <w:pPr>
              <w:pStyle w:val="Parasts"/>
              <w:spacing w:after="0"/>
              <w:jc w:val="center"/>
              <w:rPr>
                <w:rFonts w:ascii="Times New Roman" w:hAnsi="Times New Roman"/>
                <w:b/>
                <w:bCs/>
                <w:sz w:val="24"/>
                <w:szCs w:val="24"/>
                <w:lang w:val="lv-LV"/>
              </w:rPr>
            </w:pPr>
            <w:r>
              <w:rPr>
                <w:rFonts w:ascii="Times New Roman" w:hAnsi="Times New Roman"/>
                <w:b/>
                <w:bCs/>
                <w:sz w:val="24"/>
                <w:szCs w:val="24"/>
                <w:lang w:val="lv-LV"/>
              </w:rPr>
              <w:t>III. Tiesību akta projekta ietekme uz valsts budžetu un pašvaldību budžetiem</w:t>
            </w:r>
          </w:p>
        </w:tc>
      </w:tr>
      <w:tr w:rsidR="00B47271" w14:paraId="32BCE076" w14:textId="77777777">
        <w:tblPrEx>
          <w:tblCellMar>
            <w:top w:w="0" w:type="dxa"/>
            <w:bottom w:w="0" w:type="dxa"/>
          </w:tblCellMar>
        </w:tblPrEx>
        <w:trPr>
          <w:trHeight w:val="30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80E27C" w14:textId="77777777" w:rsidR="00B47271" w:rsidRDefault="0010035B">
            <w:pPr>
              <w:pStyle w:val="Parasts"/>
              <w:rPr>
                <w:rFonts w:ascii="Times New Roman" w:hAnsi="Times New Roman"/>
                <w:bCs/>
                <w:sz w:val="24"/>
                <w:szCs w:val="24"/>
                <w:lang w:val="lv-LV"/>
              </w:rPr>
            </w:pPr>
            <w:r>
              <w:rPr>
                <w:rFonts w:ascii="Times New Roman" w:hAnsi="Times New Roman"/>
                <w:bCs/>
                <w:sz w:val="24"/>
                <w:szCs w:val="24"/>
                <w:lang w:val="lv-LV"/>
              </w:rPr>
              <w:t>Rādītāji</w:t>
            </w:r>
          </w:p>
        </w:tc>
        <w:tc>
          <w:tcPr>
            <w:tcW w:w="22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7D806C" w14:textId="77777777" w:rsidR="00B47271" w:rsidRDefault="0010035B">
            <w:pPr>
              <w:pStyle w:val="Parasts"/>
              <w:rPr>
                <w:rFonts w:ascii="Times New Roman" w:hAnsi="Times New Roman"/>
                <w:bCs/>
                <w:sz w:val="24"/>
                <w:szCs w:val="24"/>
                <w:lang w:val="lv-LV"/>
              </w:rPr>
            </w:pPr>
            <w:r>
              <w:rPr>
                <w:rFonts w:ascii="Times New Roman" w:hAnsi="Times New Roman"/>
                <w:bCs/>
                <w:sz w:val="24"/>
                <w:szCs w:val="24"/>
                <w:lang w:val="lv-LV"/>
              </w:rPr>
              <w:t>2018. gads</w:t>
            </w:r>
          </w:p>
        </w:tc>
        <w:tc>
          <w:tcPr>
            <w:tcW w:w="55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B46CC0" w14:textId="77777777" w:rsidR="00B47271" w:rsidRDefault="0010035B">
            <w:pPr>
              <w:pStyle w:val="Parasts"/>
            </w:pPr>
            <w:r>
              <w:rPr>
                <w:rStyle w:val="Noklusjumarindkopasfonts"/>
                <w:rFonts w:ascii="Times New Roman" w:hAnsi="Times New Roman"/>
                <w:sz w:val="24"/>
                <w:szCs w:val="24"/>
                <w:lang w:val="lv-LV"/>
              </w:rPr>
              <w:t>Turpmākie trīs gadi (</w:t>
            </w:r>
            <w:proofErr w:type="spellStart"/>
            <w:r>
              <w:rPr>
                <w:rStyle w:val="Noklusjumarindkopasfonts"/>
                <w:rFonts w:ascii="Times New Roman" w:hAnsi="Times New Roman"/>
                <w:i/>
                <w:iCs/>
                <w:sz w:val="24"/>
                <w:szCs w:val="24"/>
                <w:lang w:val="lv-LV"/>
              </w:rPr>
              <w:t>euro</w:t>
            </w:r>
            <w:proofErr w:type="spellEnd"/>
            <w:r>
              <w:rPr>
                <w:rStyle w:val="Noklusjumarindkopasfonts"/>
                <w:rFonts w:ascii="Times New Roman" w:hAnsi="Times New Roman"/>
                <w:sz w:val="24"/>
                <w:szCs w:val="24"/>
                <w:lang w:val="lv-LV"/>
              </w:rPr>
              <w:t>)</w:t>
            </w:r>
          </w:p>
        </w:tc>
      </w:tr>
      <w:tr w:rsidR="00B47271" w14:paraId="3C66F408" w14:textId="77777777">
        <w:tblPrEx>
          <w:tblCellMar>
            <w:top w:w="0" w:type="dxa"/>
            <w:bottom w:w="0" w:type="dxa"/>
          </w:tblCellMar>
        </w:tblPrEx>
        <w:trPr>
          <w:trHeight w:val="300"/>
        </w:trPr>
        <w:tc>
          <w:tcPr>
            <w:tcW w:w="17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FBD920" w14:textId="77777777" w:rsidR="00B47271" w:rsidRDefault="00B47271">
            <w:pPr>
              <w:pStyle w:val="Parasts"/>
              <w:rPr>
                <w:rFonts w:ascii="Times New Roman" w:hAnsi="Times New Roman"/>
                <w:bCs/>
                <w:sz w:val="24"/>
                <w:szCs w:val="24"/>
                <w:lang w:val="lv-LV"/>
              </w:rPr>
            </w:pPr>
          </w:p>
        </w:tc>
        <w:tc>
          <w:tcPr>
            <w:tcW w:w="220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C55453" w14:textId="77777777" w:rsidR="00B47271" w:rsidRDefault="00B47271">
            <w:pPr>
              <w:pStyle w:val="Parasts"/>
              <w:rPr>
                <w:rFonts w:ascii="Times New Roman" w:hAnsi="Times New Roman"/>
                <w:bCs/>
                <w:sz w:val="24"/>
                <w:szCs w:val="24"/>
                <w:lang w:val="lv-LV"/>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40DABB" w14:textId="77777777" w:rsidR="00B47271" w:rsidRDefault="0010035B">
            <w:pPr>
              <w:pStyle w:val="Parasts"/>
              <w:rPr>
                <w:rFonts w:ascii="Times New Roman" w:hAnsi="Times New Roman"/>
                <w:bCs/>
                <w:sz w:val="24"/>
                <w:szCs w:val="24"/>
                <w:lang w:val="lv-LV"/>
              </w:rPr>
            </w:pPr>
            <w:r>
              <w:rPr>
                <w:rFonts w:ascii="Times New Roman" w:hAnsi="Times New Roman"/>
                <w:bCs/>
                <w:sz w:val="24"/>
                <w:szCs w:val="24"/>
                <w:lang w:val="lv-LV"/>
              </w:rPr>
              <w:t>2019</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1404F6" w14:textId="77777777" w:rsidR="00B47271" w:rsidRDefault="0010035B">
            <w:pPr>
              <w:pStyle w:val="Parasts"/>
              <w:rPr>
                <w:rFonts w:ascii="Times New Roman" w:hAnsi="Times New Roman"/>
                <w:bCs/>
                <w:sz w:val="24"/>
                <w:szCs w:val="24"/>
                <w:lang w:val="lv-LV"/>
              </w:rPr>
            </w:pPr>
            <w:r>
              <w:rPr>
                <w:rFonts w:ascii="Times New Roman" w:hAnsi="Times New Roman"/>
                <w:bCs/>
                <w:sz w:val="24"/>
                <w:szCs w:val="24"/>
                <w:lang w:val="lv-LV"/>
              </w:rPr>
              <w:t>2020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0F20B8" w14:textId="77777777" w:rsidR="00B47271" w:rsidRDefault="0010035B">
            <w:pPr>
              <w:pStyle w:val="Parasts"/>
              <w:rPr>
                <w:rFonts w:ascii="Times New Roman" w:hAnsi="Times New Roman"/>
                <w:bCs/>
                <w:sz w:val="24"/>
                <w:szCs w:val="24"/>
                <w:lang w:val="lv-LV"/>
              </w:rPr>
            </w:pPr>
            <w:r>
              <w:rPr>
                <w:rFonts w:ascii="Times New Roman" w:hAnsi="Times New Roman"/>
                <w:bCs/>
                <w:sz w:val="24"/>
                <w:szCs w:val="24"/>
                <w:lang w:val="lv-LV"/>
              </w:rPr>
              <w:t>2021</w:t>
            </w:r>
          </w:p>
        </w:tc>
      </w:tr>
      <w:tr w:rsidR="00B47271" w14:paraId="0470311A" w14:textId="77777777">
        <w:tblPrEx>
          <w:tblCellMar>
            <w:top w:w="0" w:type="dxa"/>
            <w:bottom w:w="0" w:type="dxa"/>
          </w:tblCellMar>
        </w:tblPrEx>
        <w:trPr>
          <w:trHeight w:val="1785"/>
        </w:trPr>
        <w:tc>
          <w:tcPr>
            <w:tcW w:w="17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CB1CB" w14:textId="77777777" w:rsidR="00B47271" w:rsidRDefault="00B47271">
            <w:pPr>
              <w:pStyle w:val="Parasts"/>
              <w:rPr>
                <w:rFonts w:ascii="Times New Roman" w:hAnsi="Times New Roman"/>
                <w:bCs/>
                <w:sz w:val="24"/>
                <w:szCs w:val="24"/>
                <w:lang w:val="lv-LV"/>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2DAAB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saskaņā ar valsts budžetu kārtējam gadam</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FAEC8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 xml:space="preserve">izmaiņas kārtējā gadā, salīdzinot ar </w:t>
            </w:r>
            <w:r>
              <w:rPr>
                <w:rFonts w:ascii="Times New Roman" w:hAnsi="Times New Roman"/>
                <w:sz w:val="24"/>
                <w:szCs w:val="24"/>
                <w:lang w:val="lv-LV"/>
              </w:rPr>
              <w:t>valsts budžetu kārtējam gadam</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50937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saskaņā ar vidēja termiņa budžeta ietvaru</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35384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izmaiņas, salīdzinot ar vidēja termiņa budžeta ietvaru n+1 gadam</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BD010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saskaņā ar vidēja termiņa budžeta ietvaru</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DCCEC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izmaiņas, salīdzinot ar vidēja termiņa budžeta ietvaru n+2 gadam</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F6218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izmaiņas, sa</w:t>
            </w:r>
            <w:r>
              <w:rPr>
                <w:rFonts w:ascii="Times New Roman" w:hAnsi="Times New Roman"/>
                <w:sz w:val="24"/>
                <w:szCs w:val="24"/>
                <w:lang w:val="lv-LV"/>
              </w:rPr>
              <w:t>līdzinot ar vidēja termiņa budžeta ietvaru n+2 gadam</w:t>
            </w:r>
          </w:p>
        </w:tc>
      </w:tr>
      <w:tr w:rsidR="00B47271" w14:paraId="4E5140DE" w14:textId="77777777">
        <w:tblPrEx>
          <w:tblCellMar>
            <w:top w:w="0" w:type="dxa"/>
            <w:bottom w:w="0" w:type="dxa"/>
          </w:tblCellMar>
        </w:tblPrEx>
        <w:trPr>
          <w:trHeight w:val="300"/>
        </w:trPr>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1860C0"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1</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48954"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2</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5544B6"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3</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39FB3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4</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676BF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5</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A677E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6</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523B66"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7</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BD7C2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8</w:t>
            </w:r>
          </w:p>
        </w:tc>
      </w:tr>
      <w:tr w:rsidR="00B47271" w14:paraId="47F4D5DE" w14:textId="77777777">
        <w:tblPrEx>
          <w:tblCellMar>
            <w:top w:w="0" w:type="dxa"/>
            <w:bottom w:w="0" w:type="dxa"/>
          </w:tblCellMar>
        </w:tblPrEx>
        <w:trPr>
          <w:trHeight w:val="184"/>
        </w:trPr>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27288"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1. Budžeta ieņēmumi</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0A08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FB1BB4"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62BF39"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EF10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28FF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D99D1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C89F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48746BD9" w14:textId="77777777">
        <w:tblPrEx>
          <w:tblCellMar>
            <w:top w:w="0" w:type="dxa"/>
            <w:bottom w:w="0" w:type="dxa"/>
          </w:tblCellMar>
        </w:tblPrEx>
        <w:trPr>
          <w:trHeight w:val="13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6E1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1.1. valsts pamatbudžets, tai skaitā ieņēmumi no maksas pakalpojumiem un citi pašu ieņēmumi</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5CE1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F86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B21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610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8F5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37D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56DE"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7A8E4443"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3E9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1.2. valsts speciālais budžets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F3F9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7EB9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9264"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AF48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803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AFD8"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4B55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78BFAF4F"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DC73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1.3. pašvaldību budžets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1D3D"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A23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A4DB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4B22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4983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E8A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CCF0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1C6399E7" w14:textId="77777777">
        <w:tblPrEx>
          <w:tblCellMar>
            <w:top w:w="0" w:type="dxa"/>
            <w:bottom w:w="0" w:type="dxa"/>
          </w:tblCellMar>
        </w:tblPrEx>
        <w:trPr>
          <w:trHeight w:val="3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737D"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2. Budžeta izdevumi</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841D"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5103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B28D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1E9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3F7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03DD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19F9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4BBB518C"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021E"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2.1. valsts pamatbudžets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2128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D0EB9"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8EA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308E"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89C9"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9A17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039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43D5482F"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393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2.2. valsts speciālais budžets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0058"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E70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C57E0"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2648"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864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126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294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5640B9F5"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F002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2.3. pašvaldību budžets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694A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2130"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009B4"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FB0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538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D0D8"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F9DA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244FD1BF" w14:textId="77777777">
        <w:tblPrEx>
          <w:tblCellMar>
            <w:top w:w="0" w:type="dxa"/>
            <w:bottom w:w="0" w:type="dxa"/>
          </w:tblCellMar>
        </w:tblPrEx>
        <w:trPr>
          <w:trHeight w:val="222"/>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CA3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lastRenderedPageBreak/>
              <w:t>3. Finansiālā ietekme</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79A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5920"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60494"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A877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AE69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432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A78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300287CC"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E5A1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 xml:space="preserve">3.1. </w:t>
            </w:r>
            <w:r>
              <w:rPr>
                <w:rFonts w:ascii="Times New Roman" w:hAnsi="Times New Roman"/>
                <w:sz w:val="24"/>
                <w:szCs w:val="24"/>
                <w:lang w:val="lv-LV"/>
              </w:rPr>
              <w:t>valsts pamatbudžets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2F41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874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534F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DD71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CA99"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092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FDA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521DB81F" w14:textId="77777777">
        <w:tblPrEx>
          <w:tblCellMar>
            <w:top w:w="0" w:type="dxa"/>
            <w:bottom w:w="0" w:type="dxa"/>
          </w:tblCellMar>
        </w:tblPrEx>
        <w:trPr>
          <w:trHeight w:val="325"/>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0637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3.2. speciālais budžets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BB9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CD3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B15E"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47EE"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34B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19C8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FD224"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1F2AB6D7"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5FA4"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3.3. pašvaldību budžets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B0360"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49D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F638"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C92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3B3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4EF0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727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5F76F207" w14:textId="77777777">
        <w:tblPrEx>
          <w:tblCellMar>
            <w:top w:w="0" w:type="dxa"/>
            <w:bottom w:w="0" w:type="dxa"/>
          </w:tblCellMar>
        </w:tblPrEx>
        <w:trPr>
          <w:trHeight w:val="849"/>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22C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4. Finanšu līdzekļi papildu izdevumu finansēšanai (kompensējošu izdevumu samazinājumu norāda ar "+" zīmi)</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33F58" w14:textId="77777777" w:rsidR="00B47271" w:rsidRDefault="00B47271">
            <w:pPr>
              <w:pStyle w:val="Parasts"/>
              <w:rPr>
                <w:rFonts w:ascii="Times New Roman" w:hAnsi="Times New Roman"/>
                <w:sz w:val="24"/>
                <w:szCs w:val="24"/>
                <w:lang w:val="lv-LV"/>
              </w:rPr>
            </w:pPr>
          </w:p>
          <w:p w14:paraId="3BA20F20" w14:textId="77777777" w:rsidR="00B47271" w:rsidRDefault="00B47271">
            <w:pPr>
              <w:pStyle w:val="Parasts"/>
              <w:rPr>
                <w:rFonts w:ascii="Times New Roman" w:hAnsi="Times New Roman"/>
                <w:sz w:val="24"/>
                <w:szCs w:val="24"/>
                <w:lang w:val="lv-LV"/>
              </w:rPr>
            </w:pPr>
          </w:p>
          <w:p w14:paraId="532B17B7" w14:textId="77777777" w:rsidR="00B47271" w:rsidRDefault="00B47271">
            <w:pPr>
              <w:pStyle w:val="Parasts"/>
              <w:rPr>
                <w:rFonts w:ascii="Times New Roman" w:hAnsi="Times New Roman"/>
                <w:sz w:val="24"/>
                <w:szCs w:val="24"/>
                <w:lang w:val="lv-LV"/>
              </w:rPr>
            </w:pPr>
          </w:p>
          <w:p w14:paraId="3739A032" w14:textId="77777777" w:rsidR="00B47271" w:rsidRDefault="00B47271">
            <w:pPr>
              <w:pStyle w:val="Parasts"/>
              <w:rPr>
                <w:rFonts w:ascii="Times New Roman" w:hAnsi="Times New Roman"/>
                <w:sz w:val="24"/>
                <w:szCs w:val="24"/>
                <w:lang w:val="lv-LV"/>
              </w:rPr>
            </w:pPr>
          </w:p>
          <w:p w14:paraId="38C37A6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X</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B8BE6"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2BF2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C621D"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C9A5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926F0"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954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677AE629"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FCE9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 xml:space="preserve">5. </w:t>
            </w:r>
            <w:r>
              <w:rPr>
                <w:rFonts w:ascii="Times New Roman" w:hAnsi="Times New Roman"/>
                <w:sz w:val="24"/>
                <w:szCs w:val="24"/>
                <w:lang w:val="lv-LV"/>
              </w:rPr>
              <w:t>Precizēta finansiālā ietekme</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51460" w14:textId="77777777" w:rsidR="00B47271" w:rsidRDefault="00B47271">
            <w:pPr>
              <w:pStyle w:val="Parasts"/>
              <w:rPr>
                <w:rFonts w:ascii="Times New Roman" w:hAnsi="Times New Roman"/>
                <w:sz w:val="24"/>
                <w:szCs w:val="24"/>
                <w:lang w:val="lv-LV"/>
              </w:rPr>
            </w:pPr>
          </w:p>
          <w:p w14:paraId="0DBB9699" w14:textId="77777777" w:rsidR="00B47271" w:rsidRDefault="00B47271">
            <w:pPr>
              <w:pStyle w:val="Parasts"/>
              <w:rPr>
                <w:rFonts w:ascii="Times New Roman" w:hAnsi="Times New Roman"/>
                <w:sz w:val="24"/>
                <w:szCs w:val="24"/>
                <w:lang w:val="lv-LV"/>
              </w:rPr>
            </w:pPr>
          </w:p>
          <w:p w14:paraId="708D1863" w14:textId="77777777" w:rsidR="00B47271" w:rsidRDefault="00B47271">
            <w:pPr>
              <w:pStyle w:val="Parasts"/>
              <w:rPr>
                <w:rFonts w:ascii="Times New Roman" w:hAnsi="Times New Roman"/>
                <w:sz w:val="24"/>
                <w:szCs w:val="24"/>
                <w:lang w:val="lv-LV"/>
              </w:rPr>
            </w:pPr>
          </w:p>
          <w:p w14:paraId="6FED7FA1" w14:textId="77777777" w:rsidR="00B47271" w:rsidRDefault="00B47271">
            <w:pPr>
              <w:pStyle w:val="Parasts"/>
              <w:rPr>
                <w:rFonts w:ascii="Times New Roman" w:hAnsi="Times New Roman"/>
                <w:sz w:val="24"/>
                <w:szCs w:val="24"/>
                <w:lang w:val="lv-LV"/>
              </w:rPr>
            </w:pPr>
          </w:p>
          <w:p w14:paraId="05463276" w14:textId="77777777" w:rsidR="00B47271" w:rsidRDefault="00B47271">
            <w:pPr>
              <w:pStyle w:val="Parasts"/>
              <w:rPr>
                <w:rFonts w:ascii="Times New Roman" w:hAnsi="Times New Roman"/>
                <w:sz w:val="24"/>
                <w:szCs w:val="24"/>
                <w:lang w:val="lv-LV"/>
              </w:rPr>
            </w:pPr>
          </w:p>
          <w:p w14:paraId="710A8CC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X</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81CDD"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8314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9A8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56C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13E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6BDC4"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11472A33"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CAA8D"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5.1. valsts pamatbudžets</w:t>
            </w: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E67F"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278F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8BF9"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AD0A"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853D1"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4441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49439"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40EC93A6" w14:textId="77777777">
        <w:tblPrEx>
          <w:tblCellMar>
            <w:top w:w="0" w:type="dxa"/>
            <w:bottom w:w="0" w:type="dxa"/>
          </w:tblCellMar>
        </w:tblPrEx>
        <w:trPr>
          <w:trHeight w:val="215"/>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A91A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5.2. speciālais budžets</w:t>
            </w: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D863"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4AE0"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1EFB"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787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89184"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689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F66EE"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0602DCE9"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9235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5.3. pašvaldību budžets</w:t>
            </w: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B65C"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E2C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DF33"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A69B"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648C" w14:textId="77777777" w:rsidR="00B47271" w:rsidRDefault="00B47271">
            <w:pPr>
              <w:pStyle w:val="Parasts"/>
              <w:rPr>
                <w:rFonts w:ascii="Times New Roman" w:hAnsi="Times New Roman"/>
                <w:sz w:val="24"/>
                <w:szCs w:val="24"/>
                <w:lang w:val="lv-LV"/>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81956"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0E736"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0</w:t>
            </w:r>
          </w:p>
        </w:tc>
      </w:tr>
      <w:tr w:rsidR="00B47271" w14:paraId="74AFD319" w14:textId="77777777">
        <w:tblPrEx>
          <w:tblCellMar>
            <w:top w:w="0" w:type="dxa"/>
            <w:bottom w:w="0" w:type="dxa"/>
          </w:tblCellMar>
        </w:tblPrEx>
        <w:trPr>
          <w:trHeight w:val="1869"/>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8567"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 xml:space="preserve">6. Detalizēts ieņēmumu un izdevumu aprēķins (ja nepieciešams, detalizētu ieņēmumu un </w:t>
            </w:r>
            <w:r>
              <w:rPr>
                <w:rFonts w:ascii="Times New Roman" w:hAnsi="Times New Roman"/>
                <w:sz w:val="24"/>
                <w:szCs w:val="24"/>
                <w:lang w:val="lv-LV"/>
              </w:rPr>
              <w:t xml:space="preserve">izdevumu aprēķinu var </w:t>
            </w:r>
            <w:r>
              <w:rPr>
                <w:rFonts w:ascii="Times New Roman" w:hAnsi="Times New Roman"/>
                <w:sz w:val="24"/>
                <w:szCs w:val="24"/>
                <w:lang w:val="lv-LV"/>
              </w:rPr>
              <w:lastRenderedPageBreak/>
              <w:t>pievienot anotācijas pielikumā)</w:t>
            </w:r>
          </w:p>
        </w:tc>
        <w:tc>
          <w:tcPr>
            <w:tcW w:w="776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8116"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lastRenderedPageBreak/>
              <w:t>0</w:t>
            </w:r>
          </w:p>
        </w:tc>
      </w:tr>
      <w:tr w:rsidR="00B47271" w14:paraId="3C820078"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696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6.1. detalizēts ieņēmumu aprēķins</w:t>
            </w:r>
          </w:p>
        </w:tc>
        <w:tc>
          <w:tcPr>
            <w:tcW w:w="7763"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38AD6" w14:textId="77777777" w:rsidR="00B47271" w:rsidRDefault="00B47271">
            <w:pPr>
              <w:pStyle w:val="Parasts"/>
              <w:rPr>
                <w:rFonts w:ascii="Times New Roman" w:hAnsi="Times New Roman"/>
                <w:sz w:val="24"/>
                <w:szCs w:val="24"/>
                <w:lang w:val="lv-LV"/>
              </w:rPr>
            </w:pPr>
          </w:p>
        </w:tc>
      </w:tr>
      <w:tr w:rsidR="00B47271" w14:paraId="0BF81408" w14:textId="77777777">
        <w:tblPrEx>
          <w:tblCellMar>
            <w:top w:w="0" w:type="dxa"/>
            <w:bottom w:w="0" w:type="dxa"/>
          </w:tblCellMar>
        </w:tblPrEx>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D56E"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6.2. detalizēts izdevumu aprēķins</w:t>
            </w:r>
          </w:p>
        </w:tc>
        <w:tc>
          <w:tcPr>
            <w:tcW w:w="7763"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0D500" w14:textId="77777777" w:rsidR="00B47271" w:rsidRDefault="00B47271">
            <w:pPr>
              <w:pStyle w:val="Parasts"/>
              <w:rPr>
                <w:rFonts w:ascii="Times New Roman" w:hAnsi="Times New Roman"/>
                <w:sz w:val="24"/>
                <w:szCs w:val="24"/>
                <w:lang w:val="lv-LV"/>
              </w:rPr>
            </w:pPr>
          </w:p>
        </w:tc>
      </w:tr>
      <w:tr w:rsidR="00B47271" w14:paraId="66C910C4" w14:textId="77777777">
        <w:tblPrEx>
          <w:tblCellMar>
            <w:top w:w="0" w:type="dxa"/>
            <w:bottom w:w="0" w:type="dxa"/>
          </w:tblCellMar>
        </w:tblPrEx>
        <w:trPr>
          <w:trHeight w:val="507"/>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1EC5"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7. Amata vietu skaita izmaiņas</w:t>
            </w:r>
          </w:p>
        </w:tc>
        <w:tc>
          <w:tcPr>
            <w:tcW w:w="77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3751"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Projekts šo jomu neskar</w:t>
            </w:r>
          </w:p>
        </w:tc>
      </w:tr>
      <w:tr w:rsidR="00B47271" w14:paraId="3D227B04" w14:textId="77777777">
        <w:tblPrEx>
          <w:tblCellMar>
            <w:top w:w="0" w:type="dxa"/>
            <w:bottom w:w="0" w:type="dxa"/>
          </w:tblCellMar>
        </w:tblPrEx>
        <w:trPr>
          <w:trHeight w:val="77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5103C"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8. Cita informācija</w:t>
            </w:r>
          </w:p>
        </w:tc>
        <w:tc>
          <w:tcPr>
            <w:tcW w:w="77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CB040" w14:textId="77777777" w:rsidR="00B47271" w:rsidRDefault="0010035B">
            <w:pPr>
              <w:pStyle w:val="Parasts"/>
              <w:spacing w:after="0" w:line="240" w:lineRule="auto"/>
              <w:jc w:val="both"/>
            </w:pPr>
            <w:r>
              <w:rPr>
                <w:rStyle w:val="Noklusjumarindkopasfonts"/>
                <w:rFonts w:ascii="Times New Roman" w:hAnsi="Times New Roman"/>
                <w:sz w:val="24"/>
                <w:szCs w:val="24"/>
                <w:lang w:val="lv-LV"/>
              </w:rPr>
              <w:t xml:space="preserve">    Projektam nav ietekmes uz valsts budžetu. </w:t>
            </w:r>
            <w:r>
              <w:rPr>
                <w:rStyle w:val="Noklusjumarindkopasfonts"/>
                <w:rFonts w:ascii="Times New Roman" w:hAnsi="Times New Roman"/>
                <w:sz w:val="24"/>
                <w:szCs w:val="24"/>
                <w:lang w:val="lv-LV"/>
              </w:rPr>
              <w:t>Saskaņā ar Publiskas personas mantas atsavināšanas likuma 42.panta 2</w:t>
            </w:r>
            <w:r>
              <w:rPr>
                <w:rStyle w:val="Noklusjumarindkopasfonts"/>
                <w:rFonts w:ascii="Times New Roman" w:hAnsi="Times New Roman"/>
                <w:sz w:val="24"/>
                <w:szCs w:val="24"/>
                <w:vertAlign w:val="superscript"/>
                <w:lang w:val="lv-LV"/>
              </w:rPr>
              <w:t>7</w:t>
            </w:r>
            <w:r>
              <w:rPr>
                <w:rStyle w:val="Noklusjumarindkopasfonts"/>
                <w:rFonts w:ascii="Times New Roman" w:hAnsi="Times New Roman"/>
                <w:sz w:val="24"/>
                <w:szCs w:val="24"/>
                <w:lang w:val="lv-LV"/>
              </w:rPr>
              <w:t>. daļu publiskas personas ir atbrīvotas no kancelejas nodevas samaksas par īpašuma tiesību nostiprināšanu zemesgrāmatā. Nekustamo īpašumu uzturēšana tiks nodrošināta no valsts budžeta Sat</w:t>
            </w:r>
            <w:r>
              <w:rPr>
                <w:rStyle w:val="Noklusjumarindkopasfonts"/>
                <w:rFonts w:ascii="Times New Roman" w:hAnsi="Times New Roman"/>
                <w:sz w:val="24"/>
                <w:szCs w:val="24"/>
                <w:lang w:val="lv-LV"/>
              </w:rPr>
              <w:t>iksmes ministrijas budžeta programmas 23.00.00 „Valsts autoceļu fonds” līdzekļiem.</w:t>
            </w:r>
          </w:p>
        </w:tc>
      </w:tr>
    </w:tbl>
    <w:p w14:paraId="6ED61447" w14:textId="77777777" w:rsidR="00B47271" w:rsidRDefault="00B47271">
      <w:pPr>
        <w:pStyle w:val="Parasts"/>
        <w:rPr>
          <w:rFonts w:ascii="Times New Roman" w:hAnsi="Times New Roman"/>
          <w:sz w:val="24"/>
          <w:szCs w:val="24"/>
          <w:lang w:val="lv-LV"/>
        </w:rPr>
      </w:pPr>
    </w:p>
    <w:tbl>
      <w:tblPr>
        <w:tblW w:w="9420" w:type="dxa"/>
        <w:tblInd w:w="-34" w:type="dxa"/>
        <w:tblLayout w:type="fixed"/>
        <w:tblCellMar>
          <w:left w:w="10" w:type="dxa"/>
          <w:right w:w="10" w:type="dxa"/>
        </w:tblCellMar>
        <w:tblLook w:val="04A0" w:firstRow="1" w:lastRow="0" w:firstColumn="1" w:lastColumn="0" w:noHBand="0" w:noVBand="1"/>
      </w:tblPr>
      <w:tblGrid>
        <w:gridCol w:w="9420"/>
      </w:tblGrid>
      <w:tr w:rsidR="00B47271" w14:paraId="72CC7F47" w14:textId="77777777">
        <w:tblPrEx>
          <w:tblCellMar>
            <w:top w:w="0" w:type="dxa"/>
            <w:bottom w:w="0" w:type="dxa"/>
          </w:tblCellMar>
        </w:tblPrEx>
        <w:tc>
          <w:tcPr>
            <w:tcW w:w="9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E11B" w14:textId="77777777" w:rsidR="00B47271" w:rsidRDefault="0010035B">
            <w:pPr>
              <w:pStyle w:val="Parasts"/>
              <w:spacing w:after="0"/>
              <w:jc w:val="center"/>
              <w:rPr>
                <w:rFonts w:ascii="Times New Roman" w:hAnsi="Times New Roman"/>
                <w:b/>
                <w:sz w:val="24"/>
                <w:szCs w:val="24"/>
                <w:lang w:val="lv-LV"/>
              </w:rPr>
            </w:pPr>
            <w:r>
              <w:rPr>
                <w:rFonts w:ascii="Times New Roman" w:hAnsi="Times New Roman"/>
                <w:b/>
                <w:sz w:val="24"/>
                <w:szCs w:val="24"/>
                <w:lang w:val="lv-LV"/>
              </w:rPr>
              <w:t>IV. Tiesību akta projekta ietekme uz spēkā esošo tiesību normu sistēmu</w:t>
            </w:r>
          </w:p>
        </w:tc>
      </w:tr>
      <w:tr w:rsidR="00B47271" w14:paraId="529B92F7" w14:textId="77777777">
        <w:tblPrEx>
          <w:tblCellMar>
            <w:top w:w="0" w:type="dxa"/>
            <w:bottom w:w="0" w:type="dxa"/>
          </w:tblCellMar>
        </w:tblPrEx>
        <w:tc>
          <w:tcPr>
            <w:tcW w:w="9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C905" w14:textId="77777777" w:rsidR="00B47271" w:rsidRDefault="0010035B">
            <w:pPr>
              <w:pStyle w:val="Parasts"/>
              <w:spacing w:after="0"/>
              <w:jc w:val="center"/>
              <w:rPr>
                <w:rFonts w:ascii="Times New Roman" w:hAnsi="Times New Roman"/>
                <w:sz w:val="24"/>
                <w:szCs w:val="24"/>
                <w:lang w:val="lv-LV"/>
              </w:rPr>
            </w:pPr>
            <w:r>
              <w:rPr>
                <w:rFonts w:ascii="Times New Roman" w:hAnsi="Times New Roman"/>
                <w:sz w:val="24"/>
                <w:szCs w:val="24"/>
                <w:lang w:val="lv-LV"/>
              </w:rPr>
              <w:t>Projekts šo jomu neskar</w:t>
            </w:r>
          </w:p>
        </w:tc>
      </w:tr>
    </w:tbl>
    <w:p w14:paraId="3561F8E1" w14:textId="77777777" w:rsidR="00B47271" w:rsidRDefault="00B47271">
      <w:pPr>
        <w:pStyle w:val="Parasts"/>
        <w:rPr>
          <w:rFonts w:ascii="Times New Roman" w:hAnsi="Times New Roman"/>
          <w:sz w:val="24"/>
          <w:szCs w:val="24"/>
          <w:lang w:val="lv-LV"/>
        </w:rPr>
      </w:pPr>
    </w:p>
    <w:tbl>
      <w:tblPr>
        <w:tblW w:w="9420" w:type="dxa"/>
        <w:tblInd w:w="-34" w:type="dxa"/>
        <w:tblLayout w:type="fixed"/>
        <w:tblCellMar>
          <w:left w:w="10" w:type="dxa"/>
          <w:right w:w="10" w:type="dxa"/>
        </w:tblCellMar>
        <w:tblLook w:val="04A0" w:firstRow="1" w:lastRow="0" w:firstColumn="1" w:lastColumn="0" w:noHBand="0" w:noVBand="1"/>
      </w:tblPr>
      <w:tblGrid>
        <w:gridCol w:w="9420"/>
      </w:tblGrid>
      <w:tr w:rsidR="00B47271" w14:paraId="2921B540" w14:textId="77777777">
        <w:tblPrEx>
          <w:tblCellMar>
            <w:top w:w="0" w:type="dxa"/>
            <w:bottom w:w="0" w:type="dxa"/>
          </w:tblCellMar>
        </w:tblPrEx>
        <w:tc>
          <w:tcPr>
            <w:tcW w:w="9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9FD7" w14:textId="77777777" w:rsidR="00B47271" w:rsidRDefault="0010035B">
            <w:pPr>
              <w:pStyle w:val="Parasts"/>
              <w:spacing w:after="0"/>
              <w:jc w:val="center"/>
              <w:rPr>
                <w:rFonts w:ascii="Times New Roman" w:hAnsi="Times New Roman"/>
                <w:b/>
                <w:sz w:val="24"/>
                <w:szCs w:val="24"/>
                <w:lang w:val="lv-LV"/>
              </w:rPr>
            </w:pPr>
            <w:r>
              <w:rPr>
                <w:rFonts w:ascii="Times New Roman" w:hAnsi="Times New Roman"/>
                <w:b/>
                <w:sz w:val="24"/>
                <w:szCs w:val="24"/>
                <w:lang w:val="lv-LV"/>
              </w:rPr>
              <w:t xml:space="preserve">V. Tiesību akta projekta atbilstība Latvijas Republikas </w:t>
            </w:r>
            <w:r>
              <w:rPr>
                <w:rFonts w:ascii="Times New Roman" w:hAnsi="Times New Roman"/>
                <w:b/>
                <w:sz w:val="24"/>
                <w:szCs w:val="24"/>
                <w:lang w:val="lv-LV"/>
              </w:rPr>
              <w:t>starptautiskajām saistībām</w:t>
            </w:r>
          </w:p>
        </w:tc>
      </w:tr>
      <w:tr w:rsidR="00B47271" w14:paraId="7FD07121" w14:textId="77777777">
        <w:tblPrEx>
          <w:tblCellMar>
            <w:top w:w="0" w:type="dxa"/>
            <w:bottom w:w="0" w:type="dxa"/>
          </w:tblCellMar>
        </w:tblPrEx>
        <w:tc>
          <w:tcPr>
            <w:tcW w:w="9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3304B" w14:textId="77777777" w:rsidR="00B47271" w:rsidRDefault="0010035B">
            <w:pPr>
              <w:pStyle w:val="Parasts"/>
              <w:spacing w:after="0"/>
              <w:jc w:val="center"/>
              <w:rPr>
                <w:rFonts w:ascii="Times New Roman" w:hAnsi="Times New Roman"/>
                <w:sz w:val="24"/>
                <w:szCs w:val="24"/>
                <w:lang w:val="lv-LV"/>
              </w:rPr>
            </w:pPr>
            <w:r>
              <w:rPr>
                <w:rFonts w:ascii="Times New Roman" w:hAnsi="Times New Roman"/>
                <w:sz w:val="24"/>
                <w:szCs w:val="24"/>
                <w:lang w:val="lv-LV"/>
              </w:rPr>
              <w:t>Projekts šo jomu neskar</w:t>
            </w:r>
          </w:p>
        </w:tc>
      </w:tr>
    </w:tbl>
    <w:p w14:paraId="7A90EE8E" w14:textId="77777777" w:rsidR="00B47271" w:rsidRDefault="00B47271">
      <w:pPr>
        <w:pStyle w:val="Parasts"/>
        <w:rPr>
          <w:rFonts w:ascii="Times New Roman" w:hAnsi="Times New Roman"/>
          <w:sz w:val="24"/>
          <w:szCs w:val="24"/>
          <w:lang w:val="lv-LV"/>
        </w:rPr>
      </w:pPr>
    </w:p>
    <w:tbl>
      <w:tblPr>
        <w:tblW w:w="9420" w:type="dxa"/>
        <w:tblInd w:w="-34" w:type="dxa"/>
        <w:tblLayout w:type="fixed"/>
        <w:tblCellMar>
          <w:left w:w="10" w:type="dxa"/>
          <w:right w:w="10" w:type="dxa"/>
        </w:tblCellMar>
        <w:tblLook w:val="04A0" w:firstRow="1" w:lastRow="0" w:firstColumn="1" w:lastColumn="0" w:noHBand="0" w:noVBand="1"/>
      </w:tblPr>
      <w:tblGrid>
        <w:gridCol w:w="9420"/>
      </w:tblGrid>
      <w:tr w:rsidR="00B47271" w14:paraId="57962390" w14:textId="77777777">
        <w:tblPrEx>
          <w:tblCellMar>
            <w:top w:w="0" w:type="dxa"/>
            <w:bottom w:w="0" w:type="dxa"/>
          </w:tblCellMar>
        </w:tblPrEx>
        <w:tc>
          <w:tcPr>
            <w:tcW w:w="9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CA943" w14:textId="77777777" w:rsidR="00B47271" w:rsidRDefault="0010035B">
            <w:pPr>
              <w:pStyle w:val="Parasts"/>
              <w:spacing w:after="0"/>
              <w:jc w:val="center"/>
              <w:rPr>
                <w:rFonts w:ascii="Times New Roman" w:hAnsi="Times New Roman"/>
                <w:b/>
                <w:sz w:val="24"/>
                <w:szCs w:val="24"/>
                <w:lang w:val="lv-LV"/>
              </w:rPr>
            </w:pPr>
            <w:r>
              <w:rPr>
                <w:rFonts w:ascii="Times New Roman" w:hAnsi="Times New Roman"/>
                <w:b/>
                <w:sz w:val="24"/>
                <w:szCs w:val="24"/>
                <w:lang w:val="lv-LV"/>
              </w:rPr>
              <w:t>VI. Sabiedrības līdzdalība un komunikācijas aktivitātes</w:t>
            </w:r>
          </w:p>
        </w:tc>
      </w:tr>
      <w:tr w:rsidR="00B47271" w14:paraId="501952E1" w14:textId="77777777">
        <w:tblPrEx>
          <w:tblCellMar>
            <w:top w:w="0" w:type="dxa"/>
            <w:bottom w:w="0" w:type="dxa"/>
          </w:tblCellMar>
        </w:tblPrEx>
        <w:tc>
          <w:tcPr>
            <w:tcW w:w="9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3C4E" w14:textId="77777777" w:rsidR="00B47271" w:rsidRDefault="0010035B">
            <w:pPr>
              <w:pStyle w:val="Parasts"/>
              <w:spacing w:after="0"/>
              <w:jc w:val="center"/>
              <w:rPr>
                <w:rFonts w:ascii="Times New Roman" w:hAnsi="Times New Roman"/>
                <w:sz w:val="24"/>
                <w:szCs w:val="24"/>
                <w:lang w:val="lv-LV"/>
              </w:rPr>
            </w:pPr>
            <w:r>
              <w:rPr>
                <w:rFonts w:ascii="Times New Roman" w:hAnsi="Times New Roman"/>
                <w:sz w:val="24"/>
                <w:szCs w:val="24"/>
                <w:lang w:val="lv-LV"/>
              </w:rPr>
              <w:t>Projekts šo jomu neskar</w:t>
            </w:r>
          </w:p>
        </w:tc>
      </w:tr>
    </w:tbl>
    <w:p w14:paraId="768D53B5" w14:textId="77777777" w:rsidR="00B47271" w:rsidRDefault="00B47271">
      <w:pPr>
        <w:pStyle w:val="Parasts"/>
        <w:rPr>
          <w:rFonts w:ascii="Times New Roman" w:hAnsi="Times New Roman"/>
          <w:sz w:val="24"/>
          <w:szCs w:val="24"/>
          <w:lang w:val="lv-LV"/>
        </w:rPr>
      </w:pPr>
    </w:p>
    <w:tbl>
      <w:tblPr>
        <w:tblW w:w="9444" w:type="dxa"/>
        <w:tblInd w:w="-54" w:type="dxa"/>
        <w:tblCellMar>
          <w:left w:w="10" w:type="dxa"/>
          <w:right w:w="10" w:type="dxa"/>
        </w:tblCellMar>
        <w:tblLook w:val="04A0" w:firstRow="1" w:lastRow="0" w:firstColumn="1" w:lastColumn="0" w:noHBand="0" w:noVBand="1"/>
      </w:tblPr>
      <w:tblGrid>
        <w:gridCol w:w="516"/>
        <w:gridCol w:w="3405"/>
        <w:gridCol w:w="5523"/>
      </w:tblGrid>
      <w:tr w:rsidR="00B47271" w14:paraId="43F849A2" w14:textId="77777777">
        <w:tblPrEx>
          <w:tblCellMar>
            <w:top w:w="0" w:type="dxa"/>
            <w:bottom w:w="0" w:type="dxa"/>
          </w:tblCellMar>
        </w:tblPrEx>
        <w:trPr>
          <w:trHeight w:val="365"/>
        </w:trPr>
        <w:tc>
          <w:tcPr>
            <w:tcW w:w="94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D13C05" w14:textId="77777777" w:rsidR="00B47271" w:rsidRDefault="0010035B">
            <w:pPr>
              <w:pStyle w:val="Parasts"/>
              <w:spacing w:after="0"/>
              <w:jc w:val="center"/>
              <w:rPr>
                <w:rFonts w:ascii="Times New Roman" w:hAnsi="Times New Roman"/>
                <w:b/>
                <w:sz w:val="24"/>
                <w:szCs w:val="24"/>
                <w:lang w:val="lv-LV"/>
              </w:rPr>
            </w:pPr>
            <w:r>
              <w:rPr>
                <w:rFonts w:ascii="Times New Roman" w:hAnsi="Times New Roman"/>
                <w:b/>
                <w:sz w:val="24"/>
                <w:szCs w:val="24"/>
                <w:lang w:val="lv-LV"/>
              </w:rPr>
              <w:t>VII. Tiesību akta projekta izpildes nodrošināšana un tās ietekme uz institūcijām</w:t>
            </w:r>
          </w:p>
        </w:tc>
      </w:tr>
      <w:tr w:rsidR="00B47271" w14:paraId="290B40DA" w14:textId="77777777">
        <w:tblPrEx>
          <w:tblCellMar>
            <w:top w:w="0" w:type="dxa"/>
            <w:bottom w:w="0" w:type="dxa"/>
          </w:tblCellMar>
        </w:tblPrEx>
        <w:tc>
          <w:tcPr>
            <w:tcW w:w="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2DA013" w14:textId="77777777" w:rsidR="00B47271" w:rsidRDefault="0010035B">
            <w:pPr>
              <w:pStyle w:val="Parasts"/>
              <w:spacing w:after="0"/>
              <w:rPr>
                <w:rFonts w:ascii="Times New Roman" w:hAnsi="Times New Roman"/>
                <w:sz w:val="24"/>
                <w:szCs w:val="24"/>
                <w:lang w:val="lv-LV"/>
              </w:rPr>
            </w:pPr>
            <w:r>
              <w:rPr>
                <w:rFonts w:ascii="Times New Roman" w:hAnsi="Times New Roman"/>
                <w:sz w:val="24"/>
                <w:szCs w:val="24"/>
                <w:lang w:val="lv-LV"/>
              </w:rPr>
              <w:t>1.</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62B2AD" w14:textId="77777777" w:rsidR="00B47271" w:rsidRDefault="0010035B">
            <w:pPr>
              <w:pStyle w:val="Parasts"/>
              <w:spacing w:after="0" w:line="240" w:lineRule="auto"/>
              <w:rPr>
                <w:rFonts w:ascii="Times New Roman" w:hAnsi="Times New Roman"/>
                <w:sz w:val="24"/>
                <w:szCs w:val="24"/>
                <w:lang w:val="lv-LV"/>
              </w:rPr>
            </w:pPr>
            <w:r>
              <w:rPr>
                <w:rFonts w:ascii="Times New Roman" w:hAnsi="Times New Roman"/>
                <w:sz w:val="24"/>
                <w:szCs w:val="24"/>
                <w:lang w:val="lv-LV"/>
              </w:rPr>
              <w:t xml:space="preserve">Projekta izpildē </w:t>
            </w:r>
            <w:r>
              <w:rPr>
                <w:rFonts w:ascii="Times New Roman" w:hAnsi="Times New Roman"/>
                <w:sz w:val="24"/>
                <w:szCs w:val="24"/>
                <w:lang w:val="lv-LV"/>
              </w:rPr>
              <w:t>iesaistītās institūcijas</w:t>
            </w:r>
          </w:p>
        </w:tc>
        <w:tc>
          <w:tcPr>
            <w:tcW w:w="5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6D4C0D" w14:textId="77777777" w:rsidR="00B47271" w:rsidRDefault="0010035B">
            <w:pPr>
              <w:pStyle w:val="Parasts"/>
              <w:spacing w:after="0" w:line="240" w:lineRule="auto"/>
              <w:rPr>
                <w:rFonts w:ascii="Times New Roman" w:hAnsi="Times New Roman"/>
                <w:sz w:val="24"/>
                <w:szCs w:val="24"/>
                <w:lang w:val="lv-LV"/>
              </w:rPr>
            </w:pPr>
            <w:r>
              <w:rPr>
                <w:rFonts w:ascii="Times New Roman" w:hAnsi="Times New Roman"/>
                <w:sz w:val="24"/>
                <w:szCs w:val="24"/>
                <w:lang w:val="lv-LV"/>
              </w:rPr>
              <w:t>Satiksmes ministrija, valsts akciju sabiedrība „Latvijas Valsts ceļi” un Skrundas novada pašvaldība.</w:t>
            </w:r>
          </w:p>
        </w:tc>
      </w:tr>
      <w:tr w:rsidR="00B47271" w14:paraId="7BDF0967" w14:textId="77777777">
        <w:tblPrEx>
          <w:tblCellMar>
            <w:top w:w="0" w:type="dxa"/>
            <w:bottom w:w="0" w:type="dxa"/>
          </w:tblCellMar>
        </w:tblPrEx>
        <w:tc>
          <w:tcPr>
            <w:tcW w:w="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C3B287" w14:textId="77777777" w:rsidR="00B47271" w:rsidRDefault="0010035B">
            <w:pPr>
              <w:pStyle w:val="Parasts"/>
              <w:spacing w:after="0"/>
              <w:rPr>
                <w:rFonts w:ascii="Times New Roman" w:hAnsi="Times New Roman"/>
                <w:sz w:val="24"/>
                <w:szCs w:val="24"/>
                <w:lang w:val="lv-LV"/>
              </w:rPr>
            </w:pPr>
            <w:r>
              <w:rPr>
                <w:rFonts w:ascii="Times New Roman" w:hAnsi="Times New Roman"/>
                <w:sz w:val="24"/>
                <w:szCs w:val="24"/>
                <w:lang w:val="lv-LV"/>
              </w:rPr>
              <w:t>2.</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A4BBE4" w14:textId="77777777" w:rsidR="00B47271" w:rsidRDefault="0010035B">
            <w:pPr>
              <w:pStyle w:val="Parasts"/>
              <w:spacing w:after="0" w:line="240" w:lineRule="auto"/>
              <w:rPr>
                <w:rFonts w:ascii="Times New Roman" w:hAnsi="Times New Roman"/>
                <w:sz w:val="24"/>
                <w:szCs w:val="24"/>
                <w:lang w:val="lv-LV"/>
              </w:rPr>
            </w:pPr>
            <w:r>
              <w:rPr>
                <w:rFonts w:ascii="Times New Roman" w:hAnsi="Times New Roman"/>
                <w:sz w:val="24"/>
                <w:szCs w:val="24"/>
                <w:lang w:val="lv-LV"/>
              </w:rPr>
              <w:t>Projekta izpildes ietekme uz pārvaldes funkcijām un institucionālo struktūru.</w:t>
            </w:r>
          </w:p>
          <w:p w14:paraId="27C8BAF3" w14:textId="77777777" w:rsidR="00B47271" w:rsidRDefault="0010035B">
            <w:pPr>
              <w:pStyle w:val="Parasts"/>
              <w:spacing w:after="0" w:line="240" w:lineRule="auto"/>
              <w:rPr>
                <w:rFonts w:ascii="Times New Roman" w:hAnsi="Times New Roman"/>
                <w:sz w:val="24"/>
                <w:szCs w:val="24"/>
                <w:lang w:val="lv-LV"/>
              </w:rPr>
            </w:pPr>
            <w:r>
              <w:rPr>
                <w:rFonts w:ascii="Times New Roman" w:hAnsi="Times New Roman"/>
                <w:sz w:val="24"/>
                <w:szCs w:val="24"/>
                <w:lang w:val="lv-LV"/>
              </w:rPr>
              <w:t>Jaunu institūciju izveide, esošo institūciju lik</w:t>
            </w:r>
            <w:r>
              <w:rPr>
                <w:rFonts w:ascii="Times New Roman" w:hAnsi="Times New Roman"/>
                <w:sz w:val="24"/>
                <w:szCs w:val="24"/>
                <w:lang w:val="lv-LV"/>
              </w:rPr>
              <w:t xml:space="preserve">vidācija vai </w:t>
            </w:r>
            <w:r>
              <w:rPr>
                <w:rFonts w:ascii="Times New Roman" w:hAnsi="Times New Roman"/>
                <w:sz w:val="24"/>
                <w:szCs w:val="24"/>
                <w:lang w:val="lv-LV"/>
              </w:rPr>
              <w:lastRenderedPageBreak/>
              <w:t>reorganizācija, to ietekme uz institūcijas cilvēkresursiem</w:t>
            </w:r>
          </w:p>
        </w:tc>
        <w:tc>
          <w:tcPr>
            <w:tcW w:w="5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B8BAB1" w14:textId="77777777" w:rsidR="00B47271" w:rsidRDefault="0010035B">
            <w:pPr>
              <w:pStyle w:val="Parasts"/>
              <w:spacing w:after="0" w:line="240" w:lineRule="auto"/>
              <w:rPr>
                <w:rFonts w:ascii="Times New Roman" w:hAnsi="Times New Roman"/>
                <w:sz w:val="24"/>
                <w:szCs w:val="24"/>
                <w:lang w:val="lv-LV"/>
              </w:rPr>
            </w:pPr>
            <w:r>
              <w:rPr>
                <w:rFonts w:ascii="Times New Roman" w:hAnsi="Times New Roman"/>
                <w:sz w:val="24"/>
                <w:szCs w:val="24"/>
                <w:lang w:val="lv-LV"/>
              </w:rPr>
              <w:lastRenderedPageBreak/>
              <w:t>Projekts šo jomu neskar</w:t>
            </w:r>
          </w:p>
        </w:tc>
      </w:tr>
      <w:tr w:rsidR="00B47271" w14:paraId="50405DD7" w14:textId="77777777">
        <w:tblPrEx>
          <w:tblCellMar>
            <w:top w:w="0" w:type="dxa"/>
            <w:bottom w:w="0" w:type="dxa"/>
          </w:tblCellMar>
        </w:tblPrEx>
        <w:tc>
          <w:tcPr>
            <w:tcW w:w="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78A88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3.</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E73E68"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Cita informācija</w:t>
            </w:r>
          </w:p>
        </w:tc>
        <w:tc>
          <w:tcPr>
            <w:tcW w:w="5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51E80F"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Nav</w:t>
            </w:r>
          </w:p>
        </w:tc>
      </w:tr>
    </w:tbl>
    <w:p w14:paraId="505CEB81" w14:textId="77777777" w:rsidR="00B47271" w:rsidRDefault="00B47271">
      <w:pPr>
        <w:pStyle w:val="Parasts"/>
        <w:rPr>
          <w:rFonts w:ascii="Times New Roman" w:hAnsi="Times New Roman"/>
          <w:sz w:val="24"/>
          <w:szCs w:val="24"/>
          <w:lang w:val="lv-LV"/>
        </w:rPr>
      </w:pPr>
    </w:p>
    <w:p w14:paraId="17C38B02"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Satiksmes ministrs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spellStart"/>
      <w:r>
        <w:rPr>
          <w:rFonts w:ascii="Times New Roman" w:hAnsi="Times New Roman"/>
          <w:sz w:val="24"/>
          <w:szCs w:val="24"/>
          <w:lang w:val="lv-LV"/>
        </w:rPr>
        <w:t>U.Augulis</w:t>
      </w:r>
      <w:proofErr w:type="spellEnd"/>
    </w:p>
    <w:p w14:paraId="43B888B8" w14:textId="77777777" w:rsidR="00B47271" w:rsidRDefault="00B47271">
      <w:pPr>
        <w:pStyle w:val="Parasts"/>
        <w:rPr>
          <w:rFonts w:ascii="Times New Roman" w:hAnsi="Times New Roman"/>
          <w:sz w:val="24"/>
          <w:szCs w:val="24"/>
          <w:lang w:val="lv-LV"/>
        </w:rPr>
      </w:pPr>
    </w:p>
    <w:p w14:paraId="1961CF24" w14:textId="77777777" w:rsidR="00B47271" w:rsidRDefault="0010035B">
      <w:pPr>
        <w:pStyle w:val="Parasts"/>
        <w:spacing w:after="0" w:line="240" w:lineRule="auto"/>
        <w:rPr>
          <w:rFonts w:ascii="Times New Roman" w:hAnsi="Times New Roman"/>
          <w:sz w:val="24"/>
          <w:szCs w:val="24"/>
          <w:lang w:val="lv-LV"/>
        </w:rPr>
      </w:pPr>
      <w:r>
        <w:rPr>
          <w:rFonts w:ascii="Times New Roman" w:hAnsi="Times New Roman"/>
          <w:sz w:val="24"/>
          <w:szCs w:val="24"/>
          <w:lang w:val="lv-LV"/>
        </w:rPr>
        <w:t>Vīza: valsts sekretāra vietā</w:t>
      </w:r>
    </w:p>
    <w:p w14:paraId="585458D1" w14:textId="77777777" w:rsidR="00B47271" w:rsidRDefault="0010035B">
      <w:pPr>
        <w:pStyle w:val="Parasts"/>
        <w:spacing w:after="0" w:line="240" w:lineRule="auto"/>
        <w:rPr>
          <w:rFonts w:ascii="Times New Roman" w:hAnsi="Times New Roman"/>
          <w:sz w:val="24"/>
          <w:szCs w:val="24"/>
          <w:lang w:val="lv-LV"/>
        </w:rPr>
      </w:pPr>
      <w:r>
        <w:rPr>
          <w:rFonts w:ascii="Times New Roman" w:hAnsi="Times New Roman"/>
          <w:sz w:val="24"/>
          <w:szCs w:val="24"/>
          <w:lang w:val="lv-LV"/>
        </w:rPr>
        <w:t xml:space="preserve">          valsts sekretāra vietniece</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 xml:space="preserve">                                     </w:t>
      </w:r>
      <w:proofErr w:type="spellStart"/>
      <w:r>
        <w:rPr>
          <w:rFonts w:ascii="Times New Roman" w:hAnsi="Times New Roman"/>
          <w:sz w:val="24"/>
          <w:szCs w:val="24"/>
          <w:lang w:val="lv-LV"/>
        </w:rPr>
        <w:t>Dž.Innusa</w:t>
      </w:r>
      <w:proofErr w:type="spellEnd"/>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w:t>
      </w:r>
      <w:r>
        <w:rPr>
          <w:rFonts w:ascii="Times New Roman" w:hAnsi="Times New Roman"/>
          <w:sz w:val="24"/>
          <w:szCs w:val="24"/>
          <w:lang w:val="lv-LV"/>
        </w:rPr>
        <w:tab/>
      </w:r>
    </w:p>
    <w:p w14:paraId="36E0215E"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 xml:space="preserve">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4F6CEC03" w14:textId="77777777" w:rsidR="00B47271" w:rsidRDefault="0010035B">
      <w:pPr>
        <w:pStyle w:val="Parasts"/>
        <w:rPr>
          <w:rFonts w:ascii="Times New Roman" w:hAnsi="Times New Roman"/>
          <w:sz w:val="24"/>
          <w:szCs w:val="24"/>
          <w:lang w:val="lv-LV"/>
        </w:rPr>
      </w:pPr>
      <w:r>
        <w:rPr>
          <w:rFonts w:ascii="Times New Roman" w:hAnsi="Times New Roman"/>
          <w:sz w:val="24"/>
          <w:szCs w:val="24"/>
          <w:lang w:val="lv-LV"/>
        </w:rPr>
        <w:tab/>
        <w:t xml:space="preserve">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20A71944" w14:textId="77777777" w:rsidR="00B47271" w:rsidRDefault="00B47271">
      <w:pPr>
        <w:pStyle w:val="Parasts"/>
        <w:rPr>
          <w:rFonts w:ascii="Times New Roman" w:hAnsi="Times New Roman"/>
          <w:sz w:val="24"/>
          <w:szCs w:val="24"/>
          <w:lang w:val="lv-LV"/>
        </w:rPr>
      </w:pPr>
    </w:p>
    <w:p w14:paraId="458107F1" w14:textId="77777777" w:rsidR="00B47271" w:rsidRDefault="0010035B">
      <w:pPr>
        <w:pStyle w:val="Parasts"/>
        <w:spacing w:after="0" w:line="240" w:lineRule="auto"/>
        <w:rPr>
          <w:rFonts w:ascii="Times New Roman" w:hAnsi="Times New Roman"/>
          <w:sz w:val="20"/>
          <w:szCs w:val="20"/>
          <w:lang w:val="lv-LV"/>
        </w:rPr>
      </w:pPr>
      <w:r>
        <w:rPr>
          <w:rFonts w:ascii="Times New Roman" w:hAnsi="Times New Roman"/>
          <w:sz w:val="20"/>
          <w:szCs w:val="20"/>
          <w:lang w:val="lv-LV"/>
        </w:rPr>
        <w:t>Bojāre, 67028380</w:t>
      </w:r>
    </w:p>
    <w:p w14:paraId="021A71E9" w14:textId="77777777" w:rsidR="00B47271" w:rsidRDefault="0010035B">
      <w:pPr>
        <w:pStyle w:val="Parasts"/>
        <w:spacing w:after="0" w:line="240" w:lineRule="auto"/>
        <w:rPr>
          <w:rFonts w:ascii="Times New Roman" w:hAnsi="Times New Roman"/>
          <w:sz w:val="20"/>
          <w:szCs w:val="20"/>
          <w:lang w:val="lv-LV"/>
        </w:rPr>
      </w:pPr>
      <w:r>
        <w:rPr>
          <w:rFonts w:ascii="Times New Roman" w:hAnsi="Times New Roman"/>
          <w:sz w:val="20"/>
          <w:szCs w:val="20"/>
          <w:lang w:val="lv-LV"/>
        </w:rPr>
        <w:t>anita.bojare@lvceli.lv</w:t>
      </w:r>
    </w:p>
    <w:p w14:paraId="4B90A474" w14:textId="77777777" w:rsidR="00B47271" w:rsidRDefault="0010035B">
      <w:pPr>
        <w:pStyle w:val="Parasts"/>
        <w:spacing w:after="0" w:line="240" w:lineRule="auto"/>
        <w:rPr>
          <w:rFonts w:ascii="Times New Roman" w:hAnsi="Times New Roman"/>
          <w:sz w:val="20"/>
          <w:szCs w:val="20"/>
          <w:lang w:val="lv-LV"/>
        </w:rPr>
      </w:pPr>
      <w:r>
        <w:rPr>
          <w:rFonts w:ascii="Times New Roman" w:hAnsi="Times New Roman"/>
          <w:sz w:val="20"/>
          <w:szCs w:val="20"/>
          <w:lang w:val="lv-LV"/>
        </w:rPr>
        <w:t>Siliņa, 67028031</w:t>
      </w:r>
    </w:p>
    <w:p w14:paraId="0701C173" w14:textId="77777777" w:rsidR="00B47271" w:rsidRDefault="0010035B">
      <w:pPr>
        <w:pStyle w:val="Parasts"/>
        <w:spacing w:after="0" w:line="240" w:lineRule="auto"/>
        <w:rPr>
          <w:rFonts w:ascii="Times New Roman" w:hAnsi="Times New Roman"/>
          <w:sz w:val="20"/>
          <w:szCs w:val="20"/>
          <w:lang w:val="lv-LV"/>
        </w:rPr>
      </w:pPr>
      <w:r>
        <w:rPr>
          <w:rFonts w:ascii="Times New Roman" w:hAnsi="Times New Roman"/>
          <w:sz w:val="20"/>
          <w:szCs w:val="20"/>
          <w:lang w:val="lv-LV"/>
        </w:rPr>
        <w:t>sandra.silina@sam.gov.lv</w:t>
      </w:r>
    </w:p>
    <w:p w14:paraId="696711F2" w14:textId="77777777" w:rsidR="00B47271" w:rsidRDefault="00B47271">
      <w:pPr>
        <w:pStyle w:val="Parasts"/>
        <w:rPr>
          <w:rFonts w:ascii="Times New Roman" w:hAnsi="Times New Roman"/>
          <w:sz w:val="24"/>
          <w:szCs w:val="24"/>
          <w:lang w:val="lv-LV"/>
        </w:rPr>
      </w:pPr>
    </w:p>
    <w:sectPr w:rsidR="00B47271">
      <w:headerReference w:type="default" r:id="rId6"/>
      <w:footerReference w:type="default" r:id="rId7"/>
      <w:pgSz w:w="12240" w:h="15840"/>
      <w:pgMar w:top="568"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E611" w14:textId="77777777" w:rsidR="00000000" w:rsidRDefault="0010035B">
      <w:pPr>
        <w:spacing w:after="0" w:line="240" w:lineRule="auto"/>
      </w:pPr>
      <w:r>
        <w:separator/>
      </w:r>
    </w:p>
  </w:endnote>
  <w:endnote w:type="continuationSeparator" w:id="0">
    <w:p w14:paraId="1E5393F9" w14:textId="77777777" w:rsidR="00000000" w:rsidRDefault="0010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2649" w14:textId="77777777" w:rsidR="009811B7" w:rsidRDefault="0010035B">
    <w:pPr>
      <w:pStyle w:val="Kjene"/>
      <w:jc w:val="both"/>
    </w:pPr>
    <w:r>
      <w:rPr>
        <w:rStyle w:val="Noklusjumarindkopasfonts"/>
        <w:rFonts w:ascii="Times New Roman" w:hAnsi="Times New Roman"/>
        <w:sz w:val="20"/>
        <w:szCs w:val="20"/>
        <w:lang w:val="lv-LV"/>
      </w:rPr>
      <w:t>SManot_140918_Skrunda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6175" w14:textId="77777777" w:rsidR="00000000" w:rsidRDefault="0010035B">
      <w:pPr>
        <w:spacing w:after="0" w:line="240" w:lineRule="auto"/>
      </w:pPr>
      <w:r>
        <w:rPr>
          <w:color w:val="000000"/>
        </w:rPr>
        <w:separator/>
      </w:r>
    </w:p>
  </w:footnote>
  <w:footnote w:type="continuationSeparator" w:id="0">
    <w:p w14:paraId="06FE1049" w14:textId="77777777" w:rsidR="00000000" w:rsidRDefault="0010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0670" w14:textId="77777777" w:rsidR="009811B7" w:rsidRDefault="0010035B">
    <w:pPr>
      <w:pStyle w:val="Head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2</w:t>
    </w:r>
    <w:r>
      <w:rPr>
        <w:rFonts w:ascii="Times New Roman" w:hAnsi="Times New Roman"/>
        <w:sz w:val="20"/>
        <w:szCs w:val="20"/>
      </w:rPr>
      <w:fldChar w:fldCharType="end"/>
    </w:r>
  </w:p>
  <w:p w14:paraId="4CABC12A" w14:textId="77777777" w:rsidR="009811B7" w:rsidRDefault="0010035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47271"/>
    <w:rsid w:val="0010035B"/>
    <w:rsid w:val="00B47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35C5"/>
  <w15:docId w15:val="{F24D9408-D80B-40F7-BFF5-92DB4D2C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paragraph" w:customStyle="1" w:styleId="Balonteksts">
    <w:name w:val="Balonteksts"/>
    <w:basedOn w:val="Parasts"/>
    <w:pPr>
      <w:spacing w:after="0" w:line="240" w:lineRule="auto"/>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character" w:customStyle="1" w:styleId="Izsmalcintsizclums">
    <w:name w:val="Izsmalcināts izcēlums"/>
    <w:basedOn w:val="Noklusjumarindkopasfonts"/>
    <w:rPr>
      <w:i/>
      <w:iCs/>
      <w:color w:val="404040"/>
    </w:rPr>
  </w:style>
  <w:style w:type="paragraph" w:customStyle="1" w:styleId="Sarakstarindkopa">
    <w:name w:val="Saraksta rindkopa"/>
    <w:basedOn w:val="Parasts"/>
    <w:pPr>
      <w:ind w:left="720"/>
    </w:pPr>
  </w:style>
  <w:style w:type="paragraph" w:customStyle="1" w:styleId="Galvene">
    <w:name w:val="Galvene"/>
    <w:basedOn w:val="Parasts"/>
    <w:pPr>
      <w:tabs>
        <w:tab w:val="center" w:pos="4153"/>
        <w:tab w:val="right" w:pos="8306"/>
      </w:tabs>
      <w:spacing w:after="0" w:line="240" w:lineRule="auto"/>
    </w:pPr>
  </w:style>
  <w:style w:type="character" w:customStyle="1" w:styleId="GalveneRakstz">
    <w:name w:val="Galvene Rakstz."/>
    <w:basedOn w:val="Noklusjumarindkopasfonts"/>
  </w:style>
  <w:style w:type="paragraph" w:customStyle="1" w:styleId="Kjene">
    <w:name w:val="Kājene"/>
    <w:basedOn w:val="Parasts"/>
    <w:pPr>
      <w:tabs>
        <w:tab w:val="center" w:pos="4153"/>
        <w:tab w:val="right" w:pos="8306"/>
      </w:tabs>
      <w:spacing w:after="0" w:line="240" w:lineRule="auto"/>
    </w:pPr>
  </w:style>
  <w:style w:type="character" w:customStyle="1" w:styleId="KjeneRakstz">
    <w:name w:val="Kājene Rakstz."/>
    <w:basedOn w:val="Noklusjumarindkopasfonts"/>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6357</Words>
  <Characters>3625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Bojāre</dc:creator>
  <dc:description/>
  <cp:lastModifiedBy>Sabīne Plūme</cp:lastModifiedBy>
  <cp:revision>2</cp:revision>
  <cp:lastPrinted>2018-09-14T09:49:00Z</cp:lastPrinted>
  <dcterms:created xsi:type="dcterms:W3CDTF">2018-09-18T07:49:00Z</dcterms:created>
  <dcterms:modified xsi:type="dcterms:W3CDTF">2018-09-18T07:49:00Z</dcterms:modified>
</cp:coreProperties>
</file>