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46B2" w14:textId="487C5C48" w:rsidR="005C29C6" w:rsidRPr="007F4D15" w:rsidRDefault="005C29C6" w:rsidP="005E165D">
      <w:pPr>
        <w:tabs>
          <w:tab w:val="left" w:pos="0"/>
          <w:tab w:val="left" w:pos="709"/>
        </w:tabs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D15">
        <w:rPr>
          <w:rFonts w:ascii="Times New Roman" w:eastAsia="Calibri" w:hAnsi="Times New Roman" w:cs="Times New Roman"/>
          <w:sz w:val="28"/>
          <w:szCs w:val="28"/>
        </w:rPr>
        <w:t>P</w:t>
      </w:r>
      <w:r w:rsidR="00A50C38" w:rsidRPr="007F4D15">
        <w:rPr>
          <w:rFonts w:ascii="Times New Roman" w:eastAsia="Calibri" w:hAnsi="Times New Roman" w:cs="Times New Roman"/>
          <w:sz w:val="28"/>
          <w:szCs w:val="28"/>
        </w:rPr>
        <w:t>r</w:t>
      </w:r>
      <w:r w:rsidR="005E165D" w:rsidRPr="007F4D15">
        <w:rPr>
          <w:rFonts w:ascii="Times New Roman" w:eastAsia="Calibri" w:hAnsi="Times New Roman" w:cs="Times New Roman"/>
          <w:sz w:val="28"/>
          <w:szCs w:val="28"/>
        </w:rPr>
        <w:t>ojekts</w:t>
      </w:r>
    </w:p>
    <w:p w14:paraId="12D2478F" w14:textId="77777777" w:rsidR="007F4D15" w:rsidRPr="007F4D15" w:rsidRDefault="007F4D15" w:rsidP="005C29C6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5AF7D" w14:textId="77777777" w:rsidR="007F4D15" w:rsidRPr="007F4D15" w:rsidRDefault="007F4D15" w:rsidP="005C29C6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D419E" w14:textId="77777777" w:rsidR="007F4D15" w:rsidRPr="007F4D15" w:rsidRDefault="007F4D15" w:rsidP="007F4D15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7F4D15">
        <w:rPr>
          <w:rFonts w:eastAsia="Times New Roman" w:cs="Times New Roman"/>
          <w:bCs/>
          <w:sz w:val="28"/>
          <w:szCs w:val="28"/>
          <w:lang w:eastAsia="lv-LV"/>
        </w:rPr>
        <w:t>LATVIJAS REPUBLIKAS MINISTRU KABINETS</w:t>
      </w:r>
    </w:p>
    <w:p w14:paraId="582AF7E1" w14:textId="77777777" w:rsidR="007F4D15" w:rsidRPr="007F4D15" w:rsidRDefault="007F4D15" w:rsidP="007F4D15">
      <w:pPr>
        <w:pStyle w:val="Footer"/>
        <w:tabs>
          <w:tab w:val="left" w:pos="720"/>
        </w:tabs>
        <w:rPr>
          <w:rFonts w:eastAsia="Times New Roman" w:cs="Times New Roman"/>
          <w:bCs/>
          <w:i/>
          <w:sz w:val="28"/>
          <w:szCs w:val="28"/>
          <w:lang w:eastAsia="lv-LV"/>
        </w:rPr>
      </w:pPr>
    </w:p>
    <w:p w14:paraId="03745666" w14:textId="77777777" w:rsidR="007F4D15" w:rsidRPr="007F4D15" w:rsidRDefault="007F4D15" w:rsidP="007F4D15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sz w:val="28"/>
          <w:szCs w:val="28"/>
          <w:lang w:eastAsia="lv-LV"/>
        </w:rPr>
      </w:pPr>
    </w:p>
    <w:p w14:paraId="21232A7F" w14:textId="27B657A6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>2018. gada___._________</w:t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  <w:t xml:space="preserve">          Noteikumi Nr.____</w:t>
      </w:r>
    </w:p>
    <w:p w14:paraId="5D2220C1" w14:textId="6F7EE458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>Rīgā</w:t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  <w:t xml:space="preserve"> (prot. Nr.___ ___.§)</w:t>
      </w:r>
    </w:p>
    <w:p w14:paraId="01A4F0C2" w14:textId="77777777" w:rsidR="007F4D15" w:rsidRPr="007F4D15" w:rsidRDefault="007F4D15" w:rsidP="005C29C6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82F12" w14:textId="2486C50B" w:rsidR="00467FB2" w:rsidRPr="00BA3BBE" w:rsidRDefault="00467FB2" w:rsidP="005C29C6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22623898"/>
      <w:r w:rsidRPr="00BA3BBE">
        <w:rPr>
          <w:rFonts w:ascii="Times New Roman" w:eastAsia="Calibri" w:hAnsi="Times New Roman" w:cs="Times New Roman"/>
          <w:b/>
          <w:sz w:val="28"/>
          <w:szCs w:val="28"/>
        </w:rPr>
        <w:t xml:space="preserve">Grozījumi </w:t>
      </w:r>
      <w:r w:rsidR="007F4D15" w:rsidRPr="00BA3BBE">
        <w:rPr>
          <w:rFonts w:ascii="Times New Roman" w:eastAsia="Calibri" w:hAnsi="Times New Roman" w:cs="Times New Roman"/>
          <w:b/>
          <w:sz w:val="28"/>
          <w:szCs w:val="28"/>
        </w:rPr>
        <w:t>M</w:t>
      </w:r>
      <w:r w:rsidRPr="00BA3BBE">
        <w:rPr>
          <w:rFonts w:ascii="Times New Roman" w:eastAsia="Calibri" w:hAnsi="Times New Roman" w:cs="Times New Roman"/>
          <w:b/>
          <w:sz w:val="28"/>
          <w:szCs w:val="28"/>
        </w:rPr>
        <w:t xml:space="preserve">inistru kabineta </w:t>
      </w:r>
      <w:r w:rsidRPr="00BA3B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2018. gada 6. marta noteikumos Nr.148</w:t>
      </w:r>
    </w:p>
    <w:p w14:paraId="0A829591" w14:textId="7C0DF2C9" w:rsidR="00467FB2" w:rsidRPr="00BA3BBE" w:rsidRDefault="00467FB2" w:rsidP="005C29C6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B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Pr="00BA3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Prasības plānošanas reģiona un republikas pilsētas speciālās atļaujas (licences) saņemšanai un kārtība, kādā veicami pasažieru komercpārvadājumi ar taksometru</w:t>
      </w:r>
      <w:r w:rsidR="00C875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p w14:paraId="4EB08EDA" w14:textId="77777777" w:rsidR="00467FB2" w:rsidRPr="007F4D15" w:rsidRDefault="00467FB2" w:rsidP="00467FB2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1358E9CC" w14:textId="77777777" w:rsidR="007F4D15" w:rsidRDefault="007F4D15" w:rsidP="007F4D15">
      <w:pPr>
        <w:tabs>
          <w:tab w:val="left" w:pos="0"/>
          <w:tab w:val="left" w:pos="709"/>
        </w:tabs>
        <w:spacing w:line="240" w:lineRule="auto"/>
        <w:ind w:right="-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F4D15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3ADF7D97" w14:textId="77777777" w:rsidR="002F6BFF" w:rsidRDefault="00372D62" w:rsidP="007F4D15">
      <w:pPr>
        <w:tabs>
          <w:tab w:val="left" w:pos="0"/>
          <w:tab w:val="left" w:pos="709"/>
        </w:tabs>
        <w:spacing w:line="240" w:lineRule="auto"/>
        <w:ind w:right="-1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7" w:tgtFrame="_blank" w:history="1">
        <w:r w:rsidR="007F4D15" w:rsidRPr="007F4D15">
          <w:rPr>
            <w:rFonts w:ascii="Times New Roman" w:hAnsi="Times New Roman" w:cs="Times New Roman"/>
            <w:iCs/>
            <w:sz w:val="28"/>
            <w:szCs w:val="28"/>
          </w:rPr>
          <w:t>Autopārvadājumu likuma</w:t>
        </w:r>
      </w:hyperlink>
      <w:r w:rsidR="002F6BF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anchor="p35" w:tgtFrame="_blank" w:history="1">
        <w:r w:rsidR="007F4D15" w:rsidRPr="007F4D15">
          <w:rPr>
            <w:rFonts w:ascii="Times New Roman" w:hAnsi="Times New Roman" w:cs="Times New Roman"/>
            <w:iCs/>
            <w:sz w:val="28"/>
            <w:szCs w:val="28"/>
          </w:rPr>
          <w:t>35. panta</w:t>
        </w:r>
      </w:hyperlink>
      <w:r w:rsidR="007F4D15" w:rsidRPr="007F4D1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459FC7A" w14:textId="77777777" w:rsidR="002F6BFF" w:rsidRDefault="007F4D15" w:rsidP="007F4D15">
      <w:pPr>
        <w:tabs>
          <w:tab w:val="left" w:pos="0"/>
          <w:tab w:val="left" w:pos="709"/>
        </w:tabs>
        <w:spacing w:line="240" w:lineRule="auto"/>
        <w:ind w:right="-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F4D15">
        <w:rPr>
          <w:rFonts w:ascii="Times New Roman" w:hAnsi="Times New Roman" w:cs="Times New Roman"/>
          <w:iCs/>
          <w:sz w:val="28"/>
          <w:szCs w:val="28"/>
        </w:rPr>
        <w:t>trešo daļu,</w:t>
      </w:r>
      <w:r w:rsidRPr="007F4D15">
        <w:rPr>
          <w:rFonts w:ascii="Times New Roman" w:hAnsi="Times New Roman" w:cs="Times New Roman"/>
          <w:iCs/>
          <w:sz w:val="28"/>
          <w:szCs w:val="28"/>
        </w:rPr>
        <w:br/>
        <w:t>likuma "</w:t>
      </w:r>
      <w:hyperlink r:id="rId9" w:tgtFrame="_blank" w:history="1">
        <w:r w:rsidRPr="007F4D15">
          <w:rPr>
            <w:rFonts w:ascii="Times New Roman" w:hAnsi="Times New Roman" w:cs="Times New Roman"/>
            <w:iCs/>
            <w:sz w:val="28"/>
            <w:szCs w:val="28"/>
          </w:rPr>
          <w:t>Par mērījumu vienotību</w:t>
        </w:r>
      </w:hyperlink>
      <w:r w:rsidRPr="007F4D15">
        <w:rPr>
          <w:rFonts w:ascii="Times New Roman" w:hAnsi="Times New Roman" w:cs="Times New Roman"/>
          <w:iCs/>
          <w:sz w:val="28"/>
          <w:szCs w:val="28"/>
        </w:rPr>
        <w:t>"</w:t>
      </w:r>
      <w:r w:rsidR="002F6BF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anchor="p6" w:tgtFrame="_blank" w:history="1">
        <w:r w:rsidRPr="007F4D15">
          <w:rPr>
            <w:rFonts w:ascii="Times New Roman" w:hAnsi="Times New Roman" w:cs="Times New Roman"/>
            <w:iCs/>
            <w:sz w:val="28"/>
            <w:szCs w:val="28"/>
          </w:rPr>
          <w:t>6. panta</w:t>
        </w:r>
      </w:hyperlink>
      <w:r w:rsidRPr="007F4D1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6651D5B" w14:textId="37A01BDF" w:rsidR="00467FB2" w:rsidRPr="007F4D15" w:rsidRDefault="007F4D15" w:rsidP="007F4D15">
      <w:pPr>
        <w:tabs>
          <w:tab w:val="left" w:pos="0"/>
          <w:tab w:val="left" w:pos="709"/>
        </w:tabs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iCs/>
          <w:sz w:val="28"/>
          <w:szCs w:val="28"/>
        </w:rPr>
        <w:t>otro daļu</w:t>
      </w:r>
      <w:r w:rsidRPr="007F4D15">
        <w:rPr>
          <w:rFonts w:ascii="Times New Roman" w:hAnsi="Times New Roman" w:cs="Times New Roman"/>
          <w:iCs/>
          <w:sz w:val="28"/>
          <w:szCs w:val="28"/>
        </w:rPr>
        <w:br/>
        <w:t>un likuma "</w:t>
      </w:r>
      <w:hyperlink r:id="rId11" w:tgtFrame="_blank" w:history="1">
        <w:r w:rsidRPr="007F4D15">
          <w:rPr>
            <w:rFonts w:ascii="Times New Roman" w:hAnsi="Times New Roman" w:cs="Times New Roman"/>
            <w:iCs/>
            <w:sz w:val="28"/>
            <w:szCs w:val="28"/>
          </w:rPr>
          <w:t>Par atbilstības novērtēšanu</w:t>
        </w:r>
      </w:hyperlink>
      <w:r w:rsidRPr="007F4D15">
        <w:rPr>
          <w:rFonts w:ascii="Times New Roman" w:hAnsi="Times New Roman" w:cs="Times New Roman"/>
          <w:iCs/>
          <w:sz w:val="28"/>
          <w:szCs w:val="28"/>
        </w:rPr>
        <w:t>"</w:t>
      </w:r>
      <w:r w:rsidRPr="007F4D15">
        <w:rPr>
          <w:rFonts w:ascii="Times New Roman" w:hAnsi="Times New Roman" w:cs="Times New Roman"/>
          <w:iCs/>
          <w:sz w:val="28"/>
          <w:szCs w:val="28"/>
        </w:rPr>
        <w:br/>
      </w:r>
      <w:hyperlink r:id="rId12" w:anchor="p7" w:tgtFrame="_blank" w:history="1">
        <w:r w:rsidRPr="007F4D15">
          <w:rPr>
            <w:rFonts w:ascii="Times New Roman" w:hAnsi="Times New Roman" w:cs="Times New Roman"/>
            <w:iCs/>
            <w:sz w:val="28"/>
            <w:szCs w:val="28"/>
          </w:rPr>
          <w:t>7. panta</w:t>
        </w:r>
      </w:hyperlink>
      <w:r w:rsidRPr="007F4D15">
        <w:rPr>
          <w:rFonts w:ascii="Times New Roman" w:hAnsi="Times New Roman" w:cs="Times New Roman"/>
          <w:iCs/>
          <w:sz w:val="28"/>
          <w:szCs w:val="28"/>
        </w:rPr>
        <w:t xml:space="preserve"> pirmo daļu</w:t>
      </w:r>
    </w:p>
    <w:p w14:paraId="1393B15B" w14:textId="77777777" w:rsidR="007F4D15" w:rsidRPr="001476DD" w:rsidRDefault="007F4D15" w:rsidP="00467FB2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4082760" w14:textId="7DC92959" w:rsidR="007F4D15" w:rsidRPr="001476DD" w:rsidRDefault="007F4D15" w:rsidP="007F4D15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1476DD">
        <w:rPr>
          <w:rFonts w:ascii="Times New Roman" w:eastAsia="Calibri" w:hAnsi="Times New Roman" w:cs="Times New Roman"/>
          <w:sz w:val="28"/>
          <w:szCs w:val="28"/>
        </w:rPr>
        <w:t xml:space="preserve">Izdarīt Ministru kabineta </w:t>
      </w:r>
      <w:r w:rsidRPr="001476DD">
        <w:rPr>
          <w:rFonts w:ascii="Times New Roman" w:eastAsia="Times New Roman" w:hAnsi="Times New Roman" w:cs="Times New Roman"/>
          <w:sz w:val="28"/>
          <w:szCs w:val="28"/>
          <w:lang w:eastAsia="lv-LV"/>
        </w:rPr>
        <w:t>2018. gada 6. marta noteikumos Nr.148 ““</w:t>
      </w:r>
      <w:r w:rsidRPr="001476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Prasības plānošanas reģiona un republikas pilsētas speciālās atļaujas (licences) saņemšanai un kārtība, kādā veicami pasažieru komercpārvadājumi ar taksometru” (</w:t>
      </w:r>
      <w:r w:rsidRPr="001476DD">
        <w:rPr>
          <w:rFonts w:ascii="Times New Roman" w:hAnsi="Times New Roman"/>
          <w:sz w:val="28"/>
          <w:szCs w:val="28"/>
        </w:rPr>
        <w:t>Latvijas Vēstnesis, 2018, 57. Nr.) šādus grozījumus:</w:t>
      </w:r>
    </w:p>
    <w:p w14:paraId="3CEFD4B4" w14:textId="77777777" w:rsidR="007F4D15" w:rsidRPr="007F4D15" w:rsidRDefault="007F4D15" w:rsidP="007F4D15">
      <w:pPr>
        <w:tabs>
          <w:tab w:val="left" w:pos="0"/>
          <w:tab w:val="left" w:pos="709"/>
        </w:tabs>
        <w:spacing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02415EE" w14:textId="61296914" w:rsidR="00467FB2" w:rsidRPr="007F4D15" w:rsidRDefault="00467FB2" w:rsidP="007F4D15">
      <w:pPr>
        <w:pStyle w:val="ListParagraph"/>
        <w:numPr>
          <w:ilvl w:val="1"/>
          <w:numId w:val="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F4D15">
        <w:rPr>
          <w:rFonts w:ascii="Times New Roman" w:eastAsia="Calibri" w:hAnsi="Times New Roman" w:cs="Times New Roman"/>
          <w:sz w:val="28"/>
          <w:szCs w:val="28"/>
        </w:rPr>
        <w:t>Izteikt 32.7. apakšpunktu šādā redakcijā:</w:t>
      </w:r>
    </w:p>
    <w:p w14:paraId="136A3E8E" w14:textId="77777777" w:rsidR="00467FB2" w:rsidRPr="007F4D15" w:rsidRDefault="00467FB2" w:rsidP="00467FB2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DEE810F" w14:textId="052EAE92" w:rsidR="00467FB2" w:rsidRPr="007F4D15" w:rsidRDefault="007F4D15" w:rsidP="00467FB2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FB2" w:rsidRPr="007F4D15">
        <w:rPr>
          <w:rFonts w:ascii="Times New Roman" w:hAnsi="Times New Roman" w:cs="Times New Roman"/>
          <w:sz w:val="28"/>
          <w:szCs w:val="28"/>
        </w:rPr>
        <w:t>“32.7. ārpusē uz transportlīdzekļa labās puses aizmugurējām durvīm (neizmantojot durvju stikloto daļu) norād</w:t>
      </w:r>
      <w:r w:rsidR="005C29C6" w:rsidRPr="007F4D15">
        <w:rPr>
          <w:rFonts w:ascii="Times New Roman" w:hAnsi="Times New Roman" w:cs="Times New Roman"/>
          <w:sz w:val="28"/>
          <w:szCs w:val="28"/>
        </w:rPr>
        <w:t xml:space="preserve">a informāciju par </w:t>
      </w:r>
      <w:r w:rsidR="00467FB2" w:rsidRPr="007F4D15">
        <w:rPr>
          <w:rFonts w:ascii="Times New Roman" w:hAnsi="Times New Roman" w:cs="Times New Roman"/>
          <w:sz w:val="28"/>
          <w:szCs w:val="28"/>
        </w:rPr>
        <w:t>tarif</w:t>
      </w:r>
      <w:r w:rsidR="005C29C6" w:rsidRPr="007F4D15">
        <w:rPr>
          <w:rFonts w:ascii="Times New Roman" w:hAnsi="Times New Roman" w:cs="Times New Roman"/>
          <w:sz w:val="28"/>
          <w:szCs w:val="28"/>
        </w:rPr>
        <w:t>u</w:t>
      </w:r>
      <w:r w:rsidR="00467FB2" w:rsidRPr="007F4D15">
        <w:rPr>
          <w:rFonts w:ascii="Times New Roman" w:hAnsi="Times New Roman" w:cs="Times New Roman"/>
          <w:sz w:val="28"/>
          <w:szCs w:val="28"/>
        </w:rPr>
        <w:t xml:space="preserve"> – taksometra maksimālā nolīgšanas maksa, maksimālā maksa par vienu kilometru, maksimālā braukšanas un stāvēšanas maksa par minūti un </w:t>
      </w:r>
      <w:r w:rsidR="00BA3BBE">
        <w:rPr>
          <w:rFonts w:ascii="Times New Roman" w:hAnsi="Times New Roman" w:cs="Times New Roman"/>
          <w:sz w:val="28"/>
          <w:szCs w:val="28"/>
        </w:rPr>
        <w:t xml:space="preserve">maksimālā </w:t>
      </w:r>
      <w:r w:rsidR="00467FB2" w:rsidRPr="007F4D15">
        <w:rPr>
          <w:rFonts w:ascii="Times New Roman" w:hAnsi="Times New Roman" w:cs="Times New Roman"/>
          <w:sz w:val="28"/>
          <w:szCs w:val="28"/>
        </w:rPr>
        <w:t xml:space="preserve">maksa par braucienu, ko veido </w:t>
      </w:r>
      <w:r w:rsidR="005C29C6" w:rsidRPr="007F4D15">
        <w:rPr>
          <w:rFonts w:ascii="Times New Roman" w:hAnsi="Times New Roman" w:cs="Times New Roman"/>
          <w:sz w:val="28"/>
          <w:szCs w:val="28"/>
        </w:rPr>
        <w:t xml:space="preserve">maksimālo </w:t>
      </w:r>
      <w:r w:rsidR="009A364F">
        <w:rPr>
          <w:rFonts w:ascii="Times New Roman" w:hAnsi="Times New Roman" w:cs="Times New Roman"/>
          <w:sz w:val="28"/>
          <w:szCs w:val="28"/>
        </w:rPr>
        <w:t xml:space="preserve">tarifa vienību </w:t>
      </w:r>
      <w:r w:rsidR="00467FB2" w:rsidRPr="007F4D15">
        <w:rPr>
          <w:rFonts w:ascii="Times New Roman" w:hAnsi="Times New Roman" w:cs="Times New Roman"/>
          <w:sz w:val="28"/>
          <w:szCs w:val="28"/>
        </w:rPr>
        <w:t>aprēķins par 10</w:t>
      </w:r>
      <w:r w:rsidR="005C29C6" w:rsidRPr="007F4D15">
        <w:rPr>
          <w:rFonts w:ascii="Times New Roman" w:hAnsi="Times New Roman" w:cs="Times New Roman"/>
          <w:sz w:val="28"/>
          <w:szCs w:val="28"/>
        </w:rPr>
        <w:t xml:space="preserve"> </w:t>
      </w:r>
      <w:r w:rsidR="00467FB2" w:rsidRPr="007F4D15">
        <w:rPr>
          <w:rFonts w:ascii="Times New Roman" w:hAnsi="Times New Roman" w:cs="Times New Roman"/>
          <w:sz w:val="28"/>
          <w:szCs w:val="28"/>
        </w:rPr>
        <w:t>km</w:t>
      </w:r>
      <w:r w:rsidR="00BA3BBE">
        <w:rPr>
          <w:rFonts w:ascii="Times New Roman" w:hAnsi="Times New Roman" w:cs="Times New Roman"/>
          <w:sz w:val="28"/>
          <w:szCs w:val="28"/>
        </w:rPr>
        <w:t>.</w:t>
      </w:r>
      <w:r w:rsidR="00467FB2" w:rsidRPr="007F4D15">
        <w:rPr>
          <w:rFonts w:ascii="Times New Roman" w:hAnsi="Times New Roman" w:cs="Times New Roman"/>
          <w:sz w:val="28"/>
          <w:szCs w:val="28"/>
        </w:rPr>
        <w:t>”</w:t>
      </w:r>
      <w:r w:rsidR="00460392">
        <w:rPr>
          <w:rFonts w:ascii="Times New Roman" w:hAnsi="Times New Roman" w:cs="Times New Roman"/>
          <w:sz w:val="28"/>
          <w:szCs w:val="28"/>
        </w:rPr>
        <w:t>.</w:t>
      </w:r>
      <w:r w:rsidR="00467FB2" w:rsidRPr="007F4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A147B" w14:textId="77777777" w:rsidR="00467FB2" w:rsidRPr="007F4D15" w:rsidRDefault="00467FB2" w:rsidP="00467FB2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650B296" w14:textId="29050BFF" w:rsidR="00467FB2" w:rsidRPr="007F4D15" w:rsidRDefault="00C04E6D" w:rsidP="007F4D15">
      <w:pPr>
        <w:pStyle w:val="ListParagraph"/>
        <w:numPr>
          <w:ilvl w:val="1"/>
          <w:numId w:val="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noteikumus ar 36</w:t>
      </w:r>
      <w:r w:rsidR="001875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39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9A36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5C29C6" w:rsidRPr="007F4D15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70E000BA" w14:textId="77777777" w:rsidR="00467FB2" w:rsidRPr="007F4D15" w:rsidRDefault="00467FB2" w:rsidP="005C2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57B55F" w14:textId="32CD10FF" w:rsidR="00C04E6D" w:rsidRDefault="007F4D15" w:rsidP="00C04E6D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5C29C6" w:rsidRPr="007F4D15">
        <w:rPr>
          <w:rFonts w:ascii="Times New Roman" w:hAnsi="Times New Roman" w:cs="Times New Roman"/>
          <w:sz w:val="28"/>
          <w:szCs w:val="28"/>
        </w:rPr>
        <w:t>3</w:t>
      </w:r>
      <w:r w:rsidR="00C04E6D">
        <w:rPr>
          <w:rFonts w:ascii="Times New Roman" w:hAnsi="Times New Roman" w:cs="Times New Roman"/>
          <w:sz w:val="28"/>
          <w:szCs w:val="28"/>
        </w:rPr>
        <w:t>6.</w:t>
      </w:r>
      <w:r w:rsidR="00C04E6D" w:rsidRPr="00BA3B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29C6" w:rsidRPr="00BA3BB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C29C6" w:rsidRPr="007F4D15">
        <w:rPr>
          <w:rFonts w:ascii="Times New Roman" w:hAnsi="Times New Roman" w:cs="Times New Roman"/>
          <w:sz w:val="28"/>
          <w:szCs w:val="28"/>
        </w:rPr>
        <w:t xml:space="preserve"> </w:t>
      </w:r>
      <w:r w:rsidR="00C04E6D">
        <w:rPr>
          <w:rFonts w:ascii="Times New Roman" w:hAnsi="Times New Roman" w:cs="Times New Roman"/>
          <w:sz w:val="28"/>
          <w:szCs w:val="28"/>
        </w:rPr>
        <w:t>Nolīgstot taksometru šo noteikumu 36.1. un 36.2. apakšpunktos noteiktajā kārtībā, p</w:t>
      </w:r>
      <w:r w:rsidR="00C04E6D" w:rsidRPr="007F4D15">
        <w:rPr>
          <w:rFonts w:ascii="Times New Roman" w:hAnsi="Times New Roman" w:cs="Times New Roman"/>
          <w:sz w:val="28"/>
          <w:szCs w:val="28"/>
        </w:rPr>
        <w:t xml:space="preserve">irms brauciena uzsākšanas </w:t>
      </w:r>
      <w:r w:rsidR="00C04E6D">
        <w:rPr>
          <w:rFonts w:ascii="Times New Roman" w:hAnsi="Times New Roman" w:cs="Times New Roman"/>
          <w:sz w:val="28"/>
          <w:szCs w:val="28"/>
        </w:rPr>
        <w:t>a</w:t>
      </w:r>
      <w:r w:rsidR="00C04E6D" w:rsidRPr="007F4D15">
        <w:rPr>
          <w:rFonts w:ascii="Times New Roman" w:hAnsi="Times New Roman" w:cs="Times New Roman"/>
          <w:sz w:val="28"/>
          <w:szCs w:val="28"/>
        </w:rPr>
        <w:t>utovadītāj</w:t>
      </w:r>
      <w:r w:rsidR="00372D62">
        <w:rPr>
          <w:rFonts w:ascii="Times New Roman" w:hAnsi="Times New Roman" w:cs="Times New Roman"/>
          <w:sz w:val="28"/>
          <w:szCs w:val="28"/>
        </w:rPr>
        <w:t>s</w:t>
      </w:r>
      <w:r w:rsidR="00C04E6D" w:rsidRPr="007F4D15">
        <w:rPr>
          <w:rFonts w:ascii="Times New Roman" w:hAnsi="Times New Roman" w:cs="Times New Roman"/>
          <w:sz w:val="28"/>
          <w:szCs w:val="28"/>
        </w:rPr>
        <w:t xml:space="preserve"> </w:t>
      </w:r>
      <w:r w:rsidR="00C04E6D" w:rsidRPr="007F4D15">
        <w:rPr>
          <w:rFonts w:ascii="Times New Roman" w:eastAsia="Calibri" w:hAnsi="Times New Roman" w:cs="Times New Roman"/>
          <w:sz w:val="28"/>
          <w:szCs w:val="28"/>
        </w:rPr>
        <w:t>informē</w:t>
      </w:r>
      <w:bookmarkStart w:id="1" w:name="_GoBack"/>
      <w:bookmarkEnd w:id="1"/>
      <w:r w:rsidR="00C04E6D" w:rsidRPr="007F4D15">
        <w:rPr>
          <w:rFonts w:ascii="Times New Roman" w:eastAsia="Calibri" w:hAnsi="Times New Roman" w:cs="Times New Roman"/>
          <w:sz w:val="28"/>
          <w:szCs w:val="28"/>
        </w:rPr>
        <w:t xml:space="preserve"> pasažieri par </w:t>
      </w:r>
      <w:r w:rsidR="00C04E6D">
        <w:rPr>
          <w:rFonts w:ascii="Times New Roman" w:eastAsia="Calibri" w:hAnsi="Times New Roman" w:cs="Times New Roman"/>
          <w:sz w:val="28"/>
          <w:szCs w:val="28"/>
        </w:rPr>
        <w:t xml:space="preserve">provizorisko </w:t>
      </w:r>
      <w:r w:rsidR="00C04E6D" w:rsidRPr="007F4D15">
        <w:rPr>
          <w:rFonts w:ascii="Times New Roman" w:eastAsia="Calibri" w:hAnsi="Times New Roman" w:cs="Times New Roman"/>
          <w:sz w:val="28"/>
          <w:szCs w:val="28"/>
        </w:rPr>
        <w:t>brauciena maksu</w:t>
      </w:r>
      <w:r w:rsidR="00C04E6D">
        <w:rPr>
          <w:rFonts w:ascii="Times New Roman" w:eastAsia="Calibri" w:hAnsi="Times New Roman" w:cs="Times New Roman"/>
          <w:sz w:val="28"/>
          <w:szCs w:val="28"/>
        </w:rPr>
        <w:t>, bet</w:t>
      </w:r>
      <w:r w:rsidR="001875EC">
        <w:rPr>
          <w:rFonts w:ascii="Times New Roman" w:eastAsia="Calibri" w:hAnsi="Times New Roman" w:cs="Times New Roman"/>
          <w:sz w:val="28"/>
          <w:szCs w:val="28"/>
        </w:rPr>
        <w:t>,</w:t>
      </w:r>
      <w:r w:rsidR="00C04E6D">
        <w:rPr>
          <w:rFonts w:ascii="Times New Roman" w:eastAsia="Calibri" w:hAnsi="Times New Roman" w:cs="Times New Roman"/>
          <w:sz w:val="28"/>
          <w:szCs w:val="28"/>
        </w:rPr>
        <w:t xml:space="preserve"> n</w:t>
      </w:r>
      <w:r w:rsidR="00C04E6D">
        <w:rPr>
          <w:rFonts w:ascii="Times New Roman" w:hAnsi="Times New Roman" w:cs="Times New Roman"/>
          <w:sz w:val="28"/>
          <w:szCs w:val="28"/>
        </w:rPr>
        <w:t>olīgstot taksometru šo noteikumu 36.3. apakšpunktā noteiktajā kārtībā, p</w:t>
      </w:r>
      <w:r w:rsidR="00C04E6D" w:rsidRPr="007F4D15">
        <w:rPr>
          <w:rFonts w:ascii="Times New Roman" w:hAnsi="Times New Roman" w:cs="Times New Roman"/>
          <w:sz w:val="28"/>
          <w:szCs w:val="28"/>
        </w:rPr>
        <w:t xml:space="preserve">irms brauciena uzsākšanas </w:t>
      </w:r>
      <w:r w:rsidR="00C04E6D" w:rsidRPr="007F4D15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C04E6D">
        <w:rPr>
          <w:rFonts w:ascii="Times New Roman" w:eastAsia="Calibri" w:hAnsi="Times New Roman" w:cs="Times New Roman"/>
          <w:sz w:val="28"/>
          <w:szCs w:val="28"/>
        </w:rPr>
        <w:t xml:space="preserve">provizorisko </w:t>
      </w:r>
      <w:r w:rsidR="00C04E6D" w:rsidRPr="007F4D15">
        <w:rPr>
          <w:rFonts w:ascii="Times New Roman" w:eastAsia="Calibri" w:hAnsi="Times New Roman" w:cs="Times New Roman"/>
          <w:sz w:val="28"/>
          <w:szCs w:val="28"/>
        </w:rPr>
        <w:t>brauciena maksu</w:t>
      </w:r>
      <w:r w:rsidR="00C04E6D">
        <w:rPr>
          <w:rFonts w:ascii="Times New Roman" w:eastAsia="Calibri" w:hAnsi="Times New Roman" w:cs="Times New Roman"/>
          <w:sz w:val="28"/>
          <w:szCs w:val="28"/>
        </w:rPr>
        <w:t xml:space="preserve"> pasažieri informē </w:t>
      </w:r>
      <w:r w:rsidR="00E409D6">
        <w:rPr>
          <w:rFonts w:ascii="Times New Roman" w:eastAsia="Calibri" w:hAnsi="Times New Roman" w:cs="Times New Roman"/>
          <w:sz w:val="28"/>
          <w:szCs w:val="28"/>
        </w:rPr>
        <w:t xml:space="preserve">pārvadājumu pakalpojuma izsaukuma pieņēmējs vai </w:t>
      </w:r>
      <w:r w:rsidR="00C04E6D">
        <w:rPr>
          <w:rFonts w:ascii="Times New Roman" w:eastAsia="Calibri" w:hAnsi="Times New Roman" w:cs="Times New Roman"/>
          <w:sz w:val="28"/>
          <w:szCs w:val="28"/>
        </w:rPr>
        <w:t xml:space="preserve">tīmekļvietnes vai mobilās lietotnes </w:t>
      </w:r>
      <w:r w:rsidR="00BA3BBE">
        <w:rPr>
          <w:rFonts w:ascii="Times New Roman" w:eastAsia="Calibri" w:hAnsi="Times New Roman" w:cs="Times New Roman"/>
          <w:sz w:val="28"/>
          <w:szCs w:val="28"/>
        </w:rPr>
        <w:t>pakalpojuma sniedzējs</w:t>
      </w:r>
      <w:r w:rsidR="00C04E6D" w:rsidRPr="007F4D15">
        <w:rPr>
          <w:rFonts w:ascii="Times New Roman" w:eastAsia="Calibri" w:hAnsi="Times New Roman" w:cs="Times New Roman"/>
          <w:sz w:val="28"/>
          <w:szCs w:val="28"/>
        </w:rPr>
        <w:t>.</w:t>
      </w:r>
      <w:r w:rsidR="00BA3BBE">
        <w:rPr>
          <w:rFonts w:ascii="Times New Roman" w:eastAsia="Calibri" w:hAnsi="Times New Roman" w:cs="Times New Roman"/>
          <w:sz w:val="28"/>
          <w:szCs w:val="28"/>
        </w:rPr>
        <w:t>”</w:t>
      </w:r>
      <w:r w:rsidR="004603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6D6D4" w14:textId="74BAD14E" w:rsidR="00C04E6D" w:rsidRDefault="00C04E6D" w:rsidP="00C04E6D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A560A7" w14:textId="6C75F4B1" w:rsidR="007F4D15" w:rsidRDefault="007F4D15" w:rsidP="007F4D15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Noteikumu 1.1. apakšpunkts stājas spēkā 2018.gada 1.</w:t>
      </w:r>
      <w:r w:rsidR="009A364F">
        <w:rPr>
          <w:rFonts w:ascii="Times New Roman" w:hAnsi="Times New Roman" w:cs="Times New Roman"/>
          <w:sz w:val="28"/>
          <w:szCs w:val="28"/>
        </w:rPr>
        <w:t>decembrī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8F745" w14:textId="308CCDE5" w:rsidR="007F4D15" w:rsidRPr="007F4D15" w:rsidRDefault="007F4D15" w:rsidP="007F4D15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9AB496D" w14:textId="77777777" w:rsid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</w:p>
    <w:p w14:paraId="7D006089" w14:textId="1856EC13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>Ministru prezidents</w:t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D1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7DA0E119" w14:textId="77777777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</w:p>
    <w:p w14:paraId="1FE87C36" w14:textId="77777777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>Satiksmes ministrs</w:t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D15">
        <w:rPr>
          <w:rFonts w:ascii="Times New Roman" w:hAnsi="Times New Roman" w:cs="Times New Roman"/>
          <w:sz w:val="28"/>
          <w:szCs w:val="28"/>
        </w:rPr>
        <w:t>U.Augulis</w:t>
      </w:r>
      <w:proofErr w:type="spellEnd"/>
    </w:p>
    <w:p w14:paraId="40565D0B" w14:textId="77777777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</w:p>
    <w:p w14:paraId="4C3C349B" w14:textId="77777777" w:rsidR="007F4D15" w:rsidRPr="007F4D15" w:rsidRDefault="007F4D15" w:rsidP="007F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14:paraId="3CBAEE55" w14:textId="77777777" w:rsidR="007F4D15" w:rsidRPr="007F4D15" w:rsidRDefault="007F4D15" w:rsidP="007F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D15">
        <w:rPr>
          <w:rFonts w:ascii="Times New Roman" w:hAnsi="Times New Roman" w:cs="Times New Roman"/>
          <w:sz w:val="28"/>
          <w:szCs w:val="28"/>
        </w:rPr>
        <w:t>Satiksmes ministrs</w:t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r w:rsidRPr="007F4D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D15">
        <w:rPr>
          <w:rFonts w:ascii="Times New Roman" w:hAnsi="Times New Roman" w:cs="Times New Roman"/>
          <w:sz w:val="28"/>
          <w:szCs w:val="28"/>
        </w:rPr>
        <w:t>U.Augulis</w:t>
      </w:r>
      <w:proofErr w:type="spellEnd"/>
    </w:p>
    <w:p w14:paraId="02274109" w14:textId="77777777" w:rsidR="007F4D15" w:rsidRPr="007F4D15" w:rsidRDefault="007F4D15" w:rsidP="007F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F6B9C8" w14:textId="77777777" w:rsidR="007F4D15" w:rsidRPr="007F4D15" w:rsidRDefault="007F4D15" w:rsidP="007F4D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D15">
        <w:rPr>
          <w:rFonts w:ascii="Times New Roman" w:hAnsi="Times New Roman" w:cs="Times New Roman"/>
          <w:bCs/>
          <w:sz w:val="28"/>
          <w:szCs w:val="28"/>
        </w:rPr>
        <w:t xml:space="preserve">Vīza: </w:t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</w:p>
    <w:p w14:paraId="3241FA63" w14:textId="77777777" w:rsidR="007F4D15" w:rsidRPr="007F4D15" w:rsidRDefault="007F4D15" w:rsidP="007F4D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D15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r w:rsidRPr="007F4D1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F4D15">
        <w:rPr>
          <w:rFonts w:ascii="Times New Roman" w:hAnsi="Times New Roman" w:cs="Times New Roman"/>
          <w:bCs/>
          <w:sz w:val="28"/>
          <w:szCs w:val="28"/>
        </w:rPr>
        <w:t>K.Ozoliņš</w:t>
      </w:r>
      <w:proofErr w:type="spellEnd"/>
    </w:p>
    <w:p w14:paraId="282F7272" w14:textId="77777777" w:rsidR="007F4D15" w:rsidRPr="007F4D15" w:rsidRDefault="007F4D15" w:rsidP="007F4D15">
      <w:pPr>
        <w:rPr>
          <w:rFonts w:ascii="Times New Roman" w:hAnsi="Times New Roman" w:cs="Times New Roman"/>
          <w:sz w:val="28"/>
          <w:szCs w:val="28"/>
        </w:rPr>
      </w:pPr>
    </w:p>
    <w:p w14:paraId="24C38CE1" w14:textId="77777777" w:rsidR="007F4D15" w:rsidRPr="007F4D15" w:rsidRDefault="007F4D15" w:rsidP="007F4D15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F4D15" w:rsidRPr="007F4D15" w:rsidSect="007F4D15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FBD0" w14:textId="77777777" w:rsidR="007F4D15" w:rsidRDefault="007F4D15" w:rsidP="007F4D15">
      <w:pPr>
        <w:spacing w:line="240" w:lineRule="auto"/>
      </w:pPr>
      <w:r>
        <w:separator/>
      </w:r>
    </w:p>
  </w:endnote>
  <w:endnote w:type="continuationSeparator" w:id="0">
    <w:p w14:paraId="369B27B2" w14:textId="77777777" w:rsidR="007F4D15" w:rsidRDefault="007F4D15" w:rsidP="007F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CCDF" w14:textId="2EEDA0CF" w:rsidR="007F4D15" w:rsidRDefault="007F4D15">
    <w:pPr>
      <w:pStyle w:val="Footer"/>
    </w:pPr>
    <w:r>
      <w:t>SMnot_2</w:t>
    </w:r>
    <w:r w:rsidR="00460392">
      <w:t>3</w:t>
    </w:r>
    <w:r>
      <w:t>0818_148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2132" w14:textId="1A725F72" w:rsidR="007F4D15" w:rsidRPr="002F6BFF" w:rsidRDefault="007F4D15" w:rsidP="007F4D15">
    <w:pPr>
      <w:pStyle w:val="Footer"/>
      <w:rPr>
        <w:sz w:val="20"/>
      </w:rPr>
    </w:pPr>
    <w:r w:rsidRPr="002F6BFF">
      <w:rPr>
        <w:sz w:val="20"/>
      </w:rPr>
      <w:t>SMnot_</w:t>
    </w:r>
    <w:r w:rsidR="009A364F" w:rsidRPr="002F6BFF">
      <w:rPr>
        <w:sz w:val="20"/>
      </w:rPr>
      <w:t>1309</w:t>
    </w:r>
    <w:r w:rsidRPr="002F6BFF">
      <w:rPr>
        <w:sz w:val="20"/>
      </w:rPr>
      <w:t>18_148</w:t>
    </w:r>
  </w:p>
  <w:p w14:paraId="50B6D942" w14:textId="77777777" w:rsidR="007F4D15" w:rsidRDefault="007F4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3BE9" w14:textId="77777777" w:rsidR="007F4D15" w:rsidRDefault="007F4D15" w:rsidP="007F4D15">
      <w:pPr>
        <w:spacing w:line="240" w:lineRule="auto"/>
      </w:pPr>
      <w:r>
        <w:separator/>
      </w:r>
    </w:p>
  </w:footnote>
  <w:footnote w:type="continuationSeparator" w:id="0">
    <w:p w14:paraId="1CB46453" w14:textId="77777777" w:rsidR="007F4D15" w:rsidRDefault="007F4D15" w:rsidP="007F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967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C247E" w14:textId="29C14D85" w:rsidR="00BA3BBE" w:rsidRDefault="00BA3B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18CA0" w14:textId="77777777" w:rsidR="00BA3BBE" w:rsidRDefault="00BA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F32"/>
    <w:multiLevelType w:val="hybridMultilevel"/>
    <w:tmpl w:val="6FEE5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51A"/>
    <w:multiLevelType w:val="multilevel"/>
    <w:tmpl w:val="1960F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2"/>
    <w:rsid w:val="00001FD2"/>
    <w:rsid w:val="000020F0"/>
    <w:rsid w:val="00002ECE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6003"/>
    <w:rsid w:val="0006765C"/>
    <w:rsid w:val="000704E0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B0F84"/>
    <w:rsid w:val="000B1BDB"/>
    <w:rsid w:val="000C0E7C"/>
    <w:rsid w:val="000C208A"/>
    <w:rsid w:val="000D3965"/>
    <w:rsid w:val="000D6D42"/>
    <w:rsid w:val="000E1976"/>
    <w:rsid w:val="000E3FF8"/>
    <w:rsid w:val="000E41AC"/>
    <w:rsid w:val="000E469F"/>
    <w:rsid w:val="000E76CC"/>
    <w:rsid w:val="000F1DC3"/>
    <w:rsid w:val="000F6AFF"/>
    <w:rsid w:val="001026EB"/>
    <w:rsid w:val="00106477"/>
    <w:rsid w:val="001067D9"/>
    <w:rsid w:val="0011328D"/>
    <w:rsid w:val="00113C5D"/>
    <w:rsid w:val="001144C3"/>
    <w:rsid w:val="0011481B"/>
    <w:rsid w:val="001208F2"/>
    <w:rsid w:val="00122662"/>
    <w:rsid w:val="00123E9E"/>
    <w:rsid w:val="00124F4B"/>
    <w:rsid w:val="001311D2"/>
    <w:rsid w:val="00131F7C"/>
    <w:rsid w:val="001352FC"/>
    <w:rsid w:val="00147158"/>
    <w:rsid w:val="00147601"/>
    <w:rsid w:val="001476DD"/>
    <w:rsid w:val="001501C6"/>
    <w:rsid w:val="0015080D"/>
    <w:rsid w:val="0015213E"/>
    <w:rsid w:val="00153624"/>
    <w:rsid w:val="001536E6"/>
    <w:rsid w:val="00153FCF"/>
    <w:rsid w:val="00163E83"/>
    <w:rsid w:val="0018552D"/>
    <w:rsid w:val="00186871"/>
    <w:rsid w:val="001875EC"/>
    <w:rsid w:val="001948E0"/>
    <w:rsid w:val="00196570"/>
    <w:rsid w:val="001A2BF4"/>
    <w:rsid w:val="001A5E3D"/>
    <w:rsid w:val="001A7F8A"/>
    <w:rsid w:val="001B2F16"/>
    <w:rsid w:val="001B3B01"/>
    <w:rsid w:val="001B55D6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23AB6"/>
    <w:rsid w:val="00230319"/>
    <w:rsid w:val="00230CAC"/>
    <w:rsid w:val="0024282D"/>
    <w:rsid w:val="00252E01"/>
    <w:rsid w:val="00260D4C"/>
    <w:rsid w:val="002700ED"/>
    <w:rsid w:val="002714F0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4B9F"/>
    <w:rsid w:val="002B61B5"/>
    <w:rsid w:val="002C4592"/>
    <w:rsid w:val="002C5BFA"/>
    <w:rsid w:val="002C5C21"/>
    <w:rsid w:val="002C5F5C"/>
    <w:rsid w:val="002C6588"/>
    <w:rsid w:val="002D328C"/>
    <w:rsid w:val="002D7614"/>
    <w:rsid w:val="002E12A3"/>
    <w:rsid w:val="002F1C9A"/>
    <w:rsid w:val="002F35C6"/>
    <w:rsid w:val="002F6BFF"/>
    <w:rsid w:val="003008D7"/>
    <w:rsid w:val="00301840"/>
    <w:rsid w:val="00304A30"/>
    <w:rsid w:val="00317484"/>
    <w:rsid w:val="00320DD8"/>
    <w:rsid w:val="00330484"/>
    <w:rsid w:val="00330751"/>
    <w:rsid w:val="003324FF"/>
    <w:rsid w:val="00335F2B"/>
    <w:rsid w:val="003423E4"/>
    <w:rsid w:val="00345BB9"/>
    <w:rsid w:val="00352468"/>
    <w:rsid w:val="0036072E"/>
    <w:rsid w:val="003655EC"/>
    <w:rsid w:val="00372D62"/>
    <w:rsid w:val="00373591"/>
    <w:rsid w:val="0037596C"/>
    <w:rsid w:val="00376C44"/>
    <w:rsid w:val="003903D8"/>
    <w:rsid w:val="00390B49"/>
    <w:rsid w:val="003930F3"/>
    <w:rsid w:val="00394E47"/>
    <w:rsid w:val="003A0864"/>
    <w:rsid w:val="003A4436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F01EA"/>
    <w:rsid w:val="003F2383"/>
    <w:rsid w:val="003F7A2C"/>
    <w:rsid w:val="00404ACE"/>
    <w:rsid w:val="00404B91"/>
    <w:rsid w:val="00410AFE"/>
    <w:rsid w:val="00416FB3"/>
    <w:rsid w:val="00417650"/>
    <w:rsid w:val="004252F7"/>
    <w:rsid w:val="00431543"/>
    <w:rsid w:val="00435FC5"/>
    <w:rsid w:val="00445C40"/>
    <w:rsid w:val="004504F5"/>
    <w:rsid w:val="00451268"/>
    <w:rsid w:val="00453759"/>
    <w:rsid w:val="00454F44"/>
    <w:rsid w:val="00457489"/>
    <w:rsid w:val="00460111"/>
    <w:rsid w:val="00460253"/>
    <w:rsid w:val="00460392"/>
    <w:rsid w:val="00463059"/>
    <w:rsid w:val="004661A6"/>
    <w:rsid w:val="00467FB2"/>
    <w:rsid w:val="00470D26"/>
    <w:rsid w:val="00470EFA"/>
    <w:rsid w:val="00471D3E"/>
    <w:rsid w:val="004728B1"/>
    <w:rsid w:val="00476E63"/>
    <w:rsid w:val="004805B4"/>
    <w:rsid w:val="00481160"/>
    <w:rsid w:val="00487C43"/>
    <w:rsid w:val="00491180"/>
    <w:rsid w:val="00491479"/>
    <w:rsid w:val="00491F99"/>
    <w:rsid w:val="004A1082"/>
    <w:rsid w:val="004A1EAF"/>
    <w:rsid w:val="004A32BB"/>
    <w:rsid w:val="004A6B33"/>
    <w:rsid w:val="004C0B4E"/>
    <w:rsid w:val="004C3BC9"/>
    <w:rsid w:val="004C4D8D"/>
    <w:rsid w:val="004D3E23"/>
    <w:rsid w:val="004D4B11"/>
    <w:rsid w:val="004D51B2"/>
    <w:rsid w:val="004D7E14"/>
    <w:rsid w:val="004E1A78"/>
    <w:rsid w:val="004E1B97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7F6E"/>
    <w:rsid w:val="00572025"/>
    <w:rsid w:val="00575F13"/>
    <w:rsid w:val="00575FF3"/>
    <w:rsid w:val="00582C60"/>
    <w:rsid w:val="0059218B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29C6"/>
    <w:rsid w:val="005C33F9"/>
    <w:rsid w:val="005C5DFC"/>
    <w:rsid w:val="005D3524"/>
    <w:rsid w:val="005E165D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C205B"/>
    <w:rsid w:val="006C708B"/>
    <w:rsid w:val="006D14D4"/>
    <w:rsid w:val="006D1683"/>
    <w:rsid w:val="006D798D"/>
    <w:rsid w:val="006E2E20"/>
    <w:rsid w:val="006E708D"/>
    <w:rsid w:val="006E7A4F"/>
    <w:rsid w:val="006F03F0"/>
    <w:rsid w:val="006F2A81"/>
    <w:rsid w:val="006F2D78"/>
    <w:rsid w:val="006F40A5"/>
    <w:rsid w:val="00704EBA"/>
    <w:rsid w:val="00705192"/>
    <w:rsid w:val="00711BB7"/>
    <w:rsid w:val="00714AAD"/>
    <w:rsid w:val="00715396"/>
    <w:rsid w:val="00716F9F"/>
    <w:rsid w:val="007274C1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29C2"/>
    <w:rsid w:val="007A61DA"/>
    <w:rsid w:val="007B442A"/>
    <w:rsid w:val="007B675F"/>
    <w:rsid w:val="007C4BC0"/>
    <w:rsid w:val="007D4638"/>
    <w:rsid w:val="007D47A6"/>
    <w:rsid w:val="007D7B50"/>
    <w:rsid w:val="007D7D3F"/>
    <w:rsid w:val="007E2099"/>
    <w:rsid w:val="007E4345"/>
    <w:rsid w:val="007F4D15"/>
    <w:rsid w:val="008021E2"/>
    <w:rsid w:val="0080671E"/>
    <w:rsid w:val="00810206"/>
    <w:rsid w:val="00811D39"/>
    <w:rsid w:val="00812D10"/>
    <w:rsid w:val="00815C75"/>
    <w:rsid w:val="0082173C"/>
    <w:rsid w:val="008217B4"/>
    <w:rsid w:val="00822A18"/>
    <w:rsid w:val="00831EBC"/>
    <w:rsid w:val="008377AD"/>
    <w:rsid w:val="00845BD1"/>
    <w:rsid w:val="00851456"/>
    <w:rsid w:val="0085156E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7758"/>
    <w:rsid w:val="008E4401"/>
    <w:rsid w:val="008E51BC"/>
    <w:rsid w:val="008E7DDD"/>
    <w:rsid w:val="008F3A62"/>
    <w:rsid w:val="00904F84"/>
    <w:rsid w:val="00914618"/>
    <w:rsid w:val="00915075"/>
    <w:rsid w:val="009160C5"/>
    <w:rsid w:val="009174A5"/>
    <w:rsid w:val="0092181A"/>
    <w:rsid w:val="009332FD"/>
    <w:rsid w:val="009355BF"/>
    <w:rsid w:val="00945C83"/>
    <w:rsid w:val="00947A59"/>
    <w:rsid w:val="009549BB"/>
    <w:rsid w:val="00956857"/>
    <w:rsid w:val="009638D5"/>
    <w:rsid w:val="00963A69"/>
    <w:rsid w:val="00970680"/>
    <w:rsid w:val="0097257E"/>
    <w:rsid w:val="0098206B"/>
    <w:rsid w:val="0099096B"/>
    <w:rsid w:val="00994048"/>
    <w:rsid w:val="009947E0"/>
    <w:rsid w:val="00997406"/>
    <w:rsid w:val="009A2E95"/>
    <w:rsid w:val="009A364F"/>
    <w:rsid w:val="009C04BE"/>
    <w:rsid w:val="009C2BB9"/>
    <w:rsid w:val="009C5403"/>
    <w:rsid w:val="009C58EE"/>
    <w:rsid w:val="009C6753"/>
    <w:rsid w:val="009C6FB4"/>
    <w:rsid w:val="009C7723"/>
    <w:rsid w:val="009D1225"/>
    <w:rsid w:val="009E01C5"/>
    <w:rsid w:val="009E6543"/>
    <w:rsid w:val="009F7755"/>
    <w:rsid w:val="009F7CFF"/>
    <w:rsid w:val="00A0750B"/>
    <w:rsid w:val="00A14F57"/>
    <w:rsid w:val="00A17249"/>
    <w:rsid w:val="00A20B4A"/>
    <w:rsid w:val="00A22A14"/>
    <w:rsid w:val="00A27C7F"/>
    <w:rsid w:val="00A320F1"/>
    <w:rsid w:val="00A402B4"/>
    <w:rsid w:val="00A44B19"/>
    <w:rsid w:val="00A46F17"/>
    <w:rsid w:val="00A50C38"/>
    <w:rsid w:val="00A52C47"/>
    <w:rsid w:val="00A54781"/>
    <w:rsid w:val="00A616D7"/>
    <w:rsid w:val="00A6446E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B5F96"/>
    <w:rsid w:val="00AB641C"/>
    <w:rsid w:val="00AB79BC"/>
    <w:rsid w:val="00AC20CF"/>
    <w:rsid w:val="00AC5998"/>
    <w:rsid w:val="00AC65F7"/>
    <w:rsid w:val="00AD0E5B"/>
    <w:rsid w:val="00AD6AF5"/>
    <w:rsid w:val="00AD717B"/>
    <w:rsid w:val="00AD7E1E"/>
    <w:rsid w:val="00AF1B4C"/>
    <w:rsid w:val="00B0588B"/>
    <w:rsid w:val="00B069EC"/>
    <w:rsid w:val="00B110ED"/>
    <w:rsid w:val="00B1234A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8257A"/>
    <w:rsid w:val="00B93180"/>
    <w:rsid w:val="00B97522"/>
    <w:rsid w:val="00BA3BBE"/>
    <w:rsid w:val="00BB500E"/>
    <w:rsid w:val="00BD2DFD"/>
    <w:rsid w:val="00BE0C98"/>
    <w:rsid w:val="00BE1743"/>
    <w:rsid w:val="00BE4297"/>
    <w:rsid w:val="00BF5051"/>
    <w:rsid w:val="00BF544F"/>
    <w:rsid w:val="00C01841"/>
    <w:rsid w:val="00C01AA4"/>
    <w:rsid w:val="00C02DC0"/>
    <w:rsid w:val="00C03A53"/>
    <w:rsid w:val="00C04E6D"/>
    <w:rsid w:val="00C143BB"/>
    <w:rsid w:val="00C17B3F"/>
    <w:rsid w:val="00C24F07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561B"/>
    <w:rsid w:val="00C53530"/>
    <w:rsid w:val="00C557A5"/>
    <w:rsid w:val="00C57D2F"/>
    <w:rsid w:val="00C627B6"/>
    <w:rsid w:val="00C63EC4"/>
    <w:rsid w:val="00C67FAE"/>
    <w:rsid w:val="00C70319"/>
    <w:rsid w:val="00C74944"/>
    <w:rsid w:val="00C77163"/>
    <w:rsid w:val="00C8003D"/>
    <w:rsid w:val="00C80DAC"/>
    <w:rsid w:val="00C83119"/>
    <w:rsid w:val="00C83DF4"/>
    <w:rsid w:val="00C8489C"/>
    <w:rsid w:val="00C875E8"/>
    <w:rsid w:val="00C94B5A"/>
    <w:rsid w:val="00CA389C"/>
    <w:rsid w:val="00CA6085"/>
    <w:rsid w:val="00CB0C98"/>
    <w:rsid w:val="00CB238F"/>
    <w:rsid w:val="00CB2779"/>
    <w:rsid w:val="00CB49D0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7263"/>
    <w:rsid w:val="00D20477"/>
    <w:rsid w:val="00D217F1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4F9E"/>
    <w:rsid w:val="00D46D73"/>
    <w:rsid w:val="00D5233C"/>
    <w:rsid w:val="00D5376D"/>
    <w:rsid w:val="00D5636E"/>
    <w:rsid w:val="00D57360"/>
    <w:rsid w:val="00D6443F"/>
    <w:rsid w:val="00D64584"/>
    <w:rsid w:val="00D80ED6"/>
    <w:rsid w:val="00D81A24"/>
    <w:rsid w:val="00D84104"/>
    <w:rsid w:val="00D85A59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E01E13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409D6"/>
    <w:rsid w:val="00E51E1A"/>
    <w:rsid w:val="00E55139"/>
    <w:rsid w:val="00E622A4"/>
    <w:rsid w:val="00E63D7E"/>
    <w:rsid w:val="00E63F19"/>
    <w:rsid w:val="00E656FA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E0A7B"/>
    <w:rsid w:val="00EE17DF"/>
    <w:rsid w:val="00EF04E0"/>
    <w:rsid w:val="00EF2714"/>
    <w:rsid w:val="00EF3D56"/>
    <w:rsid w:val="00EF3E01"/>
    <w:rsid w:val="00EF459E"/>
    <w:rsid w:val="00EF7C14"/>
    <w:rsid w:val="00F007E3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7263"/>
    <w:rsid w:val="00FC750E"/>
    <w:rsid w:val="00FD0E81"/>
    <w:rsid w:val="00FD2920"/>
    <w:rsid w:val="00FD3DCA"/>
    <w:rsid w:val="00FD4727"/>
    <w:rsid w:val="00FE2580"/>
    <w:rsid w:val="00FE7E7D"/>
    <w:rsid w:val="00FF26E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E617E"/>
  <w15:chartTrackingRefBased/>
  <w15:docId w15:val="{A7C886E4-7CB9-4D68-B5CA-2D0E7BC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FB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B2"/>
    <w:pPr>
      <w:ind w:left="720"/>
      <w:contextualSpacing/>
    </w:pPr>
  </w:style>
  <w:style w:type="paragraph" w:customStyle="1" w:styleId="tv2132">
    <w:name w:val="tv2132"/>
    <w:basedOn w:val="Normal"/>
    <w:rsid w:val="00467FB2"/>
    <w:pPr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7F4D15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 w:cs="Helv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F4D15"/>
    <w:rPr>
      <w:rFonts w:ascii="Times New Roman" w:hAnsi="Times New Roman" w:cs="Helv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D1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6720-autoparvadajumu-likums" TargetMode="External"/><Relationship Id="rId12" Type="http://schemas.openxmlformats.org/officeDocument/2006/relationships/hyperlink" Target="https://likumi.lv/ta/id/63836-par-atbilstibas-novertesan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63836-par-atbilstibas-novertesa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42562-par-merijumu-vienot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2562-par-merijumu-vienotib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6. marta noteikumos Nr.148 “Prasības plānošanas reģiona un republikas pilsētas speciālās atļaujas (licences) saņemšanai un kārtība, kādā veicami pasažieru komercpārvadājumi ar taksometru”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6. marta noteikumos Nr.148 “Prasības plānošanas reģiona un republikas pilsētas speciālās atļaujas (licences) saņemšanai un kārtība, kādā veicami pasažieru komercpārvadājumi ar taksometru”</dc:title>
  <dc:subject/>
  <dc:creator>Dana Ziemele Adricka</dc:creator>
  <cp:keywords/>
  <dc:description/>
  <cp:lastModifiedBy>Dana Ziemele Adricka</cp:lastModifiedBy>
  <cp:revision>13</cp:revision>
  <cp:lastPrinted>2018-09-13T08:30:00Z</cp:lastPrinted>
  <dcterms:created xsi:type="dcterms:W3CDTF">2018-08-20T11:58:00Z</dcterms:created>
  <dcterms:modified xsi:type="dcterms:W3CDTF">2018-09-18T07:23:00Z</dcterms:modified>
</cp:coreProperties>
</file>