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C49A" w14:textId="77777777" w:rsidR="00F31B1E" w:rsidRPr="003F5569" w:rsidRDefault="0013557D" w:rsidP="00F31B1E">
      <w:pPr>
        <w:spacing w:after="0" w:line="240" w:lineRule="auto"/>
        <w:jc w:val="center"/>
        <w:rPr>
          <w:rFonts w:ascii="Times New Roman" w:hAnsi="Times New Roman" w:cs="Times New Roman"/>
          <w:b/>
          <w:sz w:val="28"/>
          <w:szCs w:val="28"/>
        </w:rPr>
      </w:pPr>
      <w:r w:rsidRPr="003F5569">
        <w:rPr>
          <w:rFonts w:ascii="Times New Roman" w:hAnsi="Times New Roman" w:cs="Times New Roman"/>
          <w:b/>
          <w:sz w:val="28"/>
          <w:szCs w:val="28"/>
        </w:rPr>
        <w:t>Informatīvais ziņojums</w:t>
      </w:r>
    </w:p>
    <w:p w14:paraId="5BBEF9FF" w14:textId="77777777" w:rsidR="00F31B1E" w:rsidRPr="003F5569" w:rsidRDefault="009770D6" w:rsidP="00F31B1E">
      <w:pPr>
        <w:spacing w:after="0" w:line="240" w:lineRule="auto"/>
        <w:jc w:val="center"/>
        <w:rPr>
          <w:rFonts w:ascii="Times New Roman" w:hAnsi="Times New Roman" w:cs="Times New Roman"/>
          <w:b/>
          <w:sz w:val="28"/>
          <w:szCs w:val="28"/>
        </w:rPr>
      </w:pPr>
      <w:r w:rsidRPr="003F5569">
        <w:rPr>
          <w:rFonts w:ascii="Times New Roman" w:hAnsi="Times New Roman" w:cs="Times New Roman"/>
          <w:b/>
          <w:sz w:val="28"/>
          <w:szCs w:val="28"/>
        </w:rPr>
        <w:t>"</w:t>
      </w:r>
      <w:r w:rsidR="00F31B1E" w:rsidRPr="003F5569">
        <w:rPr>
          <w:rFonts w:ascii="Times New Roman" w:hAnsi="Times New Roman" w:cs="Times New Roman"/>
          <w:b/>
          <w:sz w:val="28"/>
          <w:szCs w:val="28"/>
        </w:rPr>
        <w:t>Par komersantu juridisko adrešu regulējumu</w:t>
      </w:r>
      <w:r w:rsidRPr="003F5569">
        <w:rPr>
          <w:rFonts w:ascii="Times New Roman" w:hAnsi="Times New Roman" w:cs="Times New Roman"/>
          <w:b/>
          <w:sz w:val="28"/>
          <w:szCs w:val="28"/>
        </w:rPr>
        <w:t>"</w:t>
      </w:r>
    </w:p>
    <w:p w14:paraId="4889925D" w14:textId="77777777" w:rsidR="00F31B1E" w:rsidRPr="003F5569" w:rsidRDefault="00F31B1E" w:rsidP="00F31B1E">
      <w:pPr>
        <w:spacing w:after="0" w:line="240" w:lineRule="auto"/>
        <w:jc w:val="both"/>
        <w:rPr>
          <w:rFonts w:ascii="Times New Roman" w:hAnsi="Times New Roman" w:cs="Times New Roman"/>
          <w:sz w:val="24"/>
          <w:szCs w:val="24"/>
        </w:rPr>
      </w:pPr>
    </w:p>
    <w:p w14:paraId="60C0D4BF" w14:textId="77777777" w:rsidR="00F31B1E" w:rsidRPr="003F5569" w:rsidRDefault="00F31B1E" w:rsidP="00C548E1">
      <w:pPr>
        <w:pStyle w:val="Sarakstarindkopa"/>
        <w:spacing w:after="0" w:line="240" w:lineRule="auto"/>
        <w:ind w:left="0"/>
        <w:jc w:val="center"/>
        <w:rPr>
          <w:rFonts w:ascii="Times New Roman" w:hAnsi="Times New Roman" w:cs="Times New Roman"/>
          <w:b/>
          <w:sz w:val="24"/>
          <w:szCs w:val="24"/>
        </w:rPr>
      </w:pPr>
      <w:r w:rsidRPr="003F5569">
        <w:rPr>
          <w:rFonts w:ascii="Times New Roman" w:hAnsi="Times New Roman" w:cs="Times New Roman"/>
          <w:b/>
          <w:sz w:val="24"/>
          <w:szCs w:val="24"/>
        </w:rPr>
        <w:t>1.</w:t>
      </w:r>
      <w:r w:rsidR="00D01FD9" w:rsidRPr="003F5569">
        <w:rPr>
          <w:rFonts w:ascii="Times New Roman" w:hAnsi="Times New Roman" w:cs="Times New Roman"/>
          <w:b/>
          <w:sz w:val="24"/>
          <w:szCs w:val="24"/>
        </w:rPr>
        <w:t> </w:t>
      </w:r>
      <w:r w:rsidRPr="003F5569">
        <w:rPr>
          <w:rFonts w:ascii="Times New Roman" w:hAnsi="Times New Roman" w:cs="Times New Roman"/>
          <w:b/>
          <w:sz w:val="24"/>
          <w:szCs w:val="24"/>
        </w:rPr>
        <w:t>Informatīvā ziņojuma izstrādes nepieciešamības pamatojums</w:t>
      </w:r>
    </w:p>
    <w:p w14:paraId="60AE90DB" w14:textId="77777777" w:rsidR="00F31B1E" w:rsidRPr="007505C2" w:rsidRDefault="00F31B1E" w:rsidP="00F31B1E">
      <w:pPr>
        <w:pStyle w:val="Sarakstarindkopa"/>
        <w:spacing w:after="0" w:line="240" w:lineRule="auto"/>
        <w:ind w:left="1440"/>
        <w:jc w:val="both"/>
        <w:rPr>
          <w:rFonts w:ascii="Times New Roman" w:hAnsi="Times New Roman" w:cs="Times New Roman"/>
          <w:sz w:val="24"/>
          <w:szCs w:val="24"/>
        </w:rPr>
      </w:pPr>
    </w:p>
    <w:p w14:paraId="23F809DC" w14:textId="4124D82B" w:rsidR="00541CCE" w:rsidRPr="008678FE" w:rsidRDefault="00541CCE" w:rsidP="00A70B62">
      <w:pPr>
        <w:spacing w:after="0" w:line="240" w:lineRule="auto"/>
        <w:ind w:firstLine="720"/>
        <w:jc w:val="both"/>
        <w:rPr>
          <w:rFonts w:ascii="Times New Roman" w:hAnsi="Times New Roman" w:cs="Times New Roman"/>
          <w:sz w:val="24"/>
          <w:szCs w:val="24"/>
        </w:rPr>
      </w:pPr>
      <w:r w:rsidRPr="008678FE">
        <w:rPr>
          <w:rFonts w:ascii="Times New Roman" w:hAnsi="Times New Roman" w:cs="Times New Roman"/>
          <w:sz w:val="24"/>
          <w:szCs w:val="24"/>
        </w:rPr>
        <w:t xml:space="preserve">Komersantu juridisko adrešu tiesiskais regulējums ir bijis aktuāls temats jau </w:t>
      </w:r>
      <w:r w:rsidR="00E37BE1" w:rsidRPr="008678FE">
        <w:rPr>
          <w:rFonts w:ascii="Times New Roman" w:hAnsi="Times New Roman" w:cs="Times New Roman"/>
          <w:sz w:val="24"/>
          <w:szCs w:val="24"/>
        </w:rPr>
        <w:t>ilgstoši</w:t>
      </w:r>
      <w:r w:rsidRPr="008678FE">
        <w:rPr>
          <w:rFonts w:ascii="Times New Roman" w:hAnsi="Times New Roman" w:cs="Times New Roman"/>
          <w:sz w:val="24"/>
          <w:szCs w:val="24"/>
        </w:rPr>
        <w:t>. Diskusijas par juridisko adrešu reģistrāciju un tai nepieciešamajiem dokumentiem (jo īpaši</w:t>
      </w:r>
      <w:r w:rsidR="00EE0179">
        <w:rPr>
          <w:rFonts w:ascii="Times New Roman" w:hAnsi="Times New Roman" w:cs="Times New Roman"/>
          <w:sz w:val="24"/>
          <w:szCs w:val="24"/>
        </w:rPr>
        <w:t> –</w:t>
      </w:r>
      <w:r w:rsidR="00E37BE1" w:rsidRPr="008678FE">
        <w:rPr>
          <w:rFonts w:ascii="Times New Roman" w:hAnsi="Times New Roman" w:cs="Times New Roman"/>
          <w:sz w:val="24"/>
          <w:szCs w:val="24"/>
        </w:rPr>
        <w:t xml:space="preserve"> </w:t>
      </w:r>
      <w:r w:rsidRPr="008678FE">
        <w:rPr>
          <w:rFonts w:ascii="Times New Roman" w:hAnsi="Times New Roman" w:cs="Times New Roman"/>
          <w:sz w:val="24"/>
          <w:szCs w:val="24"/>
        </w:rPr>
        <w:t xml:space="preserve">nekustamā īpašuma īpašnieku piekrišanām juridiskās adreses reģistrācijai) vairākkārt ir notikušas gan valdības, gan Saeimas līmenī. </w:t>
      </w:r>
      <w:r w:rsidR="00956C3C" w:rsidRPr="008678FE">
        <w:rPr>
          <w:rFonts w:ascii="Times New Roman" w:hAnsi="Times New Roman" w:cs="Times New Roman"/>
          <w:sz w:val="24"/>
          <w:szCs w:val="24"/>
        </w:rPr>
        <w:t xml:space="preserve">Arī izmaiņas normatīvajos aktos ir veiktas vairākkārt: </w:t>
      </w:r>
      <w:r w:rsidR="00E37BE1" w:rsidRPr="008678FE">
        <w:rPr>
          <w:rFonts w:ascii="Times New Roman" w:hAnsi="Times New Roman" w:cs="Times New Roman"/>
          <w:sz w:val="24"/>
          <w:szCs w:val="24"/>
        </w:rPr>
        <w:t>no</w:t>
      </w:r>
      <w:r w:rsidR="00956C3C" w:rsidRPr="008678FE">
        <w:rPr>
          <w:rFonts w:ascii="Times New Roman" w:hAnsi="Times New Roman" w:cs="Times New Roman"/>
          <w:sz w:val="24"/>
          <w:szCs w:val="24"/>
        </w:rPr>
        <w:t>rmatīvais regulējums, kas bija spēkā pirms Komerclikuma pieņemšanas</w:t>
      </w:r>
      <w:r w:rsidR="00E37BE1" w:rsidRPr="008678FE">
        <w:rPr>
          <w:rFonts w:ascii="Times New Roman" w:hAnsi="Times New Roman" w:cs="Times New Roman"/>
          <w:sz w:val="24"/>
          <w:szCs w:val="24"/>
        </w:rPr>
        <w:t>,</w:t>
      </w:r>
      <w:r w:rsidR="00956C3C" w:rsidRPr="008678FE">
        <w:rPr>
          <w:rFonts w:ascii="Times New Roman" w:hAnsi="Times New Roman" w:cs="Times New Roman"/>
          <w:sz w:val="24"/>
          <w:szCs w:val="24"/>
        </w:rPr>
        <w:t xml:space="preserve"> paredzēja nekustamā īpašuma īpašnieku piekrišanas, bet, pieņemot Komerclikumu, šī prasība tika atcelta, jo nebija sevi attaisnojusi praksē. Tomēr 20</w:t>
      </w:r>
      <w:r w:rsidR="00A64C36" w:rsidRPr="008678FE">
        <w:rPr>
          <w:rFonts w:ascii="Times New Roman" w:hAnsi="Times New Roman" w:cs="Times New Roman"/>
          <w:sz w:val="24"/>
          <w:szCs w:val="24"/>
        </w:rPr>
        <w:t>11. </w:t>
      </w:r>
      <w:r w:rsidR="00956C3C" w:rsidRPr="008678FE">
        <w:rPr>
          <w:rFonts w:ascii="Times New Roman" w:hAnsi="Times New Roman" w:cs="Times New Roman"/>
          <w:sz w:val="24"/>
          <w:szCs w:val="24"/>
        </w:rPr>
        <w:t>gadā likumdevējs no jauna lēma par</w:t>
      </w:r>
      <w:r w:rsidR="00E37BE1" w:rsidRPr="008678FE">
        <w:rPr>
          <w:rFonts w:ascii="Times New Roman" w:hAnsi="Times New Roman" w:cs="Times New Roman"/>
          <w:sz w:val="24"/>
          <w:szCs w:val="24"/>
        </w:rPr>
        <w:t xml:space="preserve"> šīs prasības ietveršanu likumā, un jau atkal dati rāda, ka šī prasība nav efektīva. </w:t>
      </w:r>
    </w:p>
    <w:p w14:paraId="7D9F10C3" w14:textId="5E205C35" w:rsidR="000D5E79" w:rsidRPr="008678FE" w:rsidRDefault="000D5E79" w:rsidP="00A70B62">
      <w:pPr>
        <w:spacing w:after="0" w:line="240" w:lineRule="auto"/>
        <w:ind w:firstLine="720"/>
        <w:jc w:val="both"/>
        <w:rPr>
          <w:rFonts w:ascii="Times New Roman" w:hAnsi="Times New Roman" w:cs="Times New Roman"/>
          <w:sz w:val="24"/>
          <w:szCs w:val="24"/>
        </w:rPr>
      </w:pPr>
      <w:r w:rsidRPr="008678FE">
        <w:rPr>
          <w:rFonts w:ascii="Times New Roman" w:hAnsi="Times New Roman" w:cs="Times New Roman"/>
          <w:sz w:val="24"/>
          <w:szCs w:val="24"/>
        </w:rPr>
        <w:t>Lai gan komersantu juridisko adrešu tiesiskais regulējums tiek regulāri apspriests dažādos līmeņos, taču līdzšinējās diskusijas bijušas fokusētas uz jautājumiem, kas ir saistīti ar juridiskajām adresēm, tomēr neskar pašu būtiskāko</w:t>
      </w:r>
      <w:r w:rsidR="00EE0179">
        <w:rPr>
          <w:rFonts w:ascii="Times New Roman" w:hAnsi="Times New Roman" w:cs="Times New Roman"/>
          <w:sz w:val="24"/>
          <w:szCs w:val="24"/>
        </w:rPr>
        <w:t> </w:t>
      </w:r>
      <w:r w:rsidRPr="008678FE">
        <w:rPr>
          <w:rFonts w:ascii="Times New Roman" w:hAnsi="Times New Roman" w:cs="Times New Roman"/>
          <w:sz w:val="24"/>
          <w:szCs w:val="24"/>
        </w:rPr>
        <w:t>– kas īsti ir juridiskā adrese, kādiem mērķiem tā kalpo un kāpēc tā ir nepieciešama. Tāpat līdzšinējās diskusij</w:t>
      </w:r>
      <w:r w:rsidR="008156C1">
        <w:rPr>
          <w:rFonts w:ascii="Times New Roman" w:hAnsi="Times New Roman" w:cs="Times New Roman"/>
          <w:sz w:val="24"/>
          <w:szCs w:val="24"/>
        </w:rPr>
        <w:t>ās</w:t>
      </w:r>
      <w:r w:rsidRPr="008678FE">
        <w:rPr>
          <w:rFonts w:ascii="Times New Roman" w:hAnsi="Times New Roman" w:cs="Times New Roman"/>
          <w:sz w:val="24"/>
          <w:szCs w:val="24"/>
        </w:rPr>
        <w:t xml:space="preserve"> nav </w:t>
      </w:r>
      <w:r w:rsidR="008156C1">
        <w:rPr>
          <w:rFonts w:ascii="Times New Roman" w:hAnsi="Times New Roman" w:cs="Times New Roman"/>
          <w:sz w:val="24"/>
          <w:szCs w:val="24"/>
        </w:rPr>
        <w:t xml:space="preserve">ņemtas </w:t>
      </w:r>
      <w:r w:rsidRPr="008678FE">
        <w:rPr>
          <w:rFonts w:ascii="Times New Roman" w:hAnsi="Times New Roman" w:cs="Times New Roman"/>
          <w:sz w:val="24"/>
          <w:szCs w:val="24"/>
        </w:rPr>
        <w:t>vērā komercdarbības vides attīstības tendences, kas skar arī izpratni par juridiskajām adresēm. Arvien vairāk komersantu savu darbīb</w:t>
      </w:r>
      <w:r w:rsidR="000E0782" w:rsidRPr="008678FE">
        <w:rPr>
          <w:rFonts w:ascii="Times New Roman" w:hAnsi="Times New Roman" w:cs="Times New Roman"/>
          <w:sz w:val="24"/>
          <w:szCs w:val="24"/>
        </w:rPr>
        <w:t>u organizē veidā, kas neietver vajadzību pēc konkrētas telpas</w:t>
      </w:r>
      <w:r w:rsidR="00EE0179">
        <w:rPr>
          <w:rFonts w:ascii="Times New Roman" w:hAnsi="Times New Roman" w:cs="Times New Roman"/>
          <w:sz w:val="24"/>
          <w:szCs w:val="24"/>
        </w:rPr>
        <w:t> </w:t>
      </w:r>
      <w:r w:rsidR="000E0782" w:rsidRPr="008678FE">
        <w:rPr>
          <w:rFonts w:ascii="Times New Roman" w:hAnsi="Times New Roman" w:cs="Times New Roman"/>
          <w:sz w:val="24"/>
          <w:szCs w:val="24"/>
        </w:rPr>
        <w:t>– biroja. Piemēram, jaun</w:t>
      </w:r>
      <w:r w:rsidR="00193CAC">
        <w:rPr>
          <w:rFonts w:ascii="Times New Roman" w:hAnsi="Times New Roman" w:cs="Times New Roman"/>
          <w:sz w:val="24"/>
          <w:szCs w:val="24"/>
        </w:rPr>
        <w:t>i komersanti</w:t>
      </w:r>
      <w:r w:rsidR="000E0782" w:rsidRPr="008678FE">
        <w:rPr>
          <w:rFonts w:ascii="Times New Roman" w:hAnsi="Times New Roman" w:cs="Times New Roman"/>
          <w:sz w:val="24"/>
          <w:szCs w:val="24"/>
        </w:rPr>
        <w:t xml:space="preserve"> izvēlas savu darbību veikt biznesa inkubatoros, kur tiem tiek nodrošinātas visas komercdarbības veikšanai nepieciešamās vajadzības. Konsultāciju sniedzēji var darboties no jebkuras vietas, kurā ir pieejams interneta pieslēgums – tikpat labi tā var būt bibliotēka vai kopdarbības telpa jeb </w:t>
      </w:r>
      <w:proofErr w:type="spellStart"/>
      <w:r w:rsidR="000E0782" w:rsidRPr="008678FE">
        <w:rPr>
          <w:rFonts w:ascii="Times New Roman" w:hAnsi="Times New Roman" w:cs="Times New Roman"/>
          <w:sz w:val="24"/>
          <w:szCs w:val="24"/>
        </w:rPr>
        <w:t>birojnīca</w:t>
      </w:r>
      <w:proofErr w:type="spellEnd"/>
      <w:r w:rsidR="000E0782" w:rsidRPr="008678FE">
        <w:rPr>
          <w:rFonts w:ascii="Times New Roman" w:hAnsi="Times New Roman" w:cs="Times New Roman"/>
          <w:sz w:val="24"/>
          <w:szCs w:val="24"/>
        </w:rPr>
        <w:t xml:space="preserve"> </w:t>
      </w:r>
      <w:r w:rsidR="00EE0179">
        <w:rPr>
          <w:rFonts w:ascii="Times New Roman" w:hAnsi="Times New Roman" w:cs="Times New Roman"/>
          <w:sz w:val="24"/>
          <w:szCs w:val="24"/>
        </w:rPr>
        <w:t>–</w:t>
      </w:r>
      <w:r w:rsidR="00EE0179" w:rsidRPr="008678FE">
        <w:rPr>
          <w:rFonts w:ascii="Times New Roman" w:hAnsi="Times New Roman" w:cs="Times New Roman"/>
          <w:sz w:val="24"/>
          <w:szCs w:val="24"/>
        </w:rPr>
        <w:t xml:space="preserve">, </w:t>
      </w:r>
      <w:r w:rsidR="000E0782" w:rsidRPr="008678FE">
        <w:rPr>
          <w:rFonts w:ascii="Times New Roman" w:hAnsi="Times New Roman" w:cs="Times New Roman"/>
          <w:sz w:val="24"/>
          <w:szCs w:val="24"/>
        </w:rPr>
        <w:t xml:space="preserve">bet ar klientiem tikties klienta birojā vai kafejnīcā. </w:t>
      </w:r>
      <w:r w:rsidR="007D5721" w:rsidRPr="008678FE">
        <w:rPr>
          <w:rFonts w:ascii="Times New Roman" w:hAnsi="Times New Roman" w:cs="Times New Roman"/>
          <w:sz w:val="24"/>
          <w:szCs w:val="24"/>
        </w:rPr>
        <w:t xml:space="preserve">Dokumentu izstrādi, parakstīšanu, nosūtīšanu un glabāšanu var nodrošināt elektroniskajā vidē. Ņemot vērā šīs attīstības tendences, ir skaidrs, ka izpratne par juridisko adresi kā vietu, kurā komersants tiešā veidā veic savu komercdarbību, ir būtiski novecojusi. </w:t>
      </w:r>
    </w:p>
    <w:p w14:paraId="062B9489" w14:textId="23AF6964" w:rsidR="00C13B6E" w:rsidRPr="008D473C" w:rsidRDefault="00A70B62" w:rsidP="008D473C">
      <w:pPr>
        <w:spacing w:after="0" w:line="240" w:lineRule="auto"/>
        <w:ind w:firstLine="720"/>
        <w:jc w:val="both"/>
        <w:rPr>
          <w:rFonts w:ascii="Times New Roman" w:hAnsi="Times New Roman" w:cs="Times New Roman"/>
          <w:sz w:val="24"/>
          <w:szCs w:val="24"/>
        </w:rPr>
      </w:pPr>
      <w:r w:rsidRPr="008678FE">
        <w:rPr>
          <w:rFonts w:ascii="Times New Roman" w:hAnsi="Times New Roman" w:cs="Times New Roman"/>
          <w:sz w:val="24"/>
          <w:szCs w:val="24"/>
        </w:rPr>
        <w:t xml:space="preserve">Ņemot vērā </w:t>
      </w:r>
      <w:r w:rsidR="00CA0E68" w:rsidRPr="008678FE">
        <w:rPr>
          <w:rFonts w:ascii="Times New Roman" w:hAnsi="Times New Roman" w:cs="Times New Roman"/>
          <w:sz w:val="24"/>
          <w:szCs w:val="24"/>
        </w:rPr>
        <w:t xml:space="preserve">minētās </w:t>
      </w:r>
      <w:r w:rsidRPr="008678FE">
        <w:rPr>
          <w:rFonts w:ascii="Times New Roman" w:hAnsi="Times New Roman" w:cs="Times New Roman"/>
          <w:sz w:val="24"/>
          <w:szCs w:val="24"/>
        </w:rPr>
        <w:t>attīstīb</w:t>
      </w:r>
      <w:r w:rsidR="00CA0E68" w:rsidRPr="008678FE">
        <w:rPr>
          <w:rFonts w:ascii="Times New Roman" w:hAnsi="Times New Roman" w:cs="Times New Roman"/>
          <w:sz w:val="24"/>
          <w:szCs w:val="24"/>
        </w:rPr>
        <w:t>as</w:t>
      </w:r>
      <w:r w:rsidRPr="008678FE">
        <w:rPr>
          <w:rFonts w:ascii="Times New Roman" w:hAnsi="Times New Roman" w:cs="Times New Roman"/>
          <w:sz w:val="24"/>
          <w:szCs w:val="24"/>
        </w:rPr>
        <w:t xml:space="preserve"> un komercsabiedrību darbīb</w:t>
      </w:r>
      <w:r w:rsidR="00CA0E68" w:rsidRPr="008678FE">
        <w:rPr>
          <w:rFonts w:ascii="Times New Roman" w:hAnsi="Times New Roman" w:cs="Times New Roman"/>
          <w:sz w:val="24"/>
          <w:szCs w:val="24"/>
        </w:rPr>
        <w:t>as</w:t>
      </w:r>
      <w:r w:rsidRPr="008678FE">
        <w:rPr>
          <w:rFonts w:ascii="Times New Roman" w:hAnsi="Times New Roman" w:cs="Times New Roman"/>
          <w:sz w:val="24"/>
          <w:szCs w:val="24"/>
        </w:rPr>
        <w:t xml:space="preserve"> tendences, Tieslietu ministrija </w:t>
      </w:r>
      <w:r w:rsidR="00CA0E68" w:rsidRPr="008678FE">
        <w:rPr>
          <w:rFonts w:ascii="Times New Roman" w:hAnsi="Times New Roman" w:cs="Times New Roman"/>
          <w:sz w:val="24"/>
          <w:szCs w:val="24"/>
        </w:rPr>
        <w:t xml:space="preserve">pēc </w:t>
      </w:r>
      <w:r w:rsidRPr="008678FE">
        <w:rPr>
          <w:rFonts w:ascii="Times New Roman" w:hAnsi="Times New Roman" w:cs="Times New Roman"/>
          <w:sz w:val="24"/>
          <w:szCs w:val="24"/>
        </w:rPr>
        <w:t>sav</w:t>
      </w:r>
      <w:r w:rsidR="00CA0E68" w:rsidRPr="008678FE">
        <w:rPr>
          <w:rFonts w:ascii="Times New Roman" w:hAnsi="Times New Roman" w:cs="Times New Roman"/>
          <w:sz w:val="24"/>
          <w:szCs w:val="24"/>
        </w:rPr>
        <w:t>as iniciatīvas</w:t>
      </w:r>
      <w:r w:rsidRPr="008678FE">
        <w:rPr>
          <w:rFonts w:ascii="Times New Roman" w:hAnsi="Times New Roman" w:cs="Times New Roman"/>
          <w:sz w:val="24"/>
          <w:szCs w:val="24"/>
        </w:rPr>
        <w:t xml:space="preserve"> un </w:t>
      </w:r>
      <w:r w:rsidR="00CA0E68" w:rsidRPr="008678FE">
        <w:rPr>
          <w:rFonts w:ascii="Times New Roman" w:hAnsi="Times New Roman" w:cs="Times New Roman"/>
          <w:sz w:val="24"/>
          <w:szCs w:val="24"/>
        </w:rPr>
        <w:t xml:space="preserve">komersantu </w:t>
      </w:r>
      <w:r w:rsidRPr="008678FE">
        <w:rPr>
          <w:rFonts w:ascii="Times New Roman" w:hAnsi="Times New Roman" w:cs="Times New Roman"/>
          <w:sz w:val="24"/>
          <w:szCs w:val="24"/>
        </w:rPr>
        <w:t xml:space="preserve">organizāciju </w:t>
      </w:r>
      <w:r w:rsidR="00CA0E68" w:rsidRPr="008678FE">
        <w:rPr>
          <w:rFonts w:ascii="Times New Roman" w:hAnsi="Times New Roman" w:cs="Times New Roman"/>
          <w:sz w:val="24"/>
          <w:szCs w:val="24"/>
        </w:rPr>
        <w:t xml:space="preserve">paustās nostājas </w:t>
      </w:r>
      <w:r w:rsidRPr="008678FE">
        <w:rPr>
          <w:rFonts w:ascii="Times New Roman" w:hAnsi="Times New Roman" w:cs="Times New Roman"/>
          <w:sz w:val="24"/>
          <w:szCs w:val="24"/>
        </w:rPr>
        <w:t xml:space="preserve">izstrādāja informatīvo ziņojumu </w:t>
      </w:r>
      <w:r w:rsidR="00EE0179">
        <w:rPr>
          <w:rFonts w:ascii="Times New Roman" w:hAnsi="Times New Roman" w:cs="Times New Roman"/>
          <w:sz w:val="24"/>
          <w:szCs w:val="24"/>
        </w:rPr>
        <w:t>"</w:t>
      </w:r>
      <w:r w:rsidRPr="008678FE">
        <w:rPr>
          <w:rFonts w:ascii="Times New Roman" w:hAnsi="Times New Roman" w:cs="Times New Roman"/>
          <w:sz w:val="24"/>
          <w:szCs w:val="24"/>
        </w:rPr>
        <w:t>Par komersantu juridisko adrešu regulējumu</w:t>
      </w:r>
      <w:r w:rsidR="00EE0179">
        <w:rPr>
          <w:rFonts w:ascii="Times New Roman" w:hAnsi="Times New Roman" w:cs="Times New Roman"/>
          <w:sz w:val="24"/>
          <w:szCs w:val="24"/>
        </w:rPr>
        <w:t>"</w:t>
      </w:r>
      <w:r w:rsidRPr="008678FE">
        <w:rPr>
          <w:rFonts w:ascii="Times New Roman" w:hAnsi="Times New Roman" w:cs="Times New Roman"/>
          <w:sz w:val="24"/>
          <w:szCs w:val="24"/>
        </w:rPr>
        <w:t>. Izstrādājot informatīvo ziņojumu</w:t>
      </w:r>
      <w:r w:rsidR="00D643CF" w:rsidRPr="008678FE">
        <w:rPr>
          <w:rFonts w:ascii="Times New Roman" w:hAnsi="Times New Roman" w:cs="Times New Roman"/>
          <w:sz w:val="24"/>
          <w:szCs w:val="24"/>
        </w:rPr>
        <w:t>,</w:t>
      </w:r>
      <w:r w:rsidRPr="008678FE">
        <w:rPr>
          <w:rFonts w:ascii="Times New Roman" w:hAnsi="Times New Roman" w:cs="Times New Roman"/>
          <w:sz w:val="24"/>
          <w:szCs w:val="24"/>
        </w:rPr>
        <w:t xml:space="preserve"> Tieslietu ministrija </w:t>
      </w:r>
      <w:r w:rsidR="00D643CF" w:rsidRPr="008678FE">
        <w:rPr>
          <w:rFonts w:ascii="Times New Roman" w:hAnsi="Times New Roman" w:cs="Times New Roman"/>
          <w:sz w:val="24"/>
          <w:szCs w:val="24"/>
        </w:rPr>
        <w:t xml:space="preserve">vienlaikus </w:t>
      </w:r>
      <w:r w:rsidRPr="008678FE">
        <w:rPr>
          <w:rFonts w:ascii="Times New Roman" w:hAnsi="Times New Roman" w:cs="Times New Roman"/>
          <w:sz w:val="24"/>
          <w:szCs w:val="24"/>
        </w:rPr>
        <w:t xml:space="preserve">risina </w:t>
      </w:r>
      <w:r w:rsidR="00F31B1E" w:rsidRPr="008678FE">
        <w:rPr>
          <w:rFonts w:ascii="Times New Roman" w:hAnsi="Times New Roman" w:cs="Times New Roman"/>
          <w:sz w:val="24"/>
          <w:szCs w:val="24"/>
        </w:rPr>
        <w:t xml:space="preserve">ar Ministru kabineta 2014. gada 1. jūlija sēdes protokola Nr. 36 57. § </w:t>
      </w:r>
      <w:r w:rsidR="00F44FF9" w:rsidRPr="008678FE">
        <w:rPr>
          <w:rFonts w:ascii="Times New Roman" w:hAnsi="Times New Roman" w:cs="Times New Roman"/>
          <w:sz w:val="24"/>
          <w:szCs w:val="24"/>
        </w:rPr>
        <w:t>"</w:t>
      </w:r>
      <w:r w:rsidR="00F31B1E" w:rsidRPr="008678FE">
        <w:rPr>
          <w:rFonts w:ascii="Times New Roman" w:hAnsi="Times New Roman" w:cs="Times New Roman"/>
          <w:sz w:val="24"/>
          <w:szCs w:val="24"/>
        </w:rPr>
        <w:t xml:space="preserve">Informatīvais ziņojums </w:t>
      </w:r>
      <w:r w:rsidR="00F44FF9" w:rsidRPr="008678FE">
        <w:rPr>
          <w:rFonts w:ascii="Times New Roman" w:hAnsi="Times New Roman" w:cs="Times New Roman"/>
          <w:sz w:val="24"/>
          <w:szCs w:val="24"/>
        </w:rPr>
        <w:t>"</w:t>
      </w:r>
      <w:r w:rsidR="00F31B1E" w:rsidRPr="008678FE">
        <w:rPr>
          <w:rFonts w:ascii="Times New Roman" w:hAnsi="Times New Roman" w:cs="Times New Roman"/>
          <w:sz w:val="24"/>
          <w:szCs w:val="24"/>
        </w:rPr>
        <w:t>Par situāciju dzīvesvietas deklarēšanas jomā</w:t>
      </w:r>
      <w:r w:rsidR="00F44FF9" w:rsidRPr="008678FE">
        <w:rPr>
          <w:rFonts w:ascii="Times New Roman" w:hAnsi="Times New Roman" w:cs="Times New Roman"/>
          <w:sz w:val="24"/>
          <w:szCs w:val="24"/>
        </w:rPr>
        <w:t>""</w:t>
      </w:r>
      <w:r w:rsidR="00F31B1E" w:rsidRPr="008678FE">
        <w:rPr>
          <w:rFonts w:ascii="Times New Roman" w:hAnsi="Times New Roman" w:cs="Times New Roman"/>
          <w:sz w:val="24"/>
          <w:szCs w:val="24"/>
        </w:rPr>
        <w:t xml:space="preserve"> 8. punktu</w:t>
      </w:r>
      <w:r w:rsidRPr="008678FE">
        <w:rPr>
          <w:rFonts w:ascii="Times New Roman" w:hAnsi="Times New Roman" w:cs="Times New Roman"/>
          <w:sz w:val="24"/>
          <w:szCs w:val="24"/>
        </w:rPr>
        <w:t xml:space="preserve"> uzdoto uzdevumu</w:t>
      </w:r>
      <w:r w:rsidR="00BD3E69">
        <w:rPr>
          <w:rFonts w:ascii="Times New Roman" w:hAnsi="Times New Roman" w:cs="Times New Roman"/>
          <w:sz w:val="24"/>
          <w:szCs w:val="24"/>
        </w:rPr>
        <w:t>,</w:t>
      </w:r>
      <w:r w:rsidR="004F43D6" w:rsidRPr="008678FE">
        <w:rPr>
          <w:rFonts w:ascii="Times New Roman" w:hAnsi="Times New Roman" w:cs="Times New Roman"/>
          <w:sz w:val="24"/>
          <w:szCs w:val="24"/>
        </w:rPr>
        <w:t xml:space="preserve"> a</w:t>
      </w:r>
      <w:r w:rsidRPr="008678FE">
        <w:rPr>
          <w:rFonts w:ascii="Times New Roman" w:hAnsi="Times New Roman" w:cs="Times New Roman"/>
          <w:sz w:val="24"/>
          <w:szCs w:val="24"/>
        </w:rPr>
        <w:t xml:space="preserve">r kuru </w:t>
      </w:r>
      <w:r w:rsidR="00F31B1E" w:rsidRPr="008678FE">
        <w:rPr>
          <w:rFonts w:ascii="Times New Roman" w:hAnsi="Times New Roman" w:cs="Times New Roman"/>
          <w:sz w:val="24"/>
          <w:szCs w:val="24"/>
        </w:rPr>
        <w:t xml:space="preserve">Tieslietu ministrijai uzdots izvērtēt nepieciešamību pilnveidot normatīvo regulējumu un piedāvāt iespējamos risinājumus, lai mazinātu iespēju tiesību subjektam juridisko adresi noteikt bez nekustamā īpašuma īpašnieka piekrišanas. </w:t>
      </w:r>
      <w:r w:rsidR="00CA6A4C" w:rsidRPr="008678FE">
        <w:rPr>
          <w:rFonts w:ascii="Times New Roman" w:hAnsi="Times New Roman" w:cs="Times New Roman"/>
          <w:sz w:val="24"/>
          <w:szCs w:val="24"/>
        </w:rPr>
        <w:t>Ar Ministru kabineta 2017. gada 28. marta sēdes protokol</w:t>
      </w:r>
      <w:r w:rsidR="00BD3E69">
        <w:rPr>
          <w:rFonts w:ascii="Times New Roman" w:hAnsi="Times New Roman" w:cs="Times New Roman"/>
          <w:sz w:val="24"/>
          <w:szCs w:val="24"/>
        </w:rPr>
        <w:t>a</w:t>
      </w:r>
      <w:r w:rsidR="00CA6A4C" w:rsidRPr="008678FE">
        <w:rPr>
          <w:rFonts w:ascii="Times New Roman" w:hAnsi="Times New Roman" w:cs="Times New Roman"/>
          <w:sz w:val="24"/>
          <w:szCs w:val="24"/>
        </w:rPr>
        <w:t xml:space="preserve"> Nr. 16 29. § uzdevuma izpildes termiņš tika noteikts 2017. gada 1. oktobris.</w:t>
      </w:r>
      <w:r w:rsidR="00E9051D">
        <w:rPr>
          <w:rFonts w:ascii="Times New Roman" w:hAnsi="Times New Roman" w:cs="Times New Roman"/>
          <w:sz w:val="24"/>
          <w:szCs w:val="24"/>
        </w:rPr>
        <w:t xml:space="preserve"> </w:t>
      </w:r>
      <w:r w:rsidR="009D722D">
        <w:rPr>
          <w:rFonts w:ascii="Times New Roman" w:hAnsi="Times New Roman" w:cs="Times New Roman"/>
          <w:sz w:val="24"/>
          <w:szCs w:val="24"/>
        </w:rPr>
        <w:t xml:space="preserve">Tostarp </w:t>
      </w:r>
      <w:r w:rsidR="00E9051D">
        <w:rPr>
          <w:rFonts w:ascii="Times New Roman" w:hAnsi="Times New Roman" w:cs="Times New Roman"/>
          <w:sz w:val="24"/>
          <w:szCs w:val="24"/>
        </w:rPr>
        <w:t xml:space="preserve">arī Tieslietu ministrija risina </w:t>
      </w:r>
      <w:r w:rsidR="009D722D">
        <w:rPr>
          <w:rFonts w:ascii="Times New Roman" w:hAnsi="Times New Roman" w:cs="Times New Roman"/>
          <w:sz w:val="24"/>
          <w:szCs w:val="24"/>
        </w:rPr>
        <w:t xml:space="preserve">Ministru kabineta 2017. gada 24. maija rīkojuma Nr. 245 "Par Valsts nodokļu politikas pamatnostādnēm 2018.-2021. gadam" 9.2. apakšpunktā ietverto 3.4.3. uzdevumu, </w:t>
      </w:r>
      <w:r w:rsidR="00E9051D">
        <w:rPr>
          <w:rFonts w:ascii="Times New Roman" w:hAnsi="Times New Roman" w:cs="Times New Roman"/>
          <w:sz w:val="24"/>
          <w:szCs w:val="24"/>
        </w:rPr>
        <w:t xml:space="preserve">ar kuru </w:t>
      </w:r>
      <w:r w:rsidR="009D722D">
        <w:rPr>
          <w:rFonts w:ascii="Times New Roman" w:hAnsi="Times New Roman" w:cs="Times New Roman"/>
          <w:sz w:val="24"/>
          <w:szCs w:val="24"/>
        </w:rPr>
        <w:t xml:space="preserve">Tieslietu ministrijai līdz 2018. gada 1. janvārim </w:t>
      </w:r>
      <w:r w:rsidR="00E9051D">
        <w:rPr>
          <w:rFonts w:ascii="Times New Roman" w:hAnsi="Times New Roman" w:cs="Times New Roman"/>
          <w:sz w:val="24"/>
          <w:szCs w:val="24"/>
        </w:rPr>
        <w:t xml:space="preserve">uzdots </w:t>
      </w:r>
      <w:r w:rsidR="009D722D">
        <w:rPr>
          <w:rFonts w:ascii="Times New Roman" w:hAnsi="Times New Roman" w:cs="Times New Roman"/>
          <w:sz w:val="24"/>
          <w:szCs w:val="24"/>
        </w:rPr>
        <w:t xml:space="preserve">veicināt nekustamā īpašuma īpašnieka tiesību aizsardzību, nodrošinot nekustamā īpašuma īpašniekam tiesības izdarīt elektronisku atzīmi Nekustamā īpašuma valsts kadastra informācijas sistēmā vai citur, piemēram, adrešu reģistrā par aizliegumu reģistrēt komersanta juridisko adresi un nodrošināt attiecīgu e-pakalpojumu valsts pārvaldes pakalpojumu portālā </w:t>
      </w:r>
      <w:hyperlink r:id="rId8" w:history="1">
        <w:r w:rsidR="009D722D">
          <w:rPr>
            <w:rStyle w:val="Hipersaite"/>
            <w:rFonts w:ascii="Times New Roman" w:hAnsi="Times New Roman" w:cs="Times New Roman"/>
            <w:sz w:val="24"/>
            <w:szCs w:val="24"/>
          </w:rPr>
          <w:t>www.latvija.lv</w:t>
        </w:r>
      </w:hyperlink>
      <w:r w:rsidR="009D722D">
        <w:rPr>
          <w:rFonts w:ascii="Times New Roman" w:hAnsi="Times New Roman" w:cs="Times New Roman"/>
          <w:sz w:val="24"/>
          <w:szCs w:val="24"/>
        </w:rPr>
        <w:t>.</w:t>
      </w:r>
    </w:p>
    <w:p w14:paraId="56EFB3D7" w14:textId="77777777" w:rsidR="00C13B6E" w:rsidRDefault="00C13B6E" w:rsidP="00F75042">
      <w:pPr>
        <w:spacing w:after="0" w:line="240" w:lineRule="auto"/>
        <w:jc w:val="center"/>
        <w:rPr>
          <w:rFonts w:ascii="Times New Roman" w:hAnsi="Times New Roman" w:cs="Times New Roman"/>
          <w:b/>
          <w:sz w:val="24"/>
          <w:szCs w:val="24"/>
        </w:rPr>
      </w:pPr>
    </w:p>
    <w:p w14:paraId="72F6B4ED" w14:textId="50EE0982" w:rsidR="00DF5453" w:rsidRDefault="00DF5453" w:rsidP="00F75042">
      <w:pPr>
        <w:spacing w:after="0" w:line="240" w:lineRule="auto"/>
        <w:jc w:val="center"/>
        <w:rPr>
          <w:rFonts w:ascii="Times New Roman" w:hAnsi="Times New Roman" w:cs="Times New Roman"/>
          <w:b/>
          <w:sz w:val="24"/>
          <w:szCs w:val="24"/>
        </w:rPr>
      </w:pPr>
      <w:r w:rsidRPr="003A5E2A">
        <w:rPr>
          <w:rFonts w:ascii="Times New Roman" w:hAnsi="Times New Roman" w:cs="Times New Roman"/>
          <w:b/>
          <w:sz w:val="24"/>
          <w:szCs w:val="24"/>
        </w:rPr>
        <w:t>2.</w:t>
      </w:r>
      <w:r w:rsidR="00EE0179">
        <w:rPr>
          <w:rFonts w:ascii="Times New Roman" w:hAnsi="Times New Roman" w:cs="Times New Roman"/>
          <w:b/>
          <w:sz w:val="24"/>
          <w:szCs w:val="24"/>
        </w:rPr>
        <w:t> </w:t>
      </w:r>
      <w:r>
        <w:rPr>
          <w:rFonts w:ascii="Times New Roman" w:hAnsi="Times New Roman" w:cs="Times New Roman"/>
          <w:b/>
          <w:sz w:val="24"/>
          <w:szCs w:val="24"/>
        </w:rPr>
        <w:t>Juridiskās adreses izpratne un nozīme starptautiskajās privāttiesībās</w:t>
      </w:r>
    </w:p>
    <w:p w14:paraId="7D87DF28" w14:textId="77777777" w:rsidR="00F75042" w:rsidRPr="007505C2" w:rsidRDefault="00F75042" w:rsidP="00F75042">
      <w:pPr>
        <w:spacing w:after="0" w:line="240" w:lineRule="auto"/>
        <w:jc w:val="center"/>
        <w:rPr>
          <w:rFonts w:ascii="Times New Roman" w:hAnsi="Times New Roman" w:cs="Times New Roman"/>
          <w:sz w:val="24"/>
          <w:szCs w:val="24"/>
        </w:rPr>
      </w:pPr>
    </w:p>
    <w:p w14:paraId="6088F37F" w14:textId="77777777" w:rsidR="00F75042" w:rsidRDefault="00F75042" w:rsidP="00D517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w:t>
      </w:r>
      <w:r w:rsidR="00FD55BF">
        <w:rPr>
          <w:rFonts w:ascii="Times New Roman" w:hAnsi="Times New Roman" w:cs="Times New Roman"/>
          <w:b/>
          <w:sz w:val="24"/>
          <w:szCs w:val="24"/>
        </w:rPr>
        <w:t>Starptautisko privāttiesību teorijas</w:t>
      </w:r>
    </w:p>
    <w:p w14:paraId="00F2339F" w14:textId="77777777" w:rsidR="00F75042" w:rsidRDefault="00F75042" w:rsidP="007505C2">
      <w:pPr>
        <w:spacing w:after="0" w:line="240" w:lineRule="auto"/>
        <w:jc w:val="center"/>
        <w:rPr>
          <w:rFonts w:ascii="Times New Roman" w:hAnsi="Times New Roman" w:cs="Times New Roman"/>
          <w:sz w:val="24"/>
          <w:szCs w:val="24"/>
        </w:rPr>
      </w:pPr>
    </w:p>
    <w:p w14:paraId="66B2FE20" w14:textId="1CBD8AF8" w:rsidR="00DF5453" w:rsidRPr="00E7557F" w:rsidRDefault="00DF5453" w:rsidP="00E7557F">
      <w:pPr>
        <w:spacing w:after="0" w:line="240" w:lineRule="auto"/>
        <w:ind w:firstLine="720"/>
        <w:jc w:val="both"/>
        <w:rPr>
          <w:rFonts w:ascii="Times New Roman" w:hAnsi="Times New Roman" w:cs="Times New Roman"/>
          <w:sz w:val="24"/>
          <w:szCs w:val="24"/>
        </w:rPr>
      </w:pPr>
      <w:r w:rsidRPr="00AE29C8">
        <w:rPr>
          <w:rFonts w:ascii="Times New Roman" w:hAnsi="Times New Roman" w:cs="Times New Roman"/>
          <w:sz w:val="24"/>
          <w:szCs w:val="24"/>
        </w:rPr>
        <w:t xml:space="preserve">Palielinoties personu mobilitātei, darba un </w:t>
      </w:r>
      <w:r>
        <w:rPr>
          <w:rFonts w:ascii="Times New Roman" w:hAnsi="Times New Roman" w:cs="Times New Roman"/>
          <w:sz w:val="24"/>
          <w:szCs w:val="24"/>
        </w:rPr>
        <w:t xml:space="preserve">komercdarbības </w:t>
      </w:r>
      <w:r w:rsidRPr="00AE29C8">
        <w:rPr>
          <w:rFonts w:ascii="Times New Roman" w:hAnsi="Times New Roman" w:cs="Times New Roman"/>
          <w:sz w:val="24"/>
          <w:szCs w:val="24"/>
        </w:rPr>
        <w:t xml:space="preserve">iespējām citās valstīs, pieaug tādas personu </w:t>
      </w:r>
      <w:r w:rsidRPr="00D87328">
        <w:rPr>
          <w:rFonts w:ascii="Times New Roman" w:hAnsi="Times New Roman" w:cs="Times New Roman"/>
          <w:sz w:val="24"/>
          <w:szCs w:val="24"/>
        </w:rPr>
        <w:t xml:space="preserve">privāttiesiskās attiecības, kas saistītas ar ārvalsts elementu. Ir vērojama tendence ar </w:t>
      </w:r>
      <w:r w:rsidR="00EB2E36" w:rsidRPr="00D87328">
        <w:rPr>
          <w:rFonts w:ascii="Times New Roman" w:hAnsi="Times New Roman" w:cs="Times New Roman"/>
          <w:sz w:val="24"/>
          <w:szCs w:val="24"/>
        </w:rPr>
        <w:t>komerc</w:t>
      </w:r>
      <w:r w:rsidRPr="00D87328">
        <w:rPr>
          <w:rFonts w:ascii="Times New Roman" w:hAnsi="Times New Roman" w:cs="Times New Roman"/>
          <w:sz w:val="24"/>
          <w:szCs w:val="24"/>
        </w:rPr>
        <w:t xml:space="preserve">sabiedrības </w:t>
      </w:r>
      <w:r w:rsidR="00EB2E36" w:rsidRPr="00D87328">
        <w:rPr>
          <w:rFonts w:ascii="Times New Roman" w:hAnsi="Times New Roman" w:cs="Times New Roman"/>
          <w:sz w:val="24"/>
          <w:szCs w:val="24"/>
        </w:rPr>
        <w:t xml:space="preserve">(turpmāk arī – sabiedrība) </w:t>
      </w:r>
      <w:r w:rsidRPr="00D87328">
        <w:rPr>
          <w:rFonts w:ascii="Times New Roman" w:hAnsi="Times New Roman" w:cs="Times New Roman"/>
          <w:sz w:val="24"/>
          <w:szCs w:val="24"/>
        </w:rPr>
        <w:t xml:space="preserve">vadīšanu saistītās darbības veikt </w:t>
      </w:r>
      <w:r w:rsidRPr="00D87328">
        <w:rPr>
          <w:rFonts w:ascii="Times New Roman" w:hAnsi="Times New Roman" w:cs="Times New Roman"/>
          <w:sz w:val="24"/>
          <w:szCs w:val="24"/>
        </w:rPr>
        <w:lastRenderedPageBreak/>
        <w:t xml:space="preserve">ārpus Latvijas, kā arī mūsdienās </w:t>
      </w:r>
      <w:r w:rsidR="00793E64" w:rsidRPr="00D87328">
        <w:rPr>
          <w:rFonts w:ascii="Times New Roman" w:hAnsi="Times New Roman" w:cs="Times New Roman"/>
          <w:sz w:val="24"/>
          <w:szCs w:val="24"/>
        </w:rPr>
        <w:t>sabiedrības</w:t>
      </w:r>
      <w:r w:rsidR="00793E64" w:rsidRPr="00AE29C8">
        <w:rPr>
          <w:rFonts w:ascii="Times New Roman" w:hAnsi="Times New Roman" w:cs="Times New Roman"/>
          <w:sz w:val="24"/>
          <w:szCs w:val="24"/>
        </w:rPr>
        <w:t xml:space="preserve"> vadīšan</w:t>
      </w:r>
      <w:r w:rsidR="00793E64">
        <w:rPr>
          <w:rFonts w:ascii="Times New Roman" w:hAnsi="Times New Roman" w:cs="Times New Roman"/>
          <w:sz w:val="24"/>
          <w:szCs w:val="24"/>
        </w:rPr>
        <w:t>a</w:t>
      </w:r>
      <w:r w:rsidR="00793E64" w:rsidRPr="00AE29C8">
        <w:rPr>
          <w:rFonts w:ascii="Times New Roman" w:hAnsi="Times New Roman" w:cs="Times New Roman"/>
          <w:sz w:val="24"/>
          <w:szCs w:val="24"/>
        </w:rPr>
        <w:t xml:space="preserve"> </w:t>
      </w:r>
      <w:r w:rsidRPr="00D87328">
        <w:rPr>
          <w:rFonts w:ascii="Times New Roman" w:hAnsi="Times New Roman" w:cs="Times New Roman"/>
          <w:sz w:val="24"/>
          <w:szCs w:val="24"/>
        </w:rPr>
        <w:t xml:space="preserve">arvien vairāk tiek uzticēta </w:t>
      </w:r>
      <w:r w:rsidRPr="00AE29C8">
        <w:rPr>
          <w:rFonts w:ascii="Times New Roman" w:hAnsi="Times New Roman" w:cs="Times New Roman"/>
          <w:sz w:val="24"/>
          <w:szCs w:val="24"/>
        </w:rPr>
        <w:t xml:space="preserve">personām, kas nedzīvo Latvijā. </w:t>
      </w:r>
      <w:r w:rsidR="008156C1">
        <w:rPr>
          <w:rFonts w:ascii="Times New Roman" w:hAnsi="Times New Roman" w:cs="Times New Roman"/>
          <w:sz w:val="24"/>
          <w:szCs w:val="24"/>
        </w:rPr>
        <w:t>A</w:t>
      </w:r>
      <w:r w:rsidRPr="00AE29C8">
        <w:rPr>
          <w:rFonts w:ascii="Times New Roman" w:hAnsi="Times New Roman" w:cs="Times New Roman"/>
          <w:sz w:val="24"/>
          <w:szCs w:val="24"/>
        </w:rPr>
        <w:t>ttīstoties šīm tendencēm</w:t>
      </w:r>
      <w:r>
        <w:rPr>
          <w:rFonts w:ascii="Times New Roman" w:hAnsi="Times New Roman" w:cs="Times New Roman"/>
          <w:sz w:val="24"/>
          <w:szCs w:val="24"/>
        </w:rPr>
        <w:t>,</w:t>
      </w:r>
      <w:r w:rsidRPr="00AE29C8">
        <w:rPr>
          <w:rFonts w:ascii="Times New Roman" w:hAnsi="Times New Roman" w:cs="Times New Roman"/>
          <w:sz w:val="24"/>
          <w:szCs w:val="24"/>
        </w:rPr>
        <w:t xml:space="preserve"> veidojas nepieciešamība pielietot </w:t>
      </w:r>
      <w:r>
        <w:rPr>
          <w:rFonts w:ascii="Times New Roman" w:hAnsi="Times New Roman" w:cs="Times New Roman"/>
          <w:sz w:val="24"/>
          <w:szCs w:val="24"/>
        </w:rPr>
        <w:t>starptautiskās privāttiesības</w:t>
      </w:r>
      <w:r w:rsidRPr="00AE29C8">
        <w:rPr>
          <w:rFonts w:ascii="Times New Roman" w:hAnsi="Times New Roman" w:cs="Times New Roman"/>
          <w:sz w:val="24"/>
          <w:szCs w:val="24"/>
        </w:rPr>
        <w:t xml:space="preserve">, lai izprastu katrā konkrētajā gadījumā piemērojamo likumu. </w:t>
      </w:r>
    </w:p>
    <w:p w14:paraId="7BCC07A3" w14:textId="27D4EC74" w:rsidR="00EB2E36" w:rsidRDefault="00EB2E36" w:rsidP="00DF545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noteiktu sabiedrībai piemērojamo likumu, tiek </w:t>
      </w:r>
      <w:r w:rsidR="008156C1">
        <w:rPr>
          <w:rFonts w:ascii="Times New Roman" w:hAnsi="Times New Roman" w:cs="Times New Roman"/>
          <w:sz w:val="24"/>
          <w:szCs w:val="24"/>
        </w:rPr>
        <w:t xml:space="preserve">izmantotas </w:t>
      </w:r>
      <w:r>
        <w:rPr>
          <w:rFonts w:ascii="Times New Roman" w:hAnsi="Times New Roman" w:cs="Times New Roman"/>
          <w:sz w:val="24"/>
          <w:szCs w:val="24"/>
        </w:rPr>
        <w:t>vairākas teorijas, no kurām v</w:t>
      </w:r>
      <w:r w:rsidR="00DF5453">
        <w:rPr>
          <w:rFonts w:ascii="Times New Roman" w:hAnsi="Times New Roman" w:cs="Times New Roman"/>
          <w:sz w:val="24"/>
          <w:szCs w:val="24"/>
        </w:rPr>
        <w:t>isizplatītākās ir divas, proti:</w:t>
      </w:r>
      <w:r w:rsidR="00DF5453" w:rsidRPr="003F5569">
        <w:rPr>
          <w:rFonts w:ascii="Times New Roman" w:hAnsi="Times New Roman" w:cs="Times New Roman"/>
          <w:sz w:val="24"/>
          <w:szCs w:val="24"/>
        </w:rPr>
        <w:t xml:space="preserve"> </w:t>
      </w:r>
      <w:r>
        <w:rPr>
          <w:rFonts w:ascii="Times New Roman" w:hAnsi="Times New Roman" w:cs="Times New Roman"/>
          <w:sz w:val="24"/>
          <w:szCs w:val="24"/>
        </w:rPr>
        <w:t>(1)</w:t>
      </w:r>
      <w:r w:rsidR="00793E64">
        <w:rPr>
          <w:rFonts w:ascii="Times New Roman" w:hAnsi="Times New Roman" w:cs="Times New Roman"/>
          <w:sz w:val="24"/>
          <w:szCs w:val="24"/>
        </w:rPr>
        <w:t> </w:t>
      </w:r>
      <w:r w:rsidR="00DF5453" w:rsidRPr="003F5569">
        <w:rPr>
          <w:rFonts w:ascii="Times New Roman" w:hAnsi="Times New Roman" w:cs="Times New Roman"/>
          <w:sz w:val="24"/>
          <w:szCs w:val="24"/>
        </w:rPr>
        <w:t>patiesā sēdekļa teorija - valstij, kurā sabiedrība reģistrēta, ir jāsakrīt ar valsti, kur atrodas sabiedrības sēdeklis</w:t>
      </w:r>
      <w:r w:rsidR="00DF5453" w:rsidRPr="001C7310">
        <w:rPr>
          <w:rFonts w:ascii="Times New Roman" w:hAnsi="Times New Roman" w:cs="Times New Roman"/>
          <w:sz w:val="24"/>
          <w:szCs w:val="24"/>
        </w:rPr>
        <w:t xml:space="preserve"> jeb vieta, no kurienes sabiedrība faktiski tiek vadīta, </w:t>
      </w:r>
      <w:r>
        <w:rPr>
          <w:rFonts w:ascii="Times New Roman" w:hAnsi="Times New Roman" w:cs="Times New Roman"/>
          <w:sz w:val="24"/>
          <w:szCs w:val="24"/>
        </w:rPr>
        <w:t>(2)</w:t>
      </w:r>
      <w:r w:rsidR="00793E64">
        <w:rPr>
          <w:rFonts w:ascii="Times New Roman" w:hAnsi="Times New Roman" w:cs="Times New Roman"/>
          <w:sz w:val="24"/>
          <w:szCs w:val="24"/>
        </w:rPr>
        <w:t> </w:t>
      </w:r>
      <w:r w:rsidR="00DF5453" w:rsidRPr="001C7310">
        <w:rPr>
          <w:rFonts w:ascii="Times New Roman" w:hAnsi="Times New Roman" w:cs="Times New Roman"/>
          <w:sz w:val="24"/>
          <w:szCs w:val="24"/>
        </w:rPr>
        <w:t>reģistrācijas valsts (inkorporācijas) teorija - sabiedrības tiesiskajām attiecībām piemēro tās valsts normat</w:t>
      </w:r>
      <w:r w:rsidR="00DF5453" w:rsidRPr="000D10D1">
        <w:rPr>
          <w:rFonts w:ascii="Times New Roman" w:hAnsi="Times New Roman" w:cs="Times New Roman"/>
          <w:sz w:val="24"/>
          <w:szCs w:val="24"/>
        </w:rPr>
        <w:t>īvos aktus, kur šī sabiedrība ir reģistrēta.</w:t>
      </w:r>
    </w:p>
    <w:p w14:paraId="5D4DE0BD" w14:textId="3FCCAE3A" w:rsidR="00DF5453" w:rsidRDefault="00EB2E36" w:rsidP="00DF5453">
      <w:pPr>
        <w:spacing w:after="0" w:line="240" w:lineRule="auto"/>
        <w:ind w:firstLine="720"/>
        <w:jc w:val="both"/>
        <w:rPr>
          <w:rFonts w:ascii="Times New Roman" w:hAnsi="Times New Roman" w:cs="Times New Roman"/>
          <w:sz w:val="24"/>
          <w:szCs w:val="24"/>
        </w:rPr>
      </w:pPr>
      <w:r w:rsidRPr="003A5E2A">
        <w:rPr>
          <w:rFonts w:ascii="Times New Roman" w:hAnsi="Times New Roman" w:cs="Times New Roman"/>
          <w:sz w:val="24"/>
          <w:szCs w:val="24"/>
        </w:rPr>
        <w:t xml:space="preserve">Latvijas nacionālā regulējuma svarīgākā </w:t>
      </w:r>
      <w:r>
        <w:rPr>
          <w:rFonts w:ascii="Times New Roman" w:hAnsi="Times New Roman" w:cs="Times New Roman"/>
          <w:sz w:val="24"/>
          <w:szCs w:val="24"/>
        </w:rPr>
        <w:t>starptautisko privāttiesību</w:t>
      </w:r>
      <w:r w:rsidRPr="003A5E2A">
        <w:rPr>
          <w:rFonts w:ascii="Times New Roman" w:hAnsi="Times New Roman" w:cs="Times New Roman"/>
          <w:sz w:val="24"/>
          <w:szCs w:val="24"/>
        </w:rPr>
        <w:t xml:space="preserve"> normatīvā bāze att</w:t>
      </w:r>
      <w:r w:rsidRPr="00A902ED">
        <w:rPr>
          <w:rFonts w:ascii="Times New Roman" w:hAnsi="Times New Roman" w:cs="Times New Roman"/>
          <w:sz w:val="24"/>
          <w:szCs w:val="24"/>
        </w:rPr>
        <w:t xml:space="preserve">iecībā uz piemērojamā likuma noteikumiem ir ietverta Civillikuma </w:t>
      </w:r>
      <w:r w:rsidR="008156C1">
        <w:rPr>
          <w:rFonts w:ascii="Times New Roman" w:hAnsi="Times New Roman" w:cs="Times New Roman"/>
          <w:sz w:val="24"/>
          <w:szCs w:val="24"/>
        </w:rPr>
        <w:t>i</w:t>
      </w:r>
      <w:r w:rsidRPr="00A902ED">
        <w:rPr>
          <w:rFonts w:ascii="Times New Roman" w:hAnsi="Times New Roman" w:cs="Times New Roman"/>
          <w:sz w:val="24"/>
          <w:szCs w:val="24"/>
        </w:rPr>
        <w:t>evadā.</w:t>
      </w:r>
      <w:r>
        <w:rPr>
          <w:rFonts w:ascii="Times New Roman" w:hAnsi="Times New Roman" w:cs="Times New Roman"/>
          <w:sz w:val="24"/>
          <w:szCs w:val="24"/>
        </w:rPr>
        <w:t xml:space="preserve"> Saskaņā ar Civillikuma noteikumiem </w:t>
      </w:r>
      <w:r w:rsidRPr="00E509ED">
        <w:rPr>
          <w:rFonts w:ascii="Times New Roman" w:hAnsi="Times New Roman" w:cs="Times New Roman"/>
          <w:sz w:val="24"/>
          <w:szCs w:val="24"/>
        </w:rPr>
        <w:t>juridiskas personas tiesību un rīcības spēja nosakāma pēc viņas valdes atrašanās vietas likuma</w:t>
      </w:r>
      <w:r>
        <w:rPr>
          <w:rFonts w:ascii="Arial" w:hAnsi="Arial" w:cs="Arial"/>
        </w:rPr>
        <w:t xml:space="preserve"> </w:t>
      </w:r>
      <w:r>
        <w:rPr>
          <w:rFonts w:ascii="Times New Roman" w:hAnsi="Times New Roman" w:cs="Times New Roman"/>
          <w:sz w:val="24"/>
          <w:szCs w:val="24"/>
        </w:rPr>
        <w:t>(Civillikuma 8. panta trešā daļa).</w:t>
      </w:r>
      <w:r>
        <w:rPr>
          <w:rStyle w:val="Vresatsauce"/>
          <w:rFonts w:ascii="Times New Roman" w:hAnsi="Times New Roman" w:cs="Times New Roman"/>
          <w:sz w:val="24"/>
          <w:szCs w:val="24"/>
        </w:rPr>
        <w:footnoteReference w:id="1"/>
      </w:r>
      <w:r w:rsidR="00DF5453" w:rsidRPr="00F50686">
        <w:rPr>
          <w:rFonts w:ascii="Times New Roman" w:eastAsia="Times New Roman" w:hAnsi="Times New Roman" w:cs="Times New Roman"/>
          <w:sz w:val="24"/>
          <w:szCs w:val="24"/>
          <w:lang w:eastAsia="lv-LV"/>
        </w:rPr>
        <w:t xml:space="preserve"> </w:t>
      </w:r>
      <w:r w:rsidR="00DF5453" w:rsidRPr="001C7310">
        <w:rPr>
          <w:rFonts w:ascii="Times New Roman" w:hAnsi="Times New Roman" w:cs="Times New Roman"/>
          <w:sz w:val="24"/>
          <w:szCs w:val="24"/>
        </w:rPr>
        <w:t>Tādējādi no Civillikuma viedokļa Latvijā tiek atzīta patiesā sēdekļa teorija. Arī s</w:t>
      </w:r>
      <w:r w:rsidR="00DF5453" w:rsidRPr="001C7310">
        <w:rPr>
          <w:rFonts w:ascii="Times New Roman" w:hAnsi="Times New Roman" w:cs="Times New Roman"/>
          <w:bCs/>
          <w:sz w:val="24"/>
          <w:szCs w:val="24"/>
        </w:rPr>
        <w:t>askaņā ar Komerclikum</w:t>
      </w:r>
      <w:r w:rsidR="00DF5453">
        <w:rPr>
          <w:rFonts w:ascii="Times New Roman" w:hAnsi="Times New Roman" w:cs="Times New Roman"/>
          <w:bCs/>
          <w:sz w:val="24"/>
          <w:szCs w:val="24"/>
        </w:rPr>
        <w:t>u</w:t>
      </w:r>
      <w:r w:rsidR="00DF5453" w:rsidRPr="001C7310">
        <w:rPr>
          <w:rFonts w:ascii="Times New Roman" w:hAnsi="Times New Roman" w:cs="Times New Roman"/>
          <w:bCs/>
          <w:sz w:val="24"/>
          <w:szCs w:val="24"/>
        </w:rPr>
        <w:t xml:space="preserve"> komercsabiedrības </w:t>
      </w:r>
      <w:r w:rsidR="00DF5453" w:rsidRPr="000D10D1">
        <w:rPr>
          <w:rFonts w:ascii="Times New Roman" w:hAnsi="Times New Roman" w:cs="Times New Roman"/>
          <w:sz w:val="24"/>
          <w:szCs w:val="24"/>
        </w:rPr>
        <w:t>juridiskā adrese ir adrese, kurā atrodas sabiedrības vadība (sabiedrības s</w:t>
      </w:r>
      <w:r w:rsidR="00DF5453" w:rsidRPr="00AE29C8">
        <w:rPr>
          <w:rFonts w:ascii="Times New Roman" w:hAnsi="Times New Roman" w:cs="Times New Roman"/>
          <w:sz w:val="24"/>
          <w:szCs w:val="24"/>
        </w:rPr>
        <w:t>ēdeklis)</w:t>
      </w:r>
      <w:r w:rsidR="00DF5453">
        <w:rPr>
          <w:rFonts w:ascii="Times New Roman" w:hAnsi="Times New Roman" w:cs="Times New Roman"/>
          <w:sz w:val="24"/>
          <w:szCs w:val="24"/>
        </w:rPr>
        <w:t xml:space="preserve"> (Komerclikuma 78. panta otrā daļa un 139. panta pirmā daļa)</w:t>
      </w:r>
      <w:r w:rsidR="00DF5453" w:rsidRPr="00AE29C8">
        <w:rPr>
          <w:rFonts w:ascii="Times New Roman" w:hAnsi="Times New Roman" w:cs="Times New Roman"/>
          <w:sz w:val="24"/>
          <w:szCs w:val="24"/>
        </w:rPr>
        <w:t>. Proti, sabiedrības juridiskā adrese ir piesaistīta pie sabiedrības sēdekļa jeb vietas, no kuras sabiedrība tiek faktiski vadīta. Līdz ar to Latvijas nacionālajā normatīvajā regulējumā - Civillikumā un Komerclikumā</w:t>
      </w:r>
      <w:r w:rsidR="008E62E8">
        <w:rPr>
          <w:rFonts w:ascii="Times New Roman" w:hAnsi="Times New Roman" w:cs="Times New Roman"/>
          <w:sz w:val="24"/>
          <w:szCs w:val="24"/>
        </w:rPr>
        <w:t> </w:t>
      </w:r>
      <w:r w:rsidR="00DF5453" w:rsidRPr="00AE29C8">
        <w:rPr>
          <w:rFonts w:ascii="Times New Roman" w:hAnsi="Times New Roman" w:cs="Times New Roman"/>
          <w:sz w:val="24"/>
          <w:szCs w:val="24"/>
        </w:rPr>
        <w:t xml:space="preserve">- ir nostiprināta patiesā sēdekļa teorija. </w:t>
      </w:r>
    </w:p>
    <w:p w14:paraId="0FB39B7D" w14:textId="77777777" w:rsidR="00D87328" w:rsidRDefault="00D87328" w:rsidP="005E3BA7">
      <w:pPr>
        <w:spacing w:after="0" w:line="240" w:lineRule="auto"/>
        <w:ind w:firstLine="720"/>
        <w:jc w:val="center"/>
        <w:rPr>
          <w:rFonts w:ascii="Times New Roman" w:hAnsi="Times New Roman" w:cs="Times New Roman"/>
          <w:b/>
          <w:sz w:val="24"/>
          <w:szCs w:val="24"/>
        </w:rPr>
      </w:pPr>
    </w:p>
    <w:p w14:paraId="7860C24E" w14:textId="77777777" w:rsidR="005E3BA7" w:rsidRDefault="005E3BA7" w:rsidP="0075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w:t>
      </w:r>
      <w:r w:rsidR="00DF5453" w:rsidRPr="009473E5">
        <w:rPr>
          <w:rFonts w:ascii="Times New Roman" w:hAnsi="Times New Roman" w:cs="Times New Roman"/>
          <w:b/>
          <w:sz w:val="24"/>
          <w:szCs w:val="24"/>
        </w:rPr>
        <w:t>Piemērojamais likums</w:t>
      </w:r>
    </w:p>
    <w:p w14:paraId="330B1782" w14:textId="77777777" w:rsidR="005E3BA7" w:rsidRDefault="005E3BA7" w:rsidP="005E3BA7">
      <w:pPr>
        <w:spacing w:after="0" w:line="240" w:lineRule="auto"/>
        <w:ind w:firstLine="720"/>
        <w:jc w:val="center"/>
        <w:rPr>
          <w:rFonts w:ascii="Times New Roman" w:hAnsi="Times New Roman" w:cs="Times New Roman"/>
          <w:sz w:val="24"/>
          <w:szCs w:val="24"/>
        </w:rPr>
      </w:pPr>
    </w:p>
    <w:p w14:paraId="4B91A2BA" w14:textId="113E3EDB" w:rsidR="003218F9" w:rsidRDefault="00DF5453" w:rsidP="003218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Eiropas </w:t>
      </w:r>
      <w:r w:rsidR="00EB2E36">
        <w:rPr>
          <w:rFonts w:ascii="Times New Roman" w:hAnsi="Times New Roman" w:cs="Times New Roman"/>
          <w:sz w:val="24"/>
          <w:szCs w:val="24"/>
        </w:rPr>
        <w:t xml:space="preserve">Komisijas pasūtītajā </w:t>
      </w:r>
      <w:r>
        <w:rPr>
          <w:rFonts w:ascii="Times New Roman" w:hAnsi="Times New Roman" w:cs="Times New Roman"/>
          <w:sz w:val="24"/>
          <w:szCs w:val="24"/>
        </w:rPr>
        <w:t>pētījumā</w:t>
      </w:r>
      <w:r>
        <w:rPr>
          <w:rStyle w:val="Vresatsauce"/>
          <w:rFonts w:ascii="Times New Roman" w:hAnsi="Times New Roman" w:cs="Times New Roman"/>
          <w:sz w:val="24"/>
          <w:szCs w:val="24"/>
        </w:rPr>
        <w:footnoteReference w:id="2"/>
      </w:r>
      <w:r>
        <w:rPr>
          <w:rFonts w:ascii="Times New Roman" w:hAnsi="Times New Roman" w:cs="Times New Roman"/>
          <w:sz w:val="24"/>
          <w:szCs w:val="24"/>
        </w:rPr>
        <w:t xml:space="preserve"> ir norādīts, ka </w:t>
      </w:r>
      <w:proofErr w:type="spellStart"/>
      <w:r w:rsidR="00EB2E36">
        <w:rPr>
          <w:rFonts w:ascii="Times New Roman" w:hAnsi="Times New Roman" w:cs="Times New Roman"/>
          <w:i/>
          <w:sz w:val="24"/>
          <w:szCs w:val="24"/>
        </w:rPr>
        <w:t>l</w:t>
      </w:r>
      <w:r w:rsidRPr="003F5569">
        <w:rPr>
          <w:rFonts w:ascii="Times New Roman" w:hAnsi="Times New Roman" w:cs="Times New Roman"/>
          <w:i/>
          <w:sz w:val="24"/>
          <w:szCs w:val="24"/>
        </w:rPr>
        <w:t>ex</w:t>
      </w:r>
      <w:proofErr w:type="spellEnd"/>
      <w:r w:rsidRPr="003F5569">
        <w:rPr>
          <w:rFonts w:ascii="Times New Roman" w:hAnsi="Times New Roman" w:cs="Times New Roman"/>
          <w:i/>
          <w:sz w:val="24"/>
          <w:szCs w:val="24"/>
        </w:rPr>
        <w:t xml:space="preserve"> </w:t>
      </w:r>
      <w:proofErr w:type="spellStart"/>
      <w:r w:rsidRPr="003F5569">
        <w:rPr>
          <w:rFonts w:ascii="Times New Roman" w:hAnsi="Times New Roman" w:cs="Times New Roman"/>
          <w:i/>
          <w:sz w:val="24"/>
          <w:szCs w:val="24"/>
        </w:rPr>
        <w:t>societatis</w:t>
      </w:r>
      <w:proofErr w:type="spellEnd"/>
      <w:r w:rsidRPr="003F5569">
        <w:rPr>
          <w:rFonts w:ascii="Times New Roman" w:hAnsi="Times New Roman" w:cs="Times New Roman"/>
          <w:sz w:val="24"/>
          <w:szCs w:val="24"/>
        </w:rPr>
        <w:t xml:space="preserve"> pamatā regulē jautājumus par </w:t>
      </w:r>
      <w:r w:rsidR="001A7B55">
        <w:rPr>
          <w:rFonts w:ascii="Times New Roman" w:hAnsi="Times New Roman" w:cs="Times New Roman"/>
          <w:sz w:val="24"/>
          <w:szCs w:val="24"/>
        </w:rPr>
        <w:t>dalībnieku (akcionāru)</w:t>
      </w:r>
      <w:r w:rsidR="001A7B55" w:rsidRPr="003F5569">
        <w:rPr>
          <w:rFonts w:ascii="Times New Roman" w:hAnsi="Times New Roman" w:cs="Times New Roman"/>
          <w:sz w:val="24"/>
          <w:szCs w:val="24"/>
        </w:rPr>
        <w:t xml:space="preserve"> </w:t>
      </w:r>
      <w:r w:rsidRPr="003F5569">
        <w:rPr>
          <w:rFonts w:ascii="Times New Roman" w:hAnsi="Times New Roman" w:cs="Times New Roman"/>
          <w:sz w:val="24"/>
          <w:szCs w:val="24"/>
        </w:rPr>
        <w:t xml:space="preserve">tiesībām un pienākumiem, </w:t>
      </w:r>
      <w:r w:rsidR="00C37759">
        <w:rPr>
          <w:rFonts w:ascii="Times New Roman" w:hAnsi="Times New Roman" w:cs="Times New Roman"/>
          <w:sz w:val="24"/>
          <w:szCs w:val="24"/>
        </w:rPr>
        <w:t xml:space="preserve">sabiedrības </w:t>
      </w:r>
      <w:r w:rsidRPr="003F5569">
        <w:rPr>
          <w:rFonts w:ascii="Times New Roman" w:hAnsi="Times New Roman" w:cs="Times New Roman"/>
          <w:sz w:val="24"/>
          <w:szCs w:val="24"/>
        </w:rPr>
        <w:t xml:space="preserve">iekšējās vadības jautājumiem, </w:t>
      </w:r>
      <w:r w:rsidRPr="001C7310">
        <w:rPr>
          <w:rFonts w:ascii="Times New Roman" w:hAnsi="Times New Roman" w:cs="Times New Roman"/>
          <w:sz w:val="24"/>
          <w:szCs w:val="24"/>
        </w:rPr>
        <w:t>direktora pienākumiem un atbildīb</w:t>
      </w:r>
      <w:r w:rsidRPr="00CE79D9">
        <w:rPr>
          <w:rFonts w:ascii="Times New Roman" w:hAnsi="Times New Roman" w:cs="Times New Roman"/>
          <w:sz w:val="24"/>
          <w:szCs w:val="24"/>
        </w:rPr>
        <w:t>u</w:t>
      </w:r>
      <w:r w:rsidRPr="00C05F76">
        <w:rPr>
          <w:rFonts w:ascii="Times New Roman" w:hAnsi="Times New Roman" w:cs="Times New Roman"/>
          <w:sz w:val="24"/>
          <w:szCs w:val="24"/>
        </w:rPr>
        <w:t xml:space="preserve"> par pienākumu neizpildi un</w:t>
      </w:r>
      <w:r w:rsidRPr="000D10D1">
        <w:rPr>
          <w:rFonts w:ascii="Times New Roman" w:hAnsi="Times New Roman" w:cs="Times New Roman"/>
          <w:sz w:val="24"/>
          <w:szCs w:val="24"/>
        </w:rPr>
        <w:t xml:space="preserve"> </w:t>
      </w:r>
      <w:r w:rsidR="00A021AC">
        <w:rPr>
          <w:rFonts w:ascii="Times New Roman" w:hAnsi="Times New Roman" w:cs="Times New Roman"/>
          <w:sz w:val="24"/>
          <w:szCs w:val="24"/>
        </w:rPr>
        <w:t xml:space="preserve">sabiedrības </w:t>
      </w:r>
      <w:r w:rsidRPr="000D10D1">
        <w:rPr>
          <w:rFonts w:ascii="Times New Roman" w:hAnsi="Times New Roman" w:cs="Times New Roman"/>
          <w:sz w:val="24"/>
          <w:szCs w:val="24"/>
        </w:rPr>
        <w:t>brīvprātīgo likvidāciju.</w:t>
      </w:r>
      <w:r w:rsidR="000855EA">
        <w:rPr>
          <w:rStyle w:val="Vresatsauce"/>
          <w:rFonts w:ascii="Times New Roman" w:hAnsi="Times New Roman" w:cs="Times New Roman"/>
          <w:sz w:val="24"/>
          <w:szCs w:val="24"/>
        </w:rPr>
        <w:footnoteReference w:id="3"/>
      </w:r>
      <w:r w:rsidRPr="000D10D1">
        <w:rPr>
          <w:rFonts w:ascii="Times New Roman" w:hAnsi="Times New Roman" w:cs="Times New Roman"/>
          <w:sz w:val="24"/>
          <w:szCs w:val="24"/>
        </w:rPr>
        <w:t xml:space="preserve"> Līdz ar to </w:t>
      </w:r>
      <w:proofErr w:type="spellStart"/>
      <w:r w:rsidRPr="000D10D1">
        <w:rPr>
          <w:rFonts w:ascii="Times New Roman" w:hAnsi="Times New Roman" w:cs="Times New Roman"/>
          <w:i/>
          <w:sz w:val="24"/>
          <w:szCs w:val="24"/>
        </w:rPr>
        <w:t>lex</w:t>
      </w:r>
      <w:proofErr w:type="spellEnd"/>
      <w:r w:rsidRPr="000D10D1">
        <w:rPr>
          <w:rFonts w:ascii="Times New Roman" w:hAnsi="Times New Roman" w:cs="Times New Roman"/>
          <w:i/>
          <w:sz w:val="24"/>
          <w:szCs w:val="24"/>
        </w:rPr>
        <w:t xml:space="preserve"> </w:t>
      </w:r>
      <w:proofErr w:type="spellStart"/>
      <w:r w:rsidRPr="000D10D1">
        <w:rPr>
          <w:rFonts w:ascii="Times New Roman" w:hAnsi="Times New Roman" w:cs="Times New Roman"/>
          <w:i/>
          <w:sz w:val="24"/>
          <w:szCs w:val="24"/>
        </w:rPr>
        <w:t>societatis</w:t>
      </w:r>
      <w:proofErr w:type="spellEnd"/>
      <w:r w:rsidRPr="003A5E2A">
        <w:rPr>
          <w:rFonts w:ascii="Times New Roman" w:hAnsi="Times New Roman" w:cs="Times New Roman"/>
          <w:sz w:val="24"/>
          <w:szCs w:val="24"/>
        </w:rPr>
        <w:t xml:space="preserve"> vairāk attiecas uz sabiedrības vadību</w:t>
      </w:r>
      <w:r w:rsidR="00A021AC">
        <w:rPr>
          <w:rFonts w:ascii="Times New Roman" w:hAnsi="Times New Roman" w:cs="Times New Roman"/>
          <w:sz w:val="24"/>
          <w:szCs w:val="24"/>
        </w:rPr>
        <w:t xml:space="preserve"> un</w:t>
      </w:r>
      <w:r w:rsidRPr="003A5E2A">
        <w:rPr>
          <w:rFonts w:ascii="Times New Roman" w:hAnsi="Times New Roman" w:cs="Times New Roman"/>
          <w:sz w:val="24"/>
          <w:szCs w:val="24"/>
        </w:rPr>
        <w:t xml:space="preserve"> tās dalībniekiem</w:t>
      </w:r>
      <w:r w:rsidR="00A021AC">
        <w:rPr>
          <w:rFonts w:ascii="Times New Roman" w:hAnsi="Times New Roman" w:cs="Times New Roman"/>
          <w:sz w:val="24"/>
          <w:szCs w:val="24"/>
        </w:rPr>
        <w:t xml:space="preserve"> (akcionāriem)</w:t>
      </w:r>
      <w:r w:rsidRPr="003A5E2A">
        <w:rPr>
          <w:rFonts w:ascii="Times New Roman" w:hAnsi="Times New Roman" w:cs="Times New Roman"/>
          <w:sz w:val="24"/>
          <w:szCs w:val="24"/>
        </w:rPr>
        <w:t>.</w:t>
      </w:r>
      <w:r w:rsidR="000855EA">
        <w:rPr>
          <w:rFonts w:ascii="Times New Roman" w:hAnsi="Times New Roman" w:cs="Times New Roman"/>
          <w:sz w:val="24"/>
          <w:szCs w:val="24"/>
        </w:rPr>
        <w:t xml:space="preserve"> </w:t>
      </w:r>
      <w:r>
        <w:rPr>
          <w:rFonts w:ascii="Times New Roman" w:hAnsi="Times New Roman" w:cs="Times New Roman"/>
          <w:sz w:val="24"/>
          <w:szCs w:val="24"/>
        </w:rPr>
        <w:t xml:space="preserve">Piemēram, Lietuvas Civilkodeksā ir ietverts regulējums, kurā ir norādīts, kas ietilpst </w:t>
      </w:r>
      <w:proofErr w:type="spellStart"/>
      <w:r w:rsidRPr="00FE42F8">
        <w:rPr>
          <w:rFonts w:ascii="Times New Roman" w:hAnsi="Times New Roman" w:cs="Times New Roman"/>
          <w:i/>
          <w:sz w:val="24"/>
          <w:szCs w:val="24"/>
        </w:rPr>
        <w:t>lex</w:t>
      </w:r>
      <w:proofErr w:type="spellEnd"/>
      <w:r w:rsidRPr="00FE42F8">
        <w:rPr>
          <w:rFonts w:ascii="Times New Roman" w:hAnsi="Times New Roman" w:cs="Times New Roman"/>
          <w:i/>
          <w:sz w:val="24"/>
          <w:szCs w:val="24"/>
        </w:rPr>
        <w:t xml:space="preserve"> </w:t>
      </w:r>
      <w:proofErr w:type="spellStart"/>
      <w:r w:rsidRPr="00FE42F8">
        <w:rPr>
          <w:rFonts w:ascii="Times New Roman" w:hAnsi="Times New Roman" w:cs="Times New Roman"/>
          <w:i/>
          <w:sz w:val="24"/>
          <w:szCs w:val="24"/>
        </w:rPr>
        <w:t>societatis</w:t>
      </w:r>
      <w:proofErr w:type="spellEnd"/>
      <w:r>
        <w:rPr>
          <w:rFonts w:ascii="Times New Roman" w:hAnsi="Times New Roman" w:cs="Times New Roman"/>
          <w:sz w:val="24"/>
          <w:szCs w:val="24"/>
        </w:rPr>
        <w:t xml:space="preserve"> - </w:t>
      </w:r>
      <w:r w:rsidR="00A021AC">
        <w:rPr>
          <w:rFonts w:ascii="Times New Roman" w:hAnsi="Times New Roman" w:cs="Times New Roman"/>
          <w:sz w:val="24"/>
          <w:szCs w:val="24"/>
        </w:rPr>
        <w:t>sabiedrības</w:t>
      </w:r>
      <w:r w:rsidR="00A021AC" w:rsidRPr="00527EA5">
        <w:rPr>
          <w:rFonts w:ascii="Times New Roman" w:hAnsi="Times New Roman" w:cs="Times New Roman"/>
          <w:sz w:val="24"/>
          <w:szCs w:val="24"/>
        </w:rPr>
        <w:t xml:space="preserve"> </w:t>
      </w:r>
      <w:r w:rsidRPr="00527EA5">
        <w:rPr>
          <w:rFonts w:ascii="Times New Roman" w:hAnsi="Times New Roman" w:cs="Times New Roman"/>
          <w:sz w:val="24"/>
          <w:szCs w:val="24"/>
        </w:rPr>
        <w:t>juridiskais raksturs, t.i.</w:t>
      </w:r>
      <w:r w:rsidR="00793E64">
        <w:rPr>
          <w:rFonts w:ascii="Times New Roman" w:hAnsi="Times New Roman" w:cs="Times New Roman"/>
          <w:sz w:val="24"/>
          <w:szCs w:val="24"/>
        </w:rPr>
        <w:t>,</w:t>
      </w:r>
      <w:r>
        <w:rPr>
          <w:rFonts w:ascii="Times New Roman" w:hAnsi="Times New Roman" w:cs="Times New Roman"/>
          <w:sz w:val="24"/>
          <w:szCs w:val="24"/>
        </w:rPr>
        <w:t xml:space="preserve"> </w:t>
      </w:r>
      <w:r w:rsidR="00A021AC">
        <w:rPr>
          <w:rFonts w:ascii="Times New Roman" w:hAnsi="Times New Roman" w:cs="Times New Roman"/>
          <w:sz w:val="24"/>
          <w:szCs w:val="24"/>
        </w:rPr>
        <w:t xml:space="preserve">sabiedrības </w:t>
      </w:r>
      <w:r>
        <w:rPr>
          <w:rFonts w:ascii="Times New Roman" w:hAnsi="Times New Roman" w:cs="Times New Roman"/>
          <w:sz w:val="24"/>
          <w:szCs w:val="24"/>
        </w:rPr>
        <w:t xml:space="preserve">juridiskā forma un statuss; dibināšana, reorganizācija, likvidācija; </w:t>
      </w:r>
      <w:r w:rsidR="00A021AC">
        <w:rPr>
          <w:rFonts w:ascii="Times New Roman" w:hAnsi="Times New Roman" w:cs="Times New Roman"/>
          <w:sz w:val="24"/>
          <w:szCs w:val="24"/>
        </w:rPr>
        <w:t xml:space="preserve">sabiedrības </w:t>
      </w:r>
      <w:r>
        <w:rPr>
          <w:rFonts w:ascii="Times New Roman" w:hAnsi="Times New Roman" w:cs="Times New Roman"/>
          <w:sz w:val="24"/>
          <w:szCs w:val="24"/>
        </w:rPr>
        <w:t xml:space="preserve">nosaukums, </w:t>
      </w:r>
      <w:r w:rsidR="00A021AC">
        <w:rPr>
          <w:rFonts w:ascii="Times New Roman" w:hAnsi="Times New Roman" w:cs="Times New Roman"/>
          <w:sz w:val="24"/>
          <w:szCs w:val="24"/>
        </w:rPr>
        <w:t xml:space="preserve">sabiedrības pārvaldes institūciju </w:t>
      </w:r>
      <w:r>
        <w:rPr>
          <w:rFonts w:ascii="Times New Roman" w:hAnsi="Times New Roman" w:cs="Times New Roman"/>
          <w:sz w:val="24"/>
          <w:szCs w:val="24"/>
        </w:rPr>
        <w:t xml:space="preserve">sistēma un kompetences; sabiedrības civiltiesiskā atbildība; pilnvaras pārstāvēt </w:t>
      </w:r>
      <w:r w:rsidR="00A021AC">
        <w:rPr>
          <w:rFonts w:ascii="Times New Roman" w:hAnsi="Times New Roman" w:cs="Times New Roman"/>
          <w:sz w:val="24"/>
          <w:szCs w:val="24"/>
        </w:rPr>
        <w:t>sabiedrību</w:t>
      </w:r>
      <w:r>
        <w:rPr>
          <w:rFonts w:ascii="Times New Roman" w:hAnsi="Times New Roman" w:cs="Times New Roman"/>
          <w:sz w:val="24"/>
          <w:szCs w:val="24"/>
        </w:rPr>
        <w:t>; tiesību aktu vai dibināšanas dokumentu pārkāpuma tiesiskās sekas.</w:t>
      </w:r>
      <w:r w:rsidR="00CE2D22">
        <w:rPr>
          <w:rStyle w:val="Vresatsauce"/>
          <w:rFonts w:ascii="Times New Roman" w:hAnsi="Times New Roman" w:cs="Times New Roman"/>
          <w:sz w:val="24"/>
          <w:szCs w:val="24"/>
        </w:rPr>
        <w:footnoteReference w:id="4"/>
      </w:r>
      <w:r>
        <w:rPr>
          <w:rFonts w:ascii="Times New Roman" w:hAnsi="Times New Roman" w:cs="Times New Roman"/>
          <w:sz w:val="24"/>
          <w:szCs w:val="24"/>
        </w:rPr>
        <w:t xml:space="preserve"> Arī </w:t>
      </w:r>
      <w:r w:rsidR="00A021AC">
        <w:rPr>
          <w:rFonts w:ascii="Times New Roman" w:hAnsi="Times New Roman" w:cs="Times New Roman"/>
          <w:sz w:val="24"/>
          <w:szCs w:val="24"/>
        </w:rPr>
        <w:t xml:space="preserve">Igaunijas </w:t>
      </w:r>
      <w:r>
        <w:rPr>
          <w:rFonts w:ascii="Times New Roman" w:hAnsi="Times New Roman" w:cs="Times New Roman"/>
          <w:sz w:val="24"/>
          <w:szCs w:val="24"/>
        </w:rPr>
        <w:t xml:space="preserve">starptautisko privāttiesību regulējumā ir norādīts, ka </w:t>
      </w:r>
      <w:proofErr w:type="spellStart"/>
      <w:r w:rsidRPr="0080384A">
        <w:rPr>
          <w:rFonts w:ascii="Times New Roman" w:hAnsi="Times New Roman" w:cs="Times New Roman"/>
          <w:i/>
          <w:sz w:val="24"/>
          <w:szCs w:val="24"/>
        </w:rPr>
        <w:t>lex</w:t>
      </w:r>
      <w:proofErr w:type="spellEnd"/>
      <w:r w:rsidRPr="0080384A">
        <w:rPr>
          <w:rFonts w:ascii="Times New Roman" w:hAnsi="Times New Roman" w:cs="Times New Roman"/>
          <w:i/>
          <w:sz w:val="24"/>
          <w:szCs w:val="24"/>
        </w:rPr>
        <w:t xml:space="preserve"> </w:t>
      </w:r>
      <w:proofErr w:type="spellStart"/>
      <w:r w:rsidRPr="0080384A">
        <w:rPr>
          <w:rFonts w:ascii="Times New Roman" w:hAnsi="Times New Roman" w:cs="Times New Roman"/>
          <w:i/>
          <w:sz w:val="24"/>
          <w:szCs w:val="24"/>
        </w:rPr>
        <w:t>societatis</w:t>
      </w:r>
      <w:proofErr w:type="spellEnd"/>
      <w:r>
        <w:rPr>
          <w:rFonts w:ascii="Times New Roman" w:hAnsi="Times New Roman" w:cs="Times New Roman"/>
          <w:sz w:val="24"/>
          <w:szCs w:val="24"/>
        </w:rPr>
        <w:t xml:space="preserve"> regulē jautājumus par sabiedrības </w:t>
      </w:r>
      <w:r w:rsidR="00A021AC">
        <w:rPr>
          <w:rFonts w:ascii="Times New Roman" w:hAnsi="Times New Roman" w:cs="Times New Roman"/>
          <w:sz w:val="24"/>
          <w:szCs w:val="24"/>
        </w:rPr>
        <w:t>juridisko būtību</w:t>
      </w:r>
      <w:r>
        <w:rPr>
          <w:rFonts w:ascii="Times New Roman" w:hAnsi="Times New Roman" w:cs="Times New Roman"/>
          <w:sz w:val="24"/>
          <w:szCs w:val="24"/>
        </w:rPr>
        <w:t xml:space="preserve">, tās dibināšanu un likvidēšanu, sabiedrības nosaukumu un tās iekšējās attiecības, atbildību par </w:t>
      </w:r>
      <w:r w:rsidR="00A021AC">
        <w:rPr>
          <w:rFonts w:ascii="Times New Roman" w:hAnsi="Times New Roman" w:cs="Times New Roman"/>
          <w:sz w:val="24"/>
          <w:szCs w:val="24"/>
        </w:rPr>
        <w:t xml:space="preserve">sabiedrības </w:t>
      </w:r>
      <w:r>
        <w:rPr>
          <w:rFonts w:ascii="Times New Roman" w:hAnsi="Times New Roman" w:cs="Times New Roman"/>
          <w:sz w:val="24"/>
          <w:szCs w:val="24"/>
        </w:rPr>
        <w:t>parādiem un juridisko pārstāvību.</w:t>
      </w:r>
      <w:r w:rsidR="00CE2D22">
        <w:rPr>
          <w:rStyle w:val="Vresatsauce"/>
          <w:rFonts w:ascii="Times New Roman" w:hAnsi="Times New Roman" w:cs="Times New Roman"/>
          <w:sz w:val="24"/>
          <w:szCs w:val="24"/>
        </w:rPr>
        <w:footnoteReference w:id="5"/>
      </w:r>
      <w:r w:rsidR="006113D1">
        <w:rPr>
          <w:rFonts w:ascii="Times New Roman" w:hAnsi="Times New Roman" w:cs="Times New Roman"/>
          <w:sz w:val="24"/>
          <w:szCs w:val="24"/>
        </w:rPr>
        <w:t xml:space="preserve"> </w:t>
      </w:r>
      <w:r w:rsidR="003218F9" w:rsidRPr="00EA7A42">
        <w:rPr>
          <w:rFonts w:ascii="Times New Roman" w:hAnsi="Times New Roman" w:cs="Times New Roman"/>
          <w:sz w:val="24"/>
          <w:szCs w:val="24"/>
        </w:rPr>
        <w:t xml:space="preserve">Latvijā </w:t>
      </w:r>
      <w:proofErr w:type="spellStart"/>
      <w:r w:rsidR="003218F9" w:rsidRPr="00EA7A42">
        <w:rPr>
          <w:rFonts w:ascii="Times New Roman" w:hAnsi="Times New Roman" w:cs="Times New Roman"/>
          <w:i/>
          <w:sz w:val="24"/>
          <w:szCs w:val="24"/>
        </w:rPr>
        <w:t>lex</w:t>
      </w:r>
      <w:proofErr w:type="spellEnd"/>
      <w:r w:rsidR="003218F9" w:rsidRPr="00EA7A42">
        <w:rPr>
          <w:rFonts w:ascii="Times New Roman" w:hAnsi="Times New Roman" w:cs="Times New Roman"/>
          <w:i/>
          <w:sz w:val="24"/>
          <w:szCs w:val="24"/>
        </w:rPr>
        <w:t xml:space="preserve"> </w:t>
      </w:r>
      <w:proofErr w:type="spellStart"/>
      <w:r w:rsidR="003218F9" w:rsidRPr="00EA7A42">
        <w:rPr>
          <w:rFonts w:ascii="Times New Roman" w:hAnsi="Times New Roman" w:cs="Times New Roman"/>
          <w:i/>
          <w:sz w:val="24"/>
          <w:szCs w:val="24"/>
        </w:rPr>
        <w:t>societatis</w:t>
      </w:r>
      <w:proofErr w:type="spellEnd"/>
      <w:r w:rsidR="003218F9" w:rsidRPr="00EA7A42">
        <w:rPr>
          <w:rFonts w:ascii="Times New Roman" w:hAnsi="Times New Roman" w:cs="Times New Roman"/>
          <w:sz w:val="24"/>
          <w:szCs w:val="24"/>
        </w:rPr>
        <w:t xml:space="preserve"> ir ietverts Civillikumā un minētajā Eiropas Komisijas pasūtītajā pētījumā ir norādīts, ka Latvijā </w:t>
      </w:r>
      <w:proofErr w:type="spellStart"/>
      <w:r w:rsidR="003218F9" w:rsidRPr="00EA7A42">
        <w:rPr>
          <w:rFonts w:ascii="Times New Roman" w:hAnsi="Times New Roman" w:cs="Times New Roman"/>
          <w:i/>
          <w:sz w:val="24"/>
          <w:szCs w:val="24"/>
        </w:rPr>
        <w:t>lex</w:t>
      </w:r>
      <w:proofErr w:type="spellEnd"/>
      <w:r w:rsidR="003218F9" w:rsidRPr="00EA7A42">
        <w:rPr>
          <w:rFonts w:ascii="Times New Roman" w:hAnsi="Times New Roman" w:cs="Times New Roman"/>
          <w:i/>
          <w:sz w:val="24"/>
          <w:szCs w:val="24"/>
        </w:rPr>
        <w:t xml:space="preserve"> </w:t>
      </w:r>
      <w:proofErr w:type="spellStart"/>
      <w:r w:rsidR="003218F9" w:rsidRPr="00EA7A42">
        <w:rPr>
          <w:rFonts w:ascii="Times New Roman" w:hAnsi="Times New Roman" w:cs="Times New Roman"/>
          <w:i/>
          <w:sz w:val="24"/>
          <w:szCs w:val="24"/>
        </w:rPr>
        <w:t>societatis</w:t>
      </w:r>
      <w:proofErr w:type="spellEnd"/>
      <w:r w:rsidR="003218F9" w:rsidRPr="00EA7A42">
        <w:rPr>
          <w:rFonts w:ascii="Times New Roman" w:hAnsi="Times New Roman" w:cs="Times New Roman"/>
          <w:sz w:val="24"/>
          <w:szCs w:val="24"/>
        </w:rPr>
        <w:t xml:space="preserve"> pamatā regulē jautājumus ne tikai par sabiedrības rīcībspēju un tiesībspēju, bet arī dalībnieku (akcionāru) tiesībām un pienākumiem, sabiedrības iekšējās vadības jautājumiem, sabiedrības dibināšanu un likvidāciju.</w:t>
      </w:r>
      <w:r w:rsidR="003218F9" w:rsidRPr="00EA7A42">
        <w:rPr>
          <w:rStyle w:val="Vresatsauce"/>
          <w:rFonts w:ascii="Times New Roman" w:hAnsi="Times New Roman" w:cs="Times New Roman"/>
          <w:sz w:val="24"/>
          <w:szCs w:val="24"/>
        </w:rPr>
        <w:footnoteReference w:id="6"/>
      </w:r>
      <w:r w:rsidR="003218F9" w:rsidRPr="00EA7A42">
        <w:rPr>
          <w:rFonts w:ascii="Times New Roman" w:hAnsi="Times New Roman" w:cs="Times New Roman"/>
          <w:sz w:val="24"/>
          <w:szCs w:val="24"/>
        </w:rPr>
        <w:t xml:space="preserve"> </w:t>
      </w:r>
    </w:p>
    <w:p w14:paraId="3A2BFBA0" w14:textId="77777777" w:rsidR="00341C95" w:rsidRDefault="00A63FF7" w:rsidP="00341C95">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i/>
          <w:sz w:val="24"/>
          <w:szCs w:val="24"/>
        </w:rPr>
        <w:t>Lex</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societatis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neattiecas uz visām tiesību jomām, kas saistītas ar sabiedrības darbību. Katrai šai </w:t>
      </w:r>
      <w:r w:rsidR="00793E64">
        <w:rPr>
          <w:rFonts w:ascii="Times New Roman" w:hAnsi="Times New Roman" w:cs="Times New Roman"/>
          <w:sz w:val="24"/>
          <w:szCs w:val="24"/>
        </w:rPr>
        <w:t>"</w:t>
      </w:r>
      <w:r>
        <w:rPr>
          <w:rFonts w:ascii="Times New Roman" w:hAnsi="Times New Roman" w:cs="Times New Roman"/>
          <w:sz w:val="24"/>
          <w:szCs w:val="24"/>
        </w:rPr>
        <w:t>blakus esošo</w:t>
      </w:r>
      <w:r w:rsidR="00793E64">
        <w:rPr>
          <w:rFonts w:ascii="Times New Roman" w:hAnsi="Times New Roman" w:cs="Times New Roman"/>
          <w:sz w:val="24"/>
          <w:szCs w:val="24"/>
        </w:rPr>
        <w:t>"</w:t>
      </w:r>
      <w:r>
        <w:rPr>
          <w:rFonts w:ascii="Times New Roman" w:hAnsi="Times New Roman" w:cs="Times New Roman"/>
          <w:sz w:val="24"/>
          <w:szCs w:val="24"/>
        </w:rPr>
        <w:t xml:space="preserve"> tiesību jomai var būt savas kolīziju normas, kuras izmanto, lai noteiktu piemērojamo likumu konkrētajām tiesiskajām attiecībām. Šādās</w:t>
      </w:r>
      <w:r w:rsidR="00DF5453">
        <w:rPr>
          <w:rFonts w:ascii="Times New Roman" w:hAnsi="Times New Roman" w:cs="Times New Roman"/>
          <w:sz w:val="24"/>
          <w:szCs w:val="24"/>
        </w:rPr>
        <w:t xml:space="preserve"> </w:t>
      </w:r>
      <w:r w:rsidR="00793E64">
        <w:rPr>
          <w:rFonts w:ascii="Times New Roman" w:hAnsi="Times New Roman" w:cs="Times New Roman"/>
          <w:sz w:val="24"/>
          <w:szCs w:val="24"/>
        </w:rPr>
        <w:t>"</w:t>
      </w:r>
      <w:r w:rsidR="00DF5453">
        <w:rPr>
          <w:rFonts w:ascii="Times New Roman" w:hAnsi="Times New Roman" w:cs="Times New Roman"/>
          <w:sz w:val="24"/>
          <w:szCs w:val="24"/>
        </w:rPr>
        <w:t>b</w:t>
      </w:r>
      <w:r w:rsidR="00DF5453" w:rsidRPr="00E01ECC">
        <w:rPr>
          <w:rFonts w:ascii="Times New Roman" w:hAnsi="Times New Roman" w:cs="Times New Roman"/>
          <w:sz w:val="24"/>
          <w:szCs w:val="24"/>
        </w:rPr>
        <w:t>lakus esošo" tiesību jomā</w:t>
      </w:r>
      <w:r>
        <w:rPr>
          <w:rFonts w:ascii="Times New Roman" w:hAnsi="Times New Roman" w:cs="Times New Roman"/>
          <w:sz w:val="24"/>
          <w:szCs w:val="24"/>
        </w:rPr>
        <w:t>s</w:t>
      </w:r>
      <w:r w:rsidR="00DF5453">
        <w:rPr>
          <w:rFonts w:ascii="Times New Roman" w:hAnsi="Times New Roman" w:cs="Times New Roman"/>
          <w:sz w:val="24"/>
          <w:szCs w:val="24"/>
        </w:rPr>
        <w:t xml:space="preserve"> ietilpst</w:t>
      </w:r>
      <w:r w:rsidR="00DF5453" w:rsidRPr="00E01ECC">
        <w:rPr>
          <w:rFonts w:ascii="Times New Roman" w:hAnsi="Times New Roman" w:cs="Times New Roman"/>
          <w:sz w:val="24"/>
          <w:szCs w:val="24"/>
        </w:rPr>
        <w:t>, jo īpaši maksātnespējas likumi, deliktu likumi, līgumtiesības un vērtspapīru regulējums, tostarp tiesību akti par pārņemšanu.</w:t>
      </w:r>
      <w:r w:rsidR="00DF5453">
        <w:rPr>
          <w:rStyle w:val="Vresatsauce"/>
          <w:rFonts w:ascii="Times New Roman" w:hAnsi="Times New Roman" w:cs="Times New Roman"/>
          <w:sz w:val="24"/>
          <w:szCs w:val="24"/>
        </w:rPr>
        <w:footnoteReference w:id="7"/>
      </w:r>
      <w:r w:rsidR="00DF5453" w:rsidRPr="00AE29C8">
        <w:rPr>
          <w:rFonts w:ascii="Times New Roman" w:hAnsi="Times New Roman" w:cs="Times New Roman"/>
          <w:sz w:val="24"/>
          <w:szCs w:val="24"/>
        </w:rPr>
        <w:t xml:space="preserve"> </w:t>
      </w:r>
      <w:r>
        <w:rPr>
          <w:rFonts w:ascii="Times New Roman" w:hAnsi="Times New Roman" w:cs="Times New Roman"/>
          <w:sz w:val="24"/>
          <w:szCs w:val="24"/>
        </w:rPr>
        <w:t>P</w:t>
      </w:r>
      <w:r w:rsidR="00DF5453" w:rsidRPr="00AE29C8">
        <w:rPr>
          <w:rFonts w:ascii="Times New Roman" w:hAnsi="Times New Roman" w:cs="Times New Roman"/>
          <w:sz w:val="24"/>
          <w:szCs w:val="24"/>
        </w:rPr>
        <w:t xml:space="preserve">iemēram, maksātnespējas procesā Maksātnespējas </w:t>
      </w:r>
      <w:r w:rsidR="00DF5453" w:rsidRPr="00AE29C8">
        <w:rPr>
          <w:rFonts w:ascii="Times New Roman" w:hAnsi="Times New Roman" w:cs="Times New Roman"/>
          <w:sz w:val="24"/>
          <w:szCs w:val="24"/>
        </w:rPr>
        <w:lastRenderedPageBreak/>
        <w:t>likuma normas, kas regulē kreditoru prasījumu atzīšanas procedūru, nesatur norādi attiecībā uz ārvalstu elementa gadījumā piemērojamo likumu (kolīziju normas), līdz ar to var secināt, ka šajā gadījumā ir piemērojamas procedūras sākšanas valsts tiesības (</w:t>
      </w:r>
      <w:proofErr w:type="spellStart"/>
      <w:r w:rsidR="00DF5453" w:rsidRPr="003A591A">
        <w:rPr>
          <w:rFonts w:ascii="Times New Roman" w:hAnsi="Times New Roman" w:cs="Times New Roman"/>
          <w:i/>
          <w:sz w:val="24"/>
          <w:szCs w:val="24"/>
        </w:rPr>
        <w:t>lex</w:t>
      </w:r>
      <w:proofErr w:type="spellEnd"/>
      <w:r w:rsidR="00DF5453" w:rsidRPr="003A591A">
        <w:rPr>
          <w:rFonts w:ascii="Times New Roman" w:hAnsi="Times New Roman" w:cs="Times New Roman"/>
          <w:i/>
          <w:sz w:val="24"/>
          <w:szCs w:val="24"/>
        </w:rPr>
        <w:t xml:space="preserve"> </w:t>
      </w:r>
      <w:proofErr w:type="spellStart"/>
      <w:r w:rsidR="00DF5453" w:rsidRPr="003A591A">
        <w:rPr>
          <w:rFonts w:ascii="Times New Roman" w:hAnsi="Times New Roman" w:cs="Times New Roman"/>
          <w:i/>
          <w:sz w:val="24"/>
          <w:szCs w:val="24"/>
        </w:rPr>
        <w:t>concursus</w:t>
      </w:r>
      <w:proofErr w:type="spellEnd"/>
      <w:r w:rsidR="00DF5453" w:rsidRPr="003A591A">
        <w:rPr>
          <w:rFonts w:ascii="Times New Roman" w:hAnsi="Times New Roman" w:cs="Times New Roman"/>
          <w:sz w:val="24"/>
          <w:szCs w:val="24"/>
        </w:rPr>
        <w:t>) – Maksātnespējas likums, jo maks</w:t>
      </w:r>
      <w:r w:rsidR="00DF5453" w:rsidRPr="003F5569">
        <w:rPr>
          <w:rFonts w:ascii="Times New Roman" w:hAnsi="Times New Roman" w:cs="Times New Roman" w:hint="eastAsia"/>
          <w:sz w:val="24"/>
          <w:szCs w:val="24"/>
        </w:rPr>
        <w:t>ā</w:t>
      </w:r>
      <w:r w:rsidR="00DF5453" w:rsidRPr="003F5569">
        <w:rPr>
          <w:rFonts w:ascii="Times New Roman" w:hAnsi="Times New Roman" w:cs="Times New Roman"/>
          <w:sz w:val="24"/>
          <w:szCs w:val="24"/>
        </w:rPr>
        <w:t>tnesp</w:t>
      </w:r>
      <w:r w:rsidR="00DF5453" w:rsidRPr="003F5569">
        <w:rPr>
          <w:rFonts w:ascii="Times New Roman" w:hAnsi="Times New Roman" w:cs="Times New Roman" w:hint="eastAsia"/>
          <w:sz w:val="24"/>
          <w:szCs w:val="24"/>
        </w:rPr>
        <w:t>ē</w:t>
      </w:r>
      <w:r w:rsidR="00DF5453" w:rsidRPr="003F5569">
        <w:rPr>
          <w:rFonts w:ascii="Times New Roman" w:hAnsi="Times New Roman" w:cs="Times New Roman"/>
          <w:sz w:val="24"/>
          <w:szCs w:val="24"/>
        </w:rPr>
        <w:t xml:space="preserve">jas process tiek pakļauts </w:t>
      </w:r>
      <w:proofErr w:type="spellStart"/>
      <w:r w:rsidR="00DF5453" w:rsidRPr="003F5569">
        <w:rPr>
          <w:rFonts w:ascii="Times New Roman" w:hAnsi="Times New Roman" w:cs="Times New Roman"/>
          <w:i/>
          <w:sz w:val="24"/>
          <w:szCs w:val="24"/>
        </w:rPr>
        <w:t>lex</w:t>
      </w:r>
      <w:proofErr w:type="spellEnd"/>
      <w:r w:rsidR="00DF5453" w:rsidRPr="003F5569">
        <w:rPr>
          <w:rFonts w:ascii="Times New Roman" w:hAnsi="Times New Roman" w:cs="Times New Roman"/>
          <w:i/>
          <w:sz w:val="24"/>
          <w:szCs w:val="24"/>
        </w:rPr>
        <w:t xml:space="preserve"> </w:t>
      </w:r>
      <w:proofErr w:type="spellStart"/>
      <w:r w:rsidR="00DF5453" w:rsidRPr="003F5569">
        <w:rPr>
          <w:rFonts w:ascii="Times New Roman" w:hAnsi="Times New Roman" w:cs="Times New Roman"/>
          <w:i/>
          <w:sz w:val="24"/>
          <w:szCs w:val="24"/>
        </w:rPr>
        <w:t>fori</w:t>
      </w:r>
      <w:proofErr w:type="spellEnd"/>
      <w:r w:rsidR="00DF5453" w:rsidRPr="001C7310">
        <w:rPr>
          <w:rFonts w:ascii="Times New Roman" w:hAnsi="Times New Roman" w:cs="Times New Roman"/>
          <w:sz w:val="24"/>
          <w:szCs w:val="24"/>
        </w:rPr>
        <w:t>.</w:t>
      </w:r>
      <w:r w:rsidR="00DF5453" w:rsidRPr="003F5569">
        <w:rPr>
          <w:rStyle w:val="Vresatsauce"/>
          <w:rFonts w:ascii="Times New Roman" w:hAnsi="Times New Roman" w:cs="Times New Roman"/>
          <w:sz w:val="24"/>
          <w:szCs w:val="24"/>
        </w:rPr>
        <w:footnoteReference w:id="8"/>
      </w:r>
      <w:r w:rsidR="00DF5453" w:rsidRPr="003F5569">
        <w:rPr>
          <w:rFonts w:ascii="Times New Roman" w:hAnsi="Times New Roman" w:cs="Times New Roman"/>
          <w:sz w:val="24"/>
          <w:szCs w:val="24"/>
        </w:rPr>
        <w:t xml:space="preserve"> Proti, maksātnespējas procesā piemērojamo likumu nosaka pēc tās valsts likuma, kur atrodas maksātnespējas subjekta ekonomiskais interešu centrs. </w:t>
      </w:r>
    </w:p>
    <w:p w14:paraId="7EC5DC85" w14:textId="53C7E719" w:rsidR="00341C95" w:rsidRPr="00341C95" w:rsidRDefault="00341C95" w:rsidP="00341C95">
      <w:pPr>
        <w:spacing w:after="0" w:line="240" w:lineRule="auto"/>
        <w:ind w:firstLine="720"/>
        <w:jc w:val="both"/>
        <w:rPr>
          <w:rFonts w:ascii="Times New Roman" w:hAnsi="Times New Roman" w:cs="Times New Roman"/>
          <w:sz w:val="24"/>
          <w:szCs w:val="24"/>
        </w:rPr>
      </w:pPr>
      <w:r w:rsidRPr="00341C95">
        <w:rPr>
          <w:rFonts w:ascii="Times New Roman" w:hAnsi="Times New Roman" w:cs="Times New Roman"/>
          <w:sz w:val="24"/>
          <w:szCs w:val="24"/>
        </w:rPr>
        <w:t xml:space="preserve">Savukārt tiešo nodokļu jautājumos piemērojamā likuma piesaistes faktors ir attiecīgās personas rezidences statuss attiecībā uz Latvijas Republiku. Piesaistes faktors ir atšķirīgs atkarībā no konkrētās personas rezidences statusa. Latvijas rezidentiem piesaistes faktors ir Latvijas Republikas likumos noteiktā prasība attiecīgo personu izveidot un reģistrēt saskaņā ar Latvijas Republikas likumiem  (likuma "Par nodokļiem un nodevām" 14. panta pirmā un ceturtā daļa).   Nerezidentiem piesaistes faktors ir pastāvīgā pārstāvniecība </w:t>
      </w:r>
      <w:proofErr w:type="gramStart"/>
      <w:r w:rsidRPr="00341C95">
        <w:rPr>
          <w:rFonts w:ascii="Times New Roman" w:hAnsi="Times New Roman" w:cs="Times New Roman"/>
          <w:sz w:val="24"/>
          <w:szCs w:val="24"/>
        </w:rPr>
        <w:t>(</w:t>
      </w:r>
      <w:proofErr w:type="gramEnd"/>
      <w:r w:rsidRPr="00341C95">
        <w:rPr>
          <w:rFonts w:ascii="Times New Roman" w:hAnsi="Times New Roman" w:cs="Times New Roman"/>
          <w:sz w:val="24"/>
          <w:szCs w:val="24"/>
        </w:rPr>
        <w:t xml:space="preserve">likuma "Par nodokļiem un nodevām" 14. panta sestā līdz devītā daļa), kā arī nodokļa uzlikšana saskaņā ar konkrētiem nodokļu likumiem atsevišķiem nerezidenta ienākumiem arī situācijā, kad tam nav pastāvīgās pārstāvniecības Latvijā.  Minētā likuma 14.panta ceturtā daļa paredz šādu prasību: “Nodokļu likumos nodokļu maksātājs, kurš nav fiziskā persona, tiks uzskatīts par rezidentu, ja tas ir izveidots un reģistrēts vai tas bija jāizveido un jāreģistrē saskaņā ar Latvijas Republikas likumiem.” Savukārt pastāvīgās pārstāvniecības definīcija ir atrodama likuma "Par nodokļiem un nodevām" 14. panta sestajā, septītajā, astotajā un devītajā daļā. </w:t>
      </w:r>
    </w:p>
    <w:p w14:paraId="3BAAF9F6" w14:textId="77777777" w:rsidR="00341C95" w:rsidRDefault="00341C95" w:rsidP="003218F9">
      <w:pPr>
        <w:spacing w:after="0" w:line="240" w:lineRule="auto"/>
        <w:ind w:firstLine="720"/>
        <w:jc w:val="both"/>
        <w:rPr>
          <w:rFonts w:ascii="Times New Roman" w:hAnsi="Times New Roman" w:cs="Times New Roman"/>
          <w:sz w:val="24"/>
          <w:szCs w:val="24"/>
        </w:rPr>
      </w:pPr>
    </w:p>
    <w:p w14:paraId="3EEDB6AF" w14:textId="77777777" w:rsidR="005E50BC" w:rsidRPr="00D9612D" w:rsidRDefault="005E50BC" w:rsidP="003218F9">
      <w:pPr>
        <w:spacing w:after="0" w:line="240" w:lineRule="auto"/>
        <w:ind w:firstLine="720"/>
        <w:jc w:val="both"/>
        <w:rPr>
          <w:rFonts w:ascii="Times New Roman" w:hAnsi="Times New Roman" w:cs="Times New Roman"/>
          <w:sz w:val="24"/>
          <w:szCs w:val="24"/>
        </w:rPr>
      </w:pPr>
    </w:p>
    <w:p w14:paraId="40862FD7" w14:textId="77777777" w:rsidR="005E50BC" w:rsidRDefault="005E50BC" w:rsidP="0075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w:t>
      </w:r>
      <w:r w:rsidR="00DF5453" w:rsidRPr="00643889">
        <w:rPr>
          <w:rFonts w:ascii="Times New Roman" w:hAnsi="Times New Roman" w:cs="Times New Roman"/>
          <w:b/>
          <w:sz w:val="24"/>
          <w:szCs w:val="24"/>
        </w:rPr>
        <w:t>Uzņēmējdarbības brīvība</w:t>
      </w:r>
    </w:p>
    <w:p w14:paraId="76E623E4" w14:textId="77777777" w:rsidR="005E50BC" w:rsidRDefault="005E50BC" w:rsidP="005E50BC">
      <w:pPr>
        <w:spacing w:after="0" w:line="240" w:lineRule="auto"/>
        <w:ind w:firstLine="720"/>
        <w:jc w:val="center"/>
        <w:rPr>
          <w:rFonts w:ascii="Times New Roman" w:hAnsi="Times New Roman" w:cs="Times New Roman"/>
          <w:sz w:val="24"/>
          <w:szCs w:val="24"/>
        </w:rPr>
      </w:pPr>
    </w:p>
    <w:p w14:paraId="75FBEB65" w14:textId="77777777" w:rsidR="00B10CCE" w:rsidRDefault="00FD3C28" w:rsidP="00DF5453">
      <w:pPr>
        <w:spacing w:after="0" w:line="240" w:lineRule="auto"/>
        <w:ind w:firstLine="720"/>
        <w:jc w:val="both"/>
        <w:rPr>
          <w:rFonts w:ascii="Times New Roman" w:hAnsi="Times New Roman" w:cs="Times New Roman"/>
          <w:sz w:val="24"/>
          <w:szCs w:val="24"/>
        </w:rPr>
      </w:pPr>
      <w:r w:rsidRPr="00D87328">
        <w:rPr>
          <w:rFonts w:ascii="Times New Roman" w:hAnsi="Times New Roman" w:cs="Times New Roman"/>
          <w:sz w:val="24"/>
          <w:szCs w:val="24"/>
        </w:rPr>
        <w:t>Papildus b</w:t>
      </w:r>
      <w:r w:rsidR="00DF5453" w:rsidRPr="00D87328">
        <w:rPr>
          <w:rFonts w:ascii="Times New Roman" w:hAnsi="Times New Roman" w:cs="Times New Roman"/>
          <w:sz w:val="24"/>
          <w:szCs w:val="24"/>
        </w:rPr>
        <w:t>ūtu jāpievērš uzmanība Līguma par Eiropas Savienības darbību (turpmāk - LESD) 49. </w:t>
      </w:r>
      <w:r w:rsidR="00A63FF7" w:rsidRPr="00D87328">
        <w:rPr>
          <w:rFonts w:ascii="Times New Roman" w:hAnsi="Times New Roman" w:cs="Times New Roman"/>
          <w:sz w:val="24"/>
          <w:szCs w:val="24"/>
        </w:rPr>
        <w:t>pantam</w:t>
      </w:r>
      <w:r w:rsidR="00DF5453" w:rsidRPr="00D87328">
        <w:rPr>
          <w:rFonts w:ascii="Times New Roman" w:hAnsi="Times New Roman" w:cs="Times New Roman"/>
          <w:sz w:val="24"/>
          <w:szCs w:val="24"/>
        </w:rPr>
        <w:t>, skatot to kopsakarā ar LESD 54. pantu, kas paredz sabiedrībām, kuras izveidotas atbilstoši Eiropas Savienības dalībvalstu tiesību aktiem un kuru juridiskā adrese, galvenā vadība vai galvenā uzņēmējdarbības vieta ir Eiropas Savienībā (turpmāk - ES), piešķir</w:t>
      </w:r>
      <w:r w:rsidR="00A63FF7" w:rsidRPr="00D87328">
        <w:rPr>
          <w:rFonts w:ascii="Times New Roman" w:hAnsi="Times New Roman" w:cs="Times New Roman"/>
          <w:sz w:val="24"/>
          <w:szCs w:val="24"/>
        </w:rPr>
        <w:t>t</w:t>
      </w:r>
      <w:r w:rsidR="00DF5453" w:rsidRPr="00D87328">
        <w:rPr>
          <w:rFonts w:ascii="Times New Roman" w:hAnsi="Times New Roman" w:cs="Times New Roman"/>
          <w:sz w:val="24"/>
          <w:szCs w:val="24"/>
        </w:rPr>
        <w:t xml:space="preserve"> brīvību veikt uzņēmējdarbību. </w:t>
      </w:r>
      <w:r w:rsidR="00A63FF7" w:rsidRPr="00D87328">
        <w:rPr>
          <w:rFonts w:ascii="Times New Roman" w:hAnsi="Times New Roman" w:cs="Times New Roman"/>
          <w:sz w:val="24"/>
          <w:szCs w:val="24"/>
        </w:rPr>
        <w:t xml:space="preserve">LESD </w:t>
      </w:r>
      <w:r w:rsidR="00DF5453" w:rsidRPr="00D87328">
        <w:rPr>
          <w:rFonts w:ascii="Times New Roman" w:hAnsi="Times New Roman" w:cs="Times New Roman"/>
          <w:sz w:val="24"/>
          <w:szCs w:val="24"/>
        </w:rPr>
        <w:t>noteikumi par brīvību veikt uzņēmējdarbību</w:t>
      </w:r>
      <w:r w:rsidR="00DF5453" w:rsidRPr="00A902ED">
        <w:rPr>
          <w:rFonts w:ascii="Times New Roman" w:hAnsi="Times New Roman" w:cs="Times New Roman"/>
          <w:sz w:val="24"/>
          <w:szCs w:val="24"/>
        </w:rPr>
        <w:t xml:space="preserve"> īpaši paredzēti, lai ar pārst</w:t>
      </w:r>
      <w:r w:rsidR="00DF5453" w:rsidRPr="00AE29C8">
        <w:rPr>
          <w:rFonts w:ascii="Times New Roman" w:hAnsi="Times New Roman" w:cs="Times New Roman"/>
          <w:sz w:val="24"/>
          <w:szCs w:val="24"/>
        </w:rPr>
        <w:t>āvniecības, filiāles vai meitas sabiedrības starpniecību ļautu veikt darbību citās dalībvalstīs tiem uzņēmumiem, kas izveidoti saskaņā ar kādas dalībvalsts tiesību normām un kuru juridiskā adrese, centrālā pārvalde vai galvenā uzņēmējdarbības vieta atrodas Kopienā.</w:t>
      </w:r>
      <w:r w:rsidR="00DF5453" w:rsidRPr="003F5569">
        <w:rPr>
          <w:rStyle w:val="Vresatsauce"/>
          <w:rFonts w:ascii="Times New Roman" w:hAnsi="Times New Roman" w:cs="Times New Roman"/>
          <w:sz w:val="24"/>
          <w:szCs w:val="24"/>
        </w:rPr>
        <w:footnoteReference w:id="9"/>
      </w:r>
      <w:r w:rsidR="00DF5453" w:rsidRPr="003F5569">
        <w:rPr>
          <w:rFonts w:ascii="Times New Roman" w:hAnsi="Times New Roman" w:cs="Times New Roman"/>
          <w:sz w:val="24"/>
          <w:szCs w:val="24"/>
        </w:rPr>
        <w:t xml:space="preserve"> </w:t>
      </w:r>
    </w:p>
    <w:p w14:paraId="5C826E69" w14:textId="77777777" w:rsidR="00DF5453" w:rsidRPr="007B755C" w:rsidRDefault="00DF5453" w:rsidP="00DF5453">
      <w:pPr>
        <w:spacing w:after="0" w:line="240" w:lineRule="auto"/>
        <w:ind w:firstLine="720"/>
        <w:jc w:val="both"/>
        <w:rPr>
          <w:rFonts w:ascii="Times New Roman" w:hAnsi="Times New Roman" w:cs="Times New Roman"/>
          <w:sz w:val="24"/>
          <w:szCs w:val="24"/>
        </w:rPr>
      </w:pPr>
      <w:r w:rsidRPr="003F5569">
        <w:rPr>
          <w:rFonts w:ascii="Times New Roman" w:hAnsi="Times New Roman" w:cs="Times New Roman"/>
          <w:sz w:val="24"/>
          <w:szCs w:val="24"/>
        </w:rPr>
        <w:t xml:space="preserve">Saskaņā ar Latvijas normatīvo regulējumu, juridiskās personas tiesību un rīcības </w:t>
      </w:r>
      <w:r w:rsidR="00D414DB" w:rsidRPr="003F5569">
        <w:rPr>
          <w:rFonts w:ascii="Times New Roman" w:hAnsi="Times New Roman" w:cs="Times New Roman"/>
          <w:sz w:val="24"/>
          <w:szCs w:val="24"/>
        </w:rPr>
        <w:t>spēj</w:t>
      </w:r>
      <w:r w:rsidR="00D414DB">
        <w:rPr>
          <w:rFonts w:ascii="Times New Roman" w:hAnsi="Times New Roman" w:cs="Times New Roman"/>
          <w:sz w:val="24"/>
          <w:szCs w:val="24"/>
        </w:rPr>
        <w:t>a</w:t>
      </w:r>
      <w:r w:rsidR="00D414DB" w:rsidRPr="003F5569">
        <w:rPr>
          <w:rFonts w:ascii="Times New Roman" w:hAnsi="Times New Roman" w:cs="Times New Roman"/>
          <w:sz w:val="24"/>
          <w:szCs w:val="24"/>
        </w:rPr>
        <w:t xml:space="preserve"> </w:t>
      </w:r>
      <w:r w:rsidRPr="003F5569">
        <w:rPr>
          <w:rFonts w:ascii="Times New Roman" w:hAnsi="Times New Roman" w:cs="Times New Roman"/>
          <w:sz w:val="24"/>
          <w:szCs w:val="24"/>
        </w:rPr>
        <w:t>nosakāma pēc sabiedrības valdes atrašanās vietas likuma (patiesā sēdekļa teorija), kas ir pretēji reģistrācijas vietas teorijai, saskaņā ar kuru tiesībspēju nosaka, pamatojoties uz tās valsts tiesībām, kurā sabiedrība tikusi izveidota</w:t>
      </w:r>
      <w:r w:rsidR="00B10CCE">
        <w:rPr>
          <w:rFonts w:ascii="Times New Roman" w:hAnsi="Times New Roman" w:cs="Times New Roman"/>
          <w:sz w:val="24"/>
          <w:szCs w:val="24"/>
        </w:rPr>
        <w:t xml:space="preserve"> (reģistrēta)</w:t>
      </w:r>
      <w:r w:rsidRPr="003F5569">
        <w:rPr>
          <w:rFonts w:ascii="Times New Roman" w:hAnsi="Times New Roman" w:cs="Times New Roman"/>
          <w:sz w:val="24"/>
          <w:szCs w:val="24"/>
        </w:rPr>
        <w:t xml:space="preserve">. </w:t>
      </w:r>
      <w:r w:rsidR="007B36BD" w:rsidRPr="007B755C">
        <w:rPr>
          <w:rFonts w:ascii="Times New Roman" w:hAnsi="Times New Roman" w:cs="Times New Roman"/>
          <w:sz w:val="24"/>
          <w:szCs w:val="24"/>
        </w:rPr>
        <w:t xml:space="preserve">Proti, </w:t>
      </w:r>
      <w:r w:rsidR="00DC23B5" w:rsidRPr="007B755C">
        <w:rPr>
          <w:rFonts w:ascii="Times New Roman" w:hAnsi="Times New Roman" w:cs="Times New Roman"/>
          <w:sz w:val="24"/>
          <w:szCs w:val="24"/>
        </w:rPr>
        <w:t>Civillikum</w:t>
      </w:r>
      <w:r w:rsidR="007B36BD" w:rsidRPr="007B755C">
        <w:rPr>
          <w:rFonts w:ascii="Times New Roman" w:hAnsi="Times New Roman" w:cs="Times New Roman"/>
          <w:sz w:val="24"/>
          <w:szCs w:val="24"/>
        </w:rPr>
        <w:t>a 8. pants</w:t>
      </w:r>
      <w:r w:rsidRPr="007B755C">
        <w:rPr>
          <w:rFonts w:ascii="Times New Roman" w:hAnsi="Times New Roman" w:cs="Times New Roman"/>
          <w:sz w:val="24"/>
          <w:szCs w:val="24"/>
        </w:rPr>
        <w:t xml:space="preserve"> ir piemērojams arī situācijās, kad sabiedrība ir likumīgi izveidota </w:t>
      </w:r>
      <w:r w:rsidR="000E13B7" w:rsidRPr="007B755C">
        <w:rPr>
          <w:rFonts w:ascii="Times New Roman" w:hAnsi="Times New Roman" w:cs="Times New Roman"/>
          <w:sz w:val="24"/>
          <w:szCs w:val="24"/>
        </w:rPr>
        <w:t>Latvijā, bet</w:t>
      </w:r>
      <w:r w:rsidRPr="007B755C">
        <w:rPr>
          <w:rFonts w:ascii="Times New Roman" w:hAnsi="Times New Roman" w:cs="Times New Roman"/>
          <w:sz w:val="24"/>
          <w:szCs w:val="24"/>
        </w:rPr>
        <w:t xml:space="preserve"> tās galven</w:t>
      </w:r>
      <w:r w:rsidR="00FD1291" w:rsidRPr="007B755C">
        <w:rPr>
          <w:rFonts w:ascii="Times New Roman" w:hAnsi="Times New Roman" w:cs="Times New Roman"/>
          <w:sz w:val="24"/>
          <w:szCs w:val="24"/>
        </w:rPr>
        <w:t>ā</w:t>
      </w:r>
      <w:r w:rsidRPr="007B755C">
        <w:rPr>
          <w:rFonts w:ascii="Times New Roman" w:hAnsi="Times New Roman" w:cs="Times New Roman"/>
          <w:sz w:val="24"/>
          <w:szCs w:val="24"/>
        </w:rPr>
        <w:t xml:space="preserve"> vadīb</w:t>
      </w:r>
      <w:r w:rsidR="00FD1291" w:rsidRPr="007B755C">
        <w:rPr>
          <w:rFonts w:ascii="Times New Roman" w:hAnsi="Times New Roman" w:cs="Times New Roman"/>
          <w:sz w:val="24"/>
          <w:szCs w:val="24"/>
        </w:rPr>
        <w:t xml:space="preserve">a atrodas citā valstī, proti, </w:t>
      </w:r>
      <w:r w:rsidR="00C43FBA" w:rsidRPr="007B755C">
        <w:rPr>
          <w:rFonts w:ascii="Times New Roman" w:hAnsi="Times New Roman" w:cs="Times New Roman"/>
          <w:sz w:val="24"/>
          <w:szCs w:val="24"/>
        </w:rPr>
        <w:t xml:space="preserve">šādos gadījumos </w:t>
      </w:r>
      <w:r w:rsidR="00170C6C" w:rsidRPr="007B755C">
        <w:rPr>
          <w:rFonts w:ascii="Times New Roman" w:hAnsi="Times New Roman" w:cs="Times New Roman"/>
          <w:sz w:val="24"/>
          <w:szCs w:val="24"/>
        </w:rPr>
        <w:t>tiks piemērots valdes atrašanās vietas likums (ārvalsts likums)</w:t>
      </w:r>
      <w:r w:rsidRPr="007B755C">
        <w:rPr>
          <w:rFonts w:ascii="Times New Roman" w:hAnsi="Times New Roman" w:cs="Times New Roman"/>
          <w:sz w:val="24"/>
          <w:szCs w:val="24"/>
        </w:rPr>
        <w:t xml:space="preserve">. </w:t>
      </w:r>
      <w:r w:rsidR="00170C6C" w:rsidRPr="007B755C">
        <w:rPr>
          <w:rFonts w:ascii="Times New Roman" w:hAnsi="Times New Roman" w:cs="Times New Roman"/>
          <w:sz w:val="24"/>
          <w:szCs w:val="24"/>
        </w:rPr>
        <w:t>Līdz ar to sabiedrība</w:t>
      </w:r>
      <w:r w:rsidRPr="007B755C">
        <w:rPr>
          <w:rFonts w:ascii="Times New Roman" w:hAnsi="Times New Roman" w:cs="Times New Roman"/>
          <w:sz w:val="24"/>
          <w:szCs w:val="24"/>
        </w:rPr>
        <w:t xml:space="preserve"> pēc Latvijas tiesībām nevar būt apveltīta ar tiesībām un pienākumiem, ja tā</w:t>
      </w:r>
      <w:r w:rsidR="00FD1291" w:rsidRPr="007B755C">
        <w:rPr>
          <w:rFonts w:ascii="Times New Roman" w:hAnsi="Times New Roman" w:cs="Times New Roman"/>
          <w:sz w:val="24"/>
          <w:szCs w:val="24"/>
        </w:rPr>
        <w:t>s</w:t>
      </w:r>
      <w:r w:rsidRPr="007B755C">
        <w:rPr>
          <w:rFonts w:ascii="Times New Roman" w:hAnsi="Times New Roman" w:cs="Times New Roman"/>
          <w:sz w:val="24"/>
          <w:szCs w:val="24"/>
        </w:rPr>
        <w:t xml:space="preserve"> </w:t>
      </w:r>
      <w:r w:rsidR="00FD1291" w:rsidRPr="007B755C">
        <w:rPr>
          <w:rFonts w:ascii="Times New Roman" w:hAnsi="Times New Roman" w:cs="Times New Roman"/>
          <w:sz w:val="24"/>
          <w:szCs w:val="24"/>
        </w:rPr>
        <w:t>galvenā vadība neatrodas</w:t>
      </w:r>
      <w:r w:rsidRPr="007B755C">
        <w:rPr>
          <w:rFonts w:ascii="Times New Roman" w:hAnsi="Times New Roman" w:cs="Times New Roman"/>
          <w:sz w:val="24"/>
          <w:szCs w:val="24"/>
        </w:rPr>
        <w:t xml:space="preserve"> Latvijā, tādējādi iegūstot </w:t>
      </w:r>
      <w:r w:rsidR="00B10CCE" w:rsidRPr="007B755C">
        <w:rPr>
          <w:rFonts w:ascii="Times New Roman" w:hAnsi="Times New Roman" w:cs="Times New Roman"/>
          <w:sz w:val="24"/>
          <w:szCs w:val="24"/>
        </w:rPr>
        <w:t xml:space="preserve">vai zaudējot </w:t>
      </w:r>
      <w:r w:rsidRPr="007B755C">
        <w:rPr>
          <w:rFonts w:ascii="Times New Roman" w:hAnsi="Times New Roman" w:cs="Times New Roman"/>
          <w:sz w:val="24"/>
          <w:szCs w:val="24"/>
        </w:rPr>
        <w:t xml:space="preserve">tiesībspēju </w:t>
      </w:r>
      <w:r w:rsidR="00B10CCE" w:rsidRPr="007B755C">
        <w:rPr>
          <w:rFonts w:ascii="Times New Roman" w:hAnsi="Times New Roman" w:cs="Times New Roman"/>
          <w:sz w:val="24"/>
          <w:szCs w:val="24"/>
        </w:rPr>
        <w:t xml:space="preserve">un rīcībspēju </w:t>
      </w:r>
      <w:r w:rsidRPr="007B755C">
        <w:rPr>
          <w:rFonts w:ascii="Times New Roman" w:hAnsi="Times New Roman" w:cs="Times New Roman"/>
          <w:sz w:val="24"/>
          <w:szCs w:val="24"/>
        </w:rPr>
        <w:t xml:space="preserve">Latvijas tiesību izpratnē. </w:t>
      </w:r>
    </w:p>
    <w:p w14:paraId="12D2A191" w14:textId="70F360A5" w:rsidR="00DF5453" w:rsidRDefault="007B36BD" w:rsidP="00DF5453">
      <w:pPr>
        <w:spacing w:after="0" w:line="240" w:lineRule="auto"/>
        <w:ind w:firstLine="720"/>
        <w:jc w:val="both"/>
        <w:rPr>
          <w:rFonts w:ascii="Times New Roman" w:hAnsi="Times New Roman" w:cs="Times New Roman"/>
          <w:sz w:val="24"/>
          <w:szCs w:val="24"/>
        </w:rPr>
      </w:pPr>
      <w:r w:rsidRPr="00F9389A">
        <w:rPr>
          <w:rFonts w:ascii="Times New Roman" w:hAnsi="Times New Roman" w:cs="Times New Roman"/>
          <w:sz w:val="24"/>
          <w:szCs w:val="24"/>
        </w:rPr>
        <w:t xml:space="preserve">Arī </w:t>
      </w:r>
      <w:r>
        <w:rPr>
          <w:rFonts w:ascii="Times New Roman" w:hAnsi="Times New Roman" w:cs="Times New Roman"/>
          <w:sz w:val="24"/>
          <w:szCs w:val="24"/>
        </w:rPr>
        <w:t>s</w:t>
      </w:r>
      <w:r w:rsidR="00DF5453" w:rsidRPr="000D10D1">
        <w:rPr>
          <w:rFonts w:ascii="Times New Roman" w:hAnsi="Times New Roman" w:cs="Times New Roman"/>
          <w:sz w:val="24"/>
          <w:szCs w:val="24"/>
        </w:rPr>
        <w:t xml:space="preserve">priedumā lietā </w:t>
      </w:r>
      <w:proofErr w:type="spellStart"/>
      <w:r w:rsidR="00DF5453" w:rsidRPr="003A5E2A">
        <w:rPr>
          <w:rFonts w:ascii="Times New Roman" w:hAnsi="Times New Roman" w:cs="Times New Roman"/>
          <w:i/>
          <w:sz w:val="24"/>
          <w:szCs w:val="24"/>
        </w:rPr>
        <w:t>Überseering</w:t>
      </w:r>
      <w:proofErr w:type="spellEnd"/>
      <w:r w:rsidR="00DF5453" w:rsidRPr="003A5E2A">
        <w:rPr>
          <w:rFonts w:ascii="Times New Roman" w:hAnsi="Times New Roman" w:cs="Times New Roman"/>
          <w:sz w:val="24"/>
          <w:szCs w:val="24"/>
        </w:rPr>
        <w:t xml:space="preserve"> </w:t>
      </w:r>
      <w:r w:rsidR="00DF5453">
        <w:rPr>
          <w:rFonts w:ascii="Times New Roman" w:hAnsi="Times New Roman" w:cs="Times New Roman"/>
          <w:sz w:val="24"/>
          <w:szCs w:val="24"/>
        </w:rPr>
        <w:t xml:space="preserve">Eiropas Savienības </w:t>
      </w:r>
      <w:r w:rsidR="00DF5453" w:rsidRPr="00D87328">
        <w:rPr>
          <w:rFonts w:ascii="Times New Roman" w:hAnsi="Times New Roman" w:cs="Times New Roman"/>
          <w:sz w:val="24"/>
          <w:szCs w:val="24"/>
        </w:rPr>
        <w:t>Tiesa (turpmāk – EST)</w:t>
      </w:r>
      <w:r w:rsidR="00DF5453">
        <w:rPr>
          <w:rFonts w:ascii="Times New Roman" w:hAnsi="Times New Roman" w:cs="Times New Roman"/>
          <w:sz w:val="24"/>
          <w:szCs w:val="24"/>
        </w:rPr>
        <w:t xml:space="preserve"> </w:t>
      </w:r>
      <w:r w:rsidR="00DF5453" w:rsidRPr="003A5E2A">
        <w:rPr>
          <w:rFonts w:ascii="Times New Roman" w:hAnsi="Times New Roman" w:cs="Times New Roman"/>
          <w:sz w:val="24"/>
          <w:szCs w:val="24"/>
        </w:rPr>
        <w:t>ir nospriedusi, ka ar uzņēmējdarbības brīvību netiek p</w:t>
      </w:r>
      <w:r w:rsidR="00DF5453" w:rsidRPr="00A902ED">
        <w:rPr>
          <w:rFonts w:ascii="Times New Roman" w:hAnsi="Times New Roman" w:cs="Times New Roman"/>
          <w:sz w:val="24"/>
          <w:szCs w:val="24"/>
        </w:rPr>
        <w:t xml:space="preserve">ieļauts, ka sabiedrībai, kas ir izveidota saskaņā ar kādas dalībvalsts tiesību aktiem, kurā atrodas arī tās juridiskā adrese, un kas saskaņā ar citas dalībvalsts tiesībām pārceļ savu faktisko atrašanās vietu uz šo valsti, šī pēdējā minētā valsts liedz tās </w:t>
      </w:r>
      <w:r w:rsidR="00DF5453" w:rsidRPr="00AE29C8">
        <w:rPr>
          <w:rFonts w:ascii="Times New Roman" w:hAnsi="Times New Roman" w:cs="Times New Roman"/>
          <w:sz w:val="24"/>
          <w:szCs w:val="24"/>
        </w:rPr>
        <w:t xml:space="preserve">tiesībspēju un tā rezultātā arī tās procesuālo rīcībspēju šīs valsts tiesās, kas ir nepieciešams, lai tā varētu panākt ar šajā valstī izveidotu sabiedrību noslēgtajā līgumā ietverto </w:t>
      </w:r>
      <w:r w:rsidR="00DF5453" w:rsidRPr="00AE29C8">
        <w:rPr>
          <w:rFonts w:ascii="Times New Roman" w:hAnsi="Times New Roman" w:cs="Times New Roman"/>
          <w:sz w:val="24"/>
          <w:szCs w:val="24"/>
        </w:rPr>
        <w:lastRenderedPageBreak/>
        <w:t>tiesību izpildi.</w:t>
      </w:r>
      <w:r w:rsidR="00DF5453" w:rsidRPr="003F5569">
        <w:rPr>
          <w:rStyle w:val="Vresatsauce"/>
          <w:rFonts w:ascii="Times New Roman" w:hAnsi="Times New Roman" w:cs="Times New Roman"/>
          <w:sz w:val="24"/>
          <w:szCs w:val="24"/>
        </w:rPr>
        <w:footnoteReference w:id="10"/>
      </w:r>
      <w:r w:rsidR="00DF5453" w:rsidRPr="003F5569">
        <w:rPr>
          <w:rFonts w:ascii="Times New Roman" w:hAnsi="Times New Roman" w:cs="Times New Roman"/>
          <w:sz w:val="24"/>
          <w:szCs w:val="24"/>
        </w:rPr>
        <w:t xml:space="preserve"> </w:t>
      </w:r>
      <w:r w:rsidR="00DF5453">
        <w:rPr>
          <w:rFonts w:ascii="Times New Roman" w:hAnsi="Times New Roman" w:cs="Times New Roman"/>
          <w:sz w:val="24"/>
          <w:szCs w:val="24"/>
        </w:rPr>
        <w:t xml:space="preserve">No </w:t>
      </w:r>
      <w:r w:rsidR="00DF5453" w:rsidRPr="003F5569">
        <w:rPr>
          <w:rFonts w:ascii="Times New Roman" w:hAnsi="Times New Roman" w:cs="Times New Roman"/>
          <w:sz w:val="24"/>
          <w:szCs w:val="24"/>
        </w:rPr>
        <w:t>ES</w:t>
      </w:r>
      <w:r w:rsidR="00DF5453">
        <w:rPr>
          <w:rFonts w:ascii="Times New Roman" w:hAnsi="Times New Roman" w:cs="Times New Roman"/>
          <w:sz w:val="24"/>
          <w:szCs w:val="24"/>
        </w:rPr>
        <w:t>T</w:t>
      </w:r>
      <w:r w:rsidR="00DF5453" w:rsidRPr="003F5569">
        <w:rPr>
          <w:rFonts w:ascii="Times New Roman" w:hAnsi="Times New Roman" w:cs="Times New Roman"/>
          <w:sz w:val="24"/>
          <w:szCs w:val="24"/>
        </w:rPr>
        <w:t xml:space="preserve"> judikatūr</w:t>
      </w:r>
      <w:r w:rsidR="00DF5453">
        <w:rPr>
          <w:rFonts w:ascii="Times New Roman" w:hAnsi="Times New Roman" w:cs="Times New Roman"/>
          <w:sz w:val="24"/>
          <w:szCs w:val="24"/>
        </w:rPr>
        <w:t>as</w:t>
      </w:r>
      <w:r w:rsidR="00DF5453" w:rsidRPr="003F5569">
        <w:rPr>
          <w:rStyle w:val="Vresatsauce"/>
          <w:rFonts w:ascii="Times New Roman" w:hAnsi="Times New Roman" w:cs="Times New Roman"/>
          <w:sz w:val="24"/>
          <w:szCs w:val="24"/>
        </w:rPr>
        <w:footnoteReference w:id="11"/>
      </w:r>
      <w:r w:rsidR="00DF5453" w:rsidRPr="003F5569">
        <w:rPr>
          <w:rFonts w:ascii="Times New Roman" w:hAnsi="Times New Roman" w:cs="Times New Roman"/>
          <w:sz w:val="24"/>
          <w:szCs w:val="24"/>
        </w:rPr>
        <w:t xml:space="preserve"> ir </w:t>
      </w:r>
      <w:r w:rsidR="00DF5453">
        <w:rPr>
          <w:rFonts w:ascii="Times New Roman" w:hAnsi="Times New Roman" w:cs="Times New Roman"/>
          <w:sz w:val="24"/>
          <w:szCs w:val="24"/>
        </w:rPr>
        <w:t>iespējams secināt</w:t>
      </w:r>
      <w:r w:rsidR="00DF5453" w:rsidRPr="003F5569">
        <w:rPr>
          <w:rFonts w:ascii="Times New Roman" w:hAnsi="Times New Roman" w:cs="Times New Roman"/>
          <w:sz w:val="24"/>
          <w:szCs w:val="24"/>
        </w:rPr>
        <w:t xml:space="preserve">, ka </w:t>
      </w:r>
      <w:r w:rsidR="00DF5453" w:rsidRPr="00A347C1">
        <w:rPr>
          <w:rFonts w:ascii="Times New Roman" w:hAnsi="Times New Roman" w:cs="Times New Roman"/>
          <w:b/>
          <w:sz w:val="24"/>
          <w:szCs w:val="24"/>
        </w:rPr>
        <w:t>ES ietvaros dalībvalstīs pilnā apmērā nedarbojas patiesā sēdekļa teorija</w:t>
      </w:r>
      <w:r w:rsidR="00DF5453" w:rsidRPr="003F5569">
        <w:rPr>
          <w:rFonts w:ascii="Times New Roman" w:hAnsi="Times New Roman" w:cs="Times New Roman"/>
          <w:sz w:val="24"/>
          <w:szCs w:val="24"/>
        </w:rPr>
        <w:t>, jo starp ES dalībvalstīm pastāv brīvība veikt uzņēmējdarbību. ES</w:t>
      </w:r>
      <w:r w:rsidR="00DF5453">
        <w:rPr>
          <w:rFonts w:ascii="Times New Roman" w:hAnsi="Times New Roman" w:cs="Times New Roman"/>
          <w:sz w:val="24"/>
          <w:szCs w:val="24"/>
        </w:rPr>
        <w:t xml:space="preserve">T </w:t>
      </w:r>
      <w:r w:rsidR="00DF5453" w:rsidRPr="003F5569">
        <w:rPr>
          <w:rFonts w:ascii="Times New Roman" w:hAnsi="Times New Roman" w:cs="Times New Roman"/>
          <w:sz w:val="24"/>
          <w:szCs w:val="24"/>
        </w:rPr>
        <w:t xml:space="preserve">prakse neaizliedz valstīm nacionālajā regulējumā paredzēt patiesā sēdekļa teoriju, bet ES </w:t>
      </w:r>
      <w:r w:rsidR="002237AC" w:rsidRPr="003F5569">
        <w:rPr>
          <w:rFonts w:ascii="Times New Roman" w:hAnsi="Times New Roman" w:cs="Times New Roman"/>
          <w:sz w:val="24"/>
          <w:szCs w:val="24"/>
        </w:rPr>
        <w:t>dalībvalst</w:t>
      </w:r>
      <w:r w:rsidR="002237AC">
        <w:rPr>
          <w:rFonts w:ascii="Times New Roman" w:hAnsi="Times New Roman" w:cs="Times New Roman"/>
          <w:sz w:val="24"/>
          <w:szCs w:val="24"/>
        </w:rPr>
        <w:t>is</w:t>
      </w:r>
      <w:r w:rsidR="002237AC" w:rsidRPr="003F5569">
        <w:rPr>
          <w:rFonts w:ascii="Times New Roman" w:hAnsi="Times New Roman" w:cs="Times New Roman"/>
          <w:sz w:val="24"/>
          <w:szCs w:val="24"/>
        </w:rPr>
        <w:t xml:space="preserve"> </w:t>
      </w:r>
      <w:r w:rsidR="00DF5453" w:rsidRPr="003F5569">
        <w:rPr>
          <w:rFonts w:ascii="Times New Roman" w:hAnsi="Times New Roman" w:cs="Times New Roman"/>
          <w:sz w:val="24"/>
          <w:szCs w:val="24"/>
        </w:rPr>
        <w:t>to nevar piemērot</w:t>
      </w:r>
      <w:r w:rsidR="00DF5453">
        <w:rPr>
          <w:rFonts w:ascii="Times New Roman" w:hAnsi="Times New Roman" w:cs="Times New Roman"/>
          <w:sz w:val="24"/>
          <w:szCs w:val="24"/>
        </w:rPr>
        <w:t xml:space="preserve"> attiecībā uz citā dalībvalstī izveidotu subjektu. Tas izskaidroj</w:t>
      </w:r>
      <w:r w:rsidR="004E37BB">
        <w:rPr>
          <w:rFonts w:ascii="Times New Roman" w:hAnsi="Times New Roman" w:cs="Times New Roman"/>
          <w:sz w:val="24"/>
          <w:szCs w:val="24"/>
        </w:rPr>
        <w:t>a</w:t>
      </w:r>
      <w:r w:rsidR="00DF5453">
        <w:rPr>
          <w:rFonts w:ascii="Times New Roman" w:hAnsi="Times New Roman" w:cs="Times New Roman"/>
          <w:sz w:val="24"/>
          <w:szCs w:val="24"/>
        </w:rPr>
        <w:t xml:space="preserve">ms ar to, ka </w:t>
      </w:r>
      <w:r w:rsidR="00DF5453" w:rsidRPr="003F5569">
        <w:rPr>
          <w:rFonts w:ascii="Times New Roman" w:hAnsi="Times New Roman" w:cs="Times New Roman"/>
          <w:sz w:val="24"/>
          <w:szCs w:val="24"/>
        </w:rPr>
        <w:t xml:space="preserve">dalībvalstu </w:t>
      </w:r>
      <w:r w:rsidR="00DF5453">
        <w:rPr>
          <w:rFonts w:ascii="Times New Roman" w:hAnsi="Times New Roman" w:cs="Times New Roman"/>
          <w:sz w:val="24"/>
          <w:szCs w:val="24"/>
        </w:rPr>
        <w:t xml:space="preserve">sabiedrības </w:t>
      </w:r>
      <w:r w:rsidR="00DF5453" w:rsidRPr="003F5569">
        <w:rPr>
          <w:rFonts w:ascii="Times New Roman" w:hAnsi="Times New Roman" w:cs="Times New Roman"/>
          <w:sz w:val="24"/>
          <w:szCs w:val="24"/>
        </w:rPr>
        <w:t>pastāvēšana nav atdalāma no valsts, kurā tā ir dibināta</w:t>
      </w:r>
      <w:r w:rsidR="002237AC">
        <w:rPr>
          <w:rFonts w:ascii="Times New Roman" w:hAnsi="Times New Roman" w:cs="Times New Roman"/>
          <w:sz w:val="24"/>
          <w:szCs w:val="24"/>
        </w:rPr>
        <w:t>;</w:t>
      </w:r>
      <w:r w:rsidR="00DF5453" w:rsidRPr="003F5569">
        <w:rPr>
          <w:rFonts w:ascii="Times New Roman" w:hAnsi="Times New Roman" w:cs="Times New Roman"/>
          <w:sz w:val="24"/>
          <w:szCs w:val="24"/>
        </w:rPr>
        <w:t xml:space="preserve"> </w:t>
      </w:r>
      <w:r w:rsidR="00DF5453">
        <w:rPr>
          <w:rFonts w:ascii="Times New Roman" w:hAnsi="Times New Roman" w:cs="Times New Roman"/>
          <w:sz w:val="24"/>
          <w:szCs w:val="24"/>
        </w:rPr>
        <w:t>sabiedrība</w:t>
      </w:r>
      <w:r w:rsidR="00DF5453" w:rsidRPr="003F5569">
        <w:rPr>
          <w:rFonts w:ascii="Times New Roman" w:hAnsi="Times New Roman" w:cs="Times New Roman"/>
          <w:sz w:val="24"/>
          <w:szCs w:val="24"/>
        </w:rPr>
        <w:t xml:space="preserve"> var pastāvēt, tikai pamatojoties uz valsts tiesību aktiem, kas nosaka tās dibināšanu un darbības kārtību. </w:t>
      </w:r>
      <w:r w:rsidR="00DF5453">
        <w:rPr>
          <w:rFonts w:ascii="Times New Roman" w:hAnsi="Times New Roman" w:cs="Times New Roman"/>
          <w:sz w:val="24"/>
          <w:szCs w:val="24"/>
        </w:rPr>
        <w:t>Latvijai kā ES dalībvalstij šie nosacījumi ir saistoši</w:t>
      </w:r>
      <w:r w:rsidR="00DF5453" w:rsidRPr="001C7310">
        <w:rPr>
          <w:rFonts w:ascii="Times New Roman" w:hAnsi="Times New Roman" w:cs="Times New Roman"/>
          <w:sz w:val="24"/>
          <w:szCs w:val="24"/>
        </w:rPr>
        <w:t>. Līdz ar to Latvija</w:t>
      </w:r>
      <w:r w:rsidR="00DF5453">
        <w:rPr>
          <w:rFonts w:ascii="Times New Roman" w:hAnsi="Times New Roman" w:cs="Times New Roman"/>
          <w:sz w:val="24"/>
          <w:szCs w:val="24"/>
        </w:rPr>
        <w:t xml:space="preserve"> nevar neatzīt ES dalībvalsts sabiedrību par juridisku personu un likt tai veikt reģistrāciju Latvijā tādēļ, ka </w:t>
      </w:r>
      <w:r w:rsidR="00DF5453" w:rsidRPr="000D10D1">
        <w:rPr>
          <w:rFonts w:ascii="Times New Roman" w:hAnsi="Times New Roman" w:cs="Times New Roman"/>
          <w:sz w:val="24"/>
          <w:szCs w:val="24"/>
        </w:rPr>
        <w:t xml:space="preserve">sabiedrības </w:t>
      </w:r>
      <w:r w:rsidR="002237AC">
        <w:rPr>
          <w:rFonts w:ascii="Times New Roman" w:hAnsi="Times New Roman" w:cs="Times New Roman"/>
          <w:sz w:val="24"/>
          <w:szCs w:val="24"/>
        </w:rPr>
        <w:t xml:space="preserve">pamatdarbība tiek veikta Latvijā un sabiedrības vadība </w:t>
      </w:r>
      <w:r w:rsidR="00DF5453" w:rsidRPr="003A5E2A">
        <w:rPr>
          <w:rFonts w:ascii="Times New Roman" w:hAnsi="Times New Roman" w:cs="Times New Roman"/>
          <w:sz w:val="24"/>
          <w:szCs w:val="24"/>
        </w:rPr>
        <w:t>atrodas Latvijā</w:t>
      </w:r>
      <w:r w:rsidR="002237AC">
        <w:rPr>
          <w:rFonts w:ascii="Times New Roman" w:hAnsi="Times New Roman" w:cs="Times New Roman"/>
          <w:sz w:val="24"/>
          <w:szCs w:val="24"/>
        </w:rPr>
        <w:t xml:space="preserve"> </w:t>
      </w:r>
      <w:r w:rsidR="001A1DDB">
        <w:rPr>
          <w:rFonts w:ascii="Times New Roman" w:hAnsi="Times New Roman" w:cs="Times New Roman"/>
          <w:sz w:val="24"/>
          <w:szCs w:val="24"/>
        </w:rPr>
        <w:t>–</w:t>
      </w:r>
      <w:r w:rsidR="001A1DDB" w:rsidRPr="003A5E2A">
        <w:rPr>
          <w:rFonts w:ascii="Times New Roman" w:hAnsi="Times New Roman" w:cs="Times New Roman"/>
          <w:sz w:val="24"/>
          <w:szCs w:val="24"/>
        </w:rPr>
        <w:t xml:space="preserve"> </w:t>
      </w:r>
      <w:r w:rsidR="00DF5453" w:rsidRPr="003A5E2A">
        <w:rPr>
          <w:rFonts w:ascii="Times New Roman" w:hAnsi="Times New Roman" w:cs="Times New Roman"/>
          <w:sz w:val="24"/>
          <w:szCs w:val="24"/>
        </w:rPr>
        <w:t>kā to prasa Latvijas normatīvais regulējums.</w:t>
      </w:r>
      <w:r w:rsidR="00DF5453">
        <w:rPr>
          <w:rFonts w:ascii="Times New Roman" w:hAnsi="Times New Roman" w:cs="Times New Roman"/>
          <w:sz w:val="24"/>
          <w:szCs w:val="24"/>
        </w:rPr>
        <w:t xml:space="preserve"> Tomēr Latvija var šo prasību izvirzīt trešās valsts sabiedrībām. Proti, ja kādas valsts, kas nav ES dalībvalsts, sabiedrība vēlēsies </w:t>
      </w:r>
      <w:r w:rsidR="002237AC">
        <w:rPr>
          <w:rFonts w:ascii="Times New Roman" w:hAnsi="Times New Roman" w:cs="Times New Roman"/>
          <w:sz w:val="24"/>
          <w:szCs w:val="24"/>
        </w:rPr>
        <w:t xml:space="preserve">savu pamatdarbību veikt </w:t>
      </w:r>
      <w:r w:rsidR="00DF5453">
        <w:rPr>
          <w:rFonts w:ascii="Times New Roman" w:hAnsi="Times New Roman" w:cs="Times New Roman"/>
          <w:sz w:val="24"/>
          <w:szCs w:val="24"/>
        </w:rPr>
        <w:t xml:space="preserve">Latvijā un </w:t>
      </w:r>
      <w:r w:rsidR="002237AC">
        <w:rPr>
          <w:rFonts w:ascii="Times New Roman" w:hAnsi="Times New Roman" w:cs="Times New Roman"/>
          <w:sz w:val="24"/>
          <w:szCs w:val="24"/>
        </w:rPr>
        <w:t xml:space="preserve">arī </w:t>
      </w:r>
      <w:r w:rsidR="00DF5453">
        <w:rPr>
          <w:rFonts w:ascii="Times New Roman" w:hAnsi="Times New Roman" w:cs="Times New Roman"/>
          <w:sz w:val="24"/>
          <w:szCs w:val="24"/>
        </w:rPr>
        <w:t>tās vadība atradīsies Latvijas teritorijā, tad</w:t>
      </w:r>
      <w:r w:rsidR="00DF5453" w:rsidRPr="003A5E2A">
        <w:rPr>
          <w:rFonts w:ascii="Times New Roman" w:hAnsi="Times New Roman" w:cs="Times New Roman"/>
          <w:sz w:val="24"/>
          <w:szCs w:val="24"/>
        </w:rPr>
        <w:t xml:space="preserve"> </w:t>
      </w:r>
      <w:r w:rsidR="00DF5453">
        <w:rPr>
          <w:rFonts w:ascii="Times New Roman" w:hAnsi="Times New Roman" w:cs="Times New Roman"/>
          <w:sz w:val="24"/>
          <w:szCs w:val="24"/>
        </w:rPr>
        <w:t>Latvija šo sabiedrību var neatzīt par juridisko personu</w:t>
      </w:r>
      <w:r w:rsidR="007A743B">
        <w:rPr>
          <w:rFonts w:ascii="Times New Roman" w:hAnsi="Times New Roman" w:cs="Times New Roman"/>
          <w:sz w:val="24"/>
          <w:szCs w:val="24"/>
        </w:rPr>
        <w:t>, kamēr tā nav reģistrējusies Latvijā</w:t>
      </w:r>
      <w:r w:rsidR="00DF5453">
        <w:rPr>
          <w:rFonts w:ascii="Times New Roman" w:hAnsi="Times New Roman" w:cs="Times New Roman"/>
          <w:sz w:val="24"/>
          <w:szCs w:val="24"/>
        </w:rPr>
        <w:t>. Tādā gadījumā</w:t>
      </w:r>
      <w:r w:rsidR="00DC14B8">
        <w:rPr>
          <w:rFonts w:ascii="Times New Roman" w:hAnsi="Times New Roman" w:cs="Times New Roman"/>
          <w:sz w:val="24"/>
          <w:szCs w:val="24"/>
        </w:rPr>
        <w:t>, lai iegūtu juridiskas personas statusu,</w:t>
      </w:r>
      <w:r w:rsidR="00DF5453">
        <w:rPr>
          <w:rFonts w:ascii="Times New Roman" w:hAnsi="Times New Roman" w:cs="Times New Roman"/>
          <w:sz w:val="24"/>
          <w:szCs w:val="24"/>
        </w:rPr>
        <w:t xml:space="preserve"> sabiedrībai būs jāveic reģistrācija Latvijā. </w:t>
      </w:r>
    </w:p>
    <w:p w14:paraId="358CEEF9" w14:textId="77777777" w:rsidR="002A6402" w:rsidRPr="00A902ED" w:rsidRDefault="002A6402" w:rsidP="00DF5453">
      <w:pPr>
        <w:spacing w:after="0" w:line="240" w:lineRule="auto"/>
        <w:ind w:firstLine="720"/>
        <w:jc w:val="both"/>
        <w:rPr>
          <w:rFonts w:ascii="Times New Roman" w:hAnsi="Times New Roman" w:cs="Times New Roman"/>
          <w:sz w:val="24"/>
          <w:szCs w:val="24"/>
        </w:rPr>
      </w:pPr>
    </w:p>
    <w:p w14:paraId="7AB8A23E" w14:textId="77777777" w:rsidR="002A6402" w:rsidRDefault="002A6402" w:rsidP="007505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2.4. </w:t>
      </w:r>
      <w:r w:rsidR="00DF5453" w:rsidRPr="00F071F1">
        <w:rPr>
          <w:rFonts w:ascii="Times New Roman" w:eastAsia="Times New Roman" w:hAnsi="Times New Roman" w:cs="Times New Roman"/>
          <w:b/>
          <w:sz w:val="24"/>
          <w:szCs w:val="24"/>
        </w:rPr>
        <w:t>Patiesā sēdekļa teorija praksē</w:t>
      </w:r>
    </w:p>
    <w:p w14:paraId="183511EC" w14:textId="77777777" w:rsidR="002A6402" w:rsidRDefault="002A6402" w:rsidP="00DF5453">
      <w:pPr>
        <w:spacing w:after="0" w:line="240" w:lineRule="auto"/>
        <w:ind w:firstLine="720"/>
        <w:jc w:val="both"/>
        <w:rPr>
          <w:rFonts w:ascii="Times New Roman" w:eastAsia="Times New Roman" w:hAnsi="Times New Roman" w:cs="Times New Roman"/>
          <w:sz w:val="24"/>
          <w:szCs w:val="24"/>
        </w:rPr>
      </w:pPr>
    </w:p>
    <w:p w14:paraId="46FD45B4" w14:textId="0DD7F516" w:rsidR="00DF5453" w:rsidRPr="003F5569" w:rsidRDefault="00DF5453" w:rsidP="00DF5453">
      <w:pPr>
        <w:spacing w:after="0" w:line="240" w:lineRule="auto"/>
        <w:ind w:firstLine="720"/>
        <w:jc w:val="both"/>
        <w:rPr>
          <w:rFonts w:ascii="Times New Roman" w:eastAsia="Times New Roman" w:hAnsi="Times New Roman" w:cs="Times New Roman"/>
          <w:sz w:val="24"/>
          <w:szCs w:val="24"/>
        </w:rPr>
      </w:pPr>
      <w:r w:rsidRPr="001C7310">
        <w:rPr>
          <w:rFonts w:ascii="Times New Roman" w:eastAsia="Times New Roman" w:hAnsi="Times New Roman" w:cs="Times New Roman"/>
          <w:sz w:val="24"/>
          <w:szCs w:val="24"/>
        </w:rPr>
        <w:t xml:space="preserve">Ņemot vērā, ka vadības atrašanās vietas jeb sabiedrības sēdekļa definēšana un jo īpaši faktiskā konstatēšana ir ļoti apgrūtinoša, </w:t>
      </w:r>
      <w:r w:rsidRPr="003F1641">
        <w:rPr>
          <w:rFonts w:ascii="Times New Roman" w:eastAsia="Times New Roman" w:hAnsi="Times New Roman" w:cs="Times New Roman"/>
          <w:b/>
          <w:sz w:val="24"/>
          <w:szCs w:val="24"/>
        </w:rPr>
        <w:t>arvien mazāk ir to ES dalībvalstu, kurās ir saglabājusies patiesā sēdekļa teorija</w:t>
      </w:r>
      <w:r w:rsidRPr="003F1641">
        <w:rPr>
          <w:rFonts w:ascii="Times New Roman" w:eastAsia="Times New Roman" w:hAnsi="Times New Roman" w:cs="Times New Roman"/>
          <w:sz w:val="24"/>
          <w:szCs w:val="24"/>
        </w:rPr>
        <w:t>.</w:t>
      </w:r>
      <w:r w:rsidRPr="000D10D1">
        <w:rPr>
          <w:rFonts w:ascii="Times New Roman" w:eastAsia="Times New Roman" w:hAnsi="Times New Roman" w:cs="Times New Roman"/>
          <w:sz w:val="24"/>
          <w:szCs w:val="24"/>
        </w:rPr>
        <w:t xml:space="preserve"> Juridiskajā literatūrā ir minēti dažādi pētījumi, kuros ir noskaidrots, ka patiesā sēdekļa teorija ir saglabājusies </w:t>
      </w:r>
      <w:r w:rsidRPr="003A5E2A">
        <w:rPr>
          <w:rFonts w:ascii="Times New Roman" w:hAnsi="Times New Roman" w:cs="Times New Roman"/>
          <w:sz w:val="24"/>
          <w:szCs w:val="24"/>
        </w:rPr>
        <w:t>Beļģijā, Austrijā, Slovēnijā, Rumānijā un Spānijā, taču inkorporācijas t</w:t>
      </w:r>
      <w:r w:rsidRPr="00A902ED">
        <w:rPr>
          <w:rFonts w:ascii="Times New Roman" w:hAnsi="Times New Roman" w:cs="Times New Roman"/>
          <w:sz w:val="24"/>
          <w:szCs w:val="24"/>
        </w:rPr>
        <w:t xml:space="preserve">eorija jeb reģistrācijas vietas teorija </w:t>
      </w:r>
      <w:r w:rsidR="00376099">
        <w:rPr>
          <w:rFonts w:ascii="Times New Roman" w:hAnsi="Times New Roman" w:cs="Times New Roman"/>
          <w:sz w:val="24"/>
          <w:szCs w:val="24"/>
        </w:rPr>
        <w:t>–</w:t>
      </w:r>
      <w:r w:rsidR="00376099" w:rsidRPr="00A902ED">
        <w:rPr>
          <w:rFonts w:ascii="Times New Roman" w:hAnsi="Times New Roman" w:cs="Times New Roman"/>
          <w:sz w:val="24"/>
          <w:szCs w:val="24"/>
        </w:rPr>
        <w:t xml:space="preserve"> </w:t>
      </w:r>
      <w:r w:rsidRPr="00A902ED">
        <w:rPr>
          <w:rFonts w:ascii="Times New Roman" w:hAnsi="Times New Roman" w:cs="Times New Roman"/>
          <w:sz w:val="24"/>
          <w:szCs w:val="24"/>
        </w:rPr>
        <w:t xml:space="preserve">Zviedrijā, Somijā, Igaunijā, Lietuvā, </w:t>
      </w:r>
      <w:r w:rsidRPr="00AE29C8">
        <w:rPr>
          <w:rFonts w:ascii="Times New Roman" w:hAnsi="Times New Roman" w:cs="Times New Roman"/>
          <w:sz w:val="24"/>
          <w:szCs w:val="24"/>
          <w:u w:val="single"/>
        </w:rPr>
        <w:t>Latvijā</w:t>
      </w:r>
      <w:r w:rsidRPr="00AE29C8">
        <w:rPr>
          <w:rFonts w:ascii="Times New Roman" w:hAnsi="Times New Roman" w:cs="Times New Roman"/>
          <w:sz w:val="24"/>
          <w:szCs w:val="24"/>
        </w:rPr>
        <w:t>, Lielbritānijā, Īrijā, Nīderlandē, Dānijā, Čehijā, Slovākijā, Ungārijā, Bulgārijā, Horvātijā, Kiprā, Maltā. Turklāt Vācija</w:t>
      </w:r>
      <w:r>
        <w:rPr>
          <w:rFonts w:ascii="Times New Roman" w:hAnsi="Times New Roman" w:cs="Times New Roman"/>
          <w:sz w:val="24"/>
          <w:szCs w:val="24"/>
        </w:rPr>
        <w:t>, kura vienmēr bijusi viena no stingrākajiem patiesā sēdekļa teorijas atbalstītājiem,</w:t>
      </w:r>
      <w:r w:rsidRPr="00AE29C8">
        <w:rPr>
          <w:rFonts w:ascii="Times New Roman" w:hAnsi="Times New Roman" w:cs="Times New Roman"/>
          <w:sz w:val="24"/>
          <w:szCs w:val="24"/>
        </w:rPr>
        <w:t xml:space="preserve"> kopš 2008. gada ir mainījusi savu pozīciju un vairs nav izteikta patiesā sēdekļa teorijas atbalstītāja. Vācijā, Polijā, Luksemburgā, Francijā, Itālijā, Grieķijā un Portugālē no doktrīnas viedokļa pastāv tā sauktā jauktā teorija, kas apvieno elementus gan no patiesā sēdekļa, gan reģistrācijas vietas teorijas.</w:t>
      </w:r>
      <w:r w:rsidRPr="00D9612D">
        <w:rPr>
          <w:rStyle w:val="Vresatsauce"/>
          <w:rFonts w:ascii="Times New Roman" w:hAnsi="Times New Roman" w:cs="Times New Roman"/>
          <w:sz w:val="24"/>
          <w:szCs w:val="24"/>
        </w:rPr>
        <w:footnoteReference w:id="12"/>
      </w:r>
      <w:r w:rsidRPr="003F5569">
        <w:rPr>
          <w:rFonts w:ascii="Times New Roman" w:hAnsi="Times New Roman" w:cs="Times New Roman"/>
          <w:sz w:val="24"/>
          <w:szCs w:val="24"/>
        </w:rPr>
        <w:t xml:space="preserve"> Minētajos pētījumos tostarp atzīts, ka </w:t>
      </w:r>
      <w:r w:rsidRPr="00887D27">
        <w:rPr>
          <w:rFonts w:ascii="Times New Roman" w:hAnsi="Times New Roman" w:cs="Times New Roman"/>
          <w:b/>
          <w:sz w:val="24"/>
          <w:szCs w:val="24"/>
        </w:rPr>
        <w:t xml:space="preserve">Latvijā formāli pastāv patiesā sēdekļa teorija, tomēr praksē tiek pārbaudīta tikai reģistrētā adrese, tāpēc </w:t>
      </w:r>
      <w:proofErr w:type="spellStart"/>
      <w:r w:rsidRPr="00887D27">
        <w:rPr>
          <w:rFonts w:ascii="Times New Roman" w:hAnsi="Times New Roman" w:cs="Times New Roman"/>
          <w:b/>
          <w:i/>
          <w:iCs/>
          <w:sz w:val="24"/>
          <w:szCs w:val="24"/>
        </w:rPr>
        <w:t>de</w:t>
      </w:r>
      <w:proofErr w:type="spellEnd"/>
      <w:r w:rsidRPr="00887D27">
        <w:rPr>
          <w:rFonts w:ascii="Times New Roman" w:hAnsi="Times New Roman" w:cs="Times New Roman"/>
          <w:b/>
          <w:i/>
          <w:iCs/>
          <w:sz w:val="24"/>
          <w:szCs w:val="24"/>
        </w:rPr>
        <w:t xml:space="preserve"> </w:t>
      </w:r>
      <w:proofErr w:type="spellStart"/>
      <w:r w:rsidRPr="00887D27">
        <w:rPr>
          <w:rFonts w:ascii="Times New Roman" w:hAnsi="Times New Roman" w:cs="Times New Roman"/>
          <w:b/>
          <w:i/>
          <w:iCs/>
          <w:sz w:val="24"/>
          <w:szCs w:val="24"/>
        </w:rPr>
        <w:t>facto</w:t>
      </w:r>
      <w:proofErr w:type="spellEnd"/>
      <w:r w:rsidRPr="00887D27">
        <w:rPr>
          <w:rFonts w:ascii="Times New Roman" w:hAnsi="Times New Roman" w:cs="Times New Roman"/>
          <w:b/>
          <w:sz w:val="24"/>
          <w:szCs w:val="24"/>
        </w:rPr>
        <w:t xml:space="preserve"> no doktrīnas viedokļa Latvij</w:t>
      </w:r>
      <w:r w:rsidR="005072F2">
        <w:rPr>
          <w:rFonts w:ascii="Times New Roman" w:hAnsi="Times New Roman" w:cs="Times New Roman"/>
          <w:b/>
          <w:sz w:val="24"/>
          <w:szCs w:val="24"/>
        </w:rPr>
        <w:t>a</w:t>
      </w:r>
      <w:r w:rsidRPr="00887D27">
        <w:rPr>
          <w:rFonts w:ascii="Times New Roman" w:hAnsi="Times New Roman" w:cs="Times New Roman"/>
          <w:b/>
          <w:sz w:val="24"/>
          <w:szCs w:val="24"/>
        </w:rPr>
        <w:t xml:space="preserve"> jau šobrīd tiek pieskaitīta pie reģistrācijas vietas teorijas valstīm</w:t>
      </w:r>
      <w:r w:rsidRPr="00C05F76">
        <w:rPr>
          <w:rFonts w:ascii="Times New Roman" w:hAnsi="Times New Roman" w:cs="Times New Roman"/>
          <w:sz w:val="24"/>
          <w:szCs w:val="24"/>
        </w:rPr>
        <w:t>.</w:t>
      </w:r>
      <w:r w:rsidRPr="00D9612D">
        <w:rPr>
          <w:rStyle w:val="Vresatsauce"/>
          <w:rFonts w:ascii="Times New Roman" w:hAnsi="Times New Roman" w:cs="Times New Roman"/>
          <w:sz w:val="24"/>
          <w:szCs w:val="24"/>
        </w:rPr>
        <w:footnoteReference w:id="13"/>
      </w:r>
      <w:r w:rsidRPr="003F5569">
        <w:rPr>
          <w:rFonts w:ascii="Times New Roman" w:hAnsi="Times New Roman" w:cs="Times New Roman"/>
          <w:sz w:val="24"/>
          <w:szCs w:val="24"/>
        </w:rPr>
        <w:t xml:space="preserve"> Praksē tas rada problēmas, jo </w:t>
      </w:r>
      <w:r w:rsidRPr="003F5569">
        <w:rPr>
          <w:rFonts w:ascii="Times New Roman" w:eastAsia="Times New Roman" w:hAnsi="Times New Roman" w:cs="Times New Roman"/>
          <w:sz w:val="24"/>
          <w:szCs w:val="24"/>
        </w:rPr>
        <w:t xml:space="preserve">neatbilstība attiecīgajam kritērijam (vadības atrašanās vietas jeb </w:t>
      </w:r>
      <w:r w:rsidRPr="001C7310">
        <w:rPr>
          <w:rFonts w:ascii="Times New Roman" w:eastAsia="Times New Roman" w:hAnsi="Times New Roman" w:cs="Times New Roman"/>
          <w:sz w:val="24"/>
          <w:szCs w:val="24"/>
        </w:rPr>
        <w:t>sabiedrības sēdekļa pārcelšana uz citu valsti) rada juridiskas sekas – juridiskās personas statusa zaudēšanu un atbildības par juridiskās persona</w:t>
      </w:r>
      <w:r w:rsidRPr="000D10D1">
        <w:rPr>
          <w:rFonts w:ascii="Times New Roman" w:eastAsia="Times New Roman" w:hAnsi="Times New Roman" w:cs="Times New Roman"/>
          <w:sz w:val="24"/>
          <w:szCs w:val="24"/>
        </w:rPr>
        <w:t xml:space="preserve">s saistībām pārlikšanu uz tās dalībniekiem (biedriem) un vadītājiem. Tomēr, piemērojot </w:t>
      </w:r>
      <w:r>
        <w:rPr>
          <w:rFonts w:ascii="Times New Roman" w:eastAsia="Times New Roman" w:hAnsi="Times New Roman" w:cs="Times New Roman"/>
          <w:sz w:val="24"/>
          <w:szCs w:val="24"/>
        </w:rPr>
        <w:t>ES</w:t>
      </w:r>
      <w:r w:rsidRPr="000D10D1">
        <w:rPr>
          <w:rFonts w:ascii="Times New Roman" w:eastAsia="Times New Roman" w:hAnsi="Times New Roman" w:cs="Times New Roman"/>
          <w:sz w:val="24"/>
          <w:szCs w:val="24"/>
        </w:rPr>
        <w:t xml:space="preserve"> tiesības</w:t>
      </w:r>
      <w:r w:rsidR="00583988">
        <w:rPr>
          <w:rFonts w:ascii="Times New Roman" w:eastAsia="Times New Roman" w:hAnsi="Times New Roman" w:cs="Times New Roman"/>
          <w:sz w:val="24"/>
          <w:szCs w:val="24"/>
        </w:rPr>
        <w:t>,</w:t>
      </w:r>
      <w:r w:rsidRPr="000D10D1">
        <w:rPr>
          <w:rFonts w:ascii="Times New Roman" w:eastAsia="Times New Roman" w:hAnsi="Times New Roman" w:cs="Times New Roman"/>
          <w:sz w:val="24"/>
          <w:szCs w:val="24"/>
        </w:rPr>
        <w:t xml:space="preserve"> ir atzīts, ka dalībvalstis nevar tikai formāli nostiprināt patiesā sēdekļa teoriju normatīvajos aktos un paredzēt abstraktus kritērijus "pati</w:t>
      </w:r>
      <w:r w:rsidRPr="003A5E2A">
        <w:rPr>
          <w:rFonts w:ascii="Times New Roman" w:eastAsia="Times New Roman" w:hAnsi="Times New Roman" w:cs="Times New Roman"/>
          <w:sz w:val="24"/>
          <w:szCs w:val="24"/>
        </w:rPr>
        <w:t xml:space="preserve">esā sēdekļa" izpratnei. Proti, </w:t>
      </w:r>
      <w:r w:rsidRPr="00585F2A">
        <w:rPr>
          <w:rFonts w:ascii="Times New Roman" w:eastAsia="Times New Roman" w:hAnsi="Times New Roman" w:cs="Times New Roman"/>
          <w:b/>
          <w:sz w:val="24"/>
          <w:szCs w:val="24"/>
        </w:rPr>
        <w:t>tiesiskās paļāvības nolūkā ir jābūt skaidriem kritērijiem, kas nacionāli tiek saprasts ar "patieso sēdekli" un sabiedrības un tās vadības atrašanos konkrētajā jurisdikcijā</w:t>
      </w:r>
      <w:r w:rsidRPr="003A5E2A">
        <w:rPr>
          <w:rFonts w:ascii="Times New Roman" w:eastAsia="Times New Roman" w:hAnsi="Times New Roman" w:cs="Times New Roman"/>
          <w:sz w:val="24"/>
          <w:szCs w:val="24"/>
        </w:rPr>
        <w:t xml:space="preserve">. </w:t>
      </w:r>
      <w:r w:rsidR="00376099">
        <w:rPr>
          <w:rFonts w:ascii="Times New Roman" w:eastAsia="Times New Roman" w:hAnsi="Times New Roman" w:cs="Times New Roman"/>
          <w:sz w:val="24"/>
          <w:szCs w:val="24"/>
        </w:rPr>
        <w:t>ES</w:t>
      </w:r>
      <w:r w:rsidRPr="003A5E2A">
        <w:rPr>
          <w:rFonts w:ascii="Times New Roman" w:eastAsia="Times New Roman" w:hAnsi="Times New Roman" w:cs="Times New Roman"/>
          <w:sz w:val="24"/>
          <w:szCs w:val="24"/>
        </w:rPr>
        <w:t xml:space="preserve"> dalībvalsts </w:t>
      </w:r>
      <w:r w:rsidRPr="003A5E2A">
        <w:rPr>
          <w:rFonts w:ascii="Times New Roman" w:eastAsia="Times New Roman" w:hAnsi="Times New Roman" w:cs="Times New Roman"/>
          <w:sz w:val="24"/>
          <w:szCs w:val="24"/>
        </w:rPr>
        <w:lastRenderedPageBreak/>
        <w:t>nevar anulēt juridisk</w:t>
      </w:r>
      <w:r w:rsidRPr="00A902ED">
        <w:rPr>
          <w:rFonts w:ascii="Times New Roman" w:eastAsia="Times New Roman" w:hAnsi="Times New Roman" w:cs="Times New Roman"/>
          <w:sz w:val="24"/>
          <w:szCs w:val="24"/>
        </w:rPr>
        <w:t>ās personas statusu vai likvidēt juridisko personu uz privātpersonai neskaidru tiesību normu pamata.</w:t>
      </w:r>
      <w:r w:rsidRPr="00D9612D">
        <w:rPr>
          <w:rStyle w:val="Vresatsauce"/>
          <w:rFonts w:ascii="Times New Roman" w:hAnsi="Times New Roman" w:cs="Times New Roman"/>
          <w:sz w:val="24"/>
          <w:szCs w:val="24"/>
        </w:rPr>
        <w:footnoteReference w:id="14"/>
      </w:r>
      <w:r w:rsidRPr="003F5569">
        <w:rPr>
          <w:rFonts w:ascii="Times New Roman" w:eastAsia="Times New Roman" w:hAnsi="Times New Roman" w:cs="Times New Roman"/>
          <w:sz w:val="24"/>
          <w:szCs w:val="24"/>
        </w:rPr>
        <w:t xml:space="preserve"> </w:t>
      </w:r>
    </w:p>
    <w:p w14:paraId="7D67E25A" w14:textId="0B39A4E0" w:rsidR="00DF5453" w:rsidRDefault="00DF5453" w:rsidP="00DF5453">
      <w:pPr>
        <w:spacing w:after="0" w:line="240" w:lineRule="auto"/>
        <w:ind w:firstLine="720"/>
        <w:jc w:val="both"/>
        <w:rPr>
          <w:rFonts w:ascii="Times New Roman" w:hAnsi="Times New Roman" w:cs="Times New Roman"/>
          <w:sz w:val="24"/>
          <w:szCs w:val="24"/>
        </w:rPr>
      </w:pPr>
      <w:r w:rsidRPr="003F5569">
        <w:rPr>
          <w:rFonts w:ascii="Times New Roman" w:hAnsi="Times New Roman" w:cs="Times New Roman"/>
          <w:sz w:val="24"/>
          <w:szCs w:val="24"/>
        </w:rPr>
        <w:t xml:space="preserve">Arī Latvijas Universitātes </w:t>
      </w:r>
      <w:r>
        <w:rPr>
          <w:rFonts w:ascii="Times New Roman" w:hAnsi="Times New Roman" w:cs="Times New Roman"/>
          <w:sz w:val="24"/>
          <w:szCs w:val="24"/>
        </w:rPr>
        <w:t>mācībspēki</w:t>
      </w:r>
      <w:r w:rsidR="00583988">
        <w:rPr>
          <w:rStyle w:val="Vresatsauce"/>
          <w:rFonts w:ascii="Times New Roman" w:hAnsi="Times New Roman" w:cs="Times New Roman"/>
          <w:sz w:val="24"/>
          <w:szCs w:val="24"/>
        </w:rPr>
        <w:footnoteReference w:id="15"/>
      </w:r>
      <w:r w:rsidRPr="003F5569">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3F5569">
        <w:rPr>
          <w:rFonts w:ascii="Times New Roman" w:hAnsi="Times New Roman" w:cs="Times New Roman"/>
          <w:sz w:val="24"/>
          <w:szCs w:val="24"/>
        </w:rPr>
        <w:t>norādī</w:t>
      </w:r>
      <w:r>
        <w:rPr>
          <w:rFonts w:ascii="Times New Roman" w:hAnsi="Times New Roman" w:cs="Times New Roman"/>
          <w:sz w:val="24"/>
          <w:szCs w:val="24"/>
        </w:rPr>
        <w:t>juši</w:t>
      </w:r>
      <w:r w:rsidRPr="003F5569">
        <w:rPr>
          <w:rFonts w:ascii="Times New Roman" w:hAnsi="Times New Roman" w:cs="Times New Roman"/>
          <w:sz w:val="24"/>
          <w:szCs w:val="24"/>
        </w:rPr>
        <w:t xml:space="preserve">, ka </w:t>
      </w:r>
      <w:r w:rsidRPr="00127C1B">
        <w:rPr>
          <w:rFonts w:ascii="Times New Roman" w:hAnsi="Times New Roman" w:cs="Times New Roman"/>
          <w:b/>
          <w:sz w:val="24"/>
          <w:szCs w:val="24"/>
        </w:rPr>
        <w:t>no publisko interešu viedokļa nav nekādas nepieciešamības noteikt, ka komersanta juridiskajai adresei noteikti ir jāsakrīt ar valdes atrašanās vietu vai vietu, no kurienes komersanta uzņēmums</w:t>
      </w:r>
      <w:r w:rsidRPr="001C7310">
        <w:rPr>
          <w:rFonts w:ascii="Times New Roman" w:hAnsi="Times New Roman" w:cs="Times New Roman"/>
          <w:sz w:val="24"/>
          <w:szCs w:val="24"/>
        </w:rPr>
        <w:t xml:space="preserve"> </w:t>
      </w:r>
      <w:r w:rsidRPr="003E175C">
        <w:rPr>
          <w:rFonts w:ascii="Times New Roman" w:hAnsi="Times New Roman" w:cs="Times New Roman"/>
          <w:b/>
          <w:sz w:val="24"/>
          <w:szCs w:val="24"/>
        </w:rPr>
        <w:t>tiek faktiski vadīts</w:t>
      </w:r>
      <w:r w:rsidRPr="001C7310">
        <w:rPr>
          <w:rFonts w:ascii="Times New Roman" w:hAnsi="Times New Roman" w:cs="Times New Roman"/>
          <w:sz w:val="24"/>
          <w:szCs w:val="24"/>
        </w:rPr>
        <w:t xml:space="preserve">. Speciālisti uzskata, ka </w:t>
      </w:r>
      <w:r w:rsidRPr="009F69C6">
        <w:rPr>
          <w:rFonts w:ascii="Times New Roman" w:hAnsi="Times New Roman" w:cs="Times New Roman"/>
          <w:b/>
          <w:sz w:val="24"/>
          <w:szCs w:val="24"/>
        </w:rPr>
        <w:t>šādam noteikumam nebija nekādas jēgas, jo neviena valsts institūcija nekontrolēja, vai šāda sakritība pastāv</w:t>
      </w:r>
      <w:r w:rsidRPr="00CE79D9">
        <w:rPr>
          <w:rFonts w:ascii="Times New Roman" w:hAnsi="Times New Roman" w:cs="Times New Roman"/>
          <w:sz w:val="24"/>
          <w:szCs w:val="24"/>
        </w:rPr>
        <w:t>. Turklāt Latvijā ir daudz piemēru, kur komersanta juridiskā adrese būtībā ir tikai korespondences saņemšanas adrese, savukārt lēmumu pieņēmēji atrodas citviet – vada uzņēmumu no ārzemēm.</w:t>
      </w:r>
    </w:p>
    <w:p w14:paraId="2A0AF702" w14:textId="30E20796" w:rsidR="002D612D" w:rsidRDefault="00DF5453" w:rsidP="008D47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Civillikuma</w:t>
      </w:r>
      <w:r w:rsidRPr="00AE29C8">
        <w:rPr>
          <w:rFonts w:ascii="Times New Roman" w:hAnsi="Times New Roman" w:cs="Times New Roman"/>
          <w:sz w:val="24"/>
          <w:szCs w:val="24"/>
        </w:rPr>
        <w:t xml:space="preserve"> </w:t>
      </w:r>
      <w:r w:rsidR="00E27CCE">
        <w:rPr>
          <w:rFonts w:ascii="Times New Roman" w:hAnsi="Times New Roman" w:cs="Times New Roman"/>
          <w:sz w:val="24"/>
          <w:szCs w:val="24"/>
        </w:rPr>
        <w:t>i</w:t>
      </w:r>
      <w:r w:rsidRPr="00AE29C8">
        <w:rPr>
          <w:rFonts w:ascii="Times New Roman" w:hAnsi="Times New Roman" w:cs="Times New Roman"/>
          <w:sz w:val="24"/>
          <w:szCs w:val="24"/>
        </w:rPr>
        <w:t xml:space="preserve">evada 8. panta trešā daļa noteic piemērojamo likumu </w:t>
      </w:r>
      <w:r w:rsidRPr="00AE29C8">
        <w:rPr>
          <w:rFonts w:ascii="Times New Roman" w:hAnsi="Times New Roman" w:cs="Times New Roman"/>
          <w:sz w:val="24"/>
          <w:szCs w:val="24"/>
          <w:u w:val="single"/>
        </w:rPr>
        <w:t xml:space="preserve">visām </w:t>
      </w:r>
      <w:r w:rsidRPr="00AE29C8">
        <w:rPr>
          <w:rFonts w:ascii="Times New Roman" w:hAnsi="Times New Roman" w:cs="Times New Roman"/>
          <w:sz w:val="24"/>
          <w:szCs w:val="24"/>
        </w:rPr>
        <w:t>juridiskajā</w:t>
      </w:r>
      <w:r w:rsidR="000D5E50">
        <w:rPr>
          <w:rFonts w:ascii="Times New Roman" w:hAnsi="Times New Roman" w:cs="Times New Roman"/>
          <w:sz w:val="24"/>
          <w:szCs w:val="24"/>
        </w:rPr>
        <w:t>m</w:t>
      </w:r>
      <w:r w:rsidRPr="00AE29C8">
        <w:rPr>
          <w:rFonts w:ascii="Times New Roman" w:hAnsi="Times New Roman" w:cs="Times New Roman"/>
          <w:sz w:val="24"/>
          <w:szCs w:val="24"/>
        </w:rPr>
        <w:t xml:space="preserve"> personām, juridiskās personas tiesību un rīcības spējas noteikšanai, t. sk. arī procesuālās rīcībspējas nolūkos paredz piemērot tās valdes atrašanās vietas likumu. </w:t>
      </w:r>
      <w:r w:rsidR="008507EB" w:rsidRPr="006C5D72">
        <w:rPr>
          <w:rFonts w:ascii="Times New Roman" w:hAnsi="Times New Roman" w:cs="Times New Roman"/>
          <w:sz w:val="24"/>
          <w:szCs w:val="24"/>
        </w:rPr>
        <w:t>Jāpiebilst</w:t>
      </w:r>
      <w:r w:rsidRPr="006C5D72">
        <w:rPr>
          <w:rFonts w:ascii="Times New Roman" w:hAnsi="Times New Roman" w:cs="Times New Roman"/>
          <w:sz w:val="24"/>
          <w:szCs w:val="24"/>
        </w:rPr>
        <w:t>,</w:t>
      </w:r>
      <w:r w:rsidRPr="00AE29C8">
        <w:rPr>
          <w:rFonts w:ascii="Times New Roman" w:hAnsi="Times New Roman" w:cs="Times New Roman"/>
          <w:sz w:val="24"/>
          <w:szCs w:val="24"/>
        </w:rPr>
        <w:t xml:space="preserve"> ka šobrīd tikai </w:t>
      </w:r>
      <w:r>
        <w:rPr>
          <w:rFonts w:ascii="Times New Roman" w:hAnsi="Times New Roman" w:cs="Times New Roman"/>
          <w:sz w:val="24"/>
          <w:szCs w:val="24"/>
        </w:rPr>
        <w:t xml:space="preserve">Komerclikumā </w:t>
      </w:r>
      <w:r w:rsidRPr="00AE29C8">
        <w:rPr>
          <w:rFonts w:ascii="Times New Roman" w:hAnsi="Times New Roman" w:cs="Times New Roman"/>
          <w:sz w:val="24"/>
          <w:szCs w:val="24"/>
        </w:rPr>
        <w:t>iekļautā juridiskās adreses definīcija paredz, ka juridiskajā adresē ir jāatrodas juridiskās personas vadībai (juridiskās personas sēdeklim)</w:t>
      </w:r>
      <w:r>
        <w:rPr>
          <w:rFonts w:ascii="Times New Roman" w:hAnsi="Times New Roman" w:cs="Times New Roman"/>
          <w:sz w:val="24"/>
          <w:szCs w:val="24"/>
        </w:rPr>
        <w:t xml:space="preserve"> (</w:t>
      </w:r>
      <w:r w:rsidRPr="00AE29C8">
        <w:rPr>
          <w:rFonts w:ascii="Times New Roman" w:hAnsi="Times New Roman" w:cs="Times New Roman"/>
          <w:sz w:val="24"/>
          <w:szCs w:val="24"/>
        </w:rPr>
        <w:t xml:space="preserve">Komerclikuma </w:t>
      </w:r>
      <w:r>
        <w:rPr>
          <w:rFonts w:ascii="Times New Roman" w:hAnsi="Times New Roman" w:cs="Times New Roman"/>
          <w:sz w:val="24"/>
          <w:szCs w:val="24"/>
        </w:rPr>
        <w:t>78.</w:t>
      </w:r>
      <w:r w:rsidR="005072F2">
        <w:rPr>
          <w:rFonts w:ascii="Times New Roman" w:hAnsi="Times New Roman" w:cs="Times New Roman"/>
          <w:sz w:val="24"/>
          <w:szCs w:val="24"/>
        </w:rPr>
        <w:t> </w:t>
      </w:r>
      <w:r>
        <w:rPr>
          <w:rFonts w:ascii="Times New Roman" w:hAnsi="Times New Roman" w:cs="Times New Roman"/>
          <w:sz w:val="24"/>
          <w:szCs w:val="24"/>
        </w:rPr>
        <w:t xml:space="preserve">panta otrā daļa un </w:t>
      </w:r>
      <w:r w:rsidRPr="00AE29C8">
        <w:rPr>
          <w:rFonts w:ascii="Times New Roman" w:hAnsi="Times New Roman" w:cs="Times New Roman"/>
          <w:sz w:val="24"/>
          <w:szCs w:val="24"/>
        </w:rPr>
        <w:t>139. panta pirmā daļ</w:t>
      </w:r>
      <w:r>
        <w:rPr>
          <w:rFonts w:ascii="Times New Roman" w:hAnsi="Times New Roman" w:cs="Times New Roman"/>
          <w:sz w:val="24"/>
          <w:szCs w:val="24"/>
        </w:rPr>
        <w:t>a)</w:t>
      </w:r>
      <w:r w:rsidRPr="00AE29C8">
        <w:rPr>
          <w:rFonts w:ascii="Times New Roman" w:hAnsi="Times New Roman" w:cs="Times New Roman"/>
          <w:sz w:val="24"/>
          <w:szCs w:val="24"/>
        </w:rPr>
        <w:t xml:space="preserve">, tātad šis kritērijs attiecas tikai uz komersantiem. Citām Latvijas juridiskajām personām </w:t>
      </w:r>
      <w:r>
        <w:rPr>
          <w:rFonts w:ascii="Times New Roman" w:hAnsi="Times New Roman" w:cs="Times New Roman"/>
          <w:sz w:val="24"/>
          <w:szCs w:val="24"/>
        </w:rPr>
        <w:t>tos regulēj</w:t>
      </w:r>
      <w:r w:rsidR="00376099">
        <w:rPr>
          <w:rFonts w:ascii="Times New Roman" w:hAnsi="Times New Roman" w:cs="Times New Roman"/>
          <w:sz w:val="24"/>
          <w:szCs w:val="24"/>
        </w:rPr>
        <w:t>o</w:t>
      </w:r>
      <w:r>
        <w:rPr>
          <w:rFonts w:ascii="Times New Roman" w:hAnsi="Times New Roman" w:cs="Times New Roman"/>
          <w:sz w:val="24"/>
          <w:szCs w:val="24"/>
        </w:rPr>
        <w:t xml:space="preserve">šajos normatīvajos aktos iekļautās </w:t>
      </w:r>
      <w:r w:rsidRPr="00AE29C8">
        <w:rPr>
          <w:rFonts w:ascii="Times New Roman" w:hAnsi="Times New Roman" w:cs="Times New Roman"/>
          <w:sz w:val="24"/>
          <w:szCs w:val="24"/>
        </w:rPr>
        <w:t>juridiskās adreses definīcija</w:t>
      </w:r>
      <w:r>
        <w:rPr>
          <w:rFonts w:ascii="Times New Roman" w:hAnsi="Times New Roman" w:cs="Times New Roman"/>
          <w:sz w:val="24"/>
          <w:szCs w:val="24"/>
        </w:rPr>
        <w:t>s</w:t>
      </w:r>
      <w:r w:rsidRPr="00AE29C8">
        <w:rPr>
          <w:rFonts w:ascii="Times New Roman" w:hAnsi="Times New Roman" w:cs="Times New Roman"/>
          <w:sz w:val="24"/>
          <w:szCs w:val="24"/>
        </w:rPr>
        <w:t xml:space="preserve"> neparedz šo kritēriju</w:t>
      </w:r>
      <w:r>
        <w:rPr>
          <w:rFonts w:ascii="Times New Roman" w:hAnsi="Times New Roman" w:cs="Times New Roman"/>
          <w:sz w:val="24"/>
          <w:szCs w:val="24"/>
        </w:rPr>
        <w:t>. T</w:t>
      </w:r>
      <w:r w:rsidRPr="00AE29C8">
        <w:rPr>
          <w:rFonts w:ascii="Times New Roman" w:hAnsi="Times New Roman" w:cs="Times New Roman"/>
          <w:sz w:val="24"/>
          <w:szCs w:val="24"/>
        </w:rPr>
        <w:t>ā, piemēram, biedrību un nodibinājumu juridiskā adrese ir adrese, kura ierakstīta biedrību un nodibinājumu reģistrā</w:t>
      </w:r>
      <w:r>
        <w:rPr>
          <w:rFonts w:ascii="Times New Roman" w:hAnsi="Times New Roman" w:cs="Times New Roman"/>
          <w:sz w:val="24"/>
          <w:szCs w:val="24"/>
        </w:rPr>
        <w:t xml:space="preserve"> (</w:t>
      </w:r>
      <w:r w:rsidRPr="00AE29C8">
        <w:rPr>
          <w:rFonts w:ascii="Times New Roman" w:hAnsi="Times New Roman" w:cs="Times New Roman"/>
          <w:sz w:val="24"/>
          <w:szCs w:val="24"/>
        </w:rPr>
        <w:t>Biedrību un nodibinājuma likuma 5. pants</w:t>
      </w:r>
      <w:r>
        <w:rPr>
          <w:rFonts w:ascii="Times New Roman" w:hAnsi="Times New Roman" w:cs="Times New Roman"/>
          <w:sz w:val="24"/>
          <w:szCs w:val="24"/>
        </w:rPr>
        <w:t>; šī norma piemērojama arī arodbiedrībām</w:t>
      </w:r>
      <w:r>
        <w:rPr>
          <w:rStyle w:val="Vresatsauce"/>
          <w:rFonts w:ascii="Times New Roman" w:hAnsi="Times New Roman" w:cs="Times New Roman"/>
          <w:sz w:val="24"/>
          <w:szCs w:val="24"/>
        </w:rPr>
        <w:footnoteReference w:id="16"/>
      </w:r>
      <w:r>
        <w:rPr>
          <w:rFonts w:ascii="Times New Roman" w:hAnsi="Times New Roman" w:cs="Times New Roman"/>
          <w:sz w:val="24"/>
          <w:szCs w:val="24"/>
        </w:rPr>
        <w:t>)</w:t>
      </w:r>
      <w:r w:rsidRPr="00F4028E">
        <w:rPr>
          <w:rFonts w:ascii="Times New Roman" w:hAnsi="Times New Roman" w:cs="Times New Roman"/>
        </w:rPr>
        <w:t xml:space="preserve">, </w:t>
      </w:r>
      <w:r>
        <w:rPr>
          <w:rFonts w:ascii="Times New Roman" w:hAnsi="Times New Roman" w:cs="Times New Roman"/>
          <w:sz w:val="24"/>
          <w:szCs w:val="24"/>
        </w:rPr>
        <w:t xml:space="preserve">politiskās </w:t>
      </w:r>
      <w:r w:rsidRPr="003F5569">
        <w:rPr>
          <w:rFonts w:ascii="Times New Roman" w:hAnsi="Times New Roman" w:cs="Times New Roman"/>
          <w:sz w:val="24"/>
          <w:szCs w:val="24"/>
        </w:rPr>
        <w:t>partijas juridiskā adrese ir partiju reģistrā norādītā adrese</w:t>
      </w:r>
      <w:r>
        <w:rPr>
          <w:rFonts w:ascii="Times New Roman" w:hAnsi="Times New Roman" w:cs="Times New Roman"/>
          <w:sz w:val="24"/>
          <w:szCs w:val="24"/>
        </w:rPr>
        <w:t xml:space="preserve"> (</w:t>
      </w:r>
      <w:r w:rsidRPr="003F5569">
        <w:rPr>
          <w:rFonts w:ascii="Times New Roman" w:hAnsi="Times New Roman" w:cs="Times New Roman"/>
          <w:sz w:val="24"/>
        </w:rPr>
        <w:t>Politisko partiju likuma 5. pants</w:t>
      </w:r>
      <w:r>
        <w:rPr>
          <w:rFonts w:ascii="Times New Roman" w:hAnsi="Times New Roman" w:cs="Times New Roman"/>
          <w:sz w:val="24"/>
        </w:rPr>
        <w:t xml:space="preserve">). </w:t>
      </w:r>
      <w:r w:rsidRPr="000E3099">
        <w:rPr>
          <w:rFonts w:ascii="Times New Roman" w:hAnsi="Times New Roman" w:cs="Times New Roman"/>
          <w:sz w:val="24"/>
          <w:szCs w:val="24"/>
        </w:rPr>
        <w:t xml:space="preserve">Savukārt kooperatīvajām sabiedrībām, individuālajiem </w:t>
      </w:r>
      <w:r>
        <w:rPr>
          <w:rFonts w:ascii="Times New Roman" w:hAnsi="Times New Roman" w:cs="Times New Roman"/>
          <w:sz w:val="24"/>
          <w:szCs w:val="24"/>
        </w:rPr>
        <w:t xml:space="preserve">un ģimenes </w:t>
      </w:r>
      <w:r w:rsidRPr="000E3099">
        <w:rPr>
          <w:rFonts w:ascii="Times New Roman" w:hAnsi="Times New Roman" w:cs="Times New Roman"/>
          <w:sz w:val="24"/>
          <w:szCs w:val="24"/>
        </w:rPr>
        <w:t>uzņēmumiem</w:t>
      </w:r>
      <w:r>
        <w:rPr>
          <w:rFonts w:ascii="Times New Roman" w:hAnsi="Times New Roman" w:cs="Times New Roman"/>
          <w:sz w:val="24"/>
          <w:szCs w:val="24"/>
        </w:rPr>
        <w:t xml:space="preserve"> (tajā skaitā, zemnieku un zvejnieku saimniecībām)</w:t>
      </w:r>
      <w:r w:rsidRPr="000E3099">
        <w:rPr>
          <w:rFonts w:ascii="Times New Roman" w:hAnsi="Times New Roman" w:cs="Times New Roman"/>
          <w:sz w:val="24"/>
          <w:szCs w:val="24"/>
        </w:rPr>
        <w:t xml:space="preserve"> un reliģisk</w:t>
      </w:r>
      <w:r w:rsidRPr="001C7310">
        <w:rPr>
          <w:rFonts w:ascii="Times New Roman" w:hAnsi="Times New Roman" w:cs="Times New Roman"/>
          <w:sz w:val="24"/>
          <w:szCs w:val="24"/>
        </w:rPr>
        <w:t xml:space="preserve">ajām organizācijām normatīvie tiesību akti neparedz juridiskās adreses izpratnes skaidrojumu. </w:t>
      </w:r>
      <w:r w:rsidRPr="00515795">
        <w:rPr>
          <w:rFonts w:ascii="Times New Roman" w:hAnsi="Times New Roman" w:cs="Times New Roman"/>
          <w:b/>
          <w:sz w:val="24"/>
          <w:szCs w:val="24"/>
        </w:rPr>
        <w:t>Līdz ar to</w:t>
      </w:r>
      <w:r w:rsidR="00BD42B4" w:rsidRPr="00515795">
        <w:rPr>
          <w:rFonts w:ascii="Times New Roman" w:hAnsi="Times New Roman" w:cs="Times New Roman"/>
          <w:b/>
          <w:sz w:val="24"/>
          <w:szCs w:val="24"/>
        </w:rPr>
        <w:t xml:space="preserve"> secināms, ka</w:t>
      </w:r>
      <w:r w:rsidRPr="00515795">
        <w:rPr>
          <w:rFonts w:ascii="Times New Roman" w:hAnsi="Times New Roman" w:cs="Times New Roman"/>
          <w:b/>
          <w:sz w:val="24"/>
          <w:szCs w:val="24"/>
        </w:rPr>
        <w:t xml:space="preserve"> patiesā sēdekļa teorija </w:t>
      </w:r>
      <w:r w:rsidR="00BD42B4" w:rsidRPr="00515795">
        <w:rPr>
          <w:rFonts w:ascii="Times New Roman" w:hAnsi="Times New Roman" w:cs="Times New Roman"/>
          <w:b/>
          <w:sz w:val="24"/>
          <w:szCs w:val="24"/>
        </w:rPr>
        <w:t xml:space="preserve">(Civillikuma 8. panta trešā daļa) </w:t>
      </w:r>
      <w:r w:rsidRPr="00515795">
        <w:rPr>
          <w:rFonts w:ascii="Times New Roman" w:hAnsi="Times New Roman" w:cs="Times New Roman"/>
          <w:b/>
          <w:sz w:val="24"/>
          <w:szCs w:val="24"/>
        </w:rPr>
        <w:t>tiek attiecināta</w:t>
      </w:r>
      <w:r w:rsidR="00BD42B4" w:rsidRPr="00515795">
        <w:rPr>
          <w:rFonts w:ascii="Times New Roman" w:hAnsi="Times New Roman" w:cs="Times New Roman"/>
          <w:b/>
          <w:sz w:val="24"/>
          <w:szCs w:val="24"/>
        </w:rPr>
        <w:t xml:space="preserve"> uz visiem tiesību subjektiem</w:t>
      </w:r>
      <w:r w:rsidR="001D4ECD" w:rsidRPr="00515795">
        <w:rPr>
          <w:rFonts w:ascii="Times New Roman" w:hAnsi="Times New Roman" w:cs="Times New Roman"/>
          <w:b/>
          <w:sz w:val="24"/>
          <w:szCs w:val="24"/>
        </w:rPr>
        <w:t xml:space="preserve">, bet šī prasība nav iekļauta speciālajos </w:t>
      </w:r>
      <w:r w:rsidR="00977D11" w:rsidRPr="00515795">
        <w:rPr>
          <w:rFonts w:ascii="Times New Roman" w:hAnsi="Times New Roman" w:cs="Times New Roman"/>
          <w:b/>
          <w:sz w:val="24"/>
          <w:szCs w:val="24"/>
        </w:rPr>
        <w:t>normatīvajos aktos</w:t>
      </w:r>
      <w:r w:rsidR="001D4ECD" w:rsidRPr="00515795">
        <w:rPr>
          <w:rFonts w:ascii="Times New Roman" w:hAnsi="Times New Roman" w:cs="Times New Roman"/>
          <w:b/>
          <w:sz w:val="24"/>
          <w:szCs w:val="24"/>
        </w:rPr>
        <w:t>.</w:t>
      </w:r>
      <w:r w:rsidR="001D4ECD">
        <w:rPr>
          <w:rFonts w:ascii="Times New Roman" w:hAnsi="Times New Roman" w:cs="Times New Roman"/>
          <w:sz w:val="24"/>
          <w:szCs w:val="24"/>
        </w:rPr>
        <w:t xml:space="preserve"> </w:t>
      </w:r>
      <w:r w:rsidR="004B7DF8">
        <w:rPr>
          <w:rFonts w:ascii="Times New Roman" w:hAnsi="Times New Roman" w:cs="Times New Roman"/>
          <w:sz w:val="24"/>
          <w:szCs w:val="24"/>
        </w:rPr>
        <w:t xml:space="preserve">Tādējādi </w:t>
      </w:r>
      <w:r w:rsidR="00004C5F">
        <w:rPr>
          <w:rFonts w:ascii="Times New Roman" w:hAnsi="Times New Roman" w:cs="Times New Roman"/>
          <w:sz w:val="24"/>
          <w:szCs w:val="24"/>
        </w:rPr>
        <w:t xml:space="preserve">ir vērojamas pretrunas </w:t>
      </w:r>
      <w:r w:rsidR="004B7DF8">
        <w:rPr>
          <w:rFonts w:ascii="Times New Roman" w:hAnsi="Times New Roman" w:cs="Times New Roman"/>
          <w:sz w:val="24"/>
          <w:szCs w:val="24"/>
        </w:rPr>
        <w:t xml:space="preserve">starp Civillikumu un speciālajiem </w:t>
      </w:r>
      <w:r w:rsidR="00977D11">
        <w:rPr>
          <w:rFonts w:ascii="Times New Roman" w:hAnsi="Times New Roman" w:cs="Times New Roman"/>
          <w:sz w:val="24"/>
          <w:szCs w:val="24"/>
        </w:rPr>
        <w:t>normatīvajiem aktiem</w:t>
      </w:r>
      <w:r w:rsidR="00004C5F">
        <w:rPr>
          <w:rFonts w:ascii="Times New Roman" w:hAnsi="Times New Roman" w:cs="Times New Roman"/>
          <w:sz w:val="24"/>
          <w:szCs w:val="24"/>
        </w:rPr>
        <w:t xml:space="preserve"> juridiskās adreses izpratnē</w:t>
      </w:r>
      <w:r w:rsidR="004B7DF8">
        <w:rPr>
          <w:rFonts w:ascii="Times New Roman" w:hAnsi="Times New Roman" w:cs="Times New Roman"/>
          <w:sz w:val="24"/>
          <w:szCs w:val="24"/>
        </w:rPr>
        <w:t xml:space="preserve">. </w:t>
      </w:r>
      <w:r w:rsidR="00977D11">
        <w:rPr>
          <w:rFonts w:ascii="Times New Roman" w:hAnsi="Times New Roman" w:cs="Times New Roman"/>
          <w:sz w:val="24"/>
          <w:szCs w:val="24"/>
        </w:rPr>
        <w:t>P</w:t>
      </w:r>
      <w:r w:rsidR="00250E20">
        <w:rPr>
          <w:rFonts w:ascii="Times New Roman" w:hAnsi="Times New Roman" w:cs="Times New Roman"/>
          <w:sz w:val="24"/>
          <w:szCs w:val="24"/>
        </w:rPr>
        <w:t>atiesā sēdekļa teorija tiek piemērota saskaņā ar Civillikumu</w:t>
      </w:r>
      <w:r w:rsidR="00977D11">
        <w:rPr>
          <w:rFonts w:ascii="Times New Roman" w:hAnsi="Times New Roman" w:cs="Times New Roman"/>
          <w:sz w:val="24"/>
          <w:szCs w:val="24"/>
        </w:rPr>
        <w:t xml:space="preserve">. Proti, </w:t>
      </w:r>
      <w:r w:rsidR="002F1AD1">
        <w:rPr>
          <w:rFonts w:ascii="Times New Roman" w:hAnsi="Times New Roman" w:cs="Times New Roman"/>
          <w:sz w:val="24"/>
          <w:szCs w:val="24"/>
        </w:rPr>
        <w:t>tas, ka</w:t>
      </w:r>
      <w:r w:rsidR="004B7DF8">
        <w:rPr>
          <w:rFonts w:ascii="Times New Roman" w:hAnsi="Times New Roman" w:cs="Times New Roman"/>
          <w:sz w:val="24"/>
          <w:szCs w:val="24"/>
        </w:rPr>
        <w:t xml:space="preserve"> speciālajos </w:t>
      </w:r>
      <w:r w:rsidR="00B7773F">
        <w:rPr>
          <w:rFonts w:ascii="Times New Roman" w:hAnsi="Times New Roman" w:cs="Times New Roman"/>
          <w:sz w:val="24"/>
          <w:szCs w:val="24"/>
        </w:rPr>
        <w:t>normatīvajos aktos</w:t>
      </w:r>
      <w:r w:rsidR="004B7DF8">
        <w:rPr>
          <w:rFonts w:ascii="Times New Roman" w:hAnsi="Times New Roman" w:cs="Times New Roman"/>
          <w:sz w:val="24"/>
          <w:szCs w:val="24"/>
        </w:rPr>
        <w:t xml:space="preserve"> nav ietvert</w:t>
      </w:r>
      <w:r w:rsidR="00424ABD">
        <w:rPr>
          <w:rFonts w:ascii="Times New Roman" w:hAnsi="Times New Roman" w:cs="Times New Roman"/>
          <w:sz w:val="24"/>
          <w:szCs w:val="24"/>
        </w:rPr>
        <w:t>i</w:t>
      </w:r>
      <w:r w:rsidR="004B7DF8">
        <w:rPr>
          <w:rFonts w:ascii="Times New Roman" w:hAnsi="Times New Roman" w:cs="Times New Roman"/>
          <w:sz w:val="24"/>
          <w:szCs w:val="24"/>
        </w:rPr>
        <w:t xml:space="preserve"> patiesā sēdekļa teorija</w:t>
      </w:r>
      <w:r w:rsidR="008533DF">
        <w:rPr>
          <w:rFonts w:ascii="Times New Roman" w:hAnsi="Times New Roman" w:cs="Times New Roman"/>
          <w:sz w:val="24"/>
          <w:szCs w:val="24"/>
        </w:rPr>
        <w:t>s kritēriji</w:t>
      </w:r>
      <w:r w:rsidR="00424ABD">
        <w:rPr>
          <w:rFonts w:ascii="Times New Roman" w:hAnsi="Times New Roman" w:cs="Times New Roman"/>
          <w:sz w:val="24"/>
          <w:szCs w:val="24"/>
        </w:rPr>
        <w:t>,</w:t>
      </w:r>
      <w:r w:rsidR="004B7DF8">
        <w:rPr>
          <w:rFonts w:ascii="Times New Roman" w:hAnsi="Times New Roman" w:cs="Times New Roman"/>
          <w:sz w:val="24"/>
          <w:szCs w:val="24"/>
        </w:rPr>
        <w:t xml:space="preserve"> nenozīmē, ka tiesību subjektiem </w:t>
      </w:r>
      <w:r w:rsidR="008533DF">
        <w:rPr>
          <w:rFonts w:ascii="Times New Roman" w:hAnsi="Times New Roman" w:cs="Times New Roman"/>
          <w:sz w:val="24"/>
          <w:szCs w:val="24"/>
        </w:rPr>
        <w:t>tie</w:t>
      </w:r>
      <w:r w:rsidR="004B7DF8">
        <w:rPr>
          <w:rFonts w:ascii="Times New Roman" w:hAnsi="Times New Roman" w:cs="Times New Roman"/>
          <w:sz w:val="24"/>
          <w:szCs w:val="24"/>
        </w:rPr>
        <w:t xml:space="preserve"> nav jāievēro</w:t>
      </w:r>
      <w:r w:rsidR="00AE4D45">
        <w:rPr>
          <w:rFonts w:ascii="Times New Roman" w:hAnsi="Times New Roman" w:cs="Times New Roman"/>
          <w:sz w:val="24"/>
          <w:szCs w:val="24"/>
        </w:rPr>
        <w:t xml:space="preserve"> atbilstoši Civillikuma prasībām</w:t>
      </w:r>
      <w:r w:rsidR="004B7DF8">
        <w:rPr>
          <w:rFonts w:ascii="Times New Roman" w:hAnsi="Times New Roman" w:cs="Times New Roman"/>
          <w:sz w:val="24"/>
          <w:szCs w:val="24"/>
        </w:rPr>
        <w:t>.</w:t>
      </w:r>
      <w:r w:rsidR="008533DF">
        <w:rPr>
          <w:rFonts w:ascii="Times New Roman" w:hAnsi="Times New Roman" w:cs="Times New Roman"/>
          <w:sz w:val="24"/>
          <w:szCs w:val="24"/>
        </w:rPr>
        <w:t xml:space="preserve"> </w:t>
      </w:r>
      <w:r w:rsidR="00AE4D45">
        <w:rPr>
          <w:rFonts w:ascii="Times New Roman" w:hAnsi="Times New Roman" w:cs="Times New Roman"/>
          <w:sz w:val="24"/>
          <w:szCs w:val="24"/>
        </w:rPr>
        <w:t>Tajā pašā laikā</w:t>
      </w:r>
      <w:r w:rsidR="00C1546F">
        <w:rPr>
          <w:rFonts w:ascii="Times New Roman" w:hAnsi="Times New Roman" w:cs="Times New Roman"/>
          <w:sz w:val="24"/>
          <w:szCs w:val="24"/>
        </w:rPr>
        <w:t xml:space="preserve"> </w:t>
      </w:r>
      <w:r w:rsidR="00C1546F" w:rsidRPr="00765BAA">
        <w:rPr>
          <w:rFonts w:ascii="Times New Roman" w:hAnsi="Times New Roman" w:cs="Times New Roman"/>
          <w:b/>
          <w:sz w:val="24"/>
          <w:szCs w:val="24"/>
        </w:rPr>
        <w:t>l</w:t>
      </w:r>
      <w:r w:rsidR="001D4ECD" w:rsidRPr="00765BAA">
        <w:rPr>
          <w:rFonts w:ascii="Times New Roman" w:hAnsi="Times New Roman" w:cs="Times New Roman"/>
          <w:b/>
          <w:sz w:val="24"/>
          <w:szCs w:val="24"/>
        </w:rPr>
        <w:t>ikumdevējs</w:t>
      </w:r>
      <w:r w:rsidR="008A27C7" w:rsidRPr="00765BAA">
        <w:rPr>
          <w:rFonts w:ascii="Times New Roman" w:hAnsi="Times New Roman" w:cs="Times New Roman"/>
          <w:b/>
          <w:sz w:val="24"/>
          <w:szCs w:val="24"/>
        </w:rPr>
        <w:t>, neiekļaujot patiesā sēdekļa teorij</w:t>
      </w:r>
      <w:r w:rsidR="00C1546F" w:rsidRPr="00765BAA">
        <w:rPr>
          <w:rFonts w:ascii="Times New Roman" w:hAnsi="Times New Roman" w:cs="Times New Roman"/>
          <w:b/>
          <w:sz w:val="24"/>
          <w:szCs w:val="24"/>
        </w:rPr>
        <w:t>as pazīmes</w:t>
      </w:r>
      <w:r w:rsidR="00424ABD" w:rsidRPr="00765BAA">
        <w:rPr>
          <w:rFonts w:ascii="Times New Roman" w:hAnsi="Times New Roman" w:cs="Times New Roman"/>
          <w:b/>
          <w:sz w:val="24"/>
          <w:szCs w:val="24"/>
        </w:rPr>
        <w:t xml:space="preserve"> </w:t>
      </w:r>
      <w:r w:rsidR="001D4ECD" w:rsidRPr="00765BAA">
        <w:rPr>
          <w:rFonts w:ascii="Times New Roman" w:hAnsi="Times New Roman" w:cs="Times New Roman"/>
          <w:b/>
          <w:sz w:val="24"/>
          <w:szCs w:val="24"/>
        </w:rPr>
        <w:t>speciālajos</w:t>
      </w:r>
      <w:r w:rsidR="0019474D" w:rsidRPr="00765BAA">
        <w:rPr>
          <w:rFonts w:ascii="Times New Roman" w:hAnsi="Times New Roman" w:cs="Times New Roman"/>
          <w:b/>
          <w:sz w:val="24"/>
          <w:szCs w:val="24"/>
        </w:rPr>
        <w:t xml:space="preserve"> normatīvajos aktos</w:t>
      </w:r>
      <w:r w:rsidR="008A27C7" w:rsidRPr="00765BAA">
        <w:rPr>
          <w:rFonts w:ascii="Times New Roman" w:hAnsi="Times New Roman" w:cs="Times New Roman"/>
          <w:b/>
          <w:sz w:val="24"/>
          <w:szCs w:val="24"/>
        </w:rPr>
        <w:t>,</w:t>
      </w:r>
      <w:r w:rsidR="001D4ECD" w:rsidRPr="00765BAA">
        <w:rPr>
          <w:rFonts w:ascii="Times New Roman" w:hAnsi="Times New Roman" w:cs="Times New Roman"/>
          <w:b/>
          <w:sz w:val="24"/>
          <w:szCs w:val="24"/>
        </w:rPr>
        <w:t xml:space="preserve"> jau ir atkāpies no formāli pastāvošās patiesā sēdekļa teorijas</w:t>
      </w:r>
      <w:r w:rsidR="001D4ECD">
        <w:rPr>
          <w:rFonts w:ascii="Times New Roman" w:hAnsi="Times New Roman" w:cs="Times New Roman"/>
          <w:sz w:val="24"/>
          <w:szCs w:val="24"/>
        </w:rPr>
        <w:t xml:space="preserve">. </w:t>
      </w:r>
      <w:r w:rsidR="004F2C4C" w:rsidRPr="007B755C">
        <w:rPr>
          <w:rFonts w:ascii="Times New Roman" w:hAnsi="Times New Roman" w:cs="Times New Roman"/>
          <w:sz w:val="24"/>
          <w:szCs w:val="24"/>
        </w:rPr>
        <w:t>Ņemot vērā minēto, secināms, ka</w:t>
      </w:r>
      <w:r w:rsidR="00515795" w:rsidRPr="007B755C">
        <w:rPr>
          <w:rFonts w:ascii="Times New Roman" w:hAnsi="Times New Roman" w:cs="Times New Roman"/>
          <w:sz w:val="24"/>
          <w:szCs w:val="24"/>
        </w:rPr>
        <w:t xml:space="preserve"> Civillikuma 8. panta trešajā daļā ietvertais patiesā sēdekļa teorijas kritērijs ir pārņemts</w:t>
      </w:r>
      <w:r w:rsidR="004F2C4C" w:rsidRPr="007B755C">
        <w:rPr>
          <w:rFonts w:ascii="Times New Roman" w:hAnsi="Times New Roman" w:cs="Times New Roman"/>
          <w:sz w:val="24"/>
          <w:szCs w:val="24"/>
        </w:rPr>
        <w:t xml:space="preserve"> tikai</w:t>
      </w:r>
      <w:r w:rsidR="00515795" w:rsidRPr="007B755C">
        <w:rPr>
          <w:rFonts w:ascii="Times New Roman" w:hAnsi="Times New Roman" w:cs="Times New Roman"/>
          <w:sz w:val="24"/>
          <w:szCs w:val="24"/>
        </w:rPr>
        <w:t xml:space="preserve"> Komerclikumā, tādējādi </w:t>
      </w:r>
      <w:r w:rsidR="004F2C4C" w:rsidRPr="007B755C">
        <w:rPr>
          <w:rFonts w:ascii="Times New Roman" w:hAnsi="Times New Roman" w:cs="Times New Roman"/>
          <w:sz w:val="24"/>
          <w:szCs w:val="24"/>
        </w:rPr>
        <w:t>apgrūtinot</w:t>
      </w:r>
      <w:r w:rsidR="00515795" w:rsidRPr="007B755C">
        <w:rPr>
          <w:rFonts w:ascii="Times New Roman" w:hAnsi="Times New Roman" w:cs="Times New Roman"/>
          <w:sz w:val="24"/>
          <w:szCs w:val="24"/>
        </w:rPr>
        <w:t xml:space="preserve"> komersant</w:t>
      </w:r>
      <w:r w:rsidR="004F2C4C" w:rsidRPr="007B755C">
        <w:rPr>
          <w:rFonts w:ascii="Times New Roman" w:hAnsi="Times New Roman" w:cs="Times New Roman"/>
          <w:sz w:val="24"/>
          <w:szCs w:val="24"/>
        </w:rPr>
        <w:t>us</w:t>
      </w:r>
      <w:r w:rsidR="00515795" w:rsidRPr="007B755C">
        <w:rPr>
          <w:rFonts w:ascii="Times New Roman" w:hAnsi="Times New Roman" w:cs="Times New Roman"/>
          <w:sz w:val="24"/>
          <w:szCs w:val="24"/>
        </w:rPr>
        <w:t xml:space="preserve">. </w:t>
      </w:r>
    </w:p>
    <w:p w14:paraId="73005B9B" w14:textId="77777777" w:rsidR="00C13B6E" w:rsidRDefault="00C13B6E" w:rsidP="003065A2">
      <w:pPr>
        <w:spacing w:after="0" w:line="240" w:lineRule="auto"/>
        <w:ind w:firstLine="720"/>
        <w:jc w:val="both"/>
        <w:rPr>
          <w:rFonts w:ascii="Times New Roman" w:hAnsi="Times New Roman" w:cs="Times New Roman"/>
          <w:sz w:val="24"/>
          <w:szCs w:val="24"/>
        </w:rPr>
      </w:pPr>
    </w:p>
    <w:p w14:paraId="01B2D38F" w14:textId="77777777" w:rsidR="002D612D" w:rsidRDefault="002D612D" w:rsidP="0075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2.5. </w:t>
      </w:r>
      <w:r w:rsidR="00B3652A" w:rsidRPr="00B916D2">
        <w:rPr>
          <w:rFonts w:ascii="Times New Roman" w:hAnsi="Times New Roman" w:cs="Times New Roman"/>
          <w:b/>
          <w:sz w:val="24"/>
          <w:szCs w:val="24"/>
        </w:rPr>
        <w:t>Nākotnes izpratne</w:t>
      </w:r>
    </w:p>
    <w:p w14:paraId="446AC188" w14:textId="77777777" w:rsidR="002D612D" w:rsidRDefault="002D612D" w:rsidP="002D612D">
      <w:pPr>
        <w:spacing w:after="0" w:line="240" w:lineRule="auto"/>
        <w:ind w:firstLine="720"/>
        <w:jc w:val="center"/>
        <w:rPr>
          <w:rFonts w:ascii="Times New Roman" w:hAnsi="Times New Roman" w:cs="Times New Roman"/>
          <w:b/>
          <w:sz w:val="24"/>
          <w:szCs w:val="24"/>
        </w:rPr>
      </w:pPr>
    </w:p>
    <w:p w14:paraId="4E8F5B2B" w14:textId="77777777" w:rsidR="00261474" w:rsidRPr="00B916D2" w:rsidRDefault="00EC789C" w:rsidP="00B3652A">
      <w:pPr>
        <w:spacing w:after="0" w:line="240" w:lineRule="auto"/>
        <w:ind w:firstLine="720"/>
        <w:jc w:val="both"/>
        <w:rPr>
          <w:rFonts w:ascii="Times New Roman" w:eastAsia="Times New Roman" w:hAnsi="Times New Roman" w:cs="Times New Roman"/>
          <w:sz w:val="24"/>
          <w:szCs w:val="24"/>
        </w:rPr>
      </w:pPr>
      <w:r w:rsidRPr="00B916D2">
        <w:rPr>
          <w:rFonts w:ascii="Times New Roman" w:eastAsia="Times New Roman" w:hAnsi="Times New Roman" w:cs="Times New Roman"/>
          <w:sz w:val="24"/>
          <w:szCs w:val="24"/>
        </w:rPr>
        <w:t>Kā jau iepriekš tika minēts, patiesā sēdekļa teorija Latvijā pastāv formāli un tā nav iedzīvinā</w:t>
      </w:r>
      <w:r w:rsidR="005113BA">
        <w:rPr>
          <w:rFonts w:ascii="Times New Roman" w:eastAsia="Times New Roman" w:hAnsi="Times New Roman" w:cs="Times New Roman"/>
          <w:sz w:val="24"/>
          <w:szCs w:val="24"/>
        </w:rPr>
        <w:t>ta</w:t>
      </w:r>
      <w:r w:rsidRPr="00B916D2">
        <w:rPr>
          <w:rFonts w:ascii="Times New Roman" w:eastAsia="Times New Roman" w:hAnsi="Times New Roman" w:cs="Times New Roman"/>
          <w:sz w:val="24"/>
          <w:szCs w:val="24"/>
        </w:rPr>
        <w:t xml:space="preserve"> praksē. </w:t>
      </w:r>
      <w:r w:rsidR="00555840" w:rsidRPr="00B916D2">
        <w:rPr>
          <w:rFonts w:ascii="Times New Roman" w:eastAsia="Times New Roman" w:hAnsi="Times New Roman" w:cs="Times New Roman"/>
          <w:sz w:val="24"/>
          <w:szCs w:val="24"/>
        </w:rPr>
        <w:t>Līdz ar to nepieciešams veikt grozījumus</w:t>
      </w:r>
      <w:r w:rsidR="00AC560A" w:rsidRPr="00B916D2">
        <w:rPr>
          <w:rFonts w:ascii="Times New Roman" w:eastAsia="Times New Roman" w:hAnsi="Times New Roman" w:cs="Times New Roman"/>
          <w:sz w:val="24"/>
          <w:szCs w:val="24"/>
        </w:rPr>
        <w:t xml:space="preserve">, </w:t>
      </w:r>
      <w:r w:rsidR="00AC560A" w:rsidRPr="005054E0">
        <w:rPr>
          <w:rFonts w:ascii="Times New Roman" w:eastAsia="Times New Roman" w:hAnsi="Times New Roman" w:cs="Times New Roman"/>
          <w:b/>
          <w:sz w:val="24"/>
          <w:szCs w:val="24"/>
        </w:rPr>
        <w:t>atsakoties no formāli pastāvošās patiesā sēdekļa teorijas un ieviešot reģistrācijas vietas teoriju</w:t>
      </w:r>
      <w:r w:rsidR="00AC560A" w:rsidRPr="00B916D2">
        <w:rPr>
          <w:rFonts w:ascii="Times New Roman" w:eastAsia="Times New Roman" w:hAnsi="Times New Roman" w:cs="Times New Roman"/>
          <w:sz w:val="24"/>
          <w:szCs w:val="24"/>
        </w:rPr>
        <w:t xml:space="preserve">. </w:t>
      </w:r>
      <w:r w:rsidRPr="00B916D2">
        <w:rPr>
          <w:rFonts w:ascii="Times New Roman" w:eastAsia="Times New Roman" w:hAnsi="Times New Roman" w:cs="Times New Roman"/>
          <w:sz w:val="24"/>
          <w:szCs w:val="24"/>
        </w:rPr>
        <w:t>Proti, ar grozījumiem netiks veiktas konceptuālas izmaiņas</w:t>
      </w:r>
      <w:r w:rsidR="00AC560A" w:rsidRPr="00B916D2">
        <w:rPr>
          <w:rFonts w:ascii="Times New Roman" w:eastAsia="Times New Roman" w:hAnsi="Times New Roman" w:cs="Times New Roman"/>
          <w:sz w:val="24"/>
          <w:szCs w:val="24"/>
        </w:rPr>
        <w:t>. Normatīvajos aktos tiks iekļauts regulējums, kas atbilst pastāvošajai situācijai.</w:t>
      </w:r>
      <w:r w:rsidRPr="00B916D2">
        <w:rPr>
          <w:rFonts w:ascii="Times New Roman" w:eastAsia="Times New Roman" w:hAnsi="Times New Roman" w:cs="Times New Roman"/>
          <w:sz w:val="24"/>
          <w:szCs w:val="24"/>
        </w:rPr>
        <w:t xml:space="preserve"> </w:t>
      </w:r>
    </w:p>
    <w:p w14:paraId="6CA96C84" w14:textId="77777777" w:rsidR="00B3652A" w:rsidRPr="00B916D2" w:rsidRDefault="00AC560A" w:rsidP="00B3652A">
      <w:pPr>
        <w:spacing w:after="0" w:line="240" w:lineRule="auto"/>
        <w:ind w:firstLine="720"/>
        <w:jc w:val="both"/>
        <w:rPr>
          <w:rFonts w:ascii="Times New Roman" w:eastAsia="Times New Roman" w:hAnsi="Times New Roman" w:cs="Times New Roman"/>
          <w:sz w:val="24"/>
          <w:szCs w:val="24"/>
        </w:rPr>
      </w:pPr>
      <w:r w:rsidRPr="00B916D2">
        <w:rPr>
          <w:rFonts w:ascii="Times New Roman" w:eastAsia="Times New Roman" w:hAnsi="Times New Roman" w:cs="Times New Roman"/>
          <w:sz w:val="24"/>
          <w:szCs w:val="24"/>
        </w:rPr>
        <w:t>Reģistrācijas vietas teorija paredz, ka sabiedrības tiesi</w:t>
      </w:r>
      <w:r w:rsidR="00906E5E" w:rsidRPr="00B916D2">
        <w:rPr>
          <w:rFonts w:ascii="Times New Roman" w:eastAsia="Times New Roman" w:hAnsi="Times New Roman" w:cs="Times New Roman"/>
          <w:sz w:val="24"/>
          <w:szCs w:val="24"/>
        </w:rPr>
        <w:t>s</w:t>
      </w:r>
      <w:r w:rsidRPr="00B916D2">
        <w:rPr>
          <w:rFonts w:ascii="Times New Roman" w:eastAsia="Times New Roman" w:hAnsi="Times New Roman" w:cs="Times New Roman"/>
          <w:sz w:val="24"/>
          <w:szCs w:val="24"/>
        </w:rPr>
        <w:t>kajām attiecībām piemēro tās valsts normatīvos aktus, kur šī sabiedrība</w:t>
      </w:r>
      <w:r w:rsidR="00906E5E" w:rsidRPr="00B916D2">
        <w:rPr>
          <w:rFonts w:ascii="Times New Roman" w:eastAsia="Times New Roman" w:hAnsi="Times New Roman" w:cs="Times New Roman"/>
          <w:sz w:val="24"/>
          <w:szCs w:val="24"/>
        </w:rPr>
        <w:t xml:space="preserve"> ir reģistrēta. Proti, </w:t>
      </w:r>
      <w:r w:rsidR="00B3652A" w:rsidRPr="00757E4C">
        <w:rPr>
          <w:rFonts w:ascii="Times New Roman" w:eastAsia="Times New Roman" w:hAnsi="Times New Roman" w:cs="Times New Roman"/>
          <w:b/>
          <w:sz w:val="24"/>
          <w:szCs w:val="24"/>
        </w:rPr>
        <w:t>Latvijas</w:t>
      </w:r>
      <w:r w:rsidR="00C1546F" w:rsidRPr="00757E4C">
        <w:rPr>
          <w:rFonts w:ascii="Times New Roman" w:eastAsia="Times New Roman" w:hAnsi="Times New Roman" w:cs="Times New Roman"/>
          <w:b/>
          <w:sz w:val="24"/>
          <w:szCs w:val="24"/>
        </w:rPr>
        <w:t xml:space="preserve"> juridiskās personas</w:t>
      </w:r>
      <w:r w:rsidR="00B3652A" w:rsidRPr="00757E4C">
        <w:rPr>
          <w:rFonts w:ascii="Times New Roman" w:eastAsia="Times New Roman" w:hAnsi="Times New Roman" w:cs="Times New Roman"/>
          <w:b/>
          <w:sz w:val="24"/>
          <w:szCs w:val="24"/>
        </w:rPr>
        <w:t xml:space="preserve"> juridiskā statusa iegūšanai juridiskajai personai pieti</w:t>
      </w:r>
      <w:r w:rsidR="00906E5E" w:rsidRPr="00757E4C">
        <w:rPr>
          <w:rFonts w:ascii="Times New Roman" w:eastAsia="Times New Roman" w:hAnsi="Times New Roman" w:cs="Times New Roman"/>
          <w:b/>
          <w:sz w:val="24"/>
          <w:szCs w:val="24"/>
        </w:rPr>
        <w:t>ks</w:t>
      </w:r>
      <w:r w:rsidR="00B3652A" w:rsidRPr="00757E4C">
        <w:rPr>
          <w:rFonts w:ascii="Times New Roman" w:eastAsia="Times New Roman" w:hAnsi="Times New Roman" w:cs="Times New Roman"/>
          <w:b/>
          <w:sz w:val="24"/>
          <w:szCs w:val="24"/>
        </w:rPr>
        <w:t xml:space="preserve"> ar reģistrēto adresi Latvijā</w:t>
      </w:r>
      <w:r w:rsidR="00B3652A" w:rsidRPr="00B916D2">
        <w:rPr>
          <w:rFonts w:ascii="Times New Roman" w:eastAsia="Times New Roman" w:hAnsi="Times New Roman" w:cs="Times New Roman"/>
          <w:sz w:val="24"/>
          <w:szCs w:val="24"/>
        </w:rPr>
        <w:t xml:space="preserve">. </w:t>
      </w:r>
      <w:r w:rsidR="00906E5E" w:rsidRPr="00B916D2">
        <w:rPr>
          <w:rFonts w:ascii="Times New Roman" w:eastAsia="Times New Roman" w:hAnsi="Times New Roman" w:cs="Times New Roman"/>
          <w:sz w:val="24"/>
          <w:szCs w:val="24"/>
        </w:rPr>
        <w:t>Lai ieviestu reģistrācijas vietas teoriju,</w:t>
      </w:r>
      <w:r w:rsidR="00B3652A" w:rsidRPr="00B916D2">
        <w:rPr>
          <w:rFonts w:ascii="Times New Roman" w:eastAsia="Times New Roman" w:hAnsi="Times New Roman" w:cs="Times New Roman"/>
          <w:sz w:val="24"/>
          <w:szCs w:val="24"/>
        </w:rPr>
        <w:t xml:space="preserve"> </w:t>
      </w:r>
      <w:r w:rsidR="00B3652A" w:rsidRPr="00B916D2">
        <w:rPr>
          <w:rFonts w:ascii="Times New Roman" w:hAnsi="Times New Roman" w:cs="Times New Roman"/>
          <w:sz w:val="24"/>
          <w:szCs w:val="24"/>
        </w:rPr>
        <w:t xml:space="preserve">nepieciešams </w:t>
      </w:r>
      <w:r w:rsidR="00B3652A" w:rsidRPr="00B916D2">
        <w:rPr>
          <w:rFonts w:ascii="Times New Roman" w:eastAsia="Times New Roman" w:hAnsi="Times New Roman" w:cs="Times New Roman"/>
          <w:sz w:val="24"/>
          <w:szCs w:val="24"/>
        </w:rPr>
        <w:t xml:space="preserve">veikt izmaiņas Komerclikumā, atsakoties no </w:t>
      </w:r>
      <w:r w:rsidR="00065656" w:rsidRPr="00B916D2">
        <w:rPr>
          <w:rFonts w:ascii="Times New Roman" w:eastAsia="Times New Roman" w:hAnsi="Times New Roman" w:cs="Times New Roman"/>
          <w:sz w:val="24"/>
          <w:szCs w:val="24"/>
        </w:rPr>
        <w:lastRenderedPageBreak/>
        <w:t xml:space="preserve">līdzšinējās </w:t>
      </w:r>
      <w:r w:rsidR="00B3652A" w:rsidRPr="00B916D2">
        <w:rPr>
          <w:rFonts w:ascii="Times New Roman" w:eastAsia="Times New Roman" w:hAnsi="Times New Roman" w:cs="Times New Roman"/>
          <w:sz w:val="24"/>
          <w:szCs w:val="24"/>
        </w:rPr>
        <w:t>sabiedrības juridiskās adreses definīcijas un paredzot, ka sabiedrības juridiskā adrese ir adrese,</w:t>
      </w:r>
      <w:r w:rsidR="00FE506C" w:rsidRPr="00B916D2">
        <w:rPr>
          <w:rFonts w:ascii="Times New Roman" w:eastAsia="Times New Roman" w:hAnsi="Times New Roman" w:cs="Times New Roman"/>
          <w:sz w:val="24"/>
          <w:szCs w:val="24"/>
        </w:rPr>
        <w:t xml:space="preserve"> kura ierakstīta komercreģistrā</w:t>
      </w:r>
      <w:r w:rsidR="00B3652A" w:rsidRPr="00B916D2">
        <w:rPr>
          <w:rFonts w:ascii="Times New Roman" w:eastAsia="Times New Roman" w:hAnsi="Times New Roman" w:cs="Times New Roman"/>
          <w:sz w:val="24"/>
          <w:szCs w:val="24"/>
        </w:rPr>
        <w:t xml:space="preserve">. Papildus nepieciešams </w:t>
      </w:r>
      <w:r w:rsidR="00B3652A" w:rsidRPr="00B916D2">
        <w:rPr>
          <w:rFonts w:ascii="Times New Roman" w:hAnsi="Times New Roman" w:cs="Times New Roman"/>
          <w:sz w:val="24"/>
          <w:szCs w:val="24"/>
        </w:rPr>
        <w:t>veikt grozījumus arī Civillikuma 8. pantā</w:t>
      </w:r>
      <w:r w:rsidR="00065656" w:rsidRPr="00B916D2">
        <w:rPr>
          <w:rFonts w:ascii="Times New Roman" w:hAnsi="Times New Roman" w:cs="Times New Roman"/>
          <w:sz w:val="24"/>
          <w:szCs w:val="24"/>
        </w:rPr>
        <w:t>,</w:t>
      </w:r>
      <w:r w:rsidR="00B3652A" w:rsidRPr="00B916D2">
        <w:rPr>
          <w:rFonts w:ascii="Times New Roman" w:hAnsi="Times New Roman" w:cs="Times New Roman"/>
          <w:sz w:val="24"/>
          <w:szCs w:val="24"/>
        </w:rPr>
        <w:t xml:space="preserve"> paredzot, ka juridiskas personas tiesību un rīcības spēja nosakāma pēc tās reģistrācijas vietas likuma. Proti, ja sabiedrība ir reģistrējusies Latvijā, tad tai būs piemērojams Latvijas likums. Savukārt, ja sabiedrība ir reģistrējusies ārpus Latvijas teritorijas, tad tiks piemērots tās valsts likums, kur šī sabiedrība ir reģistrē</w:t>
      </w:r>
      <w:r w:rsidR="008604E1" w:rsidRPr="00B916D2">
        <w:rPr>
          <w:rFonts w:ascii="Times New Roman" w:hAnsi="Times New Roman" w:cs="Times New Roman"/>
          <w:sz w:val="24"/>
          <w:szCs w:val="24"/>
        </w:rPr>
        <w:t>ta</w:t>
      </w:r>
      <w:r w:rsidR="00B3652A" w:rsidRPr="00B916D2">
        <w:rPr>
          <w:rFonts w:ascii="Times New Roman" w:hAnsi="Times New Roman" w:cs="Times New Roman"/>
          <w:sz w:val="24"/>
          <w:szCs w:val="24"/>
        </w:rPr>
        <w:t xml:space="preserve">. </w:t>
      </w:r>
    </w:p>
    <w:p w14:paraId="3AB4F35F" w14:textId="1CA6813D" w:rsidR="00B3652A" w:rsidRPr="008F1ADB" w:rsidRDefault="00F14C3A" w:rsidP="00B3652A">
      <w:pPr>
        <w:spacing w:after="0" w:line="240" w:lineRule="auto"/>
        <w:ind w:firstLine="720"/>
        <w:jc w:val="both"/>
        <w:rPr>
          <w:rFonts w:ascii="Times New Roman" w:hAnsi="Times New Roman" w:cs="Times New Roman"/>
          <w:sz w:val="24"/>
          <w:szCs w:val="24"/>
        </w:rPr>
      </w:pPr>
      <w:r w:rsidRPr="008F1ADB">
        <w:rPr>
          <w:rFonts w:ascii="Times New Roman" w:hAnsi="Times New Roman" w:cs="Times New Roman"/>
          <w:sz w:val="24"/>
          <w:szCs w:val="24"/>
        </w:rPr>
        <w:t>Turklāt</w:t>
      </w:r>
      <w:r w:rsidR="00B3652A" w:rsidRPr="008F1ADB">
        <w:rPr>
          <w:rFonts w:ascii="Times New Roman" w:hAnsi="Times New Roman" w:cs="Times New Roman"/>
          <w:sz w:val="24"/>
          <w:szCs w:val="24"/>
        </w:rPr>
        <w:t xml:space="preserve"> ar Civillikuma grozījumiem netiks ietekmēta nodokļu sistēma. Nodokļu politikā piemērojamo likumu nosaka pēc </w:t>
      </w:r>
      <w:r w:rsidR="00F7055C">
        <w:rPr>
          <w:rFonts w:ascii="Times New Roman" w:hAnsi="Times New Roman" w:cs="Times New Roman"/>
          <w:sz w:val="24"/>
          <w:szCs w:val="24"/>
        </w:rPr>
        <w:t>personas rezidences statusa attiecībā uz Latvijas Republiku</w:t>
      </w:r>
      <w:proofErr w:type="gramStart"/>
      <w:r w:rsidR="00F7055C">
        <w:rPr>
          <w:rFonts w:ascii="Times New Roman" w:hAnsi="Times New Roman" w:cs="Times New Roman"/>
          <w:sz w:val="24"/>
          <w:szCs w:val="24"/>
        </w:rPr>
        <w:t xml:space="preserve"> un</w:t>
      </w:r>
      <w:proofErr w:type="gramEnd"/>
      <w:r w:rsidR="00F7055C">
        <w:rPr>
          <w:rFonts w:ascii="Times New Roman" w:hAnsi="Times New Roman" w:cs="Times New Roman"/>
          <w:sz w:val="24"/>
          <w:szCs w:val="24"/>
        </w:rPr>
        <w:t xml:space="preserve"> ar</w:t>
      </w:r>
      <w:r w:rsidR="00B3652A" w:rsidRPr="008F1ADB">
        <w:rPr>
          <w:rFonts w:ascii="Times New Roman" w:hAnsi="Times New Roman" w:cs="Times New Roman"/>
          <w:sz w:val="24"/>
          <w:szCs w:val="24"/>
        </w:rPr>
        <w:t xml:space="preserve"> šiem grozījumiem </w:t>
      </w:r>
      <w:r w:rsidR="00F7055C">
        <w:rPr>
          <w:rFonts w:ascii="Times New Roman" w:hAnsi="Times New Roman" w:cs="Times New Roman"/>
          <w:sz w:val="24"/>
          <w:szCs w:val="24"/>
        </w:rPr>
        <w:t>šis</w:t>
      </w:r>
      <w:r w:rsidR="00B3652A" w:rsidRPr="008F1ADB">
        <w:rPr>
          <w:rFonts w:ascii="Times New Roman" w:hAnsi="Times New Roman" w:cs="Times New Roman"/>
          <w:sz w:val="24"/>
          <w:szCs w:val="24"/>
        </w:rPr>
        <w:t xml:space="preserve"> piesaistes faktors netiks mainīts. </w:t>
      </w:r>
    </w:p>
    <w:p w14:paraId="4BAF5483" w14:textId="172EC136" w:rsidR="00C13B6E" w:rsidRPr="008D473C" w:rsidRDefault="00B3652A" w:rsidP="008D473C">
      <w:pPr>
        <w:spacing w:after="0" w:line="240" w:lineRule="auto"/>
        <w:ind w:firstLine="720"/>
        <w:jc w:val="both"/>
        <w:rPr>
          <w:rFonts w:ascii="Times New Roman" w:eastAsia="Times New Roman" w:hAnsi="Times New Roman" w:cs="Times New Roman"/>
          <w:sz w:val="24"/>
          <w:szCs w:val="24"/>
        </w:rPr>
      </w:pPr>
      <w:r w:rsidRPr="00656D7B">
        <w:rPr>
          <w:rFonts w:ascii="Times New Roman" w:eastAsia="Times New Roman" w:hAnsi="Times New Roman" w:cs="Times New Roman"/>
          <w:sz w:val="24"/>
          <w:szCs w:val="24"/>
        </w:rPr>
        <w:t>Vienlaikus jāņem vērā, ka izmaiņas Civillikumā un Komerclikumā neliegs arī turpmāk izvirzīt papildu kritērijus tām juridiskajām personām, kas darbojas īpaši regulētajās nozarēs, t. sk. pastāv iespēja izvirzīt patiesā sēdekļa teorijai atbilstošus priekšnoteikumus</w:t>
      </w:r>
      <w:r w:rsidR="00C63343" w:rsidRPr="00656D7B">
        <w:rPr>
          <w:rFonts w:ascii="Times New Roman" w:eastAsia="Times New Roman" w:hAnsi="Times New Roman" w:cs="Times New Roman"/>
          <w:sz w:val="24"/>
          <w:szCs w:val="24"/>
        </w:rPr>
        <w:t xml:space="preserve"> (piemēram,</w:t>
      </w:r>
      <w:r w:rsidR="008A3A21" w:rsidRPr="00656D7B">
        <w:rPr>
          <w:rFonts w:ascii="Times New Roman" w:eastAsia="Times New Roman" w:hAnsi="Times New Roman" w:cs="Times New Roman"/>
          <w:sz w:val="24"/>
          <w:szCs w:val="24"/>
        </w:rPr>
        <w:t xml:space="preserve"> patiesā sēdekļa kritēriji tiks saglabāti </w:t>
      </w:r>
      <w:r w:rsidR="008A3D88" w:rsidRPr="00656D7B">
        <w:rPr>
          <w:rFonts w:ascii="Times New Roman" w:eastAsia="Times New Roman" w:hAnsi="Times New Roman" w:cs="Times New Roman"/>
          <w:sz w:val="24"/>
          <w:szCs w:val="24"/>
        </w:rPr>
        <w:t xml:space="preserve">maksājumu pakalpojumu iestādēm </w:t>
      </w:r>
      <w:proofErr w:type="gramStart"/>
      <w:r w:rsidR="008A3D88" w:rsidRPr="00656D7B">
        <w:rPr>
          <w:rFonts w:ascii="Times New Roman" w:eastAsia="Times New Roman" w:hAnsi="Times New Roman" w:cs="Times New Roman"/>
          <w:sz w:val="24"/>
          <w:szCs w:val="24"/>
        </w:rPr>
        <w:t>(</w:t>
      </w:r>
      <w:proofErr w:type="gramEnd"/>
      <w:r w:rsidR="00403051" w:rsidRPr="00656D7B">
        <w:rPr>
          <w:rFonts w:ascii="Times New Roman" w:eastAsia="Times New Roman" w:hAnsi="Times New Roman" w:cs="Times New Roman"/>
          <w:sz w:val="24"/>
          <w:szCs w:val="24"/>
        </w:rPr>
        <w:t>Eiropas Parlamenta un Padomes 2015. gada 25. novembra Direktīvas</w:t>
      </w:r>
      <w:r w:rsidR="00403051" w:rsidRPr="00656D7B">
        <w:rPr>
          <w:rStyle w:val="Vresatsauce"/>
          <w:rFonts w:ascii="Times New Roman" w:eastAsia="Times New Roman" w:hAnsi="Times New Roman" w:cs="Times New Roman"/>
          <w:sz w:val="24"/>
          <w:szCs w:val="24"/>
        </w:rPr>
        <w:footnoteReference w:id="17"/>
      </w:r>
      <w:r w:rsidR="00403051" w:rsidRPr="00656D7B">
        <w:rPr>
          <w:rFonts w:ascii="Times New Roman" w:eastAsia="Times New Roman" w:hAnsi="Times New Roman" w:cs="Times New Roman"/>
          <w:sz w:val="24"/>
          <w:szCs w:val="24"/>
        </w:rPr>
        <w:t xml:space="preserve"> 11. panta</w:t>
      </w:r>
      <w:r w:rsidR="00476A19">
        <w:rPr>
          <w:rFonts w:ascii="Times New Roman" w:eastAsia="Times New Roman" w:hAnsi="Times New Roman" w:cs="Times New Roman"/>
          <w:sz w:val="24"/>
          <w:szCs w:val="24"/>
        </w:rPr>
        <w:t xml:space="preserve"> 3. punkts</w:t>
      </w:r>
      <w:r w:rsidR="00403051" w:rsidRPr="00656D7B">
        <w:rPr>
          <w:rStyle w:val="Vresatsauce"/>
          <w:rFonts w:ascii="Times New Roman" w:eastAsia="Times New Roman" w:hAnsi="Times New Roman" w:cs="Times New Roman"/>
          <w:sz w:val="24"/>
          <w:szCs w:val="24"/>
        </w:rPr>
        <w:footnoteReference w:id="18"/>
      </w:r>
      <w:r w:rsidR="00403051" w:rsidRPr="00656D7B">
        <w:rPr>
          <w:rFonts w:ascii="Times New Roman" w:eastAsia="Times New Roman" w:hAnsi="Times New Roman" w:cs="Times New Roman"/>
          <w:sz w:val="24"/>
          <w:szCs w:val="24"/>
        </w:rPr>
        <w:t>, kur</w:t>
      </w:r>
      <w:r w:rsidR="00476A19">
        <w:rPr>
          <w:rFonts w:ascii="Times New Roman" w:eastAsia="Times New Roman" w:hAnsi="Times New Roman" w:cs="Times New Roman"/>
          <w:sz w:val="24"/>
          <w:szCs w:val="24"/>
        </w:rPr>
        <w:t>š</w:t>
      </w:r>
      <w:r w:rsidR="00403051" w:rsidRPr="00656D7B">
        <w:rPr>
          <w:rFonts w:ascii="Times New Roman" w:eastAsia="Times New Roman" w:hAnsi="Times New Roman" w:cs="Times New Roman"/>
          <w:sz w:val="24"/>
          <w:szCs w:val="24"/>
        </w:rPr>
        <w:t xml:space="preserve"> tiek pārņemt</w:t>
      </w:r>
      <w:r w:rsidR="00476A19">
        <w:rPr>
          <w:rFonts w:ascii="Times New Roman" w:eastAsia="Times New Roman" w:hAnsi="Times New Roman" w:cs="Times New Roman"/>
          <w:sz w:val="24"/>
          <w:szCs w:val="24"/>
        </w:rPr>
        <w:t>s</w:t>
      </w:r>
      <w:r w:rsidR="00403051" w:rsidRPr="00656D7B">
        <w:rPr>
          <w:rFonts w:ascii="Times New Roman" w:eastAsia="Times New Roman" w:hAnsi="Times New Roman" w:cs="Times New Roman"/>
          <w:sz w:val="24"/>
          <w:szCs w:val="24"/>
        </w:rPr>
        <w:t xml:space="preserve"> Latvijas normatīvajos aktos</w:t>
      </w:r>
      <w:r w:rsidR="00581FC3" w:rsidRPr="00656D7B">
        <w:rPr>
          <w:rFonts w:ascii="Times New Roman" w:eastAsia="Times New Roman" w:hAnsi="Times New Roman" w:cs="Times New Roman"/>
          <w:sz w:val="24"/>
          <w:szCs w:val="24"/>
        </w:rPr>
        <w:t xml:space="preserve">, piemēram, </w:t>
      </w:r>
      <w:r w:rsidR="007A5AB2">
        <w:rPr>
          <w:rFonts w:ascii="Times New Roman" w:eastAsia="Times New Roman" w:hAnsi="Times New Roman" w:cs="Times New Roman"/>
          <w:sz w:val="24"/>
          <w:szCs w:val="24"/>
        </w:rPr>
        <w:t xml:space="preserve">likumprojekts </w:t>
      </w:r>
      <w:r w:rsidR="005072F2">
        <w:rPr>
          <w:rFonts w:ascii="Times New Roman" w:eastAsia="Times New Roman" w:hAnsi="Times New Roman" w:cs="Times New Roman"/>
          <w:sz w:val="24"/>
          <w:szCs w:val="24"/>
        </w:rPr>
        <w:t>"</w:t>
      </w:r>
      <w:r w:rsidR="007A5AB2">
        <w:rPr>
          <w:rFonts w:ascii="Times New Roman" w:eastAsia="Times New Roman" w:hAnsi="Times New Roman" w:cs="Times New Roman"/>
          <w:sz w:val="24"/>
          <w:szCs w:val="24"/>
        </w:rPr>
        <w:t xml:space="preserve">Grozījumi </w:t>
      </w:r>
      <w:r w:rsidR="00581FC3" w:rsidRPr="00656D7B">
        <w:rPr>
          <w:rFonts w:ascii="Times New Roman" w:eastAsia="Times New Roman" w:hAnsi="Times New Roman" w:cs="Times New Roman"/>
          <w:sz w:val="24"/>
          <w:szCs w:val="24"/>
        </w:rPr>
        <w:t>Maksājumu pakalpojumu un elektroniskās naudas likumā</w:t>
      </w:r>
      <w:r w:rsidR="005072F2">
        <w:rPr>
          <w:rFonts w:ascii="Times New Roman" w:eastAsia="Times New Roman" w:hAnsi="Times New Roman" w:cs="Times New Roman"/>
          <w:sz w:val="24"/>
          <w:szCs w:val="24"/>
        </w:rPr>
        <w:t>"</w:t>
      </w:r>
      <w:r w:rsidR="002F564A">
        <w:rPr>
          <w:rFonts w:ascii="Times New Roman" w:eastAsia="Times New Roman" w:hAnsi="Times New Roman" w:cs="Times New Roman"/>
          <w:sz w:val="24"/>
          <w:szCs w:val="24"/>
        </w:rPr>
        <w:t xml:space="preserve"> </w:t>
      </w:r>
      <w:r w:rsidR="005072F2">
        <w:rPr>
          <w:rFonts w:ascii="Times New Roman" w:eastAsia="Times New Roman" w:hAnsi="Times New Roman" w:cs="Times New Roman"/>
          <w:sz w:val="24"/>
          <w:szCs w:val="24"/>
        </w:rPr>
        <w:t>(</w:t>
      </w:r>
      <w:r w:rsidR="002F564A" w:rsidRPr="00574E99">
        <w:rPr>
          <w:rFonts w:ascii="Times New Roman" w:hAnsi="Times New Roman" w:cs="Times New Roman"/>
          <w:sz w:val="24"/>
          <w:szCs w:val="24"/>
        </w:rPr>
        <w:t>(Saeimas reģ. Nr. </w:t>
      </w:r>
      <w:r w:rsidR="002F564A">
        <w:rPr>
          <w:rFonts w:ascii="Times New Roman" w:hAnsi="Times New Roman" w:cs="Times New Roman"/>
          <w:sz w:val="24"/>
          <w:szCs w:val="24"/>
        </w:rPr>
        <w:t>1186</w:t>
      </w:r>
      <w:r w:rsidR="002F564A" w:rsidRPr="00574E99">
        <w:rPr>
          <w:rFonts w:ascii="Times New Roman" w:hAnsi="Times New Roman" w:cs="Times New Roman"/>
          <w:sz w:val="24"/>
          <w:szCs w:val="24"/>
        </w:rPr>
        <w:t>/Lp1</w:t>
      </w:r>
      <w:r w:rsidR="002F564A">
        <w:rPr>
          <w:rFonts w:ascii="Times New Roman" w:hAnsi="Times New Roman" w:cs="Times New Roman"/>
          <w:sz w:val="24"/>
          <w:szCs w:val="24"/>
        </w:rPr>
        <w:t>2</w:t>
      </w:r>
      <w:r w:rsidR="002F564A" w:rsidRPr="00574E99">
        <w:rPr>
          <w:rFonts w:ascii="Times New Roman" w:hAnsi="Times New Roman" w:cs="Times New Roman"/>
          <w:sz w:val="24"/>
          <w:szCs w:val="24"/>
        </w:rPr>
        <w:t xml:space="preserve">) </w:t>
      </w:r>
      <w:r w:rsidR="002F564A">
        <w:rPr>
          <w:rFonts w:ascii="Times New Roman" w:hAnsi="Times New Roman" w:cs="Times New Roman"/>
          <w:sz w:val="24"/>
          <w:szCs w:val="24"/>
        </w:rPr>
        <w:t>1</w:t>
      </w:r>
      <w:r w:rsidR="002F564A" w:rsidRPr="00574E99">
        <w:rPr>
          <w:rFonts w:ascii="Times New Roman" w:hAnsi="Times New Roman" w:cs="Times New Roman"/>
          <w:sz w:val="24"/>
          <w:szCs w:val="24"/>
        </w:rPr>
        <w:t>. lasījumā (</w:t>
      </w:r>
      <w:r w:rsidR="002F564A">
        <w:rPr>
          <w:rFonts w:ascii="Times New Roman" w:hAnsi="Times New Roman" w:cs="Times New Roman"/>
          <w:sz w:val="24"/>
          <w:szCs w:val="24"/>
        </w:rPr>
        <w:t>19</w:t>
      </w:r>
      <w:r w:rsidR="002F564A" w:rsidRPr="00574E99">
        <w:rPr>
          <w:rFonts w:ascii="Times New Roman" w:hAnsi="Times New Roman" w:cs="Times New Roman"/>
          <w:sz w:val="24"/>
          <w:szCs w:val="24"/>
        </w:rPr>
        <w:t>.0</w:t>
      </w:r>
      <w:r w:rsidR="002F564A">
        <w:rPr>
          <w:rFonts w:ascii="Times New Roman" w:hAnsi="Times New Roman" w:cs="Times New Roman"/>
          <w:sz w:val="24"/>
          <w:szCs w:val="24"/>
        </w:rPr>
        <w:t>4</w:t>
      </w:r>
      <w:r w:rsidR="002F564A" w:rsidRPr="00574E99">
        <w:rPr>
          <w:rFonts w:ascii="Times New Roman" w:hAnsi="Times New Roman" w:cs="Times New Roman"/>
          <w:sz w:val="24"/>
          <w:szCs w:val="24"/>
        </w:rPr>
        <w:t>.201</w:t>
      </w:r>
      <w:r w:rsidR="002F564A">
        <w:rPr>
          <w:rFonts w:ascii="Times New Roman" w:hAnsi="Times New Roman" w:cs="Times New Roman"/>
          <w:sz w:val="24"/>
          <w:szCs w:val="24"/>
        </w:rPr>
        <w:t>8</w:t>
      </w:r>
      <w:r w:rsidR="002F564A" w:rsidRPr="00574E99">
        <w:rPr>
          <w:rFonts w:ascii="Times New Roman" w:hAnsi="Times New Roman" w:cs="Times New Roman"/>
          <w:sz w:val="24"/>
          <w:szCs w:val="24"/>
        </w:rPr>
        <w:t>.)</w:t>
      </w:r>
      <w:r w:rsidR="008A3D88" w:rsidRPr="00656D7B">
        <w:rPr>
          <w:rFonts w:ascii="Times New Roman" w:eastAsia="Times New Roman" w:hAnsi="Times New Roman" w:cs="Times New Roman"/>
          <w:sz w:val="24"/>
          <w:szCs w:val="24"/>
        </w:rPr>
        <w:t>)</w:t>
      </w:r>
      <w:r w:rsidRPr="00656D7B">
        <w:rPr>
          <w:rFonts w:ascii="Times New Roman" w:eastAsia="Times New Roman" w:hAnsi="Times New Roman" w:cs="Times New Roman"/>
          <w:sz w:val="24"/>
          <w:szCs w:val="24"/>
        </w:rPr>
        <w:t xml:space="preserve">, ja tas ir samērīgi un ir nepieciešams konkrētās nozares mērķu sasniegšanai. Turklāt, atsakoties no patiesā sēdekļa teorijas, komersantiem tāpat tiks saglabātas prasības par struktūrvienību (faktisko komercdarbības veikšanas vietu) reģistrāciju Valsts ieņēmumu dienestā. </w:t>
      </w:r>
    </w:p>
    <w:p w14:paraId="5120F8E9" w14:textId="77777777" w:rsidR="00C13B6E" w:rsidRPr="001430F4" w:rsidRDefault="00C13B6E" w:rsidP="00B3652A">
      <w:pPr>
        <w:spacing w:after="0" w:line="240" w:lineRule="auto"/>
        <w:ind w:firstLine="720"/>
        <w:jc w:val="both"/>
        <w:rPr>
          <w:rFonts w:ascii="Times New Roman" w:eastAsia="Times New Roman" w:hAnsi="Times New Roman" w:cs="Times New Roman"/>
          <w:color w:val="FF0000"/>
          <w:sz w:val="24"/>
          <w:szCs w:val="24"/>
        </w:rPr>
      </w:pPr>
    </w:p>
    <w:p w14:paraId="7258A8F9" w14:textId="199A111D" w:rsidR="005228B2" w:rsidRPr="003F5569" w:rsidRDefault="00D43CB6" w:rsidP="00864E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11037F">
        <w:rPr>
          <w:rFonts w:ascii="Times New Roman" w:hAnsi="Times New Roman" w:cs="Times New Roman"/>
          <w:b/>
          <w:sz w:val="24"/>
          <w:szCs w:val="24"/>
        </w:rPr>
        <w:t> </w:t>
      </w:r>
      <w:r w:rsidR="005228B2" w:rsidRPr="003F5569">
        <w:rPr>
          <w:rFonts w:ascii="Times New Roman" w:hAnsi="Times New Roman" w:cs="Times New Roman"/>
          <w:b/>
          <w:sz w:val="24"/>
          <w:szCs w:val="24"/>
        </w:rPr>
        <w:t>Juridiskās adreses izpratne komerctiesībās</w:t>
      </w:r>
    </w:p>
    <w:p w14:paraId="4E575A3B" w14:textId="77777777" w:rsidR="00727FED" w:rsidRPr="003F5569" w:rsidRDefault="00727FED" w:rsidP="00864EE6">
      <w:pPr>
        <w:spacing w:after="0" w:line="240" w:lineRule="auto"/>
        <w:jc w:val="center"/>
        <w:rPr>
          <w:rFonts w:ascii="Times New Roman" w:hAnsi="Times New Roman" w:cs="Times New Roman"/>
          <w:b/>
          <w:sz w:val="24"/>
          <w:szCs w:val="24"/>
        </w:rPr>
      </w:pPr>
    </w:p>
    <w:p w14:paraId="082D7A5B" w14:textId="77777777" w:rsidR="00D43CB6" w:rsidRDefault="00D43CB6" w:rsidP="007505C2">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3.1. </w:t>
      </w:r>
      <w:r w:rsidR="007F2479" w:rsidRPr="00603EBF">
        <w:rPr>
          <w:rFonts w:ascii="Times New Roman" w:hAnsi="Times New Roman" w:cs="Times New Roman"/>
          <w:b/>
          <w:color w:val="000000"/>
          <w:sz w:val="24"/>
          <w:szCs w:val="24"/>
        </w:rPr>
        <w:t>Vadības</w:t>
      </w:r>
      <w:r w:rsidR="00AC7EC2" w:rsidRPr="00603EBF">
        <w:rPr>
          <w:rFonts w:ascii="Times New Roman" w:hAnsi="Times New Roman" w:cs="Times New Roman"/>
          <w:b/>
          <w:color w:val="000000"/>
          <w:sz w:val="24"/>
          <w:szCs w:val="24"/>
        </w:rPr>
        <w:t xml:space="preserve"> atrašanās vieta</w:t>
      </w:r>
    </w:p>
    <w:p w14:paraId="53BB9E45" w14:textId="77777777" w:rsidR="00D43CB6" w:rsidRDefault="00D43CB6" w:rsidP="00AC7EC2">
      <w:pPr>
        <w:spacing w:after="0" w:line="240" w:lineRule="auto"/>
        <w:ind w:firstLine="720"/>
        <w:jc w:val="both"/>
        <w:rPr>
          <w:rFonts w:ascii="Times New Roman" w:hAnsi="Times New Roman" w:cs="Times New Roman"/>
          <w:color w:val="000000"/>
          <w:sz w:val="24"/>
          <w:szCs w:val="24"/>
        </w:rPr>
      </w:pPr>
    </w:p>
    <w:p w14:paraId="5FB39328" w14:textId="77777777" w:rsidR="002E2C17" w:rsidRPr="003F5569" w:rsidRDefault="00EB4FA1" w:rsidP="00AC7EC2">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Sabiedrības </w:t>
      </w:r>
      <w:r w:rsidR="00AC7EC2" w:rsidRPr="001C7310">
        <w:rPr>
          <w:rFonts w:ascii="Times New Roman" w:hAnsi="Times New Roman" w:cs="Times New Roman"/>
          <w:color w:val="000000"/>
          <w:sz w:val="24"/>
          <w:szCs w:val="24"/>
        </w:rPr>
        <w:t xml:space="preserve">juridiskā </w:t>
      </w:r>
      <w:r w:rsidR="00AC7EC2" w:rsidRPr="00AE29C8">
        <w:rPr>
          <w:rFonts w:ascii="Times New Roman" w:hAnsi="Times New Roman" w:cs="Times New Roman"/>
          <w:color w:val="000000"/>
          <w:sz w:val="24"/>
          <w:szCs w:val="24"/>
        </w:rPr>
        <w:t>adrese ir adrese, kurā atrodas sabiedrības vadība (sabiedrības sēdeklis) (Komerclikuma 78. </w:t>
      </w:r>
      <w:r w:rsidR="00AC7EC2" w:rsidRPr="008050BF">
        <w:rPr>
          <w:rFonts w:ascii="Times New Roman" w:hAnsi="Times New Roman" w:cs="Times New Roman"/>
          <w:color w:val="000000"/>
          <w:sz w:val="24"/>
          <w:szCs w:val="24"/>
        </w:rPr>
        <w:t>panta otrā</w:t>
      </w:r>
      <w:r w:rsidR="00AC7EC2" w:rsidRPr="00D240A7">
        <w:rPr>
          <w:rFonts w:ascii="Times New Roman" w:hAnsi="Times New Roman" w:cs="Times New Roman"/>
          <w:color w:val="000000"/>
          <w:sz w:val="24"/>
          <w:szCs w:val="24"/>
        </w:rPr>
        <w:t xml:space="preserve"> daļa un 139.</w:t>
      </w:r>
      <w:r w:rsidR="00AC7EC2" w:rsidRPr="00621138">
        <w:rPr>
          <w:rFonts w:ascii="Times New Roman" w:hAnsi="Times New Roman" w:cs="Times New Roman"/>
          <w:color w:val="000000"/>
          <w:sz w:val="24"/>
          <w:szCs w:val="24"/>
        </w:rPr>
        <w:t> </w:t>
      </w:r>
      <w:r w:rsidR="00AC7EC2" w:rsidRPr="00BA7B8D">
        <w:rPr>
          <w:rFonts w:ascii="Times New Roman" w:hAnsi="Times New Roman" w:cs="Times New Roman"/>
          <w:color w:val="000000"/>
          <w:sz w:val="24"/>
          <w:szCs w:val="24"/>
        </w:rPr>
        <w:t>panta pirmā daļa). Sabiedrības juridiskā adrese ir ierakstāma komercreģistrā (Komerclikuma 8.</w:t>
      </w:r>
      <w:r w:rsidR="00AC7EC2" w:rsidRPr="005E4315">
        <w:rPr>
          <w:rFonts w:ascii="Times New Roman" w:hAnsi="Times New Roman" w:cs="Times New Roman"/>
          <w:color w:val="000000"/>
          <w:sz w:val="24"/>
          <w:szCs w:val="24"/>
        </w:rPr>
        <w:t> pants)</w:t>
      </w:r>
      <w:r w:rsidR="002E2C17" w:rsidRPr="00E13D27">
        <w:rPr>
          <w:rFonts w:ascii="Times New Roman" w:hAnsi="Times New Roman" w:cs="Times New Roman"/>
          <w:color w:val="000000"/>
          <w:sz w:val="24"/>
          <w:szCs w:val="24"/>
        </w:rPr>
        <w:t xml:space="preserve">. Komersantam </w:t>
      </w:r>
      <w:r w:rsidR="002E2C17" w:rsidRPr="00E13D27">
        <w:rPr>
          <w:rFonts w:ascii="Times New Roman" w:hAnsi="Times New Roman" w:cs="Times New Roman"/>
          <w:sz w:val="24"/>
          <w:szCs w:val="24"/>
        </w:rPr>
        <w:t>ir pienākums informāciju par juridisko adresi iesniegt Latvijas R</w:t>
      </w:r>
      <w:r w:rsidR="002E2C17" w:rsidRPr="003F5569">
        <w:rPr>
          <w:rFonts w:ascii="Times New Roman" w:hAnsi="Times New Roman" w:cs="Times New Roman"/>
          <w:sz w:val="24"/>
          <w:szCs w:val="24"/>
        </w:rPr>
        <w:t xml:space="preserve">epublikas Uzņēmumu reģistrā </w:t>
      </w:r>
      <w:r w:rsidR="002E2C17" w:rsidRPr="00D87328">
        <w:rPr>
          <w:rFonts w:ascii="Times New Roman" w:hAnsi="Times New Roman" w:cs="Times New Roman"/>
          <w:sz w:val="24"/>
          <w:szCs w:val="24"/>
        </w:rPr>
        <w:t>(turpmāk - Uzņēmumu reģistrs),</w:t>
      </w:r>
      <w:r w:rsidR="002E2C17" w:rsidRPr="003F5569">
        <w:rPr>
          <w:rFonts w:ascii="Times New Roman" w:hAnsi="Times New Roman" w:cs="Times New Roman"/>
          <w:sz w:val="24"/>
          <w:szCs w:val="24"/>
        </w:rPr>
        <w:t xml:space="preserve"> un šāds pienākums attiecas gan uz sabiedrības dibināšanu jeb pirmreizējo reģistrāciju komercreģistrā, gan uz juridiskās adreses maiņu (Komerclikuma 78. un 139. pants). </w:t>
      </w:r>
    </w:p>
    <w:p w14:paraId="07215A6C" w14:textId="77777777" w:rsidR="002E2C17" w:rsidRPr="00D9612D" w:rsidRDefault="00AC7EC2" w:rsidP="00AC7EC2">
      <w:pPr>
        <w:spacing w:after="0" w:line="240" w:lineRule="auto"/>
        <w:ind w:firstLine="720"/>
        <w:jc w:val="both"/>
        <w:rPr>
          <w:rFonts w:ascii="Times New Roman" w:hAnsi="Times New Roman" w:cs="Times New Roman"/>
          <w:sz w:val="24"/>
        </w:rPr>
      </w:pPr>
      <w:r w:rsidRPr="003F5569">
        <w:rPr>
          <w:rFonts w:ascii="Times New Roman" w:eastAsia="Times New Roman" w:hAnsi="Times New Roman" w:cs="Times New Roman"/>
          <w:sz w:val="24"/>
          <w:szCs w:val="24"/>
        </w:rPr>
        <w:t>Sabiedrības juridiskā adres</w:t>
      </w:r>
      <w:r w:rsidRPr="00174783">
        <w:rPr>
          <w:rFonts w:ascii="Times New Roman" w:eastAsia="Times New Roman" w:hAnsi="Times New Roman" w:cs="Times New Roman"/>
          <w:sz w:val="24"/>
          <w:szCs w:val="24"/>
        </w:rPr>
        <w:t xml:space="preserve">e ir piesaistīta pie, tā sauktā, sabiedrības sēdekļa jeb vietas, no kuras sabiedrība tiek faktiski vadīta. </w:t>
      </w:r>
      <w:r w:rsidR="002E2C17" w:rsidRPr="00174783">
        <w:rPr>
          <w:rFonts w:ascii="Times New Roman" w:eastAsia="Times New Roman" w:hAnsi="Times New Roman" w:cs="Times New Roman"/>
          <w:sz w:val="24"/>
          <w:szCs w:val="24"/>
        </w:rPr>
        <w:t xml:space="preserve">Kā atzīts tiesību literatūrā, </w:t>
      </w:r>
      <w:r w:rsidR="00D61521">
        <w:rPr>
          <w:rFonts w:ascii="Times New Roman" w:eastAsia="Times New Roman" w:hAnsi="Times New Roman" w:cs="Times New Roman"/>
          <w:sz w:val="24"/>
          <w:szCs w:val="24"/>
        </w:rPr>
        <w:t xml:space="preserve">minētās tiesību </w:t>
      </w:r>
      <w:r w:rsidRPr="001C7310">
        <w:rPr>
          <w:rFonts w:ascii="Times New Roman" w:eastAsia="Times New Roman" w:hAnsi="Times New Roman" w:cs="Times New Roman"/>
          <w:sz w:val="24"/>
          <w:szCs w:val="24"/>
        </w:rPr>
        <w:t>normas mērķis ir trešo personu aizsardzības interesēs padarīt sabiedrības vadību</w:t>
      </w:r>
      <w:r w:rsidR="00AD0BEE">
        <w:rPr>
          <w:rFonts w:ascii="Times New Roman" w:eastAsia="Times New Roman" w:hAnsi="Times New Roman" w:cs="Times New Roman"/>
          <w:sz w:val="24"/>
          <w:szCs w:val="24"/>
        </w:rPr>
        <w:t xml:space="preserve">, </w:t>
      </w:r>
      <w:r w:rsidR="00320F6C">
        <w:rPr>
          <w:rFonts w:ascii="Times New Roman" w:eastAsia="Times New Roman" w:hAnsi="Times New Roman" w:cs="Times New Roman"/>
          <w:sz w:val="24"/>
          <w:szCs w:val="24"/>
        </w:rPr>
        <w:t>respektīvi -</w:t>
      </w:r>
      <w:r w:rsidRPr="001C7310">
        <w:rPr>
          <w:rFonts w:ascii="Times New Roman" w:eastAsia="Times New Roman" w:hAnsi="Times New Roman" w:cs="Times New Roman"/>
          <w:sz w:val="24"/>
          <w:szCs w:val="24"/>
        </w:rPr>
        <w:t xml:space="preserve"> valdi</w:t>
      </w:r>
      <w:r w:rsidR="00471ED8">
        <w:rPr>
          <w:rFonts w:ascii="Times New Roman" w:eastAsia="Times New Roman" w:hAnsi="Times New Roman" w:cs="Times New Roman"/>
          <w:sz w:val="24"/>
          <w:szCs w:val="24"/>
        </w:rPr>
        <w:t xml:space="preserve"> </w:t>
      </w:r>
      <w:r w:rsidRPr="001C7310">
        <w:rPr>
          <w:rFonts w:ascii="Times New Roman" w:eastAsia="Times New Roman" w:hAnsi="Times New Roman" w:cs="Times New Roman"/>
          <w:sz w:val="24"/>
          <w:szCs w:val="24"/>
        </w:rPr>
        <w:t xml:space="preserve">sasniedzamu </w:t>
      </w:r>
      <w:r w:rsidRPr="00AE29C8">
        <w:rPr>
          <w:rFonts w:ascii="Times New Roman" w:eastAsia="Times New Roman" w:hAnsi="Times New Roman" w:cs="Times New Roman"/>
          <w:sz w:val="24"/>
          <w:szCs w:val="24"/>
        </w:rPr>
        <w:t>un panākt, lai publiskajā reģistrā (komercreģistrā) ierakstītās ziņas atbilstu faktiskajai situācijai.</w:t>
      </w:r>
      <w:r w:rsidR="002E2C17" w:rsidRPr="00AE29C8">
        <w:rPr>
          <w:rFonts w:ascii="Times New Roman" w:eastAsia="Times New Roman" w:hAnsi="Times New Roman" w:cs="Times New Roman"/>
          <w:sz w:val="24"/>
          <w:szCs w:val="24"/>
        </w:rPr>
        <w:t xml:space="preserve"> </w:t>
      </w:r>
      <w:r w:rsidR="002E2C17" w:rsidRPr="00BA7B8D">
        <w:rPr>
          <w:rFonts w:ascii="Times New Roman" w:eastAsia="Times New Roman" w:hAnsi="Times New Roman" w:cs="Times New Roman"/>
          <w:sz w:val="24"/>
          <w:szCs w:val="24"/>
        </w:rPr>
        <w:t>S</w:t>
      </w:r>
      <w:r w:rsidRPr="005E4315">
        <w:rPr>
          <w:rFonts w:ascii="Times New Roman" w:eastAsia="Times New Roman" w:hAnsi="Times New Roman" w:cs="Times New Roman"/>
          <w:sz w:val="24"/>
          <w:szCs w:val="24"/>
        </w:rPr>
        <w:t>varīga ir faktiskā sabiedrības vadības atrašanās vieta, nevis formālā adrese, uz kuru var nosūtīt tikai korespondenci (piemēram, pasta nodaļas abonenta kastīte). Tomēr sabiedrības sēdeklis nenozīmē vietu, kur kādam pastāvīgi jāuzturas. Tā ir vieta, kurā parasti notiek ar sabiedrības vadīšanu saistītas darbības (notiek valdes sēdes un tiek pieņemti valdes lēmumi).</w:t>
      </w:r>
      <w:r w:rsidRPr="003F5569">
        <w:rPr>
          <w:rFonts w:ascii="Times New Roman" w:eastAsia="Times New Roman" w:hAnsi="Times New Roman" w:cs="Times New Roman"/>
          <w:szCs w:val="24"/>
          <w:vertAlign w:val="superscript"/>
        </w:rPr>
        <w:footnoteReference w:id="19"/>
      </w:r>
      <w:r w:rsidRPr="00D9612D">
        <w:rPr>
          <w:rFonts w:ascii="Times New Roman" w:hAnsi="Times New Roman" w:cs="Times New Roman"/>
          <w:sz w:val="24"/>
        </w:rPr>
        <w:t xml:space="preserve"> </w:t>
      </w:r>
    </w:p>
    <w:p w14:paraId="2596A280" w14:textId="77B6E4B8" w:rsidR="007F2479" w:rsidRPr="003F5569" w:rsidRDefault="00F17492" w:rsidP="00AC7EC2">
      <w:pPr>
        <w:spacing w:after="0" w:line="240" w:lineRule="auto"/>
        <w:ind w:firstLine="720"/>
        <w:jc w:val="both"/>
        <w:rPr>
          <w:rFonts w:ascii="Times New Roman" w:hAnsi="Times New Roman" w:cs="Times New Roman"/>
          <w:sz w:val="24"/>
          <w:szCs w:val="24"/>
        </w:rPr>
      </w:pPr>
      <w:r w:rsidRPr="008B14F5">
        <w:rPr>
          <w:rFonts w:ascii="Times New Roman" w:hAnsi="Times New Roman" w:cs="Times New Roman"/>
          <w:b/>
          <w:sz w:val="24"/>
          <w:szCs w:val="24"/>
        </w:rPr>
        <w:t>J</w:t>
      </w:r>
      <w:r w:rsidR="002E2C17" w:rsidRPr="008B14F5">
        <w:rPr>
          <w:rFonts w:ascii="Times New Roman" w:hAnsi="Times New Roman" w:cs="Times New Roman"/>
          <w:b/>
          <w:sz w:val="24"/>
          <w:szCs w:val="24"/>
        </w:rPr>
        <w:t>uridiskās adreses kā vadības atrašanās jeb sabiedrības sēdekļa izpratne nav viennozīmīgi skaidra</w:t>
      </w:r>
      <w:r w:rsidR="002E2C17" w:rsidRPr="00415306">
        <w:rPr>
          <w:rFonts w:ascii="Times New Roman" w:hAnsi="Times New Roman" w:cs="Times New Roman"/>
          <w:sz w:val="24"/>
          <w:szCs w:val="24"/>
        </w:rPr>
        <w:t>.</w:t>
      </w:r>
      <w:r w:rsidR="002E2C17" w:rsidRPr="008B14F5">
        <w:rPr>
          <w:rFonts w:ascii="Times New Roman" w:hAnsi="Times New Roman" w:cs="Times New Roman"/>
          <w:b/>
          <w:sz w:val="24"/>
          <w:szCs w:val="24"/>
        </w:rPr>
        <w:t xml:space="preserve"> Jo īpaši tas attiecināms uz gadījumiem, kad sabiedrības valdes locekļi ir ārvalstnieki un pastāvīgi neuzturas Latvijā. Šādas situācijas var radīt diskusijas, vai Latvijā reģistrētas sabiedrības sēdeklis neatrodas Latvijā, jo sabiedrības valde pastāvīgi atrodas citā valstī</w:t>
      </w:r>
      <w:r w:rsidR="002E2C17" w:rsidRPr="00BE3402">
        <w:rPr>
          <w:rFonts w:ascii="Times New Roman" w:hAnsi="Times New Roman" w:cs="Times New Roman"/>
          <w:sz w:val="24"/>
          <w:szCs w:val="24"/>
        </w:rPr>
        <w:t>.</w:t>
      </w:r>
      <w:r w:rsidR="002E2C17" w:rsidRPr="008B14F5">
        <w:rPr>
          <w:rFonts w:ascii="Times New Roman" w:hAnsi="Times New Roman" w:cs="Times New Roman"/>
          <w:sz w:val="24"/>
          <w:szCs w:val="24"/>
        </w:rPr>
        <w:t xml:space="preserve"> </w:t>
      </w:r>
      <w:r w:rsidR="007F2479" w:rsidRPr="00BA7B8D">
        <w:rPr>
          <w:rFonts w:ascii="Times New Roman" w:hAnsi="Times New Roman" w:cs="Times New Roman"/>
          <w:sz w:val="24"/>
          <w:szCs w:val="24"/>
        </w:rPr>
        <w:t xml:space="preserve">Tāpat neskaidrības par juridisko adresi kā sabiedrības sēdekli </w:t>
      </w:r>
      <w:r w:rsidR="007F2479" w:rsidRPr="00BA7B8D">
        <w:rPr>
          <w:rFonts w:ascii="Times New Roman" w:hAnsi="Times New Roman" w:cs="Times New Roman"/>
          <w:sz w:val="24"/>
          <w:szCs w:val="24"/>
        </w:rPr>
        <w:lastRenderedPageBreak/>
        <w:t>rada situācijas, kad sabiedrība</w:t>
      </w:r>
      <w:r w:rsidR="007F2479" w:rsidRPr="005E4315">
        <w:rPr>
          <w:rFonts w:ascii="Times New Roman" w:hAnsi="Times New Roman" w:cs="Times New Roman"/>
          <w:sz w:val="24"/>
          <w:szCs w:val="24"/>
        </w:rPr>
        <w:t xml:space="preserve">i ir vairāki valdes locekļi un daļa no tiem ilgstoši uzturas ārpus Latvijas (piemēram, ir ārvalstnieki vai arī ir Latvijas pilsoņi, taču </w:t>
      </w:r>
      <w:r w:rsidR="007F2479" w:rsidRPr="00E13D27">
        <w:rPr>
          <w:rFonts w:ascii="Times New Roman" w:hAnsi="Times New Roman" w:cs="Times New Roman"/>
          <w:sz w:val="24"/>
          <w:szCs w:val="24"/>
        </w:rPr>
        <w:t xml:space="preserve">nodarbojas ar sabiedrības komercdarbības attīstību ārpus Latvijas robežām) un valdes sēdes tiek noturētas, izmantojot elektroniskos saziņas līdzekļus. </w:t>
      </w:r>
      <w:r w:rsidR="000478EE" w:rsidRPr="00415306">
        <w:rPr>
          <w:rFonts w:ascii="Times New Roman" w:hAnsi="Times New Roman" w:cs="Times New Roman"/>
          <w:b/>
          <w:sz w:val="24"/>
          <w:szCs w:val="24"/>
        </w:rPr>
        <w:t>Iespējas izmantot elektronisk</w:t>
      </w:r>
      <w:r w:rsidR="002825FF">
        <w:rPr>
          <w:rFonts w:ascii="Times New Roman" w:hAnsi="Times New Roman" w:cs="Times New Roman"/>
          <w:b/>
          <w:sz w:val="24"/>
          <w:szCs w:val="24"/>
        </w:rPr>
        <w:t>ās saziņas</w:t>
      </w:r>
      <w:r w:rsidR="000478EE" w:rsidRPr="00415306">
        <w:rPr>
          <w:rFonts w:ascii="Times New Roman" w:hAnsi="Times New Roman" w:cs="Times New Roman"/>
          <w:b/>
          <w:sz w:val="24"/>
          <w:szCs w:val="24"/>
        </w:rPr>
        <w:t xml:space="preserve"> līdzekļus valdes sēžu noturēšanā un valdes lēmumu pieņemšanā ir īpaši ņemamas vērā, domājot par juridiskās adreses kā sabiedrības atrašanās vietas izpratni un tās attīstības iespējām</w:t>
      </w:r>
      <w:r w:rsidR="000478EE" w:rsidRPr="003F5569">
        <w:rPr>
          <w:rFonts w:ascii="Times New Roman" w:hAnsi="Times New Roman" w:cs="Times New Roman"/>
          <w:sz w:val="24"/>
          <w:szCs w:val="24"/>
        </w:rPr>
        <w:t>.</w:t>
      </w:r>
    </w:p>
    <w:p w14:paraId="1EE4C3FF" w14:textId="468F3617" w:rsidR="00AC7EC2" w:rsidRDefault="0003198E" w:rsidP="00AC7EC2">
      <w:pPr>
        <w:spacing w:after="0" w:line="240" w:lineRule="auto"/>
        <w:ind w:firstLine="720"/>
        <w:jc w:val="both"/>
        <w:rPr>
          <w:rFonts w:ascii="Times New Roman" w:eastAsia="Times New Roman" w:hAnsi="Times New Roman" w:cs="Times New Roman"/>
          <w:sz w:val="24"/>
          <w:szCs w:val="24"/>
        </w:rPr>
      </w:pPr>
      <w:r w:rsidRPr="003F5569">
        <w:rPr>
          <w:rFonts w:ascii="Times New Roman" w:hAnsi="Times New Roman" w:cs="Times New Roman"/>
          <w:sz w:val="24"/>
          <w:szCs w:val="24"/>
        </w:rPr>
        <w:t xml:space="preserve">Ņemot vērā, ka Komerclikums juridisko adresi definē kā sabiedrības vadības (nevis tieši – valdes) atrašanās vietu, ar to var saprast ne tikai valdes faktisko atrašanās vietu. Par sabiedrības sēdekli var liecināt arī citi aspekti, kas saistāmi ar sabiedrības vadību, kā piemēram, </w:t>
      </w:r>
      <w:r w:rsidR="00AC7EC2" w:rsidRPr="003F5569">
        <w:rPr>
          <w:rFonts w:ascii="Times New Roman" w:eastAsia="Times New Roman" w:hAnsi="Times New Roman" w:cs="Times New Roman"/>
          <w:sz w:val="24"/>
          <w:szCs w:val="24"/>
        </w:rPr>
        <w:t>dalībnieku (</w:t>
      </w:r>
      <w:r w:rsidRPr="003F5569">
        <w:rPr>
          <w:rFonts w:ascii="Times New Roman" w:eastAsia="Times New Roman" w:hAnsi="Times New Roman" w:cs="Times New Roman"/>
          <w:sz w:val="24"/>
          <w:szCs w:val="24"/>
        </w:rPr>
        <w:t>akcionāru</w:t>
      </w:r>
      <w:r w:rsidR="00AC7EC2" w:rsidRPr="003F5569">
        <w:rPr>
          <w:rFonts w:ascii="Times New Roman" w:eastAsia="Times New Roman" w:hAnsi="Times New Roman" w:cs="Times New Roman"/>
          <w:sz w:val="24"/>
          <w:szCs w:val="24"/>
        </w:rPr>
        <w:t>) sapulču norises viet</w:t>
      </w:r>
      <w:r w:rsidRPr="003F5569">
        <w:rPr>
          <w:rFonts w:ascii="Times New Roman" w:eastAsia="Times New Roman" w:hAnsi="Times New Roman" w:cs="Times New Roman"/>
          <w:sz w:val="24"/>
          <w:szCs w:val="24"/>
        </w:rPr>
        <w:t>a jeb vieta, kur tiek pieņemti būtiskākie sabiedrības pārvaldes lēmumi</w:t>
      </w:r>
      <w:r w:rsidR="00AC7EC2" w:rsidRPr="003F5569">
        <w:rPr>
          <w:rFonts w:ascii="Times New Roman" w:eastAsia="Times New Roman" w:hAnsi="Times New Roman" w:cs="Times New Roman"/>
          <w:sz w:val="24"/>
          <w:szCs w:val="24"/>
        </w:rPr>
        <w:t xml:space="preserve">, galveno </w:t>
      </w:r>
      <w:r w:rsidRPr="003F5569">
        <w:rPr>
          <w:rFonts w:ascii="Times New Roman" w:eastAsia="Times New Roman" w:hAnsi="Times New Roman" w:cs="Times New Roman"/>
          <w:sz w:val="24"/>
          <w:szCs w:val="24"/>
        </w:rPr>
        <w:t>sabiedrības</w:t>
      </w:r>
      <w:r w:rsidR="00AC7EC2" w:rsidRPr="003F5569">
        <w:rPr>
          <w:rFonts w:ascii="Times New Roman" w:eastAsia="Times New Roman" w:hAnsi="Times New Roman" w:cs="Times New Roman"/>
          <w:sz w:val="24"/>
          <w:szCs w:val="24"/>
        </w:rPr>
        <w:t xml:space="preserve"> dokumentu glabāšanas viet</w:t>
      </w:r>
      <w:r w:rsidRPr="003F5569">
        <w:rPr>
          <w:rFonts w:ascii="Times New Roman" w:eastAsia="Times New Roman" w:hAnsi="Times New Roman" w:cs="Times New Roman"/>
          <w:sz w:val="24"/>
          <w:szCs w:val="24"/>
        </w:rPr>
        <w:t>a</w:t>
      </w:r>
      <w:r w:rsidR="00AC7EC2" w:rsidRPr="003F5569">
        <w:rPr>
          <w:rFonts w:ascii="Times New Roman" w:eastAsia="Times New Roman" w:hAnsi="Times New Roman" w:cs="Times New Roman"/>
          <w:sz w:val="24"/>
          <w:szCs w:val="24"/>
        </w:rPr>
        <w:t xml:space="preserve"> u.tml. </w:t>
      </w:r>
      <w:r w:rsidR="00193E3A" w:rsidRPr="003F5569">
        <w:rPr>
          <w:rFonts w:ascii="Times New Roman" w:eastAsia="Times New Roman" w:hAnsi="Times New Roman" w:cs="Times New Roman"/>
          <w:sz w:val="24"/>
          <w:szCs w:val="24"/>
        </w:rPr>
        <w:t xml:space="preserve">Līdz ar to juridisko adresi kā sabiedrības atrašanās vietu ir iespējams tulkot arī plašāk, tajā ietverot arī citus aspektus, kas liecina par sabiedrības faktisko sasaisti ar konkrēto adresi. </w:t>
      </w:r>
      <w:r w:rsidR="00DC3EAC" w:rsidRPr="003F5569">
        <w:rPr>
          <w:rFonts w:ascii="Times New Roman" w:eastAsia="Times New Roman" w:hAnsi="Times New Roman" w:cs="Times New Roman"/>
          <w:sz w:val="24"/>
          <w:szCs w:val="24"/>
        </w:rPr>
        <w:t>Tomēr šāda juridiskās adreses izpratne Latvijā nav iedzīvojusies ne tiesu praksē, ne doktrīnā.</w:t>
      </w:r>
    </w:p>
    <w:p w14:paraId="493FC9A7" w14:textId="77777777" w:rsidR="008F6512" w:rsidRPr="003F5569" w:rsidRDefault="008F6512" w:rsidP="00AC7EC2">
      <w:pPr>
        <w:spacing w:after="0" w:line="240" w:lineRule="auto"/>
        <w:ind w:firstLine="720"/>
        <w:jc w:val="both"/>
        <w:rPr>
          <w:rFonts w:ascii="Times New Roman" w:eastAsia="Times New Roman" w:hAnsi="Times New Roman" w:cs="Times New Roman"/>
          <w:sz w:val="24"/>
          <w:szCs w:val="24"/>
        </w:rPr>
      </w:pPr>
    </w:p>
    <w:p w14:paraId="2F27F877" w14:textId="77777777" w:rsidR="008F6512" w:rsidRDefault="008F6512" w:rsidP="007505C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3.2. </w:t>
      </w:r>
      <w:r w:rsidR="0003198E" w:rsidRPr="003F5569">
        <w:rPr>
          <w:rFonts w:ascii="Times New Roman" w:hAnsi="Times New Roman" w:cs="Times New Roman"/>
          <w:b/>
          <w:sz w:val="24"/>
          <w:szCs w:val="24"/>
        </w:rPr>
        <w:t>Dalībnieku (akcionāru) sapulču norises vieta</w:t>
      </w:r>
    </w:p>
    <w:p w14:paraId="2B73BD2E" w14:textId="77777777" w:rsidR="008F6512" w:rsidRDefault="008F6512" w:rsidP="00727FED">
      <w:pPr>
        <w:spacing w:after="0" w:line="240" w:lineRule="auto"/>
        <w:ind w:firstLine="720"/>
        <w:jc w:val="both"/>
        <w:rPr>
          <w:rFonts w:ascii="Times New Roman" w:hAnsi="Times New Roman" w:cs="Times New Roman"/>
          <w:sz w:val="24"/>
          <w:szCs w:val="24"/>
        </w:rPr>
      </w:pPr>
    </w:p>
    <w:p w14:paraId="122D6049" w14:textId="7F1ADECD" w:rsidR="005228B2" w:rsidRPr="003F5569" w:rsidRDefault="00FF7C21" w:rsidP="00727FED">
      <w:pPr>
        <w:spacing w:after="0" w:line="240" w:lineRule="auto"/>
        <w:ind w:firstLine="720"/>
        <w:jc w:val="both"/>
        <w:rPr>
          <w:rFonts w:ascii="Times New Roman" w:eastAsia="Times New Roman" w:hAnsi="Times New Roman" w:cs="Times New Roman"/>
          <w:sz w:val="24"/>
          <w:szCs w:val="24"/>
        </w:rPr>
      </w:pPr>
      <w:r w:rsidRPr="003F5569">
        <w:rPr>
          <w:rFonts w:ascii="Times New Roman" w:hAnsi="Times New Roman" w:cs="Times New Roman"/>
          <w:sz w:val="24"/>
          <w:szCs w:val="24"/>
        </w:rPr>
        <w:t>Komerclikums paredz, ka dalībnieku (akcionāru) sapulci sasauc administratīvajā teritorijā, kurā reģistrēta sabiedrības juridiskā adrese, ja statūtos nav noteikts citādi (</w:t>
      </w:r>
      <w:r w:rsidRPr="003F5569">
        <w:rPr>
          <w:rFonts w:ascii="Times New Roman" w:eastAsia="Times New Roman" w:hAnsi="Times New Roman" w:cs="Times New Roman"/>
          <w:sz w:val="24"/>
          <w:szCs w:val="24"/>
        </w:rPr>
        <w:t>Komerclikuma 213. panta 4.</w:t>
      </w:r>
      <w:r w:rsidRPr="003F5569">
        <w:rPr>
          <w:rFonts w:ascii="Times New Roman" w:eastAsia="Times New Roman" w:hAnsi="Times New Roman" w:cs="Times New Roman"/>
          <w:sz w:val="24"/>
          <w:szCs w:val="24"/>
          <w:vertAlign w:val="superscript"/>
        </w:rPr>
        <w:t>1</w:t>
      </w:r>
      <w:r w:rsidR="00012905">
        <w:rPr>
          <w:rFonts w:ascii="Times New Roman" w:eastAsia="Times New Roman" w:hAnsi="Times New Roman" w:cs="Times New Roman"/>
          <w:sz w:val="24"/>
          <w:szCs w:val="24"/>
        </w:rPr>
        <w:t> </w:t>
      </w:r>
      <w:r w:rsidRPr="003F5569">
        <w:rPr>
          <w:rFonts w:ascii="Times New Roman" w:eastAsia="Times New Roman" w:hAnsi="Times New Roman" w:cs="Times New Roman"/>
          <w:sz w:val="24"/>
          <w:szCs w:val="24"/>
        </w:rPr>
        <w:t xml:space="preserve">daļa un 267. panta trešā daļa). </w:t>
      </w:r>
      <w:r w:rsidR="00791AD5" w:rsidRPr="003F5569">
        <w:rPr>
          <w:rFonts w:ascii="Times New Roman" w:eastAsia="Times New Roman" w:hAnsi="Times New Roman" w:cs="Times New Roman"/>
          <w:sz w:val="24"/>
          <w:szCs w:val="24"/>
        </w:rPr>
        <w:t>Līdz ar to Komerclikumā ir atrodams vēl viens kritērijs, kas saistāms ar sabiedrības vadīšanu un juridisko adresi kā sabiedrības vadības atrašanās vietu. Proti, atbilstoši Komerclikuma regulējumam sabiedrības dalībnieku (akcionāru) sapulce, kas ir augstākā sabiedrības lēmējinstitūcija, savus lēmumus pieņem administratīvajā teritorijā, kurā ir reģistrēta sabiedrības juridiskā adre</w:t>
      </w:r>
      <w:r w:rsidR="002E013B" w:rsidRPr="003F5569">
        <w:rPr>
          <w:rFonts w:ascii="Times New Roman" w:eastAsia="Times New Roman" w:hAnsi="Times New Roman" w:cs="Times New Roman"/>
          <w:sz w:val="24"/>
          <w:szCs w:val="24"/>
        </w:rPr>
        <w:t>se.</w:t>
      </w:r>
    </w:p>
    <w:p w14:paraId="71D38A70" w14:textId="44E2657E" w:rsidR="002E013B" w:rsidRPr="005E4315" w:rsidRDefault="002E013B" w:rsidP="00727FED">
      <w:pPr>
        <w:spacing w:after="0" w:line="240" w:lineRule="auto"/>
        <w:ind w:firstLine="720"/>
        <w:jc w:val="both"/>
        <w:rPr>
          <w:rFonts w:ascii="Times New Roman" w:eastAsia="Times New Roman" w:hAnsi="Times New Roman" w:cs="Times New Roman"/>
          <w:sz w:val="24"/>
          <w:szCs w:val="24"/>
        </w:rPr>
      </w:pPr>
      <w:r w:rsidRPr="003F5569">
        <w:rPr>
          <w:rFonts w:ascii="Times New Roman" w:eastAsia="Times New Roman" w:hAnsi="Times New Roman" w:cs="Times New Roman"/>
          <w:sz w:val="24"/>
          <w:szCs w:val="24"/>
        </w:rPr>
        <w:t xml:space="preserve">Tomēr šai juridiskās adreses kā sabiedrības vadības atrašanās vietas izpratnei ir arī trūkumi. Pirmkārt, dalībnieku (akcionāru) sapulces ir noturamas nevis konkrētajā adresē, kura kā sabiedrības juridiskā adrese ir ierakstīta komercreģistrā, bet gan administratīvajā teritorijā, kurā šī adrese atrodas. </w:t>
      </w:r>
      <w:r w:rsidR="007C304F" w:rsidRPr="003F5569">
        <w:rPr>
          <w:rFonts w:ascii="Times New Roman" w:eastAsia="Times New Roman" w:hAnsi="Times New Roman" w:cs="Times New Roman"/>
          <w:sz w:val="24"/>
          <w:szCs w:val="24"/>
        </w:rPr>
        <w:t xml:space="preserve">Lai gan tas izskaidrojams ar tīri praktiskiem apsvērumiem (piemēram, sabiedrībai, kurai ir liels dalībnieku (akcionāru) skaits, nav iespējams noturēt dalībnieku (akcionāru) sapulci tās juridiskajā adresē, ja telpas ir pārlieku mazas vai citādi nav piemērotas šādu sapulču noturēšanai), tomēr vienlaikus šāda izpratne nedod iespēju pilnvērtīgi sasaistīt dalībnieku (akcionāru) sapulces vietu ar juridisko adresi kā sabiedrības vadības atrašanās vietu. Otrkārt, statūtos var būt noteikts, ka dalībnieku (akcionāru) sapulces var tikt noturētas jebkurā citā vietā, tajā skaitā, ārpus Latvijas. </w:t>
      </w:r>
      <w:r w:rsidR="006B7B29" w:rsidRPr="003F5569">
        <w:rPr>
          <w:rFonts w:ascii="Times New Roman" w:eastAsia="Times New Roman" w:hAnsi="Times New Roman" w:cs="Times New Roman"/>
          <w:sz w:val="24"/>
          <w:szCs w:val="24"/>
        </w:rPr>
        <w:t xml:space="preserve">Līdz ar to dalībnieku (akcionāru) sapulces var notikt adresē, kas vispār nav saistīta ar konkrētu sabiedrību. Treškārt, </w:t>
      </w:r>
      <w:r w:rsidR="00E1490D" w:rsidRPr="003F5569">
        <w:rPr>
          <w:rFonts w:ascii="Times New Roman" w:eastAsia="Times New Roman" w:hAnsi="Times New Roman" w:cs="Times New Roman"/>
          <w:sz w:val="24"/>
          <w:szCs w:val="24"/>
        </w:rPr>
        <w:t xml:space="preserve">sabiedrībai ir pienākums </w:t>
      </w:r>
      <w:r w:rsidR="00E0440D" w:rsidRPr="003F5569">
        <w:rPr>
          <w:rFonts w:ascii="Times New Roman" w:eastAsia="Times New Roman" w:hAnsi="Times New Roman" w:cs="Times New Roman"/>
          <w:sz w:val="24"/>
          <w:szCs w:val="24"/>
        </w:rPr>
        <w:t>dalībnieku (akcionāru) sapulci sasaukt reizi gadā (Komerclikuma</w:t>
      </w:r>
      <w:r w:rsidR="000131C4">
        <w:rPr>
          <w:rFonts w:ascii="Times New Roman" w:eastAsia="Times New Roman" w:hAnsi="Times New Roman" w:cs="Times New Roman"/>
          <w:sz w:val="24"/>
          <w:szCs w:val="24"/>
        </w:rPr>
        <w:t xml:space="preserve"> </w:t>
      </w:r>
      <w:r w:rsidR="00A44202">
        <w:rPr>
          <w:rFonts w:ascii="Times New Roman" w:eastAsia="Times New Roman" w:hAnsi="Times New Roman" w:cs="Times New Roman"/>
          <w:sz w:val="24"/>
          <w:szCs w:val="24"/>
        </w:rPr>
        <w:t>21</w:t>
      </w:r>
      <w:r w:rsidR="000D3F72">
        <w:rPr>
          <w:rFonts w:ascii="Times New Roman" w:eastAsia="Times New Roman" w:hAnsi="Times New Roman" w:cs="Times New Roman"/>
          <w:sz w:val="24"/>
          <w:szCs w:val="24"/>
        </w:rPr>
        <w:t>3</w:t>
      </w:r>
      <w:r w:rsidR="00A44202">
        <w:rPr>
          <w:rFonts w:ascii="Times New Roman" w:eastAsia="Times New Roman" w:hAnsi="Times New Roman" w:cs="Times New Roman"/>
          <w:sz w:val="24"/>
          <w:szCs w:val="24"/>
        </w:rPr>
        <w:t>.</w:t>
      </w:r>
      <w:r w:rsidR="00A44202" w:rsidRPr="003F5569">
        <w:rPr>
          <w:rFonts w:ascii="Times New Roman" w:eastAsia="Times New Roman" w:hAnsi="Times New Roman" w:cs="Times New Roman"/>
          <w:sz w:val="24"/>
          <w:szCs w:val="24"/>
        </w:rPr>
        <w:t xml:space="preserve"> </w:t>
      </w:r>
      <w:r w:rsidR="00E0440D" w:rsidRPr="003F5569">
        <w:rPr>
          <w:rFonts w:ascii="Times New Roman" w:eastAsia="Times New Roman" w:hAnsi="Times New Roman" w:cs="Times New Roman"/>
          <w:sz w:val="24"/>
          <w:szCs w:val="24"/>
        </w:rPr>
        <w:t xml:space="preserve">un </w:t>
      </w:r>
      <w:r w:rsidR="00A44202">
        <w:rPr>
          <w:rFonts w:ascii="Times New Roman" w:eastAsia="Times New Roman" w:hAnsi="Times New Roman" w:cs="Times New Roman"/>
          <w:sz w:val="24"/>
          <w:szCs w:val="24"/>
        </w:rPr>
        <w:t>269.</w:t>
      </w:r>
      <w:r w:rsidR="00AB1C69">
        <w:rPr>
          <w:rFonts w:ascii="Times New Roman" w:eastAsia="Times New Roman" w:hAnsi="Times New Roman" w:cs="Times New Roman"/>
          <w:sz w:val="24"/>
          <w:szCs w:val="24"/>
        </w:rPr>
        <w:t> </w:t>
      </w:r>
      <w:r w:rsidR="00A44202">
        <w:rPr>
          <w:rFonts w:ascii="Times New Roman" w:eastAsia="Times New Roman" w:hAnsi="Times New Roman" w:cs="Times New Roman"/>
          <w:sz w:val="24"/>
          <w:szCs w:val="24"/>
        </w:rPr>
        <w:t>pants</w:t>
      </w:r>
      <w:r w:rsidR="00A44202" w:rsidRPr="003F5569">
        <w:rPr>
          <w:rFonts w:ascii="Times New Roman" w:eastAsia="Times New Roman" w:hAnsi="Times New Roman" w:cs="Times New Roman"/>
          <w:sz w:val="24"/>
          <w:szCs w:val="24"/>
        </w:rPr>
        <w:t xml:space="preserve">), </w:t>
      </w:r>
      <w:r w:rsidR="00E0440D" w:rsidRPr="003F5569">
        <w:rPr>
          <w:rFonts w:ascii="Times New Roman" w:eastAsia="Times New Roman" w:hAnsi="Times New Roman" w:cs="Times New Roman"/>
          <w:sz w:val="24"/>
          <w:szCs w:val="24"/>
        </w:rPr>
        <w:t>bet ārkārtas dalībnieku (akcionāru) sapulces sabiedrība var</w:t>
      </w:r>
      <w:r w:rsidR="00E0440D" w:rsidRPr="001C7310">
        <w:rPr>
          <w:rFonts w:ascii="Times New Roman" w:eastAsia="Times New Roman" w:hAnsi="Times New Roman" w:cs="Times New Roman"/>
          <w:sz w:val="24"/>
          <w:szCs w:val="24"/>
        </w:rPr>
        <w:t xml:space="preserve"> sasaukt tikai pēc nepieciešamības. Līdz ar to </w:t>
      </w:r>
      <w:r w:rsidR="0087224A" w:rsidRPr="00562389">
        <w:rPr>
          <w:rFonts w:ascii="Times New Roman" w:eastAsia="Times New Roman" w:hAnsi="Times New Roman" w:cs="Times New Roman"/>
          <w:b/>
          <w:sz w:val="24"/>
          <w:szCs w:val="24"/>
        </w:rPr>
        <w:t xml:space="preserve">dalībnieku (akcionāru) sapulces norises vieta </w:t>
      </w:r>
      <w:r w:rsidR="00027F91" w:rsidRPr="00562389">
        <w:rPr>
          <w:rFonts w:ascii="Times New Roman" w:eastAsia="Times New Roman" w:hAnsi="Times New Roman" w:cs="Times New Roman"/>
          <w:b/>
          <w:sz w:val="24"/>
          <w:szCs w:val="24"/>
        </w:rPr>
        <w:t>neder kā</w:t>
      </w:r>
      <w:r w:rsidR="0087224A" w:rsidRPr="00562389">
        <w:rPr>
          <w:rFonts w:ascii="Times New Roman" w:eastAsia="Times New Roman" w:hAnsi="Times New Roman" w:cs="Times New Roman"/>
          <w:b/>
          <w:sz w:val="24"/>
          <w:szCs w:val="24"/>
        </w:rPr>
        <w:t xml:space="preserve"> sabiedrības vadības atrašanās vieta</w:t>
      </w:r>
      <w:r w:rsidR="00027F91" w:rsidRPr="00562389">
        <w:rPr>
          <w:rFonts w:ascii="Times New Roman" w:eastAsia="Times New Roman" w:hAnsi="Times New Roman" w:cs="Times New Roman"/>
          <w:b/>
          <w:sz w:val="24"/>
          <w:szCs w:val="24"/>
        </w:rPr>
        <w:t xml:space="preserve">, jo </w:t>
      </w:r>
      <w:r w:rsidR="00017D13" w:rsidRPr="00562389">
        <w:rPr>
          <w:rFonts w:ascii="Times New Roman" w:eastAsia="Times New Roman" w:hAnsi="Times New Roman" w:cs="Times New Roman"/>
          <w:b/>
          <w:sz w:val="24"/>
          <w:szCs w:val="24"/>
        </w:rPr>
        <w:t>nerada pastāvīgu sabiedrības saikni ar konkrēto vietu</w:t>
      </w:r>
      <w:r w:rsidR="00017D13" w:rsidRPr="00BA7B8D">
        <w:rPr>
          <w:rFonts w:ascii="Times New Roman" w:eastAsia="Times New Roman" w:hAnsi="Times New Roman" w:cs="Times New Roman"/>
          <w:sz w:val="24"/>
          <w:szCs w:val="24"/>
        </w:rPr>
        <w:t>.</w:t>
      </w:r>
      <w:r w:rsidR="007F4D44" w:rsidRPr="005E4315">
        <w:rPr>
          <w:rFonts w:ascii="Times New Roman" w:eastAsia="Times New Roman" w:hAnsi="Times New Roman" w:cs="Times New Roman"/>
          <w:sz w:val="24"/>
          <w:szCs w:val="24"/>
        </w:rPr>
        <w:t xml:space="preserve"> </w:t>
      </w:r>
    </w:p>
    <w:p w14:paraId="5B72D42F" w14:textId="36E930BA" w:rsidR="007F4D44" w:rsidRDefault="007F4D44" w:rsidP="00727FED">
      <w:pPr>
        <w:spacing w:after="0" w:line="240" w:lineRule="auto"/>
        <w:ind w:firstLine="720"/>
        <w:jc w:val="both"/>
        <w:rPr>
          <w:rFonts w:ascii="Times New Roman" w:eastAsia="Times New Roman" w:hAnsi="Times New Roman" w:cs="Times New Roman"/>
          <w:sz w:val="24"/>
          <w:szCs w:val="24"/>
        </w:rPr>
      </w:pPr>
      <w:r w:rsidRPr="00E13D27">
        <w:rPr>
          <w:rFonts w:ascii="Times New Roman" w:eastAsia="Times New Roman" w:hAnsi="Times New Roman" w:cs="Times New Roman"/>
          <w:sz w:val="24"/>
          <w:szCs w:val="24"/>
        </w:rPr>
        <w:t xml:space="preserve">Turklāt, </w:t>
      </w:r>
      <w:r w:rsidRPr="00562389">
        <w:rPr>
          <w:rFonts w:ascii="Times New Roman" w:eastAsia="Times New Roman" w:hAnsi="Times New Roman" w:cs="Times New Roman"/>
          <w:b/>
          <w:sz w:val="24"/>
          <w:szCs w:val="24"/>
        </w:rPr>
        <w:t>ir jāņem arī vērā elektronisko</w:t>
      </w:r>
      <w:r w:rsidR="00AB1C69">
        <w:rPr>
          <w:rFonts w:ascii="Times New Roman" w:eastAsia="Times New Roman" w:hAnsi="Times New Roman" w:cs="Times New Roman"/>
          <w:b/>
          <w:sz w:val="24"/>
          <w:szCs w:val="24"/>
        </w:rPr>
        <w:t xml:space="preserve"> saziņas</w:t>
      </w:r>
      <w:r w:rsidRPr="00562389">
        <w:rPr>
          <w:rFonts w:ascii="Times New Roman" w:eastAsia="Times New Roman" w:hAnsi="Times New Roman" w:cs="Times New Roman"/>
          <w:b/>
          <w:sz w:val="24"/>
          <w:szCs w:val="24"/>
        </w:rPr>
        <w:t xml:space="preserve"> līdzekļu attīstība un izmantošanas iespējas dalībnieku (akcionāru) sapulču noturēšanā, kas paver iespējas dalībnieku (akcionāru) sapulces noturēt virtuālajā vidē bez sasaistes ar konkrētu vietu</w:t>
      </w:r>
      <w:r w:rsidRPr="00F96236">
        <w:rPr>
          <w:rFonts w:ascii="Times New Roman" w:eastAsia="Times New Roman" w:hAnsi="Times New Roman" w:cs="Times New Roman"/>
          <w:sz w:val="24"/>
          <w:szCs w:val="24"/>
        </w:rPr>
        <w:t xml:space="preserve">. </w:t>
      </w:r>
    </w:p>
    <w:p w14:paraId="5F4305AF" w14:textId="77777777" w:rsidR="000353EF" w:rsidRPr="003F5569" w:rsidRDefault="000353EF" w:rsidP="00727FED">
      <w:pPr>
        <w:spacing w:after="0" w:line="240" w:lineRule="auto"/>
        <w:ind w:firstLine="720"/>
        <w:jc w:val="both"/>
        <w:rPr>
          <w:rFonts w:ascii="Times New Roman" w:eastAsia="Times New Roman" w:hAnsi="Times New Roman" w:cs="Times New Roman"/>
          <w:sz w:val="24"/>
          <w:szCs w:val="24"/>
        </w:rPr>
      </w:pPr>
    </w:p>
    <w:p w14:paraId="420A0E53" w14:textId="77777777" w:rsidR="000D0B30" w:rsidRDefault="000D0B30" w:rsidP="007505C2">
      <w:pPr>
        <w:spacing w:after="0" w:line="240" w:lineRule="auto"/>
        <w:jc w:val="center"/>
        <w:rPr>
          <w:rFonts w:ascii="Times New Roman" w:hAnsi="Times New Roman" w:cs="Times New Roman"/>
          <w:b/>
          <w:sz w:val="24"/>
          <w:szCs w:val="24"/>
        </w:rPr>
      </w:pPr>
    </w:p>
    <w:p w14:paraId="6D425BA2" w14:textId="77777777" w:rsidR="000D0B30" w:rsidRDefault="000D0B30" w:rsidP="007505C2">
      <w:pPr>
        <w:spacing w:after="0" w:line="240" w:lineRule="auto"/>
        <w:jc w:val="center"/>
        <w:rPr>
          <w:rFonts w:ascii="Times New Roman" w:hAnsi="Times New Roman" w:cs="Times New Roman"/>
          <w:b/>
          <w:sz w:val="24"/>
          <w:szCs w:val="24"/>
        </w:rPr>
      </w:pPr>
    </w:p>
    <w:p w14:paraId="27221A3D" w14:textId="77777777" w:rsidR="000D0B30" w:rsidRDefault="000D0B30" w:rsidP="007505C2">
      <w:pPr>
        <w:spacing w:after="0" w:line="240" w:lineRule="auto"/>
        <w:jc w:val="center"/>
        <w:rPr>
          <w:rFonts w:ascii="Times New Roman" w:hAnsi="Times New Roman" w:cs="Times New Roman"/>
          <w:b/>
          <w:sz w:val="24"/>
          <w:szCs w:val="24"/>
        </w:rPr>
      </w:pPr>
    </w:p>
    <w:p w14:paraId="293DF905" w14:textId="25C2396F" w:rsidR="000353EF" w:rsidRDefault="000353EF" w:rsidP="0075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3.3. </w:t>
      </w:r>
      <w:r w:rsidR="00A65704" w:rsidRPr="003E78AC">
        <w:rPr>
          <w:rFonts w:ascii="Times New Roman" w:hAnsi="Times New Roman" w:cs="Times New Roman"/>
          <w:b/>
          <w:sz w:val="24"/>
          <w:szCs w:val="24"/>
        </w:rPr>
        <w:t>Sabiedrības dokumentācijas atrašanās vieta</w:t>
      </w:r>
    </w:p>
    <w:p w14:paraId="4987049D" w14:textId="77777777" w:rsidR="000353EF" w:rsidRDefault="000353EF" w:rsidP="000353EF">
      <w:pPr>
        <w:spacing w:after="0" w:line="240" w:lineRule="auto"/>
        <w:ind w:firstLine="720"/>
        <w:jc w:val="center"/>
        <w:rPr>
          <w:rFonts w:ascii="Times New Roman" w:hAnsi="Times New Roman" w:cs="Times New Roman"/>
          <w:sz w:val="24"/>
          <w:szCs w:val="24"/>
        </w:rPr>
      </w:pPr>
    </w:p>
    <w:p w14:paraId="5BC8E608" w14:textId="3C5C78E7" w:rsidR="00CD0BDB" w:rsidRPr="00B0628C" w:rsidRDefault="000934D2" w:rsidP="001850D0">
      <w:pPr>
        <w:spacing w:after="0" w:line="240" w:lineRule="auto"/>
        <w:ind w:firstLine="720"/>
        <w:jc w:val="both"/>
        <w:rPr>
          <w:rFonts w:ascii="Times New Roman" w:hAnsi="Times New Roman" w:cs="Times New Roman"/>
          <w:sz w:val="24"/>
          <w:szCs w:val="24"/>
        </w:rPr>
      </w:pPr>
      <w:r w:rsidRPr="00B0628C">
        <w:rPr>
          <w:rFonts w:ascii="Times New Roman" w:hAnsi="Times New Roman" w:cs="Times New Roman"/>
          <w:sz w:val="24"/>
          <w:szCs w:val="24"/>
        </w:rPr>
        <w:t xml:space="preserve">Sabiedrības dibināšanas un darbības laikā </w:t>
      </w:r>
      <w:r w:rsidR="006233EE" w:rsidRPr="00B0628C">
        <w:rPr>
          <w:rFonts w:ascii="Times New Roman" w:hAnsi="Times New Roman" w:cs="Times New Roman"/>
          <w:sz w:val="24"/>
          <w:szCs w:val="24"/>
        </w:rPr>
        <w:t xml:space="preserve">tiek </w:t>
      </w:r>
      <w:r w:rsidR="008C38EC" w:rsidRPr="00B0628C">
        <w:rPr>
          <w:rFonts w:ascii="Times New Roman" w:hAnsi="Times New Roman" w:cs="Times New Roman"/>
          <w:sz w:val="24"/>
          <w:szCs w:val="24"/>
        </w:rPr>
        <w:t xml:space="preserve">izdoti </w:t>
      </w:r>
      <w:r w:rsidR="006233EE" w:rsidRPr="00B0628C">
        <w:rPr>
          <w:rFonts w:ascii="Times New Roman" w:hAnsi="Times New Roman" w:cs="Times New Roman"/>
          <w:sz w:val="24"/>
          <w:szCs w:val="24"/>
        </w:rPr>
        <w:t>un pieņemti dažāda veida dokumenti</w:t>
      </w:r>
      <w:r w:rsidR="00CD0BDB" w:rsidRPr="00B0628C">
        <w:rPr>
          <w:rFonts w:ascii="Times New Roman" w:hAnsi="Times New Roman" w:cs="Times New Roman"/>
          <w:sz w:val="24"/>
          <w:szCs w:val="24"/>
        </w:rPr>
        <w:t xml:space="preserve">, tajā skaitā dokumenti, kas ir iesniedzami Uzņēmumu reģistrā, dokumenti, kas </w:t>
      </w:r>
      <w:r w:rsidR="00CD0BDB" w:rsidRPr="00B0628C">
        <w:rPr>
          <w:rFonts w:ascii="Times New Roman" w:hAnsi="Times New Roman" w:cs="Times New Roman"/>
          <w:sz w:val="24"/>
          <w:szCs w:val="24"/>
        </w:rPr>
        <w:lastRenderedPageBreak/>
        <w:t>nepieciešami dalībniekiem (akcionāriem) lēmumu pieņemšanai dalībnieku (akcionāru) sapulcēs, un grāmatvedības dokumenti</w:t>
      </w:r>
      <w:r w:rsidR="006233EE" w:rsidRPr="00B0628C">
        <w:rPr>
          <w:rFonts w:ascii="Times New Roman" w:hAnsi="Times New Roman" w:cs="Times New Roman"/>
          <w:sz w:val="24"/>
          <w:szCs w:val="24"/>
        </w:rPr>
        <w:t xml:space="preserve">. </w:t>
      </w:r>
    </w:p>
    <w:p w14:paraId="452DA96E" w14:textId="4296FF7F" w:rsidR="00736ED3" w:rsidRPr="00B0628C" w:rsidRDefault="001850D0" w:rsidP="001850D0">
      <w:pPr>
        <w:spacing w:after="0" w:line="240" w:lineRule="auto"/>
        <w:ind w:firstLine="720"/>
        <w:jc w:val="both"/>
        <w:rPr>
          <w:rFonts w:ascii="Times New Roman" w:hAnsi="Times New Roman" w:cs="Times New Roman"/>
          <w:sz w:val="24"/>
          <w:szCs w:val="24"/>
        </w:rPr>
      </w:pPr>
      <w:r w:rsidRPr="00B0628C">
        <w:rPr>
          <w:rFonts w:ascii="Times New Roman" w:hAnsi="Times New Roman" w:cs="Times New Roman"/>
          <w:sz w:val="24"/>
          <w:szCs w:val="24"/>
        </w:rPr>
        <w:t xml:space="preserve">Kā vienu no </w:t>
      </w:r>
      <w:r w:rsidR="00C60144" w:rsidRPr="00B0628C">
        <w:rPr>
          <w:rFonts w:ascii="Times New Roman" w:hAnsi="Times New Roman" w:cs="Times New Roman"/>
          <w:sz w:val="24"/>
          <w:szCs w:val="24"/>
        </w:rPr>
        <w:t>obligāt</w:t>
      </w:r>
      <w:r w:rsidR="00FB6E5C" w:rsidRPr="00B0628C">
        <w:rPr>
          <w:rFonts w:ascii="Times New Roman" w:hAnsi="Times New Roman" w:cs="Times New Roman"/>
          <w:sz w:val="24"/>
          <w:szCs w:val="24"/>
        </w:rPr>
        <w:t>ajie</w:t>
      </w:r>
      <w:r w:rsidR="00C60144" w:rsidRPr="00B0628C">
        <w:rPr>
          <w:rFonts w:ascii="Times New Roman" w:hAnsi="Times New Roman" w:cs="Times New Roman"/>
          <w:sz w:val="24"/>
          <w:szCs w:val="24"/>
        </w:rPr>
        <w:t xml:space="preserve">m </w:t>
      </w:r>
      <w:r w:rsidRPr="00B0628C">
        <w:rPr>
          <w:rFonts w:ascii="Times New Roman" w:hAnsi="Times New Roman" w:cs="Times New Roman"/>
          <w:sz w:val="24"/>
          <w:szCs w:val="24"/>
        </w:rPr>
        <w:t xml:space="preserve">sabiedrības dokumentiem </w:t>
      </w:r>
      <w:r w:rsidR="007348FD" w:rsidRPr="00B0628C">
        <w:rPr>
          <w:rFonts w:ascii="Times New Roman" w:hAnsi="Times New Roman" w:cs="Times New Roman"/>
          <w:sz w:val="24"/>
          <w:szCs w:val="24"/>
        </w:rPr>
        <w:t xml:space="preserve">Komerclikums </w:t>
      </w:r>
      <w:r w:rsidR="00BD6537" w:rsidRPr="00B0628C">
        <w:rPr>
          <w:rFonts w:ascii="Times New Roman" w:hAnsi="Times New Roman" w:cs="Times New Roman"/>
          <w:sz w:val="24"/>
          <w:szCs w:val="24"/>
        </w:rPr>
        <w:t xml:space="preserve">noteic </w:t>
      </w:r>
      <w:r w:rsidR="00BD6537" w:rsidRPr="00BA3528">
        <w:rPr>
          <w:rFonts w:ascii="Times New Roman" w:hAnsi="Times New Roman" w:cs="Times New Roman"/>
          <w:sz w:val="24"/>
          <w:szCs w:val="24"/>
          <w:u w:val="single"/>
        </w:rPr>
        <w:t>dalībnieku (akcionāru) reģistru</w:t>
      </w:r>
      <w:r w:rsidR="00BD6537" w:rsidRPr="00B0628C">
        <w:rPr>
          <w:rFonts w:ascii="Times New Roman" w:hAnsi="Times New Roman" w:cs="Times New Roman"/>
          <w:sz w:val="24"/>
          <w:szCs w:val="24"/>
        </w:rPr>
        <w:t xml:space="preserve"> (Komerclikuma 187. panta pirmā daļa un 234.</w:t>
      </w:r>
      <w:r w:rsidR="00AB1C69">
        <w:rPr>
          <w:rFonts w:ascii="Times New Roman" w:hAnsi="Times New Roman" w:cs="Times New Roman"/>
          <w:sz w:val="24"/>
          <w:szCs w:val="24"/>
        </w:rPr>
        <w:t> </w:t>
      </w:r>
      <w:r w:rsidR="00BD6537" w:rsidRPr="00B0628C">
        <w:rPr>
          <w:rFonts w:ascii="Times New Roman" w:hAnsi="Times New Roman" w:cs="Times New Roman"/>
          <w:sz w:val="24"/>
          <w:szCs w:val="24"/>
        </w:rPr>
        <w:t>pants).</w:t>
      </w:r>
      <w:r w:rsidR="007348FD" w:rsidRPr="00B0628C">
        <w:rPr>
          <w:rFonts w:ascii="Times New Roman" w:hAnsi="Times New Roman" w:cs="Times New Roman"/>
          <w:sz w:val="24"/>
          <w:szCs w:val="24"/>
        </w:rPr>
        <w:t xml:space="preserve"> </w:t>
      </w:r>
      <w:r w:rsidR="00C81AD1" w:rsidRPr="00B0628C">
        <w:rPr>
          <w:rFonts w:ascii="Times New Roman" w:hAnsi="Times New Roman" w:cs="Times New Roman"/>
          <w:sz w:val="24"/>
          <w:szCs w:val="24"/>
        </w:rPr>
        <w:t xml:space="preserve">Dalībnieku (akcionāru) reģistrs ir dokuments, kurā tiek atspoguļoti sabiedrības dalībnieki </w:t>
      </w:r>
      <w:r w:rsidR="00F17492" w:rsidRPr="00B0628C">
        <w:rPr>
          <w:rFonts w:ascii="Times New Roman" w:hAnsi="Times New Roman" w:cs="Times New Roman"/>
          <w:sz w:val="24"/>
          <w:szCs w:val="24"/>
        </w:rPr>
        <w:t xml:space="preserve">(akcionāri) un </w:t>
      </w:r>
      <w:r w:rsidR="00C81AD1" w:rsidRPr="00B0628C">
        <w:rPr>
          <w:rFonts w:ascii="Times New Roman" w:hAnsi="Times New Roman" w:cs="Times New Roman"/>
          <w:sz w:val="24"/>
          <w:szCs w:val="24"/>
        </w:rPr>
        <w:t xml:space="preserve">tiem piederošo daļu </w:t>
      </w:r>
      <w:r w:rsidR="00F17492" w:rsidRPr="00B0628C">
        <w:rPr>
          <w:rFonts w:ascii="Times New Roman" w:hAnsi="Times New Roman" w:cs="Times New Roman"/>
          <w:sz w:val="24"/>
          <w:szCs w:val="24"/>
        </w:rPr>
        <w:t xml:space="preserve">(akciju) </w:t>
      </w:r>
      <w:r w:rsidR="00C81AD1" w:rsidRPr="00B0628C">
        <w:rPr>
          <w:rFonts w:ascii="Times New Roman" w:hAnsi="Times New Roman" w:cs="Times New Roman"/>
          <w:sz w:val="24"/>
          <w:szCs w:val="24"/>
        </w:rPr>
        <w:t>skait</w:t>
      </w:r>
      <w:r w:rsidR="00F17492" w:rsidRPr="00B0628C">
        <w:rPr>
          <w:rFonts w:ascii="Times New Roman" w:hAnsi="Times New Roman" w:cs="Times New Roman"/>
          <w:sz w:val="24"/>
          <w:szCs w:val="24"/>
        </w:rPr>
        <w:t>s</w:t>
      </w:r>
      <w:r w:rsidR="007C4073" w:rsidRPr="00B0628C">
        <w:rPr>
          <w:rFonts w:ascii="Times New Roman" w:hAnsi="Times New Roman" w:cs="Times New Roman"/>
          <w:sz w:val="24"/>
          <w:szCs w:val="24"/>
        </w:rPr>
        <w:t xml:space="preserve"> un</w:t>
      </w:r>
      <w:r w:rsidR="00C81AD1" w:rsidRPr="00B0628C">
        <w:rPr>
          <w:rFonts w:ascii="Times New Roman" w:hAnsi="Times New Roman" w:cs="Times New Roman"/>
          <w:sz w:val="24"/>
          <w:szCs w:val="24"/>
        </w:rPr>
        <w:t xml:space="preserve"> daļu </w:t>
      </w:r>
      <w:r w:rsidR="00F17492" w:rsidRPr="00B0628C">
        <w:rPr>
          <w:rFonts w:ascii="Times New Roman" w:hAnsi="Times New Roman" w:cs="Times New Roman"/>
          <w:sz w:val="24"/>
          <w:szCs w:val="24"/>
        </w:rPr>
        <w:t xml:space="preserve">(akciju) </w:t>
      </w:r>
      <w:r w:rsidR="00C81AD1" w:rsidRPr="00B0628C">
        <w:rPr>
          <w:rFonts w:ascii="Times New Roman" w:hAnsi="Times New Roman" w:cs="Times New Roman"/>
          <w:sz w:val="24"/>
          <w:szCs w:val="24"/>
        </w:rPr>
        <w:t>sadalījum</w:t>
      </w:r>
      <w:r w:rsidR="00F17492" w:rsidRPr="00B0628C">
        <w:rPr>
          <w:rFonts w:ascii="Times New Roman" w:hAnsi="Times New Roman" w:cs="Times New Roman"/>
          <w:sz w:val="24"/>
          <w:szCs w:val="24"/>
        </w:rPr>
        <w:t>s</w:t>
      </w:r>
      <w:r w:rsidR="00C81AD1" w:rsidRPr="00B0628C">
        <w:rPr>
          <w:rFonts w:ascii="Times New Roman" w:hAnsi="Times New Roman" w:cs="Times New Roman"/>
          <w:sz w:val="24"/>
          <w:szCs w:val="24"/>
        </w:rPr>
        <w:t xml:space="preserve">, kā arī pamatkapitāla apmaksas stāvoklis. Līdz ar to šis reģistrs ir uzskatāms par vienu no svarīgākajiem sabiedrības dokumentiem. </w:t>
      </w:r>
    </w:p>
    <w:p w14:paraId="03C9C9B7" w14:textId="372063EC" w:rsidR="00D20FCF" w:rsidRPr="0000040F" w:rsidRDefault="00736ED3" w:rsidP="00D20FCF">
      <w:pPr>
        <w:spacing w:after="0" w:line="240" w:lineRule="auto"/>
        <w:ind w:firstLine="720"/>
        <w:jc w:val="both"/>
        <w:rPr>
          <w:rFonts w:ascii="Times New Roman" w:hAnsi="Times New Roman" w:cs="Times New Roman"/>
          <w:sz w:val="24"/>
          <w:szCs w:val="24"/>
        </w:rPr>
      </w:pPr>
      <w:r w:rsidRPr="00B0628C">
        <w:rPr>
          <w:rFonts w:ascii="Times New Roman" w:hAnsi="Times New Roman" w:cs="Times New Roman"/>
          <w:sz w:val="24"/>
          <w:szCs w:val="24"/>
        </w:rPr>
        <w:t xml:space="preserve">Komerclikums </w:t>
      </w:r>
      <w:r w:rsidR="007C7FB5" w:rsidRPr="00B0628C">
        <w:rPr>
          <w:rFonts w:ascii="Times New Roman" w:hAnsi="Times New Roman" w:cs="Times New Roman"/>
          <w:sz w:val="24"/>
          <w:szCs w:val="24"/>
        </w:rPr>
        <w:t>dalībnieki</w:t>
      </w:r>
      <w:r w:rsidR="00525A4B" w:rsidRPr="00B0628C">
        <w:rPr>
          <w:rFonts w:ascii="Times New Roman" w:hAnsi="Times New Roman" w:cs="Times New Roman"/>
          <w:sz w:val="24"/>
          <w:szCs w:val="24"/>
        </w:rPr>
        <w:t>em</w:t>
      </w:r>
      <w:r w:rsidR="007C7FB5" w:rsidRPr="00B0628C">
        <w:rPr>
          <w:rFonts w:ascii="Times New Roman" w:hAnsi="Times New Roman" w:cs="Times New Roman"/>
          <w:sz w:val="24"/>
          <w:szCs w:val="24"/>
        </w:rPr>
        <w:t xml:space="preserve"> (akcionāri</w:t>
      </w:r>
      <w:r w:rsidR="00525A4B" w:rsidRPr="00B0628C">
        <w:rPr>
          <w:rFonts w:ascii="Times New Roman" w:hAnsi="Times New Roman" w:cs="Times New Roman"/>
          <w:sz w:val="24"/>
          <w:szCs w:val="24"/>
        </w:rPr>
        <w:t>em</w:t>
      </w:r>
      <w:r w:rsidR="007C7FB5" w:rsidRPr="00B0628C">
        <w:rPr>
          <w:rFonts w:ascii="Times New Roman" w:hAnsi="Times New Roman" w:cs="Times New Roman"/>
          <w:sz w:val="24"/>
          <w:szCs w:val="24"/>
        </w:rPr>
        <w:t>), valdes un padomes locekļi</w:t>
      </w:r>
      <w:r w:rsidR="00525A4B" w:rsidRPr="00B0628C">
        <w:rPr>
          <w:rFonts w:ascii="Times New Roman" w:hAnsi="Times New Roman" w:cs="Times New Roman"/>
          <w:sz w:val="24"/>
          <w:szCs w:val="24"/>
        </w:rPr>
        <w:t>em</w:t>
      </w:r>
      <w:r w:rsidR="007C7FB5" w:rsidRPr="00B0628C">
        <w:rPr>
          <w:rFonts w:ascii="Times New Roman" w:hAnsi="Times New Roman" w:cs="Times New Roman"/>
          <w:sz w:val="24"/>
          <w:szCs w:val="24"/>
        </w:rPr>
        <w:t>, revident</w:t>
      </w:r>
      <w:r w:rsidR="00525A4B" w:rsidRPr="00B0628C">
        <w:rPr>
          <w:rFonts w:ascii="Times New Roman" w:hAnsi="Times New Roman" w:cs="Times New Roman"/>
          <w:sz w:val="24"/>
          <w:szCs w:val="24"/>
        </w:rPr>
        <w:t>am</w:t>
      </w:r>
      <w:r w:rsidR="007C7FB5" w:rsidRPr="00B0628C">
        <w:rPr>
          <w:rFonts w:ascii="Times New Roman" w:hAnsi="Times New Roman" w:cs="Times New Roman"/>
          <w:sz w:val="24"/>
          <w:szCs w:val="24"/>
        </w:rPr>
        <w:t>, kā arī kompetent</w:t>
      </w:r>
      <w:r w:rsidR="00525A4B" w:rsidRPr="00B0628C">
        <w:rPr>
          <w:rFonts w:ascii="Times New Roman" w:hAnsi="Times New Roman" w:cs="Times New Roman"/>
          <w:sz w:val="24"/>
          <w:szCs w:val="24"/>
        </w:rPr>
        <w:t>ām</w:t>
      </w:r>
      <w:r w:rsidR="007C7FB5" w:rsidRPr="00B0628C">
        <w:rPr>
          <w:rFonts w:ascii="Times New Roman" w:hAnsi="Times New Roman" w:cs="Times New Roman"/>
          <w:sz w:val="24"/>
          <w:szCs w:val="24"/>
        </w:rPr>
        <w:t xml:space="preserve"> publisk</w:t>
      </w:r>
      <w:r w:rsidR="00525A4B" w:rsidRPr="00B0628C">
        <w:rPr>
          <w:rFonts w:ascii="Times New Roman" w:hAnsi="Times New Roman" w:cs="Times New Roman"/>
          <w:sz w:val="24"/>
          <w:szCs w:val="24"/>
        </w:rPr>
        <w:t>ām</w:t>
      </w:r>
      <w:r w:rsidR="007C7FB5" w:rsidRPr="00B0628C">
        <w:rPr>
          <w:rFonts w:ascii="Times New Roman" w:hAnsi="Times New Roman" w:cs="Times New Roman"/>
          <w:sz w:val="24"/>
          <w:szCs w:val="24"/>
        </w:rPr>
        <w:t xml:space="preserve"> iestād</w:t>
      </w:r>
      <w:r w:rsidR="00525A4B" w:rsidRPr="00B0628C">
        <w:rPr>
          <w:rFonts w:ascii="Times New Roman" w:hAnsi="Times New Roman" w:cs="Times New Roman"/>
          <w:sz w:val="24"/>
          <w:szCs w:val="24"/>
        </w:rPr>
        <w:t xml:space="preserve">ēm piešķir tiesības iepazīties </w:t>
      </w:r>
      <w:r w:rsidRPr="00B0628C">
        <w:rPr>
          <w:rFonts w:ascii="Times New Roman" w:hAnsi="Times New Roman" w:cs="Times New Roman"/>
          <w:sz w:val="24"/>
          <w:szCs w:val="24"/>
        </w:rPr>
        <w:t xml:space="preserve">ar dalībnieku (akcionāru) reģistru </w:t>
      </w:r>
      <w:r w:rsidR="007C7FB5" w:rsidRPr="00B0628C">
        <w:rPr>
          <w:rFonts w:ascii="Times New Roman" w:hAnsi="Times New Roman" w:cs="Times New Roman"/>
          <w:sz w:val="24"/>
          <w:szCs w:val="24"/>
        </w:rPr>
        <w:t xml:space="preserve">(Komerclikuma 187. panta vienpadsmitā daļa un 236. panta pirmā daļa). </w:t>
      </w:r>
      <w:r w:rsidR="00525A4B">
        <w:rPr>
          <w:rFonts w:ascii="Times New Roman" w:hAnsi="Times New Roman" w:cs="Times New Roman"/>
          <w:sz w:val="24"/>
          <w:szCs w:val="24"/>
        </w:rPr>
        <w:t xml:space="preserve">Proti, Komerclikums paredz tiesības iepazīties ar dalībnieku (akcionāru) reģistru, bet </w:t>
      </w:r>
      <w:r w:rsidR="00326DBC">
        <w:rPr>
          <w:rFonts w:ascii="Times New Roman" w:hAnsi="Times New Roman" w:cs="Times New Roman"/>
          <w:sz w:val="24"/>
          <w:szCs w:val="24"/>
        </w:rPr>
        <w:t>neparedz</w:t>
      </w:r>
      <w:r w:rsidR="00525A4B">
        <w:rPr>
          <w:rFonts w:ascii="Times New Roman" w:hAnsi="Times New Roman" w:cs="Times New Roman"/>
          <w:sz w:val="24"/>
          <w:szCs w:val="24"/>
        </w:rPr>
        <w:t>, ka sabiedrībai šī iespēja būtu jānodrošina sabiedrības juridiskajā adresē. Līdz ar to sabiedrība var nodrošināt iespēju iepazīties ar dalībnieku (akcionāru) reģistru arī citā vietā</w:t>
      </w:r>
      <w:r w:rsidR="00326DBC">
        <w:rPr>
          <w:rFonts w:ascii="Times New Roman" w:hAnsi="Times New Roman" w:cs="Times New Roman"/>
          <w:sz w:val="24"/>
          <w:szCs w:val="24"/>
        </w:rPr>
        <w:t>, kas nav sabiedrības juridiskā adrese</w:t>
      </w:r>
      <w:r w:rsidR="00525A4B">
        <w:rPr>
          <w:rFonts w:ascii="Times New Roman" w:hAnsi="Times New Roman" w:cs="Times New Roman"/>
          <w:sz w:val="24"/>
          <w:szCs w:val="24"/>
        </w:rPr>
        <w:t xml:space="preserve">. </w:t>
      </w:r>
      <w:r w:rsidR="008A4421" w:rsidRPr="00E964C4">
        <w:rPr>
          <w:rFonts w:ascii="Times New Roman" w:hAnsi="Times New Roman" w:cs="Times New Roman"/>
          <w:sz w:val="24"/>
          <w:szCs w:val="24"/>
        </w:rPr>
        <w:t xml:space="preserve">Piemēram, </w:t>
      </w:r>
      <w:r w:rsidR="00925A5D" w:rsidRPr="00E964C4">
        <w:rPr>
          <w:rFonts w:ascii="Times New Roman" w:hAnsi="Times New Roman" w:cs="Times New Roman"/>
          <w:sz w:val="24"/>
          <w:szCs w:val="24"/>
        </w:rPr>
        <w:t xml:space="preserve">advokātu biroja, kas apkalpo konkrēto sabiedrību, telpās. </w:t>
      </w:r>
      <w:r w:rsidR="00AF0FDD" w:rsidRPr="001C7310">
        <w:rPr>
          <w:rFonts w:ascii="Times New Roman" w:hAnsi="Times New Roman" w:cs="Times New Roman"/>
          <w:sz w:val="24"/>
          <w:szCs w:val="24"/>
        </w:rPr>
        <w:t xml:space="preserve">Turklāt </w:t>
      </w:r>
      <w:r w:rsidR="00DD0230" w:rsidRPr="0000040F">
        <w:rPr>
          <w:rFonts w:ascii="Times New Roman" w:hAnsi="Times New Roman" w:cs="Times New Roman"/>
          <w:sz w:val="24"/>
          <w:szCs w:val="24"/>
        </w:rPr>
        <w:t xml:space="preserve">Komerclikumā nav normu, kas aizliegtu sabiedrībai dalībnieku (akcionāru) reģistru vest </w:t>
      </w:r>
      <w:r w:rsidR="007E2128" w:rsidRPr="0000040F">
        <w:rPr>
          <w:rFonts w:ascii="Times New Roman" w:hAnsi="Times New Roman" w:cs="Times New Roman"/>
          <w:sz w:val="24"/>
          <w:szCs w:val="24"/>
        </w:rPr>
        <w:t xml:space="preserve">un piekļuvi tam nodrošināt </w:t>
      </w:r>
      <w:r w:rsidR="00DD0230" w:rsidRPr="0000040F">
        <w:rPr>
          <w:rFonts w:ascii="Times New Roman" w:hAnsi="Times New Roman" w:cs="Times New Roman"/>
          <w:sz w:val="24"/>
          <w:szCs w:val="24"/>
        </w:rPr>
        <w:t>elektroniski.</w:t>
      </w:r>
      <w:r w:rsidR="009711AB" w:rsidRPr="0000040F">
        <w:rPr>
          <w:rStyle w:val="Vresatsauce"/>
          <w:rFonts w:ascii="Times New Roman" w:hAnsi="Times New Roman" w:cs="Times New Roman"/>
          <w:sz w:val="24"/>
          <w:szCs w:val="24"/>
        </w:rPr>
        <w:footnoteReference w:id="20"/>
      </w:r>
      <w:r w:rsidR="00DD0230" w:rsidRPr="0000040F">
        <w:rPr>
          <w:rFonts w:ascii="Times New Roman" w:hAnsi="Times New Roman" w:cs="Times New Roman"/>
          <w:sz w:val="24"/>
          <w:szCs w:val="24"/>
        </w:rPr>
        <w:t xml:space="preserve"> Proti, k</w:t>
      </w:r>
      <w:r w:rsidR="008E2A99" w:rsidRPr="0000040F">
        <w:rPr>
          <w:rFonts w:ascii="Times New Roman" w:hAnsi="Times New Roman" w:cs="Times New Roman"/>
          <w:sz w:val="24"/>
          <w:szCs w:val="24"/>
        </w:rPr>
        <w:t>omerctiesības ir privāttiesības un tajās darbojas princips – atļauts viss, kas nav aizliegts. Līdz ar to s</w:t>
      </w:r>
      <w:r w:rsidR="008A4421" w:rsidRPr="0000040F">
        <w:rPr>
          <w:rFonts w:ascii="Times New Roman" w:hAnsi="Times New Roman" w:cs="Times New Roman"/>
          <w:sz w:val="24"/>
          <w:szCs w:val="24"/>
        </w:rPr>
        <w:t xml:space="preserve">abiedrība var </w:t>
      </w:r>
      <w:r w:rsidR="009D655E" w:rsidRPr="0000040F">
        <w:rPr>
          <w:rFonts w:ascii="Times New Roman" w:hAnsi="Times New Roman" w:cs="Times New Roman"/>
          <w:sz w:val="24"/>
          <w:szCs w:val="24"/>
        </w:rPr>
        <w:t xml:space="preserve">arī </w:t>
      </w:r>
      <w:r w:rsidR="00F64B8D" w:rsidRPr="0000040F">
        <w:rPr>
          <w:rFonts w:ascii="Times New Roman" w:hAnsi="Times New Roman" w:cs="Times New Roman"/>
          <w:sz w:val="24"/>
          <w:szCs w:val="24"/>
        </w:rPr>
        <w:t xml:space="preserve">nodrošināt iespēju </w:t>
      </w:r>
      <w:r w:rsidR="008A4421" w:rsidRPr="0000040F">
        <w:rPr>
          <w:rFonts w:ascii="Times New Roman" w:hAnsi="Times New Roman" w:cs="Times New Roman"/>
          <w:sz w:val="24"/>
          <w:szCs w:val="24"/>
        </w:rPr>
        <w:t>iepazīst</w:t>
      </w:r>
      <w:r w:rsidR="008E2A99" w:rsidRPr="0000040F">
        <w:rPr>
          <w:rFonts w:ascii="Times New Roman" w:hAnsi="Times New Roman" w:cs="Times New Roman"/>
          <w:sz w:val="24"/>
          <w:szCs w:val="24"/>
        </w:rPr>
        <w:t>ies</w:t>
      </w:r>
      <w:r w:rsidR="008A4421" w:rsidRPr="0000040F">
        <w:rPr>
          <w:rFonts w:ascii="Times New Roman" w:hAnsi="Times New Roman" w:cs="Times New Roman"/>
          <w:sz w:val="24"/>
          <w:szCs w:val="24"/>
        </w:rPr>
        <w:t xml:space="preserve"> ar dalībnieku (akcionāru) reģistru elektroniski, </w:t>
      </w:r>
      <w:r w:rsidR="007E2128" w:rsidRPr="0000040F">
        <w:rPr>
          <w:rFonts w:ascii="Times New Roman" w:hAnsi="Times New Roman" w:cs="Times New Roman"/>
          <w:sz w:val="24"/>
          <w:szCs w:val="24"/>
        </w:rPr>
        <w:t xml:space="preserve">piemēram, </w:t>
      </w:r>
      <w:r w:rsidR="008A4421" w:rsidRPr="0000040F">
        <w:rPr>
          <w:rFonts w:ascii="Times New Roman" w:hAnsi="Times New Roman" w:cs="Times New Roman"/>
          <w:sz w:val="24"/>
          <w:szCs w:val="24"/>
        </w:rPr>
        <w:t>ievietojot to sabiedrības mājaslapā</w:t>
      </w:r>
      <w:r w:rsidR="007E2128" w:rsidRPr="0000040F">
        <w:rPr>
          <w:rFonts w:ascii="Times New Roman" w:hAnsi="Times New Roman" w:cs="Times New Roman"/>
          <w:sz w:val="24"/>
          <w:szCs w:val="24"/>
        </w:rPr>
        <w:t xml:space="preserve"> vai nosūtot uz </w:t>
      </w:r>
      <w:r w:rsidR="00941BC8">
        <w:rPr>
          <w:rFonts w:ascii="Times New Roman" w:hAnsi="Times New Roman" w:cs="Times New Roman"/>
          <w:sz w:val="24"/>
          <w:szCs w:val="24"/>
        </w:rPr>
        <w:t xml:space="preserve">elektronisko </w:t>
      </w:r>
      <w:r w:rsidR="007E2128" w:rsidRPr="0000040F">
        <w:rPr>
          <w:rFonts w:ascii="Times New Roman" w:hAnsi="Times New Roman" w:cs="Times New Roman"/>
          <w:sz w:val="24"/>
          <w:szCs w:val="24"/>
        </w:rPr>
        <w:t>pastu</w:t>
      </w:r>
      <w:r w:rsidR="008E2A99" w:rsidRPr="0000040F">
        <w:rPr>
          <w:rFonts w:ascii="Times New Roman" w:hAnsi="Times New Roman" w:cs="Times New Roman"/>
          <w:sz w:val="24"/>
          <w:szCs w:val="24"/>
        </w:rPr>
        <w:t>.</w:t>
      </w:r>
      <w:r w:rsidR="00670D33" w:rsidRPr="0000040F">
        <w:rPr>
          <w:rFonts w:ascii="Times New Roman" w:hAnsi="Times New Roman" w:cs="Times New Roman"/>
          <w:sz w:val="24"/>
          <w:szCs w:val="24"/>
        </w:rPr>
        <w:t xml:space="preserve"> </w:t>
      </w:r>
    </w:p>
    <w:p w14:paraId="6F4C2268" w14:textId="77777777" w:rsidR="00CE5276" w:rsidRPr="00196951" w:rsidRDefault="00D20FCF" w:rsidP="00E91413">
      <w:pPr>
        <w:spacing w:after="0" w:line="240" w:lineRule="auto"/>
        <w:ind w:firstLine="720"/>
        <w:jc w:val="both"/>
        <w:rPr>
          <w:rFonts w:ascii="Times New Roman" w:hAnsi="Times New Roman" w:cs="Times New Roman"/>
          <w:sz w:val="24"/>
          <w:szCs w:val="24"/>
        </w:rPr>
      </w:pPr>
      <w:r w:rsidRPr="00196951">
        <w:rPr>
          <w:rFonts w:ascii="Times New Roman" w:hAnsi="Times New Roman" w:cs="Times New Roman"/>
          <w:sz w:val="24"/>
          <w:szCs w:val="24"/>
        </w:rPr>
        <w:t>N</w:t>
      </w:r>
      <w:r w:rsidR="00536831" w:rsidRPr="00196951">
        <w:rPr>
          <w:rFonts w:ascii="Times New Roman" w:hAnsi="Times New Roman" w:cs="Times New Roman"/>
          <w:sz w:val="24"/>
          <w:szCs w:val="24"/>
        </w:rPr>
        <w:t xml:space="preserve">e Komerclikums, ne arī citi normatīvie akti neparedz </w:t>
      </w:r>
      <w:r w:rsidR="00593C62" w:rsidRPr="00196951">
        <w:rPr>
          <w:rFonts w:ascii="Times New Roman" w:hAnsi="Times New Roman" w:cs="Times New Roman"/>
          <w:sz w:val="24"/>
          <w:szCs w:val="24"/>
        </w:rPr>
        <w:t>vietu</w:t>
      </w:r>
      <w:r w:rsidR="00536831" w:rsidRPr="00196951">
        <w:rPr>
          <w:rFonts w:ascii="Times New Roman" w:hAnsi="Times New Roman" w:cs="Times New Roman"/>
          <w:sz w:val="24"/>
          <w:szCs w:val="24"/>
        </w:rPr>
        <w:t xml:space="preserve">, kur </w:t>
      </w:r>
      <w:r w:rsidR="007C71C1" w:rsidRPr="00196951">
        <w:rPr>
          <w:rFonts w:ascii="Times New Roman" w:hAnsi="Times New Roman" w:cs="Times New Roman"/>
          <w:sz w:val="24"/>
          <w:szCs w:val="24"/>
        </w:rPr>
        <w:t>dalībnieku (akcionāru) reģistrs</w:t>
      </w:r>
      <w:r w:rsidR="00536831" w:rsidRPr="00196951">
        <w:rPr>
          <w:rFonts w:ascii="Times New Roman" w:hAnsi="Times New Roman" w:cs="Times New Roman"/>
          <w:sz w:val="24"/>
          <w:szCs w:val="24"/>
        </w:rPr>
        <w:t xml:space="preserve"> būtu jāglabā.</w:t>
      </w:r>
      <w:r w:rsidRPr="00196951">
        <w:rPr>
          <w:rFonts w:ascii="Times New Roman" w:hAnsi="Times New Roman" w:cs="Times New Roman"/>
          <w:sz w:val="24"/>
          <w:szCs w:val="24"/>
        </w:rPr>
        <w:t xml:space="preserve"> Komerclikums paredz tikai tiesības ar šo dokumentu iepazīties. Sabiedrībai ir iespēja šo dokumentu vest</w:t>
      </w:r>
      <w:r w:rsidR="007C71C1" w:rsidRPr="00196951">
        <w:rPr>
          <w:rFonts w:ascii="Times New Roman" w:hAnsi="Times New Roman" w:cs="Times New Roman"/>
          <w:sz w:val="24"/>
          <w:szCs w:val="24"/>
        </w:rPr>
        <w:t xml:space="preserve"> papīra formā un glabāt brīvi izvēlētā vietā, kā arī vest</w:t>
      </w:r>
      <w:r w:rsidRPr="00196951">
        <w:rPr>
          <w:rFonts w:ascii="Times New Roman" w:hAnsi="Times New Roman" w:cs="Times New Roman"/>
          <w:sz w:val="24"/>
          <w:szCs w:val="24"/>
        </w:rPr>
        <w:t xml:space="preserve"> elektroniski un glabāt elektronisk</w:t>
      </w:r>
      <w:r w:rsidR="007C71C1" w:rsidRPr="00196951">
        <w:rPr>
          <w:rFonts w:ascii="Times New Roman" w:hAnsi="Times New Roman" w:cs="Times New Roman"/>
          <w:sz w:val="24"/>
          <w:szCs w:val="24"/>
        </w:rPr>
        <w:t>i</w:t>
      </w:r>
      <w:r w:rsidR="000F78B1" w:rsidRPr="00196951">
        <w:rPr>
          <w:rFonts w:ascii="Times New Roman" w:hAnsi="Times New Roman" w:cs="Times New Roman"/>
          <w:sz w:val="24"/>
          <w:szCs w:val="24"/>
        </w:rPr>
        <w:t xml:space="preserve">. </w:t>
      </w:r>
      <w:r w:rsidR="00536831" w:rsidRPr="00196951">
        <w:rPr>
          <w:rFonts w:ascii="Times New Roman" w:hAnsi="Times New Roman" w:cs="Times New Roman"/>
          <w:sz w:val="24"/>
          <w:szCs w:val="24"/>
        </w:rPr>
        <w:t xml:space="preserve">Proti, </w:t>
      </w:r>
      <w:r w:rsidR="00FE7590" w:rsidRPr="00196951">
        <w:rPr>
          <w:rFonts w:ascii="Times New Roman" w:hAnsi="Times New Roman" w:cs="Times New Roman"/>
          <w:sz w:val="24"/>
          <w:szCs w:val="24"/>
        </w:rPr>
        <w:t xml:space="preserve">Komerclikuma normas neparedz </w:t>
      </w:r>
      <w:r w:rsidR="00593C62" w:rsidRPr="00196951">
        <w:rPr>
          <w:rFonts w:ascii="Times New Roman" w:hAnsi="Times New Roman" w:cs="Times New Roman"/>
          <w:sz w:val="24"/>
          <w:szCs w:val="24"/>
        </w:rPr>
        <w:t xml:space="preserve">šī </w:t>
      </w:r>
      <w:r w:rsidR="00FE7590" w:rsidRPr="00196951">
        <w:rPr>
          <w:rFonts w:ascii="Times New Roman" w:hAnsi="Times New Roman" w:cs="Times New Roman"/>
          <w:sz w:val="24"/>
          <w:szCs w:val="24"/>
        </w:rPr>
        <w:t xml:space="preserve">sabiedrībai </w:t>
      </w:r>
      <w:r w:rsidR="00593C62" w:rsidRPr="00196951">
        <w:rPr>
          <w:rFonts w:ascii="Times New Roman" w:hAnsi="Times New Roman" w:cs="Times New Roman"/>
          <w:sz w:val="24"/>
          <w:szCs w:val="24"/>
        </w:rPr>
        <w:t xml:space="preserve">svarīgā dokumenta </w:t>
      </w:r>
      <w:r w:rsidR="00FE7590" w:rsidRPr="00196951">
        <w:rPr>
          <w:rFonts w:ascii="Times New Roman" w:hAnsi="Times New Roman" w:cs="Times New Roman"/>
          <w:sz w:val="24"/>
          <w:szCs w:val="24"/>
        </w:rPr>
        <w:t xml:space="preserve">glabāšanu </w:t>
      </w:r>
      <w:r w:rsidR="00593C62" w:rsidRPr="00196951">
        <w:rPr>
          <w:rFonts w:ascii="Times New Roman" w:hAnsi="Times New Roman" w:cs="Times New Roman"/>
          <w:sz w:val="24"/>
          <w:szCs w:val="24"/>
        </w:rPr>
        <w:t>kādā konkrētā</w:t>
      </w:r>
      <w:r w:rsidR="00FE7590" w:rsidRPr="00196951">
        <w:rPr>
          <w:rFonts w:ascii="Times New Roman" w:hAnsi="Times New Roman" w:cs="Times New Roman"/>
          <w:sz w:val="24"/>
          <w:szCs w:val="24"/>
        </w:rPr>
        <w:t xml:space="preserve"> vietā.</w:t>
      </w:r>
      <w:r w:rsidR="00B10915" w:rsidRPr="00196951">
        <w:rPr>
          <w:rFonts w:ascii="Times New Roman" w:hAnsi="Times New Roman" w:cs="Times New Roman"/>
          <w:sz w:val="24"/>
          <w:szCs w:val="24"/>
        </w:rPr>
        <w:t xml:space="preserve"> </w:t>
      </w:r>
      <w:r w:rsidR="00D35553" w:rsidRPr="00196951">
        <w:rPr>
          <w:rFonts w:ascii="Times New Roman" w:hAnsi="Times New Roman" w:cs="Times New Roman"/>
          <w:sz w:val="24"/>
          <w:szCs w:val="24"/>
        </w:rPr>
        <w:t xml:space="preserve">Līdz ar to sabiedrība šo dokumentu var glabāt kopā ar citiem dokumentiem, piemēram, grāmatvedības dokumentiem, vietā, kas nav sabiedrības juridiskā adrese. </w:t>
      </w:r>
    </w:p>
    <w:p w14:paraId="56D0E112" w14:textId="77777777" w:rsidR="008A4421" w:rsidRPr="0002172A" w:rsidRDefault="00394EB9" w:rsidP="00E91413">
      <w:pPr>
        <w:spacing w:after="0" w:line="240" w:lineRule="auto"/>
        <w:ind w:firstLine="720"/>
        <w:jc w:val="both"/>
        <w:rPr>
          <w:rFonts w:ascii="Times New Roman" w:hAnsi="Times New Roman" w:cs="Times New Roman"/>
          <w:sz w:val="24"/>
          <w:szCs w:val="24"/>
        </w:rPr>
      </w:pPr>
      <w:r w:rsidRPr="0002172A">
        <w:rPr>
          <w:rFonts w:ascii="Times New Roman" w:hAnsi="Times New Roman" w:cs="Times New Roman"/>
          <w:sz w:val="24"/>
          <w:szCs w:val="24"/>
        </w:rPr>
        <w:t>Patiesā sēdekļa teorija paredz</w:t>
      </w:r>
      <w:r w:rsidR="00C50DC5" w:rsidRPr="0002172A">
        <w:rPr>
          <w:rFonts w:ascii="Times New Roman" w:hAnsi="Times New Roman" w:cs="Times New Roman"/>
          <w:sz w:val="24"/>
          <w:szCs w:val="24"/>
        </w:rPr>
        <w:t xml:space="preserve">, </w:t>
      </w:r>
      <w:r w:rsidR="00B23513" w:rsidRPr="0002172A">
        <w:rPr>
          <w:rFonts w:ascii="Times New Roman" w:hAnsi="Times New Roman" w:cs="Times New Roman"/>
          <w:sz w:val="24"/>
          <w:szCs w:val="24"/>
        </w:rPr>
        <w:t xml:space="preserve">ka ar sabiedrības vadīšanu saistītās darbības ir jāveic sabiedrības juridiskajā adresē. Ja sabiedrības vadība glabā dokumentus citā vietā, kas nav sabiedrības juridiskā adrese, var rasties situācija, ka sabiedrības vadība </w:t>
      </w:r>
      <w:r w:rsidR="00B23513" w:rsidRPr="00DD0BD1">
        <w:rPr>
          <w:rFonts w:ascii="Times New Roman" w:hAnsi="Times New Roman" w:cs="Times New Roman"/>
          <w:sz w:val="24"/>
          <w:szCs w:val="24"/>
        </w:rPr>
        <w:t xml:space="preserve">izvēlas </w:t>
      </w:r>
      <w:r w:rsidR="00C70E5C" w:rsidRPr="00DD0BD1">
        <w:rPr>
          <w:rFonts w:ascii="Times New Roman" w:hAnsi="Times New Roman" w:cs="Times New Roman"/>
          <w:sz w:val="24"/>
          <w:szCs w:val="24"/>
        </w:rPr>
        <w:t>ar doku</w:t>
      </w:r>
      <w:r w:rsidR="006B5749" w:rsidRPr="00DD0BD1">
        <w:rPr>
          <w:rFonts w:ascii="Times New Roman" w:hAnsi="Times New Roman" w:cs="Times New Roman"/>
          <w:sz w:val="24"/>
          <w:szCs w:val="24"/>
        </w:rPr>
        <w:t xml:space="preserve">mentu sastādīšanu saistītās darbības veikt </w:t>
      </w:r>
      <w:r w:rsidR="00B23513" w:rsidRPr="00DD0BD1">
        <w:rPr>
          <w:rFonts w:ascii="Times New Roman" w:hAnsi="Times New Roman" w:cs="Times New Roman"/>
          <w:sz w:val="24"/>
          <w:szCs w:val="24"/>
        </w:rPr>
        <w:t>vietā,</w:t>
      </w:r>
      <w:r w:rsidR="00B23513">
        <w:rPr>
          <w:rFonts w:ascii="Times New Roman" w:hAnsi="Times New Roman" w:cs="Times New Roman"/>
          <w:color w:val="FF0000"/>
          <w:sz w:val="24"/>
          <w:szCs w:val="24"/>
        </w:rPr>
        <w:t xml:space="preserve"> </w:t>
      </w:r>
      <w:r w:rsidR="00B23513" w:rsidRPr="0002172A">
        <w:rPr>
          <w:rFonts w:ascii="Times New Roman" w:hAnsi="Times New Roman" w:cs="Times New Roman"/>
          <w:sz w:val="24"/>
          <w:szCs w:val="24"/>
        </w:rPr>
        <w:t>kur glabājas pārējie sabiedrības dokumenti. Tādējādi tiek atvieglota ne tikai dokumentu sastādīšanas procedūra, jo ir iespējams aplūkot citus sabiedrības dokumentus, bet arī sabiedrības vadīšana. Ņemot vērā minēto,</w:t>
      </w:r>
      <w:r w:rsidR="00557FDC" w:rsidRPr="0002172A">
        <w:rPr>
          <w:rFonts w:ascii="Times New Roman" w:hAnsi="Times New Roman" w:cs="Times New Roman"/>
          <w:sz w:val="24"/>
          <w:szCs w:val="24"/>
        </w:rPr>
        <w:t xml:space="preserve"> </w:t>
      </w:r>
      <w:r w:rsidR="00557FDC" w:rsidRPr="006953B4">
        <w:rPr>
          <w:rFonts w:ascii="Times New Roman" w:hAnsi="Times New Roman" w:cs="Times New Roman"/>
          <w:b/>
          <w:sz w:val="24"/>
          <w:szCs w:val="24"/>
        </w:rPr>
        <w:t>Komerclikums, nenosakot, ka dalībnieku reģistrs ir jāglabā sabiedrības juridiskajā adresē, neparedz striktu patiesā sēdekļa teorijas kritēriju ievērošanu – vest ar sabiedrības vadīšanu saistītās lietas tās juridiskajā adresē.</w:t>
      </w:r>
      <w:r w:rsidR="00684387" w:rsidRPr="006953B4">
        <w:rPr>
          <w:rFonts w:ascii="Times New Roman" w:hAnsi="Times New Roman" w:cs="Times New Roman"/>
          <w:b/>
          <w:sz w:val="24"/>
          <w:szCs w:val="24"/>
        </w:rPr>
        <w:t xml:space="preserve"> </w:t>
      </w:r>
      <w:r w:rsidR="0021132F" w:rsidRPr="006953B4">
        <w:rPr>
          <w:rFonts w:ascii="Times New Roman" w:hAnsi="Times New Roman" w:cs="Times New Roman"/>
          <w:b/>
          <w:sz w:val="24"/>
          <w:szCs w:val="24"/>
        </w:rPr>
        <w:t>Turklāt, ja sabiedrība izvēlas dokumentus glabāt elektroniski, tad sabiedrības vadība tiem var piekļūt no jebkuras vietas un veikt ar sabiedrības vadību saistītas darbības</w:t>
      </w:r>
      <w:r w:rsidR="00930039" w:rsidRPr="006953B4">
        <w:rPr>
          <w:rFonts w:ascii="Times New Roman" w:hAnsi="Times New Roman" w:cs="Times New Roman"/>
          <w:b/>
          <w:sz w:val="24"/>
          <w:szCs w:val="24"/>
        </w:rPr>
        <w:t>, neievērojot patiesā</w:t>
      </w:r>
      <w:r w:rsidR="00413C0A" w:rsidRPr="006953B4">
        <w:rPr>
          <w:rFonts w:ascii="Times New Roman" w:hAnsi="Times New Roman" w:cs="Times New Roman"/>
          <w:b/>
          <w:sz w:val="24"/>
          <w:szCs w:val="24"/>
        </w:rPr>
        <w:t xml:space="preserve"> sēdekļa teoriju</w:t>
      </w:r>
      <w:r w:rsidR="00413C0A" w:rsidRPr="0002172A">
        <w:rPr>
          <w:rFonts w:ascii="Times New Roman" w:hAnsi="Times New Roman" w:cs="Times New Roman"/>
          <w:sz w:val="24"/>
          <w:szCs w:val="24"/>
        </w:rPr>
        <w:t>.</w:t>
      </w:r>
      <w:r w:rsidR="0021132F" w:rsidRPr="0002172A">
        <w:rPr>
          <w:rFonts w:ascii="Times New Roman" w:hAnsi="Times New Roman" w:cs="Times New Roman"/>
          <w:sz w:val="24"/>
          <w:szCs w:val="24"/>
        </w:rPr>
        <w:t xml:space="preserve"> </w:t>
      </w:r>
    </w:p>
    <w:p w14:paraId="265761F5" w14:textId="77777777" w:rsidR="00B21A88" w:rsidRPr="00196951" w:rsidRDefault="00D539E8" w:rsidP="009C7993">
      <w:pPr>
        <w:spacing w:after="0" w:line="240" w:lineRule="auto"/>
        <w:ind w:firstLine="720"/>
        <w:jc w:val="both"/>
        <w:rPr>
          <w:rFonts w:ascii="Times New Roman" w:hAnsi="Times New Roman" w:cs="Times New Roman"/>
          <w:sz w:val="24"/>
          <w:szCs w:val="24"/>
        </w:rPr>
      </w:pPr>
      <w:r w:rsidRPr="00196951">
        <w:rPr>
          <w:rFonts w:ascii="Times New Roman" w:hAnsi="Times New Roman" w:cs="Times New Roman"/>
          <w:sz w:val="24"/>
          <w:szCs w:val="24"/>
        </w:rPr>
        <w:t xml:space="preserve">Komerclikums </w:t>
      </w:r>
      <w:r w:rsidR="004B5E23" w:rsidRPr="00196951">
        <w:rPr>
          <w:rFonts w:ascii="Times New Roman" w:hAnsi="Times New Roman" w:cs="Times New Roman"/>
          <w:sz w:val="24"/>
          <w:szCs w:val="24"/>
        </w:rPr>
        <w:t xml:space="preserve">sabiedrības valdei </w:t>
      </w:r>
      <w:r w:rsidRPr="00196951">
        <w:rPr>
          <w:rFonts w:ascii="Times New Roman" w:hAnsi="Times New Roman" w:cs="Times New Roman"/>
          <w:sz w:val="24"/>
          <w:szCs w:val="24"/>
        </w:rPr>
        <w:t>kā vienu no pienākumiem paredz</w:t>
      </w:r>
      <w:r w:rsidR="00C77147" w:rsidRPr="00196951">
        <w:rPr>
          <w:rFonts w:ascii="Times New Roman" w:hAnsi="Times New Roman" w:cs="Times New Roman"/>
          <w:sz w:val="24"/>
          <w:szCs w:val="24"/>
        </w:rPr>
        <w:t xml:space="preserve"> nodrošināt dalībniekiem</w:t>
      </w:r>
      <w:r w:rsidR="002B16A2" w:rsidRPr="00196951">
        <w:rPr>
          <w:rFonts w:ascii="Times New Roman" w:hAnsi="Times New Roman" w:cs="Times New Roman"/>
          <w:sz w:val="24"/>
          <w:szCs w:val="24"/>
        </w:rPr>
        <w:t xml:space="preserve"> (akcionāriem)</w:t>
      </w:r>
      <w:r w:rsidR="00C77147" w:rsidRPr="00196951">
        <w:rPr>
          <w:rFonts w:ascii="Times New Roman" w:hAnsi="Times New Roman" w:cs="Times New Roman"/>
          <w:sz w:val="24"/>
          <w:szCs w:val="24"/>
        </w:rPr>
        <w:t xml:space="preserve"> iespēju iepazīties ar </w:t>
      </w:r>
      <w:r w:rsidR="00C77147" w:rsidRPr="002842F7">
        <w:rPr>
          <w:rFonts w:ascii="Times New Roman" w:hAnsi="Times New Roman" w:cs="Times New Roman"/>
          <w:sz w:val="24"/>
          <w:szCs w:val="24"/>
          <w:u w:val="single"/>
        </w:rPr>
        <w:t xml:space="preserve">lēmumu projektiem </w:t>
      </w:r>
      <w:r w:rsidR="00593C62" w:rsidRPr="002842F7">
        <w:rPr>
          <w:rFonts w:ascii="Times New Roman" w:hAnsi="Times New Roman" w:cs="Times New Roman"/>
          <w:sz w:val="24"/>
          <w:szCs w:val="24"/>
          <w:u w:val="single"/>
        </w:rPr>
        <w:t xml:space="preserve">dalībnieku (akcionāru) </w:t>
      </w:r>
      <w:r w:rsidR="00C77147" w:rsidRPr="002842F7">
        <w:rPr>
          <w:rFonts w:ascii="Times New Roman" w:hAnsi="Times New Roman" w:cs="Times New Roman"/>
          <w:sz w:val="24"/>
          <w:szCs w:val="24"/>
          <w:u w:val="single"/>
        </w:rPr>
        <w:t>sapulces darba kārtībā iekļautajos jautājumos</w:t>
      </w:r>
      <w:r w:rsidR="00C77147" w:rsidRPr="00196951">
        <w:rPr>
          <w:rFonts w:ascii="Times New Roman" w:hAnsi="Times New Roman" w:cs="Times New Roman"/>
          <w:sz w:val="24"/>
          <w:szCs w:val="24"/>
        </w:rPr>
        <w:t>, kā arī ar citiem sapulcē izskatāmajiem jautājumiem</w:t>
      </w:r>
      <w:r w:rsidR="002B16A2" w:rsidRPr="00196951">
        <w:rPr>
          <w:rFonts w:ascii="Times New Roman" w:hAnsi="Times New Roman" w:cs="Times New Roman"/>
          <w:sz w:val="24"/>
          <w:szCs w:val="24"/>
        </w:rPr>
        <w:t xml:space="preserve"> (Komerclikuma 214. panta otrās daļas 7. punkts un 273. panta trešās daļas 8. punkts). </w:t>
      </w:r>
      <w:r w:rsidR="00465529" w:rsidRPr="00196951">
        <w:rPr>
          <w:rFonts w:ascii="Times New Roman" w:hAnsi="Times New Roman" w:cs="Times New Roman"/>
          <w:sz w:val="24"/>
          <w:szCs w:val="24"/>
        </w:rPr>
        <w:t>Sabiedrības v</w:t>
      </w:r>
      <w:r w:rsidR="006B144F" w:rsidRPr="00196951">
        <w:rPr>
          <w:rFonts w:ascii="Times New Roman" w:eastAsia="Times New Roman" w:hAnsi="Times New Roman" w:cs="Times New Roman"/>
          <w:sz w:val="24"/>
          <w:szCs w:val="24"/>
        </w:rPr>
        <w:t xml:space="preserve">aldei ir </w:t>
      </w:r>
      <w:r w:rsidR="001D3032" w:rsidRPr="00196951">
        <w:rPr>
          <w:rFonts w:ascii="Times New Roman" w:hAnsi="Times New Roman" w:cs="Times New Roman"/>
          <w:sz w:val="24"/>
          <w:szCs w:val="24"/>
        </w:rPr>
        <w:t>iespēj</w:t>
      </w:r>
      <w:r w:rsidR="006B144F" w:rsidRPr="00196951">
        <w:rPr>
          <w:rFonts w:ascii="Times New Roman" w:hAnsi="Times New Roman" w:cs="Times New Roman"/>
          <w:sz w:val="24"/>
          <w:szCs w:val="24"/>
        </w:rPr>
        <w:t>a</w:t>
      </w:r>
      <w:r w:rsidR="00735882" w:rsidRPr="00196951">
        <w:rPr>
          <w:rFonts w:ascii="Times New Roman" w:hAnsi="Times New Roman" w:cs="Times New Roman"/>
          <w:sz w:val="24"/>
          <w:szCs w:val="24"/>
        </w:rPr>
        <w:t xml:space="preserve"> </w:t>
      </w:r>
      <w:r w:rsidR="001D3032" w:rsidRPr="00196951">
        <w:rPr>
          <w:rFonts w:ascii="Times New Roman" w:hAnsi="Times New Roman" w:cs="Times New Roman"/>
          <w:sz w:val="24"/>
          <w:szCs w:val="24"/>
        </w:rPr>
        <w:t xml:space="preserve">izvēlēties </w:t>
      </w:r>
      <w:r w:rsidR="00FF6C26" w:rsidRPr="00196951">
        <w:rPr>
          <w:rFonts w:ascii="Times New Roman" w:hAnsi="Times New Roman" w:cs="Times New Roman"/>
          <w:sz w:val="24"/>
          <w:szCs w:val="24"/>
        </w:rPr>
        <w:t>vietu</w:t>
      </w:r>
      <w:r w:rsidR="001D3032" w:rsidRPr="00196951">
        <w:rPr>
          <w:rFonts w:ascii="Times New Roman" w:hAnsi="Times New Roman" w:cs="Times New Roman"/>
          <w:sz w:val="24"/>
          <w:szCs w:val="24"/>
        </w:rPr>
        <w:t xml:space="preserve"> un </w:t>
      </w:r>
      <w:r w:rsidR="00FF6C26" w:rsidRPr="00196951">
        <w:rPr>
          <w:rFonts w:ascii="Times New Roman" w:hAnsi="Times New Roman" w:cs="Times New Roman"/>
          <w:sz w:val="24"/>
          <w:szCs w:val="24"/>
        </w:rPr>
        <w:t xml:space="preserve">laiku, </w:t>
      </w:r>
      <w:r w:rsidR="001D3032" w:rsidRPr="00196951">
        <w:rPr>
          <w:rFonts w:ascii="Times New Roman" w:hAnsi="Times New Roman" w:cs="Times New Roman"/>
          <w:sz w:val="24"/>
          <w:szCs w:val="24"/>
        </w:rPr>
        <w:t>kad dalībniek</w:t>
      </w:r>
      <w:r w:rsidR="002B16A2" w:rsidRPr="00196951">
        <w:rPr>
          <w:rFonts w:ascii="Times New Roman" w:hAnsi="Times New Roman" w:cs="Times New Roman"/>
          <w:sz w:val="24"/>
          <w:szCs w:val="24"/>
        </w:rPr>
        <w:t>us</w:t>
      </w:r>
      <w:r w:rsidR="001D3032" w:rsidRPr="00196951">
        <w:rPr>
          <w:rFonts w:ascii="Times New Roman" w:hAnsi="Times New Roman" w:cs="Times New Roman"/>
          <w:sz w:val="24"/>
          <w:szCs w:val="24"/>
        </w:rPr>
        <w:t xml:space="preserve"> (akcionār</w:t>
      </w:r>
      <w:r w:rsidR="002B16A2" w:rsidRPr="00196951">
        <w:rPr>
          <w:rFonts w:ascii="Times New Roman" w:hAnsi="Times New Roman" w:cs="Times New Roman"/>
          <w:sz w:val="24"/>
          <w:szCs w:val="24"/>
        </w:rPr>
        <w:t>us</w:t>
      </w:r>
      <w:r w:rsidR="001D3032" w:rsidRPr="00196951">
        <w:rPr>
          <w:rFonts w:ascii="Times New Roman" w:hAnsi="Times New Roman" w:cs="Times New Roman"/>
          <w:sz w:val="24"/>
          <w:szCs w:val="24"/>
        </w:rPr>
        <w:t>)</w:t>
      </w:r>
      <w:r w:rsidR="002B16A2" w:rsidRPr="00196951">
        <w:rPr>
          <w:rFonts w:ascii="Times New Roman" w:hAnsi="Times New Roman" w:cs="Times New Roman"/>
          <w:sz w:val="24"/>
          <w:szCs w:val="24"/>
        </w:rPr>
        <w:t xml:space="preserve"> nodrošināt ar iespēju iepazīties </w:t>
      </w:r>
      <w:r w:rsidR="001D3032" w:rsidRPr="00196951">
        <w:rPr>
          <w:rFonts w:ascii="Times New Roman" w:hAnsi="Times New Roman" w:cs="Times New Roman"/>
          <w:sz w:val="24"/>
          <w:szCs w:val="24"/>
        </w:rPr>
        <w:t xml:space="preserve">ar </w:t>
      </w:r>
      <w:r w:rsidR="00FF6C26" w:rsidRPr="00196951">
        <w:rPr>
          <w:rFonts w:ascii="Times New Roman" w:hAnsi="Times New Roman" w:cs="Times New Roman"/>
          <w:sz w:val="24"/>
          <w:szCs w:val="24"/>
        </w:rPr>
        <w:t>šiem dokumentiem.</w:t>
      </w:r>
      <w:r w:rsidR="001D3032" w:rsidRPr="00196951">
        <w:rPr>
          <w:rFonts w:ascii="Arial" w:hAnsi="Arial" w:cs="Arial"/>
        </w:rPr>
        <w:t xml:space="preserve"> </w:t>
      </w:r>
      <w:r w:rsidR="00465529" w:rsidRPr="00196951">
        <w:rPr>
          <w:rFonts w:ascii="Times New Roman" w:hAnsi="Times New Roman" w:cs="Times New Roman"/>
          <w:sz w:val="24"/>
          <w:szCs w:val="24"/>
        </w:rPr>
        <w:t xml:space="preserve">Proti, sabiedrības valde dalībniekus (akcionārus) var iepazīstināt ar lēmumu projektiem gan sabiedrības juridiskajā adresē, gan citā </w:t>
      </w:r>
      <w:r w:rsidR="00465529" w:rsidRPr="00196951">
        <w:rPr>
          <w:rFonts w:ascii="Times New Roman" w:hAnsi="Times New Roman" w:cs="Times New Roman"/>
          <w:sz w:val="24"/>
          <w:szCs w:val="24"/>
        </w:rPr>
        <w:lastRenderedPageBreak/>
        <w:t>vietā, kas nav sabiedrības juridiskā adrese.</w:t>
      </w:r>
      <w:r w:rsidR="009A18CB" w:rsidRPr="00196951">
        <w:rPr>
          <w:rFonts w:ascii="Times New Roman" w:hAnsi="Times New Roman" w:cs="Times New Roman"/>
          <w:sz w:val="24"/>
          <w:szCs w:val="24"/>
        </w:rPr>
        <w:t xml:space="preserve"> </w:t>
      </w:r>
      <w:r w:rsidR="00950E51" w:rsidRPr="00196951">
        <w:rPr>
          <w:rFonts w:ascii="Times New Roman" w:hAnsi="Times New Roman" w:cs="Times New Roman"/>
          <w:sz w:val="24"/>
          <w:szCs w:val="24"/>
        </w:rPr>
        <w:t>Tādējādi arī šajā gadījumā Komerclikums nesasaista sabiedrības</w:t>
      </w:r>
      <w:r w:rsidR="009A18CB" w:rsidRPr="00196951">
        <w:rPr>
          <w:rFonts w:ascii="Times New Roman" w:hAnsi="Times New Roman" w:cs="Times New Roman"/>
          <w:sz w:val="24"/>
          <w:szCs w:val="24"/>
        </w:rPr>
        <w:t xml:space="preserve"> valdei uzliktos pienākumus ar juridisko adresi.</w:t>
      </w:r>
      <w:r w:rsidR="009A18CB" w:rsidRPr="00196951">
        <w:rPr>
          <w:rFonts w:ascii="Arial" w:hAnsi="Arial" w:cs="Arial"/>
        </w:rPr>
        <w:t xml:space="preserve"> </w:t>
      </w:r>
      <w:r w:rsidR="009A18CB" w:rsidRPr="00196951">
        <w:rPr>
          <w:rFonts w:ascii="Times New Roman" w:hAnsi="Times New Roman" w:cs="Times New Roman"/>
          <w:sz w:val="24"/>
          <w:szCs w:val="24"/>
        </w:rPr>
        <w:t xml:space="preserve">No vienas puses Komerclikums uzliek par pienākumu sabiedrības vadībai ar sabiedrības vadīšanu saistītās darbības veikt sabiedrības juridiskajā adresē, bet no otras puses sabiedrības vadībai pienākumus, kas ir saistīti ar sabiedrības vadīšanu, </w:t>
      </w:r>
      <w:r w:rsidR="00DD356E" w:rsidRPr="00196951">
        <w:rPr>
          <w:rFonts w:ascii="Times New Roman" w:hAnsi="Times New Roman" w:cs="Times New Roman"/>
          <w:sz w:val="24"/>
          <w:szCs w:val="24"/>
        </w:rPr>
        <w:t>nav aizliegts</w:t>
      </w:r>
      <w:r w:rsidR="009A18CB" w:rsidRPr="00196951">
        <w:rPr>
          <w:rFonts w:ascii="Times New Roman" w:hAnsi="Times New Roman" w:cs="Times New Roman"/>
          <w:sz w:val="24"/>
          <w:szCs w:val="24"/>
        </w:rPr>
        <w:t xml:space="preserve"> veikt ārpus sabiedrības juridiskās adreses. Līdz ar to Komerclikum</w:t>
      </w:r>
      <w:r w:rsidR="00DA703E" w:rsidRPr="00196951">
        <w:rPr>
          <w:rFonts w:ascii="Times New Roman" w:hAnsi="Times New Roman" w:cs="Times New Roman"/>
          <w:sz w:val="24"/>
          <w:szCs w:val="24"/>
        </w:rPr>
        <w:t>ā tiek</w:t>
      </w:r>
      <w:r w:rsidR="009A18CB" w:rsidRPr="00196951">
        <w:rPr>
          <w:rFonts w:ascii="Times New Roman" w:hAnsi="Times New Roman" w:cs="Times New Roman"/>
          <w:sz w:val="24"/>
          <w:szCs w:val="24"/>
        </w:rPr>
        <w:t xml:space="preserve"> paredz</w:t>
      </w:r>
      <w:r w:rsidR="00DA703E" w:rsidRPr="00196951">
        <w:rPr>
          <w:rFonts w:ascii="Times New Roman" w:hAnsi="Times New Roman" w:cs="Times New Roman"/>
          <w:sz w:val="24"/>
          <w:szCs w:val="24"/>
        </w:rPr>
        <w:t>ētas</w:t>
      </w:r>
      <w:r w:rsidR="009A18CB" w:rsidRPr="00196951">
        <w:rPr>
          <w:rFonts w:ascii="Times New Roman" w:hAnsi="Times New Roman" w:cs="Times New Roman"/>
          <w:sz w:val="24"/>
          <w:szCs w:val="24"/>
        </w:rPr>
        <w:t xml:space="preserve"> atkāpes no patiesā sēdekļa teorijas. </w:t>
      </w:r>
    </w:p>
    <w:p w14:paraId="0155B57F" w14:textId="70A61E63" w:rsidR="00CE3F89" w:rsidRPr="00196951" w:rsidRDefault="0011433E" w:rsidP="002B16A2">
      <w:pPr>
        <w:spacing w:after="0" w:line="240" w:lineRule="auto"/>
        <w:ind w:firstLine="720"/>
        <w:jc w:val="both"/>
        <w:rPr>
          <w:rFonts w:ascii="Times New Roman" w:hAnsi="Times New Roman" w:cs="Times New Roman"/>
          <w:sz w:val="24"/>
          <w:szCs w:val="24"/>
        </w:rPr>
      </w:pPr>
      <w:r w:rsidRPr="00196951">
        <w:rPr>
          <w:rFonts w:ascii="Times New Roman" w:hAnsi="Times New Roman" w:cs="Times New Roman"/>
          <w:sz w:val="24"/>
          <w:szCs w:val="24"/>
        </w:rPr>
        <w:t>Tomēr Komerclikuma normās ir iekļauts gadījums, kad sabiedrība</w:t>
      </w:r>
      <w:r w:rsidR="00E26B16" w:rsidRPr="00196951">
        <w:rPr>
          <w:rFonts w:ascii="Times New Roman" w:hAnsi="Times New Roman" w:cs="Times New Roman"/>
          <w:sz w:val="24"/>
          <w:szCs w:val="24"/>
        </w:rPr>
        <w:t>s</w:t>
      </w:r>
      <w:r w:rsidRPr="00196951">
        <w:rPr>
          <w:rFonts w:ascii="Times New Roman" w:hAnsi="Times New Roman" w:cs="Times New Roman"/>
          <w:sz w:val="24"/>
          <w:szCs w:val="24"/>
        </w:rPr>
        <w:t xml:space="preserve"> dalībniekiem ir jādod iespēja </w:t>
      </w:r>
      <w:r w:rsidR="00465529" w:rsidRPr="00196951">
        <w:rPr>
          <w:rFonts w:ascii="Times New Roman" w:hAnsi="Times New Roman" w:cs="Times New Roman"/>
          <w:sz w:val="24"/>
          <w:szCs w:val="24"/>
        </w:rPr>
        <w:t xml:space="preserve">iepazīties ar noteiktiem dokumentiem </w:t>
      </w:r>
      <w:r w:rsidRPr="00196951">
        <w:rPr>
          <w:rFonts w:ascii="Times New Roman" w:hAnsi="Times New Roman" w:cs="Times New Roman"/>
          <w:sz w:val="24"/>
          <w:szCs w:val="24"/>
        </w:rPr>
        <w:t xml:space="preserve">sabiedrības juridiskajā adresē </w:t>
      </w:r>
      <w:r w:rsidR="00B16D22" w:rsidRPr="00196951">
        <w:rPr>
          <w:rFonts w:ascii="Times New Roman" w:hAnsi="Times New Roman" w:cs="Times New Roman"/>
          <w:sz w:val="24"/>
          <w:szCs w:val="24"/>
        </w:rPr>
        <w:t xml:space="preserve">(Komerclikuma 343. panta trešā daļa). Jāņem vērā, ka Komerclikums šādu prasību paredz </w:t>
      </w:r>
      <w:r w:rsidR="00B16D22" w:rsidRPr="00196951">
        <w:rPr>
          <w:rFonts w:ascii="Times New Roman" w:hAnsi="Times New Roman" w:cs="Times New Roman"/>
          <w:sz w:val="24"/>
          <w:szCs w:val="24"/>
          <w:u w:val="single"/>
        </w:rPr>
        <w:t>tikai sabiedrības reorganizācijas gadījumā</w:t>
      </w:r>
      <w:r w:rsidR="00B16D22" w:rsidRPr="00196951">
        <w:rPr>
          <w:rFonts w:ascii="Times New Roman" w:hAnsi="Times New Roman" w:cs="Times New Roman"/>
          <w:sz w:val="24"/>
          <w:szCs w:val="24"/>
        </w:rPr>
        <w:t xml:space="preserve"> - ja sabiedrība reorganizāciju neveic, tad Komerclikums neparedz pienākumu nodrošināt dokumentu pieejamību</w:t>
      </w:r>
      <w:r w:rsidR="003D6878" w:rsidRPr="00196951">
        <w:rPr>
          <w:rFonts w:ascii="Times New Roman" w:hAnsi="Times New Roman" w:cs="Times New Roman"/>
          <w:sz w:val="24"/>
          <w:szCs w:val="24"/>
        </w:rPr>
        <w:t xml:space="preserve"> sabiedrības juridiskajā adresē</w:t>
      </w:r>
      <w:r w:rsidR="00B16D22" w:rsidRPr="00196951">
        <w:rPr>
          <w:rFonts w:ascii="Times New Roman" w:hAnsi="Times New Roman" w:cs="Times New Roman"/>
          <w:sz w:val="24"/>
          <w:szCs w:val="24"/>
        </w:rPr>
        <w:t xml:space="preserve">. Turklāt, šī prasība izriet no Eiropas Parlamenta un Padomes 2017. gada 14. jūnija </w:t>
      </w:r>
      <w:r w:rsidR="00C94442" w:rsidRPr="00196951">
        <w:rPr>
          <w:rFonts w:ascii="Times New Roman" w:hAnsi="Times New Roman" w:cs="Times New Roman"/>
          <w:sz w:val="24"/>
          <w:szCs w:val="24"/>
        </w:rPr>
        <w:t>D</w:t>
      </w:r>
      <w:r w:rsidR="00B16D22" w:rsidRPr="00196951">
        <w:rPr>
          <w:rFonts w:ascii="Times New Roman" w:hAnsi="Times New Roman" w:cs="Times New Roman"/>
          <w:sz w:val="24"/>
          <w:szCs w:val="24"/>
        </w:rPr>
        <w:t>irektīvas</w:t>
      </w:r>
      <w:r w:rsidR="00B16D22" w:rsidRPr="00196951">
        <w:rPr>
          <w:rStyle w:val="Vresatsauce"/>
          <w:rFonts w:ascii="Times New Roman" w:hAnsi="Times New Roman" w:cs="Times New Roman"/>
          <w:sz w:val="24"/>
          <w:szCs w:val="24"/>
        </w:rPr>
        <w:footnoteReference w:id="21"/>
      </w:r>
      <w:r w:rsidR="008F467F" w:rsidRPr="00196951">
        <w:rPr>
          <w:rFonts w:ascii="Times New Roman" w:hAnsi="Times New Roman" w:cs="Times New Roman"/>
          <w:sz w:val="24"/>
          <w:szCs w:val="24"/>
        </w:rPr>
        <w:t xml:space="preserve"> (turpmāk - </w:t>
      </w:r>
      <w:r w:rsidR="00C94442" w:rsidRPr="00196951">
        <w:rPr>
          <w:rFonts w:ascii="Times New Roman" w:hAnsi="Times New Roman" w:cs="Times New Roman"/>
          <w:sz w:val="24"/>
          <w:szCs w:val="24"/>
        </w:rPr>
        <w:t>D</w:t>
      </w:r>
      <w:r w:rsidR="008F467F" w:rsidRPr="00196951">
        <w:rPr>
          <w:rFonts w:ascii="Times New Roman" w:hAnsi="Times New Roman" w:cs="Times New Roman"/>
          <w:sz w:val="24"/>
          <w:szCs w:val="24"/>
        </w:rPr>
        <w:t>irektīva)</w:t>
      </w:r>
      <w:r w:rsidR="00B16D22" w:rsidRPr="00196951">
        <w:rPr>
          <w:rFonts w:ascii="Times New Roman" w:hAnsi="Times New Roman" w:cs="Times New Roman"/>
          <w:sz w:val="24"/>
          <w:szCs w:val="24"/>
        </w:rPr>
        <w:t xml:space="preserve">. </w:t>
      </w:r>
      <w:r w:rsidR="002C0908" w:rsidRPr="00196951">
        <w:rPr>
          <w:rFonts w:ascii="Times New Roman" w:hAnsi="Times New Roman" w:cs="Times New Roman"/>
          <w:sz w:val="24"/>
          <w:szCs w:val="24"/>
        </w:rPr>
        <w:t xml:space="preserve">Direktīvas ieviešanas procesā, nacionāli tika pārņemtas </w:t>
      </w:r>
      <w:r w:rsidR="00306F69" w:rsidRPr="00196951">
        <w:rPr>
          <w:rFonts w:ascii="Times New Roman" w:hAnsi="Times New Roman" w:cs="Times New Roman"/>
          <w:sz w:val="24"/>
          <w:szCs w:val="24"/>
        </w:rPr>
        <w:t>D</w:t>
      </w:r>
      <w:r w:rsidR="002C0908" w:rsidRPr="00196951">
        <w:rPr>
          <w:rFonts w:ascii="Times New Roman" w:hAnsi="Times New Roman" w:cs="Times New Roman"/>
          <w:sz w:val="24"/>
          <w:szCs w:val="24"/>
        </w:rPr>
        <w:t>irektīvas prasības</w:t>
      </w:r>
      <w:r w:rsidR="00BF1BE9" w:rsidRPr="00196951">
        <w:rPr>
          <w:rFonts w:ascii="Times New Roman" w:hAnsi="Times New Roman" w:cs="Times New Roman"/>
          <w:sz w:val="24"/>
          <w:szCs w:val="24"/>
        </w:rPr>
        <w:t>, kas paredz tiesības</w:t>
      </w:r>
      <w:r w:rsidR="00AE525F" w:rsidRPr="00196951">
        <w:rPr>
          <w:rFonts w:ascii="Times New Roman" w:hAnsi="Times New Roman" w:cs="Times New Roman"/>
          <w:sz w:val="24"/>
          <w:szCs w:val="24"/>
        </w:rPr>
        <w:t xml:space="preserve"> iepazīties</w:t>
      </w:r>
      <w:r w:rsidR="00B16D22" w:rsidRPr="00196951">
        <w:rPr>
          <w:rFonts w:ascii="Times New Roman" w:hAnsi="Times New Roman" w:cs="Times New Roman"/>
          <w:sz w:val="24"/>
          <w:szCs w:val="24"/>
        </w:rPr>
        <w:t xml:space="preserve"> ar dokumentiem </w:t>
      </w:r>
      <w:r w:rsidR="008E4B20" w:rsidRPr="00196951">
        <w:rPr>
          <w:rFonts w:ascii="Times New Roman" w:hAnsi="Times New Roman" w:cs="Times New Roman"/>
          <w:sz w:val="24"/>
          <w:szCs w:val="24"/>
        </w:rPr>
        <w:t xml:space="preserve">sabiedrības </w:t>
      </w:r>
      <w:r w:rsidR="00B16D22" w:rsidRPr="00196951">
        <w:rPr>
          <w:rFonts w:ascii="Times New Roman" w:hAnsi="Times New Roman" w:cs="Times New Roman"/>
          <w:sz w:val="24"/>
          <w:szCs w:val="24"/>
        </w:rPr>
        <w:t xml:space="preserve">juridiskajā adresē. </w:t>
      </w:r>
      <w:r w:rsidR="008F467F" w:rsidRPr="00196951">
        <w:rPr>
          <w:rFonts w:ascii="Times New Roman" w:hAnsi="Times New Roman" w:cs="Times New Roman"/>
          <w:sz w:val="24"/>
          <w:szCs w:val="24"/>
        </w:rPr>
        <w:t xml:space="preserve">Proti, dokumentu pieejamības vieta nebija nacionāla izšķiršanās, bet gan </w:t>
      </w:r>
      <w:r w:rsidR="00306F69" w:rsidRPr="00196951">
        <w:rPr>
          <w:rFonts w:ascii="Times New Roman" w:hAnsi="Times New Roman" w:cs="Times New Roman"/>
          <w:sz w:val="24"/>
          <w:szCs w:val="24"/>
        </w:rPr>
        <w:t>D</w:t>
      </w:r>
      <w:r w:rsidR="008F467F" w:rsidRPr="00196951">
        <w:rPr>
          <w:rFonts w:ascii="Times New Roman" w:hAnsi="Times New Roman" w:cs="Times New Roman"/>
          <w:sz w:val="24"/>
          <w:szCs w:val="24"/>
        </w:rPr>
        <w:t xml:space="preserve">irektīvas ieviešanas procesā </w:t>
      </w:r>
      <w:r w:rsidR="00DD356E" w:rsidRPr="00196951">
        <w:rPr>
          <w:rFonts w:ascii="Times New Roman" w:hAnsi="Times New Roman" w:cs="Times New Roman"/>
          <w:sz w:val="24"/>
          <w:szCs w:val="24"/>
        </w:rPr>
        <w:t xml:space="preserve"> pārņemta prasība</w:t>
      </w:r>
      <w:r w:rsidR="008F467F" w:rsidRPr="00196951">
        <w:rPr>
          <w:rFonts w:ascii="Times New Roman" w:hAnsi="Times New Roman" w:cs="Times New Roman"/>
          <w:sz w:val="24"/>
          <w:szCs w:val="24"/>
        </w:rPr>
        <w:t xml:space="preserve">. </w:t>
      </w:r>
      <w:r w:rsidR="00DD356E" w:rsidRPr="00196951">
        <w:rPr>
          <w:rFonts w:ascii="Times New Roman" w:hAnsi="Times New Roman" w:cs="Times New Roman"/>
          <w:sz w:val="24"/>
          <w:szCs w:val="24"/>
        </w:rPr>
        <w:t xml:space="preserve">Turklāt šāda prasība vienlīdz piemērojama valstīm, kuras seko patiesā sēdekļa teorijai, un valstīm, kuras piemēro reģistrācijas valsts teoriju. </w:t>
      </w:r>
      <w:r w:rsidR="008B4094" w:rsidRPr="00196951">
        <w:rPr>
          <w:rFonts w:ascii="Times New Roman" w:hAnsi="Times New Roman" w:cs="Times New Roman"/>
          <w:sz w:val="24"/>
          <w:szCs w:val="24"/>
        </w:rPr>
        <w:t>Līdz ar to prasība par reorganizācijas dokumentu pieejamību sabiedrības juridiskajā adresē nav uzskatāma par patiesā sēdekļa teoriju raksturojošu pazīmi, jo tā ir piemērojama arī reģistrācijas valsts teorijai.</w:t>
      </w:r>
    </w:p>
    <w:p w14:paraId="5020732C" w14:textId="77777777" w:rsidR="00991E5F" w:rsidRPr="00D5642C" w:rsidRDefault="00FF6C26" w:rsidP="00FF6C26">
      <w:pPr>
        <w:spacing w:after="0" w:line="240" w:lineRule="auto"/>
        <w:ind w:firstLine="720"/>
        <w:jc w:val="both"/>
        <w:rPr>
          <w:rFonts w:ascii="Times New Roman" w:hAnsi="Times New Roman" w:cs="Times New Roman"/>
          <w:b/>
          <w:sz w:val="24"/>
          <w:szCs w:val="24"/>
        </w:rPr>
      </w:pPr>
      <w:r w:rsidRPr="00196951">
        <w:rPr>
          <w:rFonts w:ascii="Times New Roman" w:eastAsia="Times New Roman" w:hAnsi="Times New Roman" w:cs="Times New Roman"/>
          <w:sz w:val="24"/>
          <w:szCs w:val="24"/>
        </w:rPr>
        <w:t xml:space="preserve">Komerclikuma regulējumā ir paredzēts izņēmums augstāk </w:t>
      </w:r>
      <w:r w:rsidR="008B4094" w:rsidRPr="00196951">
        <w:rPr>
          <w:rFonts w:ascii="Times New Roman" w:eastAsia="Times New Roman" w:hAnsi="Times New Roman" w:cs="Times New Roman"/>
          <w:sz w:val="24"/>
          <w:szCs w:val="24"/>
        </w:rPr>
        <w:t>minētājām prasībām par reorganizācijas dokumentu pieejamību juridiskajā adresē</w:t>
      </w:r>
      <w:r w:rsidR="00844326" w:rsidRPr="00196951">
        <w:rPr>
          <w:rFonts w:ascii="Times New Roman" w:eastAsia="Times New Roman" w:hAnsi="Times New Roman" w:cs="Times New Roman"/>
          <w:sz w:val="24"/>
          <w:szCs w:val="24"/>
        </w:rPr>
        <w:t xml:space="preserve">. </w:t>
      </w:r>
      <w:r w:rsidRPr="00196951">
        <w:rPr>
          <w:rFonts w:ascii="Times New Roman" w:eastAsia="Times New Roman" w:hAnsi="Times New Roman" w:cs="Times New Roman"/>
          <w:sz w:val="24"/>
          <w:szCs w:val="24"/>
        </w:rPr>
        <w:t xml:space="preserve">Proti, </w:t>
      </w:r>
      <w:r w:rsidR="008B4094" w:rsidRPr="00196951">
        <w:rPr>
          <w:rFonts w:ascii="Times New Roman" w:eastAsia="Times New Roman" w:hAnsi="Times New Roman" w:cs="Times New Roman"/>
          <w:sz w:val="24"/>
          <w:szCs w:val="24"/>
        </w:rPr>
        <w:t xml:space="preserve">Komerclikums </w:t>
      </w:r>
      <w:r w:rsidRPr="00196951">
        <w:rPr>
          <w:rFonts w:ascii="Times New Roman" w:eastAsia="Times New Roman" w:hAnsi="Times New Roman" w:cs="Times New Roman"/>
          <w:sz w:val="24"/>
          <w:szCs w:val="24"/>
        </w:rPr>
        <w:t xml:space="preserve">paredz </w:t>
      </w:r>
      <w:r w:rsidRPr="00196951">
        <w:rPr>
          <w:rFonts w:ascii="Times New Roman" w:hAnsi="Times New Roman" w:cs="Times New Roman"/>
          <w:sz w:val="24"/>
          <w:szCs w:val="24"/>
        </w:rPr>
        <w:t xml:space="preserve">iespēju </w:t>
      </w:r>
      <w:r w:rsidR="00844326" w:rsidRPr="00196951">
        <w:rPr>
          <w:rFonts w:ascii="Times New Roman" w:eastAsia="Times New Roman" w:hAnsi="Times New Roman" w:cs="Times New Roman"/>
          <w:sz w:val="24"/>
          <w:szCs w:val="24"/>
        </w:rPr>
        <w:t xml:space="preserve">sabiedrībai nodrošināt noteikto dokumentu pieejamību savā mājaslapā internetā, </w:t>
      </w:r>
      <w:r w:rsidR="00750489" w:rsidRPr="00196951">
        <w:rPr>
          <w:rFonts w:ascii="Times New Roman" w:eastAsia="Times New Roman" w:hAnsi="Times New Roman" w:cs="Times New Roman"/>
          <w:sz w:val="24"/>
          <w:szCs w:val="24"/>
        </w:rPr>
        <w:t xml:space="preserve">tādā gadījumā </w:t>
      </w:r>
      <w:r w:rsidR="00844326" w:rsidRPr="00196951">
        <w:rPr>
          <w:rFonts w:ascii="Times New Roman" w:eastAsia="Times New Roman" w:hAnsi="Times New Roman" w:cs="Times New Roman"/>
          <w:sz w:val="24"/>
          <w:szCs w:val="24"/>
        </w:rPr>
        <w:t xml:space="preserve">sabiedrībai nav jānodrošina dalībniekiem iespēja iepazīties ar attiecīgajiem dokumentiem sabiedrības juridiskajā adresē </w:t>
      </w:r>
      <w:r w:rsidRPr="00196951">
        <w:rPr>
          <w:rFonts w:ascii="Times New Roman" w:hAnsi="Times New Roman" w:cs="Times New Roman"/>
          <w:sz w:val="24"/>
          <w:szCs w:val="24"/>
        </w:rPr>
        <w:t>(</w:t>
      </w:r>
      <w:r w:rsidR="00EE3DF0" w:rsidRPr="00196951">
        <w:rPr>
          <w:rFonts w:ascii="Times New Roman" w:hAnsi="Times New Roman" w:cs="Times New Roman"/>
          <w:sz w:val="24"/>
          <w:szCs w:val="24"/>
        </w:rPr>
        <w:t xml:space="preserve">Komerclikuma </w:t>
      </w:r>
      <w:r w:rsidRPr="00196951">
        <w:rPr>
          <w:rFonts w:ascii="Times New Roman" w:hAnsi="Times New Roman" w:cs="Times New Roman"/>
          <w:sz w:val="24"/>
          <w:szCs w:val="24"/>
        </w:rPr>
        <w:t>343.</w:t>
      </w:r>
      <w:r w:rsidRPr="00196951">
        <w:rPr>
          <w:rFonts w:ascii="Times New Roman" w:hAnsi="Times New Roman" w:cs="Times New Roman"/>
          <w:sz w:val="24"/>
          <w:szCs w:val="24"/>
          <w:vertAlign w:val="superscript"/>
        </w:rPr>
        <w:t>1</w:t>
      </w:r>
      <w:r w:rsidRPr="00196951">
        <w:rPr>
          <w:rFonts w:ascii="Times New Roman" w:hAnsi="Times New Roman" w:cs="Times New Roman"/>
          <w:sz w:val="24"/>
          <w:szCs w:val="24"/>
        </w:rPr>
        <w:t xml:space="preserve"> panta pirmā daļa). Līdz ar to </w:t>
      </w:r>
      <w:r w:rsidR="00F569F2" w:rsidRPr="00196951">
        <w:rPr>
          <w:rFonts w:ascii="Times New Roman" w:hAnsi="Times New Roman" w:cs="Times New Roman"/>
          <w:sz w:val="24"/>
          <w:szCs w:val="24"/>
        </w:rPr>
        <w:t xml:space="preserve">Komerclikums paredz iespēju sabiedrībai nodrošināt dokumentu pieejamību, neatrodoties sabiedrības juridiskajā adresē. </w:t>
      </w:r>
      <w:r w:rsidR="00991E5F" w:rsidRPr="00D5642C">
        <w:rPr>
          <w:rFonts w:ascii="Times New Roman" w:hAnsi="Times New Roman" w:cs="Times New Roman"/>
          <w:b/>
          <w:sz w:val="24"/>
          <w:szCs w:val="24"/>
        </w:rPr>
        <w:t>Komerclikums paredz atkāpi no dokumentu sasaistes ar sabiedrības juridisko adresi</w:t>
      </w:r>
      <w:r w:rsidR="00C41326" w:rsidRPr="00D5642C">
        <w:rPr>
          <w:rFonts w:ascii="Times New Roman" w:hAnsi="Times New Roman" w:cs="Times New Roman"/>
          <w:b/>
          <w:sz w:val="24"/>
          <w:szCs w:val="24"/>
        </w:rPr>
        <w:t xml:space="preserve">, </w:t>
      </w:r>
      <w:r w:rsidR="00991E5F" w:rsidRPr="00D5642C">
        <w:rPr>
          <w:rFonts w:ascii="Times New Roman" w:hAnsi="Times New Roman" w:cs="Times New Roman"/>
          <w:b/>
          <w:sz w:val="24"/>
          <w:szCs w:val="24"/>
        </w:rPr>
        <w:t>pieļaujot gadījumu, ka sabiedrība</w:t>
      </w:r>
      <w:r w:rsidR="00374979" w:rsidRPr="00D5642C">
        <w:rPr>
          <w:rFonts w:ascii="Times New Roman" w:hAnsi="Times New Roman" w:cs="Times New Roman"/>
          <w:b/>
          <w:sz w:val="24"/>
          <w:szCs w:val="24"/>
        </w:rPr>
        <w:t xml:space="preserve"> elektroniski publicē noteiktos dokumentus</w:t>
      </w:r>
      <w:r w:rsidR="00374979" w:rsidRPr="00D5642C">
        <w:rPr>
          <w:rFonts w:ascii="Times New Roman" w:hAnsi="Times New Roman" w:cs="Times New Roman"/>
          <w:sz w:val="24"/>
          <w:szCs w:val="24"/>
        </w:rPr>
        <w:t>.</w:t>
      </w:r>
      <w:r w:rsidR="00374979" w:rsidRPr="00D5642C">
        <w:rPr>
          <w:rFonts w:ascii="Times New Roman" w:hAnsi="Times New Roman" w:cs="Times New Roman"/>
          <w:b/>
          <w:sz w:val="24"/>
          <w:szCs w:val="24"/>
        </w:rPr>
        <w:t xml:space="preserve"> </w:t>
      </w:r>
    </w:p>
    <w:p w14:paraId="07EF3502" w14:textId="1D7495CA" w:rsidR="00B04D35" w:rsidRDefault="00EE3DF0" w:rsidP="007778CE">
      <w:pPr>
        <w:spacing w:after="0" w:line="240" w:lineRule="auto"/>
        <w:ind w:firstLine="720"/>
        <w:jc w:val="both"/>
        <w:rPr>
          <w:rFonts w:ascii="Times New Roman" w:hAnsi="Times New Roman" w:cs="Times New Roman"/>
          <w:sz w:val="24"/>
          <w:szCs w:val="24"/>
        </w:rPr>
      </w:pPr>
      <w:r w:rsidRPr="00F165A4">
        <w:rPr>
          <w:rFonts w:ascii="Times New Roman" w:hAnsi="Times New Roman" w:cs="Times New Roman"/>
          <w:sz w:val="24"/>
          <w:szCs w:val="24"/>
        </w:rPr>
        <w:t xml:space="preserve">Arī </w:t>
      </w:r>
      <w:r w:rsidR="00447526" w:rsidRPr="00F165A4">
        <w:rPr>
          <w:rFonts w:ascii="Times New Roman" w:hAnsi="Times New Roman" w:cs="Times New Roman"/>
          <w:sz w:val="24"/>
          <w:szCs w:val="24"/>
        </w:rPr>
        <w:t xml:space="preserve">grāmatvedību </w:t>
      </w:r>
      <w:r w:rsidRPr="00F165A4">
        <w:rPr>
          <w:rFonts w:ascii="Times New Roman" w:hAnsi="Times New Roman" w:cs="Times New Roman"/>
          <w:sz w:val="24"/>
          <w:szCs w:val="24"/>
        </w:rPr>
        <w:t xml:space="preserve">regulējošie normatīvie akti neparedz, ka </w:t>
      </w:r>
      <w:r w:rsidRPr="00812C7F">
        <w:rPr>
          <w:rFonts w:ascii="Times New Roman" w:hAnsi="Times New Roman" w:cs="Times New Roman"/>
          <w:sz w:val="24"/>
          <w:szCs w:val="24"/>
          <w:u w:val="single"/>
        </w:rPr>
        <w:t>grāmatvedības dokumenti</w:t>
      </w:r>
      <w:r w:rsidRPr="00F165A4">
        <w:rPr>
          <w:rFonts w:ascii="Times New Roman" w:hAnsi="Times New Roman" w:cs="Times New Roman"/>
          <w:sz w:val="24"/>
          <w:szCs w:val="24"/>
        </w:rPr>
        <w:t xml:space="preserve"> būtu glabājami tieši juridiskajā adresē. Likums </w:t>
      </w:r>
      <w:r w:rsidR="004B28AE">
        <w:rPr>
          <w:rFonts w:ascii="Times New Roman" w:hAnsi="Times New Roman" w:cs="Times New Roman"/>
          <w:sz w:val="24"/>
          <w:szCs w:val="24"/>
        </w:rPr>
        <w:t>"</w:t>
      </w:r>
      <w:r w:rsidRPr="00F165A4">
        <w:rPr>
          <w:rFonts w:ascii="Times New Roman" w:hAnsi="Times New Roman" w:cs="Times New Roman"/>
          <w:sz w:val="24"/>
          <w:szCs w:val="24"/>
        </w:rPr>
        <w:t>Par grāmatvedību</w:t>
      </w:r>
      <w:r w:rsidR="004B28AE">
        <w:rPr>
          <w:rFonts w:ascii="Times New Roman" w:hAnsi="Times New Roman" w:cs="Times New Roman"/>
          <w:sz w:val="24"/>
          <w:szCs w:val="24"/>
        </w:rPr>
        <w:t>"</w:t>
      </w:r>
      <w:r w:rsidRPr="00F165A4">
        <w:rPr>
          <w:rFonts w:ascii="Times New Roman" w:hAnsi="Times New Roman" w:cs="Times New Roman"/>
          <w:sz w:val="24"/>
          <w:szCs w:val="24"/>
        </w:rPr>
        <w:t xml:space="preserve"> paredz, ka </w:t>
      </w:r>
      <w:r w:rsidRPr="00425679">
        <w:rPr>
          <w:rFonts w:ascii="Times New Roman" w:hAnsi="Times New Roman" w:cs="Times New Roman"/>
          <w:b/>
          <w:sz w:val="24"/>
          <w:szCs w:val="24"/>
        </w:rPr>
        <w:t>grāmatvedības reģistri kopā ar attaisnojuma dokumentiem jāglabā Latvijas teritorijā</w:t>
      </w:r>
      <w:r w:rsidRPr="00F165A4">
        <w:rPr>
          <w:rFonts w:ascii="Times New Roman" w:hAnsi="Times New Roman" w:cs="Times New Roman"/>
          <w:sz w:val="24"/>
          <w:szCs w:val="24"/>
        </w:rPr>
        <w:t xml:space="preserve"> (likuma </w:t>
      </w:r>
      <w:r w:rsidR="006615F4">
        <w:rPr>
          <w:rFonts w:ascii="Times New Roman" w:hAnsi="Times New Roman" w:cs="Times New Roman"/>
          <w:sz w:val="24"/>
          <w:szCs w:val="24"/>
        </w:rPr>
        <w:t>"</w:t>
      </w:r>
      <w:r w:rsidRPr="00F165A4">
        <w:rPr>
          <w:rFonts w:ascii="Times New Roman" w:hAnsi="Times New Roman" w:cs="Times New Roman"/>
          <w:sz w:val="24"/>
          <w:szCs w:val="24"/>
        </w:rPr>
        <w:t>Par grāmatvedību</w:t>
      </w:r>
      <w:r w:rsidR="006615F4">
        <w:rPr>
          <w:rFonts w:ascii="Times New Roman" w:hAnsi="Times New Roman" w:cs="Times New Roman"/>
          <w:sz w:val="24"/>
          <w:szCs w:val="24"/>
        </w:rPr>
        <w:t>"</w:t>
      </w:r>
      <w:r w:rsidRPr="00F165A4">
        <w:rPr>
          <w:rFonts w:ascii="Times New Roman" w:hAnsi="Times New Roman" w:cs="Times New Roman"/>
          <w:sz w:val="24"/>
          <w:szCs w:val="24"/>
        </w:rPr>
        <w:t xml:space="preserve"> 6. pants), </w:t>
      </w:r>
      <w:r w:rsidRPr="0057525E">
        <w:rPr>
          <w:rFonts w:ascii="Times New Roman" w:hAnsi="Times New Roman" w:cs="Times New Roman"/>
          <w:b/>
          <w:sz w:val="24"/>
          <w:szCs w:val="24"/>
        </w:rPr>
        <w:t>tomēr tiešu norādi uz juridisko adresi tas neietver</w:t>
      </w:r>
      <w:r w:rsidRPr="00F165A4">
        <w:rPr>
          <w:rFonts w:ascii="Times New Roman" w:hAnsi="Times New Roman" w:cs="Times New Roman"/>
          <w:sz w:val="24"/>
          <w:szCs w:val="24"/>
        </w:rPr>
        <w:t>.</w:t>
      </w:r>
      <w:r w:rsidR="00E05EB6" w:rsidRPr="00F165A4">
        <w:rPr>
          <w:rFonts w:ascii="Times New Roman" w:hAnsi="Times New Roman" w:cs="Times New Roman"/>
          <w:sz w:val="24"/>
          <w:szCs w:val="24"/>
        </w:rPr>
        <w:t xml:space="preserve"> </w:t>
      </w:r>
      <w:r w:rsidR="005D48DF" w:rsidRPr="00F165A4">
        <w:rPr>
          <w:rFonts w:ascii="Times New Roman" w:hAnsi="Times New Roman" w:cs="Times New Roman"/>
          <w:sz w:val="24"/>
          <w:szCs w:val="24"/>
        </w:rPr>
        <w:t xml:space="preserve">Tāpat arī Gada pārskatu un konsolidēto gada pārskatu likums neparedz šo dokumentu glabāšanas kārtību. </w:t>
      </w:r>
    </w:p>
    <w:p w14:paraId="7ED13A61" w14:textId="7003FAE2" w:rsidR="00444A2A" w:rsidRPr="00574E99" w:rsidRDefault="005250A1" w:rsidP="00E173CC">
      <w:pPr>
        <w:spacing w:after="0" w:line="240" w:lineRule="auto"/>
        <w:ind w:firstLine="720"/>
        <w:jc w:val="both"/>
        <w:rPr>
          <w:rFonts w:ascii="Times New Roman" w:hAnsi="Times New Roman" w:cs="Times New Roman"/>
          <w:sz w:val="24"/>
          <w:szCs w:val="24"/>
        </w:rPr>
      </w:pPr>
      <w:r w:rsidRPr="00574E99">
        <w:rPr>
          <w:rFonts w:ascii="Times New Roman" w:hAnsi="Times New Roman" w:cs="Times New Roman"/>
          <w:sz w:val="24"/>
          <w:szCs w:val="24"/>
          <w:u w:val="single"/>
        </w:rPr>
        <w:t>Maksātnespējas likuma</w:t>
      </w:r>
      <w:r w:rsidRPr="00574E99">
        <w:rPr>
          <w:rFonts w:ascii="Times New Roman" w:hAnsi="Times New Roman" w:cs="Times New Roman"/>
          <w:sz w:val="24"/>
          <w:szCs w:val="24"/>
        </w:rPr>
        <w:t xml:space="preserve"> normas nesatur prasību</w:t>
      </w:r>
      <w:r w:rsidR="00E173CC" w:rsidRPr="00574E99">
        <w:rPr>
          <w:rFonts w:ascii="Times New Roman" w:hAnsi="Times New Roman" w:cs="Times New Roman"/>
          <w:sz w:val="24"/>
          <w:szCs w:val="24"/>
        </w:rPr>
        <w:t xml:space="preserve"> sabiedrības dokumentus glabāt noteiktā vietā, līdz ar to </w:t>
      </w:r>
      <w:r w:rsidR="00CC5E0B" w:rsidRPr="00574E99">
        <w:rPr>
          <w:rFonts w:ascii="Times New Roman" w:hAnsi="Times New Roman" w:cs="Times New Roman"/>
          <w:sz w:val="24"/>
          <w:szCs w:val="24"/>
        </w:rPr>
        <w:t xml:space="preserve">pastāvēja problēma, ka </w:t>
      </w:r>
      <w:r w:rsidR="00E173CC" w:rsidRPr="00574E99">
        <w:rPr>
          <w:rFonts w:ascii="Times New Roman" w:hAnsi="Times New Roman" w:cs="Times New Roman"/>
          <w:sz w:val="24"/>
          <w:szCs w:val="24"/>
        </w:rPr>
        <w:t>maksātnespējas procesā sabiedrība nenodrošin</w:t>
      </w:r>
      <w:r w:rsidR="00CC5E0B" w:rsidRPr="00574E99">
        <w:rPr>
          <w:rFonts w:ascii="Times New Roman" w:hAnsi="Times New Roman" w:cs="Times New Roman"/>
          <w:sz w:val="24"/>
          <w:szCs w:val="24"/>
        </w:rPr>
        <w:t>āj</w:t>
      </w:r>
      <w:r w:rsidR="00E173CC" w:rsidRPr="00574E99">
        <w:rPr>
          <w:rFonts w:ascii="Times New Roman" w:hAnsi="Times New Roman" w:cs="Times New Roman"/>
          <w:sz w:val="24"/>
          <w:szCs w:val="24"/>
        </w:rPr>
        <w:t>a sabiedrības dokumentu pieejamību</w:t>
      </w:r>
      <w:r w:rsidR="00CC5E0B" w:rsidRPr="00574E99">
        <w:rPr>
          <w:rFonts w:ascii="Times New Roman" w:hAnsi="Times New Roman" w:cs="Times New Roman"/>
          <w:sz w:val="24"/>
          <w:szCs w:val="24"/>
        </w:rPr>
        <w:t>,</w:t>
      </w:r>
      <w:r w:rsidR="00E173CC" w:rsidRPr="00574E99">
        <w:rPr>
          <w:rFonts w:ascii="Times New Roman" w:hAnsi="Times New Roman" w:cs="Times New Roman"/>
          <w:sz w:val="24"/>
          <w:szCs w:val="24"/>
        </w:rPr>
        <w:t xml:space="preserve"> aizbildinoties, piemēram, ar to, ka dokumenti ir iepūsti ar vēju upē.</w:t>
      </w:r>
      <w:r w:rsidR="00E173CC" w:rsidRPr="00574E99">
        <w:rPr>
          <w:rStyle w:val="Vresatsauce"/>
          <w:rFonts w:ascii="Times New Roman" w:hAnsi="Times New Roman" w:cs="Times New Roman"/>
          <w:sz w:val="24"/>
          <w:szCs w:val="24"/>
        </w:rPr>
        <w:footnoteReference w:id="22"/>
      </w:r>
      <w:r w:rsidR="00E173CC" w:rsidRPr="00574E99">
        <w:rPr>
          <w:rFonts w:ascii="Times New Roman" w:hAnsi="Times New Roman" w:cs="Times New Roman"/>
          <w:sz w:val="24"/>
          <w:szCs w:val="24"/>
        </w:rPr>
        <w:t xml:space="preserve"> Ņemot vērā minēto</w:t>
      </w:r>
      <w:r w:rsidR="00CC5E0B" w:rsidRPr="00574E99">
        <w:rPr>
          <w:rFonts w:ascii="Times New Roman" w:hAnsi="Times New Roman" w:cs="Times New Roman"/>
          <w:sz w:val="24"/>
          <w:szCs w:val="24"/>
        </w:rPr>
        <w:t>,</w:t>
      </w:r>
      <w:r w:rsidR="00E173CC" w:rsidRPr="00574E99">
        <w:rPr>
          <w:rFonts w:ascii="Times New Roman" w:hAnsi="Times New Roman" w:cs="Times New Roman"/>
          <w:sz w:val="24"/>
          <w:szCs w:val="24"/>
        </w:rPr>
        <w:t xml:space="preserve"> </w:t>
      </w:r>
      <w:r w:rsidR="00F83813" w:rsidRPr="00574E99">
        <w:rPr>
          <w:rFonts w:ascii="Times New Roman" w:hAnsi="Times New Roman" w:cs="Times New Roman"/>
          <w:sz w:val="24"/>
          <w:szCs w:val="24"/>
        </w:rPr>
        <w:t>Saeimā izskatot</w:t>
      </w:r>
      <w:r w:rsidR="00647DA5" w:rsidRPr="00574E99">
        <w:rPr>
          <w:rFonts w:ascii="Times New Roman" w:hAnsi="Times New Roman" w:cs="Times New Roman"/>
          <w:sz w:val="24"/>
          <w:szCs w:val="24"/>
        </w:rPr>
        <w:t xml:space="preserve"> likumprojektu </w:t>
      </w:r>
      <w:r w:rsidR="000D7FD2">
        <w:rPr>
          <w:rFonts w:ascii="Times New Roman" w:hAnsi="Times New Roman" w:cs="Times New Roman"/>
          <w:sz w:val="24"/>
          <w:szCs w:val="24"/>
        </w:rPr>
        <w:t>"</w:t>
      </w:r>
      <w:r w:rsidR="00647DA5" w:rsidRPr="00574E99">
        <w:rPr>
          <w:rFonts w:ascii="Times New Roman" w:hAnsi="Times New Roman" w:cs="Times New Roman"/>
          <w:sz w:val="24"/>
          <w:szCs w:val="24"/>
        </w:rPr>
        <w:t>Grozījumi Maksātnespējas likumā</w:t>
      </w:r>
      <w:r w:rsidR="000D7FD2">
        <w:rPr>
          <w:rFonts w:ascii="Times New Roman" w:hAnsi="Times New Roman" w:cs="Times New Roman"/>
          <w:sz w:val="24"/>
          <w:szCs w:val="24"/>
        </w:rPr>
        <w:t>"</w:t>
      </w:r>
      <w:r w:rsidR="00647DA5" w:rsidRPr="00574E99">
        <w:rPr>
          <w:rFonts w:ascii="Times New Roman" w:hAnsi="Times New Roman" w:cs="Times New Roman"/>
          <w:sz w:val="24"/>
          <w:szCs w:val="24"/>
        </w:rPr>
        <w:t xml:space="preserve"> (</w:t>
      </w:r>
      <w:r w:rsidR="00CC5E0B" w:rsidRPr="00574E99">
        <w:rPr>
          <w:rFonts w:ascii="Times New Roman" w:hAnsi="Times New Roman" w:cs="Times New Roman"/>
          <w:sz w:val="24"/>
          <w:szCs w:val="24"/>
        </w:rPr>
        <w:t>Saeimas reģ.</w:t>
      </w:r>
      <w:r w:rsidR="003E175C" w:rsidRPr="00574E99">
        <w:rPr>
          <w:rFonts w:ascii="Times New Roman" w:hAnsi="Times New Roman" w:cs="Times New Roman"/>
          <w:sz w:val="24"/>
          <w:szCs w:val="24"/>
        </w:rPr>
        <w:t> </w:t>
      </w:r>
      <w:r w:rsidR="00647DA5" w:rsidRPr="00574E99">
        <w:rPr>
          <w:rFonts w:ascii="Times New Roman" w:hAnsi="Times New Roman" w:cs="Times New Roman"/>
          <w:sz w:val="24"/>
          <w:szCs w:val="24"/>
        </w:rPr>
        <w:t>Nr. 367/Lp11</w:t>
      </w:r>
      <w:r w:rsidR="00F16B65" w:rsidRPr="00574E99">
        <w:rPr>
          <w:rFonts w:ascii="Times New Roman" w:hAnsi="Times New Roman" w:cs="Times New Roman"/>
          <w:sz w:val="24"/>
          <w:szCs w:val="24"/>
        </w:rPr>
        <w:t>) 3. lasījumā (25.09.2014.)</w:t>
      </w:r>
      <w:r w:rsidR="00CC5E0B" w:rsidRPr="00574E99">
        <w:rPr>
          <w:rFonts w:ascii="Times New Roman" w:hAnsi="Times New Roman" w:cs="Times New Roman"/>
          <w:sz w:val="24"/>
          <w:szCs w:val="24"/>
        </w:rPr>
        <w:t>,</w:t>
      </w:r>
      <w:r w:rsidR="00F16B65" w:rsidRPr="00574E99">
        <w:rPr>
          <w:rFonts w:ascii="Times New Roman" w:hAnsi="Times New Roman" w:cs="Times New Roman"/>
          <w:sz w:val="24"/>
          <w:szCs w:val="24"/>
        </w:rPr>
        <w:t xml:space="preserve"> </w:t>
      </w:r>
      <w:r w:rsidR="00647DA5" w:rsidRPr="00574E99">
        <w:rPr>
          <w:rFonts w:ascii="Times New Roman" w:hAnsi="Times New Roman" w:cs="Times New Roman"/>
          <w:sz w:val="24"/>
          <w:szCs w:val="24"/>
        </w:rPr>
        <w:t xml:space="preserve">Tautsaimniecības, agrārās, vides un reģionālās politikas komisijā risinājās diskusijas par sabiedrības dokumentu pieejamību. </w:t>
      </w:r>
      <w:r w:rsidR="00E173CC" w:rsidRPr="00574E99">
        <w:rPr>
          <w:rFonts w:ascii="Times New Roman" w:hAnsi="Times New Roman" w:cs="Times New Roman"/>
          <w:sz w:val="24"/>
          <w:szCs w:val="24"/>
        </w:rPr>
        <w:t>Diskusiju rezultātā deputāti nonāca pie secinājuma</w:t>
      </w:r>
      <w:r w:rsidR="00647DA5" w:rsidRPr="00574E99">
        <w:rPr>
          <w:rFonts w:ascii="Times New Roman" w:hAnsi="Times New Roman" w:cs="Times New Roman"/>
          <w:sz w:val="24"/>
          <w:szCs w:val="24"/>
        </w:rPr>
        <w:t>, ka maksātnespējas gadījumā nav pieejami sabiedrības dokumenti, kuri, protams, maksātnespējas procesā ir būtiski.</w:t>
      </w:r>
      <w:r w:rsidR="00647DA5" w:rsidRPr="00574E99">
        <w:rPr>
          <w:rStyle w:val="Vresatsauce"/>
          <w:rFonts w:ascii="Times New Roman" w:hAnsi="Times New Roman" w:cs="Times New Roman"/>
          <w:sz w:val="24"/>
          <w:szCs w:val="24"/>
        </w:rPr>
        <w:footnoteReference w:id="23"/>
      </w:r>
      <w:r w:rsidR="00647DA5" w:rsidRPr="00574E99">
        <w:rPr>
          <w:rFonts w:ascii="Times New Roman" w:hAnsi="Times New Roman" w:cs="Times New Roman"/>
          <w:sz w:val="24"/>
          <w:szCs w:val="24"/>
        </w:rPr>
        <w:t xml:space="preserve"> Tādējādi ir ļoti grūti panākt maksātnespējas mērķi - veicināt finansiālās grūtībās nonākuša parādnieka saistību izpildi un, ja iespējams, maksātspējas atjaunošanu. Līdz ar to Maksātnespējas likumā tika paredzēts regulējums valdes locekļu atbildībai par dokumentu nenodošanu, tādējādi, sekmējot sabiedrības dokumentu pieejamību. Proti, parādnieka — </w:t>
      </w:r>
      <w:r w:rsidR="00647DA5" w:rsidRPr="00574E99">
        <w:rPr>
          <w:rFonts w:ascii="Times New Roman" w:hAnsi="Times New Roman" w:cs="Times New Roman"/>
          <w:sz w:val="24"/>
          <w:szCs w:val="24"/>
        </w:rPr>
        <w:lastRenderedPageBreak/>
        <w:t>kapitālsabiedrības valdes locekļi solidāri atbild par zaudējumiem parādniekam, ja maksātnespējas procesa administratoram netiek nodoti parādnieka grāmatvedības dokumenti vai tie ir tādā stāvoklī, kas neļauj gūt skaidru priekšstatu par parādnieka darījumiem un mantas stāvokli pēdējos trijos gados pirms maksātnespējas procesa pasludināšanas (</w:t>
      </w:r>
      <w:r w:rsidR="00AC3871" w:rsidRPr="00574E99">
        <w:rPr>
          <w:rFonts w:ascii="Times New Roman" w:hAnsi="Times New Roman" w:cs="Times New Roman"/>
          <w:sz w:val="24"/>
          <w:szCs w:val="24"/>
        </w:rPr>
        <w:t xml:space="preserve">Maksātnespējas likuma </w:t>
      </w:r>
      <w:r w:rsidR="00647DA5" w:rsidRPr="00574E99">
        <w:rPr>
          <w:rFonts w:ascii="Times New Roman" w:hAnsi="Times New Roman" w:cs="Times New Roman"/>
          <w:sz w:val="24"/>
          <w:szCs w:val="24"/>
        </w:rPr>
        <w:t>72.</w:t>
      </w:r>
      <w:r w:rsidR="00647DA5" w:rsidRPr="00574E99">
        <w:rPr>
          <w:rFonts w:ascii="Times New Roman" w:hAnsi="Times New Roman" w:cs="Times New Roman"/>
          <w:sz w:val="24"/>
          <w:szCs w:val="24"/>
          <w:vertAlign w:val="superscript"/>
        </w:rPr>
        <w:t>1</w:t>
      </w:r>
      <w:r w:rsidR="000D7FD2">
        <w:rPr>
          <w:rFonts w:ascii="Times New Roman" w:hAnsi="Times New Roman" w:cs="Times New Roman"/>
          <w:sz w:val="24"/>
          <w:szCs w:val="24"/>
        </w:rPr>
        <w:t> </w:t>
      </w:r>
      <w:r w:rsidR="00647DA5" w:rsidRPr="00574E99">
        <w:rPr>
          <w:rFonts w:ascii="Times New Roman" w:hAnsi="Times New Roman" w:cs="Times New Roman"/>
          <w:sz w:val="24"/>
          <w:szCs w:val="24"/>
        </w:rPr>
        <w:t xml:space="preserve">panta pirmā daļa). </w:t>
      </w:r>
    </w:p>
    <w:p w14:paraId="3BB9A555" w14:textId="77777777" w:rsidR="00444A2A" w:rsidRPr="00574E99" w:rsidRDefault="00444A2A" w:rsidP="00266E12">
      <w:pPr>
        <w:spacing w:after="0" w:line="240" w:lineRule="auto"/>
        <w:ind w:firstLine="720"/>
        <w:jc w:val="both"/>
        <w:rPr>
          <w:rFonts w:ascii="Times New Roman" w:hAnsi="Times New Roman" w:cs="Times New Roman"/>
          <w:sz w:val="24"/>
          <w:szCs w:val="24"/>
        </w:rPr>
      </w:pPr>
      <w:r w:rsidRPr="00574E99">
        <w:rPr>
          <w:rFonts w:ascii="Times New Roman" w:hAnsi="Times New Roman" w:cs="Times New Roman"/>
          <w:sz w:val="24"/>
          <w:szCs w:val="24"/>
        </w:rPr>
        <w:t>Maksātnespējas likum</w:t>
      </w:r>
      <w:r w:rsidR="009870AC" w:rsidRPr="00574E99">
        <w:rPr>
          <w:rFonts w:ascii="Times New Roman" w:hAnsi="Times New Roman" w:cs="Times New Roman"/>
          <w:sz w:val="24"/>
          <w:szCs w:val="24"/>
        </w:rPr>
        <w:t>s</w:t>
      </w:r>
      <w:r w:rsidRPr="00574E99">
        <w:rPr>
          <w:rFonts w:ascii="Times New Roman" w:hAnsi="Times New Roman" w:cs="Times New Roman"/>
          <w:sz w:val="24"/>
          <w:szCs w:val="24"/>
        </w:rPr>
        <w:t xml:space="preserve"> </w:t>
      </w:r>
      <w:r w:rsidR="009870AC" w:rsidRPr="00574E99">
        <w:rPr>
          <w:rFonts w:ascii="Times New Roman" w:hAnsi="Times New Roman" w:cs="Times New Roman"/>
          <w:sz w:val="24"/>
          <w:szCs w:val="24"/>
        </w:rPr>
        <w:t>paredz, ka p</w:t>
      </w:r>
      <w:r w:rsidRPr="00574E99">
        <w:rPr>
          <w:rFonts w:ascii="Times New Roman" w:hAnsi="Times New Roman" w:cs="Times New Roman"/>
          <w:sz w:val="24"/>
          <w:szCs w:val="24"/>
        </w:rPr>
        <w:t>arādnieka pārstāvis ar pieņemšanas un nodošanas aktu nodod administratoram visu parādnieka mantu, organizatoriskos, personāla un grāmatvedības dokumentus, rīkojumus, izziņas, pārskatus un saraksti, kā arī parādnieka zīmogu un spiedogu administratora noteiktajā termiņā, kas nevar būt īsāks par trim dienām un garāks par 10 dienām pēc juridiskās personas maksātnespējas procesa pasludināšanas dienas. Parādnieka pārstāvja pienākums ir sagatavot nododamās parādnieka mantas un dokumentu sarakstu. Parādnieka pārstāvis dokumentus administratoram nodod, sakārtojis tos atbilstoši lietvedības noteikumiem</w:t>
      </w:r>
      <w:r w:rsidR="00640A35" w:rsidRPr="00574E99">
        <w:rPr>
          <w:rFonts w:ascii="Times New Roman" w:hAnsi="Times New Roman" w:cs="Times New Roman"/>
          <w:sz w:val="24"/>
          <w:szCs w:val="24"/>
        </w:rPr>
        <w:t xml:space="preserve"> </w:t>
      </w:r>
      <w:r w:rsidR="009870AC" w:rsidRPr="00574E99">
        <w:rPr>
          <w:rFonts w:ascii="Times New Roman" w:hAnsi="Times New Roman" w:cs="Times New Roman"/>
          <w:sz w:val="24"/>
          <w:szCs w:val="24"/>
        </w:rPr>
        <w:t>(Maksātnespējas likums 70. panta otrā daļa)</w:t>
      </w:r>
      <w:r w:rsidRPr="00574E99">
        <w:rPr>
          <w:rFonts w:ascii="Times New Roman" w:hAnsi="Times New Roman" w:cs="Times New Roman"/>
          <w:sz w:val="24"/>
          <w:szCs w:val="24"/>
        </w:rPr>
        <w:t xml:space="preserve">. No minētā izriet, ka parādnieka pārstāvja pienākums ir šajā normā noteiktās lietas nodot administratoram, nevis nodrošināt administratoram piekļuvi tām. Savukārt atbilstoši Maksātnespējas likuma 26. panta ceturtajai daļai administratoram ir pienākums nodrošināt, ka viņš ir sasniedzams cita starpā prakses vietas adresē. Tādējādi praksē visbiežāk dokumentu nodošana (ja tā notiek fiziski, nevis elektroniski) notiek tieši administratora prakses vietā. Līdz ar to </w:t>
      </w:r>
      <w:r w:rsidR="0010260C" w:rsidRPr="00574E99">
        <w:rPr>
          <w:rFonts w:ascii="Times New Roman" w:hAnsi="Times New Roman" w:cs="Times New Roman"/>
          <w:b/>
          <w:sz w:val="24"/>
          <w:szCs w:val="24"/>
        </w:rPr>
        <w:t xml:space="preserve">arī maksātnespējas </w:t>
      </w:r>
      <w:r w:rsidRPr="00574E99">
        <w:rPr>
          <w:rFonts w:ascii="Times New Roman" w:hAnsi="Times New Roman" w:cs="Times New Roman"/>
          <w:b/>
          <w:sz w:val="24"/>
          <w:szCs w:val="24"/>
        </w:rPr>
        <w:t>gadījumā dokumentu nodošanai nav viennozīmīgas sasaistes ar parādnieka juridisko adresi</w:t>
      </w:r>
      <w:r w:rsidRPr="00574E99">
        <w:rPr>
          <w:rFonts w:ascii="Times New Roman" w:hAnsi="Times New Roman" w:cs="Times New Roman"/>
          <w:sz w:val="24"/>
          <w:szCs w:val="24"/>
        </w:rPr>
        <w:t>.</w:t>
      </w:r>
    </w:p>
    <w:p w14:paraId="5C087EBA" w14:textId="77777777" w:rsidR="002271F6" w:rsidRDefault="00CD5BCD" w:rsidP="00CD5BC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minēto, secināms, ka Komerclikums un citi normatīvie akti neparedz pienākumu sabiedrībai svarīgos dokumentus glabāt tieši sabiedrības juridiskajā adresē. </w:t>
      </w:r>
      <w:r w:rsidR="00590C29">
        <w:rPr>
          <w:rFonts w:ascii="Times New Roman" w:hAnsi="Times New Roman" w:cs="Times New Roman"/>
          <w:sz w:val="24"/>
          <w:szCs w:val="24"/>
        </w:rPr>
        <w:t xml:space="preserve">Tādējādi ar sabiedrības vadīšanu saistītie dokumenti netiek </w:t>
      </w:r>
      <w:r w:rsidR="00930DBF">
        <w:rPr>
          <w:rFonts w:ascii="Times New Roman" w:hAnsi="Times New Roman" w:cs="Times New Roman"/>
          <w:sz w:val="24"/>
          <w:szCs w:val="24"/>
        </w:rPr>
        <w:t>sa</w:t>
      </w:r>
      <w:r w:rsidR="00590C29">
        <w:rPr>
          <w:rFonts w:ascii="Times New Roman" w:hAnsi="Times New Roman" w:cs="Times New Roman"/>
          <w:sz w:val="24"/>
          <w:szCs w:val="24"/>
        </w:rPr>
        <w:t>saistīti ar sabiedrības juridisko adresi.</w:t>
      </w:r>
      <w:r w:rsidR="003C7F7B">
        <w:rPr>
          <w:rFonts w:ascii="Times New Roman" w:hAnsi="Times New Roman" w:cs="Times New Roman"/>
          <w:sz w:val="24"/>
          <w:szCs w:val="24"/>
        </w:rPr>
        <w:t xml:space="preserve"> Līdz ar to patiesā sēdekļa teorija </w:t>
      </w:r>
      <w:r w:rsidR="00EE3DF0">
        <w:rPr>
          <w:rFonts w:ascii="Times New Roman" w:hAnsi="Times New Roman" w:cs="Times New Roman"/>
          <w:sz w:val="24"/>
          <w:szCs w:val="24"/>
        </w:rPr>
        <w:t xml:space="preserve">arī šajā aspektā </w:t>
      </w:r>
      <w:r w:rsidR="003C7F7B">
        <w:rPr>
          <w:rFonts w:ascii="Times New Roman" w:hAnsi="Times New Roman" w:cs="Times New Roman"/>
          <w:sz w:val="24"/>
          <w:szCs w:val="24"/>
        </w:rPr>
        <w:t>netiek pilnīgi iedzīvināta Komerclikumā</w:t>
      </w:r>
      <w:r w:rsidR="00B248BC">
        <w:rPr>
          <w:rFonts w:ascii="Times New Roman" w:hAnsi="Times New Roman" w:cs="Times New Roman"/>
          <w:sz w:val="24"/>
          <w:szCs w:val="24"/>
        </w:rPr>
        <w:t xml:space="preserve"> un </w:t>
      </w:r>
      <w:r w:rsidR="00B248BC" w:rsidRPr="009870AC">
        <w:rPr>
          <w:rFonts w:ascii="Times New Roman" w:hAnsi="Times New Roman" w:cs="Times New Roman"/>
          <w:sz w:val="24"/>
          <w:szCs w:val="24"/>
        </w:rPr>
        <w:t>citos normatīvajos aktos</w:t>
      </w:r>
      <w:r w:rsidR="003C7F7B" w:rsidRPr="009870AC">
        <w:rPr>
          <w:rFonts w:ascii="Times New Roman" w:hAnsi="Times New Roman" w:cs="Times New Roman"/>
          <w:sz w:val="24"/>
          <w:szCs w:val="24"/>
        </w:rPr>
        <w:t>.</w:t>
      </w:r>
      <w:r w:rsidR="003C7F7B">
        <w:rPr>
          <w:rFonts w:ascii="Times New Roman" w:hAnsi="Times New Roman" w:cs="Times New Roman"/>
          <w:sz w:val="24"/>
          <w:szCs w:val="24"/>
        </w:rPr>
        <w:t xml:space="preserve"> Proti, sabiedrībai tiek uzlikts par pienākumu ar sabiedrības vadīšanu saistītās darbības veikt </w:t>
      </w:r>
      <w:r w:rsidR="002A5FAC">
        <w:rPr>
          <w:rFonts w:ascii="Times New Roman" w:hAnsi="Times New Roman" w:cs="Times New Roman"/>
          <w:sz w:val="24"/>
          <w:szCs w:val="24"/>
        </w:rPr>
        <w:t xml:space="preserve">sabiedrības </w:t>
      </w:r>
      <w:r w:rsidR="003C7F7B">
        <w:rPr>
          <w:rFonts w:ascii="Times New Roman" w:hAnsi="Times New Roman" w:cs="Times New Roman"/>
          <w:sz w:val="24"/>
          <w:szCs w:val="24"/>
        </w:rPr>
        <w:t xml:space="preserve">juridiskajā adresē, taču sabiedrības dokumenti, kas ir saistīti ar sabiedrības vadīšanu, netiek sasaistīti ar </w:t>
      </w:r>
      <w:r w:rsidR="00EE3DF0">
        <w:rPr>
          <w:rFonts w:ascii="Times New Roman" w:hAnsi="Times New Roman" w:cs="Times New Roman"/>
          <w:sz w:val="24"/>
          <w:szCs w:val="24"/>
        </w:rPr>
        <w:t xml:space="preserve">to atrašanos </w:t>
      </w:r>
      <w:r w:rsidR="003C7F7B">
        <w:rPr>
          <w:rFonts w:ascii="Times New Roman" w:hAnsi="Times New Roman" w:cs="Times New Roman"/>
          <w:sz w:val="24"/>
          <w:szCs w:val="24"/>
        </w:rPr>
        <w:t xml:space="preserve">sabiedrības </w:t>
      </w:r>
      <w:r w:rsidR="00EE3DF0">
        <w:rPr>
          <w:rFonts w:ascii="Times New Roman" w:hAnsi="Times New Roman" w:cs="Times New Roman"/>
          <w:sz w:val="24"/>
          <w:szCs w:val="24"/>
        </w:rPr>
        <w:t>juridiskajā adresē</w:t>
      </w:r>
      <w:r w:rsidR="003C7F7B">
        <w:rPr>
          <w:rFonts w:ascii="Times New Roman" w:hAnsi="Times New Roman" w:cs="Times New Roman"/>
          <w:sz w:val="24"/>
          <w:szCs w:val="24"/>
        </w:rPr>
        <w:t>.</w:t>
      </w:r>
      <w:r w:rsidR="00590C29">
        <w:rPr>
          <w:rFonts w:ascii="Times New Roman" w:hAnsi="Times New Roman" w:cs="Times New Roman"/>
          <w:sz w:val="24"/>
          <w:szCs w:val="24"/>
        </w:rPr>
        <w:t xml:space="preserve"> Turklāt, pat gadījumā, ja dalībniekiem (akcionāriem) ir jānodrošina piekļuve konkrētiem likumā noteiktiem dokumentiem sabiedrības juridiskajā adresē</w:t>
      </w:r>
      <w:r w:rsidR="009D56BC">
        <w:rPr>
          <w:rFonts w:ascii="Times New Roman" w:hAnsi="Times New Roman" w:cs="Times New Roman"/>
          <w:sz w:val="24"/>
          <w:szCs w:val="24"/>
        </w:rPr>
        <w:t xml:space="preserve">, Komerclikums paredz alternatīvas iespējas, kas nav saistītas ar sabiedrības juridisko adresi. </w:t>
      </w:r>
    </w:p>
    <w:p w14:paraId="4CF27F09" w14:textId="77777777" w:rsidR="001A2436" w:rsidRDefault="001A2436" w:rsidP="00CD5BCD">
      <w:pPr>
        <w:spacing w:after="0" w:line="240" w:lineRule="auto"/>
        <w:ind w:firstLine="720"/>
        <w:jc w:val="both"/>
        <w:rPr>
          <w:rFonts w:ascii="Times New Roman" w:hAnsi="Times New Roman" w:cs="Times New Roman"/>
          <w:sz w:val="24"/>
          <w:szCs w:val="24"/>
        </w:rPr>
      </w:pPr>
    </w:p>
    <w:p w14:paraId="0E005177" w14:textId="77777777" w:rsidR="001A2436" w:rsidRDefault="001A2436" w:rsidP="0075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w:t>
      </w:r>
      <w:r w:rsidR="00EA7079" w:rsidRPr="003E78AC">
        <w:rPr>
          <w:rFonts w:ascii="Times New Roman" w:hAnsi="Times New Roman" w:cs="Times New Roman"/>
          <w:b/>
          <w:sz w:val="24"/>
          <w:szCs w:val="24"/>
        </w:rPr>
        <w:t>Korespondences adrese</w:t>
      </w:r>
    </w:p>
    <w:p w14:paraId="3D4209DD" w14:textId="77777777" w:rsidR="001A2436" w:rsidRDefault="001A2436" w:rsidP="003F5569">
      <w:pPr>
        <w:spacing w:after="0" w:line="240" w:lineRule="auto"/>
        <w:ind w:firstLine="720"/>
        <w:jc w:val="both"/>
        <w:rPr>
          <w:rFonts w:ascii="Times New Roman" w:hAnsi="Times New Roman" w:cs="Times New Roman"/>
          <w:color w:val="000000"/>
          <w:sz w:val="24"/>
          <w:szCs w:val="24"/>
        </w:rPr>
      </w:pPr>
    </w:p>
    <w:p w14:paraId="29812FA4" w14:textId="77777777" w:rsidR="003F5569" w:rsidRDefault="00EA7079" w:rsidP="003F5569">
      <w:pPr>
        <w:spacing w:after="0" w:line="240" w:lineRule="auto"/>
        <w:ind w:firstLine="720"/>
        <w:jc w:val="both"/>
        <w:rPr>
          <w:rFonts w:ascii="Times New Roman" w:hAnsi="Times New Roman" w:cs="Times New Roman"/>
          <w:sz w:val="24"/>
          <w:szCs w:val="24"/>
        </w:rPr>
      </w:pPr>
      <w:r w:rsidRPr="00E52C3C">
        <w:rPr>
          <w:rFonts w:ascii="Times New Roman" w:hAnsi="Times New Roman" w:cs="Times New Roman"/>
          <w:b/>
          <w:color w:val="000000"/>
          <w:sz w:val="24"/>
          <w:szCs w:val="24"/>
        </w:rPr>
        <w:t>Ja komersantam tiek nosūtītas ziņas</w:t>
      </w:r>
      <w:r w:rsidR="00E827A7" w:rsidRPr="00E52C3C">
        <w:rPr>
          <w:rFonts w:ascii="Times New Roman" w:hAnsi="Times New Roman" w:cs="Times New Roman"/>
          <w:b/>
          <w:color w:val="000000"/>
          <w:sz w:val="24"/>
          <w:szCs w:val="24"/>
        </w:rPr>
        <w:t xml:space="preserve">, dokumenti vai cita korespondence uz komercreģistrā ierakstīto tā juridisko adresi, uzskatāms, ka komersants šos dokumentus, ziņas vai citu korespondenci ir saņēmis, ja nosūtītājs dokumentāri pierādījis, ka šāda nosūtīšana ir veikta </w:t>
      </w:r>
      <w:r w:rsidR="00E827A7" w:rsidRPr="003F5569">
        <w:rPr>
          <w:rFonts w:ascii="Times New Roman" w:hAnsi="Times New Roman" w:cs="Times New Roman"/>
          <w:color w:val="000000"/>
          <w:sz w:val="24"/>
          <w:szCs w:val="24"/>
        </w:rPr>
        <w:t>(Komerclikuma 12. panta ceturtā daļa).</w:t>
      </w:r>
      <w:r w:rsidR="003F5569" w:rsidRPr="003F5569">
        <w:rPr>
          <w:rFonts w:ascii="Times New Roman" w:hAnsi="Times New Roman" w:cs="Times New Roman"/>
          <w:color w:val="000000"/>
          <w:sz w:val="24"/>
          <w:szCs w:val="24"/>
        </w:rPr>
        <w:t xml:space="preserve"> Minētais ir uzskatāms par </w:t>
      </w:r>
      <w:r w:rsidR="003F5569" w:rsidRPr="00E52C3C">
        <w:rPr>
          <w:rFonts w:ascii="Times New Roman" w:hAnsi="Times New Roman" w:cs="Times New Roman"/>
          <w:color w:val="000000"/>
          <w:sz w:val="24"/>
          <w:szCs w:val="24"/>
          <w:u w:val="single"/>
        </w:rPr>
        <w:t>korespondences saņemšanas prezumpciju</w:t>
      </w:r>
      <w:r w:rsidR="003F5569" w:rsidRPr="003F5569">
        <w:rPr>
          <w:rFonts w:ascii="Times New Roman" w:hAnsi="Times New Roman" w:cs="Times New Roman"/>
          <w:color w:val="000000"/>
          <w:sz w:val="24"/>
          <w:szCs w:val="24"/>
        </w:rPr>
        <w:t xml:space="preserve">, kuras primārais mērķis ir trešo personu aizsardzība. </w:t>
      </w:r>
      <w:r w:rsidR="003F5569" w:rsidRPr="003F5569">
        <w:rPr>
          <w:rFonts w:ascii="Times New Roman" w:hAnsi="Times New Roman" w:cs="Times New Roman"/>
          <w:sz w:val="24"/>
          <w:szCs w:val="24"/>
        </w:rPr>
        <w:t>Proti, ja sabiedrība ir reģistrējusi savu juridisko adresi un tā ir ierakstīta komercreģistrā, tad sabiedrība nevar atsaukties uz to, ka faktiskā adrese nesakrīt ar juridisko adresi.</w:t>
      </w:r>
      <w:r w:rsidR="003F5569" w:rsidRPr="00D9612D">
        <w:rPr>
          <w:rStyle w:val="Vresatsauce"/>
          <w:rFonts w:ascii="Times New Roman" w:hAnsi="Times New Roman" w:cs="Times New Roman"/>
          <w:sz w:val="24"/>
          <w:szCs w:val="24"/>
        </w:rPr>
        <w:footnoteReference w:id="24"/>
      </w:r>
      <w:r w:rsidR="003F5569" w:rsidRPr="003F5569">
        <w:rPr>
          <w:rFonts w:ascii="Times New Roman" w:hAnsi="Times New Roman" w:cs="Times New Roman"/>
          <w:sz w:val="24"/>
          <w:szCs w:val="24"/>
        </w:rPr>
        <w:t xml:space="preserve"> </w:t>
      </w:r>
    </w:p>
    <w:p w14:paraId="5C0D5D93" w14:textId="77777777" w:rsidR="00C05F76" w:rsidRDefault="003F5569" w:rsidP="00FA1188">
      <w:pPr>
        <w:spacing w:after="0" w:line="240" w:lineRule="auto"/>
        <w:ind w:firstLine="720"/>
        <w:jc w:val="both"/>
        <w:rPr>
          <w:rFonts w:ascii="Times New Roman" w:hAnsi="Times New Roman" w:cs="Times New Roman"/>
          <w:sz w:val="24"/>
          <w:szCs w:val="24"/>
        </w:rPr>
      </w:pPr>
      <w:r w:rsidRPr="003F5569">
        <w:rPr>
          <w:rFonts w:ascii="Times New Roman" w:hAnsi="Times New Roman" w:cs="Times New Roman"/>
          <w:sz w:val="24"/>
          <w:szCs w:val="24"/>
        </w:rPr>
        <w:t>Korespondences saņemšana juridiskajā adresē ir nostiprināta arī Paziņošanas likum</w:t>
      </w:r>
      <w:r>
        <w:rPr>
          <w:rFonts w:ascii="Times New Roman" w:hAnsi="Times New Roman" w:cs="Times New Roman"/>
          <w:sz w:val="24"/>
          <w:szCs w:val="24"/>
        </w:rPr>
        <w:t xml:space="preserve">ā: </w:t>
      </w:r>
      <w:r w:rsidR="000F790B" w:rsidRPr="005973E8">
        <w:rPr>
          <w:rFonts w:ascii="Times New Roman" w:hAnsi="Times New Roman" w:cs="Times New Roman"/>
          <w:sz w:val="24"/>
          <w:szCs w:val="24"/>
        </w:rPr>
        <w:t>juridiskajai personai dokumentu paziņo uz tās juridisko adresi</w:t>
      </w:r>
      <w:r w:rsidRPr="003F5569">
        <w:rPr>
          <w:rFonts w:ascii="Times New Roman" w:hAnsi="Times New Roman" w:cs="Times New Roman"/>
          <w:sz w:val="24"/>
          <w:szCs w:val="24"/>
        </w:rPr>
        <w:t xml:space="preserve"> </w:t>
      </w:r>
      <w:r>
        <w:rPr>
          <w:rFonts w:ascii="Times New Roman" w:hAnsi="Times New Roman" w:cs="Times New Roman"/>
          <w:sz w:val="24"/>
          <w:szCs w:val="24"/>
        </w:rPr>
        <w:t>(</w:t>
      </w:r>
      <w:r w:rsidR="001D0C15">
        <w:rPr>
          <w:rFonts w:ascii="Times New Roman" w:hAnsi="Times New Roman" w:cs="Times New Roman"/>
          <w:sz w:val="24"/>
          <w:szCs w:val="24"/>
        </w:rPr>
        <w:t xml:space="preserve">Paziņošanas likuma </w:t>
      </w:r>
      <w:r w:rsidRPr="003F5569">
        <w:rPr>
          <w:rFonts w:ascii="Times New Roman" w:hAnsi="Times New Roman" w:cs="Times New Roman"/>
          <w:sz w:val="24"/>
          <w:szCs w:val="24"/>
        </w:rPr>
        <w:t>4. panta otrā daļ</w:t>
      </w:r>
      <w:r>
        <w:rPr>
          <w:rFonts w:ascii="Times New Roman" w:hAnsi="Times New Roman" w:cs="Times New Roman"/>
          <w:sz w:val="24"/>
          <w:szCs w:val="24"/>
        </w:rPr>
        <w:t>a)</w:t>
      </w:r>
      <w:r w:rsidRPr="003F5569">
        <w:rPr>
          <w:rFonts w:ascii="Times New Roman" w:hAnsi="Times New Roman" w:cs="Times New Roman"/>
          <w:sz w:val="24"/>
          <w:szCs w:val="24"/>
        </w:rPr>
        <w:t>. Savukārt judikatūrā atzīts, ka sabiedrība nevar uzstādīt tādus papildu noteikumus sasniedzamībai juridiskajā adresē, kas apgrūtinātu vai praktiski padarītu neiespējamu iespēju ar to sazināties un šādu saziņu pierādīt.</w:t>
      </w:r>
      <w:r w:rsidRPr="00D9612D">
        <w:rPr>
          <w:rStyle w:val="Vresatsauce"/>
          <w:rFonts w:ascii="Times New Roman" w:hAnsi="Times New Roman" w:cs="Times New Roman"/>
          <w:sz w:val="24"/>
          <w:szCs w:val="24"/>
        </w:rPr>
        <w:footnoteReference w:id="25"/>
      </w:r>
      <w:r w:rsidRPr="003F5569">
        <w:rPr>
          <w:rFonts w:ascii="Times New Roman" w:hAnsi="Times New Roman" w:cs="Times New Roman"/>
          <w:sz w:val="24"/>
          <w:szCs w:val="24"/>
        </w:rPr>
        <w:t xml:space="preserve"> </w:t>
      </w:r>
    </w:p>
    <w:p w14:paraId="07CBB6AF" w14:textId="37932D83" w:rsidR="00B81061" w:rsidRPr="00D87328" w:rsidRDefault="00825B62" w:rsidP="00B81061">
      <w:pPr>
        <w:spacing w:after="0" w:line="240" w:lineRule="auto"/>
        <w:ind w:firstLine="720"/>
        <w:jc w:val="both"/>
        <w:rPr>
          <w:rFonts w:ascii="Times New Roman" w:eastAsia="Times New Roman" w:hAnsi="Times New Roman" w:cs="Times New Roman"/>
          <w:sz w:val="24"/>
          <w:szCs w:val="24"/>
        </w:rPr>
      </w:pPr>
      <w:r w:rsidRPr="00E52C3C">
        <w:rPr>
          <w:rFonts w:ascii="Times New Roman" w:eastAsia="Times New Roman" w:hAnsi="Times New Roman" w:cs="Times New Roman"/>
          <w:sz w:val="24"/>
          <w:szCs w:val="24"/>
          <w:u w:val="single"/>
        </w:rPr>
        <w:t xml:space="preserve">Oficiālā </w:t>
      </w:r>
      <w:r w:rsidR="00695536">
        <w:rPr>
          <w:rFonts w:ascii="Times New Roman" w:eastAsia="Times New Roman" w:hAnsi="Times New Roman" w:cs="Times New Roman"/>
          <w:sz w:val="24"/>
          <w:szCs w:val="24"/>
          <w:u w:val="single"/>
        </w:rPr>
        <w:t>elektroniskā adrese</w:t>
      </w:r>
      <w:r w:rsidR="00BF54A1">
        <w:rPr>
          <w:rFonts w:ascii="Times New Roman" w:eastAsia="Times New Roman" w:hAnsi="Times New Roman" w:cs="Times New Roman"/>
          <w:sz w:val="24"/>
          <w:szCs w:val="24"/>
          <w:u w:val="single"/>
        </w:rPr>
        <w:t xml:space="preserve"> (turpmāk – e-adrese)</w:t>
      </w:r>
      <w:r>
        <w:rPr>
          <w:rFonts w:ascii="Times New Roman" w:eastAsia="Times New Roman" w:hAnsi="Times New Roman" w:cs="Times New Roman"/>
          <w:sz w:val="24"/>
          <w:szCs w:val="24"/>
        </w:rPr>
        <w:t xml:space="preserve"> kā valsts pārvaldē vienots risinājums tiek ieviests, lai elektroniskā vidē nodrošinātu garantētu, drošu un ērtu oficiālo saziņu starp valsts iestādēm un privātpersonām. E-adreses risinājumu nodrošinās e-adrešu informācijas </w:t>
      </w:r>
      <w:r>
        <w:rPr>
          <w:rFonts w:ascii="Times New Roman" w:eastAsia="Times New Roman" w:hAnsi="Times New Roman" w:cs="Times New Roman"/>
          <w:sz w:val="24"/>
          <w:szCs w:val="24"/>
        </w:rPr>
        <w:lastRenderedPageBreak/>
        <w:t xml:space="preserve">sistēma – </w:t>
      </w:r>
      <w:r w:rsidR="00695536">
        <w:rPr>
          <w:rFonts w:ascii="Times New Roman" w:eastAsia="Times New Roman" w:hAnsi="Times New Roman" w:cs="Times New Roman"/>
          <w:sz w:val="24"/>
          <w:szCs w:val="24"/>
        </w:rPr>
        <w:t xml:space="preserve">identificējamam </w:t>
      </w:r>
      <w:r>
        <w:rPr>
          <w:rFonts w:ascii="Times New Roman" w:eastAsia="Times New Roman" w:hAnsi="Times New Roman" w:cs="Times New Roman"/>
          <w:sz w:val="24"/>
          <w:szCs w:val="24"/>
        </w:rPr>
        <w:t>e-adreses konta lietotājam droša un uzticama elektroniskās saziņas un elektronisko dokumentu aprites vide. E-adreses izmantošana būs obligāta valsts iestādēm, tiesību subjektiem, kas reģistrēti Uzņēmuma reģistra reģistros, un rezerves karavīriem. Ja būs aktivizēts e-adreses konts, valsts iestādes un privātpersona elektroniski sazinās un nosūta elektroniskos dokumentus, izmantojot e-adresi. Valsts iestādes turpmāk varēs elektroniski sazināties un nosūtīt elektroniskos dokumentus, izmantojot atbilstošu valsts informācijas sistēmu, vienlaikus nodrošinot saziņas un dokumenta pieejamību e-adreses kontā. E-adreses valstī sāk</w:t>
      </w:r>
      <w:r w:rsidR="00341C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darboties no </w:t>
      </w:r>
      <w:r w:rsidRPr="009D0125">
        <w:rPr>
          <w:rFonts w:ascii="Times New Roman" w:eastAsia="Times New Roman" w:hAnsi="Times New Roman" w:cs="Times New Roman"/>
          <w:sz w:val="24"/>
          <w:szCs w:val="24"/>
        </w:rPr>
        <w:t xml:space="preserve">2018. gada </w:t>
      </w:r>
      <w:r w:rsidR="00D5176B">
        <w:rPr>
          <w:rFonts w:ascii="Times New Roman" w:eastAsia="Times New Roman" w:hAnsi="Times New Roman" w:cs="Times New Roman"/>
          <w:sz w:val="24"/>
          <w:szCs w:val="24"/>
        </w:rPr>
        <w:t>1</w:t>
      </w:r>
      <w:r w:rsidRPr="001E34CC">
        <w:rPr>
          <w:rFonts w:ascii="Times New Roman" w:eastAsia="Times New Roman" w:hAnsi="Times New Roman" w:cs="Times New Roman"/>
          <w:sz w:val="24"/>
          <w:szCs w:val="24"/>
        </w:rPr>
        <w:t>. </w:t>
      </w:r>
      <w:r w:rsidR="00D5176B">
        <w:rPr>
          <w:rFonts w:ascii="Times New Roman" w:eastAsia="Times New Roman" w:hAnsi="Times New Roman" w:cs="Times New Roman"/>
          <w:sz w:val="24"/>
          <w:szCs w:val="24"/>
        </w:rPr>
        <w:t>jūnija</w:t>
      </w:r>
      <w:r w:rsidR="00251097">
        <w:rPr>
          <w:rFonts w:ascii="Times New Roman" w:eastAsia="Times New Roman" w:hAnsi="Times New Roman" w:cs="Times New Roman"/>
          <w:sz w:val="24"/>
          <w:szCs w:val="24"/>
        </w:rPr>
        <w:t xml:space="preserve">, kad </w:t>
      </w:r>
      <w:r>
        <w:rPr>
          <w:rFonts w:ascii="Times New Roman" w:eastAsia="Times New Roman" w:hAnsi="Times New Roman" w:cs="Times New Roman"/>
          <w:sz w:val="24"/>
          <w:szCs w:val="24"/>
        </w:rPr>
        <w:t xml:space="preserve">obligāti e-adrese jāsāk izmantot valsts iestādēm. </w:t>
      </w:r>
      <w:r w:rsidR="006712DB">
        <w:rPr>
          <w:rFonts w:ascii="Times New Roman" w:eastAsia="Times New Roman" w:hAnsi="Times New Roman" w:cs="Times New Roman"/>
          <w:sz w:val="24"/>
          <w:szCs w:val="24"/>
        </w:rPr>
        <w:t>Rezerves karavīriem e-adrese obligāti ir jāsāk lietot no 2019. gada 1. februāra, savukārt t</w:t>
      </w:r>
      <w:r>
        <w:rPr>
          <w:rFonts w:ascii="Times New Roman" w:eastAsia="Times New Roman" w:hAnsi="Times New Roman" w:cs="Times New Roman"/>
          <w:sz w:val="24"/>
          <w:szCs w:val="24"/>
        </w:rPr>
        <w:t>iesību subjekti, kas reģistrēti Uzņēmumu reģistra reģistros, e-adresi brīvprātīgi varēs izmantot vienu gadu no 2019.</w:t>
      </w:r>
      <w:r w:rsidR="009D0125">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1. janvāra līdz 31. decembrim, taču sākot ar 2020. gada 1. janvāri e-adreses lietošana būs obligāta sarakstei ar valsts iestādēm</w:t>
      </w:r>
      <w:r w:rsidR="009C56E5">
        <w:rPr>
          <w:rFonts w:ascii="Times New Roman" w:eastAsia="Times New Roman" w:hAnsi="Times New Roman" w:cs="Times New Roman"/>
          <w:sz w:val="24"/>
          <w:szCs w:val="24"/>
        </w:rPr>
        <w:t xml:space="preserve"> (</w:t>
      </w:r>
      <w:r w:rsidR="0081641A" w:rsidRPr="009C56E5">
        <w:rPr>
          <w:rFonts w:ascii="Times New Roman" w:eastAsia="Times New Roman" w:hAnsi="Times New Roman" w:cs="Times New Roman"/>
          <w:sz w:val="24"/>
          <w:szCs w:val="24"/>
        </w:rPr>
        <w:t>Oficiālās elektroniskās adreses likum</w:t>
      </w:r>
      <w:r w:rsidR="0081641A">
        <w:rPr>
          <w:rFonts w:ascii="Times New Roman" w:eastAsia="Times New Roman" w:hAnsi="Times New Roman" w:cs="Times New Roman"/>
          <w:sz w:val="24"/>
          <w:szCs w:val="24"/>
        </w:rPr>
        <w:t>a pārejas noteikumu 1., 1.</w:t>
      </w:r>
      <w:r w:rsidR="0081641A" w:rsidRPr="009C56E5">
        <w:rPr>
          <w:rFonts w:ascii="Times New Roman" w:eastAsia="Times New Roman" w:hAnsi="Times New Roman" w:cs="Times New Roman"/>
          <w:sz w:val="24"/>
          <w:szCs w:val="24"/>
          <w:vertAlign w:val="superscript"/>
        </w:rPr>
        <w:t>1</w:t>
      </w:r>
      <w:r w:rsidR="0081641A">
        <w:rPr>
          <w:rFonts w:ascii="Times New Roman" w:eastAsia="Times New Roman" w:hAnsi="Times New Roman" w:cs="Times New Roman"/>
          <w:sz w:val="24"/>
          <w:szCs w:val="24"/>
        </w:rPr>
        <w:t>, 3., 4. punkts)</w:t>
      </w:r>
      <w:r>
        <w:rPr>
          <w:rFonts w:ascii="Times New Roman" w:eastAsia="Times New Roman" w:hAnsi="Times New Roman" w:cs="Times New Roman"/>
          <w:sz w:val="24"/>
          <w:szCs w:val="24"/>
        </w:rPr>
        <w:t xml:space="preserve"> Vēršam uzmanību, ka </w:t>
      </w:r>
      <w:r w:rsidRPr="00497875">
        <w:rPr>
          <w:rFonts w:ascii="Times New Roman" w:eastAsia="Times New Roman" w:hAnsi="Times New Roman" w:cs="Times New Roman"/>
          <w:b/>
          <w:sz w:val="24"/>
          <w:szCs w:val="24"/>
        </w:rPr>
        <w:t xml:space="preserve">e-adrese tiks izmantota saziņai starp valsts iestādi un komercsabiedrību, savukārt ja privātpersona vēlēsies sazināties ar komercsabiedrību, tad attiecīgi saziņai </w:t>
      </w:r>
      <w:r>
        <w:rPr>
          <w:rFonts w:ascii="Times New Roman" w:eastAsia="Times New Roman" w:hAnsi="Times New Roman" w:cs="Times New Roman"/>
          <w:b/>
          <w:sz w:val="24"/>
          <w:szCs w:val="24"/>
        </w:rPr>
        <w:t xml:space="preserve">arī turpmāk </w:t>
      </w:r>
      <w:r w:rsidRPr="00497875">
        <w:rPr>
          <w:rFonts w:ascii="Times New Roman" w:eastAsia="Times New Roman" w:hAnsi="Times New Roman" w:cs="Times New Roman"/>
          <w:b/>
          <w:sz w:val="24"/>
          <w:szCs w:val="24"/>
        </w:rPr>
        <w:t>būs jāizmanto sabiedrības juridiskā adrese</w:t>
      </w:r>
      <w:r>
        <w:rPr>
          <w:rFonts w:ascii="Times New Roman" w:eastAsia="Times New Roman" w:hAnsi="Times New Roman" w:cs="Times New Roman"/>
          <w:sz w:val="24"/>
          <w:szCs w:val="24"/>
        </w:rPr>
        <w:t>.</w:t>
      </w:r>
    </w:p>
    <w:p w14:paraId="2D2C08BB" w14:textId="77777777" w:rsidR="00904B87" w:rsidRPr="00713BA9" w:rsidRDefault="00904B87" w:rsidP="00904B87">
      <w:pPr>
        <w:spacing w:after="0" w:line="240" w:lineRule="auto"/>
        <w:ind w:firstLine="720"/>
        <w:jc w:val="both"/>
        <w:rPr>
          <w:rFonts w:ascii="Times New Roman" w:hAnsi="Times New Roman" w:cs="Times New Roman"/>
          <w:sz w:val="24"/>
          <w:szCs w:val="24"/>
          <w:lang w:eastAsia="lv-LV"/>
        </w:rPr>
      </w:pPr>
      <w:r w:rsidRPr="00E52C3C">
        <w:rPr>
          <w:rFonts w:ascii="Times New Roman" w:hAnsi="Times New Roman" w:cs="Times New Roman"/>
          <w:sz w:val="24"/>
          <w:szCs w:val="24"/>
        </w:rPr>
        <w:t>2017. gada 13. jūlijā stājās spēkā Komerclikuma grozījumi,</w:t>
      </w:r>
      <w:r w:rsidRPr="00713BA9">
        <w:rPr>
          <w:rFonts w:ascii="Times New Roman" w:hAnsi="Times New Roman" w:cs="Times New Roman"/>
          <w:sz w:val="24"/>
          <w:szCs w:val="24"/>
        </w:rPr>
        <w:t xml:space="preserve"> kas paredz, ka komercreģistra iestāde var </w:t>
      </w:r>
      <w:r w:rsidRPr="00713BA9">
        <w:rPr>
          <w:rFonts w:ascii="Times New Roman" w:hAnsi="Times New Roman" w:cs="Times New Roman"/>
          <w:sz w:val="24"/>
          <w:szCs w:val="24"/>
          <w:lang w:eastAsia="lv-LV"/>
        </w:rPr>
        <w:t>izbeigt komersanta darbību, ja tas nav sasniedzams norādītajā juridiskajā adresē. Proti, turpmāk, ja sabiedrība nebūs sasniedzama norādītajā juridiskajā adresē, kapitālsabiedrībai varēs tikt piemērota tā sauktā "</w:t>
      </w:r>
      <w:r w:rsidRPr="00E52C3C">
        <w:rPr>
          <w:rFonts w:ascii="Times New Roman" w:hAnsi="Times New Roman" w:cs="Times New Roman"/>
          <w:sz w:val="24"/>
          <w:szCs w:val="24"/>
          <w:u w:val="single"/>
          <w:lang w:eastAsia="lv-LV"/>
        </w:rPr>
        <w:t>vienkāršotā likvidācija</w:t>
      </w:r>
      <w:r w:rsidRPr="00713BA9">
        <w:rPr>
          <w:rFonts w:ascii="Times New Roman" w:hAnsi="Times New Roman" w:cs="Times New Roman"/>
          <w:sz w:val="24"/>
          <w:szCs w:val="24"/>
          <w:lang w:eastAsia="lv-LV"/>
        </w:rPr>
        <w:t>"</w:t>
      </w:r>
      <w:r w:rsidR="00172246" w:rsidRPr="00713BA9">
        <w:rPr>
          <w:rStyle w:val="Vresatsauce"/>
          <w:rFonts w:ascii="Times New Roman" w:hAnsi="Times New Roman" w:cs="Times New Roman"/>
          <w:sz w:val="24"/>
          <w:szCs w:val="24"/>
          <w:lang w:eastAsia="lv-LV"/>
        </w:rPr>
        <w:footnoteReference w:id="26"/>
      </w:r>
      <w:r w:rsidRPr="00713BA9">
        <w:rPr>
          <w:rFonts w:ascii="Times New Roman" w:hAnsi="Times New Roman" w:cs="Times New Roman"/>
          <w:sz w:val="24"/>
          <w:szCs w:val="24"/>
          <w:lang w:eastAsia="lv-LV"/>
        </w:rPr>
        <w:t>.</w:t>
      </w:r>
    </w:p>
    <w:p w14:paraId="0D57A768" w14:textId="77777777" w:rsidR="00904B87" w:rsidRPr="00713BA9" w:rsidRDefault="00904B87" w:rsidP="00904B87">
      <w:pPr>
        <w:spacing w:after="0" w:line="240" w:lineRule="auto"/>
        <w:ind w:firstLine="720"/>
        <w:jc w:val="both"/>
        <w:rPr>
          <w:rFonts w:ascii="Times New Roman" w:hAnsi="Times New Roman" w:cs="Times New Roman"/>
          <w:sz w:val="24"/>
          <w:szCs w:val="24"/>
          <w:lang w:eastAsia="lv-LV"/>
        </w:rPr>
      </w:pPr>
      <w:r w:rsidRPr="00713BA9">
        <w:rPr>
          <w:rFonts w:ascii="Times New Roman" w:hAnsi="Times New Roman" w:cs="Times New Roman"/>
          <w:sz w:val="24"/>
          <w:szCs w:val="24"/>
          <w:lang w:eastAsia="lv-LV"/>
        </w:rPr>
        <w:t xml:space="preserve">Atbilstoši jaunajai kārtībai Uzņēmumu reģistram, saņemot iesniegumu no ieinteresētās personas (piemēram, nekustamā īpašuma īpašnieka vai Valsts ieņēmumu dienesta), jānosūta kapitālsabiedrībai brīdinājums par potenciālo pārkāpumu – nesasniedzamību juridiskajā adresē. Kā sasniedzamības kritērijs ir izvirzīta korespondences saņemšana, nevis faktiska atrašanās norādītajā adresē. Tādējādi tiek saglabāts līdzšinējā praksē iestrādātais kritērijs sasniedzamības konstatēšanai gadījumos, kad kapitālsabiedrība nav sasniedzama tās juridiskajā adresē un tās darbība tiek izbeigta uz tiesas nolēmuma pamata (Komerclikuma 314. pants). Turklāt Uzņēmumu reģistrs kā reģistrācijas iestāde nevar konstatēt komersanta faktisku atrašanos juridiskajā adresē. </w:t>
      </w:r>
    </w:p>
    <w:p w14:paraId="76BE0078" w14:textId="77777777" w:rsidR="00904B87" w:rsidRPr="005935E6" w:rsidRDefault="00904B87" w:rsidP="00904B87">
      <w:pPr>
        <w:spacing w:after="0" w:line="240" w:lineRule="auto"/>
        <w:ind w:firstLine="720"/>
        <w:jc w:val="both"/>
        <w:rPr>
          <w:rFonts w:ascii="Times New Roman" w:hAnsi="Times New Roman" w:cs="Times New Roman"/>
          <w:sz w:val="24"/>
          <w:szCs w:val="24"/>
        </w:rPr>
      </w:pPr>
      <w:r w:rsidRPr="00713BA9">
        <w:rPr>
          <w:rFonts w:ascii="Times New Roman" w:hAnsi="Times New Roman" w:cs="Times New Roman"/>
          <w:sz w:val="24"/>
          <w:szCs w:val="24"/>
        </w:rPr>
        <w:t xml:space="preserve">Saņemot Uzņēmumu reģistra brīdinājumu, kapitālsabiedrība konstatēto trūkumu var novērst divu mēnešu laikā, iesniedzot paskaidrojumu, kāpēc sasniedzamība (korespondences saņemšana) netika nodrošināta, vai arī iesniedzot pieteikumu juridiskās adreses maiņai. Uzņēmumu reģistrs nevērtē tādus aspektus kā kapitālsabiedrības faktiska atrašanās juridiskajā adresē vai tiesības izmantot konkrēto nekustamo īpašumu. Jau paša paskaidrojuma nosūtīšana Uzņēmumu reģistram faktiski nozīmē, ka kapitālsabiedrība ir sasniedzama, jo tā būs saņēmusi Uzņēmumu reģistra sūtīto brīdinājumu. Savukārt, ja kapitālsabiedrība neatbildēs uz Uzņēmumu </w:t>
      </w:r>
      <w:r w:rsidRPr="005935E6">
        <w:rPr>
          <w:rFonts w:ascii="Times New Roman" w:hAnsi="Times New Roman" w:cs="Times New Roman"/>
          <w:sz w:val="24"/>
          <w:szCs w:val="24"/>
        </w:rPr>
        <w:t xml:space="preserve">reģistra nosūtīto brīdinājumu, Uzņēmumu reģistrs pieņems lēmumu par kapitālsabiedrības darbības izbeigšanu. </w:t>
      </w:r>
    </w:p>
    <w:p w14:paraId="7224E491" w14:textId="77777777" w:rsidR="00D90387" w:rsidRDefault="00CE79D9" w:rsidP="00840902">
      <w:pPr>
        <w:spacing w:after="0" w:line="240" w:lineRule="auto"/>
        <w:ind w:firstLine="720"/>
        <w:jc w:val="both"/>
        <w:rPr>
          <w:rFonts w:ascii="Times New Roman" w:hAnsi="Times New Roman" w:cs="Times New Roman"/>
          <w:sz w:val="24"/>
          <w:szCs w:val="24"/>
        </w:rPr>
      </w:pPr>
      <w:r w:rsidRPr="003F5569">
        <w:rPr>
          <w:rFonts w:ascii="Times New Roman" w:hAnsi="Times New Roman" w:cs="Times New Roman"/>
          <w:sz w:val="24"/>
          <w:szCs w:val="24"/>
        </w:rPr>
        <w:t xml:space="preserve">Secināms, ka faktiski </w:t>
      </w:r>
      <w:r w:rsidRPr="009B201E">
        <w:rPr>
          <w:rFonts w:ascii="Times New Roman" w:hAnsi="Times New Roman" w:cs="Times New Roman"/>
          <w:b/>
          <w:sz w:val="24"/>
          <w:szCs w:val="24"/>
        </w:rPr>
        <w:t>vienīgais no likuma tieši izrietošais pienākums komersantam attiecībā uz tā juridisko adresi ir būt sasniedzamam tā juridiskajā adresē atbilstoši Komerclikuma 12. panta ceturtajai daļai</w:t>
      </w:r>
      <w:r w:rsidRPr="003F5569">
        <w:rPr>
          <w:rFonts w:ascii="Times New Roman" w:hAnsi="Times New Roman" w:cs="Times New Roman"/>
          <w:sz w:val="24"/>
          <w:szCs w:val="24"/>
        </w:rPr>
        <w:t xml:space="preserve">. Sabiedrības sēdekļa atrašanās juridiskajā adresē ir </w:t>
      </w:r>
      <w:r w:rsidRPr="003F5569">
        <w:rPr>
          <w:rFonts w:ascii="Times New Roman" w:hAnsi="Times New Roman" w:cs="Times New Roman"/>
          <w:sz w:val="24"/>
          <w:szCs w:val="24"/>
        </w:rPr>
        <w:lastRenderedPageBreak/>
        <w:t>tikai prezumpcija, kas netiek kontr</w:t>
      </w:r>
      <w:r w:rsidRPr="001C7310">
        <w:rPr>
          <w:rFonts w:ascii="Times New Roman" w:hAnsi="Times New Roman" w:cs="Times New Roman"/>
          <w:sz w:val="24"/>
          <w:szCs w:val="24"/>
        </w:rPr>
        <w:t>olēta no valsts institūciju puses. Līdz ar to nav šaubu, ka komersanta juridisk</w:t>
      </w:r>
      <w:r>
        <w:rPr>
          <w:rFonts w:ascii="Times New Roman" w:hAnsi="Times New Roman" w:cs="Times New Roman"/>
          <w:sz w:val="24"/>
          <w:szCs w:val="24"/>
        </w:rPr>
        <w:t>ā</w:t>
      </w:r>
      <w:r w:rsidRPr="001C7310">
        <w:rPr>
          <w:rFonts w:ascii="Times New Roman" w:hAnsi="Times New Roman" w:cs="Times New Roman"/>
          <w:sz w:val="24"/>
          <w:szCs w:val="24"/>
        </w:rPr>
        <w:t xml:space="preserve"> adres</w:t>
      </w:r>
      <w:r>
        <w:rPr>
          <w:rFonts w:ascii="Times New Roman" w:hAnsi="Times New Roman" w:cs="Times New Roman"/>
          <w:sz w:val="24"/>
          <w:szCs w:val="24"/>
        </w:rPr>
        <w:t>e</w:t>
      </w:r>
      <w:r w:rsidRPr="001C7310">
        <w:rPr>
          <w:rFonts w:ascii="Times New Roman" w:hAnsi="Times New Roman" w:cs="Times New Roman"/>
          <w:sz w:val="24"/>
          <w:szCs w:val="24"/>
        </w:rPr>
        <w:t xml:space="preserve"> </w:t>
      </w:r>
      <w:r>
        <w:rPr>
          <w:rFonts w:ascii="Times New Roman" w:hAnsi="Times New Roman" w:cs="Times New Roman"/>
          <w:sz w:val="24"/>
          <w:szCs w:val="24"/>
        </w:rPr>
        <w:t>ir sasaistīta</w:t>
      </w:r>
      <w:r w:rsidRPr="001C7310">
        <w:rPr>
          <w:rFonts w:ascii="Times New Roman" w:hAnsi="Times New Roman" w:cs="Times New Roman"/>
          <w:sz w:val="24"/>
          <w:szCs w:val="24"/>
        </w:rPr>
        <w:t xml:space="preserve"> ar komersanta pienākumu saņemt korespondenci. Proti, </w:t>
      </w:r>
      <w:r w:rsidRPr="00310F67">
        <w:rPr>
          <w:rFonts w:ascii="Times New Roman" w:hAnsi="Times New Roman" w:cs="Times New Roman"/>
          <w:b/>
          <w:sz w:val="24"/>
          <w:szCs w:val="24"/>
        </w:rPr>
        <w:t>faktiskā sasniedzamība vienlaikus tiek saistīta ar prezumpciju par korespondences saņemšanu</w:t>
      </w:r>
      <w:r w:rsidRPr="001C7310">
        <w:rPr>
          <w:rFonts w:ascii="Times New Roman" w:hAnsi="Times New Roman" w:cs="Times New Roman"/>
          <w:sz w:val="24"/>
          <w:szCs w:val="24"/>
        </w:rPr>
        <w:t>, jo sabiedrībai tiek nosūtīts rak</w:t>
      </w:r>
      <w:r w:rsidRPr="00F4028E">
        <w:rPr>
          <w:rFonts w:ascii="Times New Roman" w:hAnsi="Times New Roman" w:cs="Times New Roman"/>
          <w:sz w:val="24"/>
          <w:szCs w:val="24"/>
        </w:rPr>
        <w:t>stveida brīdinājums uz juridisko adresi. Līdz ar to pat gadījumā, ja sabiedrībai faktiski šajā adresē nav sabiedrības sēdeklis, tad, saņemot brīdinājumu (korespondenci), sabiedrība var noorganizēt arī faktisko sasniedzamību.</w:t>
      </w:r>
    </w:p>
    <w:p w14:paraId="0C617AF3" w14:textId="77777777" w:rsidR="00783F56" w:rsidRDefault="00783F56" w:rsidP="0006344F">
      <w:pPr>
        <w:spacing w:after="0" w:line="240" w:lineRule="auto"/>
        <w:jc w:val="both"/>
        <w:rPr>
          <w:rFonts w:ascii="Times New Roman" w:hAnsi="Times New Roman" w:cs="Times New Roman"/>
          <w:sz w:val="24"/>
          <w:szCs w:val="24"/>
        </w:rPr>
      </w:pPr>
    </w:p>
    <w:p w14:paraId="02EAA970" w14:textId="4A27D4BE" w:rsidR="00996906" w:rsidRDefault="00996906" w:rsidP="0075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881661">
        <w:rPr>
          <w:rFonts w:ascii="Times New Roman" w:hAnsi="Times New Roman" w:cs="Times New Roman"/>
          <w:b/>
          <w:sz w:val="24"/>
          <w:szCs w:val="24"/>
        </w:rPr>
        <w:t>5</w:t>
      </w:r>
      <w:r>
        <w:rPr>
          <w:rFonts w:ascii="Times New Roman" w:hAnsi="Times New Roman" w:cs="Times New Roman"/>
          <w:b/>
          <w:sz w:val="24"/>
          <w:szCs w:val="24"/>
        </w:rPr>
        <w:t>. </w:t>
      </w:r>
      <w:r w:rsidR="009066B5" w:rsidRPr="001430F4">
        <w:rPr>
          <w:rFonts w:ascii="Times New Roman" w:hAnsi="Times New Roman" w:cs="Times New Roman"/>
          <w:b/>
          <w:sz w:val="24"/>
          <w:szCs w:val="24"/>
        </w:rPr>
        <w:t>Nākotnes izpratne</w:t>
      </w:r>
    </w:p>
    <w:p w14:paraId="7F72CFED" w14:textId="77777777" w:rsidR="00D87328" w:rsidRPr="00D87328" w:rsidRDefault="00D87328" w:rsidP="00D87328">
      <w:pPr>
        <w:spacing w:after="0" w:line="240" w:lineRule="auto"/>
        <w:ind w:firstLine="720"/>
        <w:jc w:val="center"/>
        <w:rPr>
          <w:rFonts w:ascii="Times New Roman" w:hAnsi="Times New Roman" w:cs="Times New Roman"/>
          <w:b/>
          <w:sz w:val="24"/>
          <w:szCs w:val="24"/>
        </w:rPr>
      </w:pPr>
    </w:p>
    <w:p w14:paraId="729FC32C" w14:textId="5DB88B20" w:rsidR="009066B5" w:rsidRDefault="007164D4" w:rsidP="009066B5">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1.</w:t>
      </w:r>
      <w:r w:rsidR="00E7131F">
        <w:rPr>
          <w:rFonts w:ascii="Times New Roman" w:hAnsi="Times New Roman" w:cs="Times New Roman"/>
          <w:sz w:val="24"/>
          <w:szCs w:val="24"/>
        </w:rPr>
        <w:t> </w:t>
      </w:r>
      <w:r w:rsidR="00114031" w:rsidRPr="00E52C3C">
        <w:rPr>
          <w:rFonts w:ascii="Times New Roman" w:hAnsi="Times New Roman" w:cs="Times New Roman"/>
          <w:b/>
          <w:sz w:val="24"/>
          <w:szCs w:val="24"/>
          <w:u w:val="single"/>
        </w:rPr>
        <w:t>Komercreģistrā ierakstītā adrese.</w:t>
      </w:r>
      <w:r w:rsidR="00114031">
        <w:rPr>
          <w:rFonts w:ascii="Times New Roman" w:hAnsi="Times New Roman" w:cs="Times New Roman"/>
          <w:sz w:val="24"/>
          <w:szCs w:val="24"/>
        </w:rPr>
        <w:t xml:space="preserve"> </w:t>
      </w:r>
      <w:r w:rsidR="009066B5" w:rsidRPr="00B75B27">
        <w:rPr>
          <w:rFonts w:ascii="Times New Roman" w:hAnsi="Times New Roman" w:cs="Times New Roman"/>
          <w:sz w:val="24"/>
        </w:rPr>
        <w:t xml:space="preserve">Ņemot vērā minēto, </w:t>
      </w:r>
      <w:r w:rsidR="00593621" w:rsidRPr="00B75B27">
        <w:rPr>
          <w:rFonts w:ascii="Times New Roman" w:hAnsi="Times New Roman" w:cs="Times New Roman"/>
          <w:sz w:val="24"/>
        </w:rPr>
        <w:t xml:space="preserve">Tieslietu ministrija </w:t>
      </w:r>
      <w:r w:rsidR="00281735" w:rsidRPr="00B75B27">
        <w:rPr>
          <w:rFonts w:ascii="Times New Roman" w:hAnsi="Times New Roman" w:cs="Times New Roman"/>
          <w:sz w:val="24"/>
        </w:rPr>
        <w:t>ierosina</w:t>
      </w:r>
      <w:r w:rsidR="00593621" w:rsidRPr="00B75B27">
        <w:rPr>
          <w:rFonts w:ascii="Times New Roman" w:hAnsi="Times New Roman" w:cs="Times New Roman"/>
          <w:sz w:val="24"/>
        </w:rPr>
        <w:t xml:space="preserve"> mainīt juridiskās adreses izpratni. </w:t>
      </w:r>
      <w:r w:rsidR="009066B5" w:rsidRPr="00B75B27">
        <w:rPr>
          <w:rFonts w:ascii="Times New Roman" w:eastAsia="Times New Roman" w:hAnsi="Times New Roman" w:cs="Times New Roman"/>
          <w:sz w:val="24"/>
          <w:szCs w:val="24"/>
        </w:rPr>
        <w:t xml:space="preserve">Proti, </w:t>
      </w:r>
      <w:r w:rsidR="009066B5" w:rsidRPr="003E175C">
        <w:rPr>
          <w:rFonts w:ascii="Times New Roman" w:eastAsia="Times New Roman" w:hAnsi="Times New Roman" w:cs="Times New Roman"/>
          <w:b/>
          <w:sz w:val="24"/>
          <w:szCs w:val="24"/>
        </w:rPr>
        <w:t>ar sabiedrības juridisko adresi vairs netik</w:t>
      </w:r>
      <w:r w:rsidR="00BF2DA2" w:rsidRPr="003E175C">
        <w:rPr>
          <w:rFonts w:ascii="Times New Roman" w:eastAsia="Times New Roman" w:hAnsi="Times New Roman" w:cs="Times New Roman"/>
          <w:b/>
          <w:sz w:val="24"/>
          <w:szCs w:val="24"/>
        </w:rPr>
        <w:t xml:space="preserve">tu </w:t>
      </w:r>
      <w:r w:rsidR="009066B5" w:rsidRPr="003E175C">
        <w:rPr>
          <w:rFonts w:ascii="Times New Roman" w:eastAsia="Times New Roman" w:hAnsi="Times New Roman" w:cs="Times New Roman"/>
          <w:b/>
          <w:sz w:val="24"/>
          <w:szCs w:val="24"/>
        </w:rPr>
        <w:t xml:space="preserve">saprasta vadības atrašanās vieta, bet gan </w:t>
      </w:r>
      <w:r w:rsidR="002B638B" w:rsidRPr="003E175C">
        <w:rPr>
          <w:rFonts w:ascii="Times New Roman" w:eastAsia="Times New Roman" w:hAnsi="Times New Roman" w:cs="Times New Roman"/>
          <w:b/>
          <w:sz w:val="24"/>
          <w:szCs w:val="24"/>
        </w:rPr>
        <w:t>adrese</w:t>
      </w:r>
      <w:r w:rsidR="009066B5" w:rsidRPr="003E175C">
        <w:rPr>
          <w:rFonts w:ascii="Times New Roman" w:eastAsia="Times New Roman" w:hAnsi="Times New Roman" w:cs="Times New Roman"/>
          <w:b/>
          <w:sz w:val="24"/>
          <w:szCs w:val="24"/>
        </w:rPr>
        <w:t>, kura ir ierakstīta komercreģistrā.</w:t>
      </w:r>
      <w:r w:rsidR="009066B5" w:rsidRPr="00B75B27">
        <w:rPr>
          <w:rFonts w:ascii="Times New Roman" w:eastAsia="Times New Roman" w:hAnsi="Times New Roman" w:cs="Times New Roman"/>
          <w:sz w:val="24"/>
          <w:szCs w:val="24"/>
        </w:rPr>
        <w:t xml:space="preserve"> Tādējādi tik</w:t>
      </w:r>
      <w:r w:rsidR="00BF2DA2" w:rsidRPr="00B75B27">
        <w:rPr>
          <w:rFonts w:ascii="Times New Roman" w:eastAsia="Times New Roman" w:hAnsi="Times New Roman" w:cs="Times New Roman"/>
          <w:sz w:val="24"/>
          <w:szCs w:val="24"/>
        </w:rPr>
        <w:t>tu</w:t>
      </w:r>
      <w:r w:rsidR="009066B5" w:rsidRPr="00B75B27">
        <w:rPr>
          <w:rFonts w:ascii="Times New Roman" w:eastAsia="Times New Roman" w:hAnsi="Times New Roman" w:cs="Times New Roman"/>
          <w:sz w:val="24"/>
          <w:szCs w:val="24"/>
        </w:rPr>
        <w:t xml:space="preserve"> atrisinātas vairākas problēmsituācijas. Pirmkārt, sabiedrības vadībai vairs nebū</w:t>
      </w:r>
      <w:r w:rsidR="00BF2DA2" w:rsidRPr="00B75B27">
        <w:rPr>
          <w:rFonts w:ascii="Times New Roman" w:eastAsia="Times New Roman" w:hAnsi="Times New Roman" w:cs="Times New Roman"/>
          <w:sz w:val="24"/>
          <w:szCs w:val="24"/>
        </w:rPr>
        <w:t>tu</w:t>
      </w:r>
      <w:r w:rsidR="009066B5" w:rsidRPr="00B75B27">
        <w:rPr>
          <w:rFonts w:ascii="Times New Roman" w:eastAsia="Times New Roman" w:hAnsi="Times New Roman" w:cs="Times New Roman"/>
          <w:sz w:val="24"/>
          <w:szCs w:val="24"/>
        </w:rPr>
        <w:t xml:space="preserve"> jāatrodas sabiedrības juridiskajā adresē. Jo īpaši tas atrisin</w:t>
      </w:r>
      <w:r w:rsidR="00BF2DA2" w:rsidRPr="00B75B27">
        <w:rPr>
          <w:rFonts w:ascii="Times New Roman" w:eastAsia="Times New Roman" w:hAnsi="Times New Roman" w:cs="Times New Roman"/>
          <w:sz w:val="24"/>
          <w:szCs w:val="24"/>
        </w:rPr>
        <w:t>ātu</w:t>
      </w:r>
      <w:r w:rsidR="009066B5" w:rsidRPr="00B75B27">
        <w:rPr>
          <w:rFonts w:ascii="Times New Roman" w:eastAsia="Times New Roman" w:hAnsi="Times New Roman" w:cs="Times New Roman"/>
          <w:sz w:val="24"/>
          <w:szCs w:val="24"/>
        </w:rPr>
        <w:t xml:space="preserve"> situācijas, kad sabiedrības valdes locekļi ir ārvalstnieki un pastāvīgi neuzturas Latvijā. Turpmāk sabiedrības </w:t>
      </w:r>
      <w:r w:rsidR="009066B5">
        <w:rPr>
          <w:rFonts w:ascii="Times New Roman" w:eastAsia="Times New Roman" w:hAnsi="Times New Roman" w:cs="Times New Roman"/>
          <w:sz w:val="24"/>
          <w:szCs w:val="24"/>
        </w:rPr>
        <w:t>vadība varēs veikt ar sabiedrības vadīšanu saistītās darbības attālināti. Proti, komandējuma laikā, dzīvojot ārzemēs vai strādājot citā vietā. Otrkārt, gadījumos, kad sabiedrībai ir vairāki valdes locekļi un daļa no tiem ilgstoši uzturas ārpus Latvijas (piemēram, ir ārvalstnieki vai Latvijas pilsoņi, taču nodarbojas ar sabiedrības komercdarbības attīstību ārpus Latvijas), valdes sēdes varē</w:t>
      </w:r>
      <w:r w:rsidR="00504AC2">
        <w:rPr>
          <w:rFonts w:ascii="Times New Roman" w:eastAsia="Times New Roman" w:hAnsi="Times New Roman" w:cs="Times New Roman"/>
          <w:sz w:val="24"/>
          <w:szCs w:val="24"/>
        </w:rPr>
        <w:t>tu</w:t>
      </w:r>
      <w:r w:rsidR="009066B5">
        <w:rPr>
          <w:rFonts w:ascii="Times New Roman" w:eastAsia="Times New Roman" w:hAnsi="Times New Roman" w:cs="Times New Roman"/>
          <w:sz w:val="24"/>
          <w:szCs w:val="24"/>
        </w:rPr>
        <w:t xml:space="preserve"> tikt vadītas, izmantojot elektroniskos saziņas līdzekļus, kā, piemēram, e-pastu, </w:t>
      </w:r>
      <w:proofErr w:type="spellStart"/>
      <w:r w:rsidR="009066B5" w:rsidRPr="007505C2">
        <w:rPr>
          <w:rFonts w:ascii="Times New Roman" w:eastAsia="Times New Roman" w:hAnsi="Times New Roman" w:cs="Times New Roman"/>
          <w:i/>
          <w:sz w:val="24"/>
          <w:szCs w:val="24"/>
        </w:rPr>
        <w:t>skype</w:t>
      </w:r>
      <w:proofErr w:type="spellEnd"/>
      <w:r w:rsidR="009066B5">
        <w:rPr>
          <w:rFonts w:ascii="Times New Roman" w:eastAsia="Times New Roman" w:hAnsi="Times New Roman" w:cs="Times New Roman"/>
          <w:sz w:val="24"/>
          <w:szCs w:val="24"/>
        </w:rPr>
        <w:t xml:space="preserve"> u.c.</w:t>
      </w:r>
    </w:p>
    <w:p w14:paraId="760F5B41" w14:textId="0BBE2F68" w:rsidR="009066B5" w:rsidRPr="00A71D8C" w:rsidRDefault="00243D49" w:rsidP="009066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164D4" w:rsidRPr="00E52C3C">
        <w:rPr>
          <w:rFonts w:ascii="Times New Roman" w:eastAsia="Times New Roman" w:hAnsi="Times New Roman" w:cs="Times New Roman"/>
          <w:sz w:val="24"/>
          <w:szCs w:val="24"/>
        </w:rPr>
        <w:t>.</w:t>
      </w:r>
      <w:r w:rsidR="002D51EC" w:rsidRPr="007505C2">
        <w:rPr>
          <w:rFonts w:ascii="Times New Roman" w:eastAsia="Times New Roman" w:hAnsi="Times New Roman" w:cs="Times New Roman"/>
          <w:sz w:val="24"/>
          <w:szCs w:val="24"/>
        </w:rPr>
        <w:t> </w:t>
      </w:r>
      <w:r w:rsidR="00114031" w:rsidRPr="00E52C3C">
        <w:rPr>
          <w:rFonts w:ascii="Times New Roman" w:eastAsia="Times New Roman" w:hAnsi="Times New Roman" w:cs="Times New Roman"/>
          <w:b/>
          <w:sz w:val="24"/>
          <w:szCs w:val="24"/>
          <w:u w:val="single"/>
        </w:rPr>
        <w:t>Dalībnieku (akcionāru) sapulču norises vieta.</w:t>
      </w:r>
      <w:r w:rsidR="00114031">
        <w:rPr>
          <w:rFonts w:ascii="Times New Roman" w:eastAsia="Times New Roman" w:hAnsi="Times New Roman" w:cs="Times New Roman"/>
          <w:b/>
          <w:sz w:val="24"/>
          <w:szCs w:val="24"/>
        </w:rPr>
        <w:t xml:space="preserve"> </w:t>
      </w:r>
      <w:r w:rsidR="00323614" w:rsidRPr="00E52C3C">
        <w:rPr>
          <w:rFonts w:ascii="Times New Roman" w:eastAsia="Times New Roman" w:hAnsi="Times New Roman" w:cs="Times New Roman"/>
          <w:sz w:val="24"/>
          <w:szCs w:val="24"/>
        </w:rPr>
        <w:t>M</w:t>
      </w:r>
      <w:r w:rsidR="009066B5" w:rsidRPr="00E52C3C">
        <w:rPr>
          <w:rFonts w:ascii="Times New Roman" w:eastAsia="Times New Roman" w:hAnsi="Times New Roman" w:cs="Times New Roman"/>
          <w:sz w:val="24"/>
          <w:szCs w:val="24"/>
        </w:rPr>
        <w:t>ainoties sabiedrības juridiskās adreses izpratnei,</w:t>
      </w:r>
      <w:r w:rsidR="009066B5" w:rsidRPr="003E175C">
        <w:rPr>
          <w:rFonts w:ascii="Times New Roman" w:eastAsia="Times New Roman" w:hAnsi="Times New Roman" w:cs="Times New Roman"/>
          <w:b/>
          <w:sz w:val="24"/>
          <w:szCs w:val="24"/>
        </w:rPr>
        <w:t xml:space="preserve"> netik</w:t>
      </w:r>
      <w:r w:rsidR="00504AC2" w:rsidRPr="003E175C">
        <w:rPr>
          <w:rFonts w:ascii="Times New Roman" w:eastAsia="Times New Roman" w:hAnsi="Times New Roman" w:cs="Times New Roman"/>
          <w:b/>
          <w:sz w:val="24"/>
          <w:szCs w:val="24"/>
        </w:rPr>
        <w:t>tu</w:t>
      </w:r>
      <w:r w:rsidR="009066B5" w:rsidRPr="003E175C">
        <w:rPr>
          <w:rFonts w:ascii="Times New Roman" w:eastAsia="Times New Roman" w:hAnsi="Times New Roman" w:cs="Times New Roman"/>
          <w:b/>
          <w:sz w:val="24"/>
          <w:szCs w:val="24"/>
        </w:rPr>
        <w:t xml:space="preserve"> mainīta izpratne par dalībnieku (akcionāru) sapulču norises vietu</w:t>
      </w:r>
      <w:r w:rsidR="009066B5">
        <w:rPr>
          <w:rFonts w:ascii="Times New Roman" w:eastAsia="Times New Roman" w:hAnsi="Times New Roman" w:cs="Times New Roman"/>
          <w:sz w:val="24"/>
          <w:szCs w:val="24"/>
        </w:rPr>
        <w:t xml:space="preserve">, jo dalībnieku (akcionāru) sapulču norises vieta netiek uzskatīta kā sabiedrības vadības atrašanās vieta. Tādējādi </w:t>
      </w:r>
      <w:r w:rsidR="009066B5" w:rsidRPr="003E175C">
        <w:rPr>
          <w:rFonts w:ascii="Times New Roman" w:eastAsia="Times New Roman" w:hAnsi="Times New Roman" w:cs="Times New Roman"/>
          <w:b/>
          <w:sz w:val="24"/>
          <w:szCs w:val="24"/>
        </w:rPr>
        <w:t>Komerclikumā tik</w:t>
      </w:r>
      <w:r w:rsidR="00504AC2" w:rsidRPr="003E175C">
        <w:rPr>
          <w:rFonts w:ascii="Times New Roman" w:eastAsia="Times New Roman" w:hAnsi="Times New Roman" w:cs="Times New Roman"/>
          <w:b/>
          <w:sz w:val="24"/>
          <w:szCs w:val="24"/>
        </w:rPr>
        <w:t>tu</w:t>
      </w:r>
      <w:r w:rsidR="009066B5" w:rsidRPr="003E175C">
        <w:rPr>
          <w:rFonts w:ascii="Times New Roman" w:eastAsia="Times New Roman" w:hAnsi="Times New Roman" w:cs="Times New Roman"/>
          <w:b/>
          <w:sz w:val="24"/>
          <w:szCs w:val="24"/>
        </w:rPr>
        <w:t xml:space="preserve"> saglabāts kritērijs, ka dalībnieku (akcionāru) sapulci sasauc administratīvajā teritorijā, kurā reģistrēta sabiedrības juridiskā adrese.</w:t>
      </w:r>
      <w:r w:rsidR="009066B5">
        <w:rPr>
          <w:rFonts w:ascii="Times New Roman" w:eastAsia="Times New Roman" w:hAnsi="Times New Roman" w:cs="Times New Roman"/>
          <w:sz w:val="24"/>
          <w:szCs w:val="24"/>
        </w:rPr>
        <w:t xml:space="preserve"> Tāpat kā līdz šim arī turpmāk gadījumos, ja sabiedrība izvēlas, ka dalībnieku (akcionāru) sapulci vēlas sasaukt citā vietā vai sapulci noturēt, izmantojot elektroniskās ierīces, sabiedrība to varēs paredzē</w:t>
      </w:r>
      <w:r w:rsidR="00323614">
        <w:rPr>
          <w:rFonts w:ascii="Times New Roman" w:eastAsia="Times New Roman" w:hAnsi="Times New Roman" w:cs="Times New Roman"/>
          <w:sz w:val="24"/>
          <w:szCs w:val="24"/>
        </w:rPr>
        <w:t>t</w:t>
      </w:r>
      <w:r w:rsidR="009066B5">
        <w:rPr>
          <w:rFonts w:ascii="Times New Roman" w:eastAsia="Times New Roman" w:hAnsi="Times New Roman" w:cs="Times New Roman"/>
          <w:sz w:val="24"/>
          <w:szCs w:val="24"/>
        </w:rPr>
        <w:t xml:space="preserve"> statūtos. Līdz ar to, atsakoties no patiesā sēdekļa teorijas, nav nepieciešams grozīt Komerclikuma normas, kas paredz dalībnieku (akcionāru) sapulču norises vietu. </w:t>
      </w:r>
    </w:p>
    <w:p w14:paraId="462CB896" w14:textId="1A2D6806" w:rsidR="008E5FAA" w:rsidRPr="00840902" w:rsidRDefault="00243D49" w:rsidP="008E5FA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164D4">
        <w:rPr>
          <w:rFonts w:ascii="Times New Roman" w:eastAsia="Times New Roman" w:hAnsi="Times New Roman" w:cs="Times New Roman"/>
          <w:sz w:val="24"/>
          <w:szCs w:val="24"/>
        </w:rPr>
        <w:t>.</w:t>
      </w:r>
      <w:r w:rsidR="002D51EC">
        <w:rPr>
          <w:rFonts w:ascii="Times New Roman" w:eastAsia="Times New Roman" w:hAnsi="Times New Roman" w:cs="Times New Roman"/>
          <w:sz w:val="24"/>
          <w:szCs w:val="24"/>
        </w:rPr>
        <w:t> </w:t>
      </w:r>
      <w:r w:rsidR="00114031" w:rsidRPr="00E52C3C">
        <w:rPr>
          <w:rFonts w:ascii="Times New Roman" w:eastAsia="Times New Roman" w:hAnsi="Times New Roman" w:cs="Times New Roman"/>
          <w:b/>
          <w:sz w:val="24"/>
          <w:szCs w:val="24"/>
          <w:u w:val="single"/>
        </w:rPr>
        <w:t>Dokumentu glabāšana un pieejamība.</w:t>
      </w:r>
      <w:r w:rsidR="00114031">
        <w:rPr>
          <w:rFonts w:ascii="Times New Roman" w:eastAsia="Times New Roman" w:hAnsi="Times New Roman" w:cs="Times New Roman"/>
          <w:sz w:val="24"/>
          <w:szCs w:val="24"/>
        </w:rPr>
        <w:t xml:space="preserve"> </w:t>
      </w:r>
      <w:r w:rsidR="007164D4">
        <w:rPr>
          <w:rFonts w:ascii="Times New Roman" w:eastAsia="Times New Roman" w:hAnsi="Times New Roman" w:cs="Times New Roman"/>
          <w:sz w:val="24"/>
          <w:szCs w:val="24"/>
        </w:rPr>
        <w:t>A</w:t>
      </w:r>
      <w:r w:rsidR="00D23182" w:rsidRPr="00BD72F2">
        <w:rPr>
          <w:rFonts w:ascii="Times New Roman" w:eastAsia="Times New Roman" w:hAnsi="Times New Roman" w:cs="Times New Roman"/>
          <w:sz w:val="24"/>
          <w:szCs w:val="24"/>
        </w:rPr>
        <w:t xml:space="preserve">ttiecībā uz sabiedrības dokumentu atrašanās vietu </w:t>
      </w:r>
      <w:r w:rsidR="00BA74C4" w:rsidRPr="00BD72F2">
        <w:rPr>
          <w:rFonts w:ascii="Times New Roman" w:eastAsia="Times New Roman" w:hAnsi="Times New Roman" w:cs="Times New Roman"/>
          <w:sz w:val="24"/>
          <w:szCs w:val="24"/>
        </w:rPr>
        <w:t xml:space="preserve">Tieslietu ministrija ierosina </w:t>
      </w:r>
      <w:r w:rsidR="00CD1505" w:rsidRPr="00BD72F2">
        <w:rPr>
          <w:rFonts w:ascii="Times New Roman" w:eastAsia="Times New Roman" w:hAnsi="Times New Roman" w:cs="Times New Roman"/>
          <w:sz w:val="24"/>
          <w:szCs w:val="24"/>
        </w:rPr>
        <w:t>izstrādāt regulējumu</w:t>
      </w:r>
      <w:r w:rsidR="000347FA" w:rsidRPr="00BD72F2">
        <w:rPr>
          <w:rFonts w:ascii="Times New Roman" w:eastAsia="Times New Roman" w:hAnsi="Times New Roman" w:cs="Times New Roman"/>
          <w:sz w:val="24"/>
          <w:szCs w:val="24"/>
        </w:rPr>
        <w:t xml:space="preserve"> </w:t>
      </w:r>
      <w:r w:rsidR="00D23182" w:rsidRPr="00BD72F2">
        <w:rPr>
          <w:rFonts w:ascii="Times New Roman" w:eastAsia="Times New Roman" w:hAnsi="Times New Roman" w:cs="Times New Roman"/>
          <w:sz w:val="24"/>
          <w:szCs w:val="24"/>
        </w:rPr>
        <w:t>Komerclikumā</w:t>
      </w:r>
      <w:r w:rsidR="000347FA" w:rsidRPr="00BD72F2">
        <w:rPr>
          <w:rFonts w:ascii="Times New Roman" w:eastAsia="Times New Roman" w:hAnsi="Times New Roman" w:cs="Times New Roman"/>
          <w:sz w:val="24"/>
          <w:szCs w:val="24"/>
        </w:rPr>
        <w:t>,</w:t>
      </w:r>
      <w:r w:rsidR="00D23182" w:rsidRPr="00BD72F2">
        <w:rPr>
          <w:rFonts w:ascii="Times New Roman" w:eastAsia="Times New Roman" w:hAnsi="Times New Roman" w:cs="Times New Roman"/>
          <w:sz w:val="24"/>
          <w:szCs w:val="24"/>
        </w:rPr>
        <w:t xml:space="preserve"> kas notei</w:t>
      </w:r>
      <w:r w:rsidR="00211060" w:rsidRPr="00BD72F2">
        <w:rPr>
          <w:rFonts w:ascii="Times New Roman" w:eastAsia="Times New Roman" w:hAnsi="Times New Roman" w:cs="Times New Roman"/>
          <w:sz w:val="24"/>
          <w:szCs w:val="24"/>
        </w:rPr>
        <w:t xml:space="preserve">ks sabiedrības dokumentu glabāšanas kārtību. Proti, </w:t>
      </w:r>
      <w:r w:rsidR="00211060" w:rsidRPr="00BD72F2">
        <w:rPr>
          <w:rFonts w:ascii="Times New Roman" w:eastAsia="Times New Roman" w:hAnsi="Times New Roman" w:cs="Times New Roman"/>
          <w:b/>
          <w:sz w:val="24"/>
          <w:szCs w:val="24"/>
        </w:rPr>
        <w:t>Komerclikumā tiks iekļauts regulējums, kas paredz</w:t>
      </w:r>
      <w:r w:rsidR="00A3530A" w:rsidRPr="00BD72F2">
        <w:rPr>
          <w:rFonts w:ascii="Times New Roman" w:eastAsia="Times New Roman" w:hAnsi="Times New Roman" w:cs="Times New Roman"/>
          <w:b/>
          <w:sz w:val="24"/>
          <w:szCs w:val="24"/>
        </w:rPr>
        <w:t>ēs</w:t>
      </w:r>
      <w:r w:rsidR="00211060" w:rsidRPr="00BD72F2">
        <w:rPr>
          <w:rFonts w:ascii="Times New Roman" w:eastAsia="Times New Roman" w:hAnsi="Times New Roman" w:cs="Times New Roman"/>
          <w:b/>
          <w:sz w:val="24"/>
          <w:szCs w:val="24"/>
        </w:rPr>
        <w:t xml:space="preserve">, ka sabiedrība dokumentus </w:t>
      </w:r>
      <w:r w:rsidR="006B5266" w:rsidRPr="00BD72F2">
        <w:rPr>
          <w:rFonts w:ascii="Times New Roman" w:eastAsia="Times New Roman" w:hAnsi="Times New Roman" w:cs="Times New Roman"/>
          <w:b/>
          <w:sz w:val="24"/>
          <w:szCs w:val="24"/>
        </w:rPr>
        <w:t xml:space="preserve">papīra vai elektroniskā formā </w:t>
      </w:r>
      <w:r w:rsidR="00211060" w:rsidRPr="00BD72F2">
        <w:rPr>
          <w:rFonts w:ascii="Times New Roman" w:eastAsia="Times New Roman" w:hAnsi="Times New Roman" w:cs="Times New Roman"/>
          <w:b/>
          <w:sz w:val="24"/>
          <w:szCs w:val="24"/>
        </w:rPr>
        <w:t>glabā tās juridiskajā adresē</w:t>
      </w:r>
      <w:r w:rsidR="00130BAF" w:rsidRPr="00BD72F2">
        <w:rPr>
          <w:rFonts w:ascii="Times New Roman" w:eastAsia="Times New Roman" w:hAnsi="Times New Roman" w:cs="Times New Roman"/>
          <w:b/>
          <w:sz w:val="24"/>
          <w:szCs w:val="24"/>
        </w:rPr>
        <w:t>.</w:t>
      </w:r>
      <w:r w:rsidR="00130BAF" w:rsidRPr="00BD72F2">
        <w:rPr>
          <w:rFonts w:ascii="Times New Roman" w:eastAsia="Times New Roman" w:hAnsi="Times New Roman" w:cs="Times New Roman"/>
          <w:sz w:val="24"/>
          <w:szCs w:val="24"/>
        </w:rPr>
        <w:t xml:space="preserve"> </w:t>
      </w:r>
      <w:r w:rsidR="00313556" w:rsidRPr="00BD72F2">
        <w:rPr>
          <w:rFonts w:ascii="Times New Roman" w:eastAsia="Times New Roman" w:hAnsi="Times New Roman" w:cs="Times New Roman"/>
          <w:sz w:val="24"/>
          <w:szCs w:val="24"/>
        </w:rPr>
        <w:t xml:space="preserve">Līdz ar to </w:t>
      </w:r>
      <w:r w:rsidR="006B5266" w:rsidRPr="00BD72F2">
        <w:rPr>
          <w:rFonts w:ascii="Times New Roman" w:eastAsia="Times New Roman" w:hAnsi="Times New Roman" w:cs="Times New Roman"/>
          <w:sz w:val="24"/>
          <w:szCs w:val="24"/>
        </w:rPr>
        <w:t xml:space="preserve">tiks sasaistītas divas prasības – nodrošināt </w:t>
      </w:r>
      <w:r w:rsidR="00313556" w:rsidRPr="00BD72F2">
        <w:rPr>
          <w:rFonts w:ascii="Times New Roman" w:eastAsia="Times New Roman" w:hAnsi="Times New Roman" w:cs="Times New Roman"/>
          <w:sz w:val="24"/>
          <w:szCs w:val="24"/>
        </w:rPr>
        <w:t>sabiedrība</w:t>
      </w:r>
      <w:r w:rsidR="002D51EC">
        <w:rPr>
          <w:rFonts w:ascii="Times New Roman" w:eastAsia="Times New Roman" w:hAnsi="Times New Roman" w:cs="Times New Roman"/>
          <w:sz w:val="24"/>
          <w:szCs w:val="24"/>
        </w:rPr>
        <w:t>s</w:t>
      </w:r>
      <w:r w:rsidR="00313556" w:rsidRPr="00BD72F2">
        <w:rPr>
          <w:rFonts w:ascii="Times New Roman" w:eastAsia="Times New Roman" w:hAnsi="Times New Roman" w:cs="Times New Roman"/>
          <w:sz w:val="24"/>
          <w:szCs w:val="24"/>
        </w:rPr>
        <w:t xml:space="preserve"> pasta korespondenc</w:t>
      </w:r>
      <w:r w:rsidR="006B5266" w:rsidRPr="00BD72F2">
        <w:rPr>
          <w:rFonts w:ascii="Times New Roman" w:eastAsia="Times New Roman" w:hAnsi="Times New Roman" w:cs="Times New Roman"/>
          <w:sz w:val="24"/>
          <w:szCs w:val="24"/>
        </w:rPr>
        <w:t>es</w:t>
      </w:r>
      <w:r w:rsidR="00313556" w:rsidRPr="00BD72F2">
        <w:rPr>
          <w:rFonts w:ascii="Times New Roman" w:eastAsia="Times New Roman" w:hAnsi="Times New Roman" w:cs="Times New Roman"/>
          <w:sz w:val="24"/>
          <w:szCs w:val="24"/>
        </w:rPr>
        <w:t>, t.sk. sabiedrības rēķinu, līgumu, kā arī vēstu</w:t>
      </w:r>
      <w:r w:rsidR="006B5266" w:rsidRPr="00BD72F2">
        <w:rPr>
          <w:rFonts w:ascii="Times New Roman" w:eastAsia="Times New Roman" w:hAnsi="Times New Roman" w:cs="Times New Roman"/>
          <w:sz w:val="24"/>
          <w:szCs w:val="24"/>
        </w:rPr>
        <w:t>ļu</w:t>
      </w:r>
      <w:r w:rsidR="00313556" w:rsidRPr="00BD72F2">
        <w:rPr>
          <w:rFonts w:ascii="Times New Roman" w:eastAsia="Times New Roman" w:hAnsi="Times New Roman" w:cs="Times New Roman"/>
          <w:sz w:val="24"/>
          <w:szCs w:val="24"/>
        </w:rPr>
        <w:t xml:space="preserve"> no valsts iestādēm (līdz 2020. gadam) saņem</w:t>
      </w:r>
      <w:r w:rsidR="006B5266" w:rsidRPr="00BD72F2">
        <w:rPr>
          <w:rFonts w:ascii="Times New Roman" w:eastAsia="Times New Roman" w:hAnsi="Times New Roman" w:cs="Times New Roman"/>
          <w:sz w:val="24"/>
          <w:szCs w:val="24"/>
        </w:rPr>
        <w:t>šanu</w:t>
      </w:r>
      <w:r w:rsidR="00313556" w:rsidRPr="00BD72F2">
        <w:rPr>
          <w:rFonts w:ascii="Times New Roman" w:eastAsia="Times New Roman" w:hAnsi="Times New Roman" w:cs="Times New Roman"/>
          <w:sz w:val="24"/>
          <w:szCs w:val="24"/>
        </w:rPr>
        <w:t xml:space="preserve"> sabiedrības juridisk</w:t>
      </w:r>
      <w:r w:rsidR="006B5266" w:rsidRPr="00BD72F2">
        <w:rPr>
          <w:rFonts w:ascii="Times New Roman" w:eastAsia="Times New Roman" w:hAnsi="Times New Roman" w:cs="Times New Roman"/>
          <w:sz w:val="24"/>
          <w:szCs w:val="24"/>
        </w:rPr>
        <w:t xml:space="preserve">ajā </w:t>
      </w:r>
      <w:r w:rsidR="00313556" w:rsidRPr="00BD72F2">
        <w:rPr>
          <w:rFonts w:ascii="Times New Roman" w:eastAsia="Times New Roman" w:hAnsi="Times New Roman" w:cs="Times New Roman"/>
          <w:sz w:val="24"/>
          <w:szCs w:val="24"/>
        </w:rPr>
        <w:t>adres</w:t>
      </w:r>
      <w:r w:rsidR="006B5266" w:rsidRPr="00BD72F2">
        <w:rPr>
          <w:rFonts w:ascii="Times New Roman" w:eastAsia="Times New Roman" w:hAnsi="Times New Roman" w:cs="Times New Roman"/>
          <w:sz w:val="24"/>
          <w:szCs w:val="24"/>
        </w:rPr>
        <w:t>ē un attiecīgi arī šo un citu dokumentu glabāšanu juridiskajā adresē</w:t>
      </w:r>
      <w:r w:rsidR="00313556" w:rsidRPr="00BD72F2">
        <w:rPr>
          <w:rFonts w:ascii="Times New Roman" w:eastAsia="Times New Roman" w:hAnsi="Times New Roman" w:cs="Times New Roman"/>
          <w:sz w:val="24"/>
          <w:szCs w:val="24"/>
        </w:rPr>
        <w:t xml:space="preserve">. Ņemot vērā minēto, kritērijs – dokumentus </w:t>
      </w:r>
      <w:r w:rsidR="0030347E" w:rsidRPr="00BD72F2">
        <w:rPr>
          <w:rFonts w:ascii="Times New Roman" w:eastAsia="Times New Roman" w:hAnsi="Times New Roman" w:cs="Times New Roman"/>
          <w:sz w:val="24"/>
          <w:szCs w:val="24"/>
        </w:rPr>
        <w:t>g</w:t>
      </w:r>
      <w:r w:rsidR="00313556" w:rsidRPr="00BD72F2">
        <w:rPr>
          <w:rFonts w:ascii="Times New Roman" w:eastAsia="Times New Roman" w:hAnsi="Times New Roman" w:cs="Times New Roman"/>
          <w:sz w:val="24"/>
          <w:szCs w:val="24"/>
        </w:rPr>
        <w:t>labā sabiedrības juridiskajā adresē – nav izvēlēts nejauši. Pirmkārt, netiks apgrūtināti komersanti</w:t>
      </w:r>
      <w:r w:rsidR="0030347E" w:rsidRPr="00BD72F2">
        <w:rPr>
          <w:rFonts w:ascii="Times New Roman" w:eastAsia="Times New Roman" w:hAnsi="Times New Roman" w:cs="Times New Roman"/>
          <w:sz w:val="24"/>
          <w:szCs w:val="24"/>
        </w:rPr>
        <w:t>, jo regulējums paredz, ka sabiedrības dokumenti glabājas vietā, kur sabiedrība saņem korespondenci, t.sk. sabiedrības rēķinus, līgumus u.c. dokumentus. Otrkārt, dokumentus glabājot sabiedrības juridiskajā adresē, tiks mazināta iespēja, ka dokumenti pārvietošanas rezultātā (pārvietojot no dokumentu saņemšanas vietas uz to glabāšanas vietu), tiek bojāti vai pazaudēti</w:t>
      </w:r>
      <w:r w:rsidR="0030347E" w:rsidRPr="00570D4F">
        <w:rPr>
          <w:rFonts w:ascii="Times New Roman" w:eastAsia="Times New Roman" w:hAnsi="Times New Roman" w:cs="Times New Roman"/>
          <w:sz w:val="24"/>
          <w:szCs w:val="24"/>
        </w:rPr>
        <w:t>.</w:t>
      </w:r>
      <w:r w:rsidR="0030347E">
        <w:rPr>
          <w:rFonts w:ascii="Times New Roman" w:eastAsia="Times New Roman" w:hAnsi="Times New Roman" w:cs="Times New Roman"/>
          <w:color w:val="FF0000"/>
          <w:sz w:val="24"/>
          <w:szCs w:val="24"/>
        </w:rPr>
        <w:t xml:space="preserve"> </w:t>
      </w:r>
      <w:r w:rsidR="007C382C" w:rsidRPr="002B07AF">
        <w:rPr>
          <w:rFonts w:ascii="Times New Roman" w:eastAsia="Times New Roman" w:hAnsi="Times New Roman" w:cs="Times New Roman"/>
          <w:b/>
          <w:sz w:val="24"/>
          <w:szCs w:val="24"/>
        </w:rPr>
        <w:t>Vienlaikus ir nepieciešams pārskatīt regulējumu par dokumentu pieejamības nodrošināšanu likumā noteiktajos gadījumos, priekšroku dodot dokumentu elektroniskai pieejamībai,</w:t>
      </w:r>
      <w:r w:rsidR="007C382C" w:rsidRPr="002B07AF">
        <w:rPr>
          <w:rFonts w:ascii="Times New Roman" w:eastAsia="Times New Roman" w:hAnsi="Times New Roman" w:cs="Times New Roman"/>
          <w:sz w:val="24"/>
          <w:szCs w:val="24"/>
        </w:rPr>
        <w:t xml:space="preserve"> tajā skaitā, ļaujot nodrošināt dokumentu pieejamību </w:t>
      </w:r>
      <w:proofErr w:type="spellStart"/>
      <w:r w:rsidR="002B07AF" w:rsidRPr="0075670E">
        <w:rPr>
          <w:rFonts w:ascii="Times New Roman" w:eastAsia="Times New Roman" w:hAnsi="Times New Roman" w:cs="Times New Roman"/>
          <w:sz w:val="24"/>
          <w:szCs w:val="24"/>
        </w:rPr>
        <w:t>mākoņdatu</w:t>
      </w:r>
      <w:proofErr w:type="spellEnd"/>
      <w:r w:rsidR="002B07AF" w:rsidRPr="0075670E">
        <w:rPr>
          <w:rFonts w:ascii="Times New Roman" w:eastAsia="Times New Roman" w:hAnsi="Times New Roman" w:cs="Times New Roman"/>
          <w:sz w:val="24"/>
          <w:szCs w:val="24"/>
        </w:rPr>
        <w:t xml:space="preserve"> servisos un </w:t>
      </w:r>
      <w:proofErr w:type="spellStart"/>
      <w:r w:rsidR="002B07AF" w:rsidRPr="0075670E">
        <w:rPr>
          <w:rFonts w:ascii="Times New Roman" w:eastAsia="Times New Roman" w:hAnsi="Times New Roman" w:cs="Times New Roman"/>
          <w:sz w:val="24"/>
          <w:szCs w:val="24"/>
        </w:rPr>
        <w:t>mākoņserveros</w:t>
      </w:r>
      <w:proofErr w:type="spellEnd"/>
      <w:r w:rsidR="002B07AF" w:rsidRPr="0075670E">
        <w:rPr>
          <w:rFonts w:ascii="Times New Roman" w:eastAsia="Times New Roman" w:hAnsi="Times New Roman" w:cs="Times New Roman"/>
          <w:sz w:val="24"/>
          <w:szCs w:val="24"/>
        </w:rPr>
        <w:t xml:space="preserve">, kā, piemēram, </w:t>
      </w:r>
      <w:proofErr w:type="spellStart"/>
      <w:r w:rsidR="002B07AF" w:rsidRPr="0075670E">
        <w:rPr>
          <w:rFonts w:ascii="Times New Roman" w:eastAsia="Times New Roman" w:hAnsi="Times New Roman" w:cs="Times New Roman"/>
          <w:sz w:val="24"/>
          <w:szCs w:val="24"/>
        </w:rPr>
        <w:t>d</w:t>
      </w:r>
      <w:r w:rsidR="002B07AF" w:rsidRPr="007505C2">
        <w:rPr>
          <w:rFonts w:ascii="Times New Roman" w:eastAsia="Times New Roman" w:hAnsi="Times New Roman" w:cs="Times New Roman"/>
          <w:i/>
          <w:sz w:val="24"/>
          <w:szCs w:val="24"/>
        </w:rPr>
        <w:t>ropbox</w:t>
      </w:r>
      <w:proofErr w:type="spellEnd"/>
      <w:r w:rsidR="002B07AF" w:rsidRPr="0075670E">
        <w:rPr>
          <w:rFonts w:ascii="Times New Roman" w:eastAsia="Times New Roman" w:hAnsi="Times New Roman" w:cs="Times New Roman"/>
          <w:sz w:val="24"/>
          <w:szCs w:val="24"/>
        </w:rPr>
        <w:t xml:space="preserve">, </w:t>
      </w:r>
      <w:proofErr w:type="spellStart"/>
      <w:r w:rsidR="002B07AF" w:rsidRPr="007505C2">
        <w:rPr>
          <w:rFonts w:ascii="Times New Roman" w:eastAsia="Times New Roman" w:hAnsi="Times New Roman" w:cs="Times New Roman"/>
          <w:i/>
          <w:sz w:val="24"/>
          <w:szCs w:val="24"/>
        </w:rPr>
        <w:t>iCloud</w:t>
      </w:r>
      <w:proofErr w:type="spellEnd"/>
      <w:r w:rsidR="002B07AF" w:rsidRPr="0075670E">
        <w:rPr>
          <w:rFonts w:ascii="Times New Roman" w:eastAsia="Times New Roman" w:hAnsi="Times New Roman" w:cs="Times New Roman"/>
          <w:sz w:val="24"/>
          <w:szCs w:val="24"/>
        </w:rPr>
        <w:t xml:space="preserve">, </w:t>
      </w:r>
      <w:proofErr w:type="spellStart"/>
      <w:r w:rsidR="002B07AF" w:rsidRPr="007505C2">
        <w:rPr>
          <w:rFonts w:ascii="Times New Roman" w:eastAsia="Times New Roman" w:hAnsi="Times New Roman" w:cs="Times New Roman"/>
          <w:i/>
          <w:sz w:val="24"/>
          <w:szCs w:val="24"/>
        </w:rPr>
        <w:t>OneDrive</w:t>
      </w:r>
      <w:proofErr w:type="spellEnd"/>
      <w:r w:rsidR="002B07AF" w:rsidRPr="0075670E">
        <w:rPr>
          <w:rFonts w:ascii="Times New Roman" w:eastAsia="Times New Roman" w:hAnsi="Times New Roman" w:cs="Times New Roman"/>
          <w:sz w:val="24"/>
          <w:szCs w:val="24"/>
        </w:rPr>
        <w:t xml:space="preserve"> u.c.</w:t>
      </w:r>
      <w:r w:rsidR="006D15C0" w:rsidRPr="0075670E">
        <w:rPr>
          <w:rFonts w:ascii="Times New Roman" w:eastAsia="Times New Roman" w:hAnsi="Times New Roman" w:cs="Times New Roman"/>
          <w:sz w:val="24"/>
          <w:szCs w:val="24"/>
        </w:rPr>
        <w:t xml:space="preserve"> </w:t>
      </w:r>
      <w:r w:rsidR="00DD35B4">
        <w:rPr>
          <w:rFonts w:ascii="Times New Roman" w:eastAsia="Times New Roman" w:hAnsi="Times New Roman" w:cs="Times New Roman"/>
          <w:sz w:val="24"/>
          <w:szCs w:val="24"/>
        </w:rPr>
        <w:t>Papildus informējam, ka</w:t>
      </w:r>
      <w:r w:rsidR="00570D4F" w:rsidRPr="00570D4F">
        <w:rPr>
          <w:rFonts w:ascii="Times New Roman" w:eastAsia="Times New Roman" w:hAnsi="Times New Roman" w:cs="Times New Roman"/>
          <w:color w:val="FF0000"/>
          <w:sz w:val="24"/>
          <w:szCs w:val="24"/>
        </w:rPr>
        <w:t xml:space="preserve"> </w:t>
      </w:r>
      <w:r w:rsidR="00E84FC3" w:rsidRPr="00840902">
        <w:rPr>
          <w:rFonts w:ascii="Times New Roman" w:eastAsia="Times New Roman" w:hAnsi="Times New Roman" w:cs="Times New Roman"/>
          <w:sz w:val="24"/>
          <w:szCs w:val="24"/>
        </w:rPr>
        <w:t xml:space="preserve">sabiedrībai </w:t>
      </w:r>
      <w:r w:rsidR="00DD35B4" w:rsidRPr="00840902">
        <w:rPr>
          <w:rFonts w:ascii="Times New Roman" w:eastAsia="Times New Roman" w:hAnsi="Times New Roman" w:cs="Times New Roman"/>
          <w:sz w:val="24"/>
          <w:szCs w:val="24"/>
        </w:rPr>
        <w:t>būs</w:t>
      </w:r>
      <w:r w:rsidR="00E84FC3" w:rsidRPr="00840902">
        <w:rPr>
          <w:rFonts w:ascii="Times New Roman" w:eastAsia="Times New Roman" w:hAnsi="Times New Roman" w:cs="Times New Roman"/>
          <w:sz w:val="24"/>
          <w:szCs w:val="24"/>
        </w:rPr>
        <w:t xml:space="preserve"> pienākums nodrošināt piekļuvi </w:t>
      </w:r>
      <w:r w:rsidR="005F07B2" w:rsidRPr="00840902">
        <w:rPr>
          <w:rFonts w:ascii="Times New Roman" w:eastAsia="Times New Roman" w:hAnsi="Times New Roman" w:cs="Times New Roman"/>
          <w:sz w:val="24"/>
          <w:szCs w:val="24"/>
        </w:rPr>
        <w:t xml:space="preserve">valsts pārvaldes iestādēm </w:t>
      </w:r>
      <w:r w:rsidR="00E84FC3" w:rsidRPr="00840902">
        <w:rPr>
          <w:rFonts w:ascii="Times New Roman" w:eastAsia="Times New Roman" w:hAnsi="Times New Roman" w:cs="Times New Roman"/>
          <w:sz w:val="24"/>
          <w:szCs w:val="24"/>
        </w:rPr>
        <w:t>arī elektroniskā formā glabātajiem dokumentiem. Tādējādi atvieglojot valsts pārvaldes iestādes darbību, jo valsts pārvaldes iestādes darbiniekiem vairs nebūs jādodas uz sabiedrības juridisko adresi, lai piekļūtu sabiedrības dokumentiem</w:t>
      </w:r>
      <w:r w:rsidR="00E966CF" w:rsidRPr="00840902">
        <w:rPr>
          <w:rFonts w:ascii="Times New Roman" w:eastAsia="Times New Roman" w:hAnsi="Times New Roman" w:cs="Times New Roman"/>
          <w:sz w:val="24"/>
          <w:szCs w:val="24"/>
        </w:rPr>
        <w:t>, bet varēs ar tiem iepazīties elektroniski</w:t>
      </w:r>
      <w:r w:rsidR="00E84FC3" w:rsidRPr="00840902">
        <w:rPr>
          <w:rFonts w:ascii="Times New Roman" w:eastAsia="Times New Roman" w:hAnsi="Times New Roman" w:cs="Times New Roman"/>
          <w:sz w:val="24"/>
          <w:szCs w:val="24"/>
        </w:rPr>
        <w:t xml:space="preserve">. </w:t>
      </w:r>
    </w:p>
    <w:p w14:paraId="3CB22297" w14:textId="5AFC6D58" w:rsidR="00243D49" w:rsidRDefault="00243D49" w:rsidP="00243D4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114031" w:rsidRPr="00E30860">
        <w:rPr>
          <w:rFonts w:ascii="Times New Roman" w:eastAsia="Times New Roman" w:hAnsi="Times New Roman" w:cs="Times New Roman"/>
          <w:sz w:val="24"/>
          <w:szCs w:val="24"/>
        </w:rPr>
        <w:t>.</w:t>
      </w:r>
      <w:r w:rsidR="00976887" w:rsidRPr="007505C2">
        <w:rPr>
          <w:rFonts w:ascii="Times New Roman" w:eastAsia="Times New Roman" w:hAnsi="Times New Roman" w:cs="Times New Roman"/>
          <w:sz w:val="24"/>
          <w:szCs w:val="24"/>
        </w:rPr>
        <w:t> </w:t>
      </w:r>
      <w:r w:rsidR="00114031" w:rsidRPr="00E52C3C">
        <w:rPr>
          <w:rFonts w:ascii="Times New Roman" w:eastAsia="Times New Roman" w:hAnsi="Times New Roman" w:cs="Times New Roman"/>
          <w:b/>
          <w:sz w:val="24"/>
          <w:szCs w:val="24"/>
          <w:u w:val="single"/>
        </w:rPr>
        <w:t>Korespondences adrese.</w:t>
      </w:r>
      <w:r w:rsidR="00114031">
        <w:rPr>
          <w:rFonts w:ascii="Times New Roman" w:eastAsia="Times New Roman" w:hAnsi="Times New Roman" w:cs="Times New Roman"/>
          <w:b/>
          <w:sz w:val="24"/>
          <w:szCs w:val="24"/>
        </w:rPr>
        <w:t xml:space="preserve"> </w:t>
      </w:r>
      <w:r w:rsidR="00757ADA" w:rsidRPr="003E175C">
        <w:rPr>
          <w:rFonts w:ascii="Times New Roman" w:eastAsia="Times New Roman" w:hAnsi="Times New Roman" w:cs="Times New Roman"/>
          <w:b/>
          <w:sz w:val="24"/>
          <w:szCs w:val="24"/>
        </w:rPr>
        <w:t xml:space="preserve">Sabiedrības juridiskās adreses izpratnes maiņa neietekmēs sasniedzamības izpratni. </w:t>
      </w:r>
      <w:r w:rsidR="00757ADA">
        <w:rPr>
          <w:rFonts w:ascii="Times New Roman" w:eastAsia="Times New Roman" w:hAnsi="Times New Roman" w:cs="Times New Roman"/>
          <w:sz w:val="24"/>
          <w:szCs w:val="24"/>
        </w:rPr>
        <w:t xml:space="preserve">Sabiedrības juridiskā adrese arī turpmāk būs ierakstāma komercreģistrā un </w:t>
      </w:r>
      <w:r w:rsidR="00757ADA" w:rsidRPr="003E175C">
        <w:rPr>
          <w:rFonts w:ascii="Times New Roman" w:eastAsia="Times New Roman" w:hAnsi="Times New Roman" w:cs="Times New Roman"/>
          <w:b/>
          <w:sz w:val="24"/>
          <w:szCs w:val="24"/>
        </w:rPr>
        <w:t xml:space="preserve">galvenā prasība būs nodrošināt, ka </w:t>
      </w:r>
      <w:r w:rsidR="0071320D" w:rsidRPr="003E175C">
        <w:rPr>
          <w:rFonts w:ascii="Times New Roman" w:eastAsia="Times New Roman" w:hAnsi="Times New Roman" w:cs="Times New Roman"/>
          <w:b/>
          <w:sz w:val="24"/>
          <w:szCs w:val="24"/>
        </w:rPr>
        <w:t xml:space="preserve">sabiedrība </w:t>
      </w:r>
      <w:r w:rsidR="00757ADA" w:rsidRPr="003E175C">
        <w:rPr>
          <w:rFonts w:ascii="Times New Roman" w:eastAsia="Times New Roman" w:hAnsi="Times New Roman" w:cs="Times New Roman"/>
          <w:b/>
          <w:sz w:val="24"/>
          <w:szCs w:val="24"/>
        </w:rPr>
        <w:t>norādītajā adresē ir sasniedzama</w:t>
      </w:r>
      <w:r w:rsidR="009E23C7" w:rsidRPr="003E175C">
        <w:rPr>
          <w:rFonts w:ascii="Times New Roman" w:eastAsia="Times New Roman" w:hAnsi="Times New Roman" w:cs="Times New Roman"/>
          <w:b/>
          <w:sz w:val="24"/>
          <w:szCs w:val="24"/>
        </w:rPr>
        <w:t xml:space="preserve"> (saņem korespondenci)</w:t>
      </w:r>
      <w:r w:rsidR="00757ADA" w:rsidRPr="003E175C">
        <w:rPr>
          <w:rFonts w:ascii="Times New Roman" w:eastAsia="Times New Roman" w:hAnsi="Times New Roman" w:cs="Times New Roman"/>
          <w:b/>
          <w:sz w:val="24"/>
          <w:szCs w:val="24"/>
        </w:rPr>
        <w:t>.</w:t>
      </w:r>
      <w:r w:rsidR="00757ADA">
        <w:rPr>
          <w:rFonts w:ascii="Times New Roman" w:eastAsia="Times New Roman" w:hAnsi="Times New Roman" w:cs="Times New Roman"/>
          <w:sz w:val="24"/>
          <w:szCs w:val="24"/>
        </w:rPr>
        <w:t xml:space="preserve"> Proti, ja sabiedrībai tiks nosūtītas ziņas, dokumenti vai cita korespondence uz komercreģistrā ierakstīto juridisko adresi, uzskatāms, ka komersants šos dokumentus, ziņas un citu korespondenci ir saņēmis. Turklāt sabiedrība nevarēs atsaukties uz to, ka tās vadība ilgstoši neatrodas Latvijā un nav varējusi saņemt ziņas, dokumentus vai citu korespondenci. </w:t>
      </w:r>
      <w:r w:rsidR="00757ADA" w:rsidRPr="00BD72F2">
        <w:rPr>
          <w:rFonts w:ascii="Times New Roman" w:eastAsia="Times New Roman" w:hAnsi="Times New Roman" w:cs="Times New Roman"/>
          <w:sz w:val="24"/>
          <w:szCs w:val="24"/>
        </w:rPr>
        <w:t>Personai, kas fiziski saņem dokumentus, nav jābūt sabiedrības amatpersonai vai darbiniekam</w:t>
      </w:r>
      <w:r w:rsidR="00504AC2" w:rsidRPr="00BD72F2">
        <w:rPr>
          <w:rFonts w:ascii="Times New Roman" w:eastAsia="Times New Roman" w:hAnsi="Times New Roman" w:cs="Times New Roman"/>
          <w:sz w:val="24"/>
          <w:szCs w:val="24"/>
        </w:rPr>
        <w:t xml:space="preserve">. Tādējādi sabiedrības korespondenci var saņemt arī cita persona, ne tikai sabiedrības valde. </w:t>
      </w:r>
      <w:r w:rsidR="008C242B" w:rsidRPr="00BD72F2">
        <w:rPr>
          <w:rFonts w:ascii="Times New Roman" w:eastAsia="Times New Roman" w:hAnsi="Times New Roman" w:cs="Times New Roman"/>
          <w:sz w:val="24"/>
          <w:szCs w:val="24"/>
        </w:rPr>
        <w:t>Taču jāņem vērā, ka neatk</w:t>
      </w:r>
      <w:r w:rsidR="0090092E" w:rsidRPr="00BD72F2">
        <w:rPr>
          <w:rFonts w:ascii="Times New Roman" w:eastAsia="Times New Roman" w:hAnsi="Times New Roman" w:cs="Times New Roman"/>
          <w:sz w:val="24"/>
          <w:szCs w:val="24"/>
        </w:rPr>
        <w:t xml:space="preserve">arīgi no tā, kas saņem sabiedrības korespondenci, sabiedrības valde ir atbildīga par sabiedrības sasniedzamību. </w:t>
      </w:r>
      <w:r w:rsidR="00757ADA" w:rsidRPr="00BD72F2">
        <w:rPr>
          <w:rFonts w:ascii="Times New Roman" w:eastAsia="Times New Roman" w:hAnsi="Times New Roman" w:cs="Times New Roman"/>
          <w:sz w:val="24"/>
          <w:szCs w:val="24"/>
        </w:rPr>
        <w:t xml:space="preserve">Līdz ar to sabiedrības sasniedzamības izpratne netiks mainīta, jo nacionāli komersanta juridiskā adrese tiek saistīta ar pienākumu saņemt korespondenci. </w:t>
      </w:r>
    </w:p>
    <w:p w14:paraId="1198C6E7" w14:textId="79641618" w:rsidR="00EB4716" w:rsidRPr="00D87328" w:rsidRDefault="00243D49" w:rsidP="00EB4716">
      <w:pPr>
        <w:spacing w:after="0" w:line="240" w:lineRule="auto"/>
        <w:ind w:firstLine="720"/>
        <w:jc w:val="both"/>
        <w:rPr>
          <w:rFonts w:ascii="Times New Roman" w:eastAsia="Times New Roman" w:hAnsi="Times New Roman" w:cs="Times New Roman"/>
          <w:sz w:val="24"/>
          <w:szCs w:val="24"/>
        </w:rPr>
      </w:pPr>
      <w:r w:rsidRPr="00840902">
        <w:rPr>
          <w:rFonts w:ascii="Times New Roman" w:eastAsia="Times New Roman" w:hAnsi="Times New Roman" w:cs="Times New Roman"/>
          <w:sz w:val="24"/>
          <w:szCs w:val="24"/>
        </w:rPr>
        <w:t>5.</w:t>
      </w:r>
      <w:r w:rsidR="00976887" w:rsidRPr="007505C2">
        <w:rPr>
          <w:rFonts w:ascii="Times New Roman" w:eastAsia="Times New Roman" w:hAnsi="Times New Roman" w:cs="Times New Roman"/>
          <w:sz w:val="24"/>
          <w:szCs w:val="24"/>
        </w:rPr>
        <w:t> </w:t>
      </w:r>
      <w:r w:rsidR="00114031" w:rsidRPr="00E52C3C">
        <w:rPr>
          <w:rFonts w:ascii="Times New Roman" w:eastAsia="Times New Roman" w:hAnsi="Times New Roman" w:cs="Times New Roman"/>
          <w:b/>
          <w:sz w:val="24"/>
          <w:szCs w:val="24"/>
          <w:u w:val="single"/>
        </w:rPr>
        <w:t>Vienkāršotā likvidācija.</w:t>
      </w:r>
      <w:r w:rsidR="00114031">
        <w:rPr>
          <w:rFonts w:ascii="Times New Roman" w:eastAsia="Times New Roman" w:hAnsi="Times New Roman" w:cs="Times New Roman"/>
          <w:sz w:val="24"/>
          <w:szCs w:val="24"/>
        </w:rPr>
        <w:t xml:space="preserve"> </w:t>
      </w:r>
      <w:r w:rsidR="00C62E00">
        <w:rPr>
          <w:rFonts w:ascii="Times New Roman" w:eastAsia="Times New Roman" w:hAnsi="Times New Roman" w:cs="Times New Roman"/>
          <w:sz w:val="24"/>
          <w:szCs w:val="24"/>
        </w:rPr>
        <w:t>P</w:t>
      </w:r>
      <w:r w:rsidR="00EB4716">
        <w:rPr>
          <w:rFonts w:ascii="Times New Roman" w:eastAsia="Times New Roman" w:hAnsi="Times New Roman" w:cs="Times New Roman"/>
          <w:sz w:val="24"/>
          <w:szCs w:val="24"/>
        </w:rPr>
        <w:t xml:space="preserve">ēc </w:t>
      </w:r>
      <w:r w:rsidR="00EB4716" w:rsidRPr="00860BF2">
        <w:rPr>
          <w:rFonts w:ascii="Times New Roman" w:eastAsia="Times New Roman" w:hAnsi="Times New Roman" w:cs="Times New Roman"/>
          <w:sz w:val="24"/>
          <w:szCs w:val="24"/>
        </w:rPr>
        <w:t xml:space="preserve">oficiālo e-adrešu ieviešanas Uzņēmumu reģistram tāpat kā citām valsts pārvaldes iestādēm saziņai ar komersantiem būs jāizmanto e-adreses. Līdz ar to līdzšinējā kārtība, ka brīdinājums par darbības izbeigšanu, ja komersants nav sasniedzams tā juridiskajā adresē, tiek sūtīts uz komersanta juridisko adresi, būtu jāaizstāj ar elektroniska brīdinājuma nosūtīšanu uz komersanta e-adresi vai arī jāparedz speciāla izņēmuma kārtība, proti, ka arī turpmāk šie brīdinājumi tiek sūtīti papīra formātā uz juridisko adresi. </w:t>
      </w:r>
      <w:r w:rsidR="00EB4716" w:rsidRPr="00D87328">
        <w:rPr>
          <w:rFonts w:ascii="Times New Roman" w:eastAsia="Times New Roman" w:hAnsi="Times New Roman" w:cs="Times New Roman"/>
          <w:sz w:val="24"/>
          <w:szCs w:val="24"/>
        </w:rPr>
        <w:t xml:space="preserve">Izvērtējot iespējamos risinājuma variantus, </w:t>
      </w:r>
      <w:r w:rsidR="00EB4716" w:rsidRPr="00D87328">
        <w:rPr>
          <w:rFonts w:ascii="Times New Roman" w:eastAsia="Times New Roman" w:hAnsi="Times New Roman" w:cs="Times New Roman"/>
          <w:b/>
          <w:sz w:val="24"/>
          <w:szCs w:val="24"/>
        </w:rPr>
        <w:t>Tieslietu ministrija ierosina neparedzēt izņēmuma kārtību un nesaglabāt brīdinājumu sūtīšanu papīra formātā, bet gan paredzēt, ka brīdinājumu par darbības izbeigšanu, ja komersants nav sasniedzams tā juridiskajā adresē, nosūta uz komersanta e-adresi.</w:t>
      </w:r>
      <w:r w:rsidR="00EB4716" w:rsidRPr="00D87328">
        <w:rPr>
          <w:rFonts w:ascii="Times New Roman" w:eastAsia="Times New Roman" w:hAnsi="Times New Roman" w:cs="Times New Roman"/>
          <w:sz w:val="24"/>
          <w:szCs w:val="24"/>
        </w:rPr>
        <w:t xml:space="preserve"> Tādējādi tiktu ne tikai veicināta oficiālo e-adrešu </w:t>
      </w:r>
      <w:r w:rsidR="00C62E00" w:rsidRPr="00D87328">
        <w:rPr>
          <w:rFonts w:ascii="Times New Roman" w:eastAsia="Times New Roman" w:hAnsi="Times New Roman" w:cs="Times New Roman"/>
          <w:sz w:val="24"/>
          <w:szCs w:val="24"/>
        </w:rPr>
        <w:t xml:space="preserve">izmantošana </w:t>
      </w:r>
      <w:r w:rsidR="00EB4716" w:rsidRPr="00D87328">
        <w:rPr>
          <w:rFonts w:ascii="Times New Roman" w:eastAsia="Times New Roman" w:hAnsi="Times New Roman" w:cs="Times New Roman"/>
          <w:sz w:val="24"/>
          <w:szCs w:val="24"/>
        </w:rPr>
        <w:t xml:space="preserve">komersantu vidū, bet arī </w:t>
      </w:r>
      <w:r w:rsidR="00C62E00" w:rsidRPr="00D87328">
        <w:rPr>
          <w:rFonts w:ascii="Times New Roman" w:eastAsia="Times New Roman" w:hAnsi="Times New Roman" w:cs="Times New Roman"/>
          <w:sz w:val="24"/>
          <w:szCs w:val="24"/>
        </w:rPr>
        <w:t xml:space="preserve">radīta labvēlīgāka situācija </w:t>
      </w:r>
      <w:r w:rsidR="00EB4716" w:rsidRPr="00D87328">
        <w:rPr>
          <w:rFonts w:ascii="Times New Roman" w:eastAsia="Times New Roman" w:hAnsi="Times New Roman" w:cs="Times New Roman"/>
          <w:sz w:val="24"/>
          <w:szCs w:val="24"/>
        </w:rPr>
        <w:t>komersantiem, ņemot vērā</w:t>
      </w:r>
      <w:r w:rsidR="00C62E00" w:rsidRPr="00D87328">
        <w:rPr>
          <w:rFonts w:ascii="Times New Roman" w:eastAsia="Times New Roman" w:hAnsi="Times New Roman" w:cs="Times New Roman"/>
          <w:sz w:val="24"/>
          <w:szCs w:val="24"/>
        </w:rPr>
        <w:t xml:space="preserve"> straujo tehnoloģiju un elektroniskās vides attīstību</w:t>
      </w:r>
      <w:r w:rsidR="00EB4716" w:rsidRPr="00D87328">
        <w:rPr>
          <w:rFonts w:ascii="Times New Roman" w:eastAsia="Times New Roman" w:hAnsi="Times New Roman" w:cs="Times New Roman"/>
          <w:sz w:val="24"/>
          <w:szCs w:val="24"/>
        </w:rPr>
        <w:t>.</w:t>
      </w:r>
    </w:p>
    <w:p w14:paraId="59B571DC" w14:textId="2566CB94" w:rsidR="008710CE" w:rsidRPr="00B5127E" w:rsidRDefault="00EB4716" w:rsidP="003B1858">
      <w:pPr>
        <w:spacing w:after="0" w:line="240" w:lineRule="auto"/>
        <w:ind w:firstLine="720"/>
        <w:jc w:val="both"/>
        <w:rPr>
          <w:rFonts w:ascii="Times New Roman" w:eastAsia="Times New Roman" w:hAnsi="Times New Roman" w:cs="Times New Roman"/>
          <w:sz w:val="24"/>
          <w:szCs w:val="24"/>
        </w:rPr>
      </w:pPr>
      <w:r w:rsidRPr="00D87328">
        <w:rPr>
          <w:rFonts w:ascii="Times New Roman" w:eastAsia="Times New Roman" w:hAnsi="Times New Roman" w:cs="Times New Roman"/>
          <w:sz w:val="24"/>
          <w:szCs w:val="24"/>
        </w:rPr>
        <w:t xml:space="preserve">Vienlaikus norādām, ka tiesību subjekti, kas reģistrēti Uzņēmumu reģistra reģistros, e-adresi brīvprātīgi varēs izmantot vienu gadu no 2019. gada 1. janvāra līdz 31. decembrim. Līdz ar to Uzņēmumu reģistram jau no šī perioda rodas pienākums saziņai ar sabiedrību izmantot e-adresi. Ņemot vērā minēto, Uzņēmumu reģistrs gadījumos, kad sabiedrība būs </w:t>
      </w:r>
      <w:r w:rsidR="009465FA">
        <w:rPr>
          <w:rFonts w:ascii="Times New Roman" w:eastAsia="Times New Roman" w:hAnsi="Times New Roman" w:cs="Times New Roman"/>
          <w:sz w:val="24"/>
          <w:szCs w:val="24"/>
        </w:rPr>
        <w:t xml:space="preserve">aktivizējusi </w:t>
      </w:r>
      <w:r w:rsidRPr="00D87328">
        <w:rPr>
          <w:rFonts w:ascii="Times New Roman" w:eastAsia="Times New Roman" w:hAnsi="Times New Roman" w:cs="Times New Roman"/>
          <w:sz w:val="24"/>
          <w:szCs w:val="24"/>
        </w:rPr>
        <w:t xml:space="preserve">e-adresi no 2019. gada 1. janvāra, vienkāršotās likvidācijas gadījumā brīdinājumu nosūtīs, izmantojot e-adresi, bet sabiedrībām, kas nebūs izmantojušas šo iespēju, līdzšinējā kārtībā – ierakstītā vēstulē. Savukārt no 2020. gada 1. janvāra Uzņēmumu reģistrs saziņai ar komersantiem izmantos tikai e-adreses. Līdz ar to Uzņēmumu reģistrā, saņemot iesniegumu no ieinteresētās personas par to, ka sabiedrība juridiskajā adresē nav sasniedzama, </w:t>
      </w:r>
      <w:r w:rsidR="00E52C3C" w:rsidRPr="00D87328">
        <w:rPr>
          <w:rFonts w:ascii="Times New Roman" w:eastAsia="Times New Roman" w:hAnsi="Times New Roman" w:cs="Times New Roman"/>
          <w:sz w:val="24"/>
          <w:szCs w:val="24"/>
        </w:rPr>
        <w:t xml:space="preserve">Uzņēmumu reģistram jānosūta kapitālsabiedrībai brīdinājums par potenciālo pārkāpumu – nesasniedzamību juridiskajā adresē – izmantojot e-adresi. </w:t>
      </w:r>
    </w:p>
    <w:p w14:paraId="23C31BC6" w14:textId="77777777" w:rsidR="00C13B6E" w:rsidRDefault="00C13B6E" w:rsidP="002D68A7">
      <w:pPr>
        <w:spacing w:after="0" w:line="240" w:lineRule="auto"/>
        <w:jc w:val="center"/>
        <w:rPr>
          <w:rFonts w:ascii="Times New Roman" w:hAnsi="Times New Roman" w:cs="Times New Roman"/>
          <w:b/>
          <w:sz w:val="24"/>
          <w:szCs w:val="24"/>
        </w:rPr>
      </w:pPr>
    </w:p>
    <w:p w14:paraId="20DDD878" w14:textId="78F9D73C" w:rsidR="002D68A7" w:rsidRDefault="002D68A7" w:rsidP="002D68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3F5569">
        <w:rPr>
          <w:rFonts w:ascii="Times New Roman" w:hAnsi="Times New Roman" w:cs="Times New Roman"/>
          <w:b/>
          <w:sz w:val="24"/>
          <w:szCs w:val="24"/>
        </w:rPr>
        <w:t>. </w:t>
      </w:r>
      <w:r>
        <w:rPr>
          <w:rFonts w:ascii="Times New Roman" w:hAnsi="Times New Roman" w:cs="Times New Roman"/>
          <w:b/>
          <w:sz w:val="24"/>
          <w:szCs w:val="24"/>
        </w:rPr>
        <w:t>Juridiskās adreses reģistrācija</w:t>
      </w:r>
    </w:p>
    <w:p w14:paraId="79C63B5F" w14:textId="77777777" w:rsidR="002D68A7" w:rsidRDefault="002D68A7" w:rsidP="002D68A7">
      <w:pPr>
        <w:spacing w:after="0" w:line="240" w:lineRule="auto"/>
        <w:jc w:val="center"/>
        <w:rPr>
          <w:rFonts w:ascii="Times New Roman" w:hAnsi="Times New Roman" w:cs="Times New Roman"/>
          <w:b/>
          <w:sz w:val="24"/>
          <w:szCs w:val="24"/>
        </w:rPr>
      </w:pPr>
    </w:p>
    <w:p w14:paraId="44E0AC2A" w14:textId="77777777" w:rsidR="002D68A7" w:rsidRPr="003F5569" w:rsidRDefault="002D68A7" w:rsidP="002D68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4.1. </w:t>
      </w:r>
      <w:r w:rsidRPr="003F5569">
        <w:rPr>
          <w:rFonts w:ascii="Times New Roman" w:hAnsi="Times New Roman" w:cs="Times New Roman"/>
          <w:b/>
          <w:sz w:val="24"/>
          <w:szCs w:val="24"/>
        </w:rPr>
        <w:t>Nekustamā īpašuma īpašnieku piekrišana juridiskās adreses reģistrācijai</w:t>
      </w:r>
    </w:p>
    <w:p w14:paraId="7A399C73" w14:textId="77777777" w:rsidR="002D68A7" w:rsidRPr="003F5569" w:rsidRDefault="002D68A7" w:rsidP="002D68A7">
      <w:pPr>
        <w:spacing w:after="0" w:line="240" w:lineRule="auto"/>
        <w:ind w:firstLine="720"/>
        <w:jc w:val="both"/>
        <w:rPr>
          <w:rFonts w:ascii="Times New Roman" w:hAnsi="Times New Roman" w:cs="Times New Roman"/>
          <w:sz w:val="24"/>
          <w:szCs w:val="24"/>
        </w:rPr>
      </w:pPr>
    </w:p>
    <w:p w14:paraId="0F33D5C6" w14:textId="77777777" w:rsidR="002D68A7" w:rsidRPr="003F5569" w:rsidRDefault="002D68A7" w:rsidP="002D68A7">
      <w:pPr>
        <w:spacing w:after="0" w:line="240" w:lineRule="auto"/>
        <w:ind w:firstLine="720"/>
        <w:jc w:val="both"/>
        <w:rPr>
          <w:rFonts w:ascii="Times New Roman" w:hAnsi="Times New Roman" w:cs="Times New Roman"/>
          <w:sz w:val="24"/>
          <w:szCs w:val="24"/>
        </w:rPr>
      </w:pPr>
      <w:r w:rsidRPr="003F5569">
        <w:rPr>
          <w:rFonts w:ascii="Times New Roman" w:hAnsi="Times New Roman" w:cs="Times New Roman"/>
          <w:sz w:val="24"/>
          <w:szCs w:val="24"/>
        </w:rPr>
        <w:t>Komerclikuma grozījumi, kas stājās spēkā 2011. gada 1. jūlijā, paredz, ka komersantam ir pienākums iesniegt nekustamā īpašuma īpašnieka piekrišanu sabiedrības juridiskās adreses reģistrācijai.</w:t>
      </w:r>
      <w:r w:rsidRPr="003F5569">
        <w:rPr>
          <w:rFonts w:ascii="Times New Roman" w:hAnsi="Times New Roman" w:cs="Times New Roman"/>
          <w:sz w:val="24"/>
          <w:szCs w:val="24"/>
          <w:lang w:eastAsia="lv-LV"/>
        </w:rPr>
        <w:t xml:space="preserve"> Minētā tiesību norma tika ieviesta, lai preventīvi pasargātu nekustamā īpašuma īpašniekus no situācijas, ka tiem piederošā nekustamā īpašumā bez viņu piekrišanas un ziņas tiek reģistrētas komersantu juridiskās adreses. </w:t>
      </w:r>
      <w:r w:rsidRPr="00226D84">
        <w:rPr>
          <w:rFonts w:ascii="Times New Roman" w:hAnsi="Times New Roman" w:cs="Times New Roman"/>
          <w:b/>
          <w:sz w:val="24"/>
          <w:szCs w:val="24"/>
          <w:lang w:eastAsia="lv-LV"/>
        </w:rPr>
        <w:t xml:space="preserve">Ņemot vērā minēto, secināms, ka šobrīd darbojas </w:t>
      </w:r>
      <w:r w:rsidR="00B20DB0" w:rsidRPr="00226D84">
        <w:rPr>
          <w:rFonts w:ascii="Times New Roman" w:hAnsi="Times New Roman" w:cs="Times New Roman"/>
          <w:b/>
          <w:sz w:val="24"/>
          <w:szCs w:val="24"/>
        </w:rPr>
        <w:t>ABSOLŪTS AIZLIEGUMS</w:t>
      </w:r>
      <w:r w:rsidRPr="00226D84">
        <w:rPr>
          <w:rFonts w:ascii="Times New Roman" w:hAnsi="Times New Roman" w:cs="Times New Roman"/>
          <w:b/>
          <w:sz w:val="24"/>
          <w:szCs w:val="24"/>
        </w:rPr>
        <w:t xml:space="preserve"> juridisko adrešu reģistrācijai – bez nekustamā īpašuma īpašnieka speciālas atļaujas juridiskās adreses reģistrācija nav atļauta</w:t>
      </w:r>
      <w:r w:rsidRPr="003F5569">
        <w:rPr>
          <w:rFonts w:ascii="Times New Roman" w:hAnsi="Times New Roman" w:cs="Times New Roman"/>
          <w:sz w:val="24"/>
          <w:szCs w:val="24"/>
        </w:rPr>
        <w:t xml:space="preserve">. Turklāt </w:t>
      </w:r>
      <w:r w:rsidRPr="00853A10">
        <w:rPr>
          <w:rFonts w:ascii="Times New Roman" w:hAnsi="Times New Roman" w:cs="Times New Roman"/>
          <w:b/>
          <w:sz w:val="24"/>
          <w:szCs w:val="24"/>
        </w:rPr>
        <w:t>par dokumentu viltošanu</w:t>
      </w:r>
      <w:r w:rsidRPr="003F5569">
        <w:rPr>
          <w:rFonts w:ascii="Times New Roman" w:hAnsi="Times New Roman" w:cs="Times New Roman"/>
          <w:sz w:val="24"/>
          <w:szCs w:val="24"/>
        </w:rPr>
        <w:t xml:space="preserve"> (tajā skaitā, nekustamā īpašuma īpašnieka piekrišanas juridiskās adreses reģistrācijai) </w:t>
      </w:r>
      <w:r w:rsidRPr="00853A10">
        <w:rPr>
          <w:rFonts w:ascii="Times New Roman" w:hAnsi="Times New Roman" w:cs="Times New Roman"/>
          <w:b/>
          <w:sz w:val="24"/>
          <w:szCs w:val="24"/>
        </w:rPr>
        <w:t>ir paredzēta kriminālatbildība</w:t>
      </w:r>
      <w:r w:rsidRPr="003F5569">
        <w:rPr>
          <w:rFonts w:ascii="Times New Roman" w:hAnsi="Times New Roman" w:cs="Times New Roman"/>
          <w:sz w:val="24"/>
          <w:szCs w:val="24"/>
        </w:rPr>
        <w:t xml:space="preserve"> (Krimināllikums 275. pants). </w:t>
      </w:r>
    </w:p>
    <w:p w14:paraId="529CD948" w14:textId="1FE6CB26" w:rsidR="002D68A7" w:rsidRPr="003F5569" w:rsidRDefault="002D68A7" w:rsidP="002D68A7">
      <w:pPr>
        <w:spacing w:after="0" w:line="240" w:lineRule="auto"/>
        <w:ind w:firstLine="720"/>
        <w:jc w:val="both"/>
        <w:rPr>
          <w:rFonts w:ascii="Times New Roman" w:hAnsi="Times New Roman" w:cs="Times New Roman"/>
          <w:sz w:val="24"/>
          <w:szCs w:val="24"/>
        </w:rPr>
      </w:pPr>
      <w:r w:rsidRPr="003F5569">
        <w:rPr>
          <w:rFonts w:ascii="Times New Roman" w:hAnsi="Times New Roman" w:cs="Times New Roman"/>
          <w:sz w:val="24"/>
          <w:szCs w:val="24"/>
        </w:rPr>
        <w:lastRenderedPageBreak/>
        <w:t xml:space="preserve">Tomēr, kā liecina prakse un Tieslietu ministrijas apkopotā informācija, </w:t>
      </w:r>
      <w:r w:rsidRPr="00F841E5">
        <w:rPr>
          <w:rFonts w:ascii="Times New Roman" w:hAnsi="Times New Roman" w:cs="Times New Roman"/>
          <w:b/>
          <w:bCs/>
          <w:sz w:val="24"/>
          <w:szCs w:val="24"/>
        </w:rPr>
        <w:t>pašreizējais Komerclikuma regulējums ir izrādījies neefektīvs un nav sasniedzis savu mērķi</w:t>
      </w:r>
      <w:r w:rsidRPr="00F841E5">
        <w:rPr>
          <w:rFonts w:ascii="Times New Roman" w:hAnsi="Times New Roman" w:cs="Times New Roman"/>
          <w:b/>
          <w:sz w:val="24"/>
          <w:szCs w:val="24"/>
        </w:rPr>
        <w:t xml:space="preserve"> – nekustamo īpašumu īpašnieku aizsardzību</w:t>
      </w:r>
      <w:r w:rsidRPr="003F5569">
        <w:rPr>
          <w:rFonts w:ascii="Times New Roman" w:hAnsi="Times New Roman" w:cs="Times New Roman"/>
          <w:sz w:val="24"/>
          <w:szCs w:val="24"/>
        </w:rPr>
        <w:t xml:space="preserve">. Statistika parāda, ka kopš minēto grozījumu spēkā stāšanās Uzņēmumu reģistram iesniegto sūdzību skaits par neatrašanos juridiskajā adresē ir nevis samazinājies, bet tieši pretēji – pieaudzis. </w:t>
      </w:r>
      <w:r w:rsidRPr="003F5569">
        <w:rPr>
          <w:rFonts w:ascii="Times New Roman" w:hAnsi="Times New Roman" w:cs="Times New Roman"/>
          <w:sz w:val="24"/>
          <w:szCs w:val="24"/>
          <w:lang w:eastAsia="lv-LV"/>
        </w:rPr>
        <w:t xml:space="preserve">Ja laika posmā no 2007. gada līdz 2011. gada 1. jūlijam, kad stājās spēkā attiecīgie grozījumi Komerclikumā, Uzņēmumu reģistrs vidēji mēnesī saņēma 80 iesniegumus par neatrašanos juridiskajā adresē, tad pēc Komerclikuma grozījumu spēkā stāšanās vidēji mēnesī saņemto iesniegumu skaits pieauga līdz </w:t>
      </w:r>
      <w:r w:rsidRPr="000A7EE3">
        <w:rPr>
          <w:rFonts w:ascii="Times New Roman" w:hAnsi="Times New Roman" w:cs="Times New Roman"/>
          <w:sz w:val="24"/>
          <w:szCs w:val="24"/>
          <w:lang w:eastAsia="lv-LV"/>
        </w:rPr>
        <w:t>119</w:t>
      </w:r>
      <w:r w:rsidRPr="00A1289A">
        <w:rPr>
          <w:rFonts w:ascii="Times New Roman" w:hAnsi="Times New Roman" w:cs="Times New Roman"/>
          <w:color w:val="FF0000"/>
          <w:sz w:val="24"/>
          <w:szCs w:val="24"/>
          <w:lang w:eastAsia="lv-LV"/>
        </w:rPr>
        <w:t xml:space="preserve"> </w:t>
      </w:r>
      <w:r w:rsidRPr="003F5569">
        <w:rPr>
          <w:rFonts w:ascii="Times New Roman" w:hAnsi="Times New Roman" w:cs="Times New Roman"/>
          <w:sz w:val="24"/>
          <w:szCs w:val="24"/>
          <w:lang w:eastAsia="lv-LV"/>
        </w:rPr>
        <w:t xml:space="preserve">(laika posmā no </w:t>
      </w:r>
      <w:bookmarkStart w:id="0" w:name="_Hlk504035653"/>
      <w:r w:rsidRPr="003F5569">
        <w:rPr>
          <w:rFonts w:ascii="Times New Roman" w:hAnsi="Times New Roman" w:cs="Times New Roman"/>
          <w:sz w:val="24"/>
          <w:szCs w:val="24"/>
          <w:lang w:eastAsia="lv-LV"/>
        </w:rPr>
        <w:t xml:space="preserve">2011. gada 1. jūlija līdz 2017. gada </w:t>
      </w:r>
      <w:r w:rsidRPr="000A7EE3">
        <w:rPr>
          <w:rFonts w:ascii="Times New Roman" w:hAnsi="Times New Roman" w:cs="Times New Roman"/>
          <w:sz w:val="24"/>
          <w:szCs w:val="24"/>
          <w:lang w:eastAsia="lv-LV"/>
        </w:rPr>
        <w:t>31.</w:t>
      </w:r>
      <w:bookmarkEnd w:id="0"/>
      <w:r w:rsidRPr="000A7EE3">
        <w:rPr>
          <w:rFonts w:ascii="Times New Roman" w:hAnsi="Times New Roman" w:cs="Times New Roman"/>
          <w:sz w:val="24"/>
          <w:szCs w:val="24"/>
          <w:lang w:eastAsia="lv-LV"/>
        </w:rPr>
        <w:t> decembrim</w:t>
      </w:r>
      <w:r w:rsidRPr="003F5569">
        <w:rPr>
          <w:rFonts w:ascii="Times New Roman" w:hAnsi="Times New Roman" w:cs="Times New Roman"/>
          <w:sz w:val="24"/>
          <w:szCs w:val="24"/>
          <w:lang w:eastAsia="lv-LV"/>
        </w:rPr>
        <w:t xml:space="preserve">). Turklāt lielā daļā no gadījumiem ir aizdomas par nekustamā īpašuma īpašnieka parakstu viltošanu. Laika posmā no 2011. gada 1. jūlija līdz 2017. gada 31. maijam Uzņēmumu reģistrs ir nosūtījis materiālus tiesībsargājošām iestādēm par neatrašanos juridiskajā adresē (iespējams viltota nekustamā īpašuma īpašnieka piekrišana) par 2876 subjektiem (vidēji par 40 subjektiem mēnesī). Turklāt vidējais mēnesī tiesībsargājošajām iestādēm nosūtīto materiālu skaits turpina pieaugt, kas liecina par to, ka </w:t>
      </w:r>
      <w:r w:rsidRPr="00C602D8">
        <w:rPr>
          <w:rFonts w:ascii="Times New Roman" w:hAnsi="Times New Roman" w:cs="Times New Roman"/>
          <w:b/>
          <w:sz w:val="24"/>
          <w:szCs w:val="24"/>
          <w:lang w:eastAsia="lv-LV"/>
        </w:rPr>
        <w:t xml:space="preserve">Krimināllikumā paredzētā atbildība par dokumentu viltošanu </w:t>
      </w:r>
      <w:r w:rsidRPr="003E175C">
        <w:rPr>
          <w:rFonts w:ascii="Times New Roman" w:hAnsi="Times New Roman" w:cs="Times New Roman"/>
          <w:sz w:val="24"/>
          <w:szCs w:val="24"/>
          <w:lang w:eastAsia="lv-LV"/>
        </w:rPr>
        <w:t xml:space="preserve">(Krimināllikuma 275. pants) </w:t>
      </w:r>
      <w:r w:rsidRPr="00C602D8">
        <w:rPr>
          <w:rFonts w:ascii="Times New Roman" w:hAnsi="Times New Roman" w:cs="Times New Roman"/>
          <w:b/>
          <w:sz w:val="24"/>
          <w:szCs w:val="24"/>
          <w:lang w:eastAsia="lv-LV"/>
        </w:rPr>
        <w:t>neattur personas no šādu nodarījumu veikšanas. Minētais pamatojams ar to, ka</w:t>
      </w:r>
      <w:r w:rsidRPr="00C602D8">
        <w:rPr>
          <w:rFonts w:ascii="Times New Roman" w:hAnsi="Times New Roman" w:cs="Times New Roman"/>
          <w:b/>
          <w:sz w:val="24"/>
          <w:szCs w:val="24"/>
        </w:rPr>
        <w:t xml:space="preserve"> kriminālprocesa ietvaros tiek konstatēts dokumenta (nekustamā īpašuma īpašnieka piekrišanas) viltošanas fakts, tomēr ir ārkārtīgi grūti un pat neiespējami konstatēt vainīgo personu, kura šo konkrēt</w:t>
      </w:r>
      <w:r w:rsidR="00B66E79">
        <w:rPr>
          <w:rFonts w:ascii="Times New Roman" w:hAnsi="Times New Roman" w:cs="Times New Roman"/>
          <w:b/>
          <w:sz w:val="24"/>
          <w:szCs w:val="24"/>
        </w:rPr>
        <w:t>o</w:t>
      </w:r>
      <w:r w:rsidRPr="00C602D8">
        <w:rPr>
          <w:rFonts w:ascii="Times New Roman" w:hAnsi="Times New Roman" w:cs="Times New Roman"/>
          <w:b/>
          <w:sz w:val="24"/>
          <w:szCs w:val="24"/>
        </w:rPr>
        <w:t xml:space="preserve"> dokumentu ir viltojusi</w:t>
      </w:r>
      <w:r w:rsidRPr="003F5569">
        <w:rPr>
          <w:rFonts w:ascii="Times New Roman" w:hAnsi="Times New Roman" w:cs="Times New Roman"/>
          <w:sz w:val="24"/>
          <w:szCs w:val="24"/>
        </w:rPr>
        <w:t xml:space="preserve">. Turklāt </w:t>
      </w:r>
      <w:r w:rsidRPr="00C602D8">
        <w:rPr>
          <w:rFonts w:ascii="Times New Roman" w:hAnsi="Times New Roman" w:cs="Times New Roman"/>
          <w:b/>
          <w:sz w:val="24"/>
          <w:szCs w:val="24"/>
        </w:rPr>
        <w:t>sabiedrības valdei Krimināllikumā paredzēto atbildību par nepatiesu ziņu sniegšanu Uzņēmumu reģistram nevar piemērot, ja netiek pierādīts, ka tā ir zinājusi par nekustamā īpašuma īpašnieka piekrišanas viltošanas faktu</w:t>
      </w:r>
      <w:r w:rsidRPr="003F5569">
        <w:rPr>
          <w:rFonts w:ascii="Times New Roman" w:hAnsi="Times New Roman" w:cs="Times New Roman"/>
          <w:sz w:val="24"/>
          <w:szCs w:val="24"/>
        </w:rPr>
        <w:t xml:space="preserve">. Tādējādi Komerclikuma grozījumi, kas ieviesa nekustamo īpašumu īpašnieku piekrišanas iesniegšanu Uzņēmumu reģistram, nav efektīvi un nav sasnieguši savu mērķi. Nekustamā īpašuma īpašnieku piekrišana nekādā veidā </w:t>
      </w:r>
      <w:r w:rsidRPr="003F5569">
        <w:rPr>
          <w:rFonts w:ascii="Times New Roman" w:hAnsi="Times New Roman" w:cs="Times New Roman"/>
          <w:bCs/>
          <w:sz w:val="24"/>
          <w:szCs w:val="24"/>
        </w:rPr>
        <w:t>neattur negodprātīgus komersantus</w:t>
      </w:r>
      <w:r w:rsidRPr="003F5569">
        <w:rPr>
          <w:rFonts w:ascii="Times New Roman" w:hAnsi="Times New Roman" w:cs="Times New Roman"/>
          <w:sz w:val="24"/>
          <w:szCs w:val="24"/>
        </w:rPr>
        <w:t xml:space="preserve">, t. sk. tādus, kas turpmāk iesaistās fiktīvā komercdarbībā un nodokļu nemaksāšanas shēmās. </w:t>
      </w:r>
    </w:p>
    <w:p w14:paraId="66487C84" w14:textId="295F4384" w:rsidR="002D68A7" w:rsidRPr="00647145" w:rsidRDefault="002D68A7" w:rsidP="002D68A7">
      <w:pPr>
        <w:pStyle w:val="Paraststmeklis"/>
        <w:spacing w:before="0" w:beforeAutospacing="0" w:after="0" w:afterAutospacing="0"/>
        <w:ind w:firstLine="720"/>
        <w:jc w:val="both"/>
      </w:pPr>
      <w:r w:rsidRPr="00647145">
        <w:t xml:space="preserve">Vienlaikus pašreizējais regulējums apgrūtina godprātīgos komersantus, jo komersanta reģistrācijai vai tā juridiskās adreses maiņai ir nepieciešams iesniegt papildu dokumentu. Nekustamā īpašuma īpašnieku piekrišanu iesniegšana Uzņēmumu reģistram </w:t>
      </w:r>
      <w:r w:rsidRPr="00647145">
        <w:rPr>
          <w:bCs/>
        </w:rPr>
        <w:t xml:space="preserve">godprātīgiem komersantiem izmaksā vairāk nekā </w:t>
      </w:r>
      <w:r w:rsidRPr="00647145">
        <w:t>320 000 </w:t>
      </w:r>
      <w:proofErr w:type="spellStart"/>
      <w:r w:rsidRPr="00647145">
        <w:rPr>
          <w:i/>
        </w:rPr>
        <w:t>euro</w:t>
      </w:r>
      <w:proofErr w:type="spellEnd"/>
      <w:r w:rsidRPr="00647145">
        <w:rPr>
          <w:bCs/>
        </w:rPr>
        <w:t xml:space="preserve"> gadā</w:t>
      </w:r>
      <w:r w:rsidRPr="00647145">
        <w:t>. Turklāt nekustamā īpašuma īpašnieka piekrišanas saņemšana praksē var sagādāt grūtības, piemēram, ja nekustamā īpašuma īpašnieks ilgstoši neatrodas Latvijā un viņam nav arī e</w:t>
      </w:r>
      <w:r w:rsidRPr="00647145">
        <w:noBreakHyphen/>
        <w:t xml:space="preserve">paraksta vai ja nekustamajam īpašumam ir vairāki kopīpašnieki. Līdz ar to konstatējams, ka negodprātīgiem (tajā skaitā fiktīviem) komersantiem nekustamā īpašuma īpašnieku piekrišanu iesniegšana Uzņēmumu reģistram nav šķērslis, savukārt godprātīgiem komersantiem tas ir papildu administratīvais slogs. </w:t>
      </w:r>
      <w:r w:rsidR="00AC1873">
        <w:t>Š</w:t>
      </w:r>
      <w:r w:rsidRPr="00647145">
        <w:t xml:space="preserve">āds papildu administratīvais slogs </w:t>
      </w:r>
      <w:r w:rsidRPr="00647145">
        <w:rPr>
          <w:bCs/>
        </w:rPr>
        <w:t xml:space="preserve">var negatīvi ietekmēt Latvijas rādītājus </w:t>
      </w:r>
      <w:proofErr w:type="spellStart"/>
      <w:r w:rsidRPr="00647145">
        <w:rPr>
          <w:bCs/>
          <w:i/>
          <w:iCs/>
        </w:rPr>
        <w:t>Doing</w:t>
      </w:r>
      <w:proofErr w:type="spellEnd"/>
      <w:r w:rsidRPr="00647145">
        <w:rPr>
          <w:bCs/>
          <w:i/>
          <w:iCs/>
        </w:rPr>
        <w:t xml:space="preserve"> </w:t>
      </w:r>
      <w:proofErr w:type="spellStart"/>
      <w:r w:rsidRPr="00647145">
        <w:rPr>
          <w:bCs/>
          <w:i/>
          <w:iCs/>
        </w:rPr>
        <w:t>Business</w:t>
      </w:r>
      <w:proofErr w:type="spellEnd"/>
      <w:r w:rsidRPr="00647145">
        <w:rPr>
          <w:bCs/>
        </w:rPr>
        <w:t xml:space="preserve"> vērtējumā un Latvijas Globālās konkurētspējas indeksu</w:t>
      </w:r>
      <w:r w:rsidRPr="00647145">
        <w:t xml:space="preserve">, jo papildu dokumenta iesniegšana var tikt uzskatīta kā papildu procedūru veikšana komercdarbības uzsākšanai. Līdz ar to būtu </w:t>
      </w:r>
      <w:r w:rsidRPr="009C6F14">
        <w:rPr>
          <w:b/>
        </w:rPr>
        <w:t>nepieciešams veikt pasākumus, kas atvieglo komercdarbības uzsākšanu. Kā viens no šādiem pasākumiem varētu būt atteikšanās no nekustamo īpašumu īpašnieku piekrišanām juridiskās adreses reģistrācijai</w:t>
      </w:r>
      <w:r w:rsidRPr="00647145">
        <w:t xml:space="preserve">. </w:t>
      </w:r>
    </w:p>
    <w:p w14:paraId="05DDBA3C" w14:textId="77777777" w:rsidR="002D68A7" w:rsidRPr="003F5569" w:rsidRDefault="002D68A7" w:rsidP="002D68A7">
      <w:pPr>
        <w:spacing w:after="0" w:line="240" w:lineRule="auto"/>
        <w:ind w:firstLine="720"/>
        <w:jc w:val="both"/>
        <w:rPr>
          <w:rFonts w:ascii="Times New Roman" w:eastAsia="Times New Roman" w:hAnsi="Times New Roman" w:cs="Times New Roman"/>
          <w:sz w:val="24"/>
          <w:szCs w:val="24"/>
          <w:lang w:eastAsia="lv-LV"/>
        </w:rPr>
      </w:pPr>
      <w:r w:rsidRPr="003F5569">
        <w:rPr>
          <w:rFonts w:ascii="Times New Roman" w:eastAsia="Times New Roman" w:hAnsi="Times New Roman" w:cs="Times New Roman"/>
          <w:sz w:val="24"/>
          <w:szCs w:val="24"/>
          <w:lang w:eastAsia="lv-LV"/>
        </w:rPr>
        <w:t xml:space="preserve">Nekustamā īpašuma īpašnieku piekrišanu iesniegšana rada papildu slogu un izmaksas arī Uzņēmumu reģistram, jo Uzņēmumu reģistra valsts notāram, lai veiktu iesniegto dokumentu pārbaudes, ir jāpārliecinās par iesniegtās informācijas atbilstību Valsts vienotajā datorizētajā zemesgrāmatā vai Nekustamā īpašuma valsts kadastra informācijas sistēmā, kā arī jāveic citas ar informācijas apstrādi saistītas darbības. Rezultātā šīs prasības nodrošināšana Uzņēmumu reģistram izmaksā vairāk nekā </w:t>
      </w:r>
      <w:r w:rsidRPr="003F5569">
        <w:rPr>
          <w:rFonts w:ascii="Times New Roman" w:hAnsi="Times New Roman" w:cs="Times New Roman"/>
          <w:sz w:val="24"/>
          <w:szCs w:val="24"/>
          <w:lang w:eastAsia="lv-LV"/>
        </w:rPr>
        <w:t>55 000 </w:t>
      </w:r>
      <w:proofErr w:type="spellStart"/>
      <w:r w:rsidRPr="003F5569">
        <w:rPr>
          <w:rFonts w:ascii="Times New Roman" w:hAnsi="Times New Roman" w:cs="Times New Roman"/>
          <w:i/>
          <w:sz w:val="24"/>
          <w:szCs w:val="24"/>
          <w:lang w:eastAsia="lv-LV"/>
        </w:rPr>
        <w:t>euro</w:t>
      </w:r>
      <w:proofErr w:type="spellEnd"/>
      <w:r w:rsidRPr="003F5569">
        <w:rPr>
          <w:rFonts w:ascii="Times New Roman" w:eastAsia="Times New Roman" w:hAnsi="Times New Roman" w:cs="Times New Roman"/>
          <w:sz w:val="24"/>
          <w:szCs w:val="24"/>
          <w:lang w:eastAsia="lv-LV"/>
        </w:rPr>
        <w:t xml:space="preserve"> katru gadu.</w:t>
      </w:r>
    </w:p>
    <w:p w14:paraId="263E40F4" w14:textId="46ADDE6B" w:rsidR="002D68A7" w:rsidRPr="00F92B46" w:rsidRDefault="002D68A7" w:rsidP="002D68A7">
      <w:pPr>
        <w:spacing w:after="0" w:line="240" w:lineRule="auto"/>
        <w:ind w:firstLine="720"/>
        <w:jc w:val="both"/>
        <w:rPr>
          <w:rFonts w:ascii="Times New Roman" w:hAnsi="Times New Roman" w:cs="Times New Roman"/>
          <w:sz w:val="24"/>
          <w:szCs w:val="24"/>
        </w:rPr>
      </w:pPr>
      <w:r w:rsidRPr="00F92B46">
        <w:rPr>
          <w:rFonts w:ascii="Times New Roman" w:hAnsi="Times New Roman" w:cs="Times New Roman"/>
          <w:sz w:val="24"/>
          <w:szCs w:val="24"/>
        </w:rPr>
        <w:lastRenderedPageBreak/>
        <w:t>Turklāt, ieviešot obligāto e-reģistrāciju komersantiem no 2020. gada</w:t>
      </w:r>
      <w:r w:rsidRPr="00F92B46">
        <w:rPr>
          <w:rStyle w:val="Vresatsauce"/>
          <w:rFonts w:ascii="Times New Roman" w:hAnsi="Times New Roman" w:cs="Times New Roman"/>
          <w:sz w:val="24"/>
          <w:szCs w:val="24"/>
        </w:rPr>
        <w:footnoteReference w:id="27"/>
      </w:r>
      <w:r w:rsidRPr="00F92B46">
        <w:rPr>
          <w:rFonts w:ascii="Times New Roman" w:hAnsi="Times New Roman" w:cs="Times New Roman"/>
          <w:sz w:val="24"/>
          <w:szCs w:val="24"/>
        </w:rPr>
        <w:t xml:space="preserve">, komersanti tiktu vēl vairāk apgrūtināti. Iesniedzot dokumentus, izmantojot obligāto e-reģistrāciju, nekustamā īpašuma īpašnieka piekrišanu būs nepieciešams pievienot elektroniski. Līdz ar to, izmantojot obligāto e-reģistrāciju, nekustamā īpašuma īpašnieku piekrišanai ir jābūt vai nu elektroniskā formā parakstītai ar drošu elektronisko parakstu vai papīra formā. </w:t>
      </w:r>
      <w:r w:rsidR="00920C67">
        <w:rPr>
          <w:rFonts w:ascii="Times New Roman" w:hAnsi="Times New Roman" w:cs="Times New Roman"/>
          <w:sz w:val="24"/>
          <w:szCs w:val="24"/>
        </w:rPr>
        <w:t xml:space="preserve">Minētais nosacījums varētu radīt papildu slogu komersantiem gadījumos, kuros nekustamā īpašuma īpašniekam nebūtu  droša elektroniskā paraksta, jo būtu jāpanāk, ka nekustamā īpašuma īpašnieks izmanto drošu elektronisko parakstu vai </w:t>
      </w:r>
      <w:r w:rsidRPr="00F92B46">
        <w:rPr>
          <w:rFonts w:ascii="Times New Roman" w:hAnsi="Times New Roman" w:cs="Times New Roman"/>
          <w:sz w:val="24"/>
          <w:szCs w:val="24"/>
        </w:rPr>
        <w:t xml:space="preserve">jāveido papīra formā sagatavotā dokumenta elektroniskā kopija atbilstoši </w:t>
      </w:r>
      <w:r w:rsidR="00AC1873">
        <w:rPr>
          <w:rFonts w:ascii="Times New Roman" w:hAnsi="Times New Roman" w:cs="Times New Roman"/>
          <w:sz w:val="24"/>
          <w:szCs w:val="24"/>
        </w:rPr>
        <w:t>Ministru kabineta 2005. gada 28. jūnija noteikumiem Nr. 473 "</w:t>
      </w:r>
      <w:r w:rsidRPr="00F92B46">
        <w:rPr>
          <w:rFonts w:ascii="Times New Roman" w:hAnsi="Times New Roman" w:cs="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AC1873">
        <w:rPr>
          <w:rFonts w:ascii="Times New Roman" w:hAnsi="Times New Roman" w:cs="Times New Roman"/>
          <w:sz w:val="24"/>
          <w:szCs w:val="24"/>
        </w:rPr>
        <w:t>"</w:t>
      </w:r>
      <w:r w:rsidRPr="00F92B46">
        <w:rPr>
          <w:rFonts w:ascii="Times New Roman" w:hAnsi="Times New Roman" w:cs="Times New Roman"/>
          <w:sz w:val="24"/>
          <w:szCs w:val="24"/>
        </w:rPr>
        <w:t xml:space="preserve">. </w:t>
      </w:r>
    </w:p>
    <w:p w14:paraId="3D4E8A1C" w14:textId="35E40DB4" w:rsidR="002D68A7" w:rsidRPr="003F5569" w:rsidRDefault="002D68A7" w:rsidP="002D68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3F5569">
        <w:rPr>
          <w:rFonts w:ascii="Times New Roman" w:hAnsi="Times New Roman" w:cs="Times New Roman"/>
          <w:sz w:val="24"/>
          <w:szCs w:val="24"/>
        </w:rPr>
        <w:t xml:space="preserve">tbilstoši Tieslietu ministrijas apkopotajai informācijai </w:t>
      </w:r>
      <w:r w:rsidR="00EE1D89">
        <w:rPr>
          <w:rFonts w:ascii="Times New Roman" w:hAnsi="Times New Roman" w:cs="Times New Roman"/>
          <w:bCs/>
          <w:sz w:val="24"/>
          <w:szCs w:val="24"/>
        </w:rPr>
        <w:t>ES</w:t>
      </w:r>
      <w:r w:rsidRPr="003F5569">
        <w:rPr>
          <w:rFonts w:ascii="Times New Roman" w:hAnsi="Times New Roman" w:cs="Times New Roman"/>
          <w:bCs/>
          <w:sz w:val="24"/>
          <w:szCs w:val="24"/>
        </w:rPr>
        <w:t xml:space="preserve"> tikai Rumānijā un Lietuvā pastāv līdzīga prasība kā Latvijā</w:t>
      </w:r>
      <w:r w:rsidRPr="003F5569">
        <w:rPr>
          <w:rFonts w:ascii="Times New Roman" w:hAnsi="Times New Roman" w:cs="Times New Roman"/>
          <w:sz w:val="24"/>
          <w:szCs w:val="24"/>
        </w:rPr>
        <w:t xml:space="preserve"> </w:t>
      </w:r>
      <w:r w:rsidR="00EE1D89">
        <w:rPr>
          <w:rFonts w:ascii="Times New Roman" w:hAnsi="Times New Roman" w:cs="Times New Roman"/>
          <w:sz w:val="24"/>
          <w:szCs w:val="24"/>
        </w:rPr>
        <w:t>–</w:t>
      </w:r>
      <w:r w:rsidR="00EE1D89" w:rsidRPr="003F5569">
        <w:rPr>
          <w:rFonts w:ascii="Times New Roman" w:hAnsi="Times New Roman" w:cs="Times New Roman"/>
          <w:sz w:val="24"/>
          <w:szCs w:val="24"/>
        </w:rPr>
        <w:t xml:space="preserve"> </w:t>
      </w:r>
      <w:r w:rsidRPr="003F5569">
        <w:rPr>
          <w:rFonts w:ascii="Times New Roman" w:hAnsi="Times New Roman" w:cs="Times New Roman"/>
          <w:sz w:val="24"/>
          <w:szCs w:val="24"/>
        </w:rPr>
        <w:t xml:space="preserve">prasība par nekustamā īpašuma īpašnieka piekrišanas vai cita dokumenta, kas apliecina komersanta tiesības atrasties konkrētajā adresē, iesniegšanu komercreģistra iestādei. Igaunija no šādas prasības atteicās, jo konstatēja, ka pienākums iesniegt dokumentus (piemēram, piekrišanas vai līgumus), kas pamatotu sabiedrības juridiskās adreses reģistrāciju konkrētā adresē, ir pārmērīgs administratīvais slogs tām sabiedrībām, kuras adresi izmanto tiesiski. Turklāt, kā liecināja Igaunijas pieredze, šī prasība praksē nenovērsa fiktīvo adrešu pastāvēšanu, jo pamatojošos dokumentus bija viegli viltot. </w:t>
      </w:r>
      <w:bookmarkStart w:id="1" w:name="_Hlk506297014"/>
      <w:r w:rsidRPr="00B54761">
        <w:rPr>
          <w:rFonts w:ascii="Times New Roman" w:hAnsi="Times New Roman" w:cs="Times New Roman"/>
          <w:b/>
          <w:sz w:val="24"/>
          <w:szCs w:val="24"/>
        </w:rPr>
        <w:t xml:space="preserve">Lai cīnītos ar problēmu, ka komersanti tiek reģistrēti adresēs, kurās tie faktiski neatrodas un nav sasniedzami, </w:t>
      </w:r>
      <w:r w:rsidR="00EE1D89">
        <w:rPr>
          <w:rFonts w:ascii="Times New Roman" w:hAnsi="Times New Roman" w:cs="Times New Roman"/>
          <w:b/>
          <w:sz w:val="24"/>
          <w:szCs w:val="24"/>
        </w:rPr>
        <w:t>ES</w:t>
      </w:r>
      <w:r w:rsidRPr="00B54761">
        <w:rPr>
          <w:rFonts w:ascii="Times New Roman" w:hAnsi="Times New Roman" w:cs="Times New Roman"/>
          <w:b/>
          <w:sz w:val="24"/>
          <w:szCs w:val="24"/>
        </w:rPr>
        <w:t xml:space="preserve"> dalībvalstīs pamatā tiek izmantoti divu veidu līdzekļi: (1)</w:t>
      </w:r>
      <w:r w:rsidR="00EE1D89">
        <w:rPr>
          <w:rFonts w:ascii="Times New Roman" w:hAnsi="Times New Roman" w:cs="Times New Roman"/>
          <w:b/>
          <w:sz w:val="24"/>
          <w:szCs w:val="24"/>
        </w:rPr>
        <w:t> </w:t>
      </w:r>
      <w:r w:rsidRPr="00B54761">
        <w:rPr>
          <w:rFonts w:ascii="Times New Roman" w:hAnsi="Times New Roman" w:cs="Times New Roman"/>
          <w:b/>
          <w:sz w:val="24"/>
          <w:szCs w:val="24"/>
        </w:rPr>
        <w:t>kriminālatbildības vai administratīvās atbildības piemērošana gadījumā, ja komersants sniedzis nepatiesas ziņas komercreģistra iestādei</w:t>
      </w:r>
      <w:r w:rsidRPr="003F5569">
        <w:rPr>
          <w:rFonts w:ascii="Times New Roman" w:hAnsi="Times New Roman" w:cs="Times New Roman"/>
          <w:sz w:val="24"/>
          <w:szCs w:val="24"/>
        </w:rPr>
        <w:t xml:space="preserve"> (šāda sistēma pastāv, piemēram, Bulgārijā, Īrijā, Slovākijā, Zviedrijā, Dānijā, Igaunijā), un </w:t>
      </w:r>
      <w:r w:rsidRPr="003E175C">
        <w:rPr>
          <w:rFonts w:ascii="Times New Roman" w:hAnsi="Times New Roman" w:cs="Times New Roman"/>
          <w:b/>
          <w:sz w:val="24"/>
          <w:szCs w:val="24"/>
        </w:rPr>
        <w:t>(2)</w:t>
      </w:r>
      <w:r w:rsidR="00EE1D89">
        <w:rPr>
          <w:rFonts w:ascii="Times New Roman" w:hAnsi="Times New Roman" w:cs="Times New Roman"/>
          <w:b/>
          <w:sz w:val="24"/>
          <w:szCs w:val="24"/>
        </w:rPr>
        <w:t> </w:t>
      </w:r>
      <w:r w:rsidRPr="003E175C">
        <w:rPr>
          <w:rFonts w:ascii="Times New Roman" w:hAnsi="Times New Roman" w:cs="Times New Roman"/>
          <w:b/>
          <w:sz w:val="24"/>
          <w:szCs w:val="24"/>
        </w:rPr>
        <w:t>komersanta darbības izbeigšana un likvidācija, ja komersants nav sasniedzams tā juridiskajā adresē</w:t>
      </w:r>
      <w:r w:rsidRPr="00757BEF">
        <w:rPr>
          <w:rFonts w:ascii="Times New Roman" w:hAnsi="Times New Roman" w:cs="Times New Roman"/>
          <w:sz w:val="24"/>
          <w:szCs w:val="24"/>
        </w:rPr>
        <w:t xml:space="preserve"> </w:t>
      </w:r>
      <w:r w:rsidRPr="003F5569">
        <w:rPr>
          <w:rFonts w:ascii="Times New Roman" w:hAnsi="Times New Roman" w:cs="Times New Roman"/>
          <w:sz w:val="24"/>
          <w:szCs w:val="24"/>
        </w:rPr>
        <w:t xml:space="preserve">(šāds regulējums pastāv, piemēram, Dānijā un Slovākijā). </w:t>
      </w:r>
      <w:bookmarkEnd w:id="1"/>
    </w:p>
    <w:p w14:paraId="09153A3A" w14:textId="08EE7621" w:rsidR="002D68A7" w:rsidRDefault="002D68A7" w:rsidP="002D68A7">
      <w:pPr>
        <w:spacing w:after="0" w:line="240" w:lineRule="auto"/>
        <w:ind w:firstLine="720"/>
        <w:jc w:val="both"/>
        <w:rPr>
          <w:rFonts w:ascii="Times New Roman" w:hAnsi="Times New Roman" w:cs="Times New Roman"/>
          <w:sz w:val="24"/>
          <w:szCs w:val="24"/>
        </w:rPr>
      </w:pPr>
      <w:r w:rsidRPr="0006693B">
        <w:rPr>
          <w:rFonts w:ascii="Times New Roman" w:hAnsi="Times New Roman" w:cs="Times New Roman"/>
          <w:sz w:val="24"/>
          <w:szCs w:val="24"/>
        </w:rPr>
        <w:t>Vienlaikus jāvērš uzmanīb</w:t>
      </w:r>
      <w:r w:rsidR="00EE1D89">
        <w:rPr>
          <w:rFonts w:ascii="Times New Roman" w:hAnsi="Times New Roman" w:cs="Times New Roman"/>
          <w:sz w:val="24"/>
          <w:szCs w:val="24"/>
        </w:rPr>
        <w:t>a</w:t>
      </w:r>
      <w:r w:rsidRPr="0006693B">
        <w:rPr>
          <w:rFonts w:ascii="Times New Roman" w:hAnsi="Times New Roman" w:cs="Times New Roman"/>
          <w:sz w:val="24"/>
          <w:szCs w:val="24"/>
        </w:rPr>
        <w:t xml:space="preserve">, ka prasība iesniegt īpašnieka vai tiesiskā valdītāja izsniegtu piekrišanu nodokļu maksātāja saimnieciskās darbības veikšanas vietas reģistrācijai vai attiecīgā subjekta atrašanās vietas reģistrācijai ir noteikta fiziskām personām – saimnieciskās darbības veicējiem, valsts institūcijām un citiem subjektiem, kas nav reģistrējami Uzņēmumu reģistrā, kā arī nodokļu maksātājiem, kuri reģistrē struktūrvienības. Toties prasība iesniegt nekustamā īpašuma īpašnieka piekrišanu </w:t>
      </w:r>
      <w:r w:rsidRPr="0006693B">
        <w:rPr>
          <w:rFonts w:ascii="Times New Roman" w:hAnsi="Times New Roman" w:cs="Times New Roman"/>
          <w:sz w:val="24"/>
          <w:szCs w:val="24"/>
          <w:u w:val="single"/>
        </w:rPr>
        <w:t>juridiskās adreses reģistrācijai</w:t>
      </w:r>
      <w:r w:rsidRPr="0006693B">
        <w:rPr>
          <w:rFonts w:ascii="Times New Roman" w:hAnsi="Times New Roman" w:cs="Times New Roman"/>
          <w:sz w:val="24"/>
          <w:szCs w:val="24"/>
        </w:rPr>
        <w:t xml:space="preserve">, šobrīd ir paredzēta tikai komersantiem un šķīrējtiesām. Citām juridiskām personām (piemēram, biedrībām, reliģiskajām organizācijām u.c.) nekustamo īpašumu īpašnieku piekrišanas nav nepieciešams iesniegt Uzņēmumu reģistrā. </w:t>
      </w:r>
      <w:r w:rsidRPr="003F5569">
        <w:rPr>
          <w:rFonts w:ascii="Times New Roman" w:hAnsi="Times New Roman" w:cs="Times New Roman"/>
          <w:sz w:val="24"/>
          <w:szCs w:val="24"/>
        </w:rPr>
        <w:t xml:space="preserve">Līdz ar to veidojas nepamatota nevienlīdzīga attieksme pret tiesību subjektiem, kā arī </w:t>
      </w:r>
      <w:r w:rsidRPr="00F74642">
        <w:rPr>
          <w:rFonts w:ascii="Times New Roman" w:hAnsi="Times New Roman" w:cs="Times New Roman"/>
          <w:b/>
          <w:sz w:val="24"/>
          <w:szCs w:val="24"/>
        </w:rPr>
        <w:t>tiek radīts maldinošs priekšstats par nekustamo īpašumu īpašnieku aizsardzību no nevēlamas vai pat prettiesiskas juridiskās adreses reģistrācijas tam piederošajā nekustamajā īpašumā</w:t>
      </w:r>
      <w:r w:rsidRPr="003F5569">
        <w:rPr>
          <w:rFonts w:ascii="Times New Roman" w:hAnsi="Times New Roman" w:cs="Times New Roman"/>
          <w:sz w:val="24"/>
          <w:szCs w:val="24"/>
        </w:rPr>
        <w:t xml:space="preserve">. </w:t>
      </w:r>
    </w:p>
    <w:p w14:paraId="0E6785AF" w14:textId="3F368B42" w:rsidR="002D68A7" w:rsidRPr="00385FFC" w:rsidRDefault="002D68A7" w:rsidP="002D68A7">
      <w:pPr>
        <w:spacing w:after="0" w:line="240" w:lineRule="auto"/>
        <w:ind w:firstLine="720"/>
        <w:jc w:val="both"/>
        <w:rPr>
          <w:rFonts w:ascii="Times New Roman" w:hAnsi="Times New Roman" w:cs="Times New Roman"/>
          <w:sz w:val="24"/>
          <w:szCs w:val="24"/>
        </w:rPr>
      </w:pPr>
      <w:r w:rsidRPr="003F5569">
        <w:rPr>
          <w:rFonts w:ascii="Times New Roman" w:hAnsi="Times New Roman" w:cs="Times New Roman"/>
          <w:sz w:val="24"/>
          <w:szCs w:val="24"/>
        </w:rPr>
        <w:t xml:space="preserve">Turklāt, </w:t>
      </w:r>
      <w:r w:rsidRPr="00241169">
        <w:rPr>
          <w:rFonts w:ascii="Times New Roman" w:hAnsi="Times New Roman" w:cs="Times New Roman"/>
          <w:b/>
          <w:sz w:val="24"/>
          <w:szCs w:val="24"/>
        </w:rPr>
        <w:t>atsakoties no patiesā sēdekļa teorijas un nostiprinot izpratni par juridisko adresi kā korespondences adresi, tiek samazināts nekustamo īpašumu īpašnieku tiesību aizskāruma risks. Tāpat nekustamo īpašumu īpašnieku tiesību aizsardzību palielina Komerclikum</w:t>
      </w:r>
      <w:r w:rsidR="00920C67">
        <w:rPr>
          <w:rFonts w:ascii="Times New Roman" w:hAnsi="Times New Roman" w:cs="Times New Roman"/>
          <w:b/>
          <w:sz w:val="24"/>
          <w:szCs w:val="24"/>
        </w:rPr>
        <w:t xml:space="preserve">ā noteiktā </w:t>
      </w:r>
      <w:r w:rsidRPr="00241169">
        <w:rPr>
          <w:rFonts w:ascii="Times New Roman" w:hAnsi="Times New Roman" w:cs="Times New Roman"/>
          <w:b/>
          <w:sz w:val="24"/>
          <w:szCs w:val="24"/>
        </w:rPr>
        <w:t>vienkāršot</w:t>
      </w:r>
      <w:r w:rsidR="00920C67">
        <w:rPr>
          <w:rFonts w:ascii="Times New Roman" w:hAnsi="Times New Roman" w:cs="Times New Roman"/>
          <w:b/>
          <w:sz w:val="24"/>
          <w:szCs w:val="24"/>
        </w:rPr>
        <w:t>ās</w:t>
      </w:r>
      <w:r w:rsidRPr="00241169">
        <w:rPr>
          <w:rFonts w:ascii="Times New Roman" w:hAnsi="Times New Roman" w:cs="Times New Roman"/>
          <w:b/>
          <w:sz w:val="24"/>
          <w:szCs w:val="24"/>
        </w:rPr>
        <w:t xml:space="preserve"> likvidācij</w:t>
      </w:r>
      <w:r w:rsidR="00920C67">
        <w:rPr>
          <w:rFonts w:ascii="Times New Roman" w:hAnsi="Times New Roman" w:cs="Times New Roman"/>
          <w:b/>
          <w:sz w:val="24"/>
          <w:szCs w:val="24"/>
        </w:rPr>
        <w:t>as piemērošan</w:t>
      </w:r>
      <w:r w:rsidR="008C609A">
        <w:rPr>
          <w:rFonts w:ascii="Times New Roman" w:hAnsi="Times New Roman" w:cs="Times New Roman"/>
          <w:b/>
          <w:sz w:val="24"/>
          <w:szCs w:val="24"/>
        </w:rPr>
        <w:t>a</w:t>
      </w:r>
      <w:r w:rsidRPr="00241169">
        <w:rPr>
          <w:rFonts w:ascii="Times New Roman" w:hAnsi="Times New Roman" w:cs="Times New Roman"/>
          <w:b/>
          <w:sz w:val="24"/>
          <w:szCs w:val="24"/>
        </w:rPr>
        <w:t xml:space="preserve"> kapitālsabiedrībām, ja tās nav sasniedzamas juridiskajā adresē</w:t>
      </w:r>
      <w:r w:rsidRPr="003F5569">
        <w:rPr>
          <w:rFonts w:ascii="Times New Roman" w:hAnsi="Times New Roman" w:cs="Times New Roman"/>
          <w:sz w:val="24"/>
          <w:szCs w:val="24"/>
        </w:rPr>
        <w:t xml:space="preserve">. Ņemot vērā minēto, Tieslietu ministrija ierosina atteikties no nekustamo īpašumu īpašnieku piekrišanām juridisko adrešu reģistrācijai. </w:t>
      </w:r>
      <w:r w:rsidR="00C53007">
        <w:rPr>
          <w:rFonts w:ascii="Times New Roman" w:hAnsi="Times New Roman" w:cs="Times New Roman"/>
          <w:sz w:val="24"/>
          <w:szCs w:val="24"/>
        </w:rPr>
        <w:t xml:space="preserve">Papildus grozījumiem Komerclikumā ir plānots atteikties arī no šķīrējtiesu reģistrācijai noteiktās prasības par nekustamā īpašuma īpašnieka piekrišanām. Vienlaikus </w:t>
      </w:r>
      <w:r w:rsidR="00591C2D" w:rsidRPr="00385FFC">
        <w:rPr>
          <w:rFonts w:ascii="Times New Roman" w:hAnsi="Times New Roman" w:cs="Times New Roman"/>
          <w:sz w:val="24"/>
          <w:szCs w:val="24"/>
        </w:rPr>
        <w:t>Tieslietu ministrija</w:t>
      </w:r>
      <w:r w:rsidR="00F90ECF" w:rsidRPr="00385FFC">
        <w:rPr>
          <w:rFonts w:ascii="Times New Roman" w:hAnsi="Times New Roman" w:cs="Times New Roman"/>
          <w:sz w:val="24"/>
          <w:szCs w:val="24"/>
        </w:rPr>
        <w:t xml:space="preserve"> </w:t>
      </w:r>
      <w:r w:rsidR="00C53007" w:rsidRPr="00385FFC">
        <w:rPr>
          <w:rFonts w:ascii="Times New Roman" w:hAnsi="Times New Roman" w:cs="Times New Roman"/>
          <w:sz w:val="24"/>
          <w:szCs w:val="24"/>
        </w:rPr>
        <w:t>aicina vienādot normatīvo regulējumu</w:t>
      </w:r>
      <w:r w:rsidR="00424EEF" w:rsidRPr="00385FFC">
        <w:rPr>
          <w:rFonts w:ascii="Times New Roman" w:hAnsi="Times New Roman" w:cs="Times New Roman"/>
          <w:sz w:val="24"/>
          <w:szCs w:val="24"/>
        </w:rPr>
        <w:t xml:space="preserve"> </w:t>
      </w:r>
      <w:r w:rsidR="00C53007" w:rsidRPr="00385FFC">
        <w:rPr>
          <w:rFonts w:ascii="Times New Roman" w:hAnsi="Times New Roman" w:cs="Times New Roman"/>
          <w:sz w:val="24"/>
          <w:szCs w:val="24"/>
        </w:rPr>
        <w:t xml:space="preserve">un </w:t>
      </w:r>
      <w:r w:rsidR="00424EEF" w:rsidRPr="00385FFC">
        <w:rPr>
          <w:rFonts w:ascii="Times New Roman" w:hAnsi="Times New Roman" w:cs="Times New Roman"/>
          <w:sz w:val="24"/>
          <w:szCs w:val="24"/>
        </w:rPr>
        <w:t xml:space="preserve">atvieglot </w:t>
      </w:r>
      <w:r w:rsidR="00C53007" w:rsidRPr="00385FFC">
        <w:rPr>
          <w:rFonts w:ascii="Times New Roman" w:hAnsi="Times New Roman" w:cs="Times New Roman"/>
          <w:sz w:val="24"/>
          <w:szCs w:val="24"/>
        </w:rPr>
        <w:t xml:space="preserve">arī </w:t>
      </w:r>
      <w:r w:rsidR="00424EEF" w:rsidRPr="00385FFC">
        <w:rPr>
          <w:rFonts w:ascii="Times New Roman" w:hAnsi="Times New Roman" w:cs="Times New Roman"/>
          <w:sz w:val="24"/>
          <w:szCs w:val="24"/>
        </w:rPr>
        <w:t xml:space="preserve">saimnieciskās darbības veicējus no papildu </w:t>
      </w:r>
      <w:r w:rsidR="00424EEF" w:rsidRPr="00385FFC">
        <w:rPr>
          <w:rFonts w:ascii="Times New Roman" w:hAnsi="Times New Roman" w:cs="Times New Roman"/>
          <w:sz w:val="24"/>
          <w:szCs w:val="24"/>
        </w:rPr>
        <w:lastRenderedPageBreak/>
        <w:t>dokumentu iesniegšanas un</w:t>
      </w:r>
      <w:r w:rsidR="00230ABD" w:rsidRPr="00385FFC">
        <w:rPr>
          <w:rFonts w:ascii="Times New Roman" w:hAnsi="Times New Roman" w:cs="Times New Roman"/>
          <w:sz w:val="24"/>
          <w:szCs w:val="24"/>
        </w:rPr>
        <w:t xml:space="preserve"> kritiski</w:t>
      </w:r>
      <w:r w:rsidR="00F90ECF" w:rsidRPr="00385FFC">
        <w:rPr>
          <w:rFonts w:ascii="Times New Roman" w:hAnsi="Times New Roman" w:cs="Times New Roman"/>
          <w:sz w:val="24"/>
          <w:szCs w:val="24"/>
        </w:rPr>
        <w:t xml:space="preserve"> izvērtēt </w:t>
      </w:r>
      <w:r w:rsidR="00230ABD" w:rsidRPr="00385FFC">
        <w:rPr>
          <w:rFonts w:ascii="Times New Roman" w:hAnsi="Times New Roman" w:cs="Times New Roman"/>
          <w:sz w:val="24"/>
          <w:szCs w:val="24"/>
        </w:rPr>
        <w:t xml:space="preserve">nepieciešamību iesniegt </w:t>
      </w:r>
      <w:r w:rsidR="00F90ECF" w:rsidRPr="00385FFC">
        <w:rPr>
          <w:rFonts w:ascii="Times New Roman" w:hAnsi="Times New Roman" w:cs="Times New Roman"/>
          <w:sz w:val="24"/>
          <w:szCs w:val="24"/>
        </w:rPr>
        <w:t xml:space="preserve">nekustamā īpašuma īpašnieku piekrišanu </w:t>
      </w:r>
      <w:r w:rsidR="00230ABD" w:rsidRPr="00385FFC">
        <w:rPr>
          <w:rFonts w:ascii="Times New Roman" w:hAnsi="Times New Roman" w:cs="Times New Roman"/>
          <w:sz w:val="24"/>
          <w:szCs w:val="24"/>
        </w:rPr>
        <w:t>nodokļu maksātāja saimnieciskās darbības veikšanas vietas reģistrācijai vai attiecīgā subjekta atrašanās vietas reģistrācijai</w:t>
      </w:r>
      <w:r w:rsidR="00F22050" w:rsidRPr="00385FFC">
        <w:rPr>
          <w:rFonts w:ascii="Times New Roman" w:hAnsi="Times New Roman" w:cs="Times New Roman"/>
          <w:sz w:val="24"/>
          <w:szCs w:val="24"/>
        </w:rPr>
        <w:t>, kas</w:t>
      </w:r>
      <w:r w:rsidR="00230ABD" w:rsidRPr="00385FFC">
        <w:rPr>
          <w:rFonts w:ascii="Times New Roman" w:hAnsi="Times New Roman" w:cs="Times New Roman"/>
          <w:sz w:val="24"/>
          <w:szCs w:val="24"/>
        </w:rPr>
        <w:t xml:space="preserve"> ir noteikta fiziskām personām – saimnieciskās darbības veicējiem, valsts institūcijām un citiem subjektiem, kas nav reģistrējami Uzņēmumu reģistrā, kā arī nodokļu maksātājiem, kuri reģistrē struktūrvienības. </w:t>
      </w:r>
    </w:p>
    <w:p w14:paraId="34805069" w14:textId="77777777" w:rsidR="0059337A" w:rsidRDefault="0059337A" w:rsidP="002D68A7">
      <w:pPr>
        <w:spacing w:after="0" w:line="240" w:lineRule="auto"/>
        <w:ind w:firstLine="720"/>
        <w:jc w:val="both"/>
        <w:rPr>
          <w:rFonts w:ascii="Times New Roman" w:hAnsi="Times New Roman" w:cs="Times New Roman"/>
          <w:sz w:val="24"/>
          <w:szCs w:val="24"/>
        </w:rPr>
      </w:pPr>
    </w:p>
    <w:p w14:paraId="39998AB6" w14:textId="77777777" w:rsidR="0059337A" w:rsidRDefault="0059337A" w:rsidP="007505C2">
      <w:pPr>
        <w:spacing w:after="0" w:line="240" w:lineRule="auto"/>
        <w:jc w:val="center"/>
        <w:rPr>
          <w:rFonts w:ascii="Times New Roman" w:hAnsi="Times New Roman"/>
          <w:sz w:val="24"/>
          <w:szCs w:val="24"/>
        </w:rPr>
      </w:pPr>
      <w:r>
        <w:rPr>
          <w:rFonts w:ascii="Times New Roman" w:hAnsi="Times New Roman"/>
          <w:b/>
          <w:sz w:val="24"/>
          <w:szCs w:val="24"/>
        </w:rPr>
        <w:t>4.2. </w:t>
      </w:r>
      <w:r w:rsidRPr="00626CCC">
        <w:rPr>
          <w:rFonts w:ascii="Times New Roman" w:hAnsi="Times New Roman"/>
          <w:b/>
          <w:sz w:val="24"/>
          <w:szCs w:val="24"/>
        </w:rPr>
        <w:t>Valdes apliecinājums</w:t>
      </w:r>
    </w:p>
    <w:p w14:paraId="526B354B" w14:textId="77777777" w:rsidR="0059337A" w:rsidRDefault="0059337A" w:rsidP="0059337A">
      <w:pPr>
        <w:spacing w:after="0" w:line="240" w:lineRule="auto"/>
        <w:ind w:firstLine="709"/>
        <w:jc w:val="both"/>
        <w:rPr>
          <w:rFonts w:ascii="Times New Roman" w:hAnsi="Times New Roman" w:cs="Times New Roman"/>
          <w:sz w:val="24"/>
          <w:szCs w:val="24"/>
        </w:rPr>
      </w:pPr>
    </w:p>
    <w:p w14:paraId="75E85B87" w14:textId="1356D31F" w:rsidR="0059337A" w:rsidRPr="00626CCC" w:rsidRDefault="0059337A" w:rsidP="000653D9">
      <w:pPr>
        <w:spacing w:after="0" w:line="240" w:lineRule="auto"/>
        <w:ind w:firstLine="709"/>
        <w:jc w:val="both"/>
        <w:rPr>
          <w:rFonts w:ascii="Times New Roman" w:hAnsi="Times New Roman"/>
          <w:sz w:val="24"/>
          <w:szCs w:val="24"/>
        </w:rPr>
      </w:pPr>
      <w:r w:rsidRPr="00F92329">
        <w:rPr>
          <w:rFonts w:ascii="Times New Roman" w:hAnsi="Times New Roman" w:cs="Times New Roman"/>
          <w:sz w:val="24"/>
          <w:szCs w:val="24"/>
        </w:rPr>
        <w:t>Kā risinājum</w:t>
      </w:r>
      <w:r w:rsidR="00F461E1">
        <w:rPr>
          <w:rFonts w:ascii="Times New Roman" w:hAnsi="Times New Roman" w:cs="Times New Roman"/>
          <w:sz w:val="24"/>
          <w:szCs w:val="24"/>
        </w:rPr>
        <w:t>u</w:t>
      </w:r>
      <w:r w:rsidRPr="00F92329">
        <w:rPr>
          <w:rFonts w:ascii="Times New Roman" w:hAnsi="Times New Roman" w:cs="Times New Roman"/>
          <w:sz w:val="24"/>
          <w:szCs w:val="24"/>
        </w:rPr>
        <w:t xml:space="preserve"> nekustamo īpašumu īpašnieku aizsardzībai</w:t>
      </w:r>
      <w:r>
        <w:rPr>
          <w:rFonts w:ascii="Times New Roman" w:hAnsi="Times New Roman" w:cs="Times New Roman"/>
          <w:sz w:val="24"/>
          <w:szCs w:val="24"/>
        </w:rPr>
        <w:t xml:space="preserve"> </w:t>
      </w:r>
      <w:r w:rsidR="00694529">
        <w:rPr>
          <w:rFonts w:ascii="Times New Roman" w:hAnsi="Times New Roman" w:cs="Times New Roman"/>
          <w:sz w:val="24"/>
          <w:szCs w:val="24"/>
        </w:rPr>
        <w:t>Tieslietu ministrija piedāvā</w:t>
      </w:r>
      <w:r w:rsidRPr="00F92329">
        <w:rPr>
          <w:rFonts w:ascii="Times New Roman" w:hAnsi="Times New Roman" w:cs="Times New Roman"/>
          <w:sz w:val="24"/>
          <w:szCs w:val="24"/>
        </w:rPr>
        <w:t xml:space="preserve"> </w:t>
      </w:r>
      <w:r w:rsidRPr="00626CCC">
        <w:rPr>
          <w:rFonts w:ascii="Times New Roman" w:hAnsi="Times New Roman"/>
          <w:sz w:val="24"/>
          <w:szCs w:val="24"/>
        </w:rPr>
        <w:t>pieteikuma iesniedzēja (piemēram, kapitālsabiedrības valdes) sniegt</w:t>
      </w:r>
      <w:r w:rsidR="00694529">
        <w:rPr>
          <w:rFonts w:ascii="Times New Roman" w:hAnsi="Times New Roman"/>
          <w:sz w:val="24"/>
          <w:szCs w:val="24"/>
        </w:rPr>
        <w:t>u</w:t>
      </w:r>
      <w:r w:rsidRPr="00626CCC">
        <w:rPr>
          <w:rFonts w:ascii="Times New Roman" w:hAnsi="Times New Roman"/>
          <w:sz w:val="24"/>
          <w:szCs w:val="24"/>
        </w:rPr>
        <w:t xml:space="preserve"> apliecinājum</w:t>
      </w:r>
      <w:r w:rsidR="007659BF">
        <w:rPr>
          <w:rFonts w:ascii="Times New Roman" w:hAnsi="Times New Roman"/>
          <w:sz w:val="24"/>
          <w:szCs w:val="24"/>
        </w:rPr>
        <w:t>u</w:t>
      </w:r>
      <w:r w:rsidRPr="00626CCC">
        <w:rPr>
          <w:rFonts w:ascii="Times New Roman" w:hAnsi="Times New Roman"/>
          <w:sz w:val="24"/>
          <w:szCs w:val="24"/>
        </w:rPr>
        <w:t xml:space="preserve"> par to, ka komersantam ir tiesības reģistrēt juridisko adresi konkrētajā adresē un ka komersants attiecīgajā adresē ir arī sasniedzams. </w:t>
      </w:r>
      <w:r w:rsidR="00156E49" w:rsidRPr="0075670E">
        <w:rPr>
          <w:rFonts w:ascii="Times New Roman" w:hAnsi="Times New Roman"/>
          <w:b/>
          <w:sz w:val="24"/>
          <w:szCs w:val="24"/>
        </w:rPr>
        <w:t xml:space="preserve">Šis risinājuma variants saglabā ABSOLŪTĀ AIZLIEGUMA </w:t>
      </w:r>
      <w:r w:rsidR="00866940" w:rsidRPr="0075670E">
        <w:rPr>
          <w:rFonts w:ascii="Times New Roman" w:hAnsi="Times New Roman"/>
          <w:b/>
          <w:sz w:val="24"/>
          <w:szCs w:val="24"/>
        </w:rPr>
        <w:t>sistēmu</w:t>
      </w:r>
      <w:r w:rsidR="00156E49">
        <w:rPr>
          <w:rFonts w:ascii="Times New Roman" w:hAnsi="Times New Roman"/>
          <w:sz w:val="24"/>
          <w:szCs w:val="24"/>
        </w:rPr>
        <w:t xml:space="preserve">, jo </w:t>
      </w:r>
      <w:r w:rsidR="00F461E1">
        <w:rPr>
          <w:rFonts w:ascii="Times New Roman" w:hAnsi="Times New Roman"/>
          <w:sz w:val="24"/>
          <w:szCs w:val="24"/>
        </w:rPr>
        <w:t>konkrētā</w:t>
      </w:r>
      <w:r w:rsidR="00211ECA">
        <w:rPr>
          <w:rFonts w:ascii="Times New Roman" w:hAnsi="Times New Roman"/>
          <w:sz w:val="24"/>
          <w:szCs w:val="24"/>
        </w:rPr>
        <w:t xml:space="preserve"> </w:t>
      </w:r>
      <w:r w:rsidR="00156E49">
        <w:rPr>
          <w:rFonts w:ascii="Times New Roman" w:hAnsi="Times New Roman"/>
          <w:sz w:val="24"/>
          <w:szCs w:val="24"/>
        </w:rPr>
        <w:t xml:space="preserve">adrese kā sabiedrības juridiskā adrese komercreģistrā var tikt ierakstīta tikai tādā gadījumā, ja valdes loceklis </w:t>
      </w:r>
      <w:r w:rsidR="00211ECA">
        <w:rPr>
          <w:rFonts w:ascii="Times New Roman" w:hAnsi="Times New Roman"/>
          <w:sz w:val="24"/>
          <w:szCs w:val="24"/>
        </w:rPr>
        <w:t xml:space="preserve">komercreģistrā ir iesniedzis minēto apliecinājumu. Proti, </w:t>
      </w:r>
      <w:r w:rsidR="00211ECA" w:rsidRPr="00F461E1">
        <w:rPr>
          <w:rFonts w:ascii="Times New Roman" w:hAnsi="Times New Roman"/>
          <w:b/>
          <w:sz w:val="24"/>
          <w:szCs w:val="24"/>
        </w:rPr>
        <w:t>sabiedrībai ir aizliegts reģistrēt nekustamā īpašuma adresi kā sabiedrības juridisko adresi komercreģistrā, ja valdes loceklis nav iesniedzis apliecinājumu</w:t>
      </w:r>
      <w:r w:rsidR="00211ECA" w:rsidRPr="003E175C">
        <w:rPr>
          <w:rFonts w:ascii="Times New Roman" w:hAnsi="Times New Roman"/>
          <w:b/>
          <w:sz w:val="24"/>
          <w:szCs w:val="24"/>
        </w:rPr>
        <w:t>, kurā tiek norādītas komersanta tiesības reģistrēt juridisko adresi konkrētajā adresē</w:t>
      </w:r>
      <w:r w:rsidR="00211ECA">
        <w:rPr>
          <w:rFonts w:ascii="Times New Roman" w:hAnsi="Times New Roman"/>
          <w:sz w:val="24"/>
          <w:szCs w:val="24"/>
        </w:rPr>
        <w:t xml:space="preserve"> un ka komersants attiecīgajā adresē ir sasniedzams. Līdz ar to nav nepieciešama aktīva nekustamo īpašumu īpašnieku darbība, lai </w:t>
      </w:r>
      <w:r w:rsidR="00F461E1">
        <w:rPr>
          <w:rFonts w:ascii="Times New Roman" w:hAnsi="Times New Roman"/>
          <w:sz w:val="24"/>
          <w:szCs w:val="24"/>
        </w:rPr>
        <w:t>konkrēto</w:t>
      </w:r>
      <w:r w:rsidR="00211ECA">
        <w:rPr>
          <w:rFonts w:ascii="Times New Roman" w:hAnsi="Times New Roman"/>
          <w:sz w:val="24"/>
          <w:szCs w:val="24"/>
        </w:rPr>
        <w:t xml:space="preserve"> adresi nevarētu reģistrēt komercreģistrā kā sabiedrības juridisko adresi.</w:t>
      </w:r>
      <w:r w:rsidR="000653D9">
        <w:rPr>
          <w:rFonts w:ascii="Times New Roman" w:hAnsi="Times New Roman"/>
          <w:sz w:val="24"/>
          <w:szCs w:val="24"/>
        </w:rPr>
        <w:t xml:space="preserve"> Turklāt, i</w:t>
      </w:r>
      <w:r w:rsidR="00211ECA">
        <w:rPr>
          <w:rFonts w:ascii="Times New Roman" w:hAnsi="Times New Roman"/>
          <w:sz w:val="24"/>
          <w:szCs w:val="24"/>
        </w:rPr>
        <w:t>eviešot piedāvāto risinājuma variantu,</w:t>
      </w:r>
      <w:r w:rsidR="00211ECA" w:rsidRPr="00626CCC">
        <w:rPr>
          <w:rFonts w:ascii="Times New Roman" w:hAnsi="Times New Roman"/>
          <w:sz w:val="24"/>
          <w:szCs w:val="24"/>
        </w:rPr>
        <w:t xml:space="preserve"> </w:t>
      </w:r>
      <w:r w:rsidRPr="003E175C">
        <w:rPr>
          <w:rFonts w:ascii="Times New Roman" w:hAnsi="Times New Roman"/>
          <w:b/>
          <w:sz w:val="24"/>
          <w:szCs w:val="24"/>
        </w:rPr>
        <w:t>tiktu paaugstināta valdes locekļu atbildība par likuma prasību ievērošanu</w:t>
      </w:r>
      <w:r w:rsidRPr="00626CCC">
        <w:rPr>
          <w:rFonts w:ascii="Times New Roman" w:hAnsi="Times New Roman"/>
          <w:sz w:val="24"/>
          <w:szCs w:val="24"/>
        </w:rPr>
        <w:t> – pirmkārt, nodrošināt, ka komersants tiek reģistrēts adresē, kurā tam ir tiesisks pamats atrasties (piemēram, ir noslēgts nomas līgums) un, otrkārt, nodrošināt, ka komersants attiecīgajā adresē ir sasniedzams. Proti, valdei (vai citiem pieteikuma parakstītājiem) ir jābūt pārliecināt</w:t>
      </w:r>
      <w:r w:rsidR="007659BF">
        <w:rPr>
          <w:rFonts w:ascii="Times New Roman" w:hAnsi="Times New Roman"/>
          <w:sz w:val="24"/>
          <w:szCs w:val="24"/>
        </w:rPr>
        <w:t>ai</w:t>
      </w:r>
      <w:r w:rsidRPr="00626CCC">
        <w:rPr>
          <w:rFonts w:ascii="Times New Roman" w:hAnsi="Times New Roman"/>
          <w:sz w:val="24"/>
          <w:szCs w:val="24"/>
        </w:rPr>
        <w:t>, ka kaut vai mutiski vai telefoniski, bet šāda piekrišana ir saņemta. Pierādīšanas nolūkā un lai pasargātu sevi no atbildības, būtu ieteicams vienoties par rakstisku piekrišanu, tomēr šāda prasība neizrietēs no likuma. Tāpat netiks prasīts, lai piekrišanas tiktu iesniegtas Uzņēmumu reģistram, bet būs pietiekami ar pieteikuma iesniedzēja apliecinājumu, ka sabiedrībai ir tiesisks pamats atrasties tās norādītajā juridiskajā adresē un ka sabiedrība ir sasniedzama konkrētajā adresē.</w:t>
      </w:r>
    </w:p>
    <w:p w14:paraId="6E0C4FB6" w14:textId="6C14A4EF" w:rsidR="0059337A" w:rsidRDefault="0059337A" w:rsidP="0059337A">
      <w:pPr>
        <w:pStyle w:val="Paraststmeklis"/>
        <w:shd w:val="clear" w:color="auto" w:fill="FFFFFF"/>
        <w:spacing w:before="0" w:beforeAutospacing="0" w:after="0" w:afterAutospacing="0"/>
        <w:ind w:firstLine="720"/>
        <w:jc w:val="both"/>
      </w:pPr>
      <w:r w:rsidRPr="00936E14">
        <w:rPr>
          <w:b/>
        </w:rPr>
        <w:t>Šobrīd pēc spēkā esošā regulējuma sabiedrības valdi pie Krimināllikumā paredzētās atbildības var saukt tikai gadījumos, ja sabiedrības valde zināja par nekustamā īpašuma īpašnieka piekrišanas viltošanas faktu. Turpretī, pieteikuma iesniedzējam, sniedzot apliecinājumu Uzņēmumu reģistram, būs jāuzņemas atbildība par sniegto ziņu patiesumu, jo šajā gadījumā pieteikuma iesniedzējs pats arī ir attiecīgās informācijas (dokumenta) autors. Ja pieteikuma iesniedzēja sniegtās ziņas neatbildīs patiesībai, pieteikuma iesniedzēju (piemēram, kapitālsabiedrības valdes locekļus) varēs saukt pie kriminālatbildības par nepatiesu ziņu sniegšanu valsts pārvaldes iestādei</w:t>
      </w:r>
      <w:r w:rsidRPr="00AE273C">
        <w:t xml:space="preserve"> – Uzņēmumu reģistram (Krimināllikuma 272. pants).</w:t>
      </w:r>
      <w:r>
        <w:t xml:space="preserve"> </w:t>
      </w:r>
      <w:r w:rsidRPr="00AE273C">
        <w:t>Vienlaikus</w:t>
      </w:r>
      <w:r>
        <w:t>,</w:t>
      </w:r>
      <w:r w:rsidRPr="00F4039D">
        <w:t xml:space="preserve"> </w:t>
      </w:r>
      <w:r>
        <w:t xml:space="preserve">saskaņā ar Krimināllikuma 272. pantu un 44. panta trešo daļu </w:t>
      </w:r>
      <w:r w:rsidRPr="00AE273C">
        <w:t xml:space="preserve">vainīgos valdes locekļus varēs izslēgt no </w:t>
      </w:r>
      <w:proofErr w:type="spellStart"/>
      <w:r w:rsidRPr="00AE273C">
        <w:t>komerctiesiskās</w:t>
      </w:r>
      <w:proofErr w:type="spellEnd"/>
      <w:r w:rsidRPr="00AE273C">
        <w:t xml:space="preserve"> vides, piemērojot aizliegumu ieņemt noteiktus amatus komercsabiedrībās vai dibināt jaunas komercsabiedrības. Kriminālatbildības vai administratīvās atbildības piemērošana par nepatiesu ziņu sniegšanu komercreģistra iestādei ir paredzēta lielākajā daļā </w:t>
      </w:r>
      <w:r w:rsidR="00AD5DD9">
        <w:t>ES</w:t>
      </w:r>
      <w:r w:rsidRPr="00AE273C">
        <w:t xml:space="preserve"> dalībvalstu, t. sk. Zviedrijā, Dānijā, Igaunijā, Slovākijā, Īrijā un Bulgārijā.</w:t>
      </w:r>
    </w:p>
    <w:p w14:paraId="695AFB1E" w14:textId="77777777" w:rsidR="006647AF" w:rsidRDefault="006647AF" w:rsidP="00B84AE1">
      <w:pPr>
        <w:spacing w:after="0" w:line="240" w:lineRule="auto"/>
        <w:rPr>
          <w:rFonts w:ascii="Times New Roman" w:hAnsi="Times New Roman" w:cs="Times New Roman"/>
          <w:b/>
          <w:sz w:val="24"/>
        </w:rPr>
      </w:pPr>
    </w:p>
    <w:p w14:paraId="62608D6E" w14:textId="77777777" w:rsidR="00E66302" w:rsidRDefault="00E66302" w:rsidP="007505C2">
      <w:pPr>
        <w:spacing w:after="0" w:line="240" w:lineRule="auto"/>
        <w:jc w:val="center"/>
        <w:rPr>
          <w:b/>
          <w:sz w:val="24"/>
        </w:rPr>
      </w:pPr>
      <w:r>
        <w:rPr>
          <w:rFonts w:ascii="Times New Roman" w:hAnsi="Times New Roman" w:cs="Times New Roman"/>
          <w:b/>
          <w:sz w:val="24"/>
        </w:rPr>
        <w:t>4.3. </w:t>
      </w:r>
      <w:r w:rsidRPr="009D4F9B">
        <w:rPr>
          <w:rFonts w:ascii="Times New Roman" w:hAnsi="Times New Roman" w:cs="Times New Roman"/>
          <w:b/>
          <w:sz w:val="24"/>
        </w:rPr>
        <w:t>Aizlieguma atzīme</w:t>
      </w:r>
    </w:p>
    <w:p w14:paraId="2D1EA581" w14:textId="77777777" w:rsidR="00E66302" w:rsidRDefault="00E66302" w:rsidP="00E66302">
      <w:pPr>
        <w:spacing w:after="0" w:line="240" w:lineRule="auto"/>
        <w:ind w:firstLine="709"/>
        <w:jc w:val="both"/>
        <w:rPr>
          <w:rFonts w:ascii="Times New Roman" w:hAnsi="Times New Roman"/>
          <w:sz w:val="24"/>
          <w:szCs w:val="24"/>
        </w:rPr>
      </w:pPr>
    </w:p>
    <w:p w14:paraId="0BC018F6" w14:textId="04EE0523" w:rsidR="00E66302" w:rsidRPr="006A02C8" w:rsidRDefault="008D473C" w:rsidP="00E9051D">
      <w:pPr>
        <w:spacing w:after="0" w:line="240" w:lineRule="auto"/>
        <w:ind w:firstLine="720"/>
        <w:jc w:val="both"/>
        <w:rPr>
          <w:rFonts w:ascii="Times New Roman" w:hAnsi="Times New Roman" w:cs="Times New Roman"/>
          <w:sz w:val="24"/>
          <w:szCs w:val="24"/>
        </w:rPr>
      </w:pPr>
      <w:bookmarkStart w:id="2" w:name="_Hlk506281125"/>
      <w:r>
        <w:rPr>
          <w:rFonts w:ascii="Times New Roman" w:hAnsi="Times New Roman" w:cs="Times New Roman"/>
          <w:sz w:val="24"/>
          <w:szCs w:val="24"/>
        </w:rPr>
        <w:t xml:space="preserve">Saskaņā </w:t>
      </w:r>
      <w:r w:rsidR="00E9051D">
        <w:rPr>
          <w:rFonts w:ascii="Times New Roman" w:hAnsi="Times New Roman" w:cs="Times New Roman"/>
          <w:sz w:val="24"/>
          <w:szCs w:val="24"/>
        </w:rPr>
        <w:t xml:space="preserve">ar Ministru kabineta 2017. gada 24. maija rīkojuma Nr. 245 "Par Valsts nodokļu politikas pamatnostādnēm 2018.-2021. gadam" 9.2. apakšpunktā ietverto 3.4.3. uzdevumu, Tieslietu ministrijai līdz 2018. gada 1. janvārim uzdots veicināt nekustamā īpašuma īpašnieka tiesību aizsardzību, nodrošinot nekustamā īpašuma īpašniekam tiesības izdarīt elektronisku atzīmi Nekustamā īpašuma valsts kadastra informācijas sistēmā vai citur, </w:t>
      </w:r>
      <w:r w:rsidR="00E9051D">
        <w:rPr>
          <w:rFonts w:ascii="Times New Roman" w:hAnsi="Times New Roman" w:cs="Times New Roman"/>
          <w:sz w:val="24"/>
          <w:szCs w:val="24"/>
        </w:rPr>
        <w:lastRenderedPageBreak/>
        <w:t xml:space="preserve">piemēram, adrešu reģistrā par aizliegumu reģistrēt komersanta juridisko adresi un nodrošināt attiecīgu e-pakalpojumu valsts pārvaldes pakalpojumu portālā </w:t>
      </w:r>
      <w:hyperlink r:id="rId9" w:history="1">
        <w:r w:rsidR="00E9051D">
          <w:rPr>
            <w:rStyle w:val="Hipersaite"/>
            <w:rFonts w:ascii="Times New Roman" w:hAnsi="Times New Roman" w:cs="Times New Roman"/>
            <w:sz w:val="24"/>
            <w:szCs w:val="24"/>
          </w:rPr>
          <w:t>www.latvija.lv</w:t>
        </w:r>
      </w:hyperlink>
      <w:r w:rsidR="00E9051D">
        <w:rPr>
          <w:rFonts w:ascii="Times New Roman" w:hAnsi="Times New Roman" w:cs="Times New Roman"/>
          <w:sz w:val="24"/>
          <w:szCs w:val="24"/>
        </w:rPr>
        <w:t xml:space="preserve">. </w:t>
      </w:r>
      <w:r w:rsidR="00866940" w:rsidRPr="00385FFC">
        <w:rPr>
          <w:rFonts w:ascii="Times New Roman" w:hAnsi="Times New Roman" w:cs="Times New Roman"/>
          <w:sz w:val="24"/>
          <w:szCs w:val="24"/>
        </w:rPr>
        <w:t>Ņemot vērā minēto, k</w:t>
      </w:r>
      <w:r w:rsidR="00E66302" w:rsidRPr="00385FFC">
        <w:rPr>
          <w:rFonts w:ascii="Times New Roman" w:hAnsi="Times New Roman"/>
          <w:sz w:val="24"/>
          <w:szCs w:val="24"/>
        </w:rPr>
        <w:t xml:space="preserve">ā preventīvs līdzeklis lielākai nekustamo īpašumu īpašnieku aizsardzībai </w:t>
      </w:r>
      <w:r w:rsidR="00E66302" w:rsidRPr="00385FFC">
        <w:rPr>
          <w:rFonts w:ascii="Times New Roman" w:hAnsi="Times New Roman" w:cs="Times New Roman"/>
          <w:sz w:val="24"/>
          <w:szCs w:val="24"/>
        </w:rPr>
        <w:t xml:space="preserve">tika izvērtēta </w:t>
      </w:r>
      <w:r w:rsidR="00E66302" w:rsidRPr="00F92329">
        <w:rPr>
          <w:rFonts w:ascii="Times New Roman" w:hAnsi="Times New Roman" w:cs="Times New Roman"/>
          <w:sz w:val="24"/>
          <w:szCs w:val="24"/>
        </w:rPr>
        <w:t xml:space="preserve">iespēja paredzēt </w:t>
      </w:r>
      <w:r w:rsidR="00E66302" w:rsidRPr="00F92329">
        <w:rPr>
          <w:rFonts w:ascii="Times New Roman" w:hAnsi="Times New Roman" w:cs="Times New Roman"/>
          <w:sz w:val="24"/>
          <w:szCs w:val="24"/>
          <w:lang w:eastAsia="lv-LV"/>
        </w:rPr>
        <w:t xml:space="preserve">aizlieguma atzīmes izdarīšanu Nekustamā īpašuma valsts kadastra </w:t>
      </w:r>
      <w:r w:rsidR="00E66302">
        <w:rPr>
          <w:rFonts w:ascii="Times New Roman" w:hAnsi="Times New Roman" w:cs="Times New Roman"/>
          <w:sz w:val="24"/>
          <w:szCs w:val="24"/>
          <w:lang w:eastAsia="lv-LV"/>
        </w:rPr>
        <w:t xml:space="preserve">informācijas </w:t>
      </w:r>
      <w:r w:rsidR="00E66302" w:rsidRPr="00F92329">
        <w:rPr>
          <w:rFonts w:ascii="Times New Roman" w:hAnsi="Times New Roman" w:cs="Times New Roman"/>
          <w:sz w:val="24"/>
          <w:szCs w:val="24"/>
          <w:lang w:eastAsia="lv-LV"/>
        </w:rPr>
        <w:t xml:space="preserve">sistēmā. </w:t>
      </w:r>
      <w:r w:rsidR="00E66302" w:rsidRPr="00F92329">
        <w:rPr>
          <w:rFonts w:ascii="Times New Roman" w:hAnsi="Times New Roman" w:cs="Times New Roman"/>
          <w:sz w:val="24"/>
          <w:szCs w:val="24"/>
        </w:rPr>
        <w:t xml:space="preserve">Lai nodrošinātu, ka informācija par nekustamā </w:t>
      </w:r>
      <w:r w:rsidR="00AD5DD9">
        <w:rPr>
          <w:rFonts w:ascii="Times New Roman" w:hAnsi="Times New Roman" w:cs="Times New Roman"/>
          <w:sz w:val="24"/>
          <w:szCs w:val="24"/>
        </w:rPr>
        <w:t xml:space="preserve">īpašuma </w:t>
      </w:r>
      <w:r w:rsidR="00E66302" w:rsidRPr="00F92329">
        <w:rPr>
          <w:rFonts w:ascii="Times New Roman" w:hAnsi="Times New Roman" w:cs="Times New Roman"/>
          <w:sz w:val="24"/>
          <w:szCs w:val="24"/>
        </w:rPr>
        <w:t>īpašnieka vai, ja tāda nav, tiesiskā valdītāja piekrišanu uzņēmuma juridiskās adreses reģistrēšanai savā īpašumā vai tiesiskajā valdījumā esošajā būvē vai telpu grupā tiek uzturēta Nekustamā īpašuma valsts kadastra informācijas sistēmā, nepieciešami grozījumi normatīvajos aktos nekustamā īpašuma valsts kadastra jomā. Nekustamā īpašuma valsts kadastra likumā nepieciešami grozījumi, lai noteiktu, ka īpašnieks vai tiesiskais valdītājs iesniegumu par kadastra datu (piekrišanas) reģistrāciju Nekustamā īpašuma valsts kadastra informācijas sistēmā var iesniegt tikai, izmantojot šim mērķim izveidotu elektronisko pakalpojumu, parakstot iesniegumu ar drošu elektronisko parakstu. Tāpat nepieciešami grozījumi arī Nekustamā īpašuma valsts kadastra likuma 98. pantā, lai noteiktu, ka piekrišanas reģistrācija nekustamā īpašuma īpašniekam vai tiesiskajam valdītājam ir bez maksas. Ministru kabineta 2012. gada 10. aprīļa noteikumos Nr. 263 "Kadastra objekta reģistrācijas un kadastra datu aktualizācijas noteikumi" nepieciešams noteikt kārtību piekrišanas reģistrēšanai un dzēšanai, tāpat arī šajos noteikumos nepieciešams papildināt kadastra datu saturu ar atzīmi par piekrišanu uzņēmuma juridiskās adreses reģistrēšanai būvē vai telpu grupā. Ministru kabineta 2012. gada 10. janvāra noteikumos Nr.</w:t>
      </w:r>
      <w:r w:rsidR="00AD5DD9">
        <w:rPr>
          <w:rFonts w:ascii="Times New Roman" w:hAnsi="Times New Roman" w:cs="Times New Roman"/>
          <w:sz w:val="24"/>
          <w:szCs w:val="24"/>
        </w:rPr>
        <w:t> </w:t>
      </w:r>
      <w:r w:rsidR="00E66302" w:rsidRPr="00F92329">
        <w:rPr>
          <w:rFonts w:ascii="Times New Roman" w:hAnsi="Times New Roman" w:cs="Times New Roman"/>
          <w:sz w:val="24"/>
          <w:szCs w:val="24"/>
        </w:rPr>
        <w:t xml:space="preserve">46 "Nekustamā īpašuma valsts kadastra informācijas pieprasīšanas un izsniegšanas kārtība" jānosaka informācijas par atzīmi par piekrišanu uzņēmuma juridiskās adreses reģistrēšanai izsniegšanas kārtība. </w:t>
      </w:r>
    </w:p>
    <w:p w14:paraId="638A59B3" w14:textId="6FEAAB83" w:rsidR="00E66302" w:rsidRDefault="00E66302" w:rsidP="00E66302">
      <w:pPr>
        <w:spacing w:after="0" w:line="240" w:lineRule="auto"/>
        <w:ind w:firstLine="720"/>
        <w:jc w:val="both"/>
        <w:rPr>
          <w:rFonts w:ascii="Times New Roman" w:hAnsi="Times New Roman" w:cs="Times New Roman"/>
          <w:sz w:val="24"/>
          <w:szCs w:val="24"/>
        </w:rPr>
      </w:pPr>
      <w:r w:rsidRPr="00F92329">
        <w:rPr>
          <w:rFonts w:ascii="Times New Roman" w:hAnsi="Times New Roman" w:cs="Times New Roman"/>
          <w:sz w:val="24"/>
          <w:szCs w:val="24"/>
        </w:rPr>
        <w:t>Lai nodrošinātu attiecīgā risinājuma tehnisko izpildījumu, Valsts zemes dienestam nepieciešams papildu finansējums: e-pakalpojuma izveidei sadarbībā ar Zemesgrāmatām, Uzņēmumu reģistru, Iedzīvotāju reģistru un datu izplatīšanai (vienreizējs finansējums) - 114 950 </w:t>
      </w:r>
      <w:proofErr w:type="spellStart"/>
      <w:r w:rsidRPr="00F92329">
        <w:rPr>
          <w:rFonts w:ascii="Times New Roman" w:hAnsi="Times New Roman" w:cs="Times New Roman"/>
          <w:i/>
          <w:sz w:val="24"/>
          <w:szCs w:val="24"/>
        </w:rPr>
        <w:t>euro</w:t>
      </w:r>
      <w:proofErr w:type="spellEnd"/>
      <w:r w:rsidRPr="00F92329">
        <w:rPr>
          <w:rFonts w:ascii="Times New Roman" w:hAnsi="Times New Roman" w:cs="Times New Roman"/>
          <w:sz w:val="24"/>
          <w:szCs w:val="24"/>
        </w:rPr>
        <w:t xml:space="preserve"> (t.sk. PVN)  apmērā, e-pakalpojuma ikgadējai uzturēšanai (sākot ar 2. gadu) - 22 990 </w:t>
      </w:r>
      <w:proofErr w:type="spellStart"/>
      <w:r w:rsidRPr="00F92329">
        <w:rPr>
          <w:rFonts w:ascii="Times New Roman" w:hAnsi="Times New Roman" w:cs="Times New Roman"/>
          <w:i/>
          <w:sz w:val="24"/>
          <w:szCs w:val="24"/>
        </w:rPr>
        <w:t>euro</w:t>
      </w:r>
      <w:proofErr w:type="spellEnd"/>
      <w:r w:rsidRPr="00F92329">
        <w:rPr>
          <w:rFonts w:ascii="Times New Roman" w:hAnsi="Times New Roman" w:cs="Times New Roman"/>
          <w:sz w:val="24"/>
          <w:szCs w:val="24"/>
        </w:rPr>
        <w:t xml:space="preserve"> (t.sk. PVN) apmērā. Savukārt Uzņēmumu reģistra vienreizējās izmaksas sistēmas pielāgošanai, lai ieviestu datu apmaiņu ar Valsts zemes dienesta uzturēto Nekustamā īpašuma valsts kadastra sistēmu</w:t>
      </w:r>
      <w:r w:rsidR="00AD5DD9">
        <w:rPr>
          <w:rFonts w:ascii="Times New Roman" w:hAnsi="Times New Roman" w:cs="Times New Roman"/>
          <w:sz w:val="24"/>
          <w:szCs w:val="24"/>
        </w:rPr>
        <w:t>,</w:t>
      </w:r>
      <w:r w:rsidRPr="00F92329">
        <w:rPr>
          <w:rFonts w:ascii="Times New Roman" w:hAnsi="Times New Roman" w:cs="Times New Roman"/>
          <w:sz w:val="24"/>
          <w:szCs w:val="24"/>
        </w:rPr>
        <w:t xml:space="preserve"> sastāda 11 616</w:t>
      </w:r>
      <w:r>
        <w:rPr>
          <w:rFonts w:ascii="Times New Roman" w:hAnsi="Times New Roman" w:cs="Times New Roman"/>
          <w:sz w:val="24"/>
          <w:szCs w:val="24"/>
        </w:rPr>
        <w:t> </w:t>
      </w:r>
      <w:proofErr w:type="spellStart"/>
      <w:r w:rsidRPr="00F92329">
        <w:rPr>
          <w:rFonts w:ascii="Times New Roman" w:hAnsi="Times New Roman" w:cs="Times New Roman"/>
          <w:i/>
          <w:sz w:val="24"/>
          <w:szCs w:val="24"/>
        </w:rPr>
        <w:t>euro</w:t>
      </w:r>
      <w:proofErr w:type="spellEnd"/>
      <w:r w:rsidRPr="00F92329">
        <w:rPr>
          <w:rFonts w:ascii="Times New Roman" w:hAnsi="Times New Roman" w:cs="Times New Roman"/>
          <w:sz w:val="24"/>
          <w:szCs w:val="24"/>
        </w:rPr>
        <w:t xml:space="preserve"> (t.sk.</w:t>
      </w:r>
      <w:r>
        <w:rPr>
          <w:rFonts w:ascii="Times New Roman" w:hAnsi="Times New Roman" w:cs="Times New Roman"/>
          <w:sz w:val="24"/>
          <w:szCs w:val="24"/>
        </w:rPr>
        <w:t xml:space="preserve"> </w:t>
      </w:r>
      <w:r w:rsidRPr="00F92329">
        <w:rPr>
          <w:rFonts w:ascii="Times New Roman" w:hAnsi="Times New Roman" w:cs="Times New Roman"/>
          <w:sz w:val="24"/>
          <w:szCs w:val="24"/>
        </w:rPr>
        <w:t>PVN).</w:t>
      </w:r>
    </w:p>
    <w:p w14:paraId="0CAB54F9" w14:textId="78DE61F5" w:rsidR="00DF6B5D" w:rsidRDefault="00E66302" w:rsidP="008D473C">
      <w:pPr>
        <w:spacing w:after="0" w:line="240" w:lineRule="auto"/>
        <w:ind w:firstLine="720"/>
        <w:jc w:val="both"/>
        <w:rPr>
          <w:rFonts w:ascii="Times New Roman" w:hAnsi="Times New Roman" w:cs="Times New Roman"/>
          <w:sz w:val="24"/>
          <w:szCs w:val="24"/>
        </w:rPr>
      </w:pPr>
      <w:r w:rsidRPr="00F92329">
        <w:rPr>
          <w:rFonts w:ascii="Times New Roman" w:hAnsi="Times New Roman" w:cs="Times New Roman"/>
          <w:sz w:val="24"/>
          <w:szCs w:val="24"/>
        </w:rPr>
        <w:t xml:space="preserve">Tieslietu ministrijas ieskatā </w:t>
      </w:r>
      <w:r>
        <w:rPr>
          <w:rFonts w:ascii="Times New Roman" w:hAnsi="Times New Roman" w:cs="Times New Roman"/>
          <w:sz w:val="24"/>
          <w:szCs w:val="24"/>
        </w:rPr>
        <w:t xml:space="preserve">šāds </w:t>
      </w:r>
      <w:r w:rsidRPr="00F92329">
        <w:rPr>
          <w:rFonts w:ascii="Times New Roman" w:hAnsi="Times New Roman" w:cs="Times New Roman"/>
          <w:sz w:val="24"/>
          <w:szCs w:val="24"/>
        </w:rPr>
        <w:t xml:space="preserve">risinājuma variants, kas ietver aizlieguma atzīmes izdarīšanu Nekustamā īpašuma valsts kadastra sistēmā, nav atbalstāms, jo tas nav uzskatāms par efektīvu nekustamā īpašuma īpašnieka aizsardzību. </w:t>
      </w:r>
      <w:r>
        <w:rPr>
          <w:rFonts w:ascii="Times New Roman" w:hAnsi="Times New Roman" w:cs="Times New Roman"/>
          <w:sz w:val="24"/>
          <w:szCs w:val="24"/>
        </w:rPr>
        <w:t xml:space="preserve">Pirmkārt, </w:t>
      </w:r>
      <w:r w:rsidR="00AA0E26" w:rsidRPr="003E175C">
        <w:rPr>
          <w:rFonts w:ascii="Times New Roman" w:hAnsi="Times New Roman" w:cs="Times New Roman"/>
          <w:b/>
          <w:sz w:val="24"/>
          <w:szCs w:val="24"/>
        </w:rPr>
        <w:t xml:space="preserve">šāds risinājuma variants paredz atteikšanos no absolūtās aizlieguma sistēmas un pāriet uz </w:t>
      </w:r>
      <w:r w:rsidR="00866940" w:rsidRPr="00866940">
        <w:rPr>
          <w:rFonts w:ascii="Times New Roman" w:hAnsi="Times New Roman" w:cs="Times New Roman"/>
          <w:b/>
          <w:sz w:val="24"/>
          <w:szCs w:val="24"/>
        </w:rPr>
        <w:t>ABSOLŪTĀS ATĻAUJAS</w:t>
      </w:r>
      <w:r w:rsidR="00AA0E26" w:rsidRPr="003E175C">
        <w:rPr>
          <w:rFonts w:ascii="Times New Roman" w:hAnsi="Times New Roman" w:cs="Times New Roman"/>
          <w:b/>
          <w:sz w:val="24"/>
          <w:szCs w:val="24"/>
        </w:rPr>
        <w:t xml:space="preserve"> sistēmu (ar izņēmumu no absolūtās atļaujas – aizlieguma atzīme) </w:t>
      </w:r>
      <w:r w:rsidR="00AA0E26">
        <w:rPr>
          <w:rFonts w:ascii="Times New Roman" w:hAnsi="Times New Roman" w:cs="Times New Roman"/>
          <w:sz w:val="24"/>
          <w:szCs w:val="24"/>
        </w:rPr>
        <w:t>(skat. </w:t>
      </w:r>
      <w:r w:rsidR="00C90FB6">
        <w:rPr>
          <w:rFonts w:ascii="Times New Roman" w:hAnsi="Times New Roman" w:cs="Times New Roman"/>
          <w:sz w:val="24"/>
          <w:szCs w:val="24"/>
        </w:rPr>
        <w:t>shēmu</w:t>
      </w:r>
      <w:r w:rsidR="00AA0E26">
        <w:rPr>
          <w:rFonts w:ascii="Times New Roman" w:hAnsi="Times New Roman" w:cs="Times New Roman"/>
          <w:sz w:val="24"/>
          <w:szCs w:val="24"/>
        </w:rPr>
        <w:t xml:space="preserve"> Nr. 1).</w:t>
      </w:r>
      <w:r w:rsidR="00E42C5F">
        <w:rPr>
          <w:rFonts w:ascii="Times New Roman" w:hAnsi="Times New Roman" w:cs="Times New Roman"/>
          <w:sz w:val="24"/>
          <w:szCs w:val="24"/>
        </w:rPr>
        <w:t xml:space="preserve"> </w:t>
      </w:r>
      <w:r w:rsidR="00AA0E26">
        <w:rPr>
          <w:rFonts w:ascii="Times New Roman" w:hAnsi="Times New Roman" w:cs="Times New Roman"/>
          <w:sz w:val="24"/>
          <w:szCs w:val="24"/>
        </w:rPr>
        <w:t xml:space="preserve">Otrkārt, </w:t>
      </w:r>
      <w:r>
        <w:rPr>
          <w:rFonts w:ascii="Times New Roman" w:hAnsi="Times New Roman" w:cs="Times New Roman"/>
          <w:sz w:val="24"/>
          <w:szCs w:val="24"/>
        </w:rPr>
        <w:t>l</w:t>
      </w:r>
      <w:r w:rsidRPr="00F92329">
        <w:rPr>
          <w:rFonts w:ascii="Times New Roman" w:hAnsi="Times New Roman" w:cs="Times New Roman"/>
          <w:sz w:val="24"/>
          <w:szCs w:val="24"/>
        </w:rPr>
        <w:t>ai izdarītu aizlieguma atzīmi Nekustamā īpašuma valsts kadastra sistēmā, ir nepieciešama nekustamā īpašuma īpašnieka aktīva rīcība – vēršanās Valsts zemes dienestā ar iesniegumu, kurā lūgts izdarīt attiecīgu atzīmi Nekustamā īpašuma valsts kadastra sistēmā. Ja nekustamā īpašuma īpašnieks nebūs iesniedzis minēto iesniegumu Valsts zemes dienestam un Nekustamā īpašuma valsts kadastra sistēmā nebūs reģistrēta aizlieguma atzīme, nekustamā īpašuma īpašniekam piederošajā nekustamajā īpašumā varēs tikt reģistrētas komersantu juridiskās adreses.</w:t>
      </w:r>
      <w:r w:rsidR="00AA0E26" w:rsidRPr="00AA0E26">
        <w:rPr>
          <w:rFonts w:ascii="Times New Roman" w:hAnsi="Times New Roman" w:cs="Times New Roman"/>
          <w:sz w:val="24"/>
          <w:szCs w:val="24"/>
        </w:rPr>
        <w:t xml:space="preserve"> </w:t>
      </w:r>
      <w:r w:rsidR="00AA0E26">
        <w:rPr>
          <w:rFonts w:ascii="Times New Roman" w:hAnsi="Times New Roman" w:cs="Times New Roman"/>
          <w:sz w:val="24"/>
          <w:szCs w:val="24"/>
        </w:rPr>
        <w:t>Treškārt</w:t>
      </w:r>
      <w:r>
        <w:rPr>
          <w:rFonts w:ascii="Times New Roman" w:hAnsi="Times New Roman" w:cs="Times New Roman"/>
          <w:sz w:val="24"/>
          <w:szCs w:val="24"/>
        </w:rPr>
        <w:t xml:space="preserve">, </w:t>
      </w:r>
      <w:r w:rsidRPr="00F92329">
        <w:rPr>
          <w:rFonts w:ascii="Times New Roman" w:hAnsi="Times New Roman" w:cs="Times New Roman"/>
          <w:sz w:val="24"/>
          <w:szCs w:val="24"/>
        </w:rPr>
        <w:t>šī risinājuma varianta veiksmīgai darbībai ir nepieciešama nekustamo īpašumu īpašnieku aktīva līdzdalība (atšķirībā no šobrīd spēkā esošā absolūtā juridisko adrešu reģistrācijas aizlieguma, kad nekustamā īpašuma īpašnieks sniedz atļauju konkrētam komersantam reģistrēt juridisko adresi attiecīgajā nekustamajā īpašumā</w:t>
      </w:r>
      <w:r>
        <w:rPr>
          <w:rFonts w:ascii="Times New Roman" w:hAnsi="Times New Roman" w:cs="Times New Roman"/>
          <w:sz w:val="24"/>
          <w:szCs w:val="24"/>
        </w:rPr>
        <w:t>, pienākums saņemt atļauju gulstas uz komersantu</w:t>
      </w:r>
      <w:r w:rsidRPr="00F92329">
        <w:rPr>
          <w:rFonts w:ascii="Times New Roman" w:hAnsi="Times New Roman" w:cs="Times New Roman"/>
          <w:sz w:val="24"/>
          <w:szCs w:val="24"/>
        </w:rPr>
        <w:t xml:space="preserve"> un bez šādas atļaujas saņemšanas juridiskās adreses reģistrācija nav atļauta).</w:t>
      </w:r>
      <w:r w:rsidR="00AA0E26" w:rsidRPr="00AA0E26">
        <w:rPr>
          <w:rFonts w:ascii="Times New Roman" w:hAnsi="Times New Roman" w:cs="Times New Roman"/>
          <w:sz w:val="24"/>
          <w:szCs w:val="24"/>
        </w:rPr>
        <w:t xml:space="preserve"> </w:t>
      </w:r>
      <w:r w:rsidR="00AA0E26">
        <w:rPr>
          <w:rFonts w:ascii="Times New Roman" w:hAnsi="Times New Roman" w:cs="Times New Roman"/>
          <w:sz w:val="24"/>
          <w:szCs w:val="24"/>
        </w:rPr>
        <w:t>Ceturtkārt</w:t>
      </w:r>
      <w:r>
        <w:rPr>
          <w:rFonts w:ascii="Times New Roman" w:hAnsi="Times New Roman" w:cs="Times New Roman"/>
          <w:sz w:val="24"/>
          <w:szCs w:val="24"/>
        </w:rPr>
        <w:t xml:space="preserve">, Iekšlietu ministrija izstrādāja </w:t>
      </w:r>
      <w:r w:rsidR="00AD5DD9">
        <w:rPr>
          <w:rFonts w:ascii="Times New Roman" w:hAnsi="Times New Roman" w:cs="Times New Roman"/>
          <w:sz w:val="24"/>
          <w:szCs w:val="24"/>
        </w:rPr>
        <w:t>i</w:t>
      </w:r>
      <w:r>
        <w:rPr>
          <w:rFonts w:ascii="Times New Roman" w:hAnsi="Times New Roman" w:cs="Times New Roman"/>
          <w:sz w:val="24"/>
          <w:szCs w:val="24"/>
        </w:rPr>
        <w:t xml:space="preserve">nformatīvo ziņojumu </w:t>
      </w:r>
      <w:r w:rsidR="00AD5DD9">
        <w:rPr>
          <w:rFonts w:ascii="Times New Roman" w:hAnsi="Times New Roman" w:cs="Times New Roman"/>
          <w:sz w:val="24"/>
          <w:szCs w:val="24"/>
        </w:rPr>
        <w:t>"P</w:t>
      </w:r>
      <w:r>
        <w:rPr>
          <w:rFonts w:ascii="Times New Roman" w:hAnsi="Times New Roman" w:cs="Times New Roman"/>
          <w:sz w:val="24"/>
          <w:szCs w:val="24"/>
        </w:rPr>
        <w:t>ar situāciju dzīvesvietas deklarēšanas jomā</w:t>
      </w:r>
      <w:r w:rsidR="00AD5DD9">
        <w:rPr>
          <w:rFonts w:ascii="Times New Roman" w:hAnsi="Times New Roman" w:cs="Times New Roman"/>
          <w:sz w:val="24"/>
          <w:szCs w:val="24"/>
        </w:rPr>
        <w:t>"</w:t>
      </w:r>
      <w:r>
        <w:rPr>
          <w:rStyle w:val="Vresatsauce"/>
          <w:rFonts w:ascii="Times New Roman" w:hAnsi="Times New Roman" w:cs="Times New Roman"/>
          <w:sz w:val="24"/>
          <w:szCs w:val="24"/>
        </w:rPr>
        <w:footnoteReference w:id="28"/>
      </w:r>
      <w:r>
        <w:rPr>
          <w:rFonts w:ascii="Times New Roman" w:hAnsi="Times New Roman" w:cs="Times New Roman"/>
          <w:sz w:val="24"/>
          <w:szCs w:val="24"/>
        </w:rPr>
        <w:t xml:space="preserve">, kurā tika noraidīts priekšlikums par e-pakalpojuma par nekustamā īpašuma īpašnieku aizliegumu deklarēt dzīvesvietu īpašumā izveidi. Tajā tika norādīts, ka izvērtējot piedāvātā e-pakalpojuma lietderību, Iekšlietu ministrija </w:t>
      </w:r>
      <w:r>
        <w:rPr>
          <w:rFonts w:ascii="Times New Roman" w:hAnsi="Times New Roman" w:cs="Times New Roman"/>
          <w:sz w:val="24"/>
          <w:szCs w:val="24"/>
        </w:rPr>
        <w:lastRenderedPageBreak/>
        <w:t xml:space="preserve">šaubās par to, vai ar šā pasākuma ieviešanu personām, kuras vēlas deklarēt dzīvesvietu, uzliktais administratīvais slogs ir samērīgs ar sasniedzamo mērķi. </w:t>
      </w:r>
      <w:r w:rsidR="00AD5DD9">
        <w:rPr>
          <w:rFonts w:ascii="Times New Roman" w:hAnsi="Times New Roman" w:cs="Times New Roman"/>
          <w:sz w:val="24"/>
          <w:szCs w:val="24"/>
        </w:rPr>
        <w:t>"</w:t>
      </w:r>
      <w:r w:rsidRPr="00B84AE1">
        <w:rPr>
          <w:rFonts w:ascii="Times New Roman" w:hAnsi="Times New Roman" w:cs="Times New Roman"/>
          <w:sz w:val="24"/>
          <w:szCs w:val="24"/>
        </w:rPr>
        <w:t>Pakalpojuma ieviešana nodrošinātu nekustamo īpašnieku aizsardzību pret negodprātīgajiem dzīvesvietas deklarētājiem, vienlaikus uzliekot papildus administratīvo slogu godprātīgajiem. Taču finanšu līdzekļi, kas nepieciešami pakalpojumu ieviešanai ir nesamērīgi lieli, salīdzinot ar ieguvumu no pakalpojuma īstenošanas, īpaši ievērojot papildus administratīvā sloga uzlikšanu godprātīgajiem dzīvesvietas deklarētājiem.</w:t>
      </w:r>
      <w:r w:rsidR="00AD5DD9">
        <w:rPr>
          <w:rFonts w:ascii="Times New Roman" w:hAnsi="Times New Roman" w:cs="Times New Roman"/>
          <w:sz w:val="24"/>
          <w:szCs w:val="24"/>
        </w:rPr>
        <w:t>"</w:t>
      </w:r>
      <w:r w:rsidR="008D7E39">
        <w:rPr>
          <w:rStyle w:val="Vresatsauce"/>
          <w:rFonts w:ascii="Times New Roman" w:hAnsi="Times New Roman" w:cs="Times New Roman"/>
          <w:sz w:val="24"/>
          <w:szCs w:val="24"/>
        </w:rPr>
        <w:footnoteReference w:id="29"/>
      </w:r>
      <w:r>
        <w:rPr>
          <w:rFonts w:ascii="Times New Roman" w:hAnsi="Times New Roman" w:cs="Times New Roman"/>
          <w:sz w:val="24"/>
          <w:szCs w:val="24"/>
        </w:rPr>
        <w:t xml:space="preserve"> Ņemot vērā minēto, nebūtu vienlīdzīgi paredzēt aizlieguma atzīmes izdarīšanu Nekustamā īpašuma valsts kadastra informācijas sistēmā, jo valstī izstrādātajām sistēmām ir jābūt vienlīdzīgām gan fiziskām personām, gan juridiskajām personām. Proti, nav nozīmes, vai nekustamajā īpašumā persona deklarē savu dzīvesvietu vai juridiskā persona - juridisko adresi. Minētajā informatīvajā ziņojumā šāds piedāvājums tika uzskatīts par pārlieku lielu administratīvu slogu personām, līdz ar to ieviešot aizlieguma atzīmes izdarīšanu, lai juridiskās personas nevarētu reģistrēt nekustamajā īpašumā juridisko adresi, tāpat personām tiktu uzlikts šis lielais administratīvais slogs. Tāpat personai būs jāgriežas ar iesniegumu</w:t>
      </w:r>
      <w:r w:rsidR="00226900">
        <w:rPr>
          <w:rFonts w:ascii="Times New Roman" w:hAnsi="Times New Roman" w:cs="Times New Roman"/>
          <w:sz w:val="24"/>
          <w:szCs w:val="24"/>
        </w:rPr>
        <w:t xml:space="preserve"> </w:t>
      </w:r>
      <w:r w:rsidR="00226900" w:rsidRPr="008D7E39">
        <w:rPr>
          <w:rFonts w:ascii="Times New Roman" w:hAnsi="Times New Roman" w:cs="Times New Roman"/>
          <w:sz w:val="24"/>
          <w:szCs w:val="24"/>
        </w:rPr>
        <w:t>Valsts zemes dienestā, kurā lūgs izdarīt attiecīgu atzīmi Nekustamā īpašuma valsts kadastra sistēmā</w:t>
      </w:r>
      <w:r>
        <w:rPr>
          <w:rFonts w:ascii="Times New Roman" w:hAnsi="Times New Roman" w:cs="Times New Roman"/>
          <w:sz w:val="24"/>
          <w:szCs w:val="24"/>
        </w:rPr>
        <w:t>.</w:t>
      </w:r>
      <w:r w:rsidR="00AA0E26">
        <w:rPr>
          <w:rFonts w:ascii="Times New Roman" w:hAnsi="Times New Roman" w:cs="Times New Roman"/>
          <w:sz w:val="24"/>
          <w:szCs w:val="24"/>
        </w:rPr>
        <w:t xml:space="preserve"> Piektkārt</w:t>
      </w:r>
      <w:r>
        <w:rPr>
          <w:rFonts w:ascii="Times New Roman" w:hAnsi="Times New Roman" w:cs="Times New Roman"/>
          <w:sz w:val="24"/>
          <w:szCs w:val="24"/>
        </w:rPr>
        <w:t xml:space="preserve">, </w:t>
      </w:r>
      <w:r w:rsidRPr="00F92329">
        <w:rPr>
          <w:rFonts w:ascii="Times New Roman" w:hAnsi="Times New Roman" w:cs="Times New Roman"/>
          <w:sz w:val="24"/>
          <w:szCs w:val="24"/>
        </w:rPr>
        <w:t>aizlieguma atzīmes izdarīšanai ir nepieciešams, lai nekustamā īpašuma īpašnieks izmantotu elektronisko parakstu</w:t>
      </w:r>
      <w:r>
        <w:rPr>
          <w:rFonts w:ascii="Times New Roman" w:hAnsi="Times New Roman" w:cs="Times New Roman"/>
          <w:sz w:val="24"/>
          <w:szCs w:val="24"/>
        </w:rPr>
        <w:t xml:space="preserve"> vai citu autorizēšanās līdzekli (piemēram, </w:t>
      </w:r>
      <w:proofErr w:type="spellStart"/>
      <w:r>
        <w:rPr>
          <w:rFonts w:ascii="Times New Roman" w:hAnsi="Times New Roman" w:cs="Times New Roman"/>
          <w:sz w:val="24"/>
          <w:szCs w:val="24"/>
        </w:rPr>
        <w:t>eParaksta</w:t>
      </w:r>
      <w:proofErr w:type="spellEnd"/>
      <w:r>
        <w:rPr>
          <w:rFonts w:ascii="Times New Roman" w:hAnsi="Times New Roman" w:cs="Times New Roman"/>
          <w:sz w:val="24"/>
          <w:szCs w:val="24"/>
        </w:rPr>
        <w:t xml:space="preserve"> viedkarti, </w:t>
      </w:r>
      <w:proofErr w:type="spellStart"/>
      <w:r>
        <w:rPr>
          <w:rFonts w:ascii="Times New Roman" w:hAnsi="Times New Roman" w:cs="Times New Roman"/>
          <w:sz w:val="24"/>
          <w:szCs w:val="24"/>
        </w:rPr>
        <w:t>eID</w:t>
      </w:r>
      <w:proofErr w:type="spellEnd"/>
      <w:r>
        <w:rPr>
          <w:rFonts w:ascii="Times New Roman" w:hAnsi="Times New Roman" w:cs="Times New Roman"/>
          <w:sz w:val="24"/>
          <w:szCs w:val="24"/>
        </w:rPr>
        <w:t xml:space="preserve"> karti vai internetbankas autentifikāciju)</w:t>
      </w:r>
      <w:r w:rsidRPr="00F92329">
        <w:rPr>
          <w:rFonts w:ascii="Times New Roman" w:hAnsi="Times New Roman" w:cs="Times New Roman"/>
          <w:sz w:val="24"/>
          <w:szCs w:val="24"/>
        </w:rPr>
        <w:t xml:space="preserve">, kas var radīt praktiskus apgrūtinājumus, ņemot vērā, ka </w:t>
      </w:r>
      <w:r>
        <w:rPr>
          <w:rFonts w:ascii="Times New Roman" w:hAnsi="Times New Roman" w:cs="Times New Roman"/>
          <w:sz w:val="24"/>
          <w:szCs w:val="24"/>
        </w:rPr>
        <w:t xml:space="preserve">šādi autorizēšanās līdzekļi </w:t>
      </w:r>
      <w:r w:rsidRPr="00F92329">
        <w:rPr>
          <w:rFonts w:ascii="Times New Roman" w:hAnsi="Times New Roman" w:cs="Times New Roman"/>
          <w:sz w:val="24"/>
          <w:szCs w:val="24"/>
        </w:rPr>
        <w:t>ne-komersantu vidē netiek plaši izmantot</w:t>
      </w:r>
      <w:r>
        <w:rPr>
          <w:rFonts w:ascii="Times New Roman" w:hAnsi="Times New Roman" w:cs="Times New Roman"/>
          <w:sz w:val="24"/>
          <w:szCs w:val="24"/>
        </w:rPr>
        <w:t>i</w:t>
      </w:r>
      <w:r w:rsidRPr="00F92329">
        <w:rPr>
          <w:rFonts w:ascii="Times New Roman" w:hAnsi="Times New Roman" w:cs="Times New Roman"/>
          <w:sz w:val="24"/>
          <w:szCs w:val="24"/>
        </w:rPr>
        <w:t>.</w:t>
      </w:r>
      <w:bookmarkEnd w:id="2"/>
    </w:p>
    <w:p w14:paraId="123A47DF" w14:textId="77777777" w:rsidR="00EB4716" w:rsidRDefault="00EB4716" w:rsidP="000646EC">
      <w:pPr>
        <w:spacing w:after="0" w:line="240" w:lineRule="auto"/>
        <w:ind w:firstLine="720"/>
        <w:jc w:val="both"/>
        <w:rPr>
          <w:rFonts w:ascii="Times New Roman" w:hAnsi="Times New Roman" w:cs="Times New Roman"/>
          <w:sz w:val="24"/>
          <w:szCs w:val="24"/>
        </w:rPr>
      </w:pPr>
    </w:p>
    <w:p w14:paraId="60E3E571" w14:textId="77777777" w:rsidR="00804648" w:rsidRDefault="00804648" w:rsidP="00804648">
      <w:pPr>
        <w:spacing w:after="0" w:line="240" w:lineRule="auto"/>
        <w:ind w:firstLine="720"/>
        <w:jc w:val="right"/>
        <w:rPr>
          <w:rFonts w:ascii="Times New Roman" w:hAnsi="Times New Roman" w:cs="Times New Roman"/>
          <w:sz w:val="24"/>
          <w:szCs w:val="24"/>
        </w:rPr>
      </w:pPr>
      <w:r w:rsidRPr="00804648">
        <w:rPr>
          <w:rFonts w:ascii="Times New Roman" w:hAnsi="Times New Roman" w:cs="Times New Roman"/>
          <w:sz w:val="24"/>
          <w:szCs w:val="24"/>
        </w:rPr>
        <w:t xml:space="preserve"> </w:t>
      </w:r>
      <w:r w:rsidR="00C90FB6">
        <w:rPr>
          <w:rFonts w:ascii="Times New Roman" w:hAnsi="Times New Roman" w:cs="Times New Roman"/>
          <w:sz w:val="24"/>
          <w:szCs w:val="24"/>
        </w:rPr>
        <w:t>Shēma</w:t>
      </w:r>
      <w:r>
        <w:rPr>
          <w:rFonts w:ascii="Times New Roman" w:hAnsi="Times New Roman" w:cs="Times New Roman"/>
          <w:sz w:val="24"/>
          <w:szCs w:val="24"/>
        </w:rPr>
        <w:t xml:space="preserve"> Nr. 1</w:t>
      </w:r>
    </w:p>
    <w:p w14:paraId="21E5F911" w14:textId="77777777" w:rsidR="00AA0E26" w:rsidRDefault="00804648" w:rsidP="00E66302">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2319E594" wp14:editId="33892C52">
                <wp:simplePos x="0" y="0"/>
                <wp:positionH relativeFrom="margin">
                  <wp:align>left</wp:align>
                </wp:positionH>
                <wp:positionV relativeFrom="paragraph">
                  <wp:posOffset>89535</wp:posOffset>
                </wp:positionV>
                <wp:extent cx="5762625" cy="1137036"/>
                <wp:effectExtent l="0" t="0" r="28575" b="25400"/>
                <wp:wrapNone/>
                <wp:docPr id="1" name="Taisnstūris 1"/>
                <wp:cNvGraphicFramePr/>
                <a:graphic xmlns:a="http://schemas.openxmlformats.org/drawingml/2006/main">
                  <a:graphicData uri="http://schemas.microsoft.com/office/word/2010/wordprocessingShape">
                    <wps:wsp>
                      <wps:cNvSpPr/>
                      <wps:spPr>
                        <a:xfrm>
                          <a:off x="0" y="0"/>
                          <a:ext cx="5762625" cy="11370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BC8DF8" id="Taisnstūris 1" o:spid="_x0000_s1026" style="position:absolute;margin-left:0;margin-top:7.05pt;width:453.75pt;height:89.5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" filled="f" strokecolor="#1f3763 [1604]" strokeweight="1pt">
                <w10:wrap anchorx="margin"/>
              </v:rect>
            </w:pict>
          </mc:Fallback>
        </mc:AlternateContent>
      </w:r>
    </w:p>
    <w:p w14:paraId="0E90D2ED" w14:textId="77777777" w:rsidR="008D566A" w:rsidRDefault="00AA0E26" w:rsidP="00AA0E26">
      <w:pPr>
        <w:tabs>
          <w:tab w:val="left" w:pos="658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Nekustamā īpašuma īpašnieku piekrišana</w:t>
      </w:r>
      <w:r w:rsidR="00866940">
        <w:rPr>
          <w:rFonts w:ascii="Times New Roman" w:hAnsi="Times New Roman" w:cs="Times New Roman"/>
          <w:sz w:val="24"/>
          <w:szCs w:val="24"/>
        </w:rPr>
        <w:t>/</w:t>
      </w:r>
    </w:p>
    <w:p w14:paraId="64F88817" w14:textId="77777777" w:rsidR="00AA0E26" w:rsidRDefault="00866940" w:rsidP="00AA0E26">
      <w:pPr>
        <w:tabs>
          <w:tab w:val="left" w:pos="658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valdes apliecinājums</w:t>
      </w:r>
      <w:r w:rsidR="00AA0E26">
        <w:rPr>
          <w:rFonts w:ascii="Times New Roman" w:hAnsi="Times New Roman" w:cs="Times New Roman"/>
          <w:sz w:val="24"/>
          <w:szCs w:val="24"/>
        </w:rPr>
        <w:tab/>
      </w:r>
      <w:r w:rsidR="00AA0E26">
        <w:rPr>
          <w:rFonts w:ascii="Times New Roman" w:hAnsi="Times New Roman" w:cs="Times New Roman"/>
          <w:sz w:val="24"/>
          <w:szCs w:val="24"/>
        </w:rPr>
        <w:tab/>
        <w:t>Aizlieguma atzīme</w:t>
      </w:r>
    </w:p>
    <w:p w14:paraId="2D89CAD3" w14:textId="77777777" w:rsidR="00AA0E26" w:rsidRDefault="008D566A" w:rsidP="00AA0E26">
      <w:pPr>
        <w:tabs>
          <w:tab w:val="left" w:pos="658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30761032" wp14:editId="3C580FCD">
                <wp:simplePos x="0" y="0"/>
                <wp:positionH relativeFrom="margin">
                  <wp:align>left</wp:align>
                </wp:positionH>
                <wp:positionV relativeFrom="paragraph">
                  <wp:posOffset>95885</wp:posOffset>
                </wp:positionV>
                <wp:extent cx="5743575" cy="0"/>
                <wp:effectExtent l="0" t="0" r="0" b="0"/>
                <wp:wrapNone/>
                <wp:docPr id="4" name="Taisns savienotājs 4"/>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42849" id="Taisns savienotājs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5pt" to="45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" strokecolor="#4472c4 [3204]" strokeweight=".5pt">
                <v:stroke joinstyle="miter"/>
                <w10:wrap anchorx="margin"/>
              </v:line>
            </w:pict>
          </mc:Fallback>
        </mc:AlternateContent>
      </w:r>
    </w:p>
    <w:p w14:paraId="1A36CCC8" w14:textId="77777777" w:rsidR="00AA0E26" w:rsidRDefault="00804648" w:rsidP="00AA0E26">
      <w:pPr>
        <w:tabs>
          <w:tab w:val="left" w:pos="658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196309CF" wp14:editId="077C17FB">
                <wp:simplePos x="0" y="0"/>
                <wp:positionH relativeFrom="column">
                  <wp:posOffset>2767910</wp:posOffset>
                </wp:positionH>
                <wp:positionV relativeFrom="paragraph">
                  <wp:posOffset>137050</wp:posOffset>
                </wp:positionV>
                <wp:extent cx="572493" cy="159026"/>
                <wp:effectExtent l="19050" t="19050" r="18415" b="31750"/>
                <wp:wrapNone/>
                <wp:docPr id="8" name="Bultiņa: kreisā-labā 8"/>
                <wp:cNvGraphicFramePr/>
                <a:graphic xmlns:a="http://schemas.openxmlformats.org/drawingml/2006/main">
                  <a:graphicData uri="http://schemas.microsoft.com/office/word/2010/wordprocessingShape">
                    <wps:wsp>
                      <wps:cNvSpPr/>
                      <wps:spPr>
                        <a:xfrm>
                          <a:off x="0" y="0"/>
                          <a:ext cx="572493" cy="159026"/>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49B2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Bultiņa: kreisā-labā 8" o:spid="_x0000_s1026" type="#_x0000_t69" style="position:absolute;margin-left:217.95pt;margin-top:10.8pt;width:45.1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" adj="3000" fillcolor="#4472c4 [3204]" strokecolor="#1f3763 [1604]" strokeweight="1pt"/>
            </w:pict>
          </mc:Fallback>
        </mc:AlternateContent>
      </w:r>
      <w:r w:rsidR="00AA0E26">
        <w:rPr>
          <w:rFonts w:ascii="Times New Roman" w:hAnsi="Times New Roman" w:cs="Times New Roman"/>
          <w:sz w:val="24"/>
          <w:szCs w:val="24"/>
        </w:rPr>
        <w:t xml:space="preserve">ABSOLŪTS AIZLIEGUMS </w:t>
      </w:r>
      <w:r w:rsidR="00AA0E26">
        <w:rPr>
          <w:rFonts w:ascii="Times New Roman" w:hAnsi="Times New Roman" w:cs="Times New Roman"/>
          <w:sz w:val="24"/>
          <w:szCs w:val="24"/>
        </w:rPr>
        <w:tab/>
        <w:t xml:space="preserve"> ABSOLŪTA ATĻAUJA</w:t>
      </w:r>
    </w:p>
    <w:p w14:paraId="435ADD1D" w14:textId="77777777" w:rsidR="00804648" w:rsidRDefault="00804648" w:rsidP="00AA0E26">
      <w:pPr>
        <w:tabs>
          <w:tab w:val="left" w:pos="6586"/>
        </w:tabs>
        <w:spacing w:after="0" w:line="240" w:lineRule="auto"/>
        <w:jc w:val="both"/>
        <w:rPr>
          <w:rFonts w:ascii="Times New Roman" w:hAnsi="Times New Roman" w:cs="Times New Roman"/>
          <w:sz w:val="24"/>
          <w:szCs w:val="24"/>
        </w:rPr>
      </w:pPr>
    </w:p>
    <w:p w14:paraId="0FE16DD1" w14:textId="77777777" w:rsidR="00AA0E26" w:rsidRPr="00F92329" w:rsidRDefault="00804648" w:rsidP="00816506">
      <w:pPr>
        <w:tabs>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Piekrišana  </w:t>
      </w:r>
      <w:r w:rsidR="00816506">
        <w:rPr>
          <w:rFonts w:ascii="Times New Roman" w:hAnsi="Times New Roman" w:cs="Times New Roman"/>
          <w:sz w:val="24"/>
          <w:szCs w:val="24"/>
        </w:rPr>
        <w:tab/>
      </w:r>
      <w:r w:rsidR="00BA14B9">
        <w:rPr>
          <w:rFonts w:ascii="Times New Roman" w:hAnsi="Times New Roman" w:cs="Times New Roman"/>
          <w:sz w:val="24"/>
          <w:szCs w:val="24"/>
        </w:rPr>
        <w:t>A</w:t>
      </w:r>
      <w:r>
        <w:rPr>
          <w:rFonts w:ascii="Times New Roman" w:hAnsi="Times New Roman" w:cs="Times New Roman"/>
          <w:sz w:val="24"/>
          <w:szCs w:val="24"/>
        </w:rPr>
        <w:t>izliegums</w:t>
      </w:r>
    </w:p>
    <w:p w14:paraId="563E9AF4" w14:textId="77777777" w:rsidR="00E66302" w:rsidRDefault="00E66302" w:rsidP="00E66302">
      <w:pPr>
        <w:pStyle w:val="Paraststmeklis"/>
        <w:shd w:val="clear" w:color="auto" w:fill="FFFFFF"/>
        <w:spacing w:before="0" w:beforeAutospacing="0" w:after="0" w:afterAutospacing="0"/>
        <w:ind w:firstLine="720"/>
        <w:jc w:val="both"/>
      </w:pPr>
    </w:p>
    <w:p w14:paraId="3ACB6D0A" w14:textId="77777777" w:rsidR="00893701" w:rsidRDefault="00893701" w:rsidP="000646EC">
      <w:pPr>
        <w:spacing w:after="0" w:line="240" w:lineRule="auto"/>
        <w:jc w:val="both"/>
        <w:rPr>
          <w:rFonts w:ascii="Times New Roman" w:hAnsi="Times New Roman" w:cs="Times New Roman"/>
          <w:sz w:val="24"/>
          <w:szCs w:val="24"/>
        </w:rPr>
      </w:pPr>
    </w:p>
    <w:p w14:paraId="2922EFC7" w14:textId="3A47BE05" w:rsidR="00893701" w:rsidRDefault="00893701" w:rsidP="007505C2">
      <w:pPr>
        <w:spacing w:after="0" w:line="240" w:lineRule="auto"/>
        <w:jc w:val="center"/>
        <w:rPr>
          <w:rFonts w:ascii="Times New Roman" w:hAnsi="Times New Roman" w:cs="Times New Roman"/>
          <w:b/>
          <w:sz w:val="24"/>
          <w:szCs w:val="24"/>
        </w:rPr>
      </w:pPr>
      <w:r w:rsidRPr="00893701">
        <w:rPr>
          <w:rFonts w:ascii="Times New Roman" w:hAnsi="Times New Roman" w:cs="Times New Roman"/>
          <w:b/>
          <w:sz w:val="24"/>
          <w:szCs w:val="24"/>
        </w:rPr>
        <w:t>5.</w:t>
      </w:r>
      <w:r w:rsidR="00A2591E">
        <w:rPr>
          <w:rFonts w:ascii="Times New Roman" w:hAnsi="Times New Roman" w:cs="Times New Roman"/>
          <w:b/>
          <w:sz w:val="24"/>
          <w:szCs w:val="24"/>
        </w:rPr>
        <w:t> </w:t>
      </w:r>
      <w:r w:rsidRPr="00893701">
        <w:rPr>
          <w:rFonts w:ascii="Times New Roman" w:hAnsi="Times New Roman" w:cs="Times New Roman"/>
          <w:b/>
          <w:sz w:val="24"/>
          <w:szCs w:val="24"/>
        </w:rPr>
        <w:t>Krimināltiesiskie aspekti</w:t>
      </w:r>
    </w:p>
    <w:p w14:paraId="3C556249" w14:textId="77777777" w:rsidR="002C6024" w:rsidRDefault="002C6024" w:rsidP="00E84A1E">
      <w:pPr>
        <w:spacing w:after="0" w:line="240" w:lineRule="auto"/>
        <w:ind w:firstLine="720"/>
        <w:jc w:val="center"/>
        <w:rPr>
          <w:rFonts w:ascii="Times New Roman" w:hAnsi="Times New Roman" w:cs="Times New Roman"/>
          <w:b/>
          <w:sz w:val="24"/>
          <w:szCs w:val="24"/>
        </w:rPr>
      </w:pPr>
    </w:p>
    <w:p w14:paraId="32A85ED1" w14:textId="77777777" w:rsidR="002C6024" w:rsidRDefault="002C6024" w:rsidP="0075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5.1. </w:t>
      </w:r>
      <w:r w:rsidR="004613F6" w:rsidDel="004613F6">
        <w:rPr>
          <w:rFonts w:ascii="Times New Roman" w:hAnsi="Times New Roman" w:cs="Times New Roman"/>
          <w:b/>
          <w:sz w:val="24"/>
          <w:szCs w:val="24"/>
        </w:rPr>
        <w:t xml:space="preserve"> </w:t>
      </w:r>
      <w:r w:rsidR="004613F6">
        <w:rPr>
          <w:rFonts w:ascii="Times New Roman" w:hAnsi="Times New Roman" w:cs="Times New Roman"/>
          <w:b/>
          <w:sz w:val="24"/>
          <w:szCs w:val="24"/>
        </w:rPr>
        <w:t>Problemātika</w:t>
      </w:r>
    </w:p>
    <w:p w14:paraId="004A38AB" w14:textId="77777777" w:rsidR="00893701" w:rsidRDefault="00893701" w:rsidP="00893701">
      <w:pPr>
        <w:spacing w:after="0" w:line="240" w:lineRule="auto"/>
        <w:ind w:firstLine="720"/>
        <w:jc w:val="center"/>
        <w:rPr>
          <w:rFonts w:ascii="Times New Roman" w:hAnsi="Times New Roman" w:cs="Times New Roman"/>
          <w:b/>
          <w:sz w:val="24"/>
          <w:szCs w:val="24"/>
        </w:rPr>
      </w:pPr>
    </w:p>
    <w:p w14:paraId="3A6CA933" w14:textId="3C6ECA8C" w:rsidR="002C6024" w:rsidRDefault="001F0AFC" w:rsidP="006749C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Pašreizējais</w:t>
      </w:r>
      <w:r w:rsidR="006749C2" w:rsidRPr="00785299">
        <w:rPr>
          <w:rFonts w:ascii="Times New Roman" w:hAnsi="Times New Roman" w:cs="Times New Roman"/>
          <w:bCs/>
          <w:sz w:val="24"/>
          <w:szCs w:val="24"/>
        </w:rPr>
        <w:t xml:space="preserve"> Komerclikuma regulējums ir izrādījies neefektīvs un nav sasniedzis savu mērķi</w:t>
      </w:r>
      <w:r w:rsidR="006749C2" w:rsidRPr="00785299">
        <w:rPr>
          <w:rFonts w:ascii="Times New Roman" w:hAnsi="Times New Roman" w:cs="Times New Roman"/>
          <w:sz w:val="24"/>
          <w:szCs w:val="24"/>
        </w:rPr>
        <w:t xml:space="preserve"> – nekustamo īpašumu īpašnieku aizsardzību. Statistika parāda, ka kopš minēto grozījumu spēkā stāšanās Uzņēmumu reģistram iesniegto sūdzību skaits par neatrašanos juridiskajā adresē ir nevis samazinājies, bet tieši pretēji – pieaudzis</w:t>
      </w:r>
      <w:r w:rsidR="00785299" w:rsidRPr="00785299">
        <w:rPr>
          <w:rFonts w:ascii="Times New Roman" w:hAnsi="Times New Roman" w:cs="Times New Roman"/>
          <w:sz w:val="24"/>
          <w:szCs w:val="24"/>
        </w:rPr>
        <w:t xml:space="preserve"> (skatīt </w:t>
      </w:r>
      <w:r w:rsidR="00AD5DD9">
        <w:rPr>
          <w:rFonts w:ascii="Times New Roman" w:hAnsi="Times New Roman" w:cs="Times New Roman"/>
          <w:sz w:val="24"/>
          <w:szCs w:val="24"/>
        </w:rPr>
        <w:t xml:space="preserve">šī informatīvā ziņojuma </w:t>
      </w:r>
      <w:r w:rsidR="00785299" w:rsidRPr="00785299">
        <w:rPr>
          <w:rFonts w:ascii="Times New Roman" w:hAnsi="Times New Roman" w:cs="Times New Roman"/>
          <w:sz w:val="24"/>
          <w:szCs w:val="24"/>
        </w:rPr>
        <w:t>4.1. sadaļu)</w:t>
      </w:r>
      <w:r w:rsidR="006749C2" w:rsidRPr="00785299">
        <w:rPr>
          <w:rFonts w:ascii="Times New Roman" w:hAnsi="Times New Roman" w:cs="Times New Roman"/>
          <w:sz w:val="24"/>
          <w:szCs w:val="24"/>
          <w:lang w:eastAsia="lv-LV"/>
        </w:rPr>
        <w:t>, kas liecina par to, ka Krimināllikumā paredzētā atbildība par dokumentu viltošanu (Krimināllikuma 275. pants) neattur personas no šādu nodarījumu veikšanas. Minētais pamatojams ar to, ka</w:t>
      </w:r>
      <w:r w:rsidR="006749C2" w:rsidRPr="00785299">
        <w:rPr>
          <w:rFonts w:ascii="Times New Roman" w:hAnsi="Times New Roman" w:cs="Times New Roman"/>
          <w:sz w:val="24"/>
          <w:szCs w:val="24"/>
        </w:rPr>
        <w:t xml:space="preserve"> kriminālprocesa ietvaros tiek konstatēts dokumenta (nekustamā īpašuma īpašnieka piekrišanas) viltošanas fakts, tomēr ir ārkārtīgi grūti un pat neiespējami konstatēt vainīgo personu, kura šo konkrētu dokumentu ir viltojusi. </w:t>
      </w:r>
      <w:r>
        <w:rPr>
          <w:rFonts w:ascii="Times New Roman" w:hAnsi="Times New Roman" w:cs="Times New Roman"/>
          <w:sz w:val="24"/>
          <w:szCs w:val="24"/>
        </w:rPr>
        <w:t xml:space="preserve">Poti, nekustamā īpašuma īpašnieku piekrišanu var viltot pat nejauši </w:t>
      </w:r>
      <w:r w:rsidR="00E84099">
        <w:rPr>
          <w:rFonts w:ascii="Times New Roman" w:hAnsi="Times New Roman" w:cs="Times New Roman"/>
          <w:sz w:val="24"/>
          <w:szCs w:val="24"/>
        </w:rPr>
        <w:t xml:space="preserve">uz ielas </w:t>
      </w:r>
      <w:r>
        <w:rPr>
          <w:rFonts w:ascii="Times New Roman" w:hAnsi="Times New Roman" w:cs="Times New Roman"/>
          <w:sz w:val="24"/>
          <w:szCs w:val="24"/>
        </w:rPr>
        <w:t xml:space="preserve">sastapts cilvēks, kurš paraksta attiecīgo dokumentu. Tādā gadījumā tiesībsargājošās iestādes nevar atrast personu, kas ir viltojusi dokumentu, jo tam ir nepieciešams veikt ekspertīzi, kurā tiek salīdzināti paraksti. Savukārt, parakstu salīdzināšanai </w:t>
      </w:r>
      <w:r w:rsidR="00DD7540">
        <w:rPr>
          <w:rFonts w:ascii="Times New Roman" w:hAnsi="Times New Roman" w:cs="Times New Roman"/>
          <w:sz w:val="24"/>
          <w:szCs w:val="24"/>
        </w:rPr>
        <w:t>ir nepieciešams vainīgās personas paraksts</w:t>
      </w:r>
      <w:r w:rsidR="002C6024">
        <w:rPr>
          <w:rFonts w:ascii="Times New Roman" w:hAnsi="Times New Roman" w:cs="Times New Roman"/>
          <w:sz w:val="24"/>
          <w:szCs w:val="24"/>
        </w:rPr>
        <w:t xml:space="preserve">. Līdz ar to tiesībsargājošās iestādes nevar saukt pie atbildības personu, kura ir viltojusi dokumentu. </w:t>
      </w:r>
    </w:p>
    <w:p w14:paraId="75A3E264" w14:textId="40141698" w:rsidR="006749C2" w:rsidRPr="003F5569" w:rsidRDefault="006749C2" w:rsidP="006749C2">
      <w:pPr>
        <w:spacing w:after="0" w:line="240" w:lineRule="auto"/>
        <w:ind w:firstLine="720"/>
        <w:jc w:val="both"/>
        <w:rPr>
          <w:rFonts w:ascii="Times New Roman" w:hAnsi="Times New Roman" w:cs="Times New Roman"/>
          <w:sz w:val="24"/>
          <w:szCs w:val="24"/>
        </w:rPr>
      </w:pPr>
      <w:r w:rsidRPr="00785299">
        <w:rPr>
          <w:rFonts w:ascii="Times New Roman" w:hAnsi="Times New Roman" w:cs="Times New Roman"/>
          <w:sz w:val="24"/>
          <w:szCs w:val="24"/>
        </w:rPr>
        <w:lastRenderedPageBreak/>
        <w:t xml:space="preserve">Turklāt sabiedrības valdei </w:t>
      </w:r>
      <w:r w:rsidR="00AD5DD9" w:rsidRPr="00785299">
        <w:rPr>
          <w:rFonts w:ascii="Times New Roman" w:hAnsi="Times New Roman" w:cs="Times New Roman"/>
          <w:sz w:val="24"/>
          <w:szCs w:val="24"/>
        </w:rPr>
        <w:t xml:space="preserve">nevar piemērot </w:t>
      </w:r>
      <w:r w:rsidRPr="00785299">
        <w:rPr>
          <w:rFonts w:ascii="Times New Roman" w:hAnsi="Times New Roman" w:cs="Times New Roman"/>
          <w:sz w:val="24"/>
          <w:szCs w:val="24"/>
        </w:rPr>
        <w:t>Krimināllikumā paredzēto atbildību par nepatiesu ziņu sniegšanu Uzņēmumu reģistram, ja netiek pierādīts, ka tā ir zinājusi par nekustamā īpašuma īpašnieka piekrišanas viltošanas faktu. Tādējādi Komerclikuma grozījumi, kas ieviesa nekustamo</w:t>
      </w:r>
      <w:r w:rsidRPr="003F5569">
        <w:rPr>
          <w:rFonts w:ascii="Times New Roman" w:hAnsi="Times New Roman" w:cs="Times New Roman"/>
          <w:sz w:val="24"/>
          <w:szCs w:val="24"/>
        </w:rPr>
        <w:t xml:space="preserve"> īpašumu īpašnieku piekrišanas iesniegšanu Uzņēmumu reģistram, nav efektīvi un nav sasnieguši savu mērķi. Nekustamā īpašuma īpašnieku piekrišana nekādā veidā </w:t>
      </w:r>
      <w:r w:rsidRPr="003F5569">
        <w:rPr>
          <w:rFonts w:ascii="Times New Roman" w:hAnsi="Times New Roman" w:cs="Times New Roman"/>
          <w:bCs/>
          <w:sz w:val="24"/>
          <w:szCs w:val="24"/>
        </w:rPr>
        <w:t>neattur negodprātīgus komersantus</w:t>
      </w:r>
      <w:r w:rsidRPr="003F5569">
        <w:rPr>
          <w:rFonts w:ascii="Times New Roman" w:hAnsi="Times New Roman" w:cs="Times New Roman"/>
          <w:sz w:val="24"/>
          <w:szCs w:val="24"/>
        </w:rPr>
        <w:t xml:space="preserve">, t. sk. tādus, kas turpmāk iesaistās fiktīvā komercdarbībā un nodokļu nemaksāšanas shēmās. </w:t>
      </w:r>
    </w:p>
    <w:p w14:paraId="2B310EE4" w14:textId="77777777" w:rsidR="00893701" w:rsidRPr="00893701" w:rsidRDefault="00893701" w:rsidP="00893701">
      <w:pPr>
        <w:spacing w:after="0" w:line="240" w:lineRule="auto"/>
        <w:ind w:firstLine="720"/>
        <w:rPr>
          <w:rFonts w:ascii="Times New Roman" w:hAnsi="Times New Roman" w:cs="Times New Roman"/>
          <w:b/>
          <w:sz w:val="24"/>
          <w:szCs w:val="24"/>
        </w:rPr>
      </w:pPr>
    </w:p>
    <w:p w14:paraId="1414FE59" w14:textId="77777777" w:rsidR="00893701" w:rsidRDefault="00893701" w:rsidP="007505C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5.</w:t>
      </w:r>
      <w:r w:rsidR="0081159B">
        <w:rPr>
          <w:rFonts w:ascii="Times New Roman" w:hAnsi="Times New Roman" w:cs="Times New Roman"/>
          <w:b/>
          <w:sz w:val="24"/>
          <w:szCs w:val="24"/>
        </w:rPr>
        <w:t>2</w:t>
      </w:r>
      <w:r>
        <w:rPr>
          <w:rFonts w:ascii="Times New Roman" w:hAnsi="Times New Roman" w:cs="Times New Roman"/>
          <w:b/>
          <w:sz w:val="24"/>
          <w:szCs w:val="24"/>
        </w:rPr>
        <w:t>. </w:t>
      </w:r>
      <w:r w:rsidR="002D68A7" w:rsidRPr="00A25F5D">
        <w:rPr>
          <w:rFonts w:ascii="Times New Roman" w:hAnsi="Times New Roman" w:cs="Times New Roman"/>
          <w:b/>
          <w:sz w:val="24"/>
          <w:szCs w:val="24"/>
        </w:rPr>
        <w:t>Dokumentu viltošana</w:t>
      </w:r>
    </w:p>
    <w:p w14:paraId="046E54AF" w14:textId="77777777" w:rsidR="00893701" w:rsidRDefault="00893701" w:rsidP="002D68A7">
      <w:pPr>
        <w:spacing w:after="0" w:line="240" w:lineRule="auto"/>
        <w:ind w:firstLine="720"/>
        <w:jc w:val="both"/>
        <w:rPr>
          <w:rFonts w:ascii="Times New Roman" w:hAnsi="Times New Roman" w:cs="Times New Roman"/>
          <w:sz w:val="24"/>
          <w:szCs w:val="24"/>
        </w:rPr>
      </w:pPr>
    </w:p>
    <w:p w14:paraId="17B36178" w14:textId="7203299A" w:rsidR="002D68A7" w:rsidRPr="001E4D1C" w:rsidRDefault="002D68A7" w:rsidP="002D68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Pamatojoties uz</w:t>
      </w:r>
      <w:r w:rsidRPr="001E4D1C">
        <w:rPr>
          <w:rFonts w:ascii="Times New Roman" w:hAnsi="Times New Roman" w:cs="Times New Roman"/>
          <w:sz w:val="24"/>
          <w:szCs w:val="24"/>
        </w:rPr>
        <w:t xml:space="preserve"> likuma </w:t>
      </w:r>
      <w:r w:rsidR="00F116F4">
        <w:rPr>
          <w:rFonts w:ascii="Times New Roman" w:hAnsi="Times New Roman" w:cs="Times New Roman"/>
          <w:sz w:val="24"/>
          <w:szCs w:val="24"/>
        </w:rPr>
        <w:t>"</w:t>
      </w:r>
      <w:r w:rsidRPr="001E4D1C">
        <w:rPr>
          <w:rFonts w:ascii="Times New Roman" w:hAnsi="Times New Roman" w:cs="Times New Roman"/>
          <w:sz w:val="24"/>
          <w:szCs w:val="24"/>
        </w:rPr>
        <w:t>Par Latvijas Republikas Uzņēmumu reģistru</w:t>
      </w:r>
      <w:r w:rsidR="00F116F4">
        <w:rPr>
          <w:rFonts w:ascii="Times New Roman" w:hAnsi="Times New Roman" w:cs="Times New Roman"/>
          <w:sz w:val="24"/>
          <w:szCs w:val="24"/>
        </w:rPr>
        <w:t>"</w:t>
      </w:r>
      <w:r w:rsidRPr="001E4D1C">
        <w:rPr>
          <w:rFonts w:ascii="Times New Roman" w:hAnsi="Times New Roman" w:cs="Times New Roman"/>
          <w:sz w:val="24"/>
          <w:szCs w:val="24"/>
        </w:rPr>
        <w:t xml:space="preserve"> 8.</w:t>
      </w:r>
      <w:r>
        <w:rPr>
          <w:rFonts w:ascii="Times New Roman" w:hAnsi="Times New Roman" w:cs="Times New Roman"/>
          <w:sz w:val="24"/>
          <w:szCs w:val="24"/>
        </w:rPr>
        <w:t> </w:t>
      </w:r>
      <w:r w:rsidRPr="001E4D1C">
        <w:rPr>
          <w:rFonts w:ascii="Times New Roman" w:hAnsi="Times New Roman" w:cs="Times New Roman"/>
          <w:sz w:val="24"/>
          <w:szCs w:val="24"/>
        </w:rPr>
        <w:t>panta trešās daļas 3.</w:t>
      </w:r>
      <w:r>
        <w:rPr>
          <w:rFonts w:ascii="Times New Roman" w:hAnsi="Times New Roman" w:cs="Times New Roman"/>
          <w:sz w:val="24"/>
          <w:szCs w:val="24"/>
        </w:rPr>
        <w:t> </w:t>
      </w:r>
      <w:r w:rsidRPr="001E4D1C">
        <w:rPr>
          <w:rFonts w:ascii="Times New Roman" w:hAnsi="Times New Roman" w:cs="Times New Roman"/>
          <w:sz w:val="24"/>
          <w:szCs w:val="24"/>
        </w:rPr>
        <w:t>punktu</w:t>
      </w:r>
      <w:r>
        <w:rPr>
          <w:rFonts w:ascii="Times New Roman" w:hAnsi="Times New Roman" w:cs="Times New Roman"/>
          <w:sz w:val="24"/>
          <w:szCs w:val="24"/>
        </w:rPr>
        <w:t>,</w:t>
      </w:r>
      <w:r w:rsidRPr="001E4D1C">
        <w:rPr>
          <w:rFonts w:ascii="Times New Roman" w:hAnsi="Times New Roman" w:cs="Times New Roman"/>
          <w:sz w:val="24"/>
          <w:szCs w:val="24"/>
        </w:rPr>
        <w:t xml:space="preserve"> Uzņēmumu reģistra valsts notārs pieņem lēmumu par atteikumu reģistrēt (pievienot lietai) iesniegtos dokumentus vai izdarīt reģistrācijas ierakstu </w:t>
      </w:r>
      <w:r w:rsidRPr="00E004C3">
        <w:rPr>
          <w:rFonts w:ascii="Times New Roman" w:hAnsi="Times New Roman" w:cs="Times New Roman"/>
          <w:sz w:val="24"/>
          <w:szCs w:val="24"/>
        </w:rPr>
        <w:t>uzņēmumu reģistra žurnālā, ja Uzņēmumu reģistram tiek iesniegti nepārprotami pierādījumi, kas apliecina paraksta viltošanas faktu. Tāpat arī minētā likuma 14</w:t>
      </w:r>
      <w:r>
        <w:rPr>
          <w:rFonts w:ascii="Times New Roman" w:hAnsi="Times New Roman" w:cs="Times New Roman"/>
          <w:sz w:val="24"/>
          <w:szCs w:val="24"/>
        </w:rPr>
        <w:t>. </w:t>
      </w:r>
      <w:r w:rsidRPr="001E4D1C">
        <w:rPr>
          <w:rFonts w:ascii="Times New Roman" w:hAnsi="Times New Roman" w:cs="Times New Roman"/>
          <w:sz w:val="24"/>
          <w:szCs w:val="24"/>
        </w:rPr>
        <w:t xml:space="preserve">panta septītajā daļā noteikts, ja Uzņēmumu reģistram tiek iesniegti nepārprotami pierādījumi, kas apliecina paraksta viltošanas faktu, </w:t>
      </w:r>
      <w:r w:rsidRPr="00E004C3">
        <w:rPr>
          <w:rFonts w:ascii="Times New Roman" w:hAnsi="Times New Roman" w:cs="Times New Roman"/>
          <w:sz w:val="24"/>
          <w:szCs w:val="24"/>
        </w:rPr>
        <w:t xml:space="preserve">Uzņēmuma reģistra valsts notārs pieņem lēmumu par atteikumu reģistrēt (pievienot lietai) dokumentus vai izdarīt ierakstu komercreģistrā. Tāds pats regulējums noteikts arī likuma </w:t>
      </w:r>
      <w:r w:rsidR="00F116F4">
        <w:rPr>
          <w:rFonts w:ascii="Times New Roman" w:hAnsi="Times New Roman" w:cs="Times New Roman"/>
          <w:sz w:val="24"/>
          <w:szCs w:val="24"/>
        </w:rPr>
        <w:t>"</w:t>
      </w:r>
      <w:r w:rsidRPr="00E004C3">
        <w:rPr>
          <w:rFonts w:ascii="Times New Roman" w:hAnsi="Times New Roman" w:cs="Times New Roman"/>
          <w:sz w:val="24"/>
          <w:szCs w:val="24"/>
        </w:rPr>
        <w:t>Par Latvijas Republikas Uzņēmumu reģistru</w:t>
      </w:r>
      <w:r w:rsidR="00F116F4">
        <w:rPr>
          <w:rFonts w:ascii="Times New Roman" w:hAnsi="Times New Roman" w:cs="Times New Roman"/>
          <w:sz w:val="24"/>
          <w:szCs w:val="24"/>
        </w:rPr>
        <w:t>"</w:t>
      </w:r>
      <w:r w:rsidRPr="00E004C3">
        <w:rPr>
          <w:rFonts w:ascii="Times New Roman" w:hAnsi="Times New Roman" w:cs="Times New Roman"/>
          <w:sz w:val="24"/>
          <w:szCs w:val="24"/>
        </w:rPr>
        <w:t xml:space="preserve"> 18.</w:t>
      </w:r>
      <w:r w:rsidRPr="001E4D1C">
        <w:rPr>
          <w:rFonts w:ascii="Times New Roman" w:hAnsi="Times New Roman" w:cs="Times New Roman"/>
          <w:sz w:val="24"/>
          <w:szCs w:val="24"/>
          <w:vertAlign w:val="superscript"/>
        </w:rPr>
        <w:t>1</w:t>
      </w:r>
      <w:r w:rsidRPr="001E4D1C">
        <w:rPr>
          <w:rFonts w:ascii="Times New Roman" w:hAnsi="Times New Roman" w:cs="Times New Roman"/>
          <w:sz w:val="24"/>
          <w:szCs w:val="24"/>
        </w:rPr>
        <w:t> panta septītajā daļā attiecībā uz biedrību un nodibinājumu reģistru, kā arī 18.</w:t>
      </w:r>
      <w:r w:rsidRPr="001E4D1C">
        <w:rPr>
          <w:rFonts w:ascii="Times New Roman" w:hAnsi="Times New Roman" w:cs="Times New Roman"/>
          <w:sz w:val="24"/>
          <w:szCs w:val="24"/>
          <w:vertAlign w:val="superscript"/>
        </w:rPr>
        <w:t>8</w:t>
      </w:r>
      <w:r w:rsidRPr="001E4D1C">
        <w:rPr>
          <w:rFonts w:ascii="Times New Roman" w:hAnsi="Times New Roman" w:cs="Times New Roman"/>
          <w:sz w:val="24"/>
          <w:szCs w:val="24"/>
        </w:rPr>
        <w:t xml:space="preserve"> panta astotajā daļā attiecībā uz maksātnespējas reģistru. </w:t>
      </w:r>
    </w:p>
    <w:p w14:paraId="57AEEC4B" w14:textId="7963A15C" w:rsidR="002D68A7" w:rsidRDefault="002D68A7" w:rsidP="002D68A7">
      <w:pPr>
        <w:spacing w:after="0" w:line="240" w:lineRule="auto"/>
        <w:ind w:firstLine="709"/>
        <w:jc w:val="both"/>
        <w:rPr>
          <w:rFonts w:ascii="Times New Roman" w:hAnsi="Times New Roman"/>
          <w:sz w:val="24"/>
          <w:szCs w:val="24"/>
        </w:rPr>
      </w:pPr>
      <w:r w:rsidRPr="00E004C3">
        <w:rPr>
          <w:rFonts w:ascii="Times New Roman" w:hAnsi="Times New Roman" w:cs="Times New Roman"/>
          <w:sz w:val="24"/>
          <w:szCs w:val="24"/>
        </w:rPr>
        <w:t xml:space="preserve">Minēto normu mērķis ir panākt, lai, saņemot nepārprotamus pierādījumus par paraksta viltošanu, Uzņēmumu reģistrs atzītu par juridiski nesaistošiem dokumentus, uz kuriem ir viltoti paraksti, ja šiem parakstiem būtu bijusi juridiska nozīme to īstuma gadījumā. Lai arī likumā </w:t>
      </w:r>
      <w:r w:rsidR="00F116F4">
        <w:rPr>
          <w:rFonts w:ascii="Times New Roman" w:hAnsi="Times New Roman" w:cs="Times New Roman"/>
          <w:sz w:val="24"/>
          <w:szCs w:val="24"/>
        </w:rPr>
        <w:t>"</w:t>
      </w:r>
      <w:r w:rsidRPr="00E004C3">
        <w:rPr>
          <w:rFonts w:ascii="Times New Roman" w:hAnsi="Times New Roman" w:cs="Times New Roman"/>
          <w:sz w:val="24"/>
          <w:szCs w:val="24"/>
        </w:rPr>
        <w:t>Par Latvijas Republikas Uzņēmumu reģistru</w:t>
      </w:r>
      <w:r w:rsidR="00F116F4">
        <w:rPr>
          <w:rFonts w:ascii="Times New Roman" w:hAnsi="Times New Roman" w:cs="Times New Roman"/>
          <w:sz w:val="24"/>
          <w:szCs w:val="24"/>
        </w:rPr>
        <w:t>"</w:t>
      </w:r>
      <w:r w:rsidRPr="00E004C3">
        <w:rPr>
          <w:rFonts w:ascii="Times New Roman" w:hAnsi="Times New Roman" w:cs="Times New Roman"/>
          <w:sz w:val="24"/>
          <w:szCs w:val="24"/>
        </w:rPr>
        <w:t xml:space="preserve"> tas tieši nav noteikts, iepriekš minētās normas dod pamatu arī jau veiktu reģistrācijas aktu atcelšanai, ja reģistrācija balstījusies uz dokumentiem, kuros ir viltots paraksts. Arī saskaņā ar Administratīvā procesa likuma 86.</w:t>
      </w:r>
      <w:r>
        <w:rPr>
          <w:rFonts w:ascii="Times New Roman" w:hAnsi="Times New Roman" w:cs="Times New Roman"/>
          <w:sz w:val="24"/>
          <w:szCs w:val="24"/>
        </w:rPr>
        <w:t xml:space="preserve"> </w:t>
      </w:r>
      <w:r w:rsidRPr="001E4D1C">
        <w:rPr>
          <w:rFonts w:ascii="Times New Roman" w:hAnsi="Times New Roman" w:cs="Times New Roman"/>
          <w:sz w:val="24"/>
          <w:szCs w:val="24"/>
        </w:rPr>
        <w:t>panta otrā</w:t>
      </w:r>
      <w:r w:rsidRPr="00E004C3">
        <w:rPr>
          <w:rFonts w:ascii="Times New Roman" w:hAnsi="Times New Roman" w:cs="Times New Roman"/>
          <w:sz w:val="24"/>
          <w:szCs w:val="24"/>
        </w:rPr>
        <w:t>s daļas 4.</w:t>
      </w:r>
      <w:r>
        <w:rPr>
          <w:rFonts w:ascii="Times New Roman" w:hAnsi="Times New Roman" w:cs="Times New Roman"/>
          <w:sz w:val="24"/>
          <w:szCs w:val="24"/>
        </w:rPr>
        <w:t> </w:t>
      </w:r>
      <w:r w:rsidRPr="001E4D1C">
        <w:rPr>
          <w:rFonts w:ascii="Times New Roman" w:hAnsi="Times New Roman" w:cs="Times New Roman"/>
          <w:sz w:val="24"/>
          <w:szCs w:val="24"/>
        </w:rPr>
        <w:t xml:space="preserve">punktu adresātam labvēlīgu prettiesisku aktu var atcelt, ja adresāts ir panācis šī akta </w:t>
      </w:r>
      <w:r w:rsidR="00F116F4">
        <w:rPr>
          <w:rFonts w:ascii="Times New Roman" w:hAnsi="Times New Roman" w:cs="Times New Roman"/>
          <w:sz w:val="24"/>
          <w:szCs w:val="24"/>
        </w:rPr>
        <w:t>izdošanu</w:t>
      </w:r>
      <w:r w:rsidR="00F116F4" w:rsidRPr="001E4D1C">
        <w:rPr>
          <w:rFonts w:ascii="Times New Roman" w:hAnsi="Times New Roman" w:cs="Times New Roman"/>
          <w:sz w:val="24"/>
          <w:szCs w:val="24"/>
        </w:rPr>
        <w:t xml:space="preserve"> </w:t>
      </w:r>
      <w:r w:rsidRPr="001E4D1C">
        <w:rPr>
          <w:rFonts w:ascii="Times New Roman" w:hAnsi="Times New Roman" w:cs="Times New Roman"/>
          <w:sz w:val="24"/>
          <w:szCs w:val="24"/>
        </w:rPr>
        <w:t xml:space="preserve">ar prettiesiskām darbībām. Līdz ar to </w:t>
      </w:r>
      <w:r w:rsidRPr="00E004C3">
        <w:rPr>
          <w:rFonts w:ascii="Times New Roman" w:hAnsi="Times New Roman" w:cs="Times New Roman"/>
          <w:sz w:val="24"/>
          <w:szCs w:val="24"/>
        </w:rPr>
        <w:t>Uzņēmumu reģistra valsts notārs ir tiesīgs atteikt reģistrēt dokumentus vai izdarīt ierakstu komercreģistrā, kā arī attiecīgi – atcelt dokumentu reģistrācijas vai ieraksta izdarīšanas komercreģistrā lēmumu, ja ir saņemti nepārprotami pierādījumi par paraksta viltošanas faktu. Tātad praksē iespējamas divas situācijas: 1) nepārprotami pierādījumi tiek iesniegti pirms valsts notāra lēmuma pieņemšanas</w:t>
      </w:r>
      <w:r>
        <w:rPr>
          <w:rFonts w:ascii="Times New Roman" w:hAnsi="Times New Roman" w:cs="Times New Roman"/>
          <w:sz w:val="24"/>
          <w:szCs w:val="24"/>
        </w:rPr>
        <w:t> </w:t>
      </w:r>
      <w:r w:rsidRPr="00E004C3">
        <w:rPr>
          <w:rFonts w:ascii="Times New Roman" w:hAnsi="Times New Roman" w:cs="Times New Roman"/>
          <w:sz w:val="24"/>
          <w:szCs w:val="24"/>
        </w:rPr>
        <w:t>– valsts notārs pieņem lēmumu par atteikumu reģistrēt (pievienot lietai) dokumentus vai izdarīt ierakstu komercreģistrā; 2)</w:t>
      </w:r>
      <w:r w:rsidR="00F116F4">
        <w:rPr>
          <w:rFonts w:ascii="Times New Roman" w:hAnsi="Times New Roman" w:cs="Times New Roman"/>
          <w:sz w:val="24"/>
          <w:szCs w:val="24"/>
        </w:rPr>
        <w:t> </w:t>
      </w:r>
      <w:r w:rsidRPr="00E004C3">
        <w:rPr>
          <w:rFonts w:ascii="Times New Roman" w:hAnsi="Times New Roman" w:cs="Times New Roman"/>
          <w:sz w:val="24"/>
          <w:szCs w:val="24"/>
        </w:rPr>
        <w:t>nepārprotami pierādījumi tiek iesniegti pēc valsts notāra lēmuma</w:t>
      </w:r>
      <w:r>
        <w:rPr>
          <w:rFonts w:ascii="Times New Roman" w:hAnsi="Times New Roman"/>
          <w:sz w:val="24"/>
          <w:szCs w:val="24"/>
        </w:rPr>
        <w:t xml:space="preserve"> pieņemšanas – valsts notāra lēmums tiek atcelts (vai atzīts par prettiesisku, ja atcelšana vairs nav iespējama). Praksē biežāk sastopams tieši otrais gadījums, kad eksperta atzinums tiek iesniegts jau pēc tam, kad ir ticis pieņemts Uzņēmumu reģistra valsts notāra lēmums. </w:t>
      </w:r>
    </w:p>
    <w:p w14:paraId="6CABDFD2" w14:textId="77777777" w:rsidR="002D68A7" w:rsidRDefault="002D68A7" w:rsidP="002D68A7">
      <w:pPr>
        <w:spacing w:after="0" w:line="240" w:lineRule="auto"/>
        <w:ind w:firstLine="709"/>
        <w:jc w:val="both"/>
        <w:rPr>
          <w:rFonts w:ascii="Times New Roman" w:hAnsi="Times New Roman"/>
          <w:sz w:val="24"/>
          <w:szCs w:val="24"/>
        </w:rPr>
      </w:pPr>
      <w:r>
        <w:rPr>
          <w:rFonts w:ascii="Times New Roman" w:hAnsi="Times New Roman"/>
          <w:sz w:val="24"/>
          <w:szCs w:val="24"/>
        </w:rPr>
        <w:t xml:space="preserve">Praksē nepārprotamu pierādījumu iesniegšana pārsvarā notiek divos veidos – nepārprotamos pierādījumus iesniedz ieinteresētā persona, kuras paraksts ir ticis viltos, vai tiesībaizsardzības iestādes (ja persona ir vērsusies tiesībaizsardzības iestādē saistībā ar paraksta viltošanas faktu). </w:t>
      </w:r>
    </w:p>
    <w:p w14:paraId="18B66EAE" w14:textId="12B35CCD" w:rsidR="002D68A7" w:rsidRPr="001E4D1C" w:rsidRDefault="002D68A7" w:rsidP="002D68A7">
      <w:pPr>
        <w:spacing w:after="0" w:line="240" w:lineRule="auto"/>
        <w:ind w:firstLine="709"/>
        <w:jc w:val="both"/>
        <w:rPr>
          <w:rFonts w:ascii="Times New Roman" w:hAnsi="Times New Roman"/>
          <w:sz w:val="24"/>
          <w:szCs w:val="24"/>
        </w:rPr>
      </w:pPr>
      <w:r>
        <w:rPr>
          <w:rFonts w:ascii="Times New Roman" w:hAnsi="Times New Roman"/>
          <w:sz w:val="24"/>
          <w:szCs w:val="24"/>
        </w:rPr>
        <w:t>Uzņēmumu r</w:t>
      </w:r>
      <w:r w:rsidRPr="00A043CB">
        <w:rPr>
          <w:rFonts w:ascii="Times New Roman" w:hAnsi="Times New Roman"/>
          <w:sz w:val="24"/>
          <w:szCs w:val="24"/>
        </w:rPr>
        <w:t xml:space="preserve">eģistra valsts notārs nav tiesīgs pats vērtēt, vai attiecīgais paraksts ir ticis viltots. Taču </w:t>
      </w:r>
      <w:r>
        <w:rPr>
          <w:rFonts w:ascii="Times New Roman" w:hAnsi="Times New Roman"/>
          <w:sz w:val="24"/>
          <w:szCs w:val="24"/>
        </w:rPr>
        <w:t>Uzņēmumu r</w:t>
      </w:r>
      <w:r w:rsidRPr="00A043CB">
        <w:rPr>
          <w:rFonts w:ascii="Times New Roman" w:hAnsi="Times New Roman"/>
          <w:sz w:val="24"/>
          <w:szCs w:val="24"/>
        </w:rPr>
        <w:t xml:space="preserve">eģistra valsts notāram ir jāpārliecinās, vai iesniegtais dokuments, kas satur apgalvojumu par paraksta viltošanas faktu, var tikt uzskatīts par nepārprotamu pierādījumu likuma </w:t>
      </w:r>
      <w:r w:rsidR="00F116F4">
        <w:rPr>
          <w:rFonts w:ascii="Times New Roman" w:hAnsi="Times New Roman"/>
          <w:sz w:val="24"/>
          <w:szCs w:val="24"/>
        </w:rPr>
        <w:t>"</w:t>
      </w:r>
      <w:r w:rsidRPr="00A043CB">
        <w:rPr>
          <w:rFonts w:ascii="Times New Roman" w:hAnsi="Times New Roman"/>
          <w:sz w:val="24"/>
          <w:szCs w:val="24"/>
        </w:rPr>
        <w:t>Par Latvijas Republikas Uzņēmumu reģistru</w:t>
      </w:r>
      <w:r w:rsidR="00F116F4">
        <w:rPr>
          <w:rFonts w:ascii="Times New Roman" w:hAnsi="Times New Roman"/>
          <w:sz w:val="24"/>
          <w:szCs w:val="24"/>
        </w:rPr>
        <w:t>"</w:t>
      </w:r>
      <w:r w:rsidRPr="00A043CB">
        <w:rPr>
          <w:rFonts w:ascii="Times New Roman" w:hAnsi="Times New Roman"/>
          <w:sz w:val="24"/>
          <w:szCs w:val="24"/>
        </w:rPr>
        <w:t xml:space="preserve"> izpratnē. </w:t>
      </w:r>
      <w:r w:rsidRPr="00E15C8C">
        <w:rPr>
          <w:rFonts w:ascii="Times New Roman" w:hAnsi="Times New Roman"/>
          <w:sz w:val="24"/>
          <w:szCs w:val="24"/>
        </w:rPr>
        <w:t xml:space="preserve">Likumdevējs nav konkretizējis jēdziena </w:t>
      </w:r>
      <w:r w:rsidR="00F116F4">
        <w:rPr>
          <w:rFonts w:ascii="Times New Roman" w:hAnsi="Times New Roman"/>
          <w:sz w:val="24"/>
          <w:szCs w:val="24"/>
        </w:rPr>
        <w:t>"</w:t>
      </w:r>
      <w:r w:rsidRPr="00E15C8C">
        <w:rPr>
          <w:rFonts w:ascii="Times New Roman" w:hAnsi="Times New Roman"/>
          <w:sz w:val="24"/>
          <w:szCs w:val="24"/>
        </w:rPr>
        <w:t>nepārprotami pierādījumi</w:t>
      </w:r>
      <w:r w:rsidR="00F116F4">
        <w:rPr>
          <w:rFonts w:ascii="Times New Roman" w:hAnsi="Times New Roman"/>
          <w:sz w:val="24"/>
          <w:szCs w:val="24"/>
        </w:rPr>
        <w:t>"</w:t>
      </w:r>
      <w:r w:rsidRPr="00E15C8C">
        <w:rPr>
          <w:rFonts w:ascii="Times New Roman" w:hAnsi="Times New Roman"/>
          <w:sz w:val="24"/>
          <w:szCs w:val="24"/>
        </w:rPr>
        <w:t xml:space="preserve"> saturu.</w:t>
      </w:r>
      <w:r>
        <w:rPr>
          <w:rFonts w:ascii="Times New Roman" w:hAnsi="Times New Roman"/>
          <w:sz w:val="24"/>
          <w:szCs w:val="24"/>
        </w:rPr>
        <w:t xml:space="preserve"> T</w:t>
      </w:r>
      <w:r w:rsidRPr="00E15C8C">
        <w:rPr>
          <w:rFonts w:ascii="Times New Roman" w:hAnsi="Times New Roman"/>
          <w:sz w:val="24"/>
          <w:szCs w:val="24"/>
        </w:rPr>
        <w:t>iesību eksperti</w:t>
      </w:r>
      <w:r w:rsidRPr="006B5F97">
        <w:rPr>
          <w:rFonts w:ascii="Times New Roman" w:hAnsi="Times New Roman" w:cs="Times New Roman"/>
          <w:vertAlign w:val="superscript"/>
        </w:rPr>
        <w:footnoteReference w:id="30"/>
      </w:r>
      <w:r w:rsidRPr="00014211">
        <w:rPr>
          <w:rFonts w:ascii="Times New Roman" w:hAnsi="Times New Roman" w:cs="Times New Roman"/>
          <w:sz w:val="24"/>
          <w:szCs w:val="24"/>
          <w:vertAlign w:val="superscript"/>
        </w:rPr>
        <w:t xml:space="preserve"> </w:t>
      </w:r>
      <w:r w:rsidRPr="00E15C8C">
        <w:rPr>
          <w:rFonts w:ascii="Times New Roman" w:hAnsi="Times New Roman"/>
          <w:sz w:val="24"/>
          <w:szCs w:val="24"/>
        </w:rPr>
        <w:t xml:space="preserve">ir atzinuši, ka ar jēdzienu </w:t>
      </w:r>
      <w:r w:rsidR="00F116F4">
        <w:rPr>
          <w:rFonts w:ascii="Times New Roman" w:hAnsi="Times New Roman"/>
          <w:sz w:val="24"/>
          <w:szCs w:val="24"/>
        </w:rPr>
        <w:t>"</w:t>
      </w:r>
      <w:r w:rsidRPr="00E15C8C">
        <w:rPr>
          <w:rFonts w:ascii="Times New Roman" w:hAnsi="Times New Roman"/>
          <w:sz w:val="24"/>
          <w:szCs w:val="24"/>
        </w:rPr>
        <w:t>nepārprotami pierādījumi</w:t>
      </w:r>
      <w:r w:rsidR="00F116F4">
        <w:rPr>
          <w:rFonts w:ascii="Times New Roman" w:hAnsi="Times New Roman"/>
          <w:sz w:val="24"/>
          <w:szCs w:val="24"/>
        </w:rPr>
        <w:t>"</w:t>
      </w:r>
      <w:r w:rsidRPr="00E15C8C">
        <w:rPr>
          <w:rFonts w:ascii="Times New Roman" w:hAnsi="Times New Roman"/>
          <w:sz w:val="24"/>
          <w:szCs w:val="24"/>
        </w:rPr>
        <w:t xml:space="preserve"> jāsaprot jebkādi pierādījumi, kuri nerada šaubas par </w:t>
      </w:r>
      <w:r w:rsidRPr="00E15C8C">
        <w:rPr>
          <w:rFonts w:ascii="Times New Roman" w:hAnsi="Times New Roman"/>
          <w:sz w:val="24"/>
          <w:szCs w:val="24"/>
        </w:rPr>
        <w:lastRenderedPageBreak/>
        <w:t>paraksta viltošanas faktu</w:t>
      </w:r>
      <w:r>
        <w:rPr>
          <w:rFonts w:ascii="Times New Roman" w:hAnsi="Times New Roman"/>
          <w:sz w:val="24"/>
          <w:szCs w:val="24"/>
        </w:rPr>
        <w:t xml:space="preserve">. Arī </w:t>
      </w:r>
      <w:r w:rsidRPr="001E4D1C">
        <w:rPr>
          <w:rFonts w:ascii="Times New Roman" w:hAnsi="Times New Roman"/>
          <w:sz w:val="24"/>
          <w:szCs w:val="24"/>
        </w:rPr>
        <w:t>Augstākās tiesa</w:t>
      </w:r>
      <w:r w:rsidRPr="006B5F97">
        <w:rPr>
          <w:rFonts w:ascii="Times New Roman" w:hAnsi="Times New Roman" w:cs="Times New Roman"/>
          <w:vertAlign w:val="superscript"/>
        </w:rPr>
        <w:footnoteReference w:id="31"/>
      </w:r>
      <w:r w:rsidRPr="006B5F97">
        <w:rPr>
          <w:rFonts w:ascii="Times New Roman" w:hAnsi="Times New Roman" w:cs="Times New Roman"/>
          <w:vertAlign w:val="superscript"/>
        </w:rPr>
        <w:t xml:space="preserve"> </w:t>
      </w:r>
      <w:r w:rsidRPr="001E4D1C">
        <w:rPr>
          <w:rFonts w:ascii="Times New Roman" w:hAnsi="Times New Roman"/>
          <w:sz w:val="24"/>
          <w:szCs w:val="24"/>
        </w:rPr>
        <w:t xml:space="preserve">norādījusi, ka nepārprotams pierādījums likuma </w:t>
      </w:r>
      <w:r w:rsidR="00F116F4">
        <w:rPr>
          <w:rFonts w:ascii="Times New Roman" w:hAnsi="Times New Roman"/>
          <w:sz w:val="24"/>
          <w:szCs w:val="24"/>
        </w:rPr>
        <w:t>"</w:t>
      </w:r>
      <w:r w:rsidRPr="001E4D1C">
        <w:rPr>
          <w:rFonts w:ascii="Times New Roman" w:hAnsi="Times New Roman"/>
          <w:sz w:val="24"/>
          <w:szCs w:val="24"/>
        </w:rPr>
        <w:t>Par Latvijas Republikas Uzņēmumu reģistru</w:t>
      </w:r>
      <w:r w:rsidR="00F116F4">
        <w:rPr>
          <w:rFonts w:ascii="Times New Roman" w:hAnsi="Times New Roman"/>
          <w:sz w:val="24"/>
          <w:szCs w:val="24"/>
        </w:rPr>
        <w:t>"</w:t>
      </w:r>
      <w:r w:rsidRPr="001E4D1C">
        <w:rPr>
          <w:rFonts w:ascii="Times New Roman" w:hAnsi="Times New Roman"/>
          <w:sz w:val="24"/>
          <w:szCs w:val="24"/>
        </w:rPr>
        <w:t xml:space="preserve"> 14.</w:t>
      </w:r>
      <w:r>
        <w:rPr>
          <w:rFonts w:ascii="Times New Roman" w:hAnsi="Times New Roman"/>
          <w:sz w:val="24"/>
          <w:szCs w:val="24"/>
        </w:rPr>
        <w:t> </w:t>
      </w:r>
      <w:r w:rsidRPr="001E4D1C">
        <w:rPr>
          <w:rFonts w:ascii="Times New Roman" w:hAnsi="Times New Roman"/>
          <w:sz w:val="24"/>
          <w:szCs w:val="24"/>
        </w:rPr>
        <w:t>panta septītās daļas izpratnē ir tāds pierādījums, kas neatstāj dažādas interpretācijas iespējas, proti, kuru nevar pārprast, kura saturs ir viennozīmīgs. Tas ir tāds pierādījums, kas pats par sevi ir pietiekams, lai persona bez speciālām zināšanām parakstu ekspertīzes jautājumos varētu konstatēt faktu, ka paraksts ir viltots. Kategorisks eksperta atzinums, ka paraksts ir viltots, ir tieši šāds pierādījums. Paraksta viltošana vispirms ir fakts pats par sevi. Krimināllikuma 275.</w:t>
      </w:r>
      <w:r>
        <w:t> </w:t>
      </w:r>
      <w:r w:rsidRPr="001E4D1C">
        <w:rPr>
          <w:rFonts w:ascii="Times New Roman" w:hAnsi="Times New Roman"/>
          <w:sz w:val="24"/>
          <w:szCs w:val="24"/>
        </w:rPr>
        <w:t>pantā, kas paredz atbildību citastarp par dokumenta viltošanu, šāds fakts var būt viena no noziedzīga nodarījuma sastāva objektīvās puses pazīmēm. Taču tas nenozīmē, ka šādu faktu nevarētu konstatēt ārpus kriminālprocesa. Vēl jo vairāk tas nenozīmē, ka vienīgais pamats šāda fakta konstatēšanai varētu būt spēkā stājies tiesas spriedums. Turklāt par ekspertu Administratīvā procesa likuma 59.</w:t>
      </w:r>
      <w:r w:rsidR="00F116F4">
        <w:rPr>
          <w:rFonts w:ascii="Times New Roman" w:hAnsi="Times New Roman"/>
          <w:sz w:val="24"/>
          <w:szCs w:val="24"/>
        </w:rPr>
        <w:t> </w:t>
      </w:r>
      <w:r w:rsidRPr="001E4D1C">
        <w:rPr>
          <w:rFonts w:ascii="Times New Roman" w:hAnsi="Times New Roman"/>
          <w:sz w:val="24"/>
          <w:szCs w:val="24"/>
        </w:rPr>
        <w:t>panta, kas regulē informācijas iegūšanu iestādē, otrās daļas izpratnē uzskatāms lietpratējs, kas labi pārzina kādu tehnisku, ekonomisku, medicīnisku vai citu jomu un var sniegt kvalitatīvu vērtējumu vai atzinumu kādā jautājumā. Eksperta viedokļa noskaidrošana šā panta izpratnē nav pakļauta formālajām prasībām, kādas paredzētas tiesas procesā (</w:t>
      </w:r>
      <w:r w:rsidR="00E84099">
        <w:rPr>
          <w:rFonts w:ascii="Times New Roman" w:hAnsi="Times New Roman"/>
          <w:sz w:val="24"/>
          <w:szCs w:val="24"/>
        </w:rPr>
        <w:t xml:space="preserve">Administratīvā procesa likuma </w:t>
      </w:r>
      <w:r w:rsidRPr="001E4D1C">
        <w:rPr>
          <w:rFonts w:ascii="Times New Roman" w:hAnsi="Times New Roman"/>
          <w:sz w:val="24"/>
          <w:szCs w:val="24"/>
        </w:rPr>
        <w:t>178.</w:t>
      </w:r>
      <w:r w:rsidR="004613F6">
        <w:rPr>
          <w:rFonts w:ascii="Times New Roman" w:hAnsi="Times New Roman"/>
          <w:sz w:val="24"/>
          <w:szCs w:val="24"/>
        </w:rPr>
        <w:t>–</w:t>
      </w:r>
      <w:r w:rsidRPr="001E4D1C">
        <w:rPr>
          <w:rFonts w:ascii="Times New Roman" w:hAnsi="Times New Roman"/>
          <w:sz w:val="24"/>
          <w:szCs w:val="24"/>
        </w:rPr>
        <w:t>182.</w:t>
      </w:r>
      <w:r w:rsidR="00F116F4">
        <w:t> </w:t>
      </w:r>
      <w:r w:rsidRPr="001E4D1C">
        <w:rPr>
          <w:rFonts w:ascii="Times New Roman" w:hAnsi="Times New Roman"/>
          <w:sz w:val="24"/>
          <w:szCs w:val="24"/>
        </w:rPr>
        <w:t>pants). Līdz ar to jau vairākus gadus ir izveidojusies stabila Uzņēmumu reģistra un tiesu prakse, kura viennozīmīgi par nepārprotamu pierādījumu atzīst kategorisku valsts atzīta eksperta atzinumu par paraksta viltošanas faktu. Par nepārprotamu pierādījumu nevar atzīt personas apgalvojumu, ka tās paraksts ir ticis viltots.</w:t>
      </w:r>
    </w:p>
    <w:p w14:paraId="29C0D890" w14:textId="77777777" w:rsidR="002D68A7" w:rsidRPr="001E4D1C" w:rsidRDefault="002D68A7" w:rsidP="002D68A7">
      <w:pPr>
        <w:spacing w:after="0" w:line="240" w:lineRule="auto"/>
        <w:ind w:firstLine="709"/>
        <w:jc w:val="both"/>
        <w:rPr>
          <w:rFonts w:ascii="Times New Roman" w:hAnsi="Times New Roman"/>
          <w:sz w:val="24"/>
          <w:szCs w:val="24"/>
        </w:rPr>
      </w:pPr>
      <w:r w:rsidRPr="001E4D1C">
        <w:rPr>
          <w:rFonts w:ascii="Times New Roman" w:hAnsi="Times New Roman"/>
          <w:sz w:val="24"/>
          <w:szCs w:val="24"/>
        </w:rPr>
        <w:t xml:space="preserve">Kā jau norādīts iepriekš, par nepārprotamu pierādījumu par paraksta viltošanas faktu tiek uzskatīts valsts atzīta eksperta kategorisks atzinums, ka paraksts ir ticis viltots. Līdz ar to gadījumā, ja eksperta atzinumu iesniedz ieinteresētā persona, Uzņēmumu reģistra kompetence aprobežojas ar to, lai pārliecinātos, vai eksperts ir valsts atzīts (to pārbaudot Tiesu ekspertu reģistrā) un vai eksperta atzinums ir sniegts kategoriskā formā. Savukārt, ja informāciju par to, ka paraksts ir ticis viltots, Uzņēmumu reģistrs saņem no tiesībaizsardzības iestādēm, tad Uzņēmumu reģistram nav nepieciešams pārliecināties par to, vai eksperts ir valsts atzīts. Tāpat tiesībaizsardzības iestādēm ir pieļaujams, ka tās neiesniedz pašu atzinumu, bet Uzņēmumu reģistram nosūtītajā paziņojumā norāda, ka ir veikta ekspertīze, kurā eksperts konstatējis, ka konkrētos dokumentos konkrēti paraksti ir tikuši viltoti. Uzņēmumu reģistram nav pamata neuzticēties tiesībaizsardzības iestāžu sniegtajai informācijai. </w:t>
      </w:r>
    </w:p>
    <w:p w14:paraId="6640CD80" w14:textId="77777777" w:rsidR="002D68A7" w:rsidRDefault="002D68A7" w:rsidP="002D68A7">
      <w:pPr>
        <w:spacing w:after="0" w:line="240" w:lineRule="auto"/>
        <w:ind w:firstLine="709"/>
        <w:jc w:val="both"/>
        <w:rPr>
          <w:rFonts w:ascii="Times New Roman" w:hAnsi="Times New Roman"/>
          <w:sz w:val="24"/>
          <w:szCs w:val="24"/>
        </w:rPr>
      </w:pPr>
      <w:r w:rsidRPr="001E4D1C">
        <w:rPr>
          <w:rFonts w:ascii="Times New Roman" w:hAnsi="Times New Roman"/>
          <w:sz w:val="24"/>
          <w:szCs w:val="24"/>
        </w:rPr>
        <w:t xml:space="preserve">Ja Uzņēmumu reģistrā tiek saņemts personas apgalvojums, ka tās paraksts reģistrā iesniegtajos dokumentos ir viltots (bez kategoriska eksperta atzinuma), Uzņēmumu reģistrs minēto informāciju kopā ar dokumentu kopijām pārsūta Valsts policijai. Savukārt, ja Uzņēmumu reģistrā tiek saņemts iesniegums, kuram jau ir pievienots kategorisks eksperta atzinums, Uzņēmumu reģistrs pieņem lēmumu un līdz ar lēmuma pieņemšanu rīcība no Uzņēmumu reģistra puses beidzas. </w:t>
      </w:r>
    </w:p>
    <w:p w14:paraId="5F188263" w14:textId="77777777" w:rsidR="00E52C3C" w:rsidRPr="008C609A" w:rsidRDefault="002D68A7" w:rsidP="008C609A">
      <w:pPr>
        <w:spacing w:after="0" w:line="240" w:lineRule="auto"/>
        <w:ind w:firstLine="709"/>
        <w:jc w:val="both"/>
        <w:rPr>
          <w:rFonts w:ascii="Times New Roman" w:hAnsi="Times New Roman"/>
          <w:sz w:val="24"/>
          <w:szCs w:val="24"/>
        </w:rPr>
      </w:pPr>
      <w:r w:rsidRPr="00626CCC">
        <w:rPr>
          <w:rFonts w:ascii="Times New Roman" w:hAnsi="Times New Roman"/>
          <w:sz w:val="24"/>
          <w:szCs w:val="24"/>
        </w:rPr>
        <w:t>Turklāt, ja persona uzskata, ka iesniegtie dokumenti ir viltoti, tā pati var vērsties tiesībsargājošās iestādēs. Tiesībsargājošās iestādēs, saņemot personas iesniegumu par dokumentu viltošanu, tiek ierosināts kriminālprocess, pamatojoties uz Krimināllikumā noteikto atbildību. Proti, Krimināllikuma 275. pantā tiek paredzēta atbildība par dokumentu viltošanu un realizēšanu. Ja tiek viltots dokuments, kas piešķir tiesības vai atbrīvo no pienākumiem, kā arī par viltota dokumenta realizēšanu vai izmantošanu soda ar brīvības atņemšanu uz laiku līdz vienam gadam vai ar īslaicīgu brīvības atņemšanu, vai ar piespiedu darbu, vai ar naudas sodu. Par tādām pašām darbībām, ja tās izdarītas mantkārīgā nolūkā vai ja tās izdarījusi personu grupa pēc iepriekšējas vienošanās, vai ja tās radījušas būtisku kaitējumu valsts varai vai pārvaldības kārtībai vai ar likumu aizsargātām personas interesēm, soda ar brīvības atņemšanu uz laiku līdz trim gadiem vai ar īslaicīgu brīvības atņemšanu, vai ar piespiedu darbu, vai ar naudas sodu. Tiesībsargājošām iestādēm nosūtīto materiālu skaits</w:t>
      </w:r>
      <w:r w:rsidR="005D6111">
        <w:rPr>
          <w:rFonts w:ascii="Times New Roman" w:hAnsi="Times New Roman"/>
          <w:sz w:val="24"/>
          <w:szCs w:val="24"/>
        </w:rPr>
        <w:t xml:space="preserve"> par neatrašanos </w:t>
      </w:r>
      <w:r w:rsidR="006A7C93">
        <w:rPr>
          <w:rFonts w:ascii="Times New Roman" w:hAnsi="Times New Roman"/>
          <w:sz w:val="24"/>
          <w:szCs w:val="24"/>
        </w:rPr>
        <w:t xml:space="preserve">juridiskajā adresē </w:t>
      </w:r>
      <w:r w:rsidR="006A7C93">
        <w:rPr>
          <w:rFonts w:ascii="Times New Roman" w:hAnsi="Times New Roman"/>
          <w:sz w:val="24"/>
          <w:szCs w:val="24"/>
        </w:rPr>
        <w:lastRenderedPageBreak/>
        <w:t>(iespējams</w:t>
      </w:r>
      <w:r w:rsidR="004613F6">
        <w:rPr>
          <w:rFonts w:ascii="Times New Roman" w:hAnsi="Times New Roman"/>
          <w:sz w:val="24"/>
          <w:szCs w:val="24"/>
        </w:rPr>
        <w:t>,</w:t>
      </w:r>
      <w:r w:rsidR="006A7C93">
        <w:rPr>
          <w:rFonts w:ascii="Times New Roman" w:hAnsi="Times New Roman"/>
          <w:sz w:val="24"/>
          <w:szCs w:val="24"/>
        </w:rPr>
        <w:t xml:space="preserve"> viltota nekustamā īpašuma īpašnieka piekrišana)</w:t>
      </w:r>
      <w:r w:rsidRPr="00626CCC">
        <w:rPr>
          <w:rFonts w:ascii="Times New Roman" w:hAnsi="Times New Roman"/>
          <w:sz w:val="24"/>
          <w:szCs w:val="24"/>
        </w:rPr>
        <w:t xml:space="preserve"> turpina pieaugt, kas liecina par to, ka Krimināllikumā paredzētā atbildība par dokumentu viltošanu (Krimināllikuma 275. pants) neattur personas no šādu nodarījumu veikšanas. Minētais pamatojams ar to, ka </w:t>
      </w:r>
      <w:r w:rsidRPr="00893701">
        <w:rPr>
          <w:rFonts w:ascii="Times New Roman" w:hAnsi="Times New Roman"/>
          <w:b/>
          <w:sz w:val="24"/>
          <w:szCs w:val="24"/>
        </w:rPr>
        <w:t>kriminālprocesa ietvaros tiek konstatēts dokumenta (nekustamā īpašuma īpašnieka piekrišanas) viltošanas fakts, tomēr ir ārkārtīgi grūti un pat neiespējami konstatēt vainīgo personu, kura šo konkrētu dokumentu ir viltojusi</w:t>
      </w:r>
      <w:r w:rsidRPr="00626CCC">
        <w:rPr>
          <w:rFonts w:ascii="Times New Roman" w:hAnsi="Times New Roman"/>
          <w:sz w:val="24"/>
          <w:szCs w:val="24"/>
        </w:rPr>
        <w:t xml:space="preserve">. Turklāt </w:t>
      </w:r>
      <w:r w:rsidRPr="00893701">
        <w:rPr>
          <w:rFonts w:ascii="Times New Roman" w:hAnsi="Times New Roman"/>
          <w:b/>
          <w:sz w:val="24"/>
          <w:szCs w:val="24"/>
        </w:rPr>
        <w:t xml:space="preserve">sabiedrības valdei Krimināllikumā paredzēto atbildību par nepatiesu ziņu sniegšanu Uzņēmumu reģistram nevar piemērot, ja netiek pierādīts, ka tā ir zinājusi par nekustamā īpašuma īpašnieka piekrišanas viltošanas faktu. Līdz ar to dokumentu viltojuma konstatēšanai bieži vien nav tālāku </w:t>
      </w:r>
      <w:r w:rsidR="007B3749">
        <w:rPr>
          <w:rFonts w:ascii="Times New Roman" w:hAnsi="Times New Roman"/>
          <w:b/>
          <w:sz w:val="24"/>
          <w:szCs w:val="24"/>
        </w:rPr>
        <w:t xml:space="preserve">krimināltiesisku </w:t>
      </w:r>
      <w:r w:rsidRPr="00893701">
        <w:rPr>
          <w:rFonts w:ascii="Times New Roman" w:hAnsi="Times New Roman"/>
          <w:b/>
          <w:sz w:val="24"/>
          <w:szCs w:val="24"/>
        </w:rPr>
        <w:t>seku</w:t>
      </w:r>
      <w:r w:rsidRPr="00626CCC">
        <w:rPr>
          <w:rFonts w:ascii="Times New Roman" w:hAnsi="Times New Roman"/>
          <w:sz w:val="24"/>
          <w:szCs w:val="24"/>
        </w:rPr>
        <w:t xml:space="preserve">. </w:t>
      </w:r>
    </w:p>
    <w:p w14:paraId="4A4EF677" w14:textId="77777777" w:rsidR="00E52C3C" w:rsidRDefault="00E52C3C" w:rsidP="0000261A">
      <w:pPr>
        <w:spacing w:after="0" w:line="240" w:lineRule="auto"/>
        <w:ind w:firstLine="709"/>
        <w:jc w:val="center"/>
        <w:rPr>
          <w:rFonts w:ascii="Times New Roman" w:hAnsi="Times New Roman"/>
          <w:b/>
          <w:sz w:val="24"/>
          <w:szCs w:val="24"/>
        </w:rPr>
      </w:pPr>
    </w:p>
    <w:p w14:paraId="52521FA7" w14:textId="77777777" w:rsidR="0000261A" w:rsidRDefault="0000261A" w:rsidP="007505C2">
      <w:pPr>
        <w:spacing w:after="0" w:line="240" w:lineRule="auto"/>
        <w:jc w:val="center"/>
        <w:rPr>
          <w:rFonts w:ascii="Times New Roman" w:hAnsi="Times New Roman"/>
          <w:b/>
          <w:sz w:val="24"/>
          <w:szCs w:val="24"/>
        </w:rPr>
      </w:pPr>
      <w:r w:rsidRPr="0000261A">
        <w:rPr>
          <w:rFonts w:ascii="Times New Roman" w:hAnsi="Times New Roman"/>
          <w:b/>
          <w:sz w:val="24"/>
          <w:szCs w:val="24"/>
        </w:rPr>
        <w:t>5.</w:t>
      </w:r>
      <w:r w:rsidR="0081159B">
        <w:rPr>
          <w:rFonts w:ascii="Times New Roman" w:hAnsi="Times New Roman"/>
          <w:b/>
          <w:sz w:val="24"/>
          <w:szCs w:val="24"/>
        </w:rPr>
        <w:t>3</w:t>
      </w:r>
      <w:r w:rsidRPr="0000261A">
        <w:rPr>
          <w:rFonts w:ascii="Times New Roman" w:hAnsi="Times New Roman"/>
          <w:b/>
          <w:sz w:val="24"/>
          <w:szCs w:val="24"/>
        </w:rPr>
        <w:t>. Nepatiesu ziņu sniegšana</w:t>
      </w:r>
    </w:p>
    <w:p w14:paraId="33951D24" w14:textId="77777777" w:rsidR="0000261A" w:rsidRDefault="0000261A" w:rsidP="0000261A">
      <w:pPr>
        <w:spacing w:after="0" w:line="240" w:lineRule="auto"/>
        <w:ind w:firstLine="709"/>
        <w:rPr>
          <w:rFonts w:ascii="Times New Roman" w:hAnsi="Times New Roman"/>
          <w:b/>
          <w:sz w:val="24"/>
          <w:szCs w:val="24"/>
        </w:rPr>
      </w:pPr>
    </w:p>
    <w:p w14:paraId="7A8BAEE3" w14:textId="77777777" w:rsidR="00E52C3C" w:rsidRDefault="009F536D" w:rsidP="00E52C3C">
      <w:pPr>
        <w:spacing w:after="0" w:line="240" w:lineRule="auto"/>
        <w:ind w:firstLine="709"/>
        <w:jc w:val="both"/>
        <w:rPr>
          <w:rFonts w:ascii="Times New Roman" w:hAnsi="Times New Roman"/>
          <w:sz w:val="24"/>
          <w:szCs w:val="24"/>
        </w:rPr>
      </w:pPr>
      <w:r w:rsidRPr="003E175C">
        <w:rPr>
          <w:rFonts w:ascii="Times New Roman" w:hAnsi="Times New Roman"/>
          <w:sz w:val="24"/>
          <w:szCs w:val="24"/>
        </w:rPr>
        <w:t xml:space="preserve">Pretēji pašreizējajai situācijai, ieviešot valdes apliecinājumu, pieteikuma iesniedzējam, sniedzot apliecinājumu Uzņēmumu reģistram, būs jāuzņemas atbildība par sniegto ziņu patiesumu, jo šajā gadījumā pieteikuma iesniedzējs pats arī ir attiecīgās informācijas (dokumenta) autors. </w:t>
      </w:r>
      <w:r w:rsidR="0027721F" w:rsidRPr="003E175C">
        <w:rPr>
          <w:rFonts w:ascii="Times New Roman" w:hAnsi="Times New Roman"/>
          <w:sz w:val="24"/>
          <w:szCs w:val="24"/>
        </w:rPr>
        <w:t>Komersantam ir pienākums informāciju par juridisko adresi iesniegt Uzņēmumu reģistrā, un šāds pienākums attiecas gan uz sabiedrības dibināšanu jeb pirmreizējo reģistrāciju komercreģistrā, gan uz juridiskās adreses maiņu (Komerclikuma 78. un 139. pants). Komerclikums paredz tiesības iepazīties ar komercreģistra ierakstiem un komercreģistra iestādei iesniegtajiem dokumentiem</w:t>
      </w:r>
      <w:r w:rsidR="00F375D0" w:rsidRPr="003E175C">
        <w:rPr>
          <w:rFonts w:ascii="Times New Roman" w:hAnsi="Times New Roman"/>
          <w:sz w:val="24"/>
          <w:szCs w:val="24"/>
        </w:rPr>
        <w:t xml:space="preserve"> (Komerclikuma </w:t>
      </w:r>
      <w:r w:rsidR="00366471" w:rsidRPr="003E175C">
        <w:rPr>
          <w:rFonts w:ascii="Times New Roman" w:hAnsi="Times New Roman"/>
          <w:sz w:val="24"/>
          <w:szCs w:val="24"/>
        </w:rPr>
        <w:t>7. pants</w:t>
      </w:r>
      <w:r w:rsidR="00F375D0" w:rsidRPr="003E175C">
        <w:rPr>
          <w:rFonts w:ascii="Times New Roman" w:hAnsi="Times New Roman"/>
          <w:sz w:val="24"/>
          <w:szCs w:val="24"/>
        </w:rPr>
        <w:t>)</w:t>
      </w:r>
      <w:r w:rsidR="0027721F" w:rsidRPr="003E175C">
        <w:rPr>
          <w:rFonts w:ascii="Times New Roman" w:hAnsi="Times New Roman"/>
          <w:sz w:val="24"/>
          <w:szCs w:val="24"/>
        </w:rPr>
        <w:t xml:space="preserve">. Proti, ja sabiedrība nebūs paziņojusi Uzņēmumu reģistram aktuālo informāciju par juridisko adresi, Uzņēmumu reģistrs sniegs nepatiesas ziņas ne tikai valsts pārvaldes iestādēm, bet arī pārējai sabiedrības daļai, kā rezultātā sabiedrība nebūs sasniedzama. Tādējādi sabiedrībai zudīs paļāvība komercreģistra publicitātei (Komerclikuma 12. pants). Ņemot vērā minēto, ja pieteikuma iesniedzēja sniegtās ziņas neatbildīs patiesībai, pieteikuma iesniedzēju (piemēram, kapitālsabiedrības valdes locekļus) varēs saukt pie kriminālatbildības par nepatiesu ziņu sniegšanu valsts </w:t>
      </w:r>
      <w:r w:rsidR="004C037E">
        <w:rPr>
          <w:rFonts w:ascii="Times New Roman" w:hAnsi="Times New Roman"/>
          <w:sz w:val="24"/>
          <w:szCs w:val="24"/>
        </w:rPr>
        <w:t>institūcijai</w:t>
      </w:r>
      <w:r w:rsidR="0027721F" w:rsidRPr="003E175C">
        <w:rPr>
          <w:rFonts w:ascii="Times New Roman" w:hAnsi="Times New Roman"/>
          <w:sz w:val="24"/>
          <w:szCs w:val="24"/>
        </w:rPr>
        <w:t xml:space="preserve">, t. sk. Valsts ieņēmumu dienestam, Uzņēmumu reģistram, tiesībsargājošām iestādēm u.c. (Krimināllikuma 272. pants). Vienlaikus, saskaņā ar Krimināllikuma 272. pantu un Krimināllikuma 44. panta trešo daļu vainīgos valdes locekļus varēs izslēgt no </w:t>
      </w:r>
      <w:proofErr w:type="spellStart"/>
      <w:r w:rsidR="0027721F" w:rsidRPr="003E175C">
        <w:rPr>
          <w:rFonts w:ascii="Times New Roman" w:hAnsi="Times New Roman"/>
          <w:sz w:val="24"/>
          <w:szCs w:val="24"/>
        </w:rPr>
        <w:t>komerctiesiskās</w:t>
      </w:r>
      <w:proofErr w:type="spellEnd"/>
      <w:r w:rsidR="0027721F" w:rsidRPr="003E175C">
        <w:rPr>
          <w:rFonts w:ascii="Times New Roman" w:hAnsi="Times New Roman"/>
          <w:sz w:val="24"/>
          <w:szCs w:val="24"/>
        </w:rPr>
        <w:t xml:space="preserve"> vides, piemērojot aizliegumu ieņemt noteiktus amatus komercsabiedrībās vai dibināt jaunas komercsabiedrības.</w:t>
      </w:r>
    </w:p>
    <w:p w14:paraId="5BC13F3D" w14:textId="2CCE71F7" w:rsidR="000810BA" w:rsidRPr="00E52C3C" w:rsidRDefault="00283C0D" w:rsidP="00E52C3C">
      <w:pPr>
        <w:spacing w:after="0" w:line="240" w:lineRule="auto"/>
        <w:ind w:firstLine="709"/>
        <w:jc w:val="both"/>
        <w:rPr>
          <w:rFonts w:ascii="Times New Roman" w:hAnsi="Times New Roman"/>
          <w:sz w:val="24"/>
          <w:szCs w:val="24"/>
        </w:rPr>
      </w:pPr>
      <w:r w:rsidRPr="00E52C3C">
        <w:rPr>
          <w:rFonts w:ascii="Times New Roman" w:hAnsi="Times New Roman" w:cs="Times New Roman"/>
          <w:sz w:val="24"/>
          <w:szCs w:val="24"/>
        </w:rPr>
        <w:t xml:space="preserve">Saskaņā ar Komerclikuma regulējumu, </w:t>
      </w:r>
      <w:r w:rsidRPr="00E52C3C">
        <w:rPr>
          <w:sz w:val="24"/>
          <w:szCs w:val="24"/>
        </w:rPr>
        <w:t>s</w:t>
      </w:r>
      <w:r w:rsidRPr="00E52C3C">
        <w:rPr>
          <w:rFonts w:ascii="Times New Roman" w:hAnsi="Times New Roman" w:cs="Times New Roman"/>
          <w:sz w:val="24"/>
          <w:szCs w:val="24"/>
        </w:rPr>
        <w:t>abiedrības darbību var izbeigt, pamatojoties uz komercreģistra iestādes lēmumu, ja sabiedrība nav sasniedzama tās juridiskajā adresē un divu mēnešu laikā pēc rakstveida brīdinājuma saņemšanas nav novērsusi norādīto trūkumu (Komerclikuma 314.</w:t>
      </w:r>
      <w:r w:rsidRPr="00E52C3C">
        <w:rPr>
          <w:rFonts w:ascii="Times New Roman" w:hAnsi="Times New Roman" w:cs="Times New Roman"/>
          <w:sz w:val="24"/>
          <w:szCs w:val="24"/>
          <w:vertAlign w:val="superscript"/>
        </w:rPr>
        <w:t>1</w:t>
      </w:r>
      <w:r w:rsidRPr="00E52C3C">
        <w:rPr>
          <w:rFonts w:ascii="Times New Roman" w:hAnsi="Times New Roman" w:cs="Times New Roman"/>
          <w:sz w:val="24"/>
          <w:szCs w:val="24"/>
        </w:rPr>
        <w:t xml:space="preserve"> panta pirmās daļas </w:t>
      </w:r>
      <w:r w:rsidR="00F116F4">
        <w:rPr>
          <w:rFonts w:ascii="Times New Roman" w:hAnsi="Times New Roman" w:cs="Times New Roman"/>
          <w:sz w:val="24"/>
          <w:szCs w:val="24"/>
        </w:rPr>
        <w:t>2. </w:t>
      </w:r>
      <w:r w:rsidRPr="00E52C3C">
        <w:rPr>
          <w:rFonts w:ascii="Times New Roman" w:hAnsi="Times New Roman" w:cs="Times New Roman"/>
          <w:sz w:val="24"/>
          <w:szCs w:val="24"/>
        </w:rPr>
        <w:t>punkts).</w:t>
      </w:r>
      <w:r w:rsidR="00545CFD" w:rsidRPr="00E52C3C">
        <w:rPr>
          <w:rFonts w:ascii="Times New Roman" w:hAnsi="Times New Roman" w:cs="Times New Roman"/>
          <w:sz w:val="24"/>
          <w:szCs w:val="24"/>
        </w:rPr>
        <w:t xml:space="preserve"> Līdz ar to</w:t>
      </w:r>
      <w:r w:rsidR="00804F0D" w:rsidRPr="00E52C3C">
        <w:rPr>
          <w:rFonts w:ascii="Times New Roman" w:hAnsi="Times New Roman" w:cs="Times New Roman"/>
          <w:sz w:val="24"/>
          <w:szCs w:val="24"/>
        </w:rPr>
        <w:t>,</w:t>
      </w:r>
      <w:r w:rsidR="00545CFD" w:rsidRPr="00E52C3C">
        <w:rPr>
          <w:rFonts w:ascii="Times New Roman" w:hAnsi="Times New Roman" w:cs="Times New Roman"/>
          <w:sz w:val="24"/>
          <w:szCs w:val="24"/>
        </w:rPr>
        <w:t xml:space="preserve"> </w:t>
      </w:r>
      <w:r w:rsidR="00D240D3" w:rsidRPr="00E52C3C">
        <w:rPr>
          <w:rFonts w:ascii="Times New Roman" w:hAnsi="Times New Roman" w:cs="Times New Roman"/>
          <w:sz w:val="24"/>
          <w:szCs w:val="24"/>
        </w:rPr>
        <w:t xml:space="preserve"> </w:t>
      </w:r>
      <w:r w:rsidR="00804F0D" w:rsidRPr="00E52C3C">
        <w:rPr>
          <w:rFonts w:ascii="Times New Roman" w:hAnsi="Times New Roman" w:cs="Times New Roman"/>
          <w:sz w:val="24"/>
          <w:szCs w:val="24"/>
        </w:rPr>
        <w:t>Uz</w:t>
      </w:r>
      <w:r w:rsidR="00D240D3" w:rsidRPr="00E52C3C">
        <w:rPr>
          <w:rFonts w:ascii="Times New Roman" w:hAnsi="Times New Roman" w:cs="Times New Roman"/>
          <w:sz w:val="24"/>
          <w:szCs w:val="24"/>
        </w:rPr>
        <w:t>ņ</w:t>
      </w:r>
      <w:r w:rsidR="00804F0D" w:rsidRPr="00E52C3C">
        <w:rPr>
          <w:rFonts w:ascii="Times New Roman" w:hAnsi="Times New Roman" w:cs="Times New Roman"/>
          <w:sz w:val="24"/>
          <w:szCs w:val="24"/>
        </w:rPr>
        <w:t>ēmumu reģistrā saņemot ieinteresētās personas iesniegumu, Uzņēmumu reģistrs nosūta brīdinājumu par potenciālo pārkāpumu – nesasniedzamību juridiskajā adresē – uz sabiedrības juridisko adresi. Ja Uzņēmumu reģistrs konstatē, ka sabiedrība nav sasniedzama norādītajā adresē, proti, sabiedrību divu mēnešu laikā nav novērsusi minēto pārkāpumu vai sūtītais brīdinājums ir atnācis atpakaļ</w:t>
      </w:r>
      <w:r w:rsidR="009D0EAB" w:rsidRPr="00E52C3C">
        <w:rPr>
          <w:rFonts w:ascii="Times New Roman" w:hAnsi="Times New Roman" w:cs="Times New Roman"/>
          <w:sz w:val="24"/>
          <w:szCs w:val="24"/>
        </w:rPr>
        <w:t xml:space="preserve"> sūtītājam</w:t>
      </w:r>
      <w:r w:rsidR="00BF7753" w:rsidRPr="00E52C3C">
        <w:rPr>
          <w:rFonts w:ascii="Times New Roman" w:hAnsi="Times New Roman" w:cs="Times New Roman"/>
          <w:sz w:val="24"/>
          <w:szCs w:val="24"/>
        </w:rPr>
        <w:t xml:space="preserve">, </w:t>
      </w:r>
      <w:r w:rsidRPr="00E52C3C">
        <w:rPr>
          <w:rFonts w:ascii="Times New Roman" w:hAnsi="Times New Roman"/>
          <w:sz w:val="24"/>
          <w:szCs w:val="24"/>
        </w:rPr>
        <w:t xml:space="preserve">Uzņēmumu reģistrs </w:t>
      </w:r>
      <w:r w:rsidR="00804F0D" w:rsidRPr="00E52C3C">
        <w:rPr>
          <w:rFonts w:ascii="Times New Roman" w:hAnsi="Times New Roman"/>
          <w:sz w:val="24"/>
          <w:szCs w:val="24"/>
        </w:rPr>
        <w:t>ieinteresētās personas iesniegumu</w:t>
      </w:r>
      <w:r w:rsidRPr="00E52C3C">
        <w:rPr>
          <w:rFonts w:ascii="Times New Roman" w:hAnsi="Times New Roman"/>
          <w:sz w:val="24"/>
          <w:szCs w:val="24"/>
        </w:rPr>
        <w:t xml:space="preserve"> kopā ar </w:t>
      </w:r>
      <w:r w:rsidR="00804F0D" w:rsidRPr="00E52C3C">
        <w:rPr>
          <w:rFonts w:ascii="Times New Roman" w:hAnsi="Times New Roman"/>
          <w:sz w:val="24"/>
          <w:szCs w:val="24"/>
        </w:rPr>
        <w:t xml:space="preserve">sabiedrības </w:t>
      </w:r>
      <w:r w:rsidRPr="00E52C3C">
        <w:rPr>
          <w:rFonts w:ascii="Times New Roman" w:hAnsi="Times New Roman"/>
          <w:sz w:val="24"/>
          <w:szCs w:val="24"/>
        </w:rPr>
        <w:t xml:space="preserve">dokumentu kopijām pārsūta Valsts policijai. </w:t>
      </w:r>
      <w:r w:rsidR="009D0EAB" w:rsidRPr="00E52C3C">
        <w:rPr>
          <w:rFonts w:ascii="Times New Roman" w:hAnsi="Times New Roman"/>
          <w:sz w:val="24"/>
          <w:szCs w:val="24"/>
        </w:rPr>
        <w:t>Savukārt Uzņēmumu reģistrs pieņem lēmumu par sabiedrības likvidāciju (</w:t>
      </w:r>
      <w:r w:rsidR="009D0EAB" w:rsidRPr="00E52C3C">
        <w:rPr>
          <w:rFonts w:ascii="Times New Roman" w:hAnsi="Times New Roman" w:cs="Times New Roman"/>
          <w:sz w:val="24"/>
          <w:szCs w:val="24"/>
        </w:rPr>
        <w:t>Komerclikuma 314.</w:t>
      </w:r>
      <w:r w:rsidR="009D0EAB" w:rsidRPr="00E52C3C">
        <w:rPr>
          <w:rFonts w:ascii="Times New Roman" w:hAnsi="Times New Roman" w:cs="Times New Roman"/>
          <w:sz w:val="24"/>
          <w:szCs w:val="24"/>
          <w:vertAlign w:val="superscript"/>
        </w:rPr>
        <w:t>1</w:t>
      </w:r>
      <w:r w:rsidR="009D0EAB" w:rsidRPr="00E52C3C">
        <w:rPr>
          <w:rFonts w:ascii="Times New Roman" w:hAnsi="Times New Roman" w:cs="Times New Roman"/>
          <w:sz w:val="24"/>
          <w:szCs w:val="24"/>
        </w:rPr>
        <w:t xml:space="preserve"> panta pirmās daļas </w:t>
      </w:r>
      <w:r w:rsidR="00F116F4">
        <w:rPr>
          <w:rFonts w:ascii="Times New Roman" w:hAnsi="Times New Roman" w:cs="Times New Roman"/>
          <w:sz w:val="24"/>
          <w:szCs w:val="24"/>
        </w:rPr>
        <w:t>2. </w:t>
      </w:r>
      <w:r w:rsidR="009D0EAB" w:rsidRPr="00E52C3C">
        <w:rPr>
          <w:rFonts w:ascii="Times New Roman" w:hAnsi="Times New Roman" w:cs="Times New Roman"/>
          <w:sz w:val="24"/>
          <w:szCs w:val="24"/>
        </w:rPr>
        <w:t>punkts</w:t>
      </w:r>
      <w:r w:rsidR="009D0EAB" w:rsidRPr="00E52C3C">
        <w:rPr>
          <w:rFonts w:ascii="Times New Roman" w:hAnsi="Times New Roman"/>
          <w:sz w:val="24"/>
          <w:szCs w:val="24"/>
        </w:rPr>
        <w:t xml:space="preserve">) un līdz ar lēmuma pieņemšanu rīcība no Uzņēmumu reģistra puses beidzas. </w:t>
      </w:r>
    </w:p>
    <w:p w14:paraId="1FA3DBE8" w14:textId="4558E556" w:rsidR="00F60868" w:rsidRPr="00E52C3C" w:rsidRDefault="00CB6176" w:rsidP="000810BA">
      <w:pPr>
        <w:spacing w:after="0" w:line="240" w:lineRule="auto"/>
        <w:ind w:firstLine="709"/>
        <w:jc w:val="both"/>
        <w:rPr>
          <w:rFonts w:ascii="Times New Roman" w:hAnsi="Times New Roman"/>
          <w:sz w:val="24"/>
          <w:szCs w:val="24"/>
        </w:rPr>
      </w:pPr>
      <w:r w:rsidRPr="00E52C3C">
        <w:rPr>
          <w:rFonts w:ascii="Times New Roman" w:hAnsi="Times New Roman"/>
          <w:sz w:val="24"/>
          <w:szCs w:val="24"/>
        </w:rPr>
        <w:t>Turklāt, ja nekustamā īpašuma īpašnieks vai tā valdītājs konstatē, ka nekustamajā īpašumā neatrodas sabiedrības juridiskā adrese</w:t>
      </w:r>
      <w:r w:rsidR="00F60868" w:rsidRPr="00E52C3C">
        <w:rPr>
          <w:rFonts w:ascii="Times New Roman" w:hAnsi="Times New Roman"/>
          <w:sz w:val="24"/>
          <w:szCs w:val="24"/>
        </w:rPr>
        <w:t xml:space="preserve">, tā pati var vērsties tiesībsargājošās iestādēs. </w:t>
      </w:r>
      <w:r w:rsidR="00283C0D" w:rsidRPr="00E52C3C">
        <w:rPr>
          <w:rFonts w:ascii="Times New Roman" w:hAnsi="Times New Roman"/>
          <w:sz w:val="24"/>
          <w:szCs w:val="24"/>
        </w:rPr>
        <w:t xml:space="preserve">Tiesībsargājošās iestādēs, saņemot personas iesniegumu par </w:t>
      </w:r>
      <w:r w:rsidR="00962D04" w:rsidRPr="00E52C3C">
        <w:rPr>
          <w:rFonts w:ascii="Times New Roman" w:hAnsi="Times New Roman"/>
          <w:sz w:val="24"/>
          <w:szCs w:val="24"/>
        </w:rPr>
        <w:t xml:space="preserve">nepatiesu ziņu sniegšanu </w:t>
      </w:r>
      <w:r w:rsidR="00F60868" w:rsidRPr="00E52C3C">
        <w:rPr>
          <w:rFonts w:ascii="Times New Roman" w:hAnsi="Times New Roman"/>
          <w:sz w:val="24"/>
          <w:szCs w:val="24"/>
        </w:rPr>
        <w:t>valsts institūcijai</w:t>
      </w:r>
      <w:r w:rsidR="00283C0D" w:rsidRPr="00E52C3C">
        <w:rPr>
          <w:rFonts w:ascii="Times New Roman" w:hAnsi="Times New Roman"/>
          <w:sz w:val="24"/>
          <w:szCs w:val="24"/>
        </w:rPr>
        <w:t>, tiek ierosināts kriminālprocess, pamatojoties uz Krimināllikumā noteikto atbildību. Krimināllikuma 27</w:t>
      </w:r>
      <w:r w:rsidR="00F60868" w:rsidRPr="00E52C3C">
        <w:rPr>
          <w:rFonts w:ascii="Times New Roman" w:hAnsi="Times New Roman"/>
          <w:sz w:val="24"/>
          <w:szCs w:val="24"/>
        </w:rPr>
        <w:t>2</w:t>
      </w:r>
      <w:r w:rsidR="00283C0D" w:rsidRPr="00E52C3C">
        <w:rPr>
          <w:rFonts w:ascii="Times New Roman" w:hAnsi="Times New Roman"/>
          <w:sz w:val="24"/>
          <w:szCs w:val="24"/>
        </w:rPr>
        <w:t xml:space="preserve">. pantā </w:t>
      </w:r>
      <w:r w:rsidR="000A3C7B" w:rsidRPr="00E52C3C">
        <w:rPr>
          <w:rFonts w:ascii="Times New Roman" w:hAnsi="Times New Roman"/>
          <w:sz w:val="24"/>
          <w:szCs w:val="24"/>
        </w:rPr>
        <w:t xml:space="preserve">ir </w:t>
      </w:r>
      <w:r w:rsidR="00283C0D" w:rsidRPr="00E52C3C">
        <w:rPr>
          <w:rFonts w:ascii="Times New Roman" w:hAnsi="Times New Roman"/>
          <w:sz w:val="24"/>
          <w:szCs w:val="24"/>
        </w:rPr>
        <w:t>paredzēta atbildība par</w:t>
      </w:r>
      <w:r w:rsidR="00F60868" w:rsidRPr="00E52C3C">
        <w:rPr>
          <w:rFonts w:ascii="Times New Roman" w:hAnsi="Times New Roman"/>
          <w:sz w:val="24"/>
          <w:szCs w:val="24"/>
        </w:rPr>
        <w:t xml:space="preserve">  nepatiesu ziņu sniegšanu valsts institūcijai</w:t>
      </w:r>
      <w:r w:rsidR="00283C0D" w:rsidRPr="00E52C3C">
        <w:rPr>
          <w:rFonts w:ascii="Times New Roman" w:hAnsi="Times New Roman"/>
          <w:sz w:val="24"/>
          <w:szCs w:val="24"/>
        </w:rPr>
        <w:t xml:space="preserve">. </w:t>
      </w:r>
      <w:r w:rsidR="00F60868" w:rsidRPr="00E52C3C">
        <w:rPr>
          <w:rFonts w:ascii="Times New Roman" w:hAnsi="Times New Roman"/>
          <w:sz w:val="24"/>
          <w:szCs w:val="24"/>
        </w:rPr>
        <w:t xml:space="preserve">Proti, </w:t>
      </w:r>
      <w:r w:rsidR="00F60868" w:rsidRPr="00E52C3C">
        <w:rPr>
          <w:sz w:val="24"/>
          <w:szCs w:val="24"/>
        </w:rPr>
        <w:t>p</w:t>
      </w:r>
      <w:r w:rsidR="00F60868" w:rsidRPr="00E52C3C">
        <w:rPr>
          <w:rFonts w:ascii="Times New Roman" w:hAnsi="Times New Roman"/>
          <w:sz w:val="24"/>
          <w:szCs w:val="24"/>
        </w:rPr>
        <w:t xml:space="preserve">ar apzināti nepatiesu ziņu sniegšanu valsts institūcijai, tajā skaitā parlamentārās izmeklēšanas komisijai, ja to izdarījusi persona, kurai saskaņā ar likumu ir </w:t>
      </w:r>
      <w:r w:rsidR="00F60868" w:rsidRPr="00E52C3C">
        <w:rPr>
          <w:rFonts w:ascii="Times New Roman" w:hAnsi="Times New Roman"/>
          <w:sz w:val="24"/>
          <w:szCs w:val="24"/>
        </w:rPr>
        <w:lastRenderedPageBreak/>
        <w:t>pienākums sniegt ziņas valsts institūcijai vai parlamentārās izmeklēšanas komisijai, vai par atteikšanos dot paskaidrojumu, atzinumu vai tulkojumu parlamentārās izmeklēšanas komisija</w:t>
      </w:r>
      <w:r w:rsidR="00F60868" w:rsidRPr="00E52C3C">
        <w:rPr>
          <w:sz w:val="24"/>
          <w:szCs w:val="24"/>
        </w:rPr>
        <w:t xml:space="preserve">i </w:t>
      </w:r>
      <w:r w:rsidR="00F60868" w:rsidRPr="00E52C3C">
        <w:rPr>
          <w:rFonts w:ascii="Times New Roman" w:hAnsi="Times New Roman"/>
          <w:sz w:val="24"/>
          <w:szCs w:val="24"/>
        </w:rPr>
        <w:t>soda ar īslaicīgu brīvības atņemšanu vai ar piespiedu darbu, vai ar naudas sodu.</w:t>
      </w:r>
    </w:p>
    <w:p w14:paraId="3EE9154F" w14:textId="77777777" w:rsidR="008C609A" w:rsidRPr="00D87328" w:rsidRDefault="008C609A" w:rsidP="00D87328">
      <w:pPr>
        <w:spacing w:after="0" w:line="240" w:lineRule="auto"/>
        <w:ind w:firstLine="709"/>
        <w:jc w:val="both"/>
        <w:rPr>
          <w:rFonts w:ascii="Times New Roman" w:hAnsi="Times New Roman"/>
          <w:sz w:val="24"/>
          <w:szCs w:val="24"/>
        </w:rPr>
      </w:pPr>
    </w:p>
    <w:p w14:paraId="0EE352E4" w14:textId="26960902" w:rsidR="002A5521" w:rsidRPr="00F1091C" w:rsidRDefault="003E3D09" w:rsidP="002A55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2A5521" w:rsidRPr="00F1091C">
        <w:rPr>
          <w:rFonts w:ascii="Times New Roman" w:hAnsi="Times New Roman" w:cs="Times New Roman"/>
          <w:b/>
          <w:sz w:val="24"/>
          <w:szCs w:val="24"/>
        </w:rPr>
        <w:t>. Riska adreses</w:t>
      </w:r>
    </w:p>
    <w:p w14:paraId="41EFAA7A" w14:textId="77777777" w:rsidR="002A5521" w:rsidRPr="00F1091C" w:rsidRDefault="002A5521" w:rsidP="002A5521">
      <w:pPr>
        <w:spacing w:after="0" w:line="240" w:lineRule="auto"/>
        <w:jc w:val="center"/>
        <w:rPr>
          <w:rFonts w:ascii="Times New Roman" w:hAnsi="Times New Roman" w:cs="Times New Roman"/>
          <w:b/>
          <w:sz w:val="24"/>
          <w:szCs w:val="24"/>
        </w:rPr>
      </w:pPr>
    </w:p>
    <w:p w14:paraId="226BE642" w14:textId="79CD0870" w:rsidR="000324E6" w:rsidRPr="00F1091C" w:rsidRDefault="0032418E" w:rsidP="00DF58F4">
      <w:pPr>
        <w:spacing w:after="0" w:line="240" w:lineRule="auto"/>
        <w:ind w:firstLine="720"/>
        <w:jc w:val="both"/>
        <w:rPr>
          <w:rFonts w:ascii="Times New Roman" w:hAnsi="Times New Roman" w:cs="Times New Roman"/>
          <w:sz w:val="24"/>
          <w:szCs w:val="24"/>
        </w:rPr>
      </w:pPr>
      <w:r w:rsidRPr="00F1091C">
        <w:rPr>
          <w:rFonts w:ascii="Times New Roman" w:hAnsi="Times New Roman" w:cs="Times New Roman"/>
          <w:sz w:val="24"/>
          <w:szCs w:val="24"/>
        </w:rPr>
        <w:t xml:space="preserve">Saskaņā ar </w:t>
      </w:r>
      <w:r w:rsidR="000324E6" w:rsidRPr="00F1091C">
        <w:rPr>
          <w:rFonts w:ascii="Times New Roman" w:hAnsi="Times New Roman" w:cs="Times New Roman"/>
          <w:sz w:val="24"/>
          <w:szCs w:val="24"/>
        </w:rPr>
        <w:t>Ministru kabineta 2014.</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gada 1.</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jūlija sēdes protokola (Nr.</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36, 57.</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 8.</w:t>
      </w:r>
      <w:r w:rsidR="008753B8">
        <w:rPr>
          <w:rFonts w:ascii="Times New Roman" w:hAnsi="Times New Roman" w:cs="Times New Roman"/>
          <w:sz w:val="24"/>
          <w:szCs w:val="24"/>
        </w:rPr>
        <w:t> </w:t>
      </w:r>
      <w:r w:rsidR="000324E6" w:rsidRPr="00F1091C">
        <w:rPr>
          <w:rFonts w:ascii="Times New Roman" w:hAnsi="Times New Roman" w:cs="Times New Roman"/>
          <w:sz w:val="24"/>
          <w:szCs w:val="24"/>
        </w:rPr>
        <w:t>punkt</w:t>
      </w:r>
      <w:r w:rsidRPr="00F1091C">
        <w:rPr>
          <w:rFonts w:ascii="Times New Roman" w:hAnsi="Times New Roman" w:cs="Times New Roman"/>
          <w:sz w:val="24"/>
          <w:szCs w:val="24"/>
        </w:rPr>
        <w:t>u</w:t>
      </w:r>
      <w:r w:rsidR="000324E6" w:rsidRPr="00F1091C">
        <w:rPr>
          <w:rFonts w:ascii="Times New Roman" w:hAnsi="Times New Roman" w:cs="Times New Roman"/>
          <w:sz w:val="24"/>
          <w:szCs w:val="24"/>
        </w:rPr>
        <w:t xml:space="preserve"> Tieslietu ministrijai sadarbībā ar Finanšu ministriju līdz 2014.</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gada 30.</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 xml:space="preserve">decembrim </w:t>
      </w:r>
      <w:r w:rsidRPr="00F1091C">
        <w:rPr>
          <w:rFonts w:ascii="Times New Roman" w:hAnsi="Times New Roman" w:cs="Times New Roman"/>
          <w:sz w:val="24"/>
          <w:szCs w:val="24"/>
        </w:rPr>
        <w:t xml:space="preserve">tika uzdots </w:t>
      </w:r>
      <w:r w:rsidR="000324E6" w:rsidRPr="00F1091C">
        <w:rPr>
          <w:rFonts w:ascii="Times New Roman" w:hAnsi="Times New Roman" w:cs="Times New Roman"/>
          <w:sz w:val="24"/>
          <w:szCs w:val="24"/>
        </w:rPr>
        <w:t xml:space="preserve">izvērtēt atbilstoši likuma </w:t>
      </w:r>
      <w:r w:rsidR="00F116F4">
        <w:rPr>
          <w:rFonts w:ascii="Times New Roman" w:hAnsi="Times New Roman" w:cs="Times New Roman"/>
          <w:sz w:val="24"/>
          <w:szCs w:val="24"/>
        </w:rPr>
        <w:t>"</w:t>
      </w:r>
      <w:r w:rsidR="000324E6" w:rsidRPr="00F1091C">
        <w:rPr>
          <w:rFonts w:ascii="Times New Roman" w:hAnsi="Times New Roman" w:cs="Times New Roman"/>
          <w:sz w:val="24"/>
          <w:szCs w:val="24"/>
        </w:rPr>
        <w:t>Par nodokļiem un nodevām</w:t>
      </w:r>
      <w:r w:rsidR="00F116F4">
        <w:rPr>
          <w:rFonts w:ascii="Times New Roman" w:hAnsi="Times New Roman" w:cs="Times New Roman"/>
          <w:sz w:val="24"/>
          <w:szCs w:val="24"/>
        </w:rPr>
        <w:t>"</w:t>
      </w:r>
      <w:r w:rsidR="000324E6" w:rsidRPr="00F1091C">
        <w:rPr>
          <w:rFonts w:ascii="Times New Roman" w:hAnsi="Times New Roman" w:cs="Times New Roman"/>
          <w:sz w:val="24"/>
          <w:szCs w:val="24"/>
        </w:rPr>
        <w:t xml:space="preserve"> 18.</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panta pirmās daļas 21.</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punktam Uzņēmumu reģistrā saņemtās informācijas no Valsts ieņēmumu dienesta par riska adresēm izmantošanas iespējas Uzņēmumu reģistra darbībā</w:t>
      </w:r>
      <w:r w:rsidRPr="00F1091C">
        <w:rPr>
          <w:rFonts w:ascii="Times New Roman" w:hAnsi="Times New Roman" w:cs="Times New Roman"/>
          <w:sz w:val="24"/>
          <w:szCs w:val="24"/>
        </w:rPr>
        <w:t>.</w:t>
      </w:r>
    </w:p>
    <w:p w14:paraId="206D46F3" w14:textId="4FB658E4" w:rsidR="00F67D13" w:rsidRPr="00F1091C" w:rsidRDefault="00F67D13" w:rsidP="00CC61D3">
      <w:pPr>
        <w:spacing w:after="0" w:line="240" w:lineRule="auto"/>
        <w:ind w:firstLine="720"/>
        <w:jc w:val="both"/>
        <w:rPr>
          <w:rFonts w:ascii="Times New Roman" w:hAnsi="Times New Roman" w:cs="Times New Roman"/>
          <w:sz w:val="24"/>
          <w:szCs w:val="24"/>
        </w:rPr>
      </w:pPr>
      <w:r w:rsidRPr="00F1091C">
        <w:rPr>
          <w:rFonts w:ascii="Times New Roman" w:hAnsi="Times New Roman" w:cs="Times New Roman"/>
          <w:sz w:val="24"/>
          <w:szCs w:val="24"/>
        </w:rPr>
        <w:t xml:space="preserve">Ar </w:t>
      </w:r>
      <w:r w:rsidR="00BC54BD">
        <w:rPr>
          <w:rFonts w:ascii="Times New Roman" w:hAnsi="Times New Roman" w:cs="Times New Roman"/>
          <w:sz w:val="24"/>
          <w:szCs w:val="24"/>
        </w:rPr>
        <w:t xml:space="preserve">2014. gada 17. decembra </w:t>
      </w:r>
      <w:r w:rsidRPr="00F1091C">
        <w:rPr>
          <w:rFonts w:ascii="Times New Roman" w:hAnsi="Times New Roman" w:cs="Times New Roman"/>
          <w:sz w:val="24"/>
          <w:szCs w:val="24"/>
        </w:rPr>
        <w:t xml:space="preserve">likumu </w:t>
      </w:r>
      <w:r w:rsidR="00F116F4">
        <w:rPr>
          <w:rFonts w:ascii="Times New Roman" w:hAnsi="Times New Roman" w:cs="Times New Roman"/>
          <w:sz w:val="24"/>
          <w:szCs w:val="24"/>
        </w:rPr>
        <w:t>"</w:t>
      </w:r>
      <w:r w:rsidRPr="00F1091C">
        <w:rPr>
          <w:rFonts w:ascii="Times New Roman" w:hAnsi="Times New Roman" w:cs="Times New Roman"/>
          <w:sz w:val="24"/>
          <w:szCs w:val="24"/>
        </w:rPr>
        <w:t xml:space="preserve">Grozījumi likumā </w:t>
      </w:r>
      <w:r w:rsidR="00F116F4">
        <w:rPr>
          <w:rFonts w:ascii="Times New Roman" w:hAnsi="Times New Roman" w:cs="Times New Roman"/>
          <w:sz w:val="24"/>
          <w:szCs w:val="24"/>
        </w:rPr>
        <w:t>"</w:t>
      </w:r>
      <w:r w:rsidRPr="00F1091C">
        <w:rPr>
          <w:rFonts w:ascii="Times New Roman" w:hAnsi="Times New Roman" w:cs="Times New Roman"/>
          <w:sz w:val="24"/>
          <w:szCs w:val="24"/>
        </w:rPr>
        <w:t>Par Latvijas Republikas Uzņēmumu reģistru</w:t>
      </w:r>
      <w:r w:rsidR="00F116F4">
        <w:rPr>
          <w:rFonts w:ascii="Times New Roman" w:hAnsi="Times New Roman" w:cs="Times New Roman"/>
          <w:sz w:val="24"/>
          <w:szCs w:val="24"/>
        </w:rPr>
        <w:t>""</w:t>
      </w:r>
      <w:r w:rsidRPr="00F1091C">
        <w:rPr>
          <w:rFonts w:ascii="Times New Roman" w:hAnsi="Times New Roman" w:cs="Times New Roman"/>
          <w:sz w:val="24"/>
          <w:szCs w:val="24"/>
        </w:rPr>
        <w:t xml:space="preserve"> </w:t>
      </w:r>
      <w:r w:rsidR="00CC61D3" w:rsidRPr="00F1091C">
        <w:rPr>
          <w:rFonts w:ascii="Times New Roman" w:hAnsi="Times New Roman" w:cs="Times New Roman"/>
          <w:sz w:val="24"/>
          <w:szCs w:val="24"/>
        </w:rPr>
        <w:t>tika paredzēta</w:t>
      </w:r>
      <w:r w:rsidR="000324E6" w:rsidRPr="00F1091C">
        <w:rPr>
          <w:rFonts w:ascii="Times New Roman" w:hAnsi="Times New Roman" w:cs="Times New Roman"/>
          <w:sz w:val="24"/>
          <w:szCs w:val="24"/>
        </w:rPr>
        <w:t xml:space="preserve"> kārtīb</w:t>
      </w:r>
      <w:r w:rsidR="00CC61D3" w:rsidRPr="00F1091C">
        <w:rPr>
          <w:rFonts w:ascii="Times New Roman" w:hAnsi="Times New Roman" w:cs="Times New Roman"/>
          <w:sz w:val="24"/>
          <w:szCs w:val="24"/>
        </w:rPr>
        <w:t>a</w:t>
      </w:r>
      <w:r w:rsidR="000324E6" w:rsidRPr="00F1091C">
        <w:rPr>
          <w:rFonts w:ascii="Times New Roman" w:hAnsi="Times New Roman" w:cs="Times New Roman"/>
          <w:sz w:val="24"/>
          <w:szCs w:val="24"/>
        </w:rPr>
        <w:t xml:space="preserve">, kādā tiek izmantota Valsts ieņēmumu dienesta sniegtā informācija (pieņemtie lēmumi) par adreses iekļaušanu riska adrešu sarakstā. </w:t>
      </w:r>
      <w:r w:rsidRPr="00F1091C">
        <w:rPr>
          <w:rFonts w:ascii="Times New Roman" w:hAnsi="Times New Roman" w:cs="Times New Roman"/>
          <w:sz w:val="24"/>
          <w:szCs w:val="24"/>
        </w:rPr>
        <w:t xml:space="preserve">Likuma </w:t>
      </w:r>
      <w:r w:rsidR="00F116F4">
        <w:rPr>
          <w:rFonts w:ascii="Times New Roman" w:hAnsi="Times New Roman" w:cs="Times New Roman"/>
          <w:sz w:val="24"/>
          <w:szCs w:val="24"/>
        </w:rPr>
        <w:t>"</w:t>
      </w:r>
      <w:r w:rsidRPr="00F1091C">
        <w:rPr>
          <w:rFonts w:ascii="Times New Roman" w:hAnsi="Times New Roman" w:cs="Times New Roman"/>
          <w:sz w:val="24"/>
          <w:szCs w:val="24"/>
        </w:rPr>
        <w:t>Par Latvijas Republikas Uzņēmumu reģistru</w:t>
      </w:r>
      <w:r w:rsidR="00F116F4">
        <w:rPr>
          <w:rFonts w:ascii="Times New Roman" w:hAnsi="Times New Roman" w:cs="Times New Roman"/>
          <w:sz w:val="24"/>
          <w:szCs w:val="24"/>
        </w:rPr>
        <w:t>"</w:t>
      </w:r>
      <w:r w:rsidRPr="00F1091C">
        <w:rPr>
          <w:rFonts w:ascii="Times New Roman" w:hAnsi="Times New Roman" w:cs="Times New Roman"/>
          <w:sz w:val="24"/>
          <w:szCs w:val="24"/>
        </w:rPr>
        <w:t xml:space="preserve"> 4.</w:t>
      </w:r>
      <w:r w:rsidRPr="00F1091C">
        <w:rPr>
          <w:rFonts w:ascii="Times New Roman" w:hAnsi="Times New Roman" w:cs="Times New Roman"/>
          <w:sz w:val="24"/>
          <w:szCs w:val="24"/>
          <w:vertAlign w:val="superscript"/>
        </w:rPr>
        <w:t>12</w:t>
      </w:r>
      <w:r w:rsidR="00F116F4">
        <w:rPr>
          <w:rFonts w:ascii="Times New Roman" w:hAnsi="Times New Roman" w:cs="Times New Roman"/>
          <w:sz w:val="24"/>
          <w:szCs w:val="24"/>
        </w:rPr>
        <w:t> </w:t>
      </w:r>
      <w:r w:rsidRPr="00F1091C">
        <w:rPr>
          <w:rFonts w:ascii="Times New Roman" w:hAnsi="Times New Roman" w:cs="Times New Roman"/>
          <w:sz w:val="24"/>
          <w:szCs w:val="24"/>
        </w:rPr>
        <w:t>panta otrajā daļā noteikts, ka, pamatojoties uz Valsts ieņēmumu dienesta pieņemto lēmumu par nodokļu maksātāja adreses iekļaušanu riska adrešu sarakstā, Uzņēmumu reģistrs pieņem lēmumu atlikt ieraksta izdarīšanu komercreģistrā, ja iesniegts pieteikums par komersanta vai ārvalsts komersanta filiāles ierakstīšanu komercreģistrā vai pieteikums par izmaiņām komersanta vai ārvalsts komersanta filiāles juridiskajā adresē un attiecīgā komersanta vai ārvalsts komersanta filiāles adrese ir iekļauta riska adrešu sarakstā.</w:t>
      </w:r>
    </w:p>
    <w:p w14:paraId="1B478B02" w14:textId="77777777" w:rsidR="004F26F6" w:rsidRPr="00F1091C" w:rsidRDefault="00F67D13" w:rsidP="00CC61D3">
      <w:pPr>
        <w:spacing w:after="0" w:line="240" w:lineRule="auto"/>
        <w:ind w:firstLine="720"/>
        <w:jc w:val="both"/>
        <w:rPr>
          <w:rFonts w:ascii="Times New Roman" w:hAnsi="Times New Roman" w:cs="Times New Roman"/>
          <w:sz w:val="24"/>
          <w:szCs w:val="24"/>
        </w:rPr>
      </w:pPr>
      <w:r w:rsidRPr="00F1091C">
        <w:rPr>
          <w:rFonts w:ascii="Times New Roman" w:hAnsi="Times New Roman" w:cs="Times New Roman"/>
          <w:sz w:val="24"/>
          <w:szCs w:val="24"/>
        </w:rPr>
        <w:t>I</w:t>
      </w:r>
      <w:r w:rsidR="00CC61D3" w:rsidRPr="00F1091C">
        <w:rPr>
          <w:rFonts w:ascii="Times New Roman" w:hAnsi="Times New Roman" w:cs="Times New Roman"/>
          <w:sz w:val="24"/>
          <w:szCs w:val="24"/>
        </w:rPr>
        <w:t xml:space="preserve">nformāciju par Valsts ieņēmumu dienesta riska adrešu sarakstā iekļautajām vai izslēgtajām adresēm, </w:t>
      </w:r>
      <w:r w:rsidR="004F26F6" w:rsidRPr="00F1091C">
        <w:rPr>
          <w:rFonts w:ascii="Times New Roman" w:hAnsi="Times New Roman" w:cs="Times New Roman"/>
          <w:sz w:val="24"/>
          <w:szCs w:val="24"/>
        </w:rPr>
        <w:t>Uzņēmumu reģistrs saņem vēstuļu (</w:t>
      </w:r>
      <w:proofErr w:type="spellStart"/>
      <w:r w:rsidR="004F26F6" w:rsidRPr="00F1091C">
        <w:rPr>
          <w:rFonts w:ascii="Times New Roman" w:hAnsi="Times New Roman" w:cs="Times New Roman"/>
          <w:sz w:val="24"/>
          <w:szCs w:val="24"/>
        </w:rPr>
        <w:t>edoc</w:t>
      </w:r>
      <w:proofErr w:type="spellEnd"/>
      <w:r w:rsidR="004F26F6" w:rsidRPr="00F1091C">
        <w:rPr>
          <w:rFonts w:ascii="Times New Roman" w:hAnsi="Times New Roman" w:cs="Times New Roman"/>
          <w:sz w:val="24"/>
          <w:szCs w:val="24"/>
        </w:rPr>
        <w:t xml:space="preserve">) veidā. Informācija manuāli tiek ievadīta </w:t>
      </w:r>
      <w:r w:rsidR="00C30599" w:rsidRPr="00F1091C">
        <w:rPr>
          <w:rFonts w:ascii="Times New Roman" w:hAnsi="Times New Roman" w:cs="Times New Roman"/>
          <w:sz w:val="24"/>
          <w:szCs w:val="24"/>
        </w:rPr>
        <w:t xml:space="preserve">Uzņēmumu reģistra informācijas sistēmā </w:t>
      </w:r>
      <w:r w:rsidR="004F26F6" w:rsidRPr="00F1091C">
        <w:rPr>
          <w:rFonts w:ascii="Times New Roman" w:hAnsi="Times New Roman" w:cs="Times New Roman"/>
          <w:sz w:val="24"/>
          <w:szCs w:val="24"/>
        </w:rPr>
        <w:t>URIS</w:t>
      </w:r>
      <w:r w:rsidR="00C30599" w:rsidRPr="00F1091C">
        <w:rPr>
          <w:rFonts w:ascii="Times New Roman" w:hAnsi="Times New Roman" w:cs="Times New Roman"/>
          <w:sz w:val="24"/>
          <w:szCs w:val="24"/>
        </w:rPr>
        <w:t xml:space="preserve"> (turpmāk - URIS)</w:t>
      </w:r>
      <w:r w:rsidR="004F26F6" w:rsidRPr="00F1091C">
        <w:rPr>
          <w:rFonts w:ascii="Times New Roman" w:hAnsi="Times New Roman" w:cs="Times New Roman"/>
          <w:sz w:val="24"/>
          <w:szCs w:val="24"/>
        </w:rPr>
        <w:t xml:space="preserve"> speciāli izveidotā vietā - sarakstā, norādot adresi un V</w:t>
      </w:r>
      <w:r w:rsidR="00800C20" w:rsidRPr="00F1091C">
        <w:rPr>
          <w:rFonts w:ascii="Times New Roman" w:hAnsi="Times New Roman" w:cs="Times New Roman"/>
          <w:sz w:val="24"/>
          <w:szCs w:val="24"/>
        </w:rPr>
        <w:t>alsts ieņēmumu dienesta</w:t>
      </w:r>
      <w:r w:rsidR="004F26F6" w:rsidRPr="00F1091C">
        <w:rPr>
          <w:rFonts w:ascii="Times New Roman" w:hAnsi="Times New Roman" w:cs="Times New Roman"/>
          <w:sz w:val="24"/>
          <w:szCs w:val="24"/>
        </w:rPr>
        <w:t xml:space="preserve"> lēmuma datumu un </w:t>
      </w:r>
      <w:r w:rsidR="00800C20" w:rsidRPr="00F1091C">
        <w:rPr>
          <w:rFonts w:ascii="Times New Roman" w:hAnsi="Times New Roman" w:cs="Times New Roman"/>
          <w:sz w:val="24"/>
          <w:szCs w:val="24"/>
        </w:rPr>
        <w:t>numuru</w:t>
      </w:r>
      <w:r w:rsidR="004F26F6" w:rsidRPr="00F1091C">
        <w:rPr>
          <w:rFonts w:ascii="Times New Roman" w:hAnsi="Times New Roman" w:cs="Times New Roman"/>
          <w:sz w:val="24"/>
          <w:szCs w:val="24"/>
        </w:rPr>
        <w:t xml:space="preserve">, ar kuru minētā adrese iekļauta riska adrešu sarakstā vai izslēgta no tā. Katram adreses ierakstam fiksējas tās ievadīšanas datums un </w:t>
      </w:r>
      <w:r w:rsidR="00800C20" w:rsidRPr="00F1091C">
        <w:rPr>
          <w:rFonts w:ascii="Times New Roman" w:hAnsi="Times New Roman" w:cs="Times New Roman"/>
          <w:sz w:val="24"/>
          <w:szCs w:val="24"/>
        </w:rPr>
        <w:t xml:space="preserve">datums par </w:t>
      </w:r>
      <w:r w:rsidR="004F26F6" w:rsidRPr="00F1091C">
        <w:rPr>
          <w:rFonts w:ascii="Times New Roman" w:hAnsi="Times New Roman" w:cs="Times New Roman"/>
          <w:sz w:val="24"/>
          <w:szCs w:val="24"/>
        </w:rPr>
        <w:t xml:space="preserve">informācijas izslēgšanu no saraksta. </w:t>
      </w:r>
    </w:p>
    <w:p w14:paraId="22AC7E15" w14:textId="77777777" w:rsidR="004F26F6" w:rsidRPr="00F1091C" w:rsidRDefault="00CC61D3" w:rsidP="0075364C">
      <w:pPr>
        <w:spacing w:after="0" w:line="240" w:lineRule="auto"/>
        <w:ind w:firstLine="720"/>
        <w:jc w:val="both"/>
        <w:rPr>
          <w:rFonts w:ascii="Times New Roman" w:hAnsi="Times New Roman" w:cs="Times New Roman"/>
          <w:sz w:val="24"/>
          <w:szCs w:val="24"/>
        </w:rPr>
      </w:pPr>
      <w:r w:rsidRPr="00F1091C">
        <w:rPr>
          <w:rFonts w:ascii="Times New Roman" w:hAnsi="Times New Roman" w:cs="Times New Roman"/>
          <w:sz w:val="24"/>
          <w:szCs w:val="24"/>
        </w:rPr>
        <w:t>Uzņēmumu reģistra valsts notāram, veicot ieraksta izdarīšanu</w:t>
      </w:r>
      <w:r w:rsidR="0075364C" w:rsidRPr="00F1091C">
        <w:rPr>
          <w:rFonts w:ascii="Times New Roman" w:hAnsi="Times New Roman" w:cs="Times New Roman"/>
          <w:sz w:val="24"/>
          <w:szCs w:val="24"/>
        </w:rPr>
        <w:t xml:space="preserve"> (par sabiedrības dibināšanu vai juridiskās adreses izmaiņām)</w:t>
      </w:r>
      <w:r w:rsidRPr="00F1091C">
        <w:rPr>
          <w:rFonts w:ascii="Times New Roman" w:hAnsi="Times New Roman" w:cs="Times New Roman"/>
          <w:sz w:val="24"/>
          <w:szCs w:val="24"/>
        </w:rPr>
        <w:t xml:space="preserve"> komercreģistra sistēmā</w:t>
      </w:r>
      <w:r w:rsidR="0075364C" w:rsidRPr="00F1091C">
        <w:rPr>
          <w:rFonts w:ascii="Times New Roman" w:hAnsi="Times New Roman" w:cs="Times New Roman"/>
          <w:sz w:val="24"/>
          <w:szCs w:val="24"/>
        </w:rPr>
        <w:t xml:space="preserve">, </w:t>
      </w:r>
      <w:r w:rsidRPr="00F1091C">
        <w:rPr>
          <w:rFonts w:ascii="Times New Roman" w:hAnsi="Times New Roman" w:cs="Times New Roman"/>
          <w:sz w:val="24"/>
          <w:szCs w:val="24"/>
        </w:rPr>
        <w:t>URIS funkcionalitāte nodrošina reģistrācijas procesa gaitā pārbaudi pret minētajā sarakstā esošajiem aktuālajiem adrešu ierakstiem. Ja pārbaudes gaitā tiek konstatēta reģistrējamās adreses atbilstība sarakstā esošam aktuālam ierakstam, sistēma parāda brīdinājumu, ka reģistrācijai pieteiktā adrese ir riska adrese, un papildus ļauj apskatīt URIS speciālajā sarakstā iekļauto informāciju par Valsts ieņēmumu dienesta lēmuma datumu un numuru, ar kuru minētā adrese iekļauta riska adrešu sarakstā.</w:t>
      </w:r>
    </w:p>
    <w:p w14:paraId="4E6DA180" w14:textId="77777777" w:rsidR="0075364C" w:rsidRPr="00F1091C" w:rsidRDefault="004F26F6" w:rsidP="0075364C">
      <w:pPr>
        <w:spacing w:after="0" w:line="240" w:lineRule="auto"/>
        <w:ind w:firstLine="720"/>
        <w:jc w:val="both"/>
        <w:rPr>
          <w:rFonts w:ascii="Times New Roman" w:hAnsi="Times New Roman" w:cs="Times New Roman"/>
          <w:sz w:val="24"/>
          <w:szCs w:val="24"/>
        </w:rPr>
      </w:pPr>
      <w:r w:rsidRPr="00F1091C">
        <w:rPr>
          <w:rFonts w:ascii="Times New Roman" w:hAnsi="Times New Roman" w:cs="Times New Roman"/>
          <w:sz w:val="24"/>
          <w:szCs w:val="24"/>
        </w:rPr>
        <w:t xml:space="preserve">Ievērojot iepriekš minēto, </w:t>
      </w:r>
      <w:r w:rsidR="005B0D63" w:rsidRPr="00F1091C">
        <w:rPr>
          <w:rFonts w:ascii="Times New Roman" w:hAnsi="Times New Roman" w:cs="Times New Roman"/>
          <w:sz w:val="24"/>
          <w:szCs w:val="24"/>
        </w:rPr>
        <w:t xml:space="preserve">arī turpmāk </w:t>
      </w:r>
      <w:r w:rsidRPr="00F1091C">
        <w:rPr>
          <w:rFonts w:ascii="Times New Roman" w:hAnsi="Times New Roman" w:cs="Times New Roman"/>
          <w:sz w:val="24"/>
          <w:szCs w:val="24"/>
        </w:rPr>
        <w:t>ja, ievadot jauno juridisko adresi datu bāzē, parādās paziņojums par adreses esamību V</w:t>
      </w:r>
      <w:r w:rsidR="00C30599" w:rsidRPr="00F1091C">
        <w:rPr>
          <w:rFonts w:ascii="Times New Roman" w:hAnsi="Times New Roman" w:cs="Times New Roman"/>
          <w:sz w:val="24"/>
          <w:szCs w:val="24"/>
        </w:rPr>
        <w:t>alsts ieņēmumu dienesta</w:t>
      </w:r>
      <w:r w:rsidRPr="00F1091C">
        <w:rPr>
          <w:rFonts w:ascii="Times New Roman" w:hAnsi="Times New Roman" w:cs="Times New Roman"/>
          <w:sz w:val="24"/>
          <w:szCs w:val="24"/>
        </w:rPr>
        <w:t xml:space="preserve"> riska adrešu sarakstā, tik</w:t>
      </w:r>
      <w:r w:rsidR="005A09F2" w:rsidRPr="00F1091C">
        <w:rPr>
          <w:rFonts w:ascii="Times New Roman" w:hAnsi="Times New Roman" w:cs="Times New Roman"/>
          <w:sz w:val="24"/>
          <w:szCs w:val="24"/>
        </w:rPr>
        <w:t>s</w:t>
      </w:r>
      <w:r w:rsidRPr="00F1091C">
        <w:rPr>
          <w:rFonts w:ascii="Times New Roman" w:hAnsi="Times New Roman" w:cs="Times New Roman"/>
          <w:sz w:val="24"/>
          <w:szCs w:val="24"/>
        </w:rPr>
        <w:t xml:space="preserve"> pieņemts lēmums par reģistrācijas atlikšanu, pamatojoties uz minēto tiesību normu. </w:t>
      </w:r>
      <w:r w:rsidR="005B0D63" w:rsidRPr="00F1091C">
        <w:rPr>
          <w:rFonts w:ascii="Times New Roman" w:hAnsi="Times New Roman" w:cs="Times New Roman"/>
          <w:sz w:val="24"/>
          <w:szCs w:val="24"/>
        </w:rPr>
        <w:t>Līdz ar to riska adrešu izmantošanas iespējas netiks ietekmētas un tāpat kā līdz šim</w:t>
      </w:r>
      <w:r w:rsidR="002E0DAB" w:rsidRPr="00F1091C">
        <w:rPr>
          <w:rFonts w:ascii="Times New Roman" w:hAnsi="Times New Roman" w:cs="Times New Roman"/>
          <w:sz w:val="24"/>
          <w:szCs w:val="24"/>
        </w:rPr>
        <w:t xml:space="preserve"> arī turpmāk</w:t>
      </w:r>
      <w:r w:rsidR="005B0D63" w:rsidRPr="00F1091C">
        <w:rPr>
          <w:rFonts w:ascii="Times New Roman" w:hAnsi="Times New Roman" w:cs="Times New Roman"/>
          <w:sz w:val="24"/>
          <w:szCs w:val="24"/>
        </w:rPr>
        <w:t xml:space="preserve"> Uzņēmumu reģistrs pieņem</w:t>
      </w:r>
      <w:r w:rsidR="005A09F2" w:rsidRPr="00F1091C">
        <w:rPr>
          <w:rFonts w:ascii="Times New Roman" w:hAnsi="Times New Roman" w:cs="Times New Roman"/>
          <w:sz w:val="24"/>
          <w:szCs w:val="24"/>
        </w:rPr>
        <w:t>s</w:t>
      </w:r>
      <w:r w:rsidR="005B0D63" w:rsidRPr="00F1091C">
        <w:rPr>
          <w:rFonts w:ascii="Times New Roman" w:hAnsi="Times New Roman" w:cs="Times New Roman"/>
          <w:sz w:val="24"/>
          <w:szCs w:val="24"/>
        </w:rPr>
        <w:t xml:space="preserve"> lēmumu atlikt ieraksta izdarīšanu komercreģistrā, ja </w:t>
      </w:r>
      <w:r w:rsidR="005A09F2" w:rsidRPr="00F1091C">
        <w:rPr>
          <w:rFonts w:ascii="Times New Roman" w:hAnsi="Times New Roman" w:cs="Times New Roman"/>
          <w:sz w:val="24"/>
          <w:szCs w:val="24"/>
        </w:rPr>
        <w:t xml:space="preserve">tiks </w:t>
      </w:r>
      <w:r w:rsidR="005B0D63" w:rsidRPr="00F1091C">
        <w:rPr>
          <w:rFonts w:ascii="Times New Roman" w:hAnsi="Times New Roman" w:cs="Times New Roman"/>
          <w:sz w:val="24"/>
          <w:szCs w:val="24"/>
        </w:rPr>
        <w:t xml:space="preserve">iesniegts pieteikums par komersanta ierakstīšanu komercreģistrā vai pieteikums par izmaiņām komersanta juridiskajā adresē un attiecīgā komersanta adrese </w:t>
      </w:r>
      <w:r w:rsidR="005A09F2" w:rsidRPr="00F1091C">
        <w:rPr>
          <w:rFonts w:ascii="Times New Roman" w:hAnsi="Times New Roman" w:cs="Times New Roman"/>
          <w:sz w:val="24"/>
          <w:szCs w:val="24"/>
        </w:rPr>
        <w:t>būs</w:t>
      </w:r>
      <w:r w:rsidR="005B0D63" w:rsidRPr="00F1091C">
        <w:rPr>
          <w:rFonts w:ascii="Times New Roman" w:hAnsi="Times New Roman" w:cs="Times New Roman"/>
          <w:sz w:val="24"/>
          <w:szCs w:val="24"/>
        </w:rPr>
        <w:t xml:space="preserve"> iekļauta riska adrešu sarakstā.</w:t>
      </w:r>
      <w:r w:rsidR="0075364C" w:rsidRPr="00F1091C">
        <w:rPr>
          <w:rFonts w:ascii="Times New Roman" w:hAnsi="Times New Roman" w:cs="Times New Roman"/>
          <w:sz w:val="24"/>
          <w:szCs w:val="24"/>
        </w:rPr>
        <w:t xml:space="preserve"> </w:t>
      </w:r>
    </w:p>
    <w:p w14:paraId="5ED99C57" w14:textId="77777777" w:rsidR="003F2741" w:rsidRPr="00F1091C" w:rsidRDefault="00CC61D3" w:rsidP="0075364C">
      <w:pPr>
        <w:spacing w:after="0" w:line="240" w:lineRule="auto"/>
        <w:ind w:firstLine="720"/>
        <w:jc w:val="both"/>
        <w:rPr>
          <w:rFonts w:ascii="Times New Roman" w:hAnsi="Times New Roman" w:cs="Times New Roman"/>
          <w:sz w:val="24"/>
          <w:szCs w:val="24"/>
        </w:rPr>
      </w:pPr>
      <w:r w:rsidRPr="00F1091C">
        <w:rPr>
          <w:rFonts w:ascii="Times New Roman" w:hAnsi="Times New Roman" w:cs="Times New Roman"/>
          <w:sz w:val="24"/>
          <w:szCs w:val="24"/>
        </w:rPr>
        <w:t>Ņemot vērā, ka minētais likums ir pieņemts Saeimā</w:t>
      </w:r>
      <w:r w:rsidR="0075364C" w:rsidRPr="00F1091C">
        <w:rPr>
          <w:rFonts w:ascii="Times New Roman" w:hAnsi="Times New Roman" w:cs="Times New Roman"/>
          <w:sz w:val="24"/>
          <w:szCs w:val="24"/>
        </w:rPr>
        <w:t xml:space="preserve"> un Uzņēmumu reģistrs savā darbībā izmanto </w:t>
      </w:r>
      <w:r w:rsidR="00F67D13" w:rsidRPr="00F1091C">
        <w:rPr>
          <w:rFonts w:ascii="Times New Roman" w:hAnsi="Times New Roman" w:cs="Times New Roman"/>
          <w:sz w:val="24"/>
          <w:szCs w:val="24"/>
        </w:rPr>
        <w:t xml:space="preserve">Valsts </w:t>
      </w:r>
      <w:r w:rsidR="0075364C" w:rsidRPr="00F1091C">
        <w:rPr>
          <w:rFonts w:ascii="Times New Roman" w:hAnsi="Times New Roman" w:cs="Times New Roman"/>
          <w:sz w:val="24"/>
          <w:szCs w:val="24"/>
        </w:rPr>
        <w:t>ieņēmumu dienesta sūtīto informāciju par riska adrešu sarakstā iekļautajām vai izslēgtajām adresēm</w:t>
      </w:r>
      <w:r w:rsidRPr="00F1091C">
        <w:rPr>
          <w:rFonts w:ascii="Times New Roman" w:hAnsi="Times New Roman" w:cs="Times New Roman"/>
          <w:sz w:val="24"/>
          <w:szCs w:val="24"/>
        </w:rPr>
        <w:t>, augstākminētais uzdevums daļā par informācijas par riska adresēm izmantošanu Uzņēmumu reģistra darbībā ir izpildīts.</w:t>
      </w:r>
    </w:p>
    <w:p w14:paraId="5D4FA493" w14:textId="62555180" w:rsidR="0075364C" w:rsidRDefault="0075364C" w:rsidP="0075364C">
      <w:pPr>
        <w:spacing w:after="0" w:line="240" w:lineRule="auto"/>
        <w:ind w:firstLine="720"/>
        <w:jc w:val="both"/>
        <w:rPr>
          <w:rFonts w:ascii="Times New Roman" w:hAnsi="Times New Roman" w:cs="Times New Roman"/>
          <w:sz w:val="24"/>
          <w:szCs w:val="24"/>
        </w:rPr>
      </w:pPr>
    </w:p>
    <w:p w14:paraId="7E24964E" w14:textId="77777777" w:rsidR="000D0B30" w:rsidRDefault="000D0B30" w:rsidP="0075364C">
      <w:pPr>
        <w:spacing w:after="0" w:line="240" w:lineRule="auto"/>
        <w:ind w:firstLine="720"/>
        <w:jc w:val="both"/>
        <w:rPr>
          <w:rFonts w:ascii="Times New Roman" w:hAnsi="Times New Roman" w:cs="Times New Roman"/>
          <w:sz w:val="24"/>
          <w:szCs w:val="24"/>
        </w:rPr>
      </w:pPr>
    </w:p>
    <w:p w14:paraId="5369759D" w14:textId="287138BD" w:rsidR="003F2741" w:rsidRPr="00B555EB" w:rsidRDefault="00F116F4" w:rsidP="007505C2">
      <w:pPr>
        <w:spacing w:after="0"/>
        <w:jc w:val="center"/>
        <w:rPr>
          <w:rFonts w:ascii="Times New Roman" w:hAnsi="Times New Roman" w:cs="Times New Roman"/>
          <w:b/>
          <w:sz w:val="24"/>
          <w:szCs w:val="24"/>
        </w:rPr>
      </w:pPr>
      <w:r>
        <w:rPr>
          <w:rFonts w:ascii="Times New Roman" w:hAnsi="Times New Roman" w:cs="Times New Roman"/>
          <w:b/>
          <w:sz w:val="24"/>
          <w:szCs w:val="24"/>
        </w:rPr>
        <w:t>7. </w:t>
      </w:r>
      <w:r w:rsidR="003F2741" w:rsidRPr="00B555EB">
        <w:rPr>
          <w:rFonts w:ascii="Times New Roman" w:hAnsi="Times New Roman" w:cs="Times New Roman"/>
          <w:b/>
          <w:sz w:val="24"/>
          <w:szCs w:val="24"/>
        </w:rPr>
        <w:t>Secinājumi</w:t>
      </w:r>
    </w:p>
    <w:p w14:paraId="0FD1FC8D" w14:textId="77777777" w:rsidR="003F2741" w:rsidRDefault="003F2741" w:rsidP="003F2741">
      <w:pPr>
        <w:spacing w:after="0"/>
        <w:ind w:firstLine="720"/>
        <w:rPr>
          <w:rFonts w:ascii="Times New Roman" w:hAnsi="Times New Roman" w:cs="Times New Roman"/>
          <w:b/>
          <w:sz w:val="24"/>
          <w:szCs w:val="24"/>
        </w:rPr>
      </w:pPr>
    </w:p>
    <w:p w14:paraId="05D27203" w14:textId="26B14E6B" w:rsidR="00E8030F" w:rsidRPr="003B4D23" w:rsidRDefault="00F116F4" w:rsidP="007505C2">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1. </w:t>
      </w:r>
      <w:r w:rsidR="00E8030F" w:rsidRPr="003B4D23">
        <w:rPr>
          <w:rFonts w:ascii="Times New Roman" w:hAnsi="Times New Roman" w:cs="Times New Roman"/>
          <w:sz w:val="24"/>
          <w:szCs w:val="24"/>
        </w:rPr>
        <w:t>Juridiskās adreses kā vadības atrašanās jeb sabiedrības sēdekļa izpratne nav viennozīmīgi skaidra. Jo īpaši tas attiecināms uz gadījumiem, kad sabiedrības valdes locekļi ir ārvalstnieki un pastāvīgi neuzturas Latvijā. Šādas situācijas var radīt diskusijas, vai Latvijā reģistrētas sabiedrības sēdeklis neatrodas Latvijā, jo sabiedrības valde pastāvīgi atrodas citā valstī. Tāpat ir īpaši ņemamas vērā iespējas izmantot elektroniskos līdzekļus valdes sēžu noturēšanā un valdes lēmumu pieņemšanā, domājot par juridiskās adreses kā sabiedrības atrašanās vietas izpratni un tās attīstības iespējām.</w:t>
      </w:r>
    </w:p>
    <w:p w14:paraId="756C86D2" w14:textId="29D75C69" w:rsidR="00E8030F" w:rsidRPr="00CA22C5" w:rsidRDefault="00E8030F" w:rsidP="00CA22C5">
      <w:pPr>
        <w:spacing w:after="0" w:line="240" w:lineRule="auto"/>
        <w:ind w:firstLine="720"/>
        <w:jc w:val="both"/>
        <w:rPr>
          <w:rFonts w:ascii="Times New Roman" w:eastAsia="Times New Roman" w:hAnsi="Times New Roman" w:cs="Times New Roman"/>
          <w:sz w:val="24"/>
          <w:szCs w:val="24"/>
        </w:rPr>
      </w:pPr>
      <w:r w:rsidRPr="008972E4">
        <w:rPr>
          <w:rFonts w:ascii="Times New Roman" w:hAnsi="Times New Roman" w:cs="Times New Roman"/>
          <w:sz w:val="24"/>
          <w:szCs w:val="24"/>
        </w:rPr>
        <w:t xml:space="preserve">Latvijā formāli pastāv patiesā sēdekļa teorija, tomēr praksē tiek pārbaudīta tikai reģistrētā adrese, tāpēc </w:t>
      </w:r>
      <w:proofErr w:type="spellStart"/>
      <w:r w:rsidRPr="008972E4">
        <w:rPr>
          <w:rFonts w:ascii="Times New Roman" w:hAnsi="Times New Roman" w:cs="Times New Roman"/>
          <w:i/>
          <w:iCs/>
          <w:sz w:val="24"/>
          <w:szCs w:val="24"/>
        </w:rPr>
        <w:t>de</w:t>
      </w:r>
      <w:proofErr w:type="spellEnd"/>
      <w:r w:rsidRPr="008972E4">
        <w:rPr>
          <w:rFonts w:ascii="Times New Roman" w:hAnsi="Times New Roman" w:cs="Times New Roman"/>
          <w:i/>
          <w:iCs/>
          <w:sz w:val="24"/>
          <w:szCs w:val="24"/>
        </w:rPr>
        <w:t xml:space="preserve"> </w:t>
      </w:r>
      <w:proofErr w:type="spellStart"/>
      <w:r w:rsidRPr="008972E4">
        <w:rPr>
          <w:rFonts w:ascii="Times New Roman" w:hAnsi="Times New Roman" w:cs="Times New Roman"/>
          <w:i/>
          <w:iCs/>
          <w:sz w:val="24"/>
          <w:szCs w:val="24"/>
        </w:rPr>
        <w:t>facto</w:t>
      </w:r>
      <w:proofErr w:type="spellEnd"/>
      <w:r w:rsidRPr="008972E4">
        <w:rPr>
          <w:rFonts w:ascii="Times New Roman" w:hAnsi="Times New Roman" w:cs="Times New Roman"/>
          <w:sz w:val="24"/>
          <w:szCs w:val="24"/>
        </w:rPr>
        <w:t xml:space="preserve"> no doktrīnas viedokļa Latvij</w:t>
      </w:r>
      <w:r w:rsidR="00F116F4">
        <w:rPr>
          <w:rFonts w:ascii="Times New Roman" w:hAnsi="Times New Roman" w:cs="Times New Roman"/>
          <w:sz w:val="24"/>
          <w:szCs w:val="24"/>
        </w:rPr>
        <w:t>a</w:t>
      </w:r>
      <w:r w:rsidRPr="008972E4">
        <w:rPr>
          <w:rFonts w:ascii="Times New Roman" w:hAnsi="Times New Roman" w:cs="Times New Roman"/>
          <w:sz w:val="24"/>
          <w:szCs w:val="24"/>
        </w:rPr>
        <w:t xml:space="preserve"> jau šobrīd tiek pieskaitīta pie reģistrācijas vietas teorijas valstīm. Arī Latvijas Universitātes mācībspēki ir norādījuši, ka no publisko interešu viedokļa nav nekādas nepieciešamības noteikt, ka komersanta juridiskajai adresei noteikti ir jāsakrīt ar valdes atrašanās vietu vai vietu, no kurienes komersanta uzņēmums tiek faktiski vadīts. Speciālisti uzskata, ka šādam noteikumam nebija nekādas jēgas, jo neviena valsts institūcija nekontrolēja, vai šāda sakritība pastāv. Turklāt Latvijā ir daudz piemēru, kur komersanta juridiskā adrese būtībā ir tikai korespondences saņemšanas adrese, savukārt lēmumu pieņēmēji atrodas citviet – vada uzņēmumu no ārzemēm.  </w:t>
      </w:r>
    </w:p>
    <w:p w14:paraId="5F7D2D29" w14:textId="77777777" w:rsidR="00E8030F" w:rsidRPr="008972E4" w:rsidRDefault="00E8030F" w:rsidP="00E8030F">
      <w:pPr>
        <w:spacing w:after="0" w:line="240" w:lineRule="auto"/>
        <w:ind w:firstLine="720"/>
        <w:jc w:val="both"/>
        <w:rPr>
          <w:rFonts w:ascii="Times New Roman" w:eastAsia="Times New Roman" w:hAnsi="Times New Roman" w:cs="Times New Roman"/>
          <w:sz w:val="24"/>
          <w:szCs w:val="24"/>
        </w:rPr>
      </w:pPr>
      <w:r w:rsidRPr="008972E4">
        <w:rPr>
          <w:rFonts w:ascii="Times New Roman" w:hAnsi="Times New Roman" w:cs="Times New Roman"/>
          <w:sz w:val="24"/>
        </w:rPr>
        <w:t xml:space="preserve">Ņemot vērā minēto, </w:t>
      </w:r>
      <w:r w:rsidRPr="00514BD3">
        <w:rPr>
          <w:rFonts w:ascii="Times New Roman" w:hAnsi="Times New Roman" w:cs="Times New Roman"/>
          <w:b/>
          <w:sz w:val="24"/>
          <w:u w:val="single"/>
        </w:rPr>
        <w:t xml:space="preserve">Tieslietu ministrija ierosina mainīt juridiskās adreses izpratni. </w:t>
      </w:r>
      <w:r w:rsidRPr="00514BD3">
        <w:rPr>
          <w:rFonts w:ascii="Times New Roman" w:eastAsia="Times New Roman" w:hAnsi="Times New Roman" w:cs="Times New Roman"/>
          <w:b/>
          <w:sz w:val="24"/>
          <w:szCs w:val="24"/>
          <w:u w:val="single"/>
        </w:rPr>
        <w:t>Proti, ar sabiedrības juridisko adresi vairs netiktu saprasta vadības atrašanās vieta, bet gan adrese, kura ir ierakstīta komercreģistrā</w:t>
      </w:r>
      <w:r w:rsidRPr="008972E4">
        <w:rPr>
          <w:rFonts w:ascii="Times New Roman" w:eastAsia="Times New Roman" w:hAnsi="Times New Roman" w:cs="Times New Roman"/>
          <w:sz w:val="24"/>
          <w:szCs w:val="24"/>
        </w:rPr>
        <w:t xml:space="preserve">. </w:t>
      </w:r>
    </w:p>
    <w:p w14:paraId="603A55EF" w14:textId="2B0D4F5D" w:rsidR="00E8030F" w:rsidRPr="003B4D23" w:rsidRDefault="00F116F4" w:rsidP="007505C2">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w:t>
      </w:r>
      <w:r w:rsidR="00212D8F" w:rsidRPr="003B4D23">
        <w:rPr>
          <w:rFonts w:ascii="Times New Roman" w:hAnsi="Times New Roman" w:cs="Times New Roman"/>
          <w:sz w:val="24"/>
          <w:szCs w:val="24"/>
        </w:rPr>
        <w:t>Tieslietu ministrija</w:t>
      </w:r>
      <w:r w:rsidR="00CA22C5" w:rsidRPr="003B4D23">
        <w:rPr>
          <w:rFonts w:ascii="Times New Roman" w:hAnsi="Times New Roman" w:cs="Times New Roman"/>
          <w:sz w:val="24"/>
          <w:szCs w:val="24"/>
        </w:rPr>
        <w:t>,</w:t>
      </w:r>
      <w:r w:rsidR="00212D8F" w:rsidRPr="003B4D23">
        <w:rPr>
          <w:rFonts w:ascii="Times New Roman" w:hAnsi="Times New Roman" w:cs="Times New Roman"/>
          <w:sz w:val="24"/>
          <w:szCs w:val="24"/>
        </w:rPr>
        <w:t xml:space="preserve"> izvērtējot Komerclikum</w:t>
      </w:r>
      <w:r w:rsidR="00CA22C5" w:rsidRPr="003B4D23">
        <w:rPr>
          <w:rFonts w:ascii="Times New Roman" w:hAnsi="Times New Roman" w:cs="Times New Roman"/>
          <w:sz w:val="24"/>
          <w:szCs w:val="24"/>
        </w:rPr>
        <w:t>a</w:t>
      </w:r>
      <w:r w:rsidR="00212D8F" w:rsidRPr="003B4D23">
        <w:rPr>
          <w:rFonts w:ascii="Times New Roman" w:hAnsi="Times New Roman" w:cs="Times New Roman"/>
          <w:sz w:val="24"/>
          <w:szCs w:val="24"/>
        </w:rPr>
        <w:t xml:space="preserve"> un </w:t>
      </w:r>
      <w:r w:rsidR="006B0330" w:rsidRPr="003B4D23">
        <w:rPr>
          <w:rFonts w:ascii="Times New Roman" w:hAnsi="Times New Roman" w:cs="Times New Roman"/>
          <w:sz w:val="24"/>
          <w:szCs w:val="24"/>
        </w:rPr>
        <w:t>cit</w:t>
      </w:r>
      <w:r w:rsidR="00212D8F" w:rsidRPr="003B4D23">
        <w:rPr>
          <w:rFonts w:ascii="Times New Roman" w:hAnsi="Times New Roman" w:cs="Times New Roman"/>
          <w:sz w:val="24"/>
          <w:szCs w:val="24"/>
        </w:rPr>
        <w:t>u</w:t>
      </w:r>
      <w:r w:rsidR="006B0330" w:rsidRPr="003B4D23">
        <w:rPr>
          <w:rFonts w:ascii="Times New Roman" w:hAnsi="Times New Roman" w:cs="Times New Roman"/>
          <w:sz w:val="24"/>
          <w:szCs w:val="24"/>
        </w:rPr>
        <w:t xml:space="preserve"> normatīv</w:t>
      </w:r>
      <w:r w:rsidR="00CA22C5" w:rsidRPr="003B4D23">
        <w:rPr>
          <w:rFonts w:ascii="Times New Roman" w:hAnsi="Times New Roman" w:cs="Times New Roman"/>
          <w:sz w:val="24"/>
          <w:szCs w:val="24"/>
        </w:rPr>
        <w:t>o</w:t>
      </w:r>
      <w:r w:rsidR="006B0330" w:rsidRPr="003B4D23">
        <w:rPr>
          <w:rFonts w:ascii="Times New Roman" w:hAnsi="Times New Roman" w:cs="Times New Roman"/>
          <w:sz w:val="24"/>
          <w:szCs w:val="24"/>
        </w:rPr>
        <w:t xml:space="preserve"> akt</w:t>
      </w:r>
      <w:r w:rsidR="00CA22C5" w:rsidRPr="003B4D23">
        <w:rPr>
          <w:rFonts w:ascii="Times New Roman" w:hAnsi="Times New Roman" w:cs="Times New Roman"/>
          <w:sz w:val="24"/>
          <w:szCs w:val="24"/>
        </w:rPr>
        <w:t>u normas,</w:t>
      </w:r>
      <w:r w:rsidR="00212D8F" w:rsidRPr="003B4D23">
        <w:rPr>
          <w:rFonts w:ascii="Times New Roman" w:hAnsi="Times New Roman" w:cs="Times New Roman"/>
          <w:sz w:val="24"/>
          <w:szCs w:val="24"/>
        </w:rPr>
        <w:t xml:space="preserve"> secina, ka normatīvie akti</w:t>
      </w:r>
      <w:r w:rsidR="006B0330" w:rsidRPr="003B4D23">
        <w:rPr>
          <w:rFonts w:ascii="Times New Roman" w:hAnsi="Times New Roman" w:cs="Times New Roman"/>
          <w:sz w:val="24"/>
          <w:szCs w:val="24"/>
        </w:rPr>
        <w:t xml:space="preserve"> neparedz pienākumu sabiedrībai svarīgos dokumentus glabāt tieši sabiedrības juridiskajā adresē</w:t>
      </w:r>
      <w:r w:rsidR="00AB294F" w:rsidRPr="00514BD3">
        <w:rPr>
          <w:rFonts w:ascii="Times New Roman" w:hAnsi="Times New Roman" w:cs="Times New Roman"/>
          <w:sz w:val="24"/>
          <w:szCs w:val="24"/>
        </w:rPr>
        <w:t>, kā arī neparedz vienotu dokumentu pieejamības kārtību</w:t>
      </w:r>
      <w:r w:rsidR="006B0330" w:rsidRPr="00514BD3">
        <w:rPr>
          <w:rFonts w:ascii="Times New Roman" w:hAnsi="Times New Roman" w:cs="Times New Roman"/>
          <w:sz w:val="24"/>
          <w:szCs w:val="24"/>
        </w:rPr>
        <w:t xml:space="preserve">. </w:t>
      </w:r>
      <w:r w:rsidR="00212D8F" w:rsidRPr="00514BD3">
        <w:rPr>
          <w:rFonts w:ascii="Times New Roman" w:hAnsi="Times New Roman" w:cs="Times New Roman"/>
          <w:sz w:val="24"/>
          <w:szCs w:val="24"/>
        </w:rPr>
        <w:t xml:space="preserve">Līdz ar to </w:t>
      </w:r>
      <w:r w:rsidR="00E8030F" w:rsidRPr="00514BD3">
        <w:rPr>
          <w:rFonts w:ascii="Times New Roman" w:eastAsia="Times New Roman" w:hAnsi="Times New Roman" w:cs="Times New Roman"/>
          <w:b/>
          <w:sz w:val="24"/>
          <w:szCs w:val="24"/>
          <w:u w:val="single"/>
        </w:rPr>
        <w:t xml:space="preserve">Tieslietu ministrija ierosina izstrādāt regulējumu Komerclikumā, kas noteiks sabiedrības dokumentu </w:t>
      </w:r>
      <w:r w:rsidR="00934752" w:rsidRPr="00514BD3">
        <w:rPr>
          <w:rFonts w:ascii="Times New Roman" w:eastAsia="Times New Roman" w:hAnsi="Times New Roman" w:cs="Times New Roman"/>
          <w:b/>
          <w:sz w:val="24"/>
          <w:szCs w:val="24"/>
          <w:u w:val="single"/>
        </w:rPr>
        <w:t xml:space="preserve">pieejamības un </w:t>
      </w:r>
      <w:r w:rsidR="00E8030F" w:rsidRPr="00514BD3">
        <w:rPr>
          <w:rFonts w:ascii="Times New Roman" w:eastAsia="Times New Roman" w:hAnsi="Times New Roman" w:cs="Times New Roman"/>
          <w:b/>
          <w:sz w:val="24"/>
          <w:szCs w:val="24"/>
          <w:u w:val="single"/>
        </w:rPr>
        <w:t>glabāšanas kārtību</w:t>
      </w:r>
      <w:r w:rsidR="00E8030F" w:rsidRPr="003B4D23">
        <w:rPr>
          <w:rFonts w:ascii="Times New Roman" w:eastAsia="Times New Roman" w:hAnsi="Times New Roman" w:cs="Times New Roman"/>
          <w:sz w:val="24"/>
          <w:szCs w:val="24"/>
        </w:rPr>
        <w:t xml:space="preserve">. </w:t>
      </w:r>
    </w:p>
    <w:p w14:paraId="38FF9C13" w14:textId="08F912C1" w:rsidR="00C85B12" w:rsidRPr="00C85B12" w:rsidRDefault="00F116F4" w:rsidP="007505C2">
      <w:pPr>
        <w:pStyle w:val="Sarakstarindkopa"/>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3. </w:t>
      </w:r>
      <w:r w:rsidR="00EE7DEF" w:rsidRPr="003B4D23">
        <w:rPr>
          <w:rFonts w:ascii="Times New Roman" w:hAnsi="Times New Roman" w:cs="Times New Roman"/>
          <w:sz w:val="24"/>
          <w:szCs w:val="24"/>
        </w:rPr>
        <w:t xml:space="preserve">Komerclikuma </w:t>
      </w:r>
      <w:r w:rsidR="006F6FAC">
        <w:rPr>
          <w:rFonts w:ascii="Times New Roman" w:hAnsi="Times New Roman" w:cs="Times New Roman"/>
          <w:sz w:val="24"/>
          <w:szCs w:val="24"/>
        </w:rPr>
        <w:t xml:space="preserve">regulējums </w:t>
      </w:r>
      <w:r w:rsidR="00EE7DEF" w:rsidRPr="003B4D23">
        <w:rPr>
          <w:rFonts w:ascii="Times New Roman" w:hAnsi="Times New Roman" w:cs="Times New Roman"/>
          <w:sz w:val="24"/>
          <w:szCs w:val="24"/>
        </w:rPr>
        <w:t xml:space="preserve"> paredz, ka komersantam ir pienākums iesniegt nekustamā īpašuma īpašnieka piekrišanu sabiedrības juridiskās adreses reģistrācijai.</w:t>
      </w:r>
      <w:r w:rsidR="00EE7DEF" w:rsidRPr="003B4D23">
        <w:rPr>
          <w:rFonts w:ascii="Times New Roman" w:hAnsi="Times New Roman" w:cs="Times New Roman"/>
          <w:sz w:val="24"/>
          <w:szCs w:val="24"/>
          <w:lang w:eastAsia="lv-LV"/>
        </w:rPr>
        <w:t xml:space="preserve"> </w:t>
      </w:r>
      <w:r w:rsidR="006F6FAC">
        <w:rPr>
          <w:rFonts w:ascii="Times New Roman" w:hAnsi="Times New Roman" w:cs="Times New Roman"/>
          <w:sz w:val="24"/>
          <w:szCs w:val="24"/>
          <w:lang w:eastAsia="lv-LV"/>
        </w:rPr>
        <w:t>Šis regulējums ietver</w:t>
      </w:r>
      <w:r w:rsidR="00EE7DEF" w:rsidRPr="003B4D23">
        <w:rPr>
          <w:rFonts w:ascii="Times New Roman" w:hAnsi="Times New Roman" w:cs="Times New Roman"/>
          <w:sz w:val="24"/>
          <w:szCs w:val="24"/>
          <w:lang w:eastAsia="lv-LV"/>
        </w:rPr>
        <w:t xml:space="preserve"> </w:t>
      </w:r>
      <w:r w:rsidR="00EE7DEF" w:rsidRPr="003B4D23">
        <w:rPr>
          <w:rFonts w:ascii="Times New Roman" w:hAnsi="Times New Roman" w:cs="Times New Roman"/>
          <w:b/>
          <w:sz w:val="24"/>
          <w:szCs w:val="24"/>
        </w:rPr>
        <w:t>ABSOLŪT</w:t>
      </w:r>
      <w:r w:rsidR="006F6FAC">
        <w:rPr>
          <w:rFonts w:ascii="Times New Roman" w:hAnsi="Times New Roman" w:cs="Times New Roman"/>
          <w:b/>
          <w:sz w:val="24"/>
          <w:szCs w:val="24"/>
        </w:rPr>
        <w:t>U</w:t>
      </w:r>
      <w:r w:rsidR="00EE7DEF" w:rsidRPr="003B4D23">
        <w:rPr>
          <w:rFonts w:ascii="Times New Roman" w:hAnsi="Times New Roman" w:cs="Times New Roman"/>
          <w:b/>
          <w:sz w:val="24"/>
          <w:szCs w:val="24"/>
        </w:rPr>
        <w:t xml:space="preserve"> AIZLIEGUM</w:t>
      </w:r>
      <w:r w:rsidR="006F6FAC">
        <w:rPr>
          <w:rFonts w:ascii="Times New Roman" w:hAnsi="Times New Roman" w:cs="Times New Roman"/>
          <w:b/>
          <w:sz w:val="24"/>
          <w:szCs w:val="24"/>
        </w:rPr>
        <w:t>U</w:t>
      </w:r>
      <w:r w:rsidR="00EE7DEF" w:rsidRPr="003B4D23">
        <w:rPr>
          <w:rFonts w:ascii="Times New Roman" w:hAnsi="Times New Roman" w:cs="Times New Roman"/>
          <w:sz w:val="24"/>
          <w:szCs w:val="24"/>
        </w:rPr>
        <w:t xml:space="preserve"> juridisko adrešu reģistrācijai – bez nekustamā īpašuma īpašnieka speciālas atļaujas juridiskās adreses reģistrācija nav atļauta. </w:t>
      </w:r>
      <w:r w:rsidR="00796DB7">
        <w:rPr>
          <w:rFonts w:ascii="Times New Roman" w:hAnsi="Times New Roman" w:cs="Times New Roman"/>
          <w:sz w:val="24"/>
          <w:szCs w:val="24"/>
        </w:rPr>
        <w:t>K</w:t>
      </w:r>
      <w:r w:rsidR="00EE7DEF" w:rsidRPr="00712FC3">
        <w:rPr>
          <w:rFonts w:ascii="Times New Roman" w:hAnsi="Times New Roman" w:cs="Times New Roman"/>
          <w:sz w:val="24"/>
          <w:szCs w:val="24"/>
        </w:rPr>
        <w:t xml:space="preserve">ā liecina prakse un Tieslietu ministrijas apkopotā informācija, </w:t>
      </w:r>
      <w:r w:rsidR="00EE7DEF" w:rsidRPr="00712FC3">
        <w:rPr>
          <w:rFonts w:ascii="Times New Roman" w:hAnsi="Times New Roman" w:cs="Times New Roman"/>
          <w:bCs/>
          <w:sz w:val="24"/>
          <w:szCs w:val="24"/>
        </w:rPr>
        <w:t>pašreizējais Komerclikuma regulējums ir izrādījies neefektīvs un nav sasniedzis savu mērķi</w:t>
      </w:r>
      <w:r w:rsidR="00EE7DEF" w:rsidRPr="00712FC3">
        <w:rPr>
          <w:rFonts w:ascii="Times New Roman" w:hAnsi="Times New Roman" w:cs="Times New Roman"/>
          <w:sz w:val="24"/>
          <w:szCs w:val="24"/>
        </w:rPr>
        <w:t xml:space="preserve"> – nekustamo īpašumu īpašnieku aizsardzību.</w:t>
      </w:r>
    </w:p>
    <w:p w14:paraId="41134E1C" w14:textId="77777777" w:rsidR="00EE7DEF" w:rsidRPr="00625B40" w:rsidRDefault="00C85B12" w:rsidP="00C85B12">
      <w:pPr>
        <w:pStyle w:val="Sarakstarindkopa"/>
        <w:spacing w:after="0" w:line="240" w:lineRule="auto"/>
        <w:ind w:left="0" w:firstLine="720"/>
        <w:jc w:val="both"/>
        <w:rPr>
          <w:rFonts w:ascii="Times New Roman" w:hAnsi="Times New Roman"/>
          <w:sz w:val="24"/>
          <w:szCs w:val="24"/>
        </w:rPr>
      </w:pPr>
      <w:r>
        <w:rPr>
          <w:rFonts w:ascii="Times New Roman" w:hAnsi="Times New Roman" w:cs="Times New Roman"/>
          <w:sz w:val="24"/>
          <w:szCs w:val="24"/>
        </w:rPr>
        <w:t>Līdz ar to</w:t>
      </w:r>
      <w:r w:rsidR="00B3289A">
        <w:rPr>
          <w:rFonts w:ascii="Times New Roman" w:hAnsi="Times New Roman" w:cs="Times New Roman"/>
          <w:sz w:val="24"/>
          <w:szCs w:val="24"/>
        </w:rPr>
        <w:t xml:space="preserve"> </w:t>
      </w:r>
      <w:r w:rsidR="00B3289A" w:rsidRPr="00514BD3">
        <w:rPr>
          <w:rFonts w:ascii="Times New Roman" w:hAnsi="Times New Roman" w:cs="Times New Roman"/>
          <w:b/>
          <w:sz w:val="24"/>
          <w:szCs w:val="24"/>
          <w:u w:val="single"/>
        </w:rPr>
        <w:t xml:space="preserve">Tieslietu ministrija </w:t>
      </w:r>
      <w:r w:rsidR="003B4D23" w:rsidRPr="00514BD3">
        <w:rPr>
          <w:rFonts w:ascii="Times New Roman" w:hAnsi="Times New Roman" w:cs="Times New Roman"/>
          <w:b/>
          <w:sz w:val="24"/>
          <w:szCs w:val="24"/>
          <w:u w:val="single"/>
        </w:rPr>
        <w:t>ierosina paredzēt</w:t>
      </w:r>
      <w:r w:rsidR="00B3289A" w:rsidRPr="00514BD3">
        <w:rPr>
          <w:rFonts w:ascii="Times New Roman" w:hAnsi="Times New Roman" w:cs="Times New Roman"/>
          <w:b/>
          <w:sz w:val="24"/>
          <w:szCs w:val="24"/>
          <w:u w:val="single"/>
        </w:rPr>
        <w:t xml:space="preserve"> </w:t>
      </w:r>
      <w:r w:rsidR="00B3289A" w:rsidRPr="00514BD3">
        <w:rPr>
          <w:rFonts w:ascii="Times New Roman" w:hAnsi="Times New Roman"/>
          <w:b/>
          <w:sz w:val="24"/>
          <w:szCs w:val="24"/>
          <w:u w:val="single"/>
        </w:rPr>
        <w:t>pieteikuma iesniedzēja (piemēram, kapitālsabiedrības valdes) sniegtu apliecinājums par to, ka komersantam ir tiesības reģistrēt juridisko adresi konkrētajā adresē un ka komersants attiecīgajā adresē ir arī sasniedzams</w:t>
      </w:r>
      <w:r w:rsidR="00B3289A" w:rsidRPr="00626CCC">
        <w:rPr>
          <w:rFonts w:ascii="Times New Roman" w:hAnsi="Times New Roman"/>
          <w:sz w:val="24"/>
          <w:szCs w:val="24"/>
        </w:rPr>
        <w:t xml:space="preserve">. </w:t>
      </w:r>
      <w:r w:rsidR="00B3289A">
        <w:rPr>
          <w:rFonts w:ascii="Times New Roman" w:hAnsi="Times New Roman"/>
          <w:sz w:val="24"/>
          <w:szCs w:val="24"/>
        </w:rPr>
        <w:t>Šis risinājuma variants saglabā ABSOLŪTĀ AIZLIEGUMA SISTĒMU, jo konkrētā adrese kā sabiedrības juridiskā adrese komercreģistrā var tikt ierakstīta tikai tādā gadījumā, ja valdes loceklis komercreģistrā ir iesniedzis minēto apliecinājumu. Turklāt, ieviešot piedāvāto risinājuma variantu,</w:t>
      </w:r>
      <w:r w:rsidR="00B3289A" w:rsidRPr="00626CCC">
        <w:rPr>
          <w:rFonts w:ascii="Times New Roman" w:hAnsi="Times New Roman"/>
          <w:sz w:val="24"/>
          <w:szCs w:val="24"/>
        </w:rPr>
        <w:t xml:space="preserve"> </w:t>
      </w:r>
      <w:r w:rsidR="00B3289A" w:rsidRPr="00514BD3">
        <w:rPr>
          <w:rFonts w:ascii="Times New Roman" w:hAnsi="Times New Roman"/>
          <w:b/>
          <w:sz w:val="24"/>
          <w:szCs w:val="24"/>
          <w:u w:val="single"/>
        </w:rPr>
        <w:t>tiktu paaugstināta valdes locekļu atbildība par likuma prasību ievērošanu</w:t>
      </w:r>
      <w:r w:rsidR="00B3289A">
        <w:rPr>
          <w:rFonts w:ascii="Times New Roman" w:hAnsi="Times New Roman"/>
          <w:sz w:val="24"/>
          <w:szCs w:val="24"/>
        </w:rPr>
        <w:t>,</w:t>
      </w:r>
      <w:r w:rsidR="00B3289A" w:rsidRPr="00626CCC">
        <w:rPr>
          <w:rFonts w:ascii="Times New Roman" w:hAnsi="Times New Roman"/>
          <w:sz w:val="24"/>
          <w:szCs w:val="24"/>
        </w:rPr>
        <w:t> </w:t>
      </w:r>
      <w:r w:rsidR="00B3289A">
        <w:rPr>
          <w:rFonts w:ascii="Times New Roman" w:hAnsi="Times New Roman"/>
          <w:sz w:val="24"/>
          <w:szCs w:val="24"/>
        </w:rPr>
        <w:t>pretēji šī brīža regulējumam</w:t>
      </w:r>
      <w:r w:rsidR="00B3289A" w:rsidRPr="00B3289A">
        <w:rPr>
          <w:rFonts w:ascii="Times New Roman" w:hAnsi="Times New Roman"/>
          <w:sz w:val="24"/>
          <w:szCs w:val="24"/>
        </w:rPr>
        <w:t xml:space="preserve">, pieteikuma iesniedzējam, sniedzot apliecinājumu Uzņēmumu reģistram, būs jāuzņemas atbildība par sniegto ziņu patiesumu, jo šajā gadījumā pieteikuma iesniedzējs pats arī ir attiecīgās informācijas (dokumenta) autors. </w:t>
      </w:r>
    </w:p>
    <w:p w14:paraId="1CA84D68" w14:textId="77777777" w:rsidR="00514BD3" w:rsidRDefault="00EE7DEF" w:rsidP="00514BD3">
      <w:pPr>
        <w:spacing w:after="0" w:line="240" w:lineRule="auto"/>
        <w:ind w:firstLine="720"/>
        <w:jc w:val="both"/>
        <w:rPr>
          <w:rFonts w:ascii="Times New Roman" w:hAnsi="Times New Roman" w:cs="Times New Roman"/>
          <w:sz w:val="24"/>
          <w:szCs w:val="24"/>
        </w:rPr>
      </w:pPr>
      <w:r w:rsidRPr="00EE7DEF">
        <w:rPr>
          <w:rFonts w:ascii="Times New Roman" w:hAnsi="Times New Roman" w:cs="Times New Roman"/>
          <w:sz w:val="24"/>
          <w:szCs w:val="24"/>
        </w:rPr>
        <w:t xml:space="preserve">Tieslietu ministrija ir izvērtējusi arī risinājuma variantu, kas ietver aizlieguma atzīmes izdarīšanu Nekustamā īpašuma valsts kadastra sistēmā. </w:t>
      </w:r>
      <w:r w:rsidR="00625B40" w:rsidRPr="00F92329">
        <w:rPr>
          <w:rFonts w:ascii="Times New Roman" w:hAnsi="Times New Roman" w:cs="Times New Roman"/>
          <w:sz w:val="24"/>
          <w:szCs w:val="24"/>
        </w:rPr>
        <w:t xml:space="preserve">Tieslietu ministrijas ieskatā </w:t>
      </w:r>
      <w:r w:rsidR="00625B40">
        <w:rPr>
          <w:rFonts w:ascii="Times New Roman" w:hAnsi="Times New Roman" w:cs="Times New Roman"/>
          <w:sz w:val="24"/>
          <w:szCs w:val="24"/>
        </w:rPr>
        <w:t xml:space="preserve">šāds </w:t>
      </w:r>
      <w:r w:rsidR="00625B40" w:rsidRPr="00F92329">
        <w:rPr>
          <w:rFonts w:ascii="Times New Roman" w:hAnsi="Times New Roman" w:cs="Times New Roman"/>
          <w:sz w:val="24"/>
          <w:szCs w:val="24"/>
        </w:rPr>
        <w:t xml:space="preserve">risinājuma variants, kas ietver aizlieguma atzīmes izdarīšanu Nekustamā īpašuma valsts kadastra sistēmā, nav atbalstāms, jo tas nav uzskatāms par efektīvu nekustamā īpašuma īpašnieka aizsardzību. </w:t>
      </w:r>
      <w:r w:rsidR="00625B40">
        <w:rPr>
          <w:rFonts w:ascii="Times New Roman" w:hAnsi="Times New Roman" w:cs="Times New Roman"/>
          <w:sz w:val="24"/>
          <w:szCs w:val="24"/>
        </w:rPr>
        <w:t xml:space="preserve">Pirmkārt, šāds risinājuma variants paredz atteikšanos no absolūtās aizlieguma sistēmas un pāriet uz absolūtās atļaujas sistēmu (ar izņēmumu no absolūtās atļaujas – aizlieguma atzīme). Otrkārt, </w:t>
      </w:r>
      <w:r w:rsidR="00796DB7" w:rsidRPr="00F92329">
        <w:rPr>
          <w:rFonts w:ascii="Times New Roman" w:hAnsi="Times New Roman" w:cs="Times New Roman"/>
          <w:sz w:val="24"/>
          <w:szCs w:val="24"/>
        </w:rPr>
        <w:t>šī risinājuma varianta veiksmīgai darbībai ir nepieciešama nekustamo īpašumu īpašnieku aktīva līdzdalība (atšķirībā no šobrīd spēkā esošā absolūtā juridisko adrešu reģistrācijas aizlieguma, kad nekustamā īpašuma īpašnieks sniedz atļauju konkrētam komersantam reģistrēt juridisko adresi attiecīgajā nekustamajā īpašumā</w:t>
      </w:r>
      <w:r w:rsidR="00796DB7">
        <w:rPr>
          <w:rFonts w:ascii="Times New Roman" w:hAnsi="Times New Roman" w:cs="Times New Roman"/>
          <w:sz w:val="24"/>
          <w:szCs w:val="24"/>
        </w:rPr>
        <w:t xml:space="preserve">, pienākums </w:t>
      </w:r>
      <w:r w:rsidR="00796DB7">
        <w:rPr>
          <w:rFonts w:ascii="Times New Roman" w:hAnsi="Times New Roman" w:cs="Times New Roman"/>
          <w:sz w:val="24"/>
          <w:szCs w:val="24"/>
        </w:rPr>
        <w:lastRenderedPageBreak/>
        <w:t>saņemt atļauju gulstas uz komersantu</w:t>
      </w:r>
      <w:r w:rsidR="00796DB7" w:rsidRPr="00F92329">
        <w:rPr>
          <w:rFonts w:ascii="Times New Roman" w:hAnsi="Times New Roman" w:cs="Times New Roman"/>
          <w:sz w:val="24"/>
          <w:szCs w:val="24"/>
        </w:rPr>
        <w:t xml:space="preserve"> un bez šādas atļaujas saņemšanas juridiskās adreses reģistrācija nav atļauta).</w:t>
      </w:r>
    </w:p>
    <w:p w14:paraId="7FAE6253" w14:textId="15EDE0A6" w:rsidR="00796DB7" w:rsidRPr="00514BD3" w:rsidRDefault="00650AA4" w:rsidP="00514BD3">
      <w:pPr>
        <w:spacing w:after="0" w:line="240" w:lineRule="auto"/>
        <w:ind w:firstLine="720"/>
        <w:jc w:val="both"/>
        <w:rPr>
          <w:rFonts w:ascii="Times New Roman" w:hAnsi="Times New Roman" w:cs="Times New Roman"/>
          <w:sz w:val="24"/>
          <w:szCs w:val="24"/>
        </w:rPr>
      </w:pPr>
      <w:r w:rsidRPr="00514BD3">
        <w:rPr>
          <w:rFonts w:ascii="Times New Roman" w:hAnsi="Times New Roman" w:cs="Times New Roman"/>
          <w:sz w:val="24"/>
          <w:szCs w:val="24"/>
        </w:rPr>
        <w:t xml:space="preserve">Pēc e-adrešu ieviešanas Uzņēmumu reģistram tāpat kā citām valsts pārvaldes iestādēm saziņai ar komersantiem būs jāizmanto e-adreses. Līdz ar to </w:t>
      </w:r>
      <w:r w:rsidR="00F13F99" w:rsidRPr="00514BD3">
        <w:rPr>
          <w:rFonts w:ascii="Times New Roman" w:hAnsi="Times New Roman" w:cs="Times New Roman"/>
          <w:sz w:val="24"/>
          <w:szCs w:val="24"/>
        </w:rPr>
        <w:t xml:space="preserve">būs </w:t>
      </w:r>
      <w:r w:rsidRPr="00514BD3">
        <w:rPr>
          <w:rFonts w:ascii="Times New Roman" w:hAnsi="Times New Roman" w:cs="Times New Roman"/>
          <w:sz w:val="24"/>
          <w:szCs w:val="24"/>
        </w:rPr>
        <w:t xml:space="preserve">nepieciešams pārskatīt līdzšinējo </w:t>
      </w:r>
      <w:r w:rsidR="00F13F99" w:rsidRPr="00514BD3">
        <w:rPr>
          <w:rFonts w:ascii="Times New Roman" w:hAnsi="Times New Roman" w:cs="Times New Roman"/>
          <w:sz w:val="24"/>
          <w:szCs w:val="24"/>
        </w:rPr>
        <w:t xml:space="preserve">praksi </w:t>
      </w:r>
      <w:r w:rsidRPr="00514BD3">
        <w:rPr>
          <w:rFonts w:ascii="Times New Roman" w:hAnsi="Times New Roman" w:cs="Times New Roman"/>
          <w:sz w:val="24"/>
          <w:szCs w:val="24"/>
        </w:rPr>
        <w:t xml:space="preserve">par vienkāršotās likvidācijas piemērošanu, ja sabiedrība nav sasniedzama tās juridiskajā adresē. </w:t>
      </w:r>
      <w:r w:rsidR="00F13F99" w:rsidRPr="00514BD3">
        <w:rPr>
          <w:rFonts w:ascii="Times New Roman" w:hAnsi="Times New Roman" w:cs="Times New Roman"/>
          <w:sz w:val="24"/>
          <w:szCs w:val="24"/>
        </w:rPr>
        <w:t>L</w:t>
      </w:r>
      <w:r w:rsidRPr="00514BD3">
        <w:rPr>
          <w:rFonts w:ascii="Times New Roman" w:hAnsi="Times New Roman" w:cs="Times New Roman"/>
          <w:sz w:val="24"/>
          <w:szCs w:val="24"/>
        </w:rPr>
        <w:t>aika periodā</w:t>
      </w:r>
      <w:r w:rsidR="00F13F99" w:rsidRPr="00514BD3">
        <w:rPr>
          <w:rFonts w:ascii="Times New Roman" w:hAnsi="Times New Roman" w:cs="Times New Roman"/>
          <w:sz w:val="24"/>
          <w:szCs w:val="24"/>
        </w:rPr>
        <w:t xml:space="preserve"> no 2019.</w:t>
      </w:r>
      <w:r w:rsidR="00001A19">
        <w:rPr>
          <w:rFonts w:ascii="Times New Roman" w:hAnsi="Times New Roman" w:cs="Times New Roman"/>
          <w:sz w:val="24"/>
          <w:szCs w:val="24"/>
        </w:rPr>
        <w:t> </w:t>
      </w:r>
      <w:r w:rsidR="00F13F99" w:rsidRPr="00514BD3">
        <w:rPr>
          <w:rFonts w:ascii="Times New Roman" w:hAnsi="Times New Roman" w:cs="Times New Roman"/>
          <w:sz w:val="24"/>
          <w:szCs w:val="24"/>
        </w:rPr>
        <w:t>gada 1.</w:t>
      </w:r>
      <w:r w:rsidR="00001A19">
        <w:rPr>
          <w:rFonts w:ascii="Times New Roman" w:hAnsi="Times New Roman" w:cs="Times New Roman"/>
          <w:sz w:val="24"/>
          <w:szCs w:val="24"/>
        </w:rPr>
        <w:t> </w:t>
      </w:r>
      <w:r w:rsidR="00F13F99" w:rsidRPr="00514BD3">
        <w:rPr>
          <w:rFonts w:ascii="Times New Roman" w:hAnsi="Times New Roman" w:cs="Times New Roman"/>
          <w:sz w:val="24"/>
          <w:szCs w:val="24"/>
        </w:rPr>
        <w:t>janvāra līdz 31.</w:t>
      </w:r>
      <w:r w:rsidR="00E52091">
        <w:rPr>
          <w:rFonts w:ascii="Times New Roman" w:hAnsi="Times New Roman" w:cs="Times New Roman"/>
          <w:sz w:val="24"/>
          <w:szCs w:val="24"/>
        </w:rPr>
        <w:t> </w:t>
      </w:r>
      <w:r w:rsidR="00F13F99" w:rsidRPr="00514BD3">
        <w:rPr>
          <w:rFonts w:ascii="Times New Roman" w:hAnsi="Times New Roman" w:cs="Times New Roman"/>
          <w:sz w:val="24"/>
          <w:szCs w:val="24"/>
        </w:rPr>
        <w:t>decembrim, kad komersanti varēs brīvprātīgi izmantot e-adresi,</w:t>
      </w:r>
      <w:r w:rsidRPr="00514BD3">
        <w:rPr>
          <w:rFonts w:ascii="Times New Roman" w:hAnsi="Times New Roman" w:cs="Times New Roman"/>
          <w:sz w:val="24"/>
          <w:szCs w:val="24"/>
        </w:rPr>
        <w:t xml:space="preserve"> daļa komersantu e-adresi neizmantos, </w:t>
      </w:r>
      <w:r w:rsidR="00F13F99" w:rsidRPr="00514BD3">
        <w:rPr>
          <w:rFonts w:ascii="Times New Roman" w:hAnsi="Times New Roman" w:cs="Times New Roman"/>
          <w:sz w:val="24"/>
          <w:szCs w:val="24"/>
        </w:rPr>
        <w:t>līdz ar to</w:t>
      </w:r>
      <w:r w:rsidRPr="00514BD3">
        <w:rPr>
          <w:rFonts w:ascii="Times New Roman" w:hAnsi="Times New Roman" w:cs="Times New Roman"/>
          <w:sz w:val="24"/>
          <w:szCs w:val="24"/>
        </w:rPr>
        <w:t xml:space="preserve"> </w:t>
      </w:r>
      <w:r w:rsidR="00796DB7" w:rsidRPr="00514BD3">
        <w:rPr>
          <w:rFonts w:ascii="Times New Roman" w:hAnsi="Times New Roman" w:cs="Times New Roman"/>
          <w:sz w:val="24"/>
          <w:szCs w:val="24"/>
        </w:rPr>
        <w:t xml:space="preserve">vienkāršotās likvidācijas gadījumā Uzņēmumu reģistra brīdinājums daļai komersantu </w:t>
      </w:r>
      <w:r w:rsidR="00F13F99" w:rsidRPr="00514BD3">
        <w:rPr>
          <w:rFonts w:ascii="Times New Roman" w:hAnsi="Times New Roman" w:cs="Times New Roman"/>
          <w:sz w:val="24"/>
          <w:szCs w:val="24"/>
        </w:rPr>
        <w:t xml:space="preserve">būs </w:t>
      </w:r>
      <w:r w:rsidR="00796DB7" w:rsidRPr="00514BD3">
        <w:rPr>
          <w:rFonts w:ascii="Times New Roman" w:hAnsi="Times New Roman" w:cs="Times New Roman"/>
          <w:sz w:val="24"/>
          <w:szCs w:val="24"/>
        </w:rPr>
        <w:t xml:space="preserve">jānosūta izmantojot e-adresi, bet daļai līdzšinējā kārtībā – ierakstītā vēstulē. Savukārt no 2020. gada 1. janvāra, Uzņēmumu reģistrs saziņai ar komersantiem izmantos tikai e-adreses. Līdz ar to Uzņēmumu reģistrā, saņemot iesniegumu no ieinteresētās personas par to, ka sabiedrība juridiskajā adresē nav sasniedzama, Uzņēmumu </w:t>
      </w:r>
      <w:r w:rsidR="00F13F99" w:rsidRPr="00514BD3">
        <w:rPr>
          <w:rFonts w:ascii="Times New Roman" w:hAnsi="Times New Roman" w:cs="Times New Roman"/>
          <w:sz w:val="24"/>
          <w:szCs w:val="24"/>
        </w:rPr>
        <w:t xml:space="preserve">reģistrs nosūtīs </w:t>
      </w:r>
      <w:r w:rsidR="00796DB7" w:rsidRPr="00514BD3">
        <w:rPr>
          <w:rFonts w:ascii="Times New Roman" w:hAnsi="Times New Roman" w:cs="Times New Roman"/>
          <w:sz w:val="24"/>
          <w:szCs w:val="24"/>
        </w:rPr>
        <w:t xml:space="preserve">kapitālsabiedrībai </w:t>
      </w:r>
      <w:r w:rsidR="00F13F99" w:rsidRPr="00514BD3">
        <w:rPr>
          <w:rFonts w:ascii="Times New Roman" w:hAnsi="Times New Roman" w:cs="Times New Roman"/>
          <w:sz w:val="24"/>
          <w:szCs w:val="24"/>
        </w:rPr>
        <w:t xml:space="preserve">brīdinājumu </w:t>
      </w:r>
      <w:r w:rsidR="00796DB7" w:rsidRPr="00514BD3">
        <w:rPr>
          <w:rFonts w:ascii="Times New Roman" w:hAnsi="Times New Roman" w:cs="Times New Roman"/>
          <w:sz w:val="24"/>
          <w:szCs w:val="24"/>
        </w:rPr>
        <w:t xml:space="preserve">par potenciālo pārkāpumu – nesasniedzamību juridiskajā adresē – izmantojot e-adresi. </w:t>
      </w:r>
    </w:p>
    <w:p w14:paraId="5FFEF84C" w14:textId="77777777" w:rsidR="00796DB7" w:rsidRDefault="00796DB7" w:rsidP="00AD6E6F">
      <w:pPr>
        <w:pStyle w:val="Paraststmeklis"/>
        <w:shd w:val="clear" w:color="auto" w:fill="FFFFFF"/>
        <w:spacing w:before="0" w:beforeAutospacing="0" w:after="0" w:afterAutospacing="0"/>
      </w:pPr>
    </w:p>
    <w:p w14:paraId="5388560C" w14:textId="46010129" w:rsidR="003A6E4E" w:rsidRPr="00D87328" w:rsidRDefault="00F116F4" w:rsidP="003A6E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3A6E4E" w:rsidRPr="00D87328">
        <w:rPr>
          <w:rFonts w:ascii="Times New Roman" w:hAnsi="Times New Roman" w:cs="Times New Roman"/>
          <w:b/>
          <w:sz w:val="24"/>
          <w:szCs w:val="24"/>
        </w:rPr>
        <w:t>. Piedāvātie risinājumi</w:t>
      </w:r>
    </w:p>
    <w:p w14:paraId="3059ED6A" w14:textId="77777777" w:rsidR="003A6E4E" w:rsidRPr="00D87328" w:rsidRDefault="003A6E4E" w:rsidP="003A6E4E">
      <w:pPr>
        <w:spacing w:after="0" w:line="240" w:lineRule="auto"/>
        <w:ind w:firstLine="567"/>
        <w:jc w:val="both"/>
        <w:rPr>
          <w:rFonts w:ascii="Times New Roman" w:hAnsi="Times New Roman" w:cs="Times New Roman"/>
          <w:b/>
          <w:sz w:val="24"/>
          <w:szCs w:val="24"/>
        </w:rPr>
      </w:pPr>
    </w:p>
    <w:p w14:paraId="04F5DA4C" w14:textId="77777777" w:rsidR="003A6E4E" w:rsidRPr="00D87328" w:rsidRDefault="003A6E4E" w:rsidP="003A6E4E">
      <w:pPr>
        <w:spacing w:after="0" w:line="240" w:lineRule="auto"/>
        <w:ind w:firstLine="709"/>
        <w:jc w:val="both"/>
        <w:rPr>
          <w:rFonts w:ascii="Times New Roman" w:hAnsi="Times New Roman" w:cs="Times New Roman"/>
          <w:b/>
          <w:sz w:val="24"/>
          <w:szCs w:val="24"/>
        </w:rPr>
      </w:pPr>
      <w:r w:rsidRPr="00D87328">
        <w:rPr>
          <w:rFonts w:ascii="Times New Roman" w:hAnsi="Times New Roman" w:cs="Times New Roman"/>
          <w:b/>
          <w:sz w:val="24"/>
          <w:szCs w:val="24"/>
        </w:rPr>
        <w:t>Atbilstoši iepriekš sniegtajai informācijai Tieslietu ministrija ierosina:</w:t>
      </w:r>
    </w:p>
    <w:p w14:paraId="66C44077" w14:textId="2F9653A5" w:rsidR="009B7904" w:rsidRPr="00D87328" w:rsidRDefault="00F116F4" w:rsidP="00DA21C8">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003A6E4E" w:rsidRPr="00D87328">
        <w:rPr>
          <w:rFonts w:ascii="Times New Roman" w:hAnsi="Times New Roman" w:cs="Times New Roman"/>
          <w:sz w:val="24"/>
          <w:szCs w:val="24"/>
        </w:rPr>
        <w:t>izstrādāt grozījumus Civillikum</w:t>
      </w:r>
      <w:r>
        <w:rPr>
          <w:rFonts w:ascii="Times New Roman" w:hAnsi="Times New Roman" w:cs="Times New Roman"/>
          <w:sz w:val="24"/>
          <w:szCs w:val="24"/>
        </w:rPr>
        <w:t>a</w:t>
      </w:r>
      <w:r w:rsidR="003A6E4E" w:rsidRPr="00D87328">
        <w:rPr>
          <w:rFonts w:ascii="Times New Roman" w:hAnsi="Times New Roman" w:cs="Times New Roman"/>
          <w:sz w:val="24"/>
          <w:szCs w:val="24"/>
        </w:rPr>
        <w:t xml:space="preserve"> 8. panta trešajā daļā</w:t>
      </w:r>
      <w:r w:rsidR="009B7904" w:rsidRPr="00D87328">
        <w:rPr>
          <w:rFonts w:ascii="Times New Roman" w:hAnsi="Times New Roman" w:cs="Times New Roman"/>
          <w:sz w:val="24"/>
          <w:szCs w:val="24"/>
        </w:rPr>
        <w:t xml:space="preserve">, </w:t>
      </w:r>
      <w:r w:rsidR="00B77188" w:rsidRPr="00D87328">
        <w:rPr>
          <w:rFonts w:ascii="Times New Roman" w:hAnsi="Times New Roman" w:cs="Times New Roman"/>
          <w:sz w:val="24"/>
          <w:szCs w:val="24"/>
        </w:rPr>
        <w:t>atsakoties no patiesā sēdekļa teorijas, aizstājot to ar reģistrācijas vietas teoriju;</w:t>
      </w:r>
      <w:r w:rsidR="003A6E4E" w:rsidRPr="00D87328">
        <w:rPr>
          <w:rFonts w:ascii="Times New Roman" w:hAnsi="Times New Roman" w:cs="Times New Roman"/>
          <w:sz w:val="24"/>
          <w:szCs w:val="24"/>
        </w:rPr>
        <w:t xml:space="preserve"> </w:t>
      </w:r>
    </w:p>
    <w:p w14:paraId="11EA118A" w14:textId="29F2B8EA" w:rsidR="009B7904" w:rsidRPr="00D87328" w:rsidRDefault="00F116F4" w:rsidP="00DA21C8">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w:t>
      </w:r>
      <w:r w:rsidR="009B7904" w:rsidRPr="00D87328">
        <w:rPr>
          <w:rFonts w:ascii="Times New Roman" w:hAnsi="Times New Roman" w:cs="Times New Roman"/>
          <w:sz w:val="24"/>
          <w:szCs w:val="24"/>
        </w:rPr>
        <w:t xml:space="preserve">izstrādāt grozījumus </w:t>
      </w:r>
      <w:r w:rsidR="003A6E4E" w:rsidRPr="00D87328">
        <w:rPr>
          <w:rFonts w:ascii="Times New Roman" w:hAnsi="Times New Roman" w:cs="Times New Roman"/>
          <w:sz w:val="24"/>
          <w:szCs w:val="24"/>
        </w:rPr>
        <w:t xml:space="preserve">Komerclikuma </w:t>
      </w:r>
      <w:r w:rsidR="003A6E4E" w:rsidRPr="00D87328">
        <w:rPr>
          <w:rFonts w:ascii="Times New Roman" w:eastAsia="Times New Roman" w:hAnsi="Times New Roman" w:cs="Times New Roman"/>
          <w:sz w:val="24"/>
          <w:szCs w:val="24"/>
        </w:rPr>
        <w:t>78. panta otrās daļas pirmajā teikumā un 139. panta pirmajā daļā</w:t>
      </w:r>
      <w:r w:rsidR="00514BD3" w:rsidRPr="00D87328">
        <w:rPr>
          <w:rFonts w:ascii="Times New Roman" w:eastAsia="Times New Roman" w:hAnsi="Times New Roman" w:cs="Times New Roman"/>
          <w:sz w:val="24"/>
          <w:szCs w:val="24"/>
        </w:rPr>
        <w:t>,</w:t>
      </w:r>
      <w:r w:rsidR="000B5BD6">
        <w:rPr>
          <w:rFonts w:ascii="Times New Roman" w:eastAsia="Times New Roman" w:hAnsi="Times New Roman" w:cs="Times New Roman"/>
          <w:sz w:val="24"/>
          <w:szCs w:val="24"/>
        </w:rPr>
        <w:t xml:space="preserve"> </w:t>
      </w:r>
      <w:r w:rsidR="007B6598" w:rsidRPr="00D87328">
        <w:rPr>
          <w:rFonts w:ascii="Times New Roman" w:eastAsia="Times New Roman" w:hAnsi="Times New Roman" w:cs="Times New Roman"/>
          <w:sz w:val="24"/>
          <w:szCs w:val="24"/>
        </w:rPr>
        <w:t>paredzot, ka juridiskā adrese ir adrese, kura ir reģistrēta komercreģistrā</w:t>
      </w:r>
      <w:r w:rsidR="003A6E4E" w:rsidRPr="00D87328">
        <w:rPr>
          <w:rFonts w:ascii="Times New Roman" w:eastAsia="Times New Roman" w:hAnsi="Times New Roman" w:cs="Times New Roman"/>
          <w:sz w:val="24"/>
          <w:szCs w:val="24"/>
        </w:rPr>
        <w:t>;</w:t>
      </w:r>
    </w:p>
    <w:p w14:paraId="5BAF9BB8" w14:textId="5BEF89CD" w:rsidR="009B7904" w:rsidRPr="00D87328" w:rsidRDefault="00F116F4" w:rsidP="00DA21C8">
      <w:pPr>
        <w:pStyle w:val="Sarakstarindkopa"/>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3. </w:t>
      </w:r>
      <w:r w:rsidR="00287E8E" w:rsidRPr="00D87328">
        <w:rPr>
          <w:rFonts w:ascii="Times New Roman" w:eastAsia="Times New Roman" w:hAnsi="Times New Roman" w:cs="Times New Roman"/>
          <w:sz w:val="24"/>
          <w:szCs w:val="24"/>
        </w:rPr>
        <w:t xml:space="preserve">izstrādāt </w:t>
      </w:r>
      <w:r w:rsidR="00EA180E" w:rsidRPr="00D87328">
        <w:rPr>
          <w:rFonts w:ascii="Times New Roman" w:eastAsia="Times New Roman" w:hAnsi="Times New Roman" w:cs="Times New Roman"/>
          <w:sz w:val="24"/>
          <w:szCs w:val="24"/>
        </w:rPr>
        <w:t xml:space="preserve">grozījumus </w:t>
      </w:r>
      <w:r w:rsidR="00287E8E" w:rsidRPr="00D87328">
        <w:rPr>
          <w:rFonts w:ascii="Times New Roman" w:eastAsia="Times New Roman" w:hAnsi="Times New Roman" w:cs="Times New Roman"/>
          <w:sz w:val="24"/>
          <w:szCs w:val="24"/>
        </w:rPr>
        <w:t xml:space="preserve">Komerclikumā, </w:t>
      </w:r>
      <w:r w:rsidR="00BF2786" w:rsidRPr="00D87328">
        <w:rPr>
          <w:rFonts w:ascii="Times New Roman" w:eastAsia="Times New Roman" w:hAnsi="Times New Roman" w:cs="Times New Roman"/>
          <w:sz w:val="24"/>
          <w:szCs w:val="24"/>
        </w:rPr>
        <w:t xml:space="preserve">paredzot sabiedrības dokumentu </w:t>
      </w:r>
      <w:r w:rsidR="009B7904" w:rsidRPr="00D87328">
        <w:rPr>
          <w:rFonts w:ascii="Times New Roman" w:eastAsia="Times New Roman" w:hAnsi="Times New Roman" w:cs="Times New Roman"/>
          <w:sz w:val="24"/>
          <w:szCs w:val="24"/>
        </w:rPr>
        <w:t xml:space="preserve">pieejamības un </w:t>
      </w:r>
      <w:r w:rsidR="00BF2786" w:rsidRPr="00D87328">
        <w:rPr>
          <w:rFonts w:ascii="Times New Roman" w:eastAsia="Times New Roman" w:hAnsi="Times New Roman" w:cs="Times New Roman"/>
          <w:sz w:val="24"/>
          <w:szCs w:val="24"/>
        </w:rPr>
        <w:t>glabāšanas kārtību</w:t>
      </w:r>
      <w:r w:rsidR="002E7FE6">
        <w:rPr>
          <w:rFonts w:ascii="Times New Roman" w:eastAsia="Times New Roman" w:hAnsi="Times New Roman" w:cs="Times New Roman"/>
          <w:sz w:val="24"/>
          <w:szCs w:val="24"/>
        </w:rPr>
        <w:t>;</w:t>
      </w:r>
    </w:p>
    <w:p w14:paraId="5CD06CD1" w14:textId="77777777" w:rsidR="00EA2047" w:rsidRDefault="00F116F4" w:rsidP="00DA21C8">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w:t>
      </w:r>
      <w:r w:rsidR="003A6E4E" w:rsidRPr="00D87328">
        <w:rPr>
          <w:rFonts w:ascii="Times New Roman" w:hAnsi="Times New Roman" w:cs="Times New Roman"/>
          <w:sz w:val="24"/>
          <w:szCs w:val="24"/>
        </w:rPr>
        <w:t>izstrādāt grozījumus Komerclikumā</w:t>
      </w:r>
      <w:r w:rsidR="00EF5B98" w:rsidRPr="00D87328">
        <w:rPr>
          <w:rFonts w:ascii="Times New Roman" w:hAnsi="Times New Roman" w:cs="Times New Roman"/>
          <w:sz w:val="24"/>
          <w:szCs w:val="24"/>
        </w:rPr>
        <w:t xml:space="preserve"> un Šķīrējtiesu likumā</w:t>
      </w:r>
      <w:r w:rsidR="003A6E4E" w:rsidRPr="00D87328">
        <w:rPr>
          <w:rFonts w:ascii="Times New Roman" w:hAnsi="Times New Roman" w:cs="Times New Roman"/>
          <w:sz w:val="24"/>
          <w:szCs w:val="24"/>
        </w:rPr>
        <w:t xml:space="preserve">, </w:t>
      </w:r>
      <w:r w:rsidR="00EA180E" w:rsidRPr="00D87328">
        <w:rPr>
          <w:rFonts w:ascii="Times New Roman" w:hAnsi="Times New Roman" w:cs="Times New Roman"/>
          <w:sz w:val="24"/>
          <w:szCs w:val="24"/>
        </w:rPr>
        <w:t>aizstājot</w:t>
      </w:r>
      <w:r w:rsidR="003A6E4E" w:rsidRPr="00D87328">
        <w:rPr>
          <w:rFonts w:ascii="Times New Roman" w:hAnsi="Times New Roman" w:cs="Times New Roman"/>
          <w:sz w:val="24"/>
          <w:szCs w:val="24"/>
        </w:rPr>
        <w:t xml:space="preserve"> nekustamo īpašumu īpašnieku </w:t>
      </w:r>
      <w:r w:rsidR="00EA180E" w:rsidRPr="00D87328">
        <w:rPr>
          <w:rFonts w:ascii="Times New Roman" w:hAnsi="Times New Roman" w:cs="Times New Roman"/>
          <w:sz w:val="24"/>
          <w:szCs w:val="24"/>
        </w:rPr>
        <w:t xml:space="preserve">piekrišanas juridiskās adreses reģistrācijai </w:t>
      </w:r>
      <w:r w:rsidR="003A6E4E" w:rsidRPr="00D87328">
        <w:rPr>
          <w:rFonts w:ascii="Times New Roman" w:hAnsi="Times New Roman" w:cs="Times New Roman"/>
          <w:sz w:val="24"/>
          <w:szCs w:val="24"/>
        </w:rPr>
        <w:t>ar pieteikuma iesniedzēja (piemēram, kapitālsabiedrības valdes) sniegtu apliecinājumu par to, ka komersantam</w:t>
      </w:r>
      <w:r w:rsidR="00EF5B98" w:rsidRPr="00D87328">
        <w:rPr>
          <w:rFonts w:ascii="Times New Roman" w:hAnsi="Times New Roman" w:cs="Times New Roman"/>
          <w:sz w:val="24"/>
          <w:szCs w:val="24"/>
        </w:rPr>
        <w:t xml:space="preserve"> vai šķīrējtiesai</w:t>
      </w:r>
      <w:r w:rsidR="003A6E4E" w:rsidRPr="00D87328">
        <w:rPr>
          <w:rFonts w:ascii="Times New Roman" w:hAnsi="Times New Roman" w:cs="Times New Roman"/>
          <w:sz w:val="24"/>
          <w:szCs w:val="24"/>
        </w:rPr>
        <w:t xml:space="preserve"> ir tiesības reģistrēt juridisko adresi konkrētajā adresē un ka komersants</w:t>
      </w:r>
      <w:r w:rsidR="00EF5B98" w:rsidRPr="00D87328">
        <w:rPr>
          <w:rFonts w:ascii="Times New Roman" w:hAnsi="Times New Roman" w:cs="Times New Roman"/>
          <w:sz w:val="24"/>
          <w:szCs w:val="24"/>
        </w:rPr>
        <w:t xml:space="preserve"> vai šķīrējtiesa</w:t>
      </w:r>
      <w:r w:rsidR="003A6E4E" w:rsidRPr="00D87328">
        <w:rPr>
          <w:rFonts w:ascii="Times New Roman" w:hAnsi="Times New Roman" w:cs="Times New Roman"/>
          <w:sz w:val="24"/>
          <w:szCs w:val="24"/>
        </w:rPr>
        <w:t xml:space="preserve"> attiecīgajā adresē ir arī sasniedzam</w:t>
      </w:r>
      <w:r w:rsidR="00C662FC">
        <w:rPr>
          <w:rFonts w:ascii="Times New Roman" w:hAnsi="Times New Roman" w:cs="Times New Roman"/>
          <w:sz w:val="24"/>
          <w:szCs w:val="24"/>
        </w:rPr>
        <w:t>a</w:t>
      </w:r>
      <w:r w:rsidR="00EA2047">
        <w:rPr>
          <w:rFonts w:ascii="Times New Roman" w:hAnsi="Times New Roman" w:cs="Times New Roman"/>
          <w:sz w:val="24"/>
          <w:szCs w:val="24"/>
        </w:rPr>
        <w:t>;</w:t>
      </w:r>
    </w:p>
    <w:p w14:paraId="69FE789F" w14:textId="0AA2E94F" w:rsidR="00346095" w:rsidRPr="00346095" w:rsidRDefault="002E7FE6" w:rsidP="00DA21C8">
      <w:pPr>
        <w:pStyle w:val="Sarakstarindkopa"/>
        <w:widowControl w:val="0"/>
        <w:tabs>
          <w:tab w:val="left" w:pos="142"/>
          <w:tab w:val="left" w:pos="180"/>
        </w:tabs>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352A2" w:rsidRPr="00346095">
        <w:rPr>
          <w:rFonts w:ascii="Times New Roman" w:hAnsi="Times New Roman" w:cs="Times New Roman"/>
          <w:sz w:val="24"/>
          <w:szCs w:val="24"/>
        </w:rPr>
        <w:t>līdz 2023. gada beigām izvērtēt grozījumu ietekmi uz komercdarbības vidi</w:t>
      </w:r>
      <w:r w:rsidR="00346095">
        <w:rPr>
          <w:rFonts w:ascii="Times New Roman" w:hAnsi="Times New Roman" w:cs="Times New Roman"/>
          <w:sz w:val="24"/>
          <w:szCs w:val="24"/>
        </w:rPr>
        <w:t>;</w:t>
      </w:r>
    </w:p>
    <w:p w14:paraId="7AF5D1B5" w14:textId="7F3811E1" w:rsidR="003A6E4E" w:rsidRPr="00346095" w:rsidRDefault="0058608F" w:rsidP="00DA21C8">
      <w:pPr>
        <w:pStyle w:val="Sarakstarindkopa"/>
        <w:widowControl w:val="0"/>
        <w:tabs>
          <w:tab w:val="left" w:pos="142"/>
          <w:tab w:val="left" w:pos="180"/>
        </w:tabs>
        <w:spacing w:line="240" w:lineRule="auto"/>
        <w:ind w:left="0" w:right="-1" w:firstLine="709"/>
        <w:jc w:val="both"/>
        <w:rPr>
          <w:rFonts w:ascii="Times New Roman" w:hAnsi="Times New Roman" w:cs="Times New Roman"/>
          <w:sz w:val="24"/>
          <w:szCs w:val="24"/>
        </w:rPr>
      </w:pPr>
      <w:r w:rsidRPr="00346095">
        <w:rPr>
          <w:rFonts w:ascii="Times New Roman" w:hAnsi="Times New Roman" w:cs="Times New Roman"/>
          <w:sz w:val="24"/>
          <w:szCs w:val="24"/>
        </w:rPr>
        <w:t xml:space="preserve">6. </w:t>
      </w:r>
      <w:r w:rsidR="00346095" w:rsidRPr="00346095">
        <w:rPr>
          <w:rFonts w:ascii="Times New Roman" w:hAnsi="Times New Roman" w:cs="Times New Roman"/>
          <w:sz w:val="24"/>
          <w:szCs w:val="24"/>
        </w:rPr>
        <w:t xml:space="preserve">uzdot Finanšu ministrijai kopā ar Valsts ieņēmumu dienestu </w:t>
      </w:r>
      <w:r w:rsidR="00DA21C8">
        <w:rPr>
          <w:rFonts w:ascii="Times New Roman" w:hAnsi="Times New Roman" w:cs="Times New Roman"/>
          <w:sz w:val="24"/>
          <w:szCs w:val="24"/>
        </w:rPr>
        <w:t>izvērtēt sasniedzamības izpratnes piemērošanu praksē no nodokļu administrēšanas mērķu sasniegšanas aspekta</w:t>
      </w:r>
      <w:r w:rsidR="006D4480">
        <w:rPr>
          <w:rFonts w:ascii="Times New Roman" w:hAnsi="Times New Roman" w:cs="Times New Roman"/>
          <w:sz w:val="24"/>
          <w:szCs w:val="24"/>
        </w:rPr>
        <w:t xml:space="preserve">. </w:t>
      </w:r>
    </w:p>
    <w:p w14:paraId="667BB9A1" w14:textId="77777777" w:rsidR="00D87328" w:rsidRPr="00867697" w:rsidRDefault="00D87328" w:rsidP="00867697">
      <w:pPr>
        <w:spacing w:after="0" w:line="240" w:lineRule="auto"/>
        <w:jc w:val="both"/>
        <w:rPr>
          <w:rFonts w:ascii="Times New Roman" w:hAnsi="Times New Roman" w:cs="Times New Roman"/>
          <w:sz w:val="24"/>
          <w:szCs w:val="24"/>
        </w:rPr>
      </w:pPr>
    </w:p>
    <w:p w14:paraId="338D480E" w14:textId="77777777" w:rsidR="003A6E4E" w:rsidRDefault="003A6E4E" w:rsidP="00604D65">
      <w:pPr>
        <w:pStyle w:val="Paraststmeklis"/>
        <w:shd w:val="clear" w:color="auto" w:fill="FFFFFF"/>
        <w:spacing w:before="0" w:beforeAutospacing="0" w:after="0" w:afterAutospacing="0"/>
        <w:ind w:firstLine="720"/>
        <w:jc w:val="both"/>
      </w:pPr>
    </w:p>
    <w:p w14:paraId="4E121082" w14:textId="77777777" w:rsidR="003A6E4E" w:rsidRDefault="003A6E4E" w:rsidP="003A6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r>
      <w:r>
        <w:rPr>
          <w:rFonts w:ascii="Times New Roman" w:hAnsi="Times New Roman" w:cs="Times New Roman"/>
          <w:sz w:val="24"/>
          <w:szCs w:val="24"/>
        </w:rPr>
        <w:tab/>
      </w:r>
      <w:bookmarkStart w:id="3" w:name="_GoBack"/>
      <w:bookmarkEnd w:id="3"/>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Dzintars Rasnačs</w:t>
      </w:r>
    </w:p>
    <w:p w14:paraId="261039BF" w14:textId="77777777" w:rsidR="003A6E4E" w:rsidRDefault="003A6E4E" w:rsidP="003A6E4E">
      <w:pPr>
        <w:spacing w:after="0" w:line="240" w:lineRule="auto"/>
        <w:jc w:val="both"/>
        <w:rPr>
          <w:rFonts w:ascii="Times New Roman" w:hAnsi="Times New Roman" w:cs="Times New Roman"/>
          <w:sz w:val="24"/>
          <w:szCs w:val="24"/>
        </w:rPr>
      </w:pPr>
    </w:p>
    <w:p w14:paraId="57842B27" w14:textId="77777777" w:rsidR="003A6E4E" w:rsidRDefault="003A6E4E" w:rsidP="003A6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w:t>
      </w:r>
      <w:r w:rsidR="008C609A">
        <w:rPr>
          <w:rFonts w:ascii="Times New Roman" w:hAnsi="Times New Roman" w:cs="Times New Roman"/>
          <w:sz w:val="24"/>
          <w:szCs w:val="24"/>
        </w:rPr>
        <w:t>s</w:t>
      </w:r>
      <w:r>
        <w:rPr>
          <w:rFonts w:ascii="Times New Roman" w:hAnsi="Times New Roman" w:cs="Times New Roman"/>
          <w:sz w:val="24"/>
          <w:szCs w:val="24"/>
        </w:rPr>
        <w:t>:</w:t>
      </w:r>
    </w:p>
    <w:p w14:paraId="04785E0C" w14:textId="2BACC7FF" w:rsidR="000646EC" w:rsidRDefault="003A6E4E" w:rsidP="003A6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Tieslietu ministr</w:t>
      </w:r>
      <w:r w:rsidR="001C0FA2">
        <w:rPr>
          <w:rFonts w:ascii="Times New Roman" w:hAnsi="Times New Roman" w:cs="Times New Roman"/>
          <w:sz w:val="24"/>
          <w:szCs w:val="24"/>
        </w:rPr>
        <w:t>s</w:t>
      </w:r>
      <w:r w:rsidR="001C0FA2">
        <w:rPr>
          <w:rFonts w:ascii="Times New Roman" w:hAnsi="Times New Roman" w:cs="Times New Roman"/>
          <w:sz w:val="24"/>
          <w:szCs w:val="24"/>
        </w:rPr>
        <w:tab/>
      </w:r>
      <w:r w:rsidR="001C0FA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60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706B">
        <w:rPr>
          <w:rFonts w:ascii="Times New Roman" w:hAnsi="Times New Roman" w:cs="Times New Roman"/>
          <w:sz w:val="24"/>
          <w:szCs w:val="24"/>
        </w:rPr>
        <w:t>Dzintars Rasnačs</w:t>
      </w:r>
    </w:p>
    <w:p w14:paraId="18BCB4E6" w14:textId="77777777" w:rsidR="003A6E4E" w:rsidRDefault="003A6E4E" w:rsidP="003A6E4E">
      <w:pPr>
        <w:spacing w:after="0" w:line="240" w:lineRule="auto"/>
        <w:jc w:val="both"/>
        <w:rPr>
          <w:rFonts w:ascii="Times New Roman" w:hAnsi="Times New Roman" w:cs="Times New Roman"/>
          <w:sz w:val="20"/>
          <w:szCs w:val="20"/>
        </w:rPr>
      </w:pPr>
    </w:p>
    <w:p w14:paraId="1A749A6C" w14:textId="77777777" w:rsidR="00121A81" w:rsidRDefault="00121A81" w:rsidP="003A6E4E">
      <w:pPr>
        <w:spacing w:after="0" w:line="240" w:lineRule="auto"/>
        <w:jc w:val="both"/>
        <w:rPr>
          <w:rFonts w:ascii="Times New Roman" w:hAnsi="Times New Roman" w:cs="Times New Roman"/>
          <w:sz w:val="20"/>
          <w:szCs w:val="20"/>
        </w:rPr>
      </w:pPr>
    </w:p>
    <w:p w14:paraId="0654E3ED" w14:textId="77777777" w:rsidR="003A6E4E" w:rsidRPr="00A05845" w:rsidRDefault="003A6E4E" w:rsidP="003A6E4E">
      <w:pPr>
        <w:spacing w:after="0" w:line="240" w:lineRule="auto"/>
        <w:jc w:val="both"/>
        <w:rPr>
          <w:rFonts w:ascii="Times New Roman" w:hAnsi="Times New Roman" w:cs="Times New Roman"/>
          <w:sz w:val="20"/>
          <w:szCs w:val="20"/>
        </w:rPr>
      </w:pPr>
      <w:r w:rsidRPr="00A05845">
        <w:rPr>
          <w:rFonts w:ascii="Times New Roman" w:hAnsi="Times New Roman" w:cs="Times New Roman"/>
          <w:sz w:val="20"/>
          <w:szCs w:val="20"/>
        </w:rPr>
        <w:t>Cehanoviča 67036948</w:t>
      </w:r>
    </w:p>
    <w:p w14:paraId="01B8A18A" w14:textId="5A43EEE7" w:rsidR="00B66D6F" w:rsidRDefault="00DA21C8" w:rsidP="000646EC">
      <w:pPr>
        <w:spacing w:after="0" w:line="240" w:lineRule="auto"/>
        <w:jc w:val="both"/>
        <w:rPr>
          <w:rStyle w:val="Hipersaite"/>
          <w:rFonts w:ascii="Times New Roman" w:hAnsi="Times New Roman" w:cs="Times New Roman"/>
          <w:sz w:val="20"/>
          <w:szCs w:val="20"/>
        </w:rPr>
      </w:pPr>
      <w:hyperlink r:id="rId10" w:history="1">
        <w:r w:rsidR="003A6E4E" w:rsidRPr="00A05845">
          <w:rPr>
            <w:rStyle w:val="Hipersaite"/>
            <w:rFonts w:ascii="Times New Roman" w:hAnsi="Times New Roman" w:cs="Times New Roman"/>
            <w:sz w:val="20"/>
            <w:szCs w:val="20"/>
          </w:rPr>
          <w:t>Anita.Cehanovica@tm.gov.lv</w:t>
        </w:r>
      </w:hyperlink>
    </w:p>
    <w:p w14:paraId="7B30FFBD" w14:textId="21CFDE1D" w:rsidR="00543023" w:rsidRDefault="00543023" w:rsidP="000646EC">
      <w:pPr>
        <w:spacing w:after="0" w:line="240" w:lineRule="auto"/>
        <w:jc w:val="both"/>
        <w:rPr>
          <w:rFonts w:ascii="Times New Roman" w:hAnsi="Times New Roman" w:cs="Times New Roman"/>
          <w:sz w:val="20"/>
          <w:szCs w:val="20"/>
        </w:rPr>
      </w:pPr>
    </w:p>
    <w:p w14:paraId="3E88BA1B" w14:textId="0CFF189A" w:rsidR="00543023" w:rsidRDefault="00543023" w:rsidP="000646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Lielkalne 67036949</w:t>
      </w:r>
    </w:p>
    <w:p w14:paraId="315F748F" w14:textId="0BE6F1B5" w:rsidR="00543023" w:rsidRPr="000646EC" w:rsidRDefault="00DA21C8" w:rsidP="000646EC">
      <w:pPr>
        <w:spacing w:after="0" w:line="240" w:lineRule="auto"/>
        <w:jc w:val="both"/>
        <w:rPr>
          <w:rFonts w:ascii="Times New Roman" w:hAnsi="Times New Roman" w:cs="Times New Roman"/>
          <w:sz w:val="20"/>
          <w:szCs w:val="20"/>
        </w:rPr>
      </w:pPr>
      <w:hyperlink r:id="rId11" w:history="1">
        <w:r w:rsidR="00543023" w:rsidRPr="009F0800">
          <w:rPr>
            <w:rStyle w:val="Hipersaite"/>
            <w:rFonts w:ascii="Times New Roman" w:hAnsi="Times New Roman" w:cs="Times New Roman"/>
            <w:sz w:val="20"/>
            <w:szCs w:val="20"/>
          </w:rPr>
          <w:t>Baiba.Lielkalne@tm.gov.lv</w:t>
        </w:r>
      </w:hyperlink>
      <w:r w:rsidR="00543023">
        <w:rPr>
          <w:rFonts w:ascii="Times New Roman" w:hAnsi="Times New Roman" w:cs="Times New Roman"/>
          <w:sz w:val="20"/>
          <w:szCs w:val="20"/>
        </w:rPr>
        <w:t xml:space="preserve"> </w:t>
      </w:r>
    </w:p>
    <w:sectPr w:rsidR="00543023" w:rsidRPr="000646EC" w:rsidSect="00C70318">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2AF2" w14:textId="77777777" w:rsidR="001B664B" w:rsidRDefault="001B664B" w:rsidP="00802BDF">
      <w:pPr>
        <w:spacing w:after="0" w:line="240" w:lineRule="auto"/>
      </w:pPr>
      <w:r>
        <w:separator/>
      </w:r>
    </w:p>
  </w:endnote>
  <w:endnote w:type="continuationSeparator" w:id="0">
    <w:p w14:paraId="02E962EE" w14:textId="77777777" w:rsidR="001B664B" w:rsidRDefault="001B664B" w:rsidP="0080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05C1" w14:textId="662E08CB" w:rsidR="009465FA" w:rsidRPr="00985865" w:rsidRDefault="009465FA" w:rsidP="00985865">
    <w:pPr>
      <w:pStyle w:val="Kjene"/>
      <w:rPr>
        <w:rFonts w:ascii="Times New Roman" w:hAnsi="Times New Roman" w:cs="Times New Roman"/>
        <w:sz w:val="20"/>
        <w:szCs w:val="20"/>
      </w:rPr>
    </w:pPr>
    <w:r>
      <w:rPr>
        <w:rFonts w:ascii="Times New Roman" w:hAnsi="Times New Roman" w:cs="Times New Roman"/>
        <w:sz w:val="20"/>
        <w:szCs w:val="20"/>
      </w:rPr>
      <w:t>TMZin_</w:t>
    </w:r>
    <w:r w:rsidR="00F92114">
      <w:rPr>
        <w:rFonts w:ascii="Times New Roman" w:hAnsi="Times New Roman" w:cs="Times New Roman"/>
        <w:sz w:val="20"/>
        <w:szCs w:val="20"/>
      </w:rPr>
      <w:t>30</w:t>
    </w:r>
    <w:r w:rsidR="008601B5">
      <w:rPr>
        <w:rFonts w:ascii="Times New Roman" w:hAnsi="Times New Roman" w:cs="Times New Roman"/>
        <w:sz w:val="20"/>
        <w:szCs w:val="20"/>
      </w:rPr>
      <w:t>0718</w:t>
    </w:r>
    <w:r w:rsidRPr="00C762DC">
      <w:rPr>
        <w:rFonts w:ascii="Times New Roman" w:hAnsi="Times New Roman" w:cs="Times New Roman"/>
        <w:sz w:val="20"/>
        <w:szCs w:val="20"/>
      </w:rPr>
      <w:t>_adreses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07A0" w14:textId="55BD6B56" w:rsidR="009465FA" w:rsidRPr="005543D2" w:rsidRDefault="009465FA">
    <w:pPr>
      <w:pStyle w:val="Kjene"/>
      <w:rPr>
        <w:rFonts w:ascii="Times New Roman" w:hAnsi="Times New Roman" w:cs="Times New Roman"/>
        <w:sz w:val="20"/>
        <w:szCs w:val="20"/>
      </w:rPr>
    </w:pPr>
    <w:r>
      <w:rPr>
        <w:rFonts w:ascii="Times New Roman" w:hAnsi="Times New Roman" w:cs="Times New Roman"/>
        <w:sz w:val="20"/>
        <w:szCs w:val="20"/>
      </w:rPr>
      <w:t>TMZin_</w:t>
    </w:r>
    <w:r w:rsidR="00F577A0">
      <w:rPr>
        <w:rFonts w:ascii="Times New Roman" w:hAnsi="Times New Roman" w:cs="Times New Roman"/>
        <w:sz w:val="20"/>
        <w:szCs w:val="20"/>
      </w:rPr>
      <w:t>30</w:t>
    </w:r>
    <w:r w:rsidR="008601B5">
      <w:rPr>
        <w:rFonts w:ascii="Times New Roman" w:hAnsi="Times New Roman" w:cs="Times New Roman"/>
        <w:sz w:val="20"/>
        <w:szCs w:val="20"/>
      </w:rPr>
      <w:t>0718</w:t>
    </w:r>
    <w:r w:rsidRPr="00C762DC">
      <w:rPr>
        <w:rFonts w:ascii="Times New Roman" w:hAnsi="Times New Roman" w:cs="Times New Roman"/>
        <w:sz w:val="20"/>
        <w:szCs w:val="20"/>
      </w:rPr>
      <w:t>_adreses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710B7" w14:textId="77777777" w:rsidR="001B664B" w:rsidRDefault="001B664B" w:rsidP="00802BDF">
      <w:pPr>
        <w:spacing w:after="0" w:line="240" w:lineRule="auto"/>
      </w:pPr>
      <w:r>
        <w:separator/>
      </w:r>
    </w:p>
  </w:footnote>
  <w:footnote w:type="continuationSeparator" w:id="0">
    <w:p w14:paraId="2A0DF83E" w14:textId="77777777" w:rsidR="001B664B" w:rsidRDefault="001B664B" w:rsidP="00802BDF">
      <w:pPr>
        <w:spacing w:after="0" w:line="240" w:lineRule="auto"/>
      </w:pPr>
      <w:r>
        <w:continuationSeparator/>
      </w:r>
    </w:p>
  </w:footnote>
  <w:footnote w:id="1">
    <w:p w14:paraId="4B63AB74" w14:textId="77777777" w:rsidR="009465FA" w:rsidRPr="00095BD5" w:rsidRDefault="009465FA" w:rsidP="00EB2E36">
      <w:pPr>
        <w:autoSpaceDE w:val="0"/>
        <w:autoSpaceDN w:val="0"/>
        <w:adjustRightInd w:val="0"/>
        <w:spacing w:after="0" w:line="240" w:lineRule="auto"/>
        <w:jc w:val="both"/>
        <w:rPr>
          <w:rFonts w:ascii="Times New Roman" w:hAnsi="Times New Roman" w:cs="Times New Roman"/>
        </w:rPr>
      </w:pPr>
      <w:r w:rsidRPr="006E23D6">
        <w:rPr>
          <w:rStyle w:val="Vresatsauce"/>
          <w:rFonts w:ascii="Times New Roman" w:hAnsi="Times New Roman" w:cs="Times New Roman"/>
        </w:rPr>
        <w:footnoteRef/>
      </w:r>
      <w:r w:rsidRPr="006E23D6">
        <w:rPr>
          <w:rFonts w:ascii="Times New Roman" w:hAnsi="Times New Roman" w:cs="Times New Roman"/>
        </w:rPr>
        <w:t xml:space="preserve"> </w:t>
      </w:r>
      <w:r w:rsidRPr="00BC63C6">
        <w:rPr>
          <w:rFonts w:ascii="Times New Roman" w:eastAsia="Times New Roman" w:hAnsi="Times New Roman" w:cs="Times New Roman"/>
          <w:sz w:val="20"/>
          <w:szCs w:val="20"/>
        </w:rPr>
        <w:t>Minētajā normā ir ietverta komerctiesībās piemērojamā kolīziju norma, pēc kuras nosaka sabiedrībai piemērojamo likumu (</w:t>
      </w:r>
      <w:proofErr w:type="spellStart"/>
      <w:r w:rsidRPr="0053545E">
        <w:rPr>
          <w:rFonts w:ascii="Times New Roman" w:eastAsia="Times New Roman" w:hAnsi="Times New Roman" w:cs="Times New Roman"/>
          <w:i/>
          <w:sz w:val="20"/>
          <w:szCs w:val="20"/>
        </w:rPr>
        <w:t>lex</w:t>
      </w:r>
      <w:proofErr w:type="spellEnd"/>
      <w:r w:rsidRPr="0053545E">
        <w:rPr>
          <w:rFonts w:ascii="Times New Roman" w:eastAsia="Times New Roman" w:hAnsi="Times New Roman" w:cs="Times New Roman"/>
          <w:i/>
          <w:sz w:val="20"/>
          <w:szCs w:val="20"/>
        </w:rPr>
        <w:t xml:space="preserve"> </w:t>
      </w:r>
      <w:proofErr w:type="spellStart"/>
      <w:r w:rsidRPr="0053545E">
        <w:rPr>
          <w:rFonts w:ascii="Times New Roman" w:eastAsia="Times New Roman" w:hAnsi="Times New Roman" w:cs="Times New Roman"/>
          <w:i/>
          <w:sz w:val="20"/>
          <w:szCs w:val="20"/>
        </w:rPr>
        <w:t>societatis</w:t>
      </w:r>
      <w:proofErr w:type="spellEnd"/>
      <w:r w:rsidRPr="0053545E">
        <w:rPr>
          <w:rFonts w:ascii="Times New Roman" w:eastAsia="Times New Roman" w:hAnsi="Times New Roman" w:cs="Times New Roman"/>
          <w:sz w:val="20"/>
          <w:szCs w:val="20"/>
        </w:rPr>
        <w:t xml:space="preserve">). </w:t>
      </w:r>
    </w:p>
  </w:footnote>
  <w:footnote w:id="2">
    <w:p w14:paraId="49B55B81" w14:textId="77777777" w:rsidR="009465FA" w:rsidRPr="00BC63C6" w:rsidRDefault="009465FA" w:rsidP="005F7F20">
      <w:pPr>
        <w:pStyle w:val="Vresteksts"/>
        <w:jc w:val="both"/>
      </w:pPr>
      <w:r w:rsidRPr="00BC63C6">
        <w:rPr>
          <w:rStyle w:val="Vresatsauce"/>
        </w:rPr>
        <w:footnoteRef/>
      </w:r>
      <w:r w:rsidRPr="00BC63C6">
        <w:t xml:space="preserve"> </w:t>
      </w:r>
      <w:proofErr w:type="spellStart"/>
      <w:r w:rsidRPr="007505C2">
        <w:rPr>
          <w:i/>
          <w:lang w:val="lv-LV"/>
        </w:rPr>
        <w:t>Gerner-Beuerle</w:t>
      </w:r>
      <w:proofErr w:type="spellEnd"/>
      <w:r w:rsidRPr="007505C2">
        <w:rPr>
          <w:i/>
          <w:lang w:val="lv-LV"/>
        </w:rPr>
        <w:t xml:space="preserve"> C., </w:t>
      </w:r>
      <w:proofErr w:type="spellStart"/>
      <w:r w:rsidRPr="007505C2">
        <w:rPr>
          <w:i/>
          <w:lang w:val="lv-LV"/>
        </w:rPr>
        <w:t>Mucciarelli</w:t>
      </w:r>
      <w:proofErr w:type="spellEnd"/>
      <w:r w:rsidRPr="007505C2">
        <w:rPr>
          <w:i/>
          <w:lang w:val="lv-LV"/>
        </w:rPr>
        <w:t xml:space="preserve"> F., </w:t>
      </w:r>
      <w:proofErr w:type="spellStart"/>
      <w:r w:rsidRPr="007505C2">
        <w:rPr>
          <w:i/>
          <w:lang w:val="lv-LV"/>
        </w:rPr>
        <w:t>Schuster</w:t>
      </w:r>
      <w:proofErr w:type="spellEnd"/>
      <w:r w:rsidRPr="007505C2">
        <w:rPr>
          <w:i/>
          <w:lang w:val="lv-LV"/>
        </w:rPr>
        <w:t xml:space="preserve"> E., </w:t>
      </w:r>
      <w:proofErr w:type="spellStart"/>
      <w:r w:rsidRPr="007505C2">
        <w:rPr>
          <w:i/>
          <w:lang w:val="lv-LV"/>
        </w:rPr>
        <w:t>Siems</w:t>
      </w:r>
      <w:proofErr w:type="spellEnd"/>
      <w:r w:rsidRPr="007505C2">
        <w:rPr>
          <w:i/>
          <w:lang w:val="lv-LV"/>
        </w:rPr>
        <w:t xml:space="preserve"> M</w:t>
      </w:r>
      <w:r w:rsidRPr="0053545E">
        <w:rPr>
          <w:lang w:val="lv-LV"/>
        </w:rPr>
        <w:t xml:space="preserve">. </w:t>
      </w:r>
      <w:proofErr w:type="spellStart"/>
      <w:r w:rsidRPr="00DB4115">
        <w:rPr>
          <w:i/>
          <w:lang w:val="lv-LV"/>
        </w:rPr>
        <w:t>Study</w:t>
      </w:r>
      <w:proofErr w:type="spellEnd"/>
      <w:r w:rsidRPr="00DB4115">
        <w:rPr>
          <w:i/>
          <w:lang w:val="lv-LV"/>
        </w:rPr>
        <w:t xml:space="preserve"> </w:t>
      </w:r>
      <w:proofErr w:type="spellStart"/>
      <w:r w:rsidRPr="00DB4115">
        <w:rPr>
          <w:i/>
          <w:lang w:val="lv-LV"/>
        </w:rPr>
        <w:t>on</w:t>
      </w:r>
      <w:proofErr w:type="spellEnd"/>
      <w:r w:rsidRPr="00DB4115">
        <w:rPr>
          <w:i/>
          <w:lang w:val="lv-LV"/>
        </w:rPr>
        <w:t xml:space="preserve"> </w:t>
      </w:r>
      <w:proofErr w:type="spellStart"/>
      <w:r w:rsidRPr="00DB4115">
        <w:rPr>
          <w:i/>
          <w:lang w:val="lv-LV"/>
        </w:rPr>
        <w:t>the</w:t>
      </w:r>
      <w:proofErr w:type="spellEnd"/>
      <w:r w:rsidRPr="00DB4115">
        <w:rPr>
          <w:i/>
          <w:lang w:val="lv-LV"/>
        </w:rPr>
        <w:t xml:space="preserve"> </w:t>
      </w:r>
      <w:proofErr w:type="spellStart"/>
      <w:r w:rsidRPr="00DB4115">
        <w:rPr>
          <w:i/>
          <w:lang w:val="lv-LV"/>
        </w:rPr>
        <w:t>Law</w:t>
      </w:r>
      <w:proofErr w:type="spellEnd"/>
      <w:r w:rsidRPr="00DB4115">
        <w:rPr>
          <w:i/>
          <w:lang w:val="lv-LV"/>
        </w:rPr>
        <w:t xml:space="preserve"> </w:t>
      </w:r>
      <w:proofErr w:type="spellStart"/>
      <w:r w:rsidRPr="00DB4115">
        <w:rPr>
          <w:i/>
          <w:lang w:val="lv-LV"/>
        </w:rPr>
        <w:t>Applicable</w:t>
      </w:r>
      <w:proofErr w:type="spellEnd"/>
      <w:r w:rsidRPr="00DB4115">
        <w:rPr>
          <w:i/>
          <w:lang w:val="lv-LV"/>
        </w:rPr>
        <w:t xml:space="preserve"> to </w:t>
      </w:r>
      <w:proofErr w:type="spellStart"/>
      <w:r w:rsidRPr="00DB4115">
        <w:rPr>
          <w:i/>
          <w:lang w:val="lv-LV"/>
        </w:rPr>
        <w:t>Companies</w:t>
      </w:r>
      <w:proofErr w:type="spellEnd"/>
      <w:r w:rsidRPr="00DB4115">
        <w:rPr>
          <w:lang w:val="lv-LV"/>
        </w:rPr>
        <w:t xml:space="preserve">. </w:t>
      </w:r>
      <w:proofErr w:type="spellStart"/>
      <w:r w:rsidRPr="007505C2">
        <w:rPr>
          <w:i/>
          <w:lang w:val="lv-LV"/>
        </w:rPr>
        <w:t>Final</w:t>
      </w:r>
      <w:proofErr w:type="spellEnd"/>
      <w:r w:rsidRPr="007505C2">
        <w:rPr>
          <w:i/>
          <w:lang w:val="lv-LV"/>
        </w:rPr>
        <w:t xml:space="preserve"> </w:t>
      </w:r>
      <w:proofErr w:type="spellStart"/>
      <w:r w:rsidRPr="007505C2">
        <w:rPr>
          <w:i/>
          <w:lang w:val="lv-LV"/>
        </w:rPr>
        <w:t>Report</w:t>
      </w:r>
      <w:proofErr w:type="spellEnd"/>
      <w:r w:rsidRPr="007505C2">
        <w:rPr>
          <w:i/>
          <w:lang w:val="lv-LV"/>
        </w:rPr>
        <w:t xml:space="preserve">. </w:t>
      </w:r>
      <w:proofErr w:type="spellStart"/>
      <w:r w:rsidRPr="007505C2">
        <w:rPr>
          <w:i/>
          <w:lang w:val="lv-LV"/>
        </w:rPr>
        <w:t>European</w:t>
      </w:r>
      <w:proofErr w:type="spellEnd"/>
      <w:r w:rsidRPr="007505C2">
        <w:rPr>
          <w:i/>
          <w:lang w:val="lv-LV"/>
        </w:rPr>
        <w:t xml:space="preserve"> </w:t>
      </w:r>
      <w:proofErr w:type="spellStart"/>
      <w:r w:rsidRPr="007505C2">
        <w:rPr>
          <w:i/>
          <w:lang w:val="lv-LV"/>
        </w:rPr>
        <w:t>Commission</w:t>
      </w:r>
      <w:proofErr w:type="spellEnd"/>
      <w:r w:rsidRPr="00DB4115">
        <w:rPr>
          <w:lang w:val="lv-LV"/>
        </w:rPr>
        <w:t>, 2016.</w:t>
      </w:r>
    </w:p>
  </w:footnote>
  <w:footnote w:id="3">
    <w:p w14:paraId="4D843FF3" w14:textId="77777777" w:rsidR="009465FA" w:rsidRPr="0053545E" w:rsidRDefault="009465FA">
      <w:pPr>
        <w:pStyle w:val="Vresteksts"/>
        <w:rPr>
          <w:lang w:val="lv-LV"/>
        </w:rPr>
      </w:pPr>
      <w:r w:rsidRPr="00BC63C6">
        <w:rPr>
          <w:rStyle w:val="Vresatsauce"/>
        </w:rPr>
        <w:footnoteRef/>
      </w:r>
      <w:r w:rsidRPr="00BC63C6">
        <w:t xml:space="preserve"> Ibid, p. 143.</w:t>
      </w:r>
    </w:p>
  </w:footnote>
  <w:footnote w:id="4">
    <w:p w14:paraId="6596302E" w14:textId="77777777" w:rsidR="009465FA" w:rsidRPr="0053545E" w:rsidRDefault="009465FA">
      <w:pPr>
        <w:pStyle w:val="Vresteksts"/>
        <w:rPr>
          <w:lang w:val="lv-LV"/>
        </w:rPr>
      </w:pPr>
      <w:r w:rsidRPr="00BC63C6">
        <w:rPr>
          <w:rStyle w:val="Vresatsauce"/>
        </w:rPr>
        <w:footnoteRef/>
      </w:r>
      <w:r w:rsidRPr="00BC63C6">
        <w:t xml:space="preserve"> </w:t>
      </w:r>
      <w:proofErr w:type="spellStart"/>
      <w:r w:rsidRPr="0053545E">
        <w:rPr>
          <w:lang w:val="lv-LV"/>
        </w:rPr>
        <w:t>Ibid</w:t>
      </w:r>
      <w:proofErr w:type="spellEnd"/>
      <w:r w:rsidRPr="0053545E">
        <w:rPr>
          <w:lang w:val="lv-LV"/>
        </w:rPr>
        <w:t>, p. 147.</w:t>
      </w:r>
    </w:p>
  </w:footnote>
  <w:footnote w:id="5">
    <w:p w14:paraId="4DC34BEC" w14:textId="77777777" w:rsidR="009465FA" w:rsidRPr="0053545E" w:rsidRDefault="009465FA">
      <w:pPr>
        <w:pStyle w:val="Vresteksts"/>
        <w:rPr>
          <w:lang w:val="lv-LV"/>
        </w:rPr>
      </w:pPr>
      <w:r w:rsidRPr="00BC63C6">
        <w:rPr>
          <w:rStyle w:val="Vresatsauce"/>
        </w:rPr>
        <w:footnoteRef/>
      </w:r>
      <w:r w:rsidRPr="00BC63C6">
        <w:t xml:space="preserve"> </w:t>
      </w:r>
      <w:proofErr w:type="spellStart"/>
      <w:r w:rsidRPr="0053545E">
        <w:rPr>
          <w:lang w:val="lv-LV"/>
        </w:rPr>
        <w:t>Ibid</w:t>
      </w:r>
      <w:proofErr w:type="spellEnd"/>
      <w:r w:rsidRPr="0053545E">
        <w:rPr>
          <w:lang w:val="lv-LV"/>
        </w:rPr>
        <w:t>, p. 146.</w:t>
      </w:r>
    </w:p>
  </w:footnote>
  <w:footnote w:id="6">
    <w:p w14:paraId="58447633" w14:textId="77777777" w:rsidR="009465FA" w:rsidRPr="0053545E" w:rsidRDefault="009465FA" w:rsidP="003218F9">
      <w:pPr>
        <w:pStyle w:val="Vresteksts"/>
        <w:rPr>
          <w:lang w:val="lv-LV"/>
        </w:rPr>
      </w:pPr>
      <w:r w:rsidRPr="00BC63C6">
        <w:rPr>
          <w:rStyle w:val="Vresatsauce"/>
        </w:rPr>
        <w:footnoteRef/>
      </w:r>
      <w:r w:rsidRPr="00BC63C6">
        <w:t xml:space="preserve"> </w:t>
      </w:r>
      <w:proofErr w:type="spellStart"/>
      <w:r w:rsidRPr="0053545E">
        <w:rPr>
          <w:lang w:val="lv-LV"/>
        </w:rPr>
        <w:t>Ibid</w:t>
      </w:r>
      <w:proofErr w:type="spellEnd"/>
      <w:r w:rsidRPr="0053545E">
        <w:rPr>
          <w:lang w:val="lv-LV"/>
        </w:rPr>
        <w:t>, p. 147.</w:t>
      </w:r>
    </w:p>
  </w:footnote>
  <w:footnote w:id="7">
    <w:p w14:paraId="557757B8" w14:textId="77C04021" w:rsidR="009465FA" w:rsidRPr="0053545E" w:rsidRDefault="009465FA" w:rsidP="00DF5453">
      <w:pPr>
        <w:pStyle w:val="Vresteksts"/>
      </w:pPr>
      <w:r w:rsidRPr="00BC63C6">
        <w:rPr>
          <w:rStyle w:val="Vresatsauce"/>
        </w:rPr>
        <w:footnoteRef/>
      </w:r>
      <w:r w:rsidR="000300A8">
        <w:rPr>
          <w:i/>
          <w:lang w:val="lv-LV"/>
        </w:rPr>
        <w:t xml:space="preserve"> </w:t>
      </w:r>
      <w:proofErr w:type="spellStart"/>
      <w:r w:rsidR="00D25B00" w:rsidRPr="007505C2">
        <w:rPr>
          <w:i/>
          <w:lang w:val="lv-LV"/>
        </w:rPr>
        <w:t>Gerner-Beuerle</w:t>
      </w:r>
      <w:proofErr w:type="spellEnd"/>
      <w:r w:rsidR="00D25B00" w:rsidRPr="007505C2">
        <w:rPr>
          <w:i/>
          <w:lang w:val="lv-LV"/>
        </w:rPr>
        <w:t xml:space="preserve"> C., </w:t>
      </w:r>
      <w:proofErr w:type="spellStart"/>
      <w:r w:rsidR="00D25B00" w:rsidRPr="007505C2">
        <w:rPr>
          <w:i/>
          <w:lang w:val="lv-LV"/>
        </w:rPr>
        <w:t>Mucciarelli</w:t>
      </w:r>
      <w:proofErr w:type="spellEnd"/>
      <w:r w:rsidR="00D25B00" w:rsidRPr="007505C2">
        <w:rPr>
          <w:i/>
          <w:lang w:val="lv-LV"/>
        </w:rPr>
        <w:t xml:space="preserve"> F., </w:t>
      </w:r>
      <w:proofErr w:type="spellStart"/>
      <w:r w:rsidR="00D25B00" w:rsidRPr="007505C2">
        <w:rPr>
          <w:i/>
          <w:lang w:val="lv-LV"/>
        </w:rPr>
        <w:t>Schuster</w:t>
      </w:r>
      <w:proofErr w:type="spellEnd"/>
      <w:r w:rsidR="00D25B00" w:rsidRPr="007505C2">
        <w:rPr>
          <w:i/>
          <w:lang w:val="lv-LV"/>
        </w:rPr>
        <w:t xml:space="preserve"> E., </w:t>
      </w:r>
      <w:proofErr w:type="spellStart"/>
      <w:r w:rsidR="00D25B00" w:rsidRPr="007505C2">
        <w:rPr>
          <w:i/>
          <w:lang w:val="lv-LV"/>
        </w:rPr>
        <w:t>Siems</w:t>
      </w:r>
      <w:proofErr w:type="spellEnd"/>
      <w:r w:rsidR="00D25B00" w:rsidRPr="007505C2">
        <w:rPr>
          <w:i/>
          <w:lang w:val="lv-LV"/>
        </w:rPr>
        <w:t xml:space="preserve"> M</w:t>
      </w:r>
      <w:r w:rsidR="00D25B00" w:rsidRPr="0053545E">
        <w:rPr>
          <w:lang w:val="lv-LV"/>
        </w:rPr>
        <w:t xml:space="preserve">. </w:t>
      </w:r>
      <w:proofErr w:type="spellStart"/>
      <w:r w:rsidR="00D25B00" w:rsidRPr="00DB4115">
        <w:rPr>
          <w:i/>
          <w:lang w:val="lv-LV"/>
        </w:rPr>
        <w:t>Study</w:t>
      </w:r>
      <w:proofErr w:type="spellEnd"/>
      <w:r w:rsidR="00D25B00" w:rsidRPr="00DB4115">
        <w:rPr>
          <w:i/>
          <w:lang w:val="lv-LV"/>
        </w:rPr>
        <w:t xml:space="preserve"> </w:t>
      </w:r>
      <w:proofErr w:type="spellStart"/>
      <w:r w:rsidR="00D25B00" w:rsidRPr="00DB4115">
        <w:rPr>
          <w:i/>
          <w:lang w:val="lv-LV"/>
        </w:rPr>
        <w:t>on</w:t>
      </w:r>
      <w:proofErr w:type="spellEnd"/>
      <w:r w:rsidR="00D25B00" w:rsidRPr="00DB4115">
        <w:rPr>
          <w:i/>
          <w:lang w:val="lv-LV"/>
        </w:rPr>
        <w:t xml:space="preserve"> </w:t>
      </w:r>
      <w:proofErr w:type="spellStart"/>
      <w:r w:rsidR="00D25B00" w:rsidRPr="00DB4115">
        <w:rPr>
          <w:i/>
          <w:lang w:val="lv-LV"/>
        </w:rPr>
        <w:t>the</w:t>
      </w:r>
      <w:proofErr w:type="spellEnd"/>
      <w:r w:rsidR="00D25B00" w:rsidRPr="00DB4115">
        <w:rPr>
          <w:i/>
          <w:lang w:val="lv-LV"/>
        </w:rPr>
        <w:t xml:space="preserve"> </w:t>
      </w:r>
      <w:proofErr w:type="spellStart"/>
      <w:r w:rsidR="00D25B00" w:rsidRPr="00DB4115">
        <w:rPr>
          <w:i/>
          <w:lang w:val="lv-LV"/>
        </w:rPr>
        <w:t>Law</w:t>
      </w:r>
      <w:proofErr w:type="spellEnd"/>
      <w:r w:rsidR="00D25B00" w:rsidRPr="00DB4115">
        <w:rPr>
          <w:i/>
          <w:lang w:val="lv-LV"/>
        </w:rPr>
        <w:t xml:space="preserve"> </w:t>
      </w:r>
      <w:proofErr w:type="spellStart"/>
      <w:r w:rsidR="00D25B00" w:rsidRPr="00DB4115">
        <w:rPr>
          <w:i/>
          <w:lang w:val="lv-LV"/>
        </w:rPr>
        <w:t>Applicable</w:t>
      </w:r>
      <w:proofErr w:type="spellEnd"/>
      <w:r w:rsidR="00D25B00" w:rsidRPr="00DB4115">
        <w:rPr>
          <w:i/>
          <w:lang w:val="lv-LV"/>
        </w:rPr>
        <w:t xml:space="preserve"> to </w:t>
      </w:r>
      <w:proofErr w:type="spellStart"/>
      <w:r w:rsidR="00D25B00" w:rsidRPr="00DB4115">
        <w:rPr>
          <w:i/>
          <w:lang w:val="lv-LV"/>
        </w:rPr>
        <w:t>Companies</w:t>
      </w:r>
      <w:proofErr w:type="spellEnd"/>
      <w:r w:rsidR="00D25B00" w:rsidRPr="00DB4115">
        <w:rPr>
          <w:lang w:val="lv-LV"/>
        </w:rPr>
        <w:t xml:space="preserve">. </w:t>
      </w:r>
      <w:proofErr w:type="spellStart"/>
      <w:r w:rsidR="00D25B00" w:rsidRPr="007505C2">
        <w:rPr>
          <w:i/>
          <w:lang w:val="lv-LV"/>
        </w:rPr>
        <w:t>Final</w:t>
      </w:r>
      <w:proofErr w:type="spellEnd"/>
      <w:r w:rsidR="00D25B00" w:rsidRPr="007505C2">
        <w:rPr>
          <w:i/>
          <w:lang w:val="lv-LV"/>
        </w:rPr>
        <w:t xml:space="preserve"> </w:t>
      </w:r>
      <w:proofErr w:type="spellStart"/>
      <w:r w:rsidR="00D25B00" w:rsidRPr="007505C2">
        <w:rPr>
          <w:i/>
          <w:lang w:val="lv-LV"/>
        </w:rPr>
        <w:t>Report</w:t>
      </w:r>
      <w:proofErr w:type="spellEnd"/>
      <w:r w:rsidR="00D25B00" w:rsidRPr="007505C2">
        <w:rPr>
          <w:i/>
          <w:lang w:val="lv-LV"/>
        </w:rPr>
        <w:t xml:space="preserve">. </w:t>
      </w:r>
      <w:proofErr w:type="spellStart"/>
      <w:r w:rsidR="00D25B00" w:rsidRPr="007505C2">
        <w:rPr>
          <w:i/>
          <w:lang w:val="lv-LV"/>
        </w:rPr>
        <w:t>European</w:t>
      </w:r>
      <w:proofErr w:type="spellEnd"/>
      <w:r w:rsidR="00D25B00" w:rsidRPr="007505C2">
        <w:rPr>
          <w:i/>
          <w:lang w:val="lv-LV"/>
        </w:rPr>
        <w:t xml:space="preserve"> </w:t>
      </w:r>
      <w:proofErr w:type="spellStart"/>
      <w:r w:rsidR="00D25B00" w:rsidRPr="007505C2">
        <w:rPr>
          <w:i/>
          <w:lang w:val="lv-LV"/>
        </w:rPr>
        <w:t>Commission</w:t>
      </w:r>
      <w:proofErr w:type="spellEnd"/>
      <w:r w:rsidR="00D25B00" w:rsidRPr="00DB4115">
        <w:rPr>
          <w:lang w:val="lv-LV"/>
        </w:rPr>
        <w:t>, 2016</w:t>
      </w:r>
      <w:r w:rsidRPr="00BC63C6">
        <w:t>, p. 141.</w:t>
      </w:r>
    </w:p>
  </w:footnote>
  <w:footnote w:id="8">
    <w:p w14:paraId="5E6D1BD6" w14:textId="77777777" w:rsidR="009465FA" w:rsidRPr="00840902" w:rsidRDefault="009465FA" w:rsidP="000855EA">
      <w:pPr>
        <w:pStyle w:val="Vresteksts"/>
        <w:jc w:val="both"/>
        <w:rPr>
          <w:lang w:val="lv-LV"/>
        </w:rPr>
      </w:pPr>
      <w:r w:rsidRPr="00BC63C6">
        <w:rPr>
          <w:rStyle w:val="Vresatsauce"/>
        </w:rPr>
        <w:footnoteRef/>
      </w:r>
      <w:r w:rsidRPr="00BC63C6">
        <w:t xml:space="preserve"> </w:t>
      </w:r>
      <w:proofErr w:type="spellStart"/>
      <w:r w:rsidRPr="007505C2">
        <w:rPr>
          <w:i/>
          <w:lang w:val="lv-LV"/>
        </w:rPr>
        <w:t>Virgos</w:t>
      </w:r>
      <w:proofErr w:type="spellEnd"/>
      <w:r w:rsidRPr="007505C2">
        <w:rPr>
          <w:i/>
          <w:lang w:val="lv-LV"/>
        </w:rPr>
        <w:t xml:space="preserve"> M., </w:t>
      </w:r>
      <w:proofErr w:type="spellStart"/>
      <w:r w:rsidRPr="007505C2">
        <w:rPr>
          <w:i/>
          <w:lang w:val="lv-LV"/>
        </w:rPr>
        <w:t>Garcimartin</w:t>
      </w:r>
      <w:proofErr w:type="spellEnd"/>
      <w:r w:rsidRPr="007505C2">
        <w:rPr>
          <w:i/>
          <w:lang w:val="lv-LV"/>
        </w:rPr>
        <w:t xml:space="preserve"> F</w:t>
      </w:r>
      <w:r w:rsidRPr="0053545E">
        <w:rPr>
          <w:lang w:val="lv-LV"/>
        </w:rPr>
        <w:t xml:space="preserve">. </w:t>
      </w:r>
      <w:proofErr w:type="spellStart"/>
      <w:r w:rsidRPr="0053545E">
        <w:rPr>
          <w:i/>
          <w:lang w:val="lv-LV"/>
        </w:rPr>
        <w:t>The</w:t>
      </w:r>
      <w:proofErr w:type="spellEnd"/>
      <w:r w:rsidRPr="0053545E">
        <w:rPr>
          <w:i/>
          <w:lang w:val="lv-LV"/>
        </w:rPr>
        <w:t xml:space="preserve"> </w:t>
      </w:r>
      <w:proofErr w:type="spellStart"/>
      <w:r w:rsidRPr="0053545E">
        <w:rPr>
          <w:i/>
          <w:lang w:val="lv-LV"/>
        </w:rPr>
        <w:t>European</w:t>
      </w:r>
      <w:proofErr w:type="spellEnd"/>
      <w:r w:rsidRPr="0053545E">
        <w:rPr>
          <w:i/>
          <w:lang w:val="lv-LV"/>
        </w:rPr>
        <w:t xml:space="preserve"> </w:t>
      </w:r>
      <w:proofErr w:type="spellStart"/>
      <w:r w:rsidRPr="0053545E">
        <w:rPr>
          <w:i/>
          <w:lang w:val="lv-LV"/>
        </w:rPr>
        <w:t>Insolvency</w:t>
      </w:r>
      <w:proofErr w:type="spellEnd"/>
      <w:r w:rsidRPr="0053545E">
        <w:rPr>
          <w:i/>
          <w:lang w:val="lv-LV"/>
        </w:rPr>
        <w:t xml:space="preserve"> </w:t>
      </w:r>
      <w:proofErr w:type="spellStart"/>
      <w:r w:rsidRPr="0053545E">
        <w:rPr>
          <w:i/>
          <w:lang w:val="lv-LV"/>
        </w:rPr>
        <w:t>Regulation</w:t>
      </w:r>
      <w:proofErr w:type="spellEnd"/>
      <w:r w:rsidRPr="0053545E">
        <w:rPr>
          <w:i/>
          <w:lang w:val="lv-LV"/>
        </w:rPr>
        <w:t xml:space="preserve">: </w:t>
      </w:r>
      <w:proofErr w:type="spellStart"/>
      <w:r w:rsidRPr="0053545E">
        <w:rPr>
          <w:i/>
          <w:lang w:val="lv-LV"/>
        </w:rPr>
        <w:t>Law</w:t>
      </w:r>
      <w:proofErr w:type="spellEnd"/>
      <w:r w:rsidRPr="0053545E">
        <w:rPr>
          <w:i/>
          <w:lang w:val="lv-LV"/>
        </w:rPr>
        <w:t xml:space="preserve"> </w:t>
      </w:r>
      <w:proofErr w:type="spellStart"/>
      <w:r w:rsidRPr="0053545E">
        <w:rPr>
          <w:i/>
          <w:lang w:val="lv-LV"/>
        </w:rPr>
        <w:t>and</w:t>
      </w:r>
      <w:proofErr w:type="spellEnd"/>
      <w:r w:rsidRPr="0053545E">
        <w:rPr>
          <w:i/>
          <w:lang w:val="lv-LV"/>
        </w:rPr>
        <w:t xml:space="preserve"> </w:t>
      </w:r>
      <w:proofErr w:type="spellStart"/>
      <w:r w:rsidRPr="0053545E">
        <w:rPr>
          <w:i/>
          <w:lang w:val="lv-LV"/>
        </w:rPr>
        <w:t>Practice</w:t>
      </w:r>
      <w:proofErr w:type="spellEnd"/>
      <w:r w:rsidRPr="00DB4115">
        <w:rPr>
          <w:lang w:val="lv-LV"/>
        </w:rPr>
        <w:t xml:space="preserve">. </w:t>
      </w:r>
      <w:proofErr w:type="spellStart"/>
      <w:r w:rsidRPr="007505C2">
        <w:rPr>
          <w:i/>
          <w:lang w:val="lv-LV"/>
        </w:rPr>
        <w:t>Kluwer</w:t>
      </w:r>
      <w:proofErr w:type="spellEnd"/>
      <w:r w:rsidRPr="007505C2">
        <w:rPr>
          <w:i/>
          <w:lang w:val="lv-LV"/>
        </w:rPr>
        <w:t xml:space="preserve"> </w:t>
      </w:r>
      <w:proofErr w:type="spellStart"/>
      <w:r w:rsidRPr="007505C2">
        <w:rPr>
          <w:i/>
          <w:lang w:val="lv-LV"/>
        </w:rPr>
        <w:t>Law</w:t>
      </w:r>
      <w:proofErr w:type="spellEnd"/>
      <w:r w:rsidRPr="007505C2">
        <w:rPr>
          <w:i/>
          <w:lang w:val="lv-LV"/>
        </w:rPr>
        <w:t xml:space="preserve"> </w:t>
      </w:r>
      <w:proofErr w:type="spellStart"/>
      <w:r w:rsidRPr="007505C2">
        <w:rPr>
          <w:i/>
          <w:lang w:val="lv-LV"/>
        </w:rPr>
        <w:t>International</w:t>
      </w:r>
      <w:proofErr w:type="spellEnd"/>
      <w:r w:rsidRPr="00DB4115">
        <w:rPr>
          <w:lang w:val="lv-LV"/>
        </w:rPr>
        <w:t>, 2004, p. 72.</w:t>
      </w:r>
    </w:p>
  </w:footnote>
  <w:footnote w:id="9">
    <w:p w14:paraId="7EAA0CDC" w14:textId="77777777" w:rsidR="009465FA" w:rsidRPr="0053545E" w:rsidRDefault="009465FA" w:rsidP="00DF5453">
      <w:pPr>
        <w:autoSpaceDE w:val="0"/>
        <w:autoSpaceDN w:val="0"/>
        <w:adjustRightInd w:val="0"/>
        <w:spacing w:after="0" w:line="240" w:lineRule="auto"/>
        <w:jc w:val="both"/>
        <w:rPr>
          <w:rFonts w:ascii="Times New Roman" w:hAnsi="Times New Roman" w:cs="Times New Roman"/>
          <w:sz w:val="20"/>
          <w:szCs w:val="20"/>
        </w:rPr>
      </w:pPr>
      <w:r w:rsidRPr="00BC63C6">
        <w:rPr>
          <w:rStyle w:val="Vresatsauce"/>
          <w:rFonts w:ascii="Times New Roman" w:hAnsi="Times New Roman" w:cs="Times New Roman"/>
          <w:sz w:val="20"/>
          <w:szCs w:val="20"/>
        </w:rPr>
        <w:footnoteRef/>
      </w:r>
      <w:r w:rsidRPr="00BC63C6">
        <w:rPr>
          <w:rFonts w:ascii="Times New Roman" w:hAnsi="Times New Roman" w:cs="Times New Roman"/>
          <w:sz w:val="20"/>
          <w:szCs w:val="20"/>
        </w:rPr>
        <w:t xml:space="preserve"> </w:t>
      </w:r>
      <w:r w:rsidRPr="0053545E">
        <w:rPr>
          <w:rFonts w:ascii="Times New Roman" w:hAnsi="Times New Roman" w:cs="Times New Roman"/>
          <w:sz w:val="20"/>
          <w:szCs w:val="20"/>
        </w:rPr>
        <w:t>EST s</w:t>
      </w:r>
      <w:r w:rsidRPr="0053545E">
        <w:rPr>
          <w:rFonts w:ascii="Times New Roman" w:eastAsia="Times New Roman" w:hAnsi="Times New Roman" w:cs="Times New Roman"/>
          <w:sz w:val="20"/>
          <w:szCs w:val="20"/>
        </w:rPr>
        <w:t xml:space="preserve">priedums lietā C-212/97, </w:t>
      </w:r>
      <w:r w:rsidRPr="00DB4115">
        <w:rPr>
          <w:rFonts w:ascii="Times New Roman" w:eastAsia="Times New Roman" w:hAnsi="Times New Roman" w:cs="Times New Roman"/>
          <w:i/>
          <w:sz w:val="20"/>
          <w:szCs w:val="20"/>
        </w:rPr>
        <w:t xml:space="preserve">Centros </w:t>
      </w:r>
      <w:proofErr w:type="spellStart"/>
      <w:r w:rsidRPr="00DB4115">
        <w:rPr>
          <w:rFonts w:ascii="Times New Roman" w:eastAsia="Times New Roman" w:hAnsi="Times New Roman" w:cs="Times New Roman"/>
          <w:i/>
          <w:sz w:val="20"/>
          <w:szCs w:val="20"/>
        </w:rPr>
        <w:t>Ltd</w:t>
      </w:r>
      <w:proofErr w:type="spellEnd"/>
      <w:r w:rsidRPr="00DB4115">
        <w:rPr>
          <w:rFonts w:ascii="Times New Roman" w:eastAsia="Times New Roman" w:hAnsi="Times New Roman" w:cs="Times New Roman"/>
          <w:i/>
          <w:sz w:val="20"/>
          <w:szCs w:val="20"/>
        </w:rPr>
        <w:t xml:space="preserve"> v </w:t>
      </w:r>
      <w:proofErr w:type="spellStart"/>
      <w:r w:rsidRPr="00DB4115">
        <w:rPr>
          <w:rFonts w:ascii="Times New Roman" w:eastAsia="Times New Roman" w:hAnsi="Times New Roman" w:cs="Times New Roman"/>
          <w:i/>
          <w:sz w:val="20"/>
          <w:szCs w:val="20"/>
        </w:rPr>
        <w:t>Erhvervs-og</w:t>
      </w:r>
      <w:proofErr w:type="spellEnd"/>
      <w:r w:rsidRPr="00DB4115">
        <w:rPr>
          <w:rFonts w:ascii="Times New Roman" w:eastAsia="Times New Roman" w:hAnsi="Times New Roman" w:cs="Times New Roman"/>
          <w:i/>
          <w:sz w:val="20"/>
          <w:szCs w:val="20"/>
        </w:rPr>
        <w:t xml:space="preserve"> </w:t>
      </w:r>
      <w:proofErr w:type="spellStart"/>
      <w:r w:rsidRPr="00DB4115">
        <w:rPr>
          <w:rFonts w:ascii="Times New Roman" w:eastAsia="Times New Roman" w:hAnsi="Times New Roman" w:cs="Times New Roman"/>
          <w:i/>
          <w:sz w:val="20"/>
          <w:szCs w:val="20"/>
        </w:rPr>
        <w:t>Selskabsstyrelsen</w:t>
      </w:r>
      <w:proofErr w:type="spellEnd"/>
      <w:r w:rsidRPr="00BC63C6">
        <w:rPr>
          <w:rFonts w:ascii="Times New Roman" w:eastAsia="Times New Roman" w:hAnsi="Times New Roman" w:cs="Times New Roman"/>
          <w:sz w:val="20"/>
          <w:szCs w:val="20"/>
        </w:rPr>
        <w:t xml:space="preserve">, [1999] ECR I-1459. Pieejams: </w:t>
      </w:r>
      <w:hyperlink r:id="rId1" w:history="1">
        <w:r w:rsidRPr="00BC63C6">
          <w:rPr>
            <w:rStyle w:val="Hipersaite"/>
            <w:rFonts w:ascii="Times New Roman" w:eastAsia="Times New Roman" w:hAnsi="Times New Roman" w:cs="Times New Roman"/>
            <w:sz w:val="20"/>
            <w:szCs w:val="20"/>
          </w:rPr>
          <w:t>http://eur-lex.europa.eu/legal-content/LV/TXT/HTML/?uri=CELEX:61997CJ0212&amp;from=LV</w:t>
        </w:r>
      </w:hyperlink>
      <w:r w:rsidRPr="00BC63C6">
        <w:rPr>
          <w:rFonts w:ascii="Times New Roman" w:eastAsia="Times New Roman" w:hAnsi="Times New Roman" w:cs="Times New Roman"/>
          <w:sz w:val="20"/>
          <w:szCs w:val="20"/>
        </w:rPr>
        <w:t> </w:t>
      </w:r>
      <w:r w:rsidRPr="0053545E">
        <w:rPr>
          <w:rFonts w:ascii="Times New Roman" w:eastAsia="Times New Roman" w:hAnsi="Times New Roman" w:cs="Times New Roman"/>
          <w:sz w:val="20"/>
          <w:szCs w:val="20"/>
        </w:rPr>
        <w:t>[aplūkots: 2017. gada 30. novembrī].</w:t>
      </w:r>
    </w:p>
  </w:footnote>
  <w:footnote w:id="10">
    <w:p w14:paraId="5CBC6090" w14:textId="64613A44" w:rsidR="009465FA" w:rsidRPr="0053545E" w:rsidRDefault="009465FA" w:rsidP="00DF5453">
      <w:pPr>
        <w:autoSpaceDE w:val="0"/>
        <w:autoSpaceDN w:val="0"/>
        <w:adjustRightInd w:val="0"/>
        <w:spacing w:after="0" w:line="240" w:lineRule="auto"/>
        <w:jc w:val="both"/>
        <w:rPr>
          <w:rFonts w:ascii="Times New Roman" w:eastAsia="Times New Roman" w:hAnsi="Times New Roman" w:cs="Times New Roman"/>
          <w:sz w:val="20"/>
          <w:szCs w:val="20"/>
        </w:rPr>
      </w:pPr>
      <w:r w:rsidRPr="00BC63C6">
        <w:rPr>
          <w:rStyle w:val="Vresatsauce"/>
          <w:rFonts w:ascii="Times New Roman" w:hAnsi="Times New Roman" w:cs="Times New Roman"/>
          <w:sz w:val="20"/>
          <w:szCs w:val="20"/>
        </w:rPr>
        <w:footnoteRef/>
      </w:r>
      <w:r w:rsidRPr="00BC63C6">
        <w:rPr>
          <w:rFonts w:ascii="Times New Roman" w:hAnsi="Times New Roman" w:cs="Times New Roman"/>
          <w:sz w:val="20"/>
          <w:szCs w:val="20"/>
        </w:rPr>
        <w:t xml:space="preserve"> </w:t>
      </w:r>
      <w:r w:rsidRPr="0053545E">
        <w:rPr>
          <w:rFonts w:ascii="Times New Roman" w:hAnsi="Times New Roman" w:cs="Times New Roman"/>
          <w:sz w:val="20"/>
          <w:szCs w:val="20"/>
        </w:rPr>
        <w:t>EST s</w:t>
      </w:r>
      <w:r w:rsidRPr="0053545E">
        <w:rPr>
          <w:rFonts w:ascii="Times New Roman" w:eastAsia="Times New Roman" w:hAnsi="Times New Roman" w:cs="Times New Roman"/>
          <w:sz w:val="20"/>
          <w:szCs w:val="20"/>
        </w:rPr>
        <w:t>priedum</w:t>
      </w:r>
      <w:r w:rsidR="00376099">
        <w:rPr>
          <w:rFonts w:ascii="Times New Roman" w:eastAsia="Times New Roman" w:hAnsi="Times New Roman" w:cs="Times New Roman"/>
          <w:sz w:val="20"/>
          <w:szCs w:val="20"/>
        </w:rPr>
        <w:t>s</w:t>
      </w:r>
      <w:r w:rsidRPr="0053545E">
        <w:rPr>
          <w:rFonts w:ascii="Times New Roman" w:eastAsia="Times New Roman" w:hAnsi="Times New Roman" w:cs="Times New Roman"/>
          <w:sz w:val="20"/>
          <w:szCs w:val="20"/>
        </w:rPr>
        <w:t xml:space="preserve"> lietā C-2</w:t>
      </w:r>
      <w:r w:rsidRPr="00DB4115">
        <w:rPr>
          <w:rFonts w:ascii="Times New Roman" w:eastAsia="Times New Roman" w:hAnsi="Times New Roman" w:cs="Times New Roman"/>
          <w:sz w:val="20"/>
          <w:szCs w:val="20"/>
        </w:rPr>
        <w:t xml:space="preserve">08/00 </w:t>
      </w:r>
      <w:proofErr w:type="spellStart"/>
      <w:r w:rsidRPr="00DB4115">
        <w:rPr>
          <w:rFonts w:ascii="Times New Roman" w:eastAsia="Times New Roman" w:hAnsi="Times New Roman" w:cs="Times New Roman"/>
          <w:i/>
          <w:sz w:val="20"/>
          <w:szCs w:val="20"/>
        </w:rPr>
        <w:t>Überseering</w:t>
      </w:r>
      <w:proofErr w:type="spellEnd"/>
      <w:r w:rsidRPr="00DB4115">
        <w:rPr>
          <w:rFonts w:ascii="Times New Roman" w:eastAsia="Times New Roman" w:hAnsi="Times New Roman" w:cs="Times New Roman"/>
          <w:i/>
          <w:sz w:val="20"/>
          <w:szCs w:val="20"/>
        </w:rPr>
        <w:t xml:space="preserve"> BV v </w:t>
      </w:r>
      <w:proofErr w:type="spellStart"/>
      <w:r w:rsidRPr="00DB4115">
        <w:rPr>
          <w:rFonts w:ascii="Times New Roman" w:eastAsia="Times New Roman" w:hAnsi="Times New Roman" w:cs="Times New Roman"/>
          <w:i/>
          <w:sz w:val="20"/>
          <w:szCs w:val="20"/>
        </w:rPr>
        <w:t>Nordic</w:t>
      </w:r>
      <w:proofErr w:type="spellEnd"/>
      <w:r w:rsidRPr="00DB4115">
        <w:rPr>
          <w:rFonts w:ascii="Times New Roman" w:eastAsia="Times New Roman" w:hAnsi="Times New Roman" w:cs="Times New Roman"/>
          <w:i/>
          <w:sz w:val="20"/>
          <w:szCs w:val="20"/>
        </w:rPr>
        <w:t xml:space="preserve"> </w:t>
      </w:r>
      <w:proofErr w:type="spellStart"/>
      <w:r w:rsidRPr="00DB4115">
        <w:rPr>
          <w:rFonts w:ascii="Times New Roman" w:eastAsia="Times New Roman" w:hAnsi="Times New Roman" w:cs="Times New Roman"/>
          <w:i/>
          <w:sz w:val="20"/>
          <w:szCs w:val="20"/>
        </w:rPr>
        <w:t>Construction</w:t>
      </w:r>
      <w:proofErr w:type="spellEnd"/>
      <w:r w:rsidRPr="00DB4115">
        <w:rPr>
          <w:rFonts w:ascii="Times New Roman" w:eastAsia="Times New Roman" w:hAnsi="Times New Roman" w:cs="Times New Roman"/>
          <w:i/>
          <w:sz w:val="20"/>
          <w:szCs w:val="20"/>
        </w:rPr>
        <w:t xml:space="preserve"> </w:t>
      </w:r>
      <w:proofErr w:type="spellStart"/>
      <w:r w:rsidRPr="00DB4115">
        <w:rPr>
          <w:rFonts w:ascii="Times New Roman" w:eastAsia="Times New Roman" w:hAnsi="Times New Roman" w:cs="Times New Roman"/>
          <w:i/>
          <w:sz w:val="20"/>
          <w:szCs w:val="20"/>
        </w:rPr>
        <w:t>Company</w:t>
      </w:r>
      <w:proofErr w:type="spellEnd"/>
      <w:r w:rsidRPr="00DB4115">
        <w:rPr>
          <w:rFonts w:ascii="Times New Roman" w:eastAsia="Times New Roman" w:hAnsi="Times New Roman" w:cs="Times New Roman"/>
          <w:i/>
          <w:sz w:val="20"/>
          <w:szCs w:val="20"/>
        </w:rPr>
        <w:t xml:space="preserve"> </w:t>
      </w:r>
      <w:proofErr w:type="spellStart"/>
      <w:r w:rsidRPr="00DB4115">
        <w:rPr>
          <w:rFonts w:ascii="Times New Roman" w:eastAsia="Times New Roman" w:hAnsi="Times New Roman" w:cs="Times New Roman"/>
          <w:i/>
          <w:sz w:val="20"/>
          <w:szCs w:val="20"/>
        </w:rPr>
        <w:t>Baumanagement</w:t>
      </w:r>
      <w:proofErr w:type="spellEnd"/>
      <w:r w:rsidRPr="00DB4115">
        <w:rPr>
          <w:rFonts w:ascii="Times New Roman" w:eastAsia="Times New Roman" w:hAnsi="Times New Roman" w:cs="Times New Roman"/>
          <w:i/>
          <w:sz w:val="20"/>
          <w:szCs w:val="20"/>
        </w:rPr>
        <w:t xml:space="preserve"> </w:t>
      </w:r>
      <w:proofErr w:type="spellStart"/>
      <w:r w:rsidRPr="00DB4115">
        <w:rPr>
          <w:rFonts w:ascii="Times New Roman" w:eastAsia="Times New Roman" w:hAnsi="Times New Roman" w:cs="Times New Roman"/>
          <w:i/>
          <w:sz w:val="20"/>
          <w:szCs w:val="20"/>
        </w:rPr>
        <w:t>GmbH</w:t>
      </w:r>
      <w:proofErr w:type="spellEnd"/>
      <w:r w:rsidRPr="00BC63C6">
        <w:rPr>
          <w:rFonts w:ascii="Times New Roman" w:eastAsia="Times New Roman" w:hAnsi="Times New Roman" w:cs="Times New Roman"/>
          <w:sz w:val="20"/>
          <w:szCs w:val="20"/>
        </w:rPr>
        <w:t xml:space="preserve"> (NCC) [2002] ECR I-</w:t>
      </w:r>
      <w:r w:rsidRPr="00BC63C6">
        <w:rPr>
          <w:rFonts w:ascii="Times New Roman" w:hAnsi="Times New Roman" w:cs="Times New Roman"/>
          <w:sz w:val="20"/>
          <w:szCs w:val="20"/>
        </w:rPr>
        <w:t xml:space="preserve">9919. Pieejams: </w:t>
      </w:r>
      <w:hyperlink r:id="rId2" w:history="1">
        <w:r w:rsidRPr="00BC63C6">
          <w:rPr>
            <w:rStyle w:val="Hipersaite"/>
            <w:rFonts w:ascii="Times New Roman" w:hAnsi="Times New Roman" w:cs="Times New Roman"/>
            <w:sz w:val="20"/>
            <w:szCs w:val="20"/>
          </w:rPr>
          <w:t>http://eur-lex.europa.eu/legal-content/LV/TXT/HTML/?uri=CELEX:62000CJ0208&amp;qid=1512045017991&amp;from=EN</w:t>
        </w:r>
      </w:hyperlink>
      <w:r w:rsidRPr="00BC63C6">
        <w:rPr>
          <w:rFonts w:ascii="Times New Roman" w:hAnsi="Times New Roman" w:cs="Times New Roman"/>
          <w:sz w:val="20"/>
          <w:szCs w:val="20"/>
        </w:rPr>
        <w:t xml:space="preserve"> [aplūkots: 2017.</w:t>
      </w:r>
      <w:r w:rsidR="00376099">
        <w:rPr>
          <w:rFonts w:ascii="Times New Roman" w:hAnsi="Times New Roman" w:cs="Times New Roman"/>
          <w:sz w:val="20"/>
          <w:szCs w:val="20"/>
        </w:rPr>
        <w:t> </w:t>
      </w:r>
      <w:r w:rsidRPr="00BC63C6">
        <w:rPr>
          <w:rFonts w:ascii="Times New Roman" w:hAnsi="Times New Roman" w:cs="Times New Roman"/>
          <w:sz w:val="20"/>
          <w:szCs w:val="20"/>
        </w:rPr>
        <w:t>gada 30. novembrī]</w:t>
      </w:r>
      <w:r w:rsidRPr="0053545E">
        <w:rPr>
          <w:rFonts w:ascii="Times New Roman" w:hAnsi="Times New Roman" w:cs="Times New Roman"/>
          <w:sz w:val="20"/>
          <w:szCs w:val="20"/>
        </w:rPr>
        <w:t>.</w:t>
      </w:r>
    </w:p>
  </w:footnote>
  <w:footnote w:id="11">
    <w:p w14:paraId="41D14BE7" w14:textId="50CF8BCE" w:rsidR="009465FA" w:rsidRPr="00840902" w:rsidRDefault="009465FA" w:rsidP="00DF5453">
      <w:pPr>
        <w:pStyle w:val="Vresteksts"/>
        <w:jc w:val="both"/>
        <w:rPr>
          <w:lang w:val="lv-LV"/>
        </w:rPr>
      </w:pPr>
      <w:r w:rsidRPr="00BC63C6">
        <w:rPr>
          <w:rStyle w:val="Vresatsauce"/>
        </w:rPr>
        <w:footnoteRef/>
      </w:r>
      <w:r w:rsidRPr="00840902">
        <w:rPr>
          <w:lang w:val="lv-LV"/>
        </w:rPr>
        <w:t xml:space="preserve"> Skatīt, piemēram, EST spriedum</w:t>
      </w:r>
      <w:r w:rsidR="00376099">
        <w:rPr>
          <w:lang w:val="lv-LV"/>
        </w:rPr>
        <w:t>u</w:t>
      </w:r>
      <w:r w:rsidRPr="00840902">
        <w:rPr>
          <w:lang w:val="lv-LV"/>
        </w:rPr>
        <w:t xml:space="preserve"> lietā C-212/97, </w:t>
      </w:r>
      <w:r w:rsidRPr="00840902">
        <w:rPr>
          <w:i/>
          <w:lang w:val="lv-LV"/>
        </w:rPr>
        <w:t xml:space="preserve">Centros </w:t>
      </w:r>
      <w:proofErr w:type="spellStart"/>
      <w:r w:rsidRPr="00840902">
        <w:rPr>
          <w:i/>
          <w:lang w:val="lv-LV"/>
        </w:rPr>
        <w:t>Ltd</w:t>
      </w:r>
      <w:proofErr w:type="spellEnd"/>
      <w:r w:rsidRPr="00840902">
        <w:rPr>
          <w:i/>
          <w:lang w:val="lv-LV"/>
        </w:rPr>
        <w:t xml:space="preserve"> v </w:t>
      </w:r>
      <w:proofErr w:type="spellStart"/>
      <w:r w:rsidRPr="00840902">
        <w:rPr>
          <w:i/>
          <w:lang w:val="lv-LV"/>
        </w:rPr>
        <w:t>Erhvervs-og</w:t>
      </w:r>
      <w:proofErr w:type="spellEnd"/>
      <w:r w:rsidRPr="00840902">
        <w:rPr>
          <w:i/>
          <w:lang w:val="lv-LV"/>
        </w:rPr>
        <w:t xml:space="preserve"> </w:t>
      </w:r>
      <w:proofErr w:type="spellStart"/>
      <w:r w:rsidRPr="00840902">
        <w:rPr>
          <w:i/>
          <w:lang w:val="lv-LV"/>
        </w:rPr>
        <w:t>Selskabsstyrelsen</w:t>
      </w:r>
      <w:proofErr w:type="spellEnd"/>
      <w:r w:rsidRPr="00840902">
        <w:rPr>
          <w:i/>
          <w:lang w:val="lv-LV"/>
        </w:rPr>
        <w:t xml:space="preserve">, </w:t>
      </w:r>
      <w:r w:rsidRPr="00840902">
        <w:rPr>
          <w:lang w:val="lv-LV"/>
        </w:rPr>
        <w:t>[1999]</w:t>
      </w:r>
      <w:r w:rsidRPr="00840902">
        <w:rPr>
          <w:i/>
          <w:lang w:val="lv-LV"/>
        </w:rPr>
        <w:t xml:space="preserve">, </w:t>
      </w:r>
      <w:r w:rsidRPr="00840902">
        <w:rPr>
          <w:lang w:val="lv-LV"/>
        </w:rPr>
        <w:t>EST spriedum</w:t>
      </w:r>
      <w:r w:rsidR="00376099">
        <w:rPr>
          <w:lang w:val="lv-LV"/>
        </w:rPr>
        <w:t>u</w:t>
      </w:r>
      <w:r w:rsidRPr="00840902">
        <w:rPr>
          <w:lang w:val="lv-LV"/>
        </w:rPr>
        <w:t xml:space="preserve"> lietā C-208/00 </w:t>
      </w:r>
      <w:proofErr w:type="spellStart"/>
      <w:r w:rsidRPr="00840902">
        <w:rPr>
          <w:i/>
          <w:lang w:val="lv-LV"/>
        </w:rPr>
        <w:t>Überseering</w:t>
      </w:r>
      <w:proofErr w:type="spellEnd"/>
      <w:r w:rsidRPr="00840902">
        <w:rPr>
          <w:i/>
          <w:lang w:val="lv-LV"/>
        </w:rPr>
        <w:t xml:space="preserve"> BV v </w:t>
      </w:r>
      <w:proofErr w:type="spellStart"/>
      <w:r w:rsidRPr="00840902">
        <w:rPr>
          <w:i/>
          <w:lang w:val="lv-LV"/>
        </w:rPr>
        <w:t>Nordic</w:t>
      </w:r>
      <w:proofErr w:type="spellEnd"/>
      <w:r w:rsidRPr="00840902">
        <w:rPr>
          <w:i/>
          <w:lang w:val="lv-LV"/>
        </w:rPr>
        <w:t xml:space="preserve"> </w:t>
      </w:r>
      <w:proofErr w:type="spellStart"/>
      <w:r w:rsidRPr="00840902">
        <w:rPr>
          <w:i/>
          <w:lang w:val="lv-LV"/>
        </w:rPr>
        <w:t>Construction</w:t>
      </w:r>
      <w:proofErr w:type="spellEnd"/>
      <w:r w:rsidRPr="00840902">
        <w:rPr>
          <w:i/>
          <w:lang w:val="lv-LV"/>
        </w:rPr>
        <w:t xml:space="preserve"> </w:t>
      </w:r>
      <w:proofErr w:type="spellStart"/>
      <w:r w:rsidRPr="00840902">
        <w:rPr>
          <w:i/>
          <w:lang w:val="lv-LV"/>
        </w:rPr>
        <w:t>Company</w:t>
      </w:r>
      <w:proofErr w:type="spellEnd"/>
      <w:r w:rsidRPr="00840902">
        <w:rPr>
          <w:i/>
          <w:lang w:val="lv-LV"/>
        </w:rPr>
        <w:t xml:space="preserve"> </w:t>
      </w:r>
      <w:proofErr w:type="spellStart"/>
      <w:r w:rsidRPr="00840902">
        <w:rPr>
          <w:i/>
          <w:lang w:val="lv-LV"/>
        </w:rPr>
        <w:t>Baumanagement</w:t>
      </w:r>
      <w:proofErr w:type="spellEnd"/>
      <w:r w:rsidRPr="00840902">
        <w:rPr>
          <w:i/>
          <w:lang w:val="lv-LV"/>
        </w:rPr>
        <w:t xml:space="preserve"> </w:t>
      </w:r>
      <w:proofErr w:type="spellStart"/>
      <w:r w:rsidRPr="00840902">
        <w:rPr>
          <w:i/>
          <w:lang w:val="lv-LV"/>
        </w:rPr>
        <w:t>GmbH</w:t>
      </w:r>
      <w:proofErr w:type="spellEnd"/>
      <w:r w:rsidRPr="00840902">
        <w:rPr>
          <w:i/>
          <w:lang w:val="lv-LV"/>
        </w:rPr>
        <w:t xml:space="preserve">, </w:t>
      </w:r>
      <w:r w:rsidRPr="00840902">
        <w:rPr>
          <w:lang w:val="lv-LV"/>
        </w:rPr>
        <w:t>[2002]</w:t>
      </w:r>
      <w:r w:rsidRPr="00840902">
        <w:rPr>
          <w:i/>
          <w:lang w:val="lv-LV"/>
        </w:rPr>
        <w:t xml:space="preserve">, </w:t>
      </w:r>
      <w:r w:rsidRPr="00840902">
        <w:rPr>
          <w:lang w:val="lv-LV"/>
        </w:rPr>
        <w:t>EST spriedum</w:t>
      </w:r>
      <w:r w:rsidR="00376099">
        <w:rPr>
          <w:lang w:val="lv-LV"/>
        </w:rPr>
        <w:t>u</w:t>
      </w:r>
      <w:r w:rsidRPr="00840902">
        <w:rPr>
          <w:lang w:val="lv-LV"/>
        </w:rPr>
        <w:t xml:space="preserve"> lietā 81/87, </w:t>
      </w:r>
      <w:r w:rsidRPr="00840902">
        <w:rPr>
          <w:i/>
          <w:lang w:val="lv-LV"/>
        </w:rPr>
        <w:t xml:space="preserve">Daily </w:t>
      </w:r>
      <w:proofErr w:type="spellStart"/>
      <w:r w:rsidRPr="00840902">
        <w:rPr>
          <w:i/>
          <w:lang w:val="lv-LV"/>
        </w:rPr>
        <w:t>Mail</w:t>
      </w:r>
      <w:proofErr w:type="spellEnd"/>
      <w:r w:rsidRPr="00840902">
        <w:rPr>
          <w:i/>
          <w:lang w:val="lv-LV"/>
        </w:rPr>
        <w:t xml:space="preserve"> </w:t>
      </w:r>
      <w:proofErr w:type="spellStart"/>
      <w:r w:rsidRPr="00840902">
        <w:rPr>
          <w:i/>
          <w:lang w:val="lv-LV"/>
        </w:rPr>
        <w:t>and</w:t>
      </w:r>
      <w:proofErr w:type="spellEnd"/>
      <w:r w:rsidRPr="00840902">
        <w:rPr>
          <w:i/>
          <w:lang w:val="lv-LV"/>
        </w:rPr>
        <w:t xml:space="preserve"> </w:t>
      </w:r>
      <w:proofErr w:type="spellStart"/>
      <w:r w:rsidRPr="00840902">
        <w:rPr>
          <w:i/>
          <w:lang w:val="lv-LV"/>
        </w:rPr>
        <w:t>General</w:t>
      </w:r>
      <w:proofErr w:type="spellEnd"/>
      <w:r w:rsidRPr="00840902">
        <w:rPr>
          <w:i/>
          <w:lang w:val="lv-LV"/>
        </w:rPr>
        <w:t xml:space="preserve"> </w:t>
      </w:r>
      <w:proofErr w:type="spellStart"/>
      <w:r w:rsidRPr="00840902">
        <w:rPr>
          <w:i/>
          <w:lang w:val="lv-LV"/>
        </w:rPr>
        <w:t>Trust</w:t>
      </w:r>
      <w:proofErr w:type="spellEnd"/>
      <w:r w:rsidRPr="00840902">
        <w:rPr>
          <w:i/>
          <w:lang w:val="lv-LV"/>
        </w:rPr>
        <w:t xml:space="preserve">, </w:t>
      </w:r>
      <w:r w:rsidRPr="00840902">
        <w:rPr>
          <w:lang w:val="lv-LV"/>
        </w:rPr>
        <w:t>[1998], EST spriedum</w:t>
      </w:r>
      <w:r w:rsidR="00376099">
        <w:rPr>
          <w:lang w:val="lv-LV"/>
        </w:rPr>
        <w:t>u</w:t>
      </w:r>
      <w:r w:rsidRPr="00840902">
        <w:rPr>
          <w:lang w:val="lv-LV"/>
        </w:rPr>
        <w:t xml:space="preserve"> lietā 79/85, </w:t>
      </w:r>
      <w:r w:rsidRPr="00840902">
        <w:rPr>
          <w:bCs/>
          <w:i/>
          <w:lang w:val="lv-LV"/>
        </w:rPr>
        <w:t xml:space="preserve">D. H. M. </w:t>
      </w:r>
      <w:proofErr w:type="spellStart"/>
      <w:r w:rsidRPr="00840902">
        <w:rPr>
          <w:bCs/>
          <w:i/>
          <w:lang w:val="lv-LV"/>
        </w:rPr>
        <w:t>Segers</w:t>
      </w:r>
      <w:proofErr w:type="spellEnd"/>
      <w:r w:rsidRPr="00840902">
        <w:rPr>
          <w:bCs/>
          <w:i/>
          <w:lang w:val="lv-LV"/>
        </w:rPr>
        <w:t xml:space="preserve"> pret </w:t>
      </w:r>
      <w:proofErr w:type="spellStart"/>
      <w:r w:rsidRPr="00840902">
        <w:rPr>
          <w:bCs/>
          <w:i/>
          <w:lang w:val="lv-LV"/>
        </w:rPr>
        <w:t>Bestuur</w:t>
      </w:r>
      <w:proofErr w:type="spellEnd"/>
      <w:r w:rsidRPr="00840902">
        <w:rPr>
          <w:bCs/>
          <w:i/>
          <w:lang w:val="lv-LV"/>
        </w:rPr>
        <w:t xml:space="preserve"> </w:t>
      </w:r>
      <w:proofErr w:type="spellStart"/>
      <w:r w:rsidRPr="00840902">
        <w:rPr>
          <w:bCs/>
          <w:i/>
          <w:lang w:val="lv-LV"/>
        </w:rPr>
        <w:t>van</w:t>
      </w:r>
      <w:proofErr w:type="spellEnd"/>
      <w:r w:rsidRPr="00840902">
        <w:rPr>
          <w:bCs/>
          <w:i/>
          <w:lang w:val="lv-LV"/>
        </w:rPr>
        <w:t xml:space="preserve"> </w:t>
      </w:r>
      <w:proofErr w:type="spellStart"/>
      <w:r w:rsidRPr="00840902">
        <w:rPr>
          <w:bCs/>
          <w:i/>
          <w:lang w:val="lv-LV"/>
        </w:rPr>
        <w:t>de</w:t>
      </w:r>
      <w:proofErr w:type="spellEnd"/>
      <w:r w:rsidRPr="00840902">
        <w:rPr>
          <w:bCs/>
          <w:i/>
          <w:lang w:val="lv-LV"/>
        </w:rPr>
        <w:t xml:space="preserve"> </w:t>
      </w:r>
      <w:proofErr w:type="spellStart"/>
      <w:r w:rsidRPr="00840902">
        <w:rPr>
          <w:bCs/>
          <w:i/>
          <w:lang w:val="lv-LV"/>
        </w:rPr>
        <w:t>Bedrijfsvereniging</w:t>
      </w:r>
      <w:proofErr w:type="spellEnd"/>
      <w:r w:rsidRPr="00840902">
        <w:rPr>
          <w:bCs/>
          <w:i/>
          <w:lang w:val="lv-LV"/>
        </w:rPr>
        <w:t xml:space="preserve"> </w:t>
      </w:r>
      <w:proofErr w:type="spellStart"/>
      <w:r w:rsidRPr="00840902">
        <w:rPr>
          <w:bCs/>
          <w:i/>
          <w:lang w:val="lv-LV"/>
        </w:rPr>
        <w:t>voor</w:t>
      </w:r>
      <w:proofErr w:type="spellEnd"/>
      <w:r w:rsidRPr="00840902">
        <w:rPr>
          <w:bCs/>
          <w:i/>
          <w:lang w:val="lv-LV"/>
        </w:rPr>
        <w:t xml:space="preserve"> </w:t>
      </w:r>
      <w:proofErr w:type="spellStart"/>
      <w:r w:rsidRPr="00840902">
        <w:rPr>
          <w:bCs/>
          <w:i/>
          <w:lang w:val="lv-LV"/>
        </w:rPr>
        <w:t>Bank-</w:t>
      </w:r>
      <w:proofErr w:type="spellEnd"/>
      <w:r w:rsidRPr="00840902">
        <w:rPr>
          <w:bCs/>
          <w:i/>
          <w:lang w:val="lv-LV"/>
        </w:rPr>
        <w:t xml:space="preserve"> </w:t>
      </w:r>
      <w:proofErr w:type="spellStart"/>
      <w:r w:rsidRPr="00840902">
        <w:rPr>
          <w:bCs/>
          <w:i/>
          <w:lang w:val="lv-LV"/>
        </w:rPr>
        <w:t>en</w:t>
      </w:r>
      <w:proofErr w:type="spellEnd"/>
      <w:r w:rsidRPr="00840902">
        <w:rPr>
          <w:bCs/>
          <w:i/>
          <w:lang w:val="lv-LV"/>
        </w:rPr>
        <w:t xml:space="preserve"> </w:t>
      </w:r>
      <w:proofErr w:type="spellStart"/>
      <w:r w:rsidRPr="00840902">
        <w:rPr>
          <w:bCs/>
          <w:i/>
          <w:lang w:val="lv-LV"/>
        </w:rPr>
        <w:t>Verzekeringswezen</w:t>
      </w:r>
      <w:proofErr w:type="spellEnd"/>
      <w:r w:rsidRPr="00840902">
        <w:rPr>
          <w:bCs/>
          <w:i/>
          <w:lang w:val="lv-LV"/>
        </w:rPr>
        <w:t xml:space="preserve">, </w:t>
      </w:r>
      <w:proofErr w:type="spellStart"/>
      <w:r w:rsidRPr="00840902">
        <w:rPr>
          <w:bCs/>
          <w:i/>
          <w:lang w:val="lv-LV"/>
        </w:rPr>
        <w:t>Groothandel</w:t>
      </w:r>
      <w:proofErr w:type="spellEnd"/>
      <w:r w:rsidRPr="00840902">
        <w:rPr>
          <w:bCs/>
          <w:i/>
          <w:lang w:val="lv-LV"/>
        </w:rPr>
        <w:t xml:space="preserve"> </w:t>
      </w:r>
      <w:proofErr w:type="spellStart"/>
      <w:r w:rsidRPr="00840902">
        <w:rPr>
          <w:bCs/>
          <w:i/>
          <w:lang w:val="lv-LV"/>
        </w:rPr>
        <w:t>en</w:t>
      </w:r>
      <w:proofErr w:type="spellEnd"/>
      <w:r w:rsidRPr="00840902">
        <w:rPr>
          <w:bCs/>
          <w:i/>
          <w:lang w:val="lv-LV"/>
        </w:rPr>
        <w:t xml:space="preserve"> </w:t>
      </w:r>
      <w:proofErr w:type="spellStart"/>
      <w:r w:rsidRPr="00840902">
        <w:rPr>
          <w:bCs/>
          <w:i/>
          <w:lang w:val="lv-LV"/>
        </w:rPr>
        <w:t>Vrije</w:t>
      </w:r>
      <w:proofErr w:type="spellEnd"/>
      <w:r w:rsidRPr="00840902">
        <w:rPr>
          <w:bCs/>
          <w:i/>
          <w:lang w:val="lv-LV"/>
        </w:rPr>
        <w:t xml:space="preserve"> </w:t>
      </w:r>
      <w:proofErr w:type="spellStart"/>
      <w:r w:rsidRPr="00840902">
        <w:rPr>
          <w:bCs/>
          <w:i/>
          <w:lang w:val="lv-LV"/>
        </w:rPr>
        <w:t>Beroepen</w:t>
      </w:r>
      <w:proofErr w:type="spellEnd"/>
      <w:r w:rsidRPr="00840902">
        <w:rPr>
          <w:bCs/>
          <w:i/>
          <w:lang w:val="lv-LV"/>
        </w:rPr>
        <w:t>,</w:t>
      </w:r>
      <w:r w:rsidRPr="00840902">
        <w:rPr>
          <w:bCs/>
          <w:lang w:val="lv-LV"/>
        </w:rPr>
        <w:t xml:space="preserve"> [1986].</w:t>
      </w:r>
    </w:p>
  </w:footnote>
  <w:footnote w:id="12">
    <w:p w14:paraId="1559C3B9" w14:textId="77777777" w:rsidR="009465FA" w:rsidRPr="00BC63C6" w:rsidRDefault="009465FA" w:rsidP="00C32E4D">
      <w:pPr>
        <w:autoSpaceDE w:val="0"/>
        <w:autoSpaceDN w:val="0"/>
        <w:adjustRightInd w:val="0"/>
        <w:spacing w:after="0" w:line="240" w:lineRule="auto"/>
        <w:jc w:val="both"/>
        <w:rPr>
          <w:rFonts w:ascii="Times New Roman" w:hAnsi="Times New Roman" w:cs="Times New Roman"/>
          <w:sz w:val="20"/>
          <w:szCs w:val="20"/>
        </w:rPr>
      </w:pPr>
      <w:r w:rsidRPr="00BC63C6">
        <w:rPr>
          <w:rStyle w:val="Vresatsauce"/>
          <w:rFonts w:ascii="Times New Roman" w:hAnsi="Times New Roman" w:cs="Times New Roman"/>
          <w:sz w:val="20"/>
          <w:szCs w:val="20"/>
        </w:rPr>
        <w:footnoteRef/>
      </w:r>
      <w:r w:rsidRPr="00BC63C6">
        <w:rPr>
          <w:rFonts w:ascii="Times New Roman" w:hAnsi="Times New Roman" w:cs="Times New Roman"/>
          <w:sz w:val="20"/>
          <w:szCs w:val="20"/>
        </w:rPr>
        <w:t xml:space="preserve"> </w:t>
      </w:r>
      <w:r w:rsidRPr="0053545E">
        <w:rPr>
          <w:rFonts w:ascii="Times New Roman" w:hAnsi="Times New Roman" w:cs="Times New Roman"/>
          <w:sz w:val="20"/>
          <w:szCs w:val="20"/>
        </w:rPr>
        <w:t xml:space="preserve">Skatīt, </w:t>
      </w:r>
      <w:proofErr w:type="spellStart"/>
      <w:r w:rsidRPr="0053545E">
        <w:rPr>
          <w:rFonts w:ascii="Times New Roman" w:hAnsi="Times New Roman" w:cs="Times New Roman"/>
          <w:bCs/>
          <w:i/>
          <w:sz w:val="20"/>
          <w:szCs w:val="20"/>
        </w:rPr>
        <w:t>European</w:t>
      </w:r>
      <w:proofErr w:type="spellEnd"/>
      <w:r w:rsidRPr="0053545E">
        <w:rPr>
          <w:rFonts w:ascii="Times New Roman" w:hAnsi="Times New Roman" w:cs="Times New Roman"/>
          <w:bCs/>
          <w:i/>
          <w:sz w:val="20"/>
          <w:szCs w:val="20"/>
        </w:rPr>
        <w:t xml:space="preserve"> </w:t>
      </w:r>
      <w:proofErr w:type="spellStart"/>
      <w:r w:rsidRPr="0053545E">
        <w:rPr>
          <w:rFonts w:ascii="Times New Roman" w:hAnsi="Times New Roman" w:cs="Times New Roman"/>
          <w:bCs/>
          <w:i/>
          <w:sz w:val="20"/>
          <w:szCs w:val="20"/>
        </w:rPr>
        <w:t>Added</w:t>
      </w:r>
      <w:proofErr w:type="spellEnd"/>
      <w:r w:rsidRPr="0053545E">
        <w:rPr>
          <w:rFonts w:ascii="Times New Roman" w:hAnsi="Times New Roman" w:cs="Times New Roman"/>
          <w:bCs/>
          <w:i/>
          <w:sz w:val="20"/>
          <w:szCs w:val="20"/>
        </w:rPr>
        <w:t xml:space="preserve"> </w:t>
      </w:r>
      <w:proofErr w:type="spellStart"/>
      <w:r w:rsidRPr="0053545E">
        <w:rPr>
          <w:rFonts w:ascii="Times New Roman" w:hAnsi="Times New Roman" w:cs="Times New Roman"/>
          <w:bCs/>
          <w:i/>
          <w:sz w:val="20"/>
          <w:szCs w:val="20"/>
        </w:rPr>
        <w:t>Value</w:t>
      </w:r>
      <w:proofErr w:type="spellEnd"/>
      <w:r w:rsidRPr="0053545E">
        <w:rPr>
          <w:rFonts w:ascii="Times New Roman" w:hAnsi="Times New Roman" w:cs="Times New Roman"/>
          <w:bCs/>
          <w:i/>
          <w:sz w:val="20"/>
          <w:szCs w:val="20"/>
        </w:rPr>
        <w:t xml:space="preserve"> </w:t>
      </w:r>
      <w:proofErr w:type="spellStart"/>
      <w:r w:rsidRPr="0053545E">
        <w:rPr>
          <w:rFonts w:ascii="Times New Roman" w:hAnsi="Times New Roman" w:cs="Times New Roman"/>
          <w:bCs/>
          <w:i/>
          <w:sz w:val="20"/>
          <w:szCs w:val="20"/>
        </w:rPr>
        <w:t>Assessment</w:t>
      </w:r>
      <w:proofErr w:type="spellEnd"/>
      <w:r w:rsidRPr="00DB4115">
        <w:rPr>
          <w:rFonts w:ascii="Times New Roman" w:hAnsi="Times New Roman" w:cs="Times New Roman"/>
          <w:bCs/>
          <w:sz w:val="20"/>
          <w:szCs w:val="20"/>
        </w:rPr>
        <w:t>, 2012</w:t>
      </w:r>
      <w:r w:rsidRPr="00DB4115">
        <w:rPr>
          <w:rFonts w:ascii="Times New Roman" w:hAnsi="Times New Roman" w:cs="Times New Roman"/>
          <w:sz w:val="20"/>
          <w:szCs w:val="20"/>
        </w:rPr>
        <w:t>. "</w:t>
      </w:r>
      <w:proofErr w:type="spellStart"/>
      <w:r w:rsidRPr="00270F0E">
        <w:rPr>
          <w:rFonts w:ascii="Times New Roman" w:hAnsi="Times New Roman" w:cs="Times New Roman"/>
          <w:bCs/>
          <w:i/>
          <w:sz w:val="20"/>
          <w:szCs w:val="20"/>
        </w:rPr>
        <w:t>Directive</w:t>
      </w:r>
      <w:proofErr w:type="spellEnd"/>
      <w:r w:rsidRPr="00270F0E">
        <w:rPr>
          <w:rFonts w:ascii="Times New Roman" w:hAnsi="Times New Roman" w:cs="Times New Roman"/>
          <w:bCs/>
          <w:i/>
          <w:sz w:val="20"/>
          <w:szCs w:val="20"/>
        </w:rPr>
        <w:t xml:space="preserve"> </w:t>
      </w:r>
      <w:proofErr w:type="spellStart"/>
      <w:r w:rsidRPr="00270F0E">
        <w:rPr>
          <w:rFonts w:ascii="Times New Roman" w:hAnsi="Times New Roman" w:cs="Times New Roman"/>
          <w:bCs/>
          <w:i/>
          <w:sz w:val="20"/>
          <w:szCs w:val="20"/>
        </w:rPr>
        <w:t>on</w:t>
      </w:r>
      <w:proofErr w:type="spellEnd"/>
      <w:r w:rsidRPr="00270F0E">
        <w:rPr>
          <w:rFonts w:ascii="Times New Roman" w:hAnsi="Times New Roman" w:cs="Times New Roman"/>
          <w:bCs/>
          <w:i/>
          <w:sz w:val="20"/>
          <w:szCs w:val="20"/>
        </w:rPr>
        <w:t xml:space="preserve"> </w:t>
      </w:r>
      <w:proofErr w:type="spellStart"/>
      <w:r w:rsidRPr="00270F0E">
        <w:rPr>
          <w:rFonts w:ascii="Times New Roman" w:hAnsi="Times New Roman" w:cs="Times New Roman"/>
          <w:bCs/>
          <w:i/>
          <w:sz w:val="20"/>
          <w:szCs w:val="20"/>
        </w:rPr>
        <w:t>the</w:t>
      </w:r>
      <w:proofErr w:type="spellEnd"/>
      <w:r w:rsidRPr="00270F0E">
        <w:rPr>
          <w:rFonts w:ascii="Times New Roman" w:hAnsi="Times New Roman" w:cs="Times New Roman"/>
          <w:bCs/>
          <w:i/>
          <w:sz w:val="20"/>
          <w:szCs w:val="20"/>
        </w:rPr>
        <w:t xml:space="preserve"> </w:t>
      </w:r>
      <w:proofErr w:type="spellStart"/>
      <w:r w:rsidRPr="00270F0E">
        <w:rPr>
          <w:rFonts w:ascii="Times New Roman" w:hAnsi="Times New Roman" w:cs="Times New Roman"/>
          <w:bCs/>
          <w:i/>
          <w:sz w:val="20"/>
          <w:szCs w:val="20"/>
        </w:rPr>
        <w:t>cross-border</w:t>
      </w:r>
      <w:proofErr w:type="spellEnd"/>
      <w:r w:rsidRPr="00270F0E">
        <w:rPr>
          <w:rFonts w:ascii="Times New Roman" w:hAnsi="Times New Roman" w:cs="Times New Roman"/>
          <w:bCs/>
          <w:i/>
          <w:sz w:val="20"/>
          <w:szCs w:val="20"/>
        </w:rPr>
        <w:t xml:space="preserve"> </w:t>
      </w:r>
      <w:proofErr w:type="spellStart"/>
      <w:r w:rsidRPr="00270F0E">
        <w:rPr>
          <w:rFonts w:ascii="Times New Roman" w:hAnsi="Times New Roman" w:cs="Times New Roman"/>
          <w:bCs/>
          <w:i/>
          <w:sz w:val="20"/>
          <w:szCs w:val="20"/>
        </w:rPr>
        <w:t>transfer</w:t>
      </w:r>
      <w:proofErr w:type="spellEnd"/>
      <w:r w:rsidRPr="00270F0E">
        <w:rPr>
          <w:rFonts w:ascii="Times New Roman" w:hAnsi="Times New Roman" w:cs="Times New Roman"/>
          <w:bCs/>
          <w:i/>
          <w:sz w:val="20"/>
          <w:szCs w:val="20"/>
        </w:rPr>
        <w:t xml:space="preserve"> </w:t>
      </w:r>
      <w:proofErr w:type="spellStart"/>
      <w:r w:rsidRPr="00270F0E">
        <w:rPr>
          <w:rFonts w:ascii="Times New Roman" w:hAnsi="Times New Roman" w:cs="Times New Roman"/>
          <w:bCs/>
          <w:i/>
          <w:sz w:val="20"/>
          <w:szCs w:val="20"/>
        </w:rPr>
        <w:t>of</w:t>
      </w:r>
      <w:proofErr w:type="spellEnd"/>
      <w:r w:rsidRPr="00270F0E">
        <w:rPr>
          <w:rFonts w:ascii="Times New Roman" w:hAnsi="Times New Roman" w:cs="Times New Roman"/>
          <w:bCs/>
          <w:i/>
          <w:sz w:val="20"/>
          <w:szCs w:val="20"/>
        </w:rPr>
        <w:t xml:space="preserve"> a </w:t>
      </w:r>
      <w:proofErr w:type="spellStart"/>
      <w:r w:rsidRPr="00270F0E">
        <w:rPr>
          <w:rFonts w:ascii="Times New Roman" w:hAnsi="Times New Roman" w:cs="Times New Roman"/>
          <w:bCs/>
          <w:i/>
          <w:sz w:val="20"/>
          <w:szCs w:val="20"/>
        </w:rPr>
        <w:t>company's</w:t>
      </w:r>
      <w:proofErr w:type="spellEnd"/>
      <w:r w:rsidRPr="00270F0E">
        <w:rPr>
          <w:rFonts w:ascii="Times New Roman" w:hAnsi="Times New Roman" w:cs="Times New Roman"/>
          <w:bCs/>
          <w:i/>
          <w:sz w:val="20"/>
          <w:szCs w:val="20"/>
        </w:rPr>
        <w:t xml:space="preserve"> </w:t>
      </w:r>
      <w:proofErr w:type="spellStart"/>
      <w:r w:rsidRPr="00270F0E">
        <w:rPr>
          <w:rFonts w:ascii="Times New Roman" w:hAnsi="Times New Roman" w:cs="Times New Roman"/>
          <w:bCs/>
          <w:i/>
          <w:sz w:val="20"/>
          <w:szCs w:val="20"/>
        </w:rPr>
        <w:t>registered</w:t>
      </w:r>
      <w:proofErr w:type="spellEnd"/>
      <w:r w:rsidRPr="00270F0E">
        <w:rPr>
          <w:rFonts w:ascii="Times New Roman" w:hAnsi="Times New Roman" w:cs="Times New Roman"/>
          <w:bCs/>
          <w:i/>
          <w:sz w:val="20"/>
          <w:szCs w:val="20"/>
        </w:rPr>
        <w:t xml:space="preserve"> </w:t>
      </w:r>
      <w:proofErr w:type="spellStart"/>
      <w:r w:rsidRPr="00270F0E">
        <w:rPr>
          <w:rFonts w:ascii="Times New Roman" w:hAnsi="Times New Roman" w:cs="Times New Roman"/>
          <w:bCs/>
          <w:i/>
          <w:sz w:val="20"/>
          <w:szCs w:val="20"/>
        </w:rPr>
        <w:t>office</w:t>
      </w:r>
      <w:proofErr w:type="spellEnd"/>
      <w:r w:rsidRPr="00270F0E">
        <w:rPr>
          <w:rFonts w:ascii="Times New Roman" w:hAnsi="Times New Roman" w:cs="Times New Roman"/>
          <w:bCs/>
          <w:i/>
          <w:sz w:val="20"/>
          <w:szCs w:val="20"/>
        </w:rPr>
        <w:t xml:space="preserve"> (14th </w:t>
      </w:r>
      <w:proofErr w:type="spellStart"/>
      <w:r w:rsidRPr="00270F0E">
        <w:rPr>
          <w:rFonts w:ascii="Times New Roman" w:hAnsi="Times New Roman" w:cs="Times New Roman"/>
          <w:bCs/>
          <w:i/>
          <w:sz w:val="20"/>
          <w:szCs w:val="20"/>
        </w:rPr>
        <w:t>Company</w:t>
      </w:r>
      <w:proofErr w:type="spellEnd"/>
      <w:r w:rsidRPr="00270F0E">
        <w:rPr>
          <w:rFonts w:ascii="Times New Roman" w:hAnsi="Times New Roman" w:cs="Times New Roman"/>
          <w:bCs/>
          <w:i/>
          <w:sz w:val="20"/>
          <w:szCs w:val="20"/>
        </w:rPr>
        <w:t xml:space="preserve"> </w:t>
      </w:r>
      <w:proofErr w:type="spellStart"/>
      <w:r w:rsidRPr="00270F0E">
        <w:rPr>
          <w:rFonts w:ascii="Times New Roman" w:hAnsi="Times New Roman" w:cs="Times New Roman"/>
          <w:bCs/>
          <w:i/>
          <w:sz w:val="20"/>
          <w:szCs w:val="20"/>
        </w:rPr>
        <w:t>Law</w:t>
      </w:r>
      <w:proofErr w:type="spellEnd"/>
      <w:r w:rsidRPr="00270F0E">
        <w:rPr>
          <w:rFonts w:ascii="Times New Roman" w:hAnsi="Times New Roman" w:cs="Times New Roman"/>
          <w:bCs/>
          <w:i/>
          <w:sz w:val="20"/>
          <w:szCs w:val="20"/>
        </w:rPr>
        <w:t xml:space="preserve"> </w:t>
      </w:r>
      <w:proofErr w:type="spellStart"/>
      <w:r w:rsidRPr="00270F0E">
        <w:rPr>
          <w:rFonts w:ascii="Times New Roman" w:hAnsi="Times New Roman" w:cs="Times New Roman"/>
          <w:bCs/>
          <w:i/>
          <w:sz w:val="20"/>
          <w:szCs w:val="20"/>
        </w:rPr>
        <w:t>Directive</w:t>
      </w:r>
      <w:proofErr w:type="spellEnd"/>
      <w:r w:rsidRPr="00270F0E">
        <w:rPr>
          <w:rFonts w:ascii="Times New Roman" w:hAnsi="Times New Roman" w:cs="Times New Roman"/>
          <w:bCs/>
          <w:i/>
          <w:sz w:val="20"/>
          <w:szCs w:val="20"/>
        </w:rPr>
        <w:t>)</w:t>
      </w:r>
      <w:r w:rsidRPr="00BC63C6">
        <w:rPr>
          <w:rFonts w:ascii="Times New Roman" w:hAnsi="Times New Roman" w:cs="Times New Roman"/>
          <w:sz w:val="20"/>
          <w:szCs w:val="20"/>
        </w:rPr>
        <w:t xml:space="preserve">". Pieejams: </w:t>
      </w:r>
      <w:hyperlink r:id="rId3" w:history="1">
        <w:r w:rsidRPr="00BC63C6">
          <w:rPr>
            <w:rStyle w:val="Hipersaite"/>
            <w:rFonts w:ascii="Times New Roman" w:hAnsi="Times New Roman" w:cs="Times New Roman"/>
            <w:sz w:val="20"/>
            <w:szCs w:val="20"/>
          </w:rPr>
          <w:t>http://www.europarl.europa.eu/thinktank/en/document.html?reference=IPOL-JOIN_ET(2013)494460%20</w:t>
        </w:r>
      </w:hyperlink>
    </w:p>
  </w:footnote>
  <w:footnote w:id="13">
    <w:p w14:paraId="2FB64BC7" w14:textId="77777777" w:rsidR="009465FA" w:rsidRPr="00BC63C6" w:rsidRDefault="009465FA" w:rsidP="00C32E4D">
      <w:pPr>
        <w:pStyle w:val="suggested-citation"/>
        <w:spacing w:before="0" w:beforeAutospacing="0" w:after="0" w:afterAutospacing="0"/>
        <w:jc w:val="both"/>
        <w:rPr>
          <w:sz w:val="20"/>
          <w:szCs w:val="20"/>
        </w:rPr>
      </w:pPr>
      <w:r w:rsidRPr="00BC63C6">
        <w:rPr>
          <w:rStyle w:val="Vresatsauce"/>
          <w:sz w:val="20"/>
          <w:szCs w:val="20"/>
        </w:rPr>
        <w:footnoteRef/>
      </w:r>
      <w:r w:rsidRPr="00BC63C6">
        <w:rPr>
          <w:sz w:val="20"/>
          <w:szCs w:val="20"/>
        </w:rPr>
        <w:t xml:space="preserve"> Skat</w:t>
      </w:r>
      <w:r w:rsidRPr="0053545E">
        <w:rPr>
          <w:sz w:val="20"/>
          <w:szCs w:val="20"/>
        </w:rPr>
        <w:t xml:space="preserve">īt, </w:t>
      </w:r>
      <w:proofErr w:type="spellStart"/>
      <w:r w:rsidRPr="007505C2">
        <w:rPr>
          <w:i/>
          <w:sz w:val="20"/>
          <w:szCs w:val="20"/>
        </w:rPr>
        <w:t>Biermeyer</w:t>
      </w:r>
      <w:proofErr w:type="spellEnd"/>
      <w:r w:rsidRPr="007505C2">
        <w:rPr>
          <w:i/>
          <w:sz w:val="20"/>
          <w:szCs w:val="20"/>
        </w:rPr>
        <w:t xml:space="preserve"> T</w:t>
      </w:r>
      <w:r w:rsidRPr="0053545E">
        <w:rPr>
          <w:sz w:val="20"/>
          <w:szCs w:val="20"/>
        </w:rPr>
        <w:t>.</w:t>
      </w:r>
      <w:r w:rsidRPr="0053545E">
        <w:rPr>
          <w:i/>
          <w:sz w:val="20"/>
          <w:szCs w:val="20"/>
        </w:rPr>
        <w:t xml:space="preserve">, </w:t>
      </w:r>
      <w:proofErr w:type="spellStart"/>
      <w:r w:rsidRPr="0053545E">
        <w:rPr>
          <w:i/>
          <w:sz w:val="20"/>
          <w:szCs w:val="20"/>
        </w:rPr>
        <w:t>Chapter</w:t>
      </w:r>
      <w:proofErr w:type="spellEnd"/>
      <w:r w:rsidRPr="0053545E">
        <w:rPr>
          <w:i/>
          <w:sz w:val="20"/>
          <w:szCs w:val="20"/>
        </w:rPr>
        <w:t xml:space="preserve"> 2 - </w:t>
      </w:r>
      <w:proofErr w:type="spellStart"/>
      <w:r w:rsidRPr="0053545E">
        <w:rPr>
          <w:i/>
          <w:sz w:val="20"/>
          <w:szCs w:val="20"/>
        </w:rPr>
        <w:t>Concepts</w:t>
      </w:r>
      <w:proofErr w:type="spellEnd"/>
      <w:r w:rsidRPr="0053545E">
        <w:rPr>
          <w:i/>
          <w:sz w:val="20"/>
          <w:szCs w:val="20"/>
        </w:rPr>
        <w:t xml:space="preserve"> </w:t>
      </w:r>
      <w:proofErr w:type="spellStart"/>
      <w:r w:rsidRPr="0053545E">
        <w:rPr>
          <w:i/>
          <w:sz w:val="20"/>
          <w:szCs w:val="20"/>
        </w:rPr>
        <w:t>of</w:t>
      </w:r>
      <w:proofErr w:type="spellEnd"/>
      <w:r w:rsidRPr="0053545E">
        <w:rPr>
          <w:i/>
          <w:sz w:val="20"/>
          <w:szCs w:val="20"/>
        </w:rPr>
        <w:t xml:space="preserve"> '</w:t>
      </w:r>
      <w:proofErr w:type="spellStart"/>
      <w:r w:rsidRPr="0053545E">
        <w:rPr>
          <w:i/>
          <w:sz w:val="20"/>
          <w:szCs w:val="20"/>
        </w:rPr>
        <w:t>Seat</w:t>
      </w:r>
      <w:proofErr w:type="spellEnd"/>
      <w:r w:rsidRPr="0053545E">
        <w:rPr>
          <w:i/>
          <w:sz w:val="20"/>
          <w:szCs w:val="20"/>
        </w:rPr>
        <w:t xml:space="preserve">' </w:t>
      </w:r>
      <w:proofErr w:type="spellStart"/>
      <w:r w:rsidRPr="0053545E">
        <w:rPr>
          <w:i/>
          <w:sz w:val="20"/>
          <w:szCs w:val="20"/>
        </w:rPr>
        <w:t>and</w:t>
      </w:r>
      <w:proofErr w:type="spellEnd"/>
      <w:r w:rsidRPr="0053545E">
        <w:rPr>
          <w:i/>
          <w:sz w:val="20"/>
          <w:szCs w:val="20"/>
        </w:rPr>
        <w:t xml:space="preserve"> '</w:t>
      </w:r>
      <w:proofErr w:type="spellStart"/>
      <w:r w:rsidRPr="0053545E">
        <w:rPr>
          <w:i/>
          <w:sz w:val="20"/>
          <w:szCs w:val="20"/>
        </w:rPr>
        <w:t>Seat</w:t>
      </w:r>
      <w:proofErr w:type="spellEnd"/>
      <w:r w:rsidRPr="0053545E">
        <w:rPr>
          <w:i/>
          <w:sz w:val="20"/>
          <w:szCs w:val="20"/>
        </w:rPr>
        <w:t xml:space="preserve"> </w:t>
      </w:r>
      <w:proofErr w:type="spellStart"/>
      <w:r w:rsidRPr="0053545E">
        <w:rPr>
          <w:i/>
          <w:sz w:val="20"/>
          <w:szCs w:val="20"/>
        </w:rPr>
        <w:t>Transfer</w:t>
      </w:r>
      <w:proofErr w:type="spellEnd"/>
      <w:r w:rsidRPr="0053545E">
        <w:rPr>
          <w:i/>
          <w:sz w:val="20"/>
          <w:szCs w:val="20"/>
        </w:rPr>
        <w:t>' (</w:t>
      </w:r>
      <w:proofErr w:type="spellStart"/>
      <w:r w:rsidRPr="0053545E">
        <w:rPr>
          <w:i/>
          <w:sz w:val="20"/>
          <w:szCs w:val="20"/>
        </w:rPr>
        <w:t>November</w:t>
      </w:r>
      <w:proofErr w:type="spellEnd"/>
      <w:r w:rsidRPr="0053545E">
        <w:rPr>
          <w:i/>
          <w:sz w:val="20"/>
          <w:szCs w:val="20"/>
        </w:rPr>
        <w:t xml:space="preserve"> 11, 2015) </w:t>
      </w:r>
      <w:proofErr w:type="spellStart"/>
      <w:r w:rsidRPr="007505C2">
        <w:rPr>
          <w:i/>
          <w:sz w:val="20"/>
          <w:szCs w:val="20"/>
        </w:rPr>
        <w:t>inBiermeyer</w:t>
      </w:r>
      <w:proofErr w:type="spellEnd"/>
      <w:r w:rsidRPr="007505C2">
        <w:rPr>
          <w:i/>
          <w:sz w:val="20"/>
          <w:szCs w:val="20"/>
        </w:rPr>
        <w:t xml:space="preserve"> T., </w:t>
      </w:r>
      <w:proofErr w:type="spellStart"/>
      <w:r w:rsidRPr="007505C2">
        <w:rPr>
          <w:i/>
          <w:sz w:val="20"/>
          <w:szCs w:val="20"/>
        </w:rPr>
        <w:t>Stakeholder</w:t>
      </w:r>
      <w:proofErr w:type="spellEnd"/>
      <w:r w:rsidRPr="007505C2">
        <w:rPr>
          <w:i/>
          <w:sz w:val="20"/>
          <w:szCs w:val="20"/>
        </w:rPr>
        <w:t xml:space="preserve"> </w:t>
      </w:r>
      <w:proofErr w:type="spellStart"/>
      <w:r w:rsidRPr="007505C2">
        <w:rPr>
          <w:i/>
          <w:sz w:val="20"/>
          <w:szCs w:val="20"/>
        </w:rPr>
        <w:t>Protection</w:t>
      </w:r>
      <w:proofErr w:type="spellEnd"/>
      <w:r w:rsidRPr="007505C2">
        <w:rPr>
          <w:i/>
          <w:sz w:val="20"/>
          <w:szCs w:val="20"/>
        </w:rPr>
        <w:t xml:space="preserve"> </w:t>
      </w:r>
      <w:proofErr w:type="spellStart"/>
      <w:r w:rsidRPr="007505C2">
        <w:rPr>
          <w:i/>
          <w:sz w:val="20"/>
          <w:szCs w:val="20"/>
        </w:rPr>
        <w:t>in</w:t>
      </w:r>
      <w:proofErr w:type="spellEnd"/>
      <w:r w:rsidRPr="007505C2">
        <w:rPr>
          <w:i/>
          <w:sz w:val="20"/>
          <w:szCs w:val="20"/>
        </w:rPr>
        <w:t xml:space="preserve"> </w:t>
      </w:r>
      <w:proofErr w:type="spellStart"/>
      <w:r w:rsidRPr="007505C2">
        <w:rPr>
          <w:i/>
          <w:sz w:val="20"/>
          <w:szCs w:val="20"/>
        </w:rPr>
        <w:t>Cross-Border</w:t>
      </w:r>
      <w:proofErr w:type="spellEnd"/>
      <w:r w:rsidRPr="007505C2">
        <w:rPr>
          <w:i/>
          <w:sz w:val="20"/>
          <w:szCs w:val="20"/>
        </w:rPr>
        <w:t xml:space="preserve"> </w:t>
      </w:r>
      <w:proofErr w:type="spellStart"/>
      <w:r w:rsidRPr="007505C2">
        <w:rPr>
          <w:i/>
          <w:sz w:val="20"/>
          <w:szCs w:val="20"/>
        </w:rPr>
        <w:t>Seat</w:t>
      </w:r>
      <w:proofErr w:type="spellEnd"/>
      <w:r w:rsidRPr="007505C2">
        <w:rPr>
          <w:i/>
          <w:sz w:val="20"/>
          <w:szCs w:val="20"/>
        </w:rPr>
        <w:t xml:space="preserve"> </w:t>
      </w:r>
      <w:proofErr w:type="spellStart"/>
      <w:r w:rsidRPr="007505C2">
        <w:rPr>
          <w:i/>
          <w:sz w:val="20"/>
          <w:szCs w:val="20"/>
        </w:rPr>
        <w:t>Transfers</w:t>
      </w:r>
      <w:proofErr w:type="spellEnd"/>
      <w:r w:rsidRPr="007505C2">
        <w:rPr>
          <w:i/>
          <w:sz w:val="20"/>
          <w:szCs w:val="20"/>
        </w:rPr>
        <w:t xml:space="preserve"> </w:t>
      </w:r>
      <w:proofErr w:type="spellStart"/>
      <w:r w:rsidRPr="007505C2">
        <w:rPr>
          <w:i/>
          <w:sz w:val="20"/>
          <w:szCs w:val="20"/>
        </w:rPr>
        <w:t>in</w:t>
      </w:r>
      <w:proofErr w:type="spellEnd"/>
      <w:r w:rsidRPr="007505C2">
        <w:rPr>
          <w:i/>
          <w:sz w:val="20"/>
          <w:szCs w:val="20"/>
        </w:rPr>
        <w:t xml:space="preserve"> </w:t>
      </w:r>
      <w:proofErr w:type="spellStart"/>
      <w:r w:rsidRPr="007505C2">
        <w:rPr>
          <w:i/>
          <w:sz w:val="20"/>
          <w:szCs w:val="20"/>
        </w:rPr>
        <w:t>the</w:t>
      </w:r>
      <w:proofErr w:type="spellEnd"/>
      <w:r w:rsidRPr="007505C2">
        <w:rPr>
          <w:i/>
          <w:sz w:val="20"/>
          <w:szCs w:val="20"/>
        </w:rPr>
        <w:t xml:space="preserve"> EU, WLP</w:t>
      </w:r>
      <w:r w:rsidRPr="00DB4115">
        <w:rPr>
          <w:sz w:val="20"/>
          <w:szCs w:val="20"/>
        </w:rPr>
        <w:t>, 2015.</w:t>
      </w:r>
      <w:r w:rsidRPr="00BC63C6">
        <w:rPr>
          <w:i/>
          <w:sz w:val="20"/>
          <w:szCs w:val="20"/>
        </w:rPr>
        <w:t xml:space="preserve"> </w:t>
      </w:r>
      <w:r w:rsidRPr="00BC63C6">
        <w:rPr>
          <w:sz w:val="20"/>
          <w:szCs w:val="20"/>
        </w:rPr>
        <w:t xml:space="preserve">Pieejams: </w:t>
      </w:r>
      <w:hyperlink r:id="rId4" w:tgtFrame="_blank" w:history="1">
        <w:r w:rsidRPr="0053545E">
          <w:rPr>
            <w:rStyle w:val="Hipersaite"/>
            <w:sz w:val="20"/>
            <w:szCs w:val="20"/>
          </w:rPr>
          <w:t>https://ssrn.com/abstract=2744377</w:t>
        </w:r>
      </w:hyperlink>
    </w:p>
  </w:footnote>
  <w:footnote w:id="14">
    <w:p w14:paraId="7F85D446" w14:textId="45334E27" w:rsidR="009465FA" w:rsidRPr="0053545E" w:rsidRDefault="009465FA" w:rsidP="00C32E4D">
      <w:pPr>
        <w:pStyle w:val="Vresteksts"/>
        <w:jc w:val="both"/>
        <w:rPr>
          <w:lang w:val="lv-LV"/>
        </w:rPr>
      </w:pPr>
      <w:r w:rsidRPr="00BC63C6">
        <w:rPr>
          <w:rStyle w:val="Vresatsauce"/>
        </w:rPr>
        <w:footnoteRef/>
      </w:r>
      <w:r w:rsidRPr="00840902">
        <w:rPr>
          <w:lang w:val="lv-LV"/>
        </w:rPr>
        <w:t xml:space="preserve"> </w:t>
      </w:r>
      <w:r w:rsidRPr="0053545E">
        <w:rPr>
          <w:lang w:val="lv-LV"/>
        </w:rPr>
        <w:t>Skatīt, Eiropas</w:t>
      </w:r>
      <w:r w:rsidRPr="00840902">
        <w:rPr>
          <w:lang w:val="lv-LV"/>
        </w:rPr>
        <w:t xml:space="preserve"> </w:t>
      </w:r>
      <w:r w:rsidRPr="00DB4115">
        <w:rPr>
          <w:lang w:val="lv-LV"/>
        </w:rPr>
        <w:t>Ekonomiskās</w:t>
      </w:r>
      <w:r w:rsidRPr="00840902">
        <w:rPr>
          <w:lang w:val="lv-LV"/>
        </w:rPr>
        <w:t xml:space="preserve"> zonas </w:t>
      </w:r>
      <w:r w:rsidRPr="00270F0E">
        <w:rPr>
          <w:lang w:val="lv-LV"/>
        </w:rPr>
        <w:t>tiesas</w:t>
      </w:r>
      <w:r w:rsidRPr="00840902">
        <w:rPr>
          <w:lang w:val="lv-LV"/>
        </w:rPr>
        <w:t xml:space="preserve"> 2012. </w:t>
      </w:r>
      <w:r w:rsidRPr="00BC63C6">
        <w:rPr>
          <w:lang w:val="lv-LV"/>
        </w:rPr>
        <w:t>gada</w:t>
      </w:r>
      <w:r w:rsidRPr="00840902">
        <w:rPr>
          <w:lang w:val="lv-LV"/>
        </w:rPr>
        <w:t xml:space="preserve"> 3. </w:t>
      </w:r>
      <w:r w:rsidRPr="00BC63C6">
        <w:rPr>
          <w:lang w:val="lv-LV"/>
        </w:rPr>
        <w:t>oktobra</w:t>
      </w:r>
      <w:r w:rsidRPr="00840902">
        <w:rPr>
          <w:lang w:val="lv-LV"/>
        </w:rPr>
        <w:t xml:space="preserve"> </w:t>
      </w:r>
      <w:r w:rsidRPr="00BC63C6">
        <w:rPr>
          <w:lang w:val="lv-LV"/>
        </w:rPr>
        <w:t>spriedum</w:t>
      </w:r>
      <w:r w:rsidR="00376099">
        <w:rPr>
          <w:lang w:val="lv-LV"/>
        </w:rPr>
        <w:t>u</w:t>
      </w:r>
      <w:r w:rsidRPr="00840902">
        <w:rPr>
          <w:lang w:val="lv-LV"/>
        </w:rPr>
        <w:t xml:space="preserve"> </w:t>
      </w:r>
      <w:r w:rsidRPr="00BC63C6">
        <w:rPr>
          <w:lang w:val="lv-LV"/>
        </w:rPr>
        <w:t>lietā</w:t>
      </w:r>
      <w:r w:rsidRPr="00840902">
        <w:rPr>
          <w:lang w:val="lv-LV"/>
        </w:rPr>
        <w:t xml:space="preserve"> </w:t>
      </w:r>
      <w:r w:rsidRPr="00BC63C6">
        <w:rPr>
          <w:lang w:val="lv-LV"/>
        </w:rPr>
        <w:t>Nr</w:t>
      </w:r>
      <w:r w:rsidRPr="00840902">
        <w:rPr>
          <w:lang w:val="lv-LV"/>
        </w:rPr>
        <w:t>. </w:t>
      </w:r>
      <w:r w:rsidRPr="00BC63C6">
        <w:rPr>
          <w:lang w:val="en"/>
        </w:rPr>
        <w:t xml:space="preserve">E-15/11. </w:t>
      </w:r>
      <w:r w:rsidRPr="00BC63C6">
        <w:rPr>
          <w:lang w:val="lv-LV"/>
        </w:rPr>
        <w:t>Pieejams</w:t>
      </w:r>
      <w:r w:rsidRPr="00BC63C6">
        <w:rPr>
          <w:lang w:val="en"/>
        </w:rPr>
        <w:t xml:space="preserve">: </w:t>
      </w:r>
      <w:hyperlink r:id="rId5" w:history="1">
        <w:r w:rsidRPr="0053545E">
          <w:rPr>
            <w:rStyle w:val="Hipersaite"/>
            <w:lang w:val="en"/>
          </w:rPr>
          <w:t>http://www.eftacourt.int/fileadmin/user_upload/Files/News/2012/15_11_Judgment_EN.pdf</w:t>
        </w:r>
      </w:hyperlink>
      <w:r w:rsidRPr="00BC63C6">
        <w:rPr>
          <w:lang w:val="en"/>
        </w:rPr>
        <w:t xml:space="preserve"> </w:t>
      </w:r>
    </w:p>
  </w:footnote>
  <w:footnote w:id="15">
    <w:p w14:paraId="4C2D9078" w14:textId="26DB158D" w:rsidR="009465FA" w:rsidRPr="0053545E" w:rsidRDefault="009465FA" w:rsidP="00C32E4D">
      <w:pPr>
        <w:pStyle w:val="Vresteksts"/>
        <w:jc w:val="both"/>
        <w:rPr>
          <w:lang w:val="lv-LV"/>
        </w:rPr>
      </w:pPr>
      <w:r w:rsidRPr="00BC63C6">
        <w:rPr>
          <w:rStyle w:val="Vresatsauce"/>
        </w:rPr>
        <w:footnoteRef/>
      </w:r>
      <w:r w:rsidRPr="00BC63C6">
        <w:rPr>
          <w:lang w:val="lv-LV"/>
        </w:rPr>
        <w:t xml:space="preserve"> </w:t>
      </w:r>
      <w:r w:rsidRPr="0053545E">
        <w:rPr>
          <w:lang w:val="lv-LV"/>
        </w:rPr>
        <w:t>Latvijas Universitātes Juridiskās fakultātes 2017. gada 12. oktobra sniegtais viedoklis Nr.</w:t>
      </w:r>
      <w:r w:rsidR="00376099">
        <w:rPr>
          <w:lang w:val="lv-LV"/>
        </w:rPr>
        <w:t> </w:t>
      </w:r>
      <w:r w:rsidRPr="0053545E">
        <w:rPr>
          <w:lang w:val="lv-LV"/>
        </w:rPr>
        <w:t>JF-</w:t>
      </w:r>
      <w:r w:rsidR="005A6EA7">
        <w:rPr>
          <w:lang w:val="lv-LV"/>
        </w:rPr>
        <w:t>A46</w:t>
      </w:r>
      <w:r w:rsidRPr="0053545E">
        <w:rPr>
          <w:lang w:val="lv-LV"/>
        </w:rPr>
        <w:t>-</w:t>
      </w:r>
      <w:r w:rsidR="005A6EA7">
        <w:rPr>
          <w:lang w:val="lv-LV"/>
        </w:rPr>
        <w:t>286</w:t>
      </w:r>
      <w:r w:rsidRPr="0053545E">
        <w:rPr>
          <w:lang w:val="lv-LV"/>
        </w:rPr>
        <w:t>.</w:t>
      </w:r>
    </w:p>
  </w:footnote>
  <w:footnote w:id="16">
    <w:p w14:paraId="0B0C1BFF" w14:textId="68D78495" w:rsidR="009465FA" w:rsidRPr="00BC63C6" w:rsidRDefault="009465FA" w:rsidP="00C32E4D">
      <w:pPr>
        <w:pStyle w:val="Vresteksts"/>
        <w:jc w:val="both"/>
        <w:rPr>
          <w:lang w:val="lv-LV"/>
        </w:rPr>
      </w:pPr>
      <w:r w:rsidRPr="00BC63C6">
        <w:rPr>
          <w:rStyle w:val="Vresatsauce"/>
        </w:rPr>
        <w:footnoteRef/>
      </w:r>
      <w:r w:rsidRPr="00BC63C6">
        <w:rPr>
          <w:lang w:val="lv-LV"/>
        </w:rPr>
        <w:t xml:space="preserve"> Arodbiedrību likuma 2. panta otrā daļa paredz, ka arodbiedrību darbību regulē Arodbiedrību likums, </w:t>
      </w:r>
      <w:hyperlink r:id="rId6" w:tgtFrame="_blank" w:history="1">
        <w:r w:rsidRPr="0053545E">
          <w:rPr>
            <w:lang w:val="lv-LV"/>
          </w:rPr>
          <w:t>Biedrību un nodibinājumu likuma</w:t>
        </w:r>
      </w:hyperlink>
      <w:r w:rsidRPr="00BC63C6">
        <w:rPr>
          <w:lang w:val="lv-LV"/>
        </w:rPr>
        <w:t xml:space="preserve"> noteikumi par biedrībām, ciktāl </w:t>
      </w:r>
      <w:r w:rsidR="00D037C5">
        <w:rPr>
          <w:lang w:val="lv-LV"/>
        </w:rPr>
        <w:t>Arodbiedrību likums</w:t>
      </w:r>
      <w:r w:rsidR="00855C00">
        <w:rPr>
          <w:lang w:val="lv-LV"/>
        </w:rPr>
        <w:t xml:space="preserve"> un arodbiedrību statūti</w:t>
      </w:r>
      <w:r w:rsidR="00D037C5" w:rsidRPr="00BC63C6">
        <w:rPr>
          <w:lang w:val="lv-LV"/>
        </w:rPr>
        <w:t xml:space="preserve"> </w:t>
      </w:r>
      <w:r w:rsidRPr="00BC63C6">
        <w:rPr>
          <w:lang w:val="lv-LV"/>
        </w:rPr>
        <w:t>nenosaka citādi.</w:t>
      </w:r>
    </w:p>
  </w:footnote>
  <w:footnote w:id="17">
    <w:p w14:paraId="6A9AB54A" w14:textId="3BF53145" w:rsidR="009465FA" w:rsidRPr="00424471" w:rsidRDefault="009465FA" w:rsidP="00403051">
      <w:pPr>
        <w:pStyle w:val="Vresteksts"/>
        <w:jc w:val="both"/>
        <w:rPr>
          <w:lang w:val="lv-LV"/>
        </w:rPr>
      </w:pPr>
      <w:r>
        <w:rPr>
          <w:rStyle w:val="Vresatsauce"/>
        </w:rPr>
        <w:footnoteRef/>
      </w:r>
      <w:r w:rsidRPr="00403051">
        <w:rPr>
          <w:lang w:val="lv-LV"/>
        </w:rPr>
        <w:t xml:space="preserve"> </w:t>
      </w:r>
      <w:r w:rsidRPr="00424471">
        <w:rPr>
          <w:lang w:val="lv-LV"/>
        </w:rPr>
        <w:t>Eiropas Parlamenta un Padomes Direktīvas 2015/2366 par maksājumu pakalpojumiem iekšējā tirgū, ar ko groza Direktīvas 2002/65/EK, 2009/110/EK un 2013/36/ES un Regulu (ES) Nr.</w:t>
      </w:r>
      <w:r w:rsidR="00376099">
        <w:rPr>
          <w:lang w:val="lv-LV"/>
        </w:rPr>
        <w:t> </w:t>
      </w:r>
      <w:r w:rsidRPr="00424471">
        <w:rPr>
          <w:lang w:val="lv-LV"/>
        </w:rPr>
        <w:t xml:space="preserve">1093/2010 un atceļ Direktīvu 2007/64/EK: pieņemta 2015. gada 25. novembrī. OJ L 337, 23.12.2015, 11. panta </w:t>
      </w:r>
      <w:r w:rsidR="002825FF">
        <w:rPr>
          <w:lang w:val="lv-LV"/>
        </w:rPr>
        <w:t>3. punkts</w:t>
      </w:r>
      <w:r w:rsidRPr="00424471">
        <w:rPr>
          <w:lang w:val="lv-LV"/>
        </w:rPr>
        <w:t>.</w:t>
      </w:r>
    </w:p>
  </w:footnote>
  <w:footnote w:id="18">
    <w:p w14:paraId="4C29C5CD" w14:textId="77777777" w:rsidR="009465FA" w:rsidRPr="00424471" w:rsidRDefault="009465FA" w:rsidP="00403051">
      <w:pPr>
        <w:pStyle w:val="Vresteksts"/>
        <w:jc w:val="both"/>
        <w:rPr>
          <w:lang w:val="lv-LV"/>
        </w:rPr>
      </w:pPr>
      <w:r w:rsidRPr="00424471">
        <w:rPr>
          <w:rStyle w:val="Vresatsauce"/>
        </w:rPr>
        <w:footnoteRef/>
      </w:r>
      <w:r w:rsidRPr="00424471">
        <w:rPr>
          <w:lang w:val="lv-LV"/>
        </w:rPr>
        <w:t xml:space="preserve"> Maksājumu iestādei, kurai saskaņā ar piederības dalībvalsts tiesību aktiem ir jābūt juridiskajai adresei, galvenais birojs ir tajā pašā dalībvalstī, kurā tai ir juridiskā adrese, un tur tā veic vismaz daļu no savas maksājumu pakalpojumu </w:t>
      </w:r>
      <w:proofErr w:type="spellStart"/>
      <w:r w:rsidRPr="00424471">
        <w:rPr>
          <w:lang w:val="lv-LV"/>
        </w:rPr>
        <w:t>darījumdarbības</w:t>
      </w:r>
      <w:proofErr w:type="spellEnd"/>
      <w:r w:rsidRPr="00424471">
        <w:rPr>
          <w:lang w:val="lv-LV"/>
        </w:rPr>
        <w:t>.</w:t>
      </w:r>
    </w:p>
  </w:footnote>
  <w:footnote w:id="19">
    <w:p w14:paraId="128486D4" w14:textId="6AD6AE22" w:rsidR="009465FA" w:rsidRPr="0053545E" w:rsidRDefault="009465FA" w:rsidP="00AC7EC2">
      <w:pPr>
        <w:pStyle w:val="Vresteksts"/>
        <w:jc w:val="both"/>
        <w:rPr>
          <w:lang w:val="lv-LV"/>
        </w:rPr>
      </w:pPr>
      <w:r w:rsidRPr="00BC63C6">
        <w:rPr>
          <w:rStyle w:val="Vresatsauce"/>
          <w:lang w:val="lv-LV"/>
        </w:rPr>
        <w:footnoteRef/>
      </w:r>
      <w:r w:rsidRPr="00BC63C6">
        <w:rPr>
          <w:lang w:val="lv-LV"/>
        </w:rPr>
        <w:t xml:space="preserve"> Strupišs A. </w:t>
      </w:r>
      <w:r w:rsidRPr="007505C2">
        <w:rPr>
          <w:lang w:val="lv-LV"/>
        </w:rPr>
        <w:t>Komerclikuma komentāri. B daļa. Komersanti</w:t>
      </w:r>
      <w:r w:rsidRPr="0053545E">
        <w:rPr>
          <w:i/>
          <w:lang w:val="lv-LV"/>
        </w:rPr>
        <w:t>.</w:t>
      </w:r>
      <w:r w:rsidRPr="0053545E">
        <w:rPr>
          <w:lang w:val="lv-LV"/>
        </w:rPr>
        <w:t xml:space="preserve"> [B.</w:t>
      </w:r>
      <w:r w:rsidR="00A470DF">
        <w:rPr>
          <w:lang w:val="lv-LV"/>
        </w:rPr>
        <w:t> </w:t>
      </w:r>
      <w:r w:rsidRPr="0053545E">
        <w:rPr>
          <w:lang w:val="lv-LV"/>
        </w:rPr>
        <w:t>v.]: "A. Strupiša juridiskais birojs" SIA, 2003, 33.-34. lpp.</w:t>
      </w:r>
    </w:p>
  </w:footnote>
  <w:footnote w:id="20">
    <w:p w14:paraId="013532A2" w14:textId="77777777" w:rsidR="009465FA" w:rsidRPr="00AA7303" w:rsidRDefault="009465FA" w:rsidP="00203BFF">
      <w:pPr>
        <w:pStyle w:val="Vresteksts"/>
        <w:jc w:val="both"/>
        <w:rPr>
          <w:lang w:val="lv-LV"/>
        </w:rPr>
      </w:pPr>
      <w:r>
        <w:rPr>
          <w:rStyle w:val="Vresatsauce"/>
        </w:rPr>
        <w:footnoteRef/>
      </w:r>
      <w:r w:rsidRPr="009711AB">
        <w:rPr>
          <w:lang w:val="lv-LV"/>
        </w:rPr>
        <w:t xml:space="preserve"> </w:t>
      </w:r>
      <w:r>
        <w:rPr>
          <w:lang w:val="lv-LV"/>
        </w:rPr>
        <w:t>Komerclikums paredz, ka dalībnieku reģistra katru</w:t>
      </w:r>
      <w:r w:rsidRPr="00203BFF">
        <w:rPr>
          <w:lang w:val="lv-LV"/>
        </w:rPr>
        <w:t xml:space="preserve"> nodalījumu ar savu parakstu apliecina valdes priekšsēdētājs vai valdes pilnvarots valdes loceklis. Valdes priekšsēdētāja vai valdes locekļa paraksts apliecināms notariāli</w:t>
      </w:r>
      <w:r>
        <w:rPr>
          <w:lang w:val="lv-LV"/>
        </w:rPr>
        <w:t xml:space="preserve"> (187. panta devītā daļa)</w:t>
      </w:r>
      <w:r w:rsidRPr="00203BFF">
        <w:rPr>
          <w:lang w:val="lv-LV"/>
        </w:rPr>
        <w:t>.</w:t>
      </w:r>
      <w:r>
        <w:rPr>
          <w:lang w:val="lv-LV"/>
        </w:rPr>
        <w:t xml:space="preserve"> </w:t>
      </w:r>
      <w:r w:rsidRPr="00AA7303">
        <w:rPr>
          <w:lang w:val="lv-LV"/>
        </w:rPr>
        <w:t>Ja likumā noteikts, ka personas paraksts uz dokumenta (pieteikuma, pieteikumam pievienojama vai cita dokumenta) apliecināms notariāli, šī prasība ir izpildīta, ja parakstu apliecinājis zvērināts notārs, komercreģistra iestādes amatpersona vai, ja dokuments sastādīts elektroniskā formā, tas parakstīts ar drošu elektronisko parakstu</w:t>
      </w:r>
      <w:r>
        <w:rPr>
          <w:lang w:val="lv-LV"/>
        </w:rPr>
        <w:t xml:space="preserve"> (Komerclikuma 9. panta pirmā daļa)</w:t>
      </w:r>
      <w:r w:rsidRPr="00AA7303">
        <w:rPr>
          <w:lang w:val="lv-LV"/>
        </w:rPr>
        <w:t>.</w:t>
      </w:r>
    </w:p>
  </w:footnote>
  <w:footnote w:id="21">
    <w:p w14:paraId="70E42C7E" w14:textId="77777777" w:rsidR="009465FA" w:rsidRPr="00BC63C6" w:rsidRDefault="009465FA" w:rsidP="00F2400E">
      <w:pPr>
        <w:pStyle w:val="Vresteksts"/>
        <w:jc w:val="both"/>
        <w:rPr>
          <w:lang w:val="lv-LV"/>
        </w:rPr>
      </w:pPr>
      <w:r w:rsidRPr="00BC63C6">
        <w:rPr>
          <w:rStyle w:val="Vresatsauce"/>
        </w:rPr>
        <w:footnoteRef/>
      </w:r>
      <w:r w:rsidRPr="00BC63C6">
        <w:rPr>
          <w:lang w:val="lv-LV"/>
        </w:rPr>
        <w:t xml:space="preserve"> Eiropas Parlamenta un Padomes D</w:t>
      </w:r>
      <w:r w:rsidRPr="00594304">
        <w:rPr>
          <w:lang w:val="lv-LV"/>
        </w:rPr>
        <w:t>irek</w:t>
      </w:r>
      <w:r w:rsidRPr="0053545E">
        <w:rPr>
          <w:lang w:val="lv-LV"/>
        </w:rPr>
        <w:t>tīvas</w:t>
      </w:r>
      <w:r w:rsidRPr="00DB4115">
        <w:rPr>
          <w:lang w:val="lv-LV"/>
        </w:rPr>
        <w:t xml:space="preserve"> 2017/1132 attiecībā uz sabiedrību tiesību dažiem aspektiem: </w:t>
      </w:r>
      <w:r w:rsidRPr="00BC63C6">
        <w:rPr>
          <w:lang w:val="lv-LV"/>
        </w:rPr>
        <w:t>pieņemta 2017. gada 14. jūnijā. OV L 169, 30.6.2017., 97. un 143. pants</w:t>
      </w:r>
      <w:r w:rsidRPr="00BC63C6">
        <w:rPr>
          <w:bCs/>
          <w:lang w:val="lv-LV"/>
        </w:rPr>
        <w:t>.</w:t>
      </w:r>
    </w:p>
  </w:footnote>
  <w:footnote w:id="22">
    <w:p w14:paraId="7C8BCE17" w14:textId="0327C0A4" w:rsidR="009465FA" w:rsidRPr="00E173CC" w:rsidRDefault="009465FA">
      <w:pPr>
        <w:pStyle w:val="Vresteksts"/>
      </w:pPr>
      <w:r>
        <w:rPr>
          <w:rStyle w:val="Vresatsauce"/>
        </w:rPr>
        <w:footnoteRef/>
      </w:r>
      <w:r w:rsidRPr="00840902">
        <w:rPr>
          <w:lang w:val="fr-FR"/>
        </w:rPr>
        <w:t xml:space="preserve"> </w:t>
      </w:r>
      <w:r>
        <w:rPr>
          <w:lang w:val="lv-LV"/>
        </w:rPr>
        <w:t>Par l</w:t>
      </w:r>
      <w:r w:rsidRPr="00DF602A">
        <w:rPr>
          <w:lang w:val="lv-LV"/>
        </w:rPr>
        <w:t xml:space="preserve">ikumprojektu </w:t>
      </w:r>
      <w:r w:rsidR="001504C3">
        <w:rPr>
          <w:lang w:val="lv-LV"/>
        </w:rPr>
        <w:t>"</w:t>
      </w:r>
      <w:r w:rsidRPr="00DF602A">
        <w:rPr>
          <w:lang w:val="lv-LV"/>
        </w:rPr>
        <w:t>Grozījumi Maksātnespējas likumā</w:t>
      </w:r>
      <w:r w:rsidR="001504C3">
        <w:rPr>
          <w:lang w:val="lv-LV"/>
        </w:rPr>
        <w:t>"</w:t>
      </w:r>
      <w:r w:rsidRPr="00DF602A">
        <w:rPr>
          <w:lang w:val="lv-LV"/>
        </w:rPr>
        <w:t xml:space="preserve"> (Nr. 367/Lp11)</w:t>
      </w:r>
      <w:r>
        <w:rPr>
          <w:lang w:val="lv-LV"/>
        </w:rPr>
        <w:t>.</w:t>
      </w:r>
      <w:r w:rsidRPr="00840902">
        <w:rPr>
          <w:sz w:val="24"/>
          <w:szCs w:val="24"/>
          <w:lang w:val="fr-FR"/>
        </w:rPr>
        <w:t xml:space="preserve"> </w:t>
      </w:r>
      <w:proofErr w:type="spellStart"/>
      <w:r>
        <w:t>Stenogramma</w:t>
      </w:r>
      <w:proofErr w:type="spellEnd"/>
      <w:r>
        <w:t>: 3. </w:t>
      </w:r>
      <w:proofErr w:type="spellStart"/>
      <w:r>
        <w:t>lasījums</w:t>
      </w:r>
      <w:proofErr w:type="spellEnd"/>
      <w:r>
        <w:t xml:space="preserve">. </w:t>
      </w:r>
      <w:proofErr w:type="spellStart"/>
      <w:r>
        <w:t>Pieejams</w:t>
      </w:r>
      <w:proofErr w:type="spellEnd"/>
      <w:r>
        <w:t xml:space="preserve">: </w:t>
      </w:r>
      <w:hyperlink r:id="rId7" w:history="1">
        <w:r w:rsidRPr="002623F2">
          <w:rPr>
            <w:rStyle w:val="Hipersaite"/>
          </w:rPr>
          <w:t>http://titania.saeima.lv/LIVS11/SaeimaLIVS11.nsf/webSasaiste?OpenView&amp;restricttocategory=367/Lp11</w:t>
        </w:r>
      </w:hyperlink>
      <w:r>
        <w:t xml:space="preserve"> [</w:t>
      </w:r>
      <w:proofErr w:type="spellStart"/>
      <w:r>
        <w:t>aplūkots</w:t>
      </w:r>
      <w:proofErr w:type="spellEnd"/>
      <w:r>
        <w:t>: 17.01.2018.].</w:t>
      </w:r>
    </w:p>
  </w:footnote>
  <w:footnote w:id="23">
    <w:p w14:paraId="1A6E3887" w14:textId="77777777" w:rsidR="009465FA" w:rsidRDefault="009465FA" w:rsidP="00647DA5">
      <w:pPr>
        <w:pStyle w:val="Vresteksts"/>
        <w:rPr>
          <w:lang w:val="lv-LV"/>
        </w:rPr>
      </w:pPr>
      <w:r>
        <w:rPr>
          <w:rStyle w:val="Vresatsauce"/>
        </w:rPr>
        <w:footnoteRef/>
      </w:r>
      <w:r>
        <w:t xml:space="preserve"> </w:t>
      </w:r>
      <w:r>
        <w:rPr>
          <w:lang w:val="lv-LV"/>
        </w:rPr>
        <w:t>Turpat.</w:t>
      </w:r>
    </w:p>
  </w:footnote>
  <w:footnote w:id="24">
    <w:p w14:paraId="117B4360" w14:textId="49C99A30" w:rsidR="009465FA" w:rsidRPr="0053545E" w:rsidRDefault="009465FA" w:rsidP="00B475CA">
      <w:pPr>
        <w:pStyle w:val="Vresteksts"/>
        <w:jc w:val="both"/>
        <w:rPr>
          <w:lang w:val="lv-LV"/>
        </w:rPr>
      </w:pPr>
      <w:r w:rsidRPr="00BC63C6">
        <w:rPr>
          <w:rStyle w:val="Vresatsauce"/>
          <w:lang w:val="lv-LV"/>
        </w:rPr>
        <w:footnoteRef/>
      </w:r>
      <w:r w:rsidRPr="00BC63C6">
        <w:rPr>
          <w:lang w:val="lv-LV"/>
        </w:rPr>
        <w:t xml:space="preserve"> Strupišs A. </w:t>
      </w:r>
      <w:r w:rsidRPr="007505C2">
        <w:rPr>
          <w:lang w:val="lv-LV"/>
        </w:rPr>
        <w:t>Komerclikuma komentāri. A daļa. Komercdarbības vispārīgie noteikumi (1.-73. pant</w:t>
      </w:r>
      <w:r w:rsidR="001504C3">
        <w:rPr>
          <w:lang w:val="lv-LV"/>
        </w:rPr>
        <w:t>s</w:t>
      </w:r>
      <w:r w:rsidRPr="007505C2">
        <w:rPr>
          <w:lang w:val="lv-LV"/>
        </w:rPr>
        <w:t>).</w:t>
      </w:r>
      <w:r w:rsidRPr="008C7F55">
        <w:rPr>
          <w:lang w:val="lv-LV"/>
        </w:rPr>
        <w:t xml:space="preserve"> [B.</w:t>
      </w:r>
      <w:r w:rsidR="008753B8">
        <w:rPr>
          <w:lang w:val="lv-LV"/>
        </w:rPr>
        <w:t> </w:t>
      </w:r>
      <w:r w:rsidRPr="008C7F55">
        <w:rPr>
          <w:lang w:val="lv-LV"/>
        </w:rPr>
        <w:t>v.]: "A. Strupiša</w:t>
      </w:r>
      <w:r w:rsidRPr="0053545E">
        <w:rPr>
          <w:lang w:val="lv-LV"/>
        </w:rPr>
        <w:t xml:space="preserve"> juridiskais birojs" SIA, 2003, 87. lpp.</w:t>
      </w:r>
    </w:p>
  </w:footnote>
  <w:footnote w:id="25">
    <w:p w14:paraId="40D4736C" w14:textId="1042367C" w:rsidR="009465FA" w:rsidRPr="008C7F55" w:rsidRDefault="009465FA" w:rsidP="00B475CA">
      <w:pPr>
        <w:pStyle w:val="Vresteksts"/>
        <w:jc w:val="both"/>
        <w:rPr>
          <w:lang w:val="lv-LV"/>
        </w:rPr>
      </w:pPr>
      <w:r w:rsidRPr="00BC63C6">
        <w:rPr>
          <w:rStyle w:val="Vresatsauce"/>
          <w:lang w:val="lv-LV"/>
        </w:rPr>
        <w:footnoteRef/>
      </w:r>
      <w:r w:rsidRPr="00BC63C6">
        <w:rPr>
          <w:lang w:val="lv-LV"/>
        </w:rPr>
        <w:t xml:space="preserve"> Skatīt, Augstākās tiesas Admini</w:t>
      </w:r>
      <w:r w:rsidRPr="008C7F55">
        <w:rPr>
          <w:lang w:val="lv-LV"/>
        </w:rPr>
        <w:t>stratīvo lietu departamenta 2008. gada 20. marta spriedum</w:t>
      </w:r>
      <w:r w:rsidR="00695536">
        <w:rPr>
          <w:lang w:val="lv-LV"/>
        </w:rPr>
        <w:t>u</w:t>
      </w:r>
      <w:r w:rsidRPr="008C7F55">
        <w:rPr>
          <w:lang w:val="lv-LV"/>
        </w:rPr>
        <w:t xml:space="preserve"> lietā Nr. C27157403 (SKA-76/2008). Nepublicēts materiāls.</w:t>
      </w:r>
    </w:p>
  </w:footnote>
  <w:footnote w:id="26">
    <w:p w14:paraId="4DC75BAE" w14:textId="77777777" w:rsidR="009465FA" w:rsidRPr="006E23D6" w:rsidRDefault="009465FA" w:rsidP="000B3C48">
      <w:pPr>
        <w:spacing w:after="0" w:line="240" w:lineRule="auto"/>
        <w:jc w:val="both"/>
        <w:rPr>
          <w:rFonts w:ascii="Times New Roman" w:hAnsi="Times New Roman" w:cs="Times New Roman"/>
        </w:rPr>
      </w:pPr>
      <w:r w:rsidRPr="006E23D6">
        <w:rPr>
          <w:rStyle w:val="Vresatsauce"/>
          <w:rFonts w:ascii="Times New Roman" w:hAnsi="Times New Roman" w:cs="Times New Roman"/>
        </w:rPr>
        <w:footnoteRef/>
      </w:r>
      <w:r w:rsidRPr="006E23D6">
        <w:rPr>
          <w:rFonts w:ascii="Times New Roman" w:hAnsi="Times New Roman" w:cs="Times New Roman"/>
        </w:rPr>
        <w:t xml:space="preserve"> </w:t>
      </w:r>
      <w:r w:rsidRPr="00BC63C6">
        <w:rPr>
          <w:rFonts w:ascii="Times New Roman" w:hAnsi="Times New Roman" w:cs="Times New Roman"/>
          <w:sz w:val="20"/>
          <w:szCs w:val="20"/>
          <w:lang w:eastAsia="lv-LV"/>
        </w:rPr>
        <w:t>Vienkāršotā likvidācija jeb kapitālsabiedrības darbības izbeigšana uz Uzņēmumu reģistra vai Valsts ieņēmumu dienesta lēmuma pamata šobrīd ir paredzēta šādos gadījumos (Komerclikuma 314.</w:t>
      </w:r>
      <w:r w:rsidRPr="0053545E">
        <w:rPr>
          <w:rFonts w:ascii="Times New Roman" w:hAnsi="Times New Roman" w:cs="Times New Roman"/>
          <w:sz w:val="20"/>
          <w:szCs w:val="20"/>
          <w:vertAlign w:val="superscript"/>
          <w:lang w:eastAsia="lv-LV"/>
        </w:rPr>
        <w:t>1</w:t>
      </w:r>
      <w:r w:rsidRPr="0053545E">
        <w:rPr>
          <w:rFonts w:ascii="Times New Roman" w:hAnsi="Times New Roman" w:cs="Times New Roman"/>
          <w:sz w:val="20"/>
          <w:szCs w:val="20"/>
          <w:lang w:eastAsia="lv-LV"/>
        </w:rPr>
        <w:t> pants): (1) ja sabiedrības valdei ilgāk par trim mēnešiem nav pārstāvības tiesību un sabiedrība triju mēnešu laikā pēc rakstveid</w:t>
      </w:r>
      <w:r w:rsidRPr="00DB4115">
        <w:rPr>
          <w:rFonts w:ascii="Times New Roman" w:hAnsi="Times New Roman" w:cs="Times New Roman"/>
          <w:sz w:val="20"/>
          <w:szCs w:val="20"/>
          <w:lang w:eastAsia="lv-LV"/>
        </w:rPr>
        <w:t xml:space="preserve">a brīdinājuma saņemšanas nav novērsusi norādīto trūkumu; (2) sabiedrība </w:t>
      </w:r>
      <w:r w:rsidRPr="00BC63C6">
        <w:rPr>
          <w:rFonts w:ascii="Times New Roman" w:hAnsi="Times New Roman" w:cs="Times New Roman"/>
          <w:sz w:val="20"/>
          <w:szCs w:val="20"/>
        </w:rPr>
        <w:t>nav sasniedzama tās juridiskajā adresē un divu mēnešu laikā pēc rakstveida brīdinājuma saņemšanas nav novērsusi norādīto trūkumu</w:t>
      </w:r>
      <w:r w:rsidRPr="00BC63C6">
        <w:rPr>
          <w:rFonts w:ascii="Times New Roman" w:hAnsi="Times New Roman" w:cs="Times New Roman"/>
          <w:sz w:val="20"/>
          <w:szCs w:val="20"/>
          <w:lang w:eastAsia="lv-LV"/>
        </w:rPr>
        <w:t xml:space="preserve">; (3) </w:t>
      </w:r>
      <w:r w:rsidRPr="00BC63C6">
        <w:rPr>
          <w:rFonts w:ascii="Times New Roman" w:hAnsi="Times New Roman" w:cs="Times New Roman"/>
          <w:sz w:val="20"/>
          <w:szCs w:val="20"/>
        </w:rPr>
        <w:t>sabiedrība viena mēneša laikā pēc administratīvā soda uzlikšanas nav iesniegusi gada pārskatu un kopš pārkāpuma izdarīšanas ir pagājuši vismaz seši mēneši;</w:t>
      </w:r>
      <w:r w:rsidRPr="00BC63C6">
        <w:rPr>
          <w:rFonts w:ascii="Times New Roman" w:hAnsi="Times New Roman" w:cs="Times New Roman"/>
          <w:sz w:val="20"/>
          <w:szCs w:val="20"/>
          <w:lang w:eastAsia="lv-LV"/>
        </w:rPr>
        <w:t xml:space="preserve"> (4) </w:t>
      </w:r>
      <w:r w:rsidRPr="00BC63C6">
        <w:rPr>
          <w:rFonts w:ascii="Times New Roman" w:hAnsi="Times New Roman" w:cs="Times New Roman"/>
          <w:sz w:val="20"/>
          <w:szCs w:val="20"/>
        </w:rPr>
        <w:t>sabiedrība viena mēneša laikā pēc administratīvā soda uzlikšanas nav iesniegusi nodokļu likumos paredzētās deklarācijas par sešu mēnešu periodu;</w:t>
      </w:r>
      <w:r w:rsidRPr="00BC63C6">
        <w:rPr>
          <w:rFonts w:ascii="Times New Roman" w:hAnsi="Times New Roman" w:cs="Times New Roman"/>
          <w:sz w:val="20"/>
          <w:szCs w:val="20"/>
          <w:lang w:eastAsia="lv-LV"/>
        </w:rPr>
        <w:t xml:space="preserve"> (5) </w:t>
      </w:r>
      <w:r w:rsidRPr="00BC63C6">
        <w:rPr>
          <w:rFonts w:ascii="Times New Roman" w:hAnsi="Times New Roman" w:cs="Times New Roman"/>
          <w:sz w:val="20"/>
          <w:szCs w:val="20"/>
        </w:rPr>
        <w:t>sabiedrības darbība ir apturēta, pamatojoties uz nodokļu administrācijas lēmumu, un sabiedrība triju mēnešu laikā pēc tās darbības apturēšanas nav novērsusi norādīto trūkumu.</w:t>
      </w:r>
      <w:r w:rsidRPr="00BC63C6">
        <w:rPr>
          <w:rFonts w:ascii="Times New Roman" w:hAnsi="Times New Roman" w:cs="Times New Roman"/>
          <w:sz w:val="20"/>
          <w:szCs w:val="20"/>
          <w:lang w:eastAsia="lv-LV"/>
        </w:rPr>
        <w:t xml:space="preserve"> Vienkāršotā likvidācija tika ieviesta Komerclikumā kā alternatīva kapitālsabiedrības darbības izbeigšanai uz tiesas nolēmuma pamata, kas pēc būtības ir ilgstošs un dārgs process.</w:t>
      </w:r>
      <w:r w:rsidRPr="00BC63C6">
        <w:rPr>
          <w:rFonts w:ascii="Times New Roman" w:hAnsi="Times New Roman" w:cs="Times New Roman"/>
          <w:sz w:val="24"/>
          <w:szCs w:val="24"/>
          <w:lang w:eastAsia="lv-LV"/>
        </w:rPr>
        <w:t xml:space="preserve"> </w:t>
      </w:r>
    </w:p>
  </w:footnote>
  <w:footnote w:id="27">
    <w:p w14:paraId="74150EC7" w14:textId="5730DD88" w:rsidR="009465FA" w:rsidRPr="00A267F3" w:rsidRDefault="009465FA" w:rsidP="002D68A7">
      <w:pPr>
        <w:pStyle w:val="Vresteksts"/>
        <w:jc w:val="both"/>
        <w:rPr>
          <w:lang w:val="lv-LV"/>
        </w:rPr>
      </w:pPr>
      <w:r>
        <w:rPr>
          <w:rStyle w:val="Vresatsauce"/>
        </w:rPr>
        <w:footnoteRef/>
      </w:r>
      <w:r w:rsidRPr="007B2DA4">
        <w:rPr>
          <w:lang w:val="lv-LV"/>
        </w:rPr>
        <w:t xml:space="preserve"> </w:t>
      </w:r>
      <w:r w:rsidRPr="00A267F3">
        <w:rPr>
          <w:rStyle w:val="st1"/>
          <w:lang w:val="lv-LV"/>
        </w:rPr>
        <w:t>Ministru kabineta 2017.</w:t>
      </w:r>
      <w:r w:rsidR="00EE1D89">
        <w:rPr>
          <w:rStyle w:val="st1"/>
          <w:lang w:val="lv-LV"/>
        </w:rPr>
        <w:t> </w:t>
      </w:r>
      <w:r w:rsidRPr="00A267F3">
        <w:rPr>
          <w:rStyle w:val="st1"/>
          <w:lang w:val="lv-LV"/>
        </w:rPr>
        <w:t>gada 15.</w:t>
      </w:r>
      <w:r w:rsidR="00EE1D89">
        <w:rPr>
          <w:rStyle w:val="st1"/>
          <w:lang w:val="lv-LV"/>
        </w:rPr>
        <w:t> </w:t>
      </w:r>
      <w:r w:rsidRPr="00A267F3">
        <w:rPr>
          <w:rStyle w:val="st1"/>
          <w:lang w:val="lv-LV"/>
        </w:rPr>
        <w:t>marta rīkojums Nr.</w:t>
      </w:r>
      <w:r w:rsidR="00EE1D89">
        <w:rPr>
          <w:rStyle w:val="st1"/>
          <w:lang w:val="lv-LV"/>
        </w:rPr>
        <w:t> </w:t>
      </w:r>
      <w:r w:rsidRPr="00A267F3">
        <w:rPr>
          <w:rStyle w:val="st1"/>
          <w:lang w:val="lv-LV"/>
        </w:rPr>
        <w:t xml:space="preserve">125 "Par </w:t>
      </w:r>
      <w:r w:rsidRPr="00A267F3">
        <w:rPr>
          <w:rStyle w:val="Izclums"/>
          <w:b w:val="0"/>
          <w:lang w:val="lv-LV"/>
        </w:rPr>
        <w:t>Uzņēmējdarbības vides pilnveidošanas pasākumu plān</w:t>
      </w:r>
      <w:r w:rsidR="00EE1D89">
        <w:rPr>
          <w:rStyle w:val="Izclums"/>
          <w:b w:val="0"/>
          <w:lang w:val="lv-LV"/>
        </w:rPr>
        <w:t>u</w:t>
      </w:r>
      <w:r w:rsidRPr="00A267F3">
        <w:rPr>
          <w:rStyle w:val="st1"/>
          <w:lang w:val="lv-LV"/>
        </w:rPr>
        <w:t xml:space="preserve">". Pieejams: </w:t>
      </w:r>
      <w:hyperlink r:id="rId8" w:history="1">
        <w:r w:rsidRPr="00A267F3">
          <w:rPr>
            <w:rStyle w:val="Hipersaite"/>
            <w:color w:val="auto"/>
            <w:lang w:val="lv-LV"/>
          </w:rPr>
          <w:t>https://likumi.lv/ta/id/289463-par-uznemejdarbibas-vides-pilnveidosanas-pasakumu-planu</w:t>
        </w:r>
      </w:hyperlink>
      <w:r w:rsidRPr="00A267F3">
        <w:rPr>
          <w:rStyle w:val="st1"/>
          <w:lang w:val="lv-LV"/>
        </w:rPr>
        <w:t xml:space="preserve"> [aplūkots: 05.02.2018.].</w:t>
      </w:r>
    </w:p>
  </w:footnote>
  <w:footnote w:id="28">
    <w:p w14:paraId="66E4F010" w14:textId="333762B3" w:rsidR="009465FA" w:rsidRPr="0053545E" w:rsidRDefault="009465FA" w:rsidP="00E66302">
      <w:pPr>
        <w:pStyle w:val="Vresteksts"/>
        <w:jc w:val="both"/>
        <w:rPr>
          <w:lang w:val="lv-LV"/>
        </w:rPr>
      </w:pPr>
      <w:r w:rsidRPr="00BC63C6">
        <w:rPr>
          <w:rStyle w:val="Vresatsauce"/>
        </w:rPr>
        <w:footnoteRef/>
      </w:r>
      <w:r w:rsidRPr="00BC63C6">
        <w:rPr>
          <w:lang w:val="lv-LV"/>
        </w:rPr>
        <w:t xml:space="preserve"> </w:t>
      </w:r>
      <w:r w:rsidRPr="00594304">
        <w:rPr>
          <w:lang w:val="lv-LV"/>
        </w:rPr>
        <w:t xml:space="preserve">Iekšlietu ministrijas Informatīvais ziņojums par situāciju dzīvesvietas deklarēšanas jomā (VSS-53). Pieejams: </w:t>
      </w:r>
      <w:hyperlink r:id="rId9" w:history="1">
        <w:r w:rsidRPr="00594304">
          <w:rPr>
            <w:rStyle w:val="Hipersaite"/>
            <w:lang w:val="lv-LV"/>
          </w:rPr>
          <w:t>http://tap.mk.gov.lv/lv/mk/tap/?pid=40274342&amp;mode=mk&amp;date=2014-07-01</w:t>
        </w:r>
      </w:hyperlink>
      <w:r w:rsidRPr="00BC63C6">
        <w:rPr>
          <w:lang w:val="lv-LV"/>
        </w:rPr>
        <w:t xml:space="preserve"> [aplūkots: 11.12.2017.].</w:t>
      </w:r>
    </w:p>
  </w:footnote>
  <w:footnote w:id="29">
    <w:p w14:paraId="77DA74BE" w14:textId="574A301A" w:rsidR="009465FA" w:rsidRPr="0023206B" w:rsidRDefault="009465FA" w:rsidP="008D7E39">
      <w:pPr>
        <w:pStyle w:val="Vresteksts"/>
        <w:jc w:val="both"/>
        <w:rPr>
          <w:lang w:val="lv-LV"/>
        </w:rPr>
      </w:pPr>
      <w:r>
        <w:rPr>
          <w:rStyle w:val="Vresatsauce"/>
        </w:rPr>
        <w:footnoteRef/>
      </w:r>
      <w:r w:rsidR="00677961">
        <w:rPr>
          <w:lang w:val="lv-LV"/>
        </w:rPr>
        <w:t xml:space="preserve"> </w:t>
      </w:r>
      <w:r w:rsidRPr="00594304">
        <w:rPr>
          <w:lang w:val="lv-LV"/>
        </w:rPr>
        <w:t xml:space="preserve">Iekšlietu ministrijas Informatīvais ziņojums par situāciju dzīvesvietas deklarēšanas jomā (VSS-53). Pieejams: </w:t>
      </w:r>
      <w:hyperlink r:id="rId10" w:history="1">
        <w:r w:rsidRPr="00594304">
          <w:rPr>
            <w:rStyle w:val="Hipersaite"/>
            <w:lang w:val="lv-LV"/>
          </w:rPr>
          <w:t>http://tap.mk.gov.lv/lv/mk/tap/?pid=40274342&amp;mode=mk&amp;date=2014-07-01</w:t>
        </w:r>
      </w:hyperlink>
      <w:r w:rsidRPr="00BC63C6">
        <w:rPr>
          <w:lang w:val="lv-LV"/>
        </w:rPr>
        <w:t xml:space="preserve"> [aplūkots: 11.12.2017.].</w:t>
      </w:r>
    </w:p>
  </w:footnote>
  <w:footnote w:id="30">
    <w:p w14:paraId="12BDA28C" w14:textId="2B1A0805" w:rsidR="009465FA" w:rsidRPr="00DB4115" w:rsidRDefault="009465FA" w:rsidP="002D68A7">
      <w:pPr>
        <w:pStyle w:val="Vresteksts"/>
        <w:jc w:val="both"/>
      </w:pPr>
      <w:r w:rsidRPr="00BC63C6">
        <w:rPr>
          <w:rStyle w:val="Vresatsauce"/>
        </w:rPr>
        <w:footnoteRef/>
      </w:r>
      <w:r w:rsidRPr="00BC63C6">
        <w:rPr>
          <w:lang w:val="lv-LV"/>
        </w:rPr>
        <w:t xml:space="preserve"> </w:t>
      </w:r>
      <w:r w:rsidRPr="007505C2">
        <w:rPr>
          <w:lang w:val="lv-LV"/>
        </w:rPr>
        <w:t>Latvijas Republikas Uzņēmumu reģistra tiesību piemērošanas prakse. Komerctiesības, biedrošanās tiesības un publiskie reģistri</w:t>
      </w:r>
      <w:r w:rsidRPr="00594304">
        <w:rPr>
          <w:i/>
          <w:lang w:val="lv-LV"/>
        </w:rPr>
        <w:t>.</w:t>
      </w:r>
      <w:r w:rsidRPr="0053545E">
        <w:rPr>
          <w:lang w:val="lv-LV"/>
        </w:rPr>
        <w:t xml:space="preserve"> Prof. R.</w:t>
      </w:r>
      <w:r w:rsidR="00BB557F">
        <w:rPr>
          <w:lang w:val="lv-LV"/>
        </w:rPr>
        <w:t> </w:t>
      </w:r>
      <w:r w:rsidRPr="0053545E">
        <w:rPr>
          <w:lang w:val="lv-LV"/>
        </w:rPr>
        <w:t>Baloža zinātniskā redakcijā. Rīga: Apgāds Zvaigzne ABC, 2013, 31.-36.lpp.; skatīt arī: Paegle A. Jaunākā administratīvās tiesas prakse saistībā ar Uzņēmumu reģistra kompetenci</w:t>
      </w:r>
      <w:r w:rsidRPr="000F5944">
        <w:rPr>
          <w:lang w:val="lv-LV"/>
        </w:rPr>
        <w:t>. Jurista Vārds</w:t>
      </w:r>
      <w:r w:rsidRPr="0053545E">
        <w:t>. 18.09.2012. Nr.</w:t>
      </w:r>
      <w:r w:rsidR="00BB557F">
        <w:t> </w:t>
      </w:r>
      <w:r w:rsidRPr="0053545E">
        <w:t xml:space="preserve">38 </w:t>
      </w:r>
      <w:r w:rsidRPr="00DB4115">
        <w:t>(737).</w:t>
      </w:r>
    </w:p>
  </w:footnote>
  <w:footnote w:id="31">
    <w:p w14:paraId="1011A2B7" w14:textId="76EC0C54" w:rsidR="009465FA" w:rsidRPr="000F5944" w:rsidRDefault="009465FA" w:rsidP="002D68A7">
      <w:pPr>
        <w:spacing w:after="0" w:line="240" w:lineRule="auto"/>
        <w:jc w:val="both"/>
        <w:rPr>
          <w:rFonts w:ascii="Times New Roman" w:eastAsia="Times New Roman" w:hAnsi="Times New Roman" w:cs="Times New Roman"/>
          <w:sz w:val="20"/>
          <w:szCs w:val="20"/>
        </w:rPr>
      </w:pPr>
      <w:r w:rsidRPr="00BC63C6">
        <w:rPr>
          <w:rStyle w:val="Vresatsauce"/>
          <w:rFonts w:ascii="Times New Roman" w:hAnsi="Times New Roman" w:cs="Times New Roman"/>
          <w:sz w:val="20"/>
          <w:szCs w:val="20"/>
        </w:rPr>
        <w:footnoteRef/>
      </w:r>
      <w:r w:rsidR="00BB557F">
        <w:rPr>
          <w:rFonts w:ascii="Times New Roman" w:hAnsi="Times New Roman" w:cs="Times New Roman"/>
          <w:sz w:val="20"/>
          <w:szCs w:val="20"/>
        </w:rPr>
        <w:t> </w:t>
      </w:r>
      <w:r w:rsidRPr="000F5944">
        <w:rPr>
          <w:rFonts w:ascii="Times New Roman" w:eastAsia="Times New Roman" w:hAnsi="Times New Roman" w:cs="Times New Roman"/>
          <w:sz w:val="20"/>
          <w:szCs w:val="20"/>
        </w:rPr>
        <w:t>Augstākās tiesas 2011. gada 13. maija spriedums lietā Nr. SKA-210/2011. Pieejams: at.gov.lv/files/uploads/files/archive/department3/2011/210-ska-2011ur_ad.pdf [aplūkots: 29.12.2017.].</w:t>
      </w:r>
    </w:p>
    <w:p w14:paraId="0F9BEF65" w14:textId="77777777" w:rsidR="009465FA" w:rsidRPr="000F5944" w:rsidRDefault="009465FA" w:rsidP="002D68A7">
      <w:pPr>
        <w:pStyle w:val="Vresteksts"/>
        <w:jc w:val="both"/>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717993"/>
      <w:docPartObj>
        <w:docPartGallery w:val="Page Numbers (Top of Page)"/>
        <w:docPartUnique/>
      </w:docPartObj>
    </w:sdtPr>
    <w:sdtEndPr>
      <w:rPr>
        <w:rFonts w:ascii="Times New Roman" w:hAnsi="Times New Roman" w:cs="Times New Roman"/>
      </w:rPr>
    </w:sdtEndPr>
    <w:sdtContent>
      <w:p w14:paraId="60282CD7" w14:textId="77777777" w:rsidR="009465FA" w:rsidRPr="00C548E1" w:rsidRDefault="009465FA">
        <w:pPr>
          <w:pStyle w:val="Galvene"/>
          <w:jc w:val="center"/>
          <w:rPr>
            <w:rFonts w:ascii="Times New Roman" w:hAnsi="Times New Roman" w:cs="Times New Roman"/>
          </w:rPr>
        </w:pPr>
        <w:r w:rsidRPr="00C548E1">
          <w:rPr>
            <w:rFonts w:ascii="Times New Roman" w:hAnsi="Times New Roman" w:cs="Times New Roman"/>
          </w:rPr>
          <w:fldChar w:fldCharType="begin"/>
        </w:r>
        <w:r w:rsidRPr="00C548E1">
          <w:rPr>
            <w:rFonts w:ascii="Times New Roman" w:hAnsi="Times New Roman" w:cs="Times New Roman"/>
          </w:rPr>
          <w:instrText>PAGE   \* MERGEFORMAT</w:instrText>
        </w:r>
        <w:r w:rsidRPr="00C548E1">
          <w:rPr>
            <w:rFonts w:ascii="Times New Roman" w:hAnsi="Times New Roman" w:cs="Times New Roman"/>
          </w:rPr>
          <w:fldChar w:fldCharType="separate"/>
        </w:r>
        <w:r w:rsidR="00CA0E68">
          <w:rPr>
            <w:rFonts w:ascii="Times New Roman" w:hAnsi="Times New Roman" w:cs="Times New Roman"/>
            <w:noProof/>
          </w:rPr>
          <w:t>2</w:t>
        </w:r>
        <w:r w:rsidRPr="00C548E1">
          <w:rPr>
            <w:rFonts w:ascii="Times New Roman" w:hAnsi="Times New Roman" w:cs="Times New Roman"/>
          </w:rPr>
          <w:fldChar w:fldCharType="end"/>
        </w:r>
      </w:p>
    </w:sdtContent>
  </w:sdt>
  <w:p w14:paraId="004D1FDB" w14:textId="77777777" w:rsidR="009465FA" w:rsidRDefault="009465F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388"/>
    <w:multiLevelType w:val="hybridMultilevel"/>
    <w:tmpl w:val="C3FE73E2"/>
    <w:lvl w:ilvl="0" w:tplc="F2B6B8E6">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82658F"/>
    <w:multiLevelType w:val="hybridMultilevel"/>
    <w:tmpl w:val="ECCE3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040622"/>
    <w:multiLevelType w:val="hybridMultilevel"/>
    <w:tmpl w:val="E70C4EE2"/>
    <w:lvl w:ilvl="0" w:tplc="E47E56A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7AB0646"/>
    <w:multiLevelType w:val="hybridMultilevel"/>
    <w:tmpl w:val="CB668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F27F63"/>
    <w:multiLevelType w:val="hybridMultilevel"/>
    <w:tmpl w:val="CC986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B97BFB"/>
    <w:multiLevelType w:val="hybridMultilevel"/>
    <w:tmpl w:val="3C3C3690"/>
    <w:lvl w:ilvl="0" w:tplc="EDEC24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763A538C"/>
    <w:multiLevelType w:val="hybridMultilevel"/>
    <w:tmpl w:val="56FEA634"/>
    <w:lvl w:ilvl="0" w:tplc="B2F881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1E"/>
    <w:rsid w:val="0000018C"/>
    <w:rsid w:val="0000040F"/>
    <w:rsid w:val="000005AC"/>
    <w:rsid w:val="000016B4"/>
    <w:rsid w:val="00001A19"/>
    <w:rsid w:val="00001FC5"/>
    <w:rsid w:val="0000261A"/>
    <w:rsid w:val="00004C5F"/>
    <w:rsid w:val="00005364"/>
    <w:rsid w:val="0000624C"/>
    <w:rsid w:val="0000655F"/>
    <w:rsid w:val="00007713"/>
    <w:rsid w:val="000079EF"/>
    <w:rsid w:val="00010872"/>
    <w:rsid w:val="000109A5"/>
    <w:rsid w:val="00011605"/>
    <w:rsid w:val="00011876"/>
    <w:rsid w:val="000119A4"/>
    <w:rsid w:val="000124F6"/>
    <w:rsid w:val="00012905"/>
    <w:rsid w:val="000131C4"/>
    <w:rsid w:val="00013D7A"/>
    <w:rsid w:val="00014211"/>
    <w:rsid w:val="00014C15"/>
    <w:rsid w:val="000153E2"/>
    <w:rsid w:val="00015C12"/>
    <w:rsid w:val="0001746F"/>
    <w:rsid w:val="00017D13"/>
    <w:rsid w:val="00020A37"/>
    <w:rsid w:val="0002172A"/>
    <w:rsid w:val="00021DFB"/>
    <w:rsid w:val="00024694"/>
    <w:rsid w:val="0002629D"/>
    <w:rsid w:val="00026378"/>
    <w:rsid w:val="0002647C"/>
    <w:rsid w:val="00027A47"/>
    <w:rsid w:val="00027F91"/>
    <w:rsid w:val="000300A8"/>
    <w:rsid w:val="00030C13"/>
    <w:rsid w:val="0003198E"/>
    <w:rsid w:val="00032200"/>
    <w:rsid w:val="000324E6"/>
    <w:rsid w:val="00032758"/>
    <w:rsid w:val="00032C7B"/>
    <w:rsid w:val="00032C8E"/>
    <w:rsid w:val="00033FB1"/>
    <w:rsid w:val="000347FA"/>
    <w:rsid w:val="000353EF"/>
    <w:rsid w:val="00035AA6"/>
    <w:rsid w:val="00040A6F"/>
    <w:rsid w:val="00040EA5"/>
    <w:rsid w:val="00041742"/>
    <w:rsid w:val="0004185E"/>
    <w:rsid w:val="00043A80"/>
    <w:rsid w:val="000453FD"/>
    <w:rsid w:val="000461BF"/>
    <w:rsid w:val="00047003"/>
    <w:rsid w:val="000478EE"/>
    <w:rsid w:val="00052FDC"/>
    <w:rsid w:val="00055348"/>
    <w:rsid w:val="00061AEB"/>
    <w:rsid w:val="00061BFF"/>
    <w:rsid w:val="00062D00"/>
    <w:rsid w:val="0006320A"/>
    <w:rsid w:val="0006344F"/>
    <w:rsid w:val="000646EC"/>
    <w:rsid w:val="00064A5E"/>
    <w:rsid w:val="00064DF0"/>
    <w:rsid w:val="000653D9"/>
    <w:rsid w:val="00065656"/>
    <w:rsid w:val="00065E76"/>
    <w:rsid w:val="0006693B"/>
    <w:rsid w:val="000671CE"/>
    <w:rsid w:val="00067995"/>
    <w:rsid w:val="00070894"/>
    <w:rsid w:val="00071EA2"/>
    <w:rsid w:val="00073F24"/>
    <w:rsid w:val="0007575A"/>
    <w:rsid w:val="00076170"/>
    <w:rsid w:val="0007672F"/>
    <w:rsid w:val="00076787"/>
    <w:rsid w:val="00076A35"/>
    <w:rsid w:val="00080068"/>
    <w:rsid w:val="0008009E"/>
    <w:rsid w:val="00080E24"/>
    <w:rsid w:val="000810BA"/>
    <w:rsid w:val="000829F6"/>
    <w:rsid w:val="0008380F"/>
    <w:rsid w:val="00083F55"/>
    <w:rsid w:val="000855EA"/>
    <w:rsid w:val="00085A82"/>
    <w:rsid w:val="00090FFD"/>
    <w:rsid w:val="00091350"/>
    <w:rsid w:val="00092C69"/>
    <w:rsid w:val="00092DA3"/>
    <w:rsid w:val="000934D2"/>
    <w:rsid w:val="000947AE"/>
    <w:rsid w:val="00095BD5"/>
    <w:rsid w:val="000968A1"/>
    <w:rsid w:val="00096941"/>
    <w:rsid w:val="000969D3"/>
    <w:rsid w:val="00097031"/>
    <w:rsid w:val="000A32D4"/>
    <w:rsid w:val="000A3C27"/>
    <w:rsid w:val="000A3C7B"/>
    <w:rsid w:val="000A4F4D"/>
    <w:rsid w:val="000A54EE"/>
    <w:rsid w:val="000A69B3"/>
    <w:rsid w:val="000A7EE3"/>
    <w:rsid w:val="000B06D6"/>
    <w:rsid w:val="000B29C9"/>
    <w:rsid w:val="000B3C48"/>
    <w:rsid w:val="000B49BB"/>
    <w:rsid w:val="000B4C4C"/>
    <w:rsid w:val="000B501D"/>
    <w:rsid w:val="000B5BD6"/>
    <w:rsid w:val="000B667C"/>
    <w:rsid w:val="000B6C93"/>
    <w:rsid w:val="000B7226"/>
    <w:rsid w:val="000B725E"/>
    <w:rsid w:val="000B7CDC"/>
    <w:rsid w:val="000C1008"/>
    <w:rsid w:val="000C12AB"/>
    <w:rsid w:val="000C186B"/>
    <w:rsid w:val="000C2B08"/>
    <w:rsid w:val="000C3B63"/>
    <w:rsid w:val="000C42C3"/>
    <w:rsid w:val="000C6756"/>
    <w:rsid w:val="000C7440"/>
    <w:rsid w:val="000C7499"/>
    <w:rsid w:val="000D0B30"/>
    <w:rsid w:val="000D10D1"/>
    <w:rsid w:val="000D27F7"/>
    <w:rsid w:val="000D3994"/>
    <w:rsid w:val="000D3F72"/>
    <w:rsid w:val="000D4B5B"/>
    <w:rsid w:val="000D504C"/>
    <w:rsid w:val="000D5388"/>
    <w:rsid w:val="000D5E50"/>
    <w:rsid w:val="000D5E79"/>
    <w:rsid w:val="000D6236"/>
    <w:rsid w:val="000D6B9E"/>
    <w:rsid w:val="000D7FD2"/>
    <w:rsid w:val="000E0782"/>
    <w:rsid w:val="000E13B7"/>
    <w:rsid w:val="000E25AE"/>
    <w:rsid w:val="000E3099"/>
    <w:rsid w:val="000E3729"/>
    <w:rsid w:val="000E4B32"/>
    <w:rsid w:val="000E571A"/>
    <w:rsid w:val="000E706B"/>
    <w:rsid w:val="000E7965"/>
    <w:rsid w:val="000F0672"/>
    <w:rsid w:val="000F084C"/>
    <w:rsid w:val="000F0A2D"/>
    <w:rsid w:val="000F1267"/>
    <w:rsid w:val="000F1568"/>
    <w:rsid w:val="000F1FC0"/>
    <w:rsid w:val="000F3423"/>
    <w:rsid w:val="000F3D59"/>
    <w:rsid w:val="000F5944"/>
    <w:rsid w:val="000F61C9"/>
    <w:rsid w:val="000F78B1"/>
    <w:rsid w:val="000F790B"/>
    <w:rsid w:val="000F7B26"/>
    <w:rsid w:val="000F7D44"/>
    <w:rsid w:val="000F7E08"/>
    <w:rsid w:val="0010055F"/>
    <w:rsid w:val="00100AC7"/>
    <w:rsid w:val="0010260C"/>
    <w:rsid w:val="00104ABE"/>
    <w:rsid w:val="001054F2"/>
    <w:rsid w:val="00107447"/>
    <w:rsid w:val="0011037F"/>
    <w:rsid w:val="001138C2"/>
    <w:rsid w:val="00113A2F"/>
    <w:rsid w:val="00113EBD"/>
    <w:rsid w:val="00114031"/>
    <w:rsid w:val="0011433E"/>
    <w:rsid w:val="00115091"/>
    <w:rsid w:val="00115D29"/>
    <w:rsid w:val="00117D55"/>
    <w:rsid w:val="00121701"/>
    <w:rsid w:val="00121A81"/>
    <w:rsid w:val="00121E4F"/>
    <w:rsid w:val="00122B15"/>
    <w:rsid w:val="00123884"/>
    <w:rsid w:val="00125FD5"/>
    <w:rsid w:val="0012667C"/>
    <w:rsid w:val="00127495"/>
    <w:rsid w:val="00127C1B"/>
    <w:rsid w:val="001309C6"/>
    <w:rsid w:val="00130A5F"/>
    <w:rsid w:val="00130B2F"/>
    <w:rsid w:val="00130BAF"/>
    <w:rsid w:val="00131808"/>
    <w:rsid w:val="001318B1"/>
    <w:rsid w:val="001323A6"/>
    <w:rsid w:val="0013410B"/>
    <w:rsid w:val="0013557D"/>
    <w:rsid w:val="00136EE0"/>
    <w:rsid w:val="0014086E"/>
    <w:rsid w:val="00140F1C"/>
    <w:rsid w:val="00141581"/>
    <w:rsid w:val="00142885"/>
    <w:rsid w:val="00142B06"/>
    <w:rsid w:val="00142BFA"/>
    <w:rsid w:val="001430F4"/>
    <w:rsid w:val="00143CBB"/>
    <w:rsid w:val="00144557"/>
    <w:rsid w:val="0014510E"/>
    <w:rsid w:val="00146B5F"/>
    <w:rsid w:val="001500E1"/>
    <w:rsid w:val="001504C3"/>
    <w:rsid w:val="0015060A"/>
    <w:rsid w:val="001513A2"/>
    <w:rsid w:val="00151957"/>
    <w:rsid w:val="001523A2"/>
    <w:rsid w:val="001528BD"/>
    <w:rsid w:val="00152DF4"/>
    <w:rsid w:val="00153410"/>
    <w:rsid w:val="0015537F"/>
    <w:rsid w:val="00156DA5"/>
    <w:rsid w:val="00156E49"/>
    <w:rsid w:val="001574B6"/>
    <w:rsid w:val="00157E48"/>
    <w:rsid w:val="001615CD"/>
    <w:rsid w:val="00161ED3"/>
    <w:rsid w:val="001622CC"/>
    <w:rsid w:val="001652C4"/>
    <w:rsid w:val="00165440"/>
    <w:rsid w:val="001654D3"/>
    <w:rsid w:val="001655A5"/>
    <w:rsid w:val="00170C6C"/>
    <w:rsid w:val="001715E4"/>
    <w:rsid w:val="00171AD4"/>
    <w:rsid w:val="00172246"/>
    <w:rsid w:val="001722C7"/>
    <w:rsid w:val="00172BB6"/>
    <w:rsid w:val="00173234"/>
    <w:rsid w:val="00174783"/>
    <w:rsid w:val="001760F2"/>
    <w:rsid w:val="00177140"/>
    <w:rsid w:val="00177467"/>
    <w:rsid w:val="00180770"/>
    <w:rsid w:val="0018096C"/>
    <w:rsid w:val="00181254"/>
    <w:rsid w:val="00181B0A"/>
    <w:rsid w:val="0018279D"/>
    <w:rsid w:val="001838B5"/>
    <w:rsid w:val="00184BFD"/>
    <w:rsid w:val="00184BFE"/>
    <w:rsid w:val="001850D0"/>
    <w:rsid w:val="00185A1A"/>
    <w:rsid w:val="00186396"/>
    <w:rsid w:val="00186757"/>
    <w:rsid w:val="00191BA2"/>
    <w:rsid w:val="001931A0"/>
    <w:rsid w:val="00193418"/>
    <w:rsid w:val="00193A9D"/>
    <w:rsid w:val="00193CAC"/>
    <w:rsid w:val="00193E25"/>
    <w:rsid w:val="00193E3A"/>
    <w:rsid w:val="0019474D"/>
    <w:rsid w:val="00196951"/>
    <w:rsid w:val="001971AC"/>
    <w:rsid w:val="001A0BD6"/>
    <w:rsid w:val="001A1DDB"/>
    <w:rsid w:val="001A2436"/>
    <w:rsid w:val="001A25B8"/>
    <w:rsid w:val="001A2C9B"/>
    <w:rsid w:val="001A34C2"/>
    <w:rsid w:val="001A378F"/>
    <w:rsid w:val="001A3E6E"/>
    <w:rsid w:val="001A5DD9"/>
    <w:rsid w:val="001A5FAB"/>
    <w:rsid w:val="001A69E2"/>
    <w:rsid w:val="001A7B55"/>
    <w:rsid w:val="001A7D31"/>
    <w:rsid w:val="001A7FFB"/>
    <w:rsid w:val="001B0D2F"/>
    <w:rsid w:val="001B0FAF"/>
    <w:rsid w:val="001B10BC"/>
    <w:rsid w:val="001B11D7"/>
    <w:rsid w:val="001B1C92"/>
    <w:rsid w:val="001B237D"/>
    <w:rsid w:val="001B2E64"/>
    <w:rsid w:val="001B35E7"/>
    <w:rsid w:val="001B4754"/>
    <w:rsid w:val="001B4D36"/>
    <w:rsid w:val="001B5AF5"/>
    <w:rsid w:val="001B5C12"/>
    <w:rsid w:val="001B664B"/>
    <w:rsid w:val="001B7A59"/>
    <w:rsid w:val="001C06A8"/>
    <w:rsid w:val="001C07A4"/>
    <w:rsid w:val="001C0FA2"/>
    <w:rsid w:val="001C1E80"/>
    <w:rsid w:val="001C2619"/>
    <w:rsid w:val="001C2F0A"/>
    <w:rsid w:val="001C679C"/>
    <w:rsid w:val="001C6C98"/>
    <w:rsid w:val="001C7310"/>
    <w:rsid w:val="001C7A5B"/>
    <w:rsid w:val="001D0777"/>
    <w:rsid w:val="001D0C15"/>
    <w:rsid w:val="001D1988"/>
    <w:rsid w:val="001D1D4D"/>
    <w:rsid w:val="001D204B"/>
    <w:rsid w:val="001D2348"/>
    <w:rsid w:val="001D2A01"/>
    <w:rsid w:val="001D2D26"/>
    <w:rsid w:val="001D3032"/>
    <w:rsid w:val="001D4993"/>
    <w:rsid w:val="001D4EC7"/>
    <w:rsid w:val="001D4ECD"/>
    <w:rsid w:val="001D50D8"/>
    <w:rsid w:val="001D521D"/>
    <w:rsid w:val="001D60D6"/>
    <w:rsid w:val="001E0F62"/>
    <w:rsid w:val="001E1072"/>
    <w:rsid w:val="001E10A0"/>
    <w:rsid w:val="001E1BBE"/>
    <w:rsid w:val="001E34CC"/>
    <w:rsid w:val="001E429F"/>
    <w:rsid w:val="001E4D1C"/>
    <w:rsid w:val="001E7B3E"/>
    <w:rsid w:val="001E7F61"/>
    <w:rsid w:val="001F064D"/>
    <w:rsid w:val="001F0AFC"/>
    <w:rsid w:val="001F21D4"/>
    <w:rsid w:val="001F25F1"/>
    <w:rsid w:val="001F3DBC"/>
    <w:rsid w:val="001F5B7D"/>
    <w:rsid w:val="001F6F40"/>
    <w:rsid w:val="0020020B"/>
    <w:rsid w:val="00200E1A"/>
    <w:rsid w:val="00201D5A"/>
    <w:rsid w:val="0020377A"/>
    <w:rsid w:val="00203BFF"/>
    <w:rsid w:val="00203E45"/>
    <w:rsid w:val="0020506E"/>
    <w:rsid w:val="00206CAA"/>
    <w:rsid w:val="00206DDB"/>
    <w:rsid w:val="00211060"/>
    <w:rsid w:val="0021132F"/>
    <w:rsid w:val="00211ECA"/>
    <w:rsid w:val="00212D8F"/>
    <w:rsid w:val="00212EDC"/>
    <w:rsid w:val="002134B6"/>
    <w:rsid w:val="0021450B"/>
    <w:rsid w:val="00214FD8"/>
    <w:rsid w:val="00217A5B"/>
    <w:rsid w:val="00220E03"/>
    <w:rsid w:val="002210DE"/>
    <w:rsid w:val="00221CF2"/>
    <w:rsid w:val="00221F3E"/>
    <w:rsid w:val="002228F3"/>
    <w:rsid w:val="00222CFA"/>
    <w:rsid w:val="002237AC"/>
    <w:rsid w:val="00223CFE"/>
    <w:rsid w:val="0022490D"/>
    <w:rsid w:val="00225971"/>
    <w:rsid w:val="00226900"/>
    <w:rsid w:val="00226D84"/>
    <w:rsid w:val="002271F6"/>
    <w:rsid w:val="002279D8"/>
    <w:rsid w:val="00227AB9"/>
    <w:rsid w:val="00230ABD"/>
    <w:rsid w:val="00230E2F"/>
    <w:rsid w:val="00230F66"/>
    <w:rsid w:val="002315EC"/>
    <w:rsid w:val="0023206B"/>
    <w:rsid w:val="00233FC4"/>
    <w:rsid w:val="00234F81"/>
    <w:rsid w:val="002350EE"/>
    <w:rsid w:val="002352B2"/>
    <w:rsid w:val="00235692"/>
    <w:rsid w:val="00236B32"/>
    <w:rsid w:val="00237498"/>
    <w:rsid w:val="00237A2A"/>
    <w:rsid w:val="00241169"/>
    <w:rsid w:val="0024125F"/>
    <w:rsid w:val="002414D1"/>
    <w:rsid w:val="00243D49"/>
    <w:rsid w:val="002455F1"/>
    <w:rsid w:val="00245A8E"/>
    <w:rsid w:val="00245B9B"/>
    <w:rsid w:val="002501F5"/>
    <w:rsid w:val="00250E20"/>
    <w:rsid w:val="00251097"/>
    <w:rsid w:val="00251CA4"/>
    <w:rsid w:val="00253DDC"/>
    <w:rsid w:val="00256690"/>
    <w:rsid w:val="00261474"/>
    <w:rsid w:val="00262B6A"/>
    <w:rsid w:val="00263F9B"/>
    <w:rsid w:val="002652AE"/>
    <w:rsid w:val="0026591A"/>
    <w:rsid w:val="00266525"/>
    <w:rsid w:val="00266E12"/>
    <w:rsid w:val="002676BE"/>
    <w:rsid w:val="0027005F"/>
    <w:rsid w:val="00270468"/>
    <w:rsid w:val="0027070E"/>
    <w:rsid w:val="00270F0E"/>
    <w:rsid w:val="00272221"/>
    <w:rsid w:val="002740BB"/>
    <w:rsid w:val="00276ADF"/>
    <w:rsid w:val="0027721F"/>
    <w:rsid w:val="002803CD"/>
    <w:rsid w:val="00281735"/>
    <w:rsid w:val="0028181D"/>
    <w:rsid w:val="00281C4B"/>
    <w:rsid w:val="002825FF"/>
    <w:rsid w:val="00283BC8"/>
    <w:rsid w:val="00283C0D"/>
    <w:rsid w:val="00283FFF"/>
    <w:rsid w:val="002842F7"/>
    <w:rsid w:val="0028495D"/>
    <w:rsid w:val="00287E8E"/>
    <w:rsid w:val="002924A1"/>
    <w:rsid w:val="00293896"/>
    <w:rsid w:val="0029441F"/>
    <w:rsid w:val="00294BE6"/>
    <w:rsid w:val="00295EE7"/>
    <w:rsid w:val="00296486"/>
    <w:rsid w:val="002A12EA"/>
    <w:rsid w:val="002A3A7F"/>
    <w:rsid w:val="002A5521"/>
    <w:rsid w:val="002A5635"/>
    <w:rsid w:val="002A5D19"/>
    <w:rsid w:val="002A5FAC"/>
    <w:rsid w:val="002A6402"/>
    <w:rsid w:val="002A682C"/>
    <w:rsid w:val="002B07AF"/>
    <w:rsid w:val="002B16A2"/>
    <w:rsid w:val="002B334F"/>
    <w:rsid w:val="002B394C"/>
    <w:rsid w:val="002B5A58"/>
    <w:rsid w:val="002B5AB3"/>
    <w:rsid w:val="002B638B"/>
    <w:rsid w:val="002C0908"/>
    <w:rsid w:val="002C1190"/>
    <w:rsid w:val="002C6024"/>
    <w:rsid w:val="002C7A5C"/>
    <w:rsid w:val="002C7E39"/>
    <w:rsid w:val="002D059C"/>
    <w:rsid w:val="002D1B35"/>
    <w:rsid w:val="002D3F0C"/>
    <w:rsid w:val="002D469E"/>
    <w:rsid w:val="002D51EC"/>
    <w:rsid w:val="002D5D7F"/>
    <w:rsid w:val="002D5E2B"/>
    <w:rsid w:val="002D612D"/>
    <w:rsid w:val="002D68A7"/>
    <w:rsid w:val="002D6945"/>
    <w:rsid w:val="002D7828"/>
    <w:rsid w:val="002D78C4"/>
    <w:rsid w:val="002E013B"/>
    <w:rsid w:val="002E0146"/>
    <w:rsid w:val="002E01C7"/>
    <w:rsid w:val="002E0DAB"/>
    <w:rsid w:val="002E21D4"/>
    <w:rsid w:val="002E2C17"/>
    <w:rsid w:val="002E30D0"/>
    <w:rsid w:val="002E350D"/>
    <w:rsid w:val="002E536D"/>
    <w:rsid w:val="002E58FB"/>
    <w:rsid w:val="002E630D"/>
    <w:rsid w:val="002E64EF"/>
    <w:rsid w:val="002E6956"/>
    <w:rsid w:val="002E7FE6"/>
    <w:rsid w:val="002F171D"/>
    <w:rsid w:val="002F1AD1"/>
    <w:rsid w:val="002F3911"/>
    <w:rsid w:val="002F3B2A"/>
    <w:rsid w:val="002F564A"/>
    <w:rsid w:val="002F5B9D"/>
    <w:rsid w:val="002F5E76"/>
    <w:rsid w:val="00301722"/>
    <w:rsid w:val="003020C8"/>
    <w:rsid w:val="00302ED3"/>
    <w:rsid w:val="0030347E"/>
    <w:rsid w:val="003041EC"/>
    <w:rsid w:val="00304DB5"/>
    <w:rsid w:val="00304E0A"/>
    <w:rsid w:val="00304E4F"/>
    <w:rsid w:val="0030582F"/>
    <w:rsid w:val="003058A8"/>
    <w:rsid w:val="00305929"/>
    <w:rsid w:val="003065A2"/>
    <w:rsid w:val="00306C2C"/>
    <w:rsid w:val="00306F69"/>
    <w:rsid w:val="0030755D"/>
    <w:rsid w:val="003077D9"/>
    <w:rsid w:val="00310F67"/>
    <w:rsid w:val="003115E0"/>
    <w:rsid w:val="00311C13"/>
    <w:rsid w:val="00311CDE"/>
    <w:rsid w:val="00312809"/>
    <w:rsid w:val="00313556"/>
    <w:rsid w:val="00314985"/>
    <w:rsid w:val="00315758"/>
    <w:rsid w:val="00315F05"/>
    <w:rsid w:val="003178BE"/>
    <w:rsid w:val="00317AA0"/>
    <w:rsid w:val="0032021F"/>
    <w:rsid w:val="0032045A"/>
    <w:rsid w:val="00320AE3"/>
    <w:rsid w:val="00320F6C"/>
    <w:rsid w:val="003218F9"/>
    <w:rsid w:val="003229A8"/>
    <w:rsid w:val="003230CB"/>
    <w:rsid w:val="00323363"/>
    <w:rsid w:val="00323614"/>
    <w:rsid w:val="003236DA"/>
    <w:rsid w:val="00323EFB"/>
    <w:rsid w:val="0032418E"/>
    <w:rsid w:val="00326A98"/>
    <w:rsid w:val="00326DBC"/>
    <w:rsid w:val="00327C85"/>
    <w:rsid w:val="00327D30"/>
    <w:rsid w:val="003302D0"/>
    <w:rsid w:val="0033270B"/>
    <w:rsid w:val="00334341"/>
    <w:rsid w:val="00334375"/>
    <w:rsid w:val="00335E1F"/>
    <w:rsid w:val="00336F9A"/>
    <w:rsid w:val="0033723E"/>
    <w:rsid w:val="00337BD3"/>
    <w:rsid w:val="003408B2"/>
    <w:rsid w:val="00341C95"/>
    <w:rsid w:val="00341F41"/>
    <w:rsid w:val="00342B3C"/>
    <w:rsid w:val="00343B87"/>
    <w:rsid w:val="0034442D"/>
    <w:rsid w:val="00346095"/>
    <w:rsid w:val="00346333"/>
    <w:rsid w:val="00346796"/>
    <w:rsid w:val="00347974"/>
    <w:rsid w:val="00352A2B"/>
    <w:rsid w:val="00353954"/>
    <w:rsid w:val="0035459F"/>
    <w:rsid w:val="00355993"/>
    <w:rsid w:val="003612CA"/>
    <w:rsid w:val="00364EE3"/>
    <w:rsid w:val="00366471"/>
    <w:rsid w:val="00366940"/>
    <w:rsid w:val="003723E4"/>
    <w:rsid w:val="00373685"/>
    <w:rsid w:val="00374979"/>
    <w:rsid w:val="00375578"/>
    <w:rsid w:val="00376099"/>
    <w:rsid w:val="00381D3A"/>
    <w:rsid w:val="00383729"/>
    <w:rsid w:val="00383E5A"/>
    <w:rsid w:val="00384AB6"/>
    <w:rsid w:val="00385FFC"/>
    <w:rsid w:val="00390F1A"/>
    <w:rsid w:val="0039170E"/>
    <w:rsid w:val="0039348D"/>
    <w:rsid w:val="00393990"/>
    <w:rsid w:val="00393CC4"/>
    <w:rsid w:val="00393D8E"/>
    <w:rsid w:val="00394EB9"/>
    <w:rsid w:val="00396A87"/>
    <w:rsid w:val="003A1070"/>
    <w:rsid w:val="003A3FA0"/>
    <w:rsid w:val="003A447F"/>
    <w:rsid w:val="003A591A"/>
    <w:rsid w:val="003A5E2A"/>
    <w:rsid w:val="003A6E4E"/>
    <w:rsid w:val="003A722D"/>
    <w:rsid w:val="003A7D0D"/>
    <w:rsid w:val="003B171F"/>
    <w:rsid w:val="003B1840"/>
    <w:rsid w:val="003B1858"/>
    <w:rsid w:val="003B3211"/>
    <w:rsid w:val="003B3AD7"/>
    <w:rsid w:val="003B414E"/>
    <w:rsid w:val="003B4D23"/>
    <w:rsid w:val="003B6C90"/>
    <w:rsid w:val="003B7DF6"/>
    <w:rsid w:val="003C1C3E"/>
    <w:rsid w:val="003C2313"/>
    <w:rsid w:val="003C2C6B"/>
    <w:rsid w:val="003C4A09"/>
    <w:rsid w:val="003C4C72"/>
    <w:rsid w:val="003C56CA"/>
    <w:rsid w:val="003C5EB9"/>
    <w:rsid w:val="003C6CE7"/>
    <w:rsid w:val="003C779E"/>
    <w:rsid w:val="003C7F7B"/>
    <w:rsid w:val="003D05C9"/>
    <w:rsid w:val="003D11EC"/>
    <w:rsid w:val="003D1724"/>
    <w:rsid w:val="003D2158"/>
    <w:rsid w:val="003D3C69"/>
    <w:rsid w:val="003D51C5"/>
    <w:rsid w:val="003D5ABA"/>
    <w:rsid w:val="003D6878"/>
    <w:rsid w:val="003D74CF"/>
    <w:rsid w:val="003D7CE7"/>
    <w:rsid w:val="003E175C"/>
    <w:rsid w:val="003E22E0"/>
    <w:rsid w:val="003E2E39"/>
    <w:rsid w:val="003E3D09"/>
    <w:rsid w:val="003E3DA8"/>
    <w:rsid w:val="003E567E"/>
    <w:rsid w:val="003E574F"/>
    <w:rsid w:val="003E78AC"/>
    <w:rsid w:val="003F1641"/>
    <w:rsid w:val="003F181B"/>
    <w:rsid w:val="003F1BA6"/>
    <w:rsid w:val="003F2741"/>
    <w:rsid w:val="003F5569"/>
    <w:rsid w:val="0040172A"/>
    <w:rsid w:val="00403051"/>
    <w:rsid w:val="00403D8A"/>
    <w:rsid w:val="00405CB8"/>
    <w:rsid w:val="00406FBE"/>
    <w:rsid w:val="0041085B"/>
    <w:rsid w:val="00411340"/>
    <w:rsid w:val="004135BD"/>
    <w:rsid w:val="00413C0A"/>
    <w:rsid w:val="00415306"/>
    <w:rsid w:val="004155F3"/>
    <w:rsid w:val="00416133"/>
    <w:rsid w:val="00416C9D"/>
    <w:rsid w:val="004170EA"/>
    <w:rsid w:val="00417F82"/>
    <w:rsid w:val="004204BA"/>
    <w:rsid w:val="00420C37"/>
    <w:rsid w:val="00422450"/>
    <w:rsid w:val="0042372A"/>
    <w:rsid w:val="00423F51"/>
    <w:rsid w:val="00424471"/>
    <w:rsid w:val="004244EA"/>
    <w:rsid w:val="004244ED"/>
    <w:rsid w:val="00424ABD"/>
    <w:rsid w:val="00424BF4"/>
    <w:rsid w:val="00424EEF"/>
    <w:rsid w:val="00425679"/>
    <w:rsid w:val="00426601"/>
    <w:rsid w:val="00426CE2"/>
    <w:rsid w:val="004300D4"/>
    <w:rsid w:val="00431220"/>
    <w:rsid w:val="00431228"/>
    <w:rsid w:val="004316AD"/>
    <w:rsid w:val="00431D34"/>
    <w:rsid w:val="00432AA0"/>
    <w:rsid w:val="00432D04"/>
    <w:rsid w:val="00432F75"/>
    <w:rsid w:val="00433312"/>
    <w:rsid w:val="00435257"/>
    <w:rsid w:val="00435D1E"/>
    <w:rsid w:val="00437517"/>
    <w:rsid w:val="00437675"/>
    <w:rsid w:val="00440DE5"/>
    <w:rsid w:val="004412AB"/>
    <w:rsid w:val="00441316"/>
    <w:rsid w:val="00442F99"/>
    <w:rsid w:val="004430E4"/>
    <w:rsid w:val="00443DCB"/>
    <w:rsid w:val="0044452A"/>
    <w:rsid w:val="00444A2A"/>
    <w:rsid w:val="00446B19"/>
    <w:rsid w:val="00447526"/>
    <w:rsid w:val="0044759A"/>
    <w:rsid w:val="0045199A"/>
    <w:rsid w:val="00452A2C"/>
    <w:rsid w:val="00452C48"/>
    <w:rsid w:val="00453075"/>
    <w:rsid w:val="00454B58"/>
    <w:rsid w:val="004613F6"/>
    <w:rsid w:val="0046237A"/>
    <w:rsid w:val="00462929"/>
    <w:rsid w:val="00464E75"/>
    <w:rsid w:val="00465529"/>
    <w:rsid w:val="004659D2"/>
    <w:rsid w:val="00466B4E"/>
    <w:rsid w:val="00471557"/>
    <w:rsid w:val="00471ED8"/>
    <w:rsid w:val="0047201D"/>
    <w:rsid w:val="00472BB4"/>
    <w:rsid w:val="00473446"/>
    <w:rsid w:val="0047582D"/>
    <w:rsid w:val="0047682C"/>
    <w:rsid w:val="00476A19"/>
    <w:rsid w:val="00476BFC"/>
    <w:rsid w:val="004773C7"/>
    <w:rsid w:val="00477709"/>
    <w:rsid w:val="00480283"/>
    <w:rsid w:val="00480930"/>
    <w:rsid w:val="00481939"/>
    <w:rsid w:val="004827A2"/>
    <w:rsid w:val="00482B72"/>
    <w:rsid w:val="00482CBF"/>
    <w:rsid w:val="00483231"/>
    <w:rsid w:val="004833F3"/>
    <w:rsid w:val="00484B2B"/>
    <w:rsid w:val="00484CE5"/>
    <w:rsid w:val="00486148"/>
    <w:rsid w:val="00487E8B"/>
    <w:rsid w:val="0049540F"/>
    <w:rsid w:val="004954F0"/>
    <w:rsid w:val="0049784D"/>
    <w:rsid w:val="00497875"/>
    <w:rsid w:val="00497E92"/>
    <w:rsid w:val="004A078C"/>
    <w:rsid w:val="004A41B9"/>
    <w:rsid w:val="004A43BB"/>
    <w:rsid w:val="004A4852"/>
    <w:rsid w:val="004A492C"/>
    <w:rsid w:val="004A535A"/>
    <w:rsid w:val="004A5B64"/>
    <w:rsid w:val="004A73FD"/>
    <w:rsid w:val="004A7F8E"/>
    <w:rsid w:val="004B0D80"/>
    <w:rsid w:val="004B0F3F"/>
    <w:rsid w:val="004B226D"/>
    <w:rsid w:val="004B28AE"/>
    <w:rsid w:val="004B2C42"/>
    <w:rsid w:val="004B5E23"/>
    <w:rsid w:val="004B61D3"/>
    <w:rsid w:val="004B64B0"/>
    <w:rsid w:val="004B7DF8"/>
    <w:rsid w:val="004C0368"/>
    <w:rsid w:val="004C037E"/>
    <w:rsid w:val="004C1E89"/>
    <w:rsid w:val="004C2691"/>
    <w:rsid w:val="004C2CD9"/>
    <w:rsid w:val="004C3C63"/>
    <w:rsid w:val="004C62A4"/>
    <w:rsid w:val="004C6375"/>
    <w:rsid w:val="004C790C"/>
    <w:rsid w:val="004D1A21"/>
    <w:rsid w:val="004D4626"/>
    <w:rsid w:val="004D4650"/>
    <w:rsid w:val="004D643C"/>
    <w:rsid w:val="004D6E15"/>
    <w:rsid w:val="004D7028"/>
    <w:rsid w:val="004D7235"/>
    <w:rsid w:val="004E08D1"/>
    <w:rsid w:val="004E2D79"/>
    <w:rsid w:val="004E37BB"/>
    <w:rsid w:val="004E469C"/>
    <w:rsid w:val="004E5F24"/>
    <w:rsid w:val="004E66F3"/>
    <w:rsid w:val="004F11BA"/>
    <w:rsid w:val="004F148D"/>
    <w:rsid w:val="004F25E6"/>
    <w:rsid w:val="004F26F6"/>
    <w:rsid w:val="004F2C4C"/>
    <w:rsid w:val="004F43D6"/>
    <w:rsid w:val="004F66A1"/>
    <w:rsid w:val="004F6839"/>
    <w:rsid w:val="004F7D4E"/>
    <w:rsid w:val="005020E2"/>
    <w:rsid w:val="00502FAE"/>
    <w:rsid w:val="00503454"/>
    <w:rsid w:val="00504AC2"/>
    <w:rsid w:val="005054E0"/>
    <w:rsid w:val="005072F2"/>
    <w:rsid w:val="00507614"/>
    <w:rsid w:val="00507E0D"/>
    <w:rsid w:val="005102F4"/>
    <w:rsid w:val="00510DA5"/>
    <w:rsid w:val="005113BA"/>
    <w:rsid w:val="0051184D"/>
    <w:rsid w:val="00514BD3"/>
    <w:rsid w:val="00515795"/>
    <w:rsid w:val="005163A1"/>
    <w:rsid w:val="00517A27"/>
    <w:rsid w:val="00517B3B"/>
    <w:rsid w:val="00517FDE"/>
    <w:rsid w:val="005200FE"/>
    <w:rsid w:val="005205E5"/>
    <w:rsid w:val="00521491"/>
    <w:rsid w:val="005228B2"/>
    <w:rsid w:val="00523018"/>
    <w:rsid w:val="005236F3"/>
    <w:rsid w:val="00523753"/>
    <w:rsid w:val="005250A1"/>
    <w:rsid w:val="00525A4B"/>
    <w:rsid w:val="00526CEF"/>
    <w:rsid w:val="0052799E"/>
    <w:rsid w:val="00527EA5"/>
    <w:rsid w:val="005301E1"/>
    <w:rsid w:val="00532600"/>
    <w:rsid w:val="00532FE7"/>
    <w:rsid w:val="00533257"/>
    <w:rsid w:val="00533AAA"/>
    <w:rsid w:val="0053545E"/>
    <w:rsid w:val="005358F4"/>
    <w:rsid w:val="00535ED5"/>
    <w:rsid w:val="00536831"/>
    <w:rsid w:val="00537B1B"/>
    <w:rsid w:val="0054054A"/>
    <w:rsid w:val="005405F6"/>
    <w:rsid w:val="00540BB6"/>
    <w:rsid w:val="00541CCE"/>
    <w:rsid w:val="005420F0"/>
    <w:rsid w:val="00543023"/>
    <w:rsid w:val="0054343F"/>
    <w:rsid w:val="00544C7B"/>
    <w:rsid w:val="005450E0"/>
    <w:rsid w:val="00545285"/>
    <w:rsid w:val="00545840"/>
    <w:rsid w:val="00545B5D"/>
    <w:rsid w:val="00545CFD"/>
    <w:rsid w:val="00546F77"/>
    <w:rsid w:val="00547017"/>
    <w:rsid w:val="005543D2"/>
    <w:rsid w:val="00554C71"/>
    <w:rsid w:val="00555213"/>
    <w:rsid w:val="00555840"/>
    <w:rsid w:val="005558E0"/>
    <w:rsid w:val="00555978"/>
    <w:rsid w:val="00555DF7"/>
    <w:rsid w:val="00557B0E"/>
    <w:rsid w:val="00557FDC"/>
    <w:rsid w:val="0056059F"/>
    <w:rsid w:val="00561CA9"/>
    <w:rsid w:val="00562389"/>
    <w:rsid w:val="00562A67"/>
    <w:rsid w:val="00562BBE"/>
    <w:rsid w:val="00563464"/>
    <w:rsid w:val="005662C3"/>
    <w:rsid w:val="00567CB1"/>
    <w:rsid w:val="00570365"/>
    <w:rsid w:val="00570D4F"/>
    <w:rsid w:val="00571D4D"/>
    <w:rsid w:val="00571E10"/>
    <w:rsid w:val="00574E99"/>
    <w:rsid w:val="0057525E"/>
    <w:rsid w:val="00580066"/>
    <w:rsid w:val="00580D71"/>
    <w:rsid w:val="00581FC3"/>
    <w:rsid w:val="00582A93"/>
    <w:rsid w:val="00583988"/>
    <w:rsid w:val="00583C99"/>
    <w:rsid w:val="005848C6"/>
    <w:rsid w:val="00585240"/>
    <w:rsid w:val="005859A9"/>
    <w:rsid w:val="00585F2A"/>
    <w:rsid w:val="0058608F"/>
    <w:rsid w:val="0058631F"/>
    <w:rsid w:val="00587061"/>
    <w:rsid w:val="00590C29"/>
    <w:rsid w:val="00591C2D"/>
    <w:rsid w:val="0059210F"/>
    <w:rsid w:val="0059337A"/>
    <w:rsid w:val="005935E6"/>
    <w:rsid w:val="00593621"/>
    <w:rsid w:val="00593C62"/>
    <w:rsid w:val="005940D4"/>
    <w:rsid w:val="00594304"/>
    <w:rsid w:val="00596863"/>
    <w:rsid w:val="005971E1"/>
    <w:rsid w:val="005973E8"/>
    <w:rsid w:val="0059785B"/>
    <w:rsid w:val="005A0303"/>
    <w:rsid w:val="005A09F2"/>
    <w:rsid w:val="005A11DB"/>
    <w:rsid w:val="005A1DF1"/>
    <w:rsid w:val="005A2496"/>
    <w:rsid w:val="005A526B"/>
    <w:rsid w:val="005A5F86"/>
    <w:rsid w:val="005A6A19"/>
    <w:rsid w:val="005A6A60"/>
    <w:rsid w:val="005A6EA7"/>
    <w:rsid w:val="005A7176"/>
    <w:rsid w:val="005A769B"/>
    <w:rsid w:val="005B0D63"/>
    <w:rsid w:val="005B21AE"/>
    <w:rsid w:val="005B60C5"/>
    <w:rsid w:val="005B6123"/>
    <w:rsid w:val="005C03B6"/>
    <w:rsid w:val="005C101B"/>
    <w:rsid w:val="005C2BD7"/>
    <w:rsid w:val="005C45E7"/>
    <w:rsid w:val="005C5089"/>
    <w:rsid w:val="005C590E"/>
    <w:rsid w:val="005C7675"/>
    <w:rsid w:val="005D0A68"/>
    <w:rsid w:val="005D1FFA"/>
    <w:rsid w:val="005D4269"/>
    <w:rsid w:val="005D48DF"/>
    <w:rsid w:val="005D5020"/>
    <w:rsid w:val="005D5469"/>
    <w:rsid w:val="005D6111"/>
    <w:rsid w:val="005D6A63"/>
    <w:rsid w:val="005D7EAF"/>
    <w:rsid w:val="005E1749"/>
    <w:rsid w:val="005E2B98"/>
    <w:rsid w:val="005E3BA7"/>
    <w:rsid w:val="005E4315"/>
    <w:rsid w:val="005E50BC"/>
    <w:rsid w:val="005E6B37"/>
    <w:rsid w:val="005E6B85"/>
    <w:rsid w:val="005E7342"/>
    <w:rsid w:val="005F07B2"/>
    <w:rsid w:val="005F0D23"/>
    <w:rsid w:val="005F1570"/>
    <w:rsid w:val="005F1A10"/>
    <w:rsid w:val="005F223A"/>
    <w:rsid w:val="005F28B1"/>
    <w:rsid w:val="005F2A42"/>
    <w:rsid w:val="005F2B4A"/>
    <w:rsid w:val="005F4B6E"/>
    <w:rsid w:val="005F4C41"/>
    <w:rsid w:val="005F55F6"/>
    <w:rsid w:val="005F5953"/>
    <w:rsid w:val="005F6BB5"/>
    <w:rsid w:val="005F7F20"/>
    <w:rsid w:val="00600AEE"/>
    <w:rsid w:val="006032A1"/>
    <w:rsid w:val="00603EBF"/>
    <w:rsid w:val="00604D65"/>
    <w:rsid w:val="006061B0"/>
    <w:rsid w:val="006068F8"/>
    <w:rsid w:val="00607C6C"/>
    <w:rsid w:val="00610363"/>
    <w:rsid w:val="00610824"/>
    <w:rsid w:val="006113D1"/>
    <w:rsid w:val="00611EAF"/>
    <w:rsid w:val="00612AD1"/>
    <w:rsid w:val="006148FE"/>
    <w:rsid w:val="00615A0E"/>
    <w:rsid w:val="006164C9"/>
    <w:rsid w:val="006171A3"/>
    <w:rsid w:val="00617557"/>
    <w:rsid w:val="00621138"/>
    <w:rsid w:val="006233EE"/>
    <w:rsid w:val="00624C2E"/>
    <w:rsid w:val="00624CC3"/>
    <w:rsid w:val="00624CF6"/>
    <w:rsid w:val="00625B40"/>
    <w:rsid w:val="00626699"/>
    <w:rsid w:val="00626C15"/>
    <w:rsid w:val="00626CCC"/>
    <w:rsid w:val="00631DE0"/>
    <w:rsid w:val="00634BBB"/>
    <w:rsid w:val="00634EDD"/>
    <w:rsid w:val="006365B5"/>
    <w:rsid w:val="00636E88"/>
    <w:rsid w:val="00640A35"/>
    <w:rsid w:val="0064143C"/>
    <w:rsid w:val="00641AE1"/>
    <w:rsid w:val="00642E93"/>
    <w:rsid w:val="00642FAE"/>
    <w:rsid w:val="00643889"/>
    <w:rsid w:val="006438AE"/>
    <w:rsid w:val="0064621A"/>
    <w:rsid w:val="00646B32"/>
    <w:rsid w:val="00647145"/>
    <w:rsid w:val="00647310"/>
    <w:rsid w:val="00647DA5"/>
    <w:rsid w:val="006503D7"/>
    <w:rsid w:val="006508DF"/>
    <w:rsid w:val="00650AA4"/>
    <w:rsid w:val="0065176C"/>
    <w:rsid w:val="00651BFE"/>
    <w:rsid w:val="00654096"/>
    <w:rsid w:val="006544B3"/>
    <w:rsid w:val="006559E9"/>
    <w:rsid w:val="00656D7B"/>
    <w:rsid w:val="006572FB"/>
    <w:rsid w:val="00660681"/>
    <w:rsid w:val="00660B8B"/>
    <w:rsid w:val="006615F4"/>
    <w:rsid w:val="00662859"/>
    <w:rsid w:val="00663971"/>
    <w:rsid w:val="006647AF"/>
    <w:rsid w:val="00664A81"/>
    <w:rsid w:val="00666FB8"/>
    <w:rsid w:val="006674EF"/>
    <w:rsid w:val="00670D33"/>
    <w:rsid w:val="006712DB"/>
    <w:rsid w:val="00671A57"/>
    <w:rsid w:val="0067218C"/>
    <w:rsid w:val="006723C2"/>
    <w:rsid w:val="006744A4"/>
    <w:rsid w:val="006749C2"/>
    <w:rsid w:val="006750AD"/>
    <w:rsid w:val="0067616E"/>
    <w:rsid w:val="006777E9"/>
    <w:rsid w:val="00677961"/>
    <w:rsid w:val="00680D32"/>
    <w:rsid w:val="00680DB4"/>
    <w:rsid w:val="00681DDE"/>
    <w:rsid w:val="0068256B"/>
    <w:rsid w:val="00684387"/>
    <w:rsid w:val="00684CC4"/>
    <w:rsid w:val="00686440"/>
    <w:rsid w:val="00690484"/>
    <w:rsid w:val="006905B5"/>
    <w:rsid w:val="00691593"/>
    <w:rsid w:val="00692390"/>
    <w:rsid w:val="006933E4"/>
    <w:rsid w:val="00694529"/>
    <w:rsid w:val="0069453E"/>
    <w:rsid w:val="006953B4"/>
    <w:rsid w:val="00695536"/>
    <w:rsid w:val="00696544"/>
    <w:rsid w:val="00696BA5"/>
    <w:rsid w:val="006970D0"/>
    <w:rsid w:val="006978FA"/>
    <w:rsid w:val="006A02C8"/>
    <w:rsid w:val="006A0F62"/>
    <w:rsid w:val="006A2026"/>
    <w:rsid w:val="006A2A10"/>
    <w:rsid w:val="006A2B4E"/>
    <w:rsid w:val="006A2DC6"/>
    <w:rsid w:val="006A3AA7"/>
    <w:rsid w:val="006A3B7A"/>
    <w:rsid w:val="006A5BAD"/>
    <w:rsid w:val="006A7AE5"/>
    <w:rsid w:val="006A7B79"/>
    <w:rsid w:val="006A7C93"/>
    <w:rsid w:val="006A7D3C"/>
    <w:rsid w:val="006B0330"/>
    <w:rsid w:val="006B04B6"/>
    <w:rsid w:val="006B144F"/>
    <w:rsid w:val="006B1D44"/>
    <w:rsid w:val="006B259F"/>
    <w:rsid w:val="006B3707"/>
    <w:rsid w:val="006B3FE0"/>
    <w:rsid w:val="006B5266"/>
    <w:rsid w:val="006B5749"/>
    <w:rsid w:val="006B5F97"/>
    <w:rsid w:val="006B6FD1"/>
    <w:rsid w:val="006B70D2"/>
    <w:rsid w:val="006B7B29"/>
    <w:rsid w:val="006B7E39"/>
    <w:rsid w:val="006C0143"/>
    <w:rsid w:val="006C177D"/>
    <w:rsid w:val="006C2290"/>
    <w:rsid w:val="006C2381"/>
    <w:rsid w:val="006C3640"/>
    <w:rsid w:val="006C5D72"/>
    <w:rsid w:val="006D15C0"/>
    <w:rsid w:val="006D4480"/>
    <w:rsid w:val="006D5415"/>
    <w:rsid w:val="006D6E1D"/>
    <w:rsid w:val="006D7095"/>
    <w:rsid w:val="006D7733"/>
    <w:rsid w:val="006E080E"/>
    <w:rsid w:val="006E0C44"/>
    <w:rsid w:val="006E1C53"/>
    <w:rsid w:val="006E1EE3"/>
    <w:rsid w:val="006E23D6"/>
    <w:rsid w:val="006E35CA"/>
    <w:rsid w:val="006E483B"/>
    <w:rsid w:val="006E4B44"/>
    <w:rsid w:val="006E4C58"/>
    <w:rsid w:val="006F027D"/>
    <w:rsid w:val="006F0441"/>
    <w:rsid w:val="006F115A"/>
    <w:rsid w:val="006F2364"/>
    <w:rsid w:val="006F2BF1"/>
    <w:rsid w:val="006F32A7"/>
    <w:rsid w:val="006F6FAC"/>
    <w:rsid w:val="007034C2"/>
    <w:rsid w:val="0070382F"/>
    <w:rsid w:val="00703874"/>
    <w:rsid w:val="007043CF"/>
    <w:rsid w:val="0070568E"/>
    <w:rsid w:val="00705BFA"/>
    <w:rsid w:val="00706433"/>
    <w:rsid w:val="00707699"/>
    <w:rsid w:val="00707FF0"/>
    <w:rsid w:val="00710C70"/>
    <w:rsid w:val="00711082"/>
    <w:rsid w:val="00712FC3"/>
    <w:rsid w:val="0071320D"/>
    <w:rsid w:val="00713A42"/>
    <w:rsid w:val="00713BA9"/>
    <w:rsid w:val="00713CF9"/>
    <w:rsid w:val="00714C51"/>
    <w:rsid w:val="0071523F"/>
    <w:rsid w:val="007164D4"/>
    <w:rsid w:val="007164D7"/>
    <w:rsid w:val="00717435"/>
    <w:rsid w:val="00722225"/>
    <w:rsid w:val="00722C41"/>
    <w:rsid w:val="00722F6D"/>
    <w:rsid w:val="00723B9B"/>
    <w:rsid w:val="007264EA"/>
    <w:rsid w:val="00726BA3"/>
    <w:rsid w:val="007273E5"/>
    <w:rsid w:val="007274E8"/>
    <w:rsid w:val="00727FED"/>
    <w:rsid w:val="007306AD"/>
    <w:rsid w:val="00732441"/>
    <w:rsid w:val="0073308C"/>
    <w:rsid w:val="00733798"/>
    <w:rsid w:val="00733CAD"/>
    <w:rsid w:val="00734510"/>
    <w:rsid w:val="007348FD"/>
    <w:rsid w:val="007351BE"/>
    <w:rsid w:val="007356BE"/>
    <w:rsid w:val="00735882"/>
    <w:rsid w:val="00735C02"/>
    <w:rsid w:val="00736202"/>
    <w:rsid w:val="00736A17"/>
    <w:rsid w:val="00736ED3"/>
    <w:rsid w:val="0073737F"/>
    <w:rsid w:val="00737458"/>
    <w:rsid w:val="00737A3A"/>
    <w:rsid w:val="007400AD"/>
    <w:rsid w:val="0074071F"/>
    <w:rsid w:val="00740F1E"/>
    <w:rsid w:val="007415C7"/>
    <w:rsid w:val="007418B7"/>
    <w:rsid w:val="00741DF1"/>
    <w:rsid w:val="00741E99"/>
    <w:rsid w:val="00742C8D"/>
    <w:rsid w:val="007432AD"/>
    <w:rsid w:val="00744067"/>
    <w:rsid w:val="007440A9"/>
    <w:rsid w:val="0074529E"/>
    <w:rsid w:val="0074596C"/>
    <w:rsid w:val="0074735F"/>
    <w:rsid w:val="0074738E"/>
    <w:rsid w:val="00747B51"/>
    <w:rsid w:val="00750489"/>
    <w:rsid w:val="007505C2"/>
    <w:rsid w:val="00750DC7"/>
    <w:rsid w:val="0075364C"/>
    <w:rsid w:val="00753C49"/>
    <w:rsid w:val="00755406"/>
    <w:rsid w:val="00755460"/>
    <w:rsid w:val="007554E4"/>
    <w:rsid w:val="00755819"/>
    <w:rsid w:val="0075670E"/>
    <w:rsid w:val="00757ADA"/>
    <w:rsid w:val="00757BEF"/>
    <w:rsid w:val="00757E4C"/>
    <w:rsid w:val="007601C7"/>
    <w:rsid w:val="00760914"/>
    <w:rsid w:val="007616B7"/>
    <w:rsid w:val="007618CB"/>
    <w:rsid w:val="00764987"/>
    <w:rsid w:val="007659BF"/>
    <w:rsid w:val="00765A5D"/>
    <w:rsid w:val="00765BAA"/>
    <w:rsid w:val="00771B50"/>
    <w:rsid w:val="00773EDC"/>
    <w:rsid w:val="007775A6"/>
    <w:rsid w:val="007778CE"/>
    <w:rsid w:val="00780382"/>
    <w:rsid w:val="007809A0"/>
    <w:rsid w:val="00780AD3"/>
    <w:rsid w:val="00780E3E"/>
    <w:rsid w:val="00783F56"/>
    <w:rsid w:val="00785299"/>
    <w:rsid w:val="00786AA7"/>
    <w:rsid w:val="00786E81"/>
    <w:rsid w:val="00791AD5"/>
    <w:rsid w:val="007920C2"/>
    <w:rsid w:val="00793E64"/>
    <w:rsid w:val="007941C1"/>
    <w:rsid w:val="007960DD"/>
    <w:rsid w:val="00796164"/>
    <w:rsid w:val="007964AF"/>
    <w:rsid w:val="00796DB7"/>
    <w:rsid w:val="007A0EEC"/>
    <w:rsid w:val="007A3142"/>
    <w:rsid w:val="007A3A7C"/>
    <w:rsid w:val="007A44E1"/>
    <w:rsid w:val="007A5AB2"/>
    <w:rsid w:val="007A6317"/>
    <w:rsid w:val="007A6729"/>
    <w:rsid w:val="007A743B"/>
    <w:rsid w:val="007B19C7"/>
    <w:rsid w:val="007B2752"/>
    <w:rsid w:val="007B2DA4"/>
    <w:rsid w:val="007B358A"/>
    <w:rsid w:val="007B36BD"/>
    <w:rsid w:val="007B3749"/>
    <w:rsid w:val="007B5901"/>
    <w:rsid w:val="007B61C0"/>
    <w:rsid w:val="007B6598"/>
    <w:rsid w:val="007B6B50"/>
    <w:rsid w:val="007B6BE5"/>
    <w:rsid w:val="007B755C"/>
    <w:rsid w:val="007C009F"/>
    <w:rsid w:val="007C21A8"/>
    <w:rsid w:val="007C28DB"/>
    <w:rsid w:val="007C29FC"/>
    <w:rsid w:val="007C304F"/>
    <w:rsid w:val="007C382C"/>
    <w:rsid w:val="007C4073"/>
    <w:rsid w:val="007C44C7"/>
    <w:rsid w:val="007C6922"/>
    <w:rsid w:val="007C71C1"/>
    <w:rsid w:val="007C7FB5"/>
    <w:rsid w:val="007D181B"/>
    <w:rsid w:val="007D3E34"/>
    <w:rsid w:val="007D4FF2"/>
    <w:rsid w:val="007D5721"/>
    <w:rsid w:val="007D575A"/>
    <w:rsid w:val="007D6456"/>
    <w:rsid w:val="007D6F8A"/>
    <w:rsid w:val="007D6FB8"/>
    <w:rsid w:val="007D6FCD"/>
    <w:rsid w:val="007D7900"/>
    <w:rsid w:val="007D7AC1"/>
    <w:rsid w:val="007E1F9C"/>
    <w:rsid w:val="007E2128"/>
    <w:rsid w:val="007E213E"/>
    <w:rsid w:val="007E3028"/>
    <w:rsid w:val="007E4D04"/>
    <w:rsid w:val="007E5492"/>
    <w:rsid w:val="007E5D57"/>
    <w:rsid w:val="007E7E1A"/>
    <w:rsid w:val="007F1045"/>
    <w:rsid w:val="007F1DB5"/>
    <w:rsid w:val="007F234E"/>
    <w:rsid w:val="007F2479"/>
    <w:rsid w:val="007F463B"/>
    <w:rsid w:val="007F4D44"/>
    <w:rsid w:val="007F524F"/>
    <w:rsid w:val="007F666D"/>
    <w:rsid w:val="007F6B0D"/>
    <w:rsid w:val="007F6F97"/>
    <w:rsid w:val="007F7955"/>
    <w:rsid w:val="00800A94"/>
    <w:rsid w:val="00800C20"/>
    <w:rsid w:val="00801F79"/>
    <w:rsid w:val="00802BDF"/>
    <w:rsid w:val="0080384A"/>
    <w:rsid w:val="00804648"/>
    <w:rsid w:val="00804B4F"/>
    <w:rsid w:val="00804F0D"/>
    <w:rsid w:val="008050BF"/>
    <w:rsid w:val="008061BA"/>
    <w:rsid w:val="00810222"/>
    <w:rsid w:val="00810FF1"/>
    <w:rsid w:val="0081159B"/>
    <w:rsid w:val="00812C7F"/>
    <w:rsid w:val="008137BB"/>
    <w:rsid w:val="008148A6"/>
    <w:rsid w:val="008156C1"/>
    <w:rsid w:val="0081641A"/>
    <w:rsid w:val="00816506"/>
    <w:rsid w:val="008166AD"/>
    <w:rsid w:val="00816B12"/>
    <w:rsid w:val="008171FC"/>
    <w:rsid w:val="00817A67"/>
    <w:rsid w:val="008232FE"/>
    <w:rsid w:val="00825A1F"/>
    <w:rsid w:val="00825B62"/>
    <w:rsid w:val="00826063"/>
    <w:rsid w:val="0082687D"/>
    <w:rsid w:val="00826F18"/>
    <w:rsid w:val="0083048D"/>
    <w:rsid w:val="00832859"/>
    <w:rsid w:val="008334EF"/>
    <w:rsid w:val="008341F4"/>
    <w:rsid w:val="0083490D"/>
    <w:rsid w:val="00834BD6"/>
    <w:rsid w:val="00835AE1"/>
    <w:rsid w:val="00836332"/>
    <w:rsid w:val="00836B00"/>
    <w:rsid w:val="00836DA9"/>
    <w:rsid w:val="0084013B"/>
    <w:rsid w:val="008405F3"/>
    <w:rsid w:val="00840902"/>
    <w:rsid w:val="00841BE4"/>
    <w:rsid w:val="008428F7"/>
    <w:rsid w:val="008437F5"/>
    <w:rsid w:val="00843D27"/>
    <w:rsid w:val="00844326"/>
    <w:rsid w:val="008443E4"/>
    <w:rsid w:val="00846980"/>
    <w:rsid w:val="00846A0B"/>
    <w:rsid w:val="00846BA8"/>
    <w:rsid w:val="00847143"/>
    <w:rsid w:val="00847D35"/>
    <w:rsid w:val="008507EB"/>
    <w:rsid w:val="008525DE"/>
    <w:rsid w:val="008533DF"/>
    <w:rsid w:val="00853A10"/>
    <w:rsid w:val="00853CEF"/>
    <w:rsid w:val="00854599"/>
    <w:rsid w:val="00855071"/>
    <w:rsid w:val="00855C00"/>
    <w:rsid w:val="00856F7A"/>
    <w:rsid w:val="008576D6"/>
    <w:rsid w:val="00857E5C"/>
    <w:rsid w:val="00857FA6"/>
    <w:rsid w:val="008601B5"/>
    <w:rsid w:val="008604E1"/>
    <w:rsid w:val="008608EB"/>
    <w:rsid w:val="00860BF2"/>
    <w:rsid w:val="00860C9E"/>
    <w:rsid w:val="00860F0F"/>
    <w:rsid w:val="008626E0"/>
    <w:rsid w:val="0086313D"/>
    <w:rsid w:val="0086480E"/>
    <w:rsid w:val="00864EE6"/>
    <w:rsid w:val="00866727"/>
    <w:rsid w:val="00866940"/>
    <w:rsid w:val="00867697"/>
    <w:rsid w:val="008678FE"/>
    <w:rsid w:val="00867CB9"/>
    <w:rsid w:val="0087023E"/>
    <w:rsid w:val="008708E1"/>
    <w:rsid w:val="00870B85"/>
    <w:rsid w:val="00870F1B"/>
    <w:rsid w:val="008710CE"/>
    <w:rsid w:val="00871A87"/>
    <w:rsid w:val="0087224A"/>
    <w:rsid w:val="00872844"/>
    <w:rsid w:val="00872A0A"/>
    <w:rsid w:val="0087318F"/>
    <w:rsid w:val="00874CA9"/>
    <w:rsid w:val="008753B8"/>
    <w:rsid w:val="008754B5"/>
    <w:rsid w:val="00876C38"/>
    <w:rsid w:val="0087759C"/>
    <w:rsid w:val="00877620"/>
    <w:rsid w:val="00880E69"/>
    <w:rsid w:val="00881661"/>
    <w:rsid w:val="00882896"/>
    <w:rsid w:val="008839E9"/>
    <w:rsid w:val="00883B20"/>
    <w:rsid w:val="00884DCA"/>
    <w:rsid w:val="00885025"/>
    <w:rsid w:val="008860E2"/>
    <w:rsid w:val="008865F3"/>
    <w:rsid w:val="00887D27"/>
    <w:rsid w:val="00893701"/>
    <w:rsid w:val="00894D70"/>
    <w:rsid w:val="00895549"/>
    <w:rsid w:val="00895A3D"/>
    <w:rsid w:val="00895C75"/>
    <w:rsid w:val="0089604D"/>
    <w:rsid w:val="00897205"/>
    <w:rsid w:val="008972E4"/>
    <w:rsid w:val="008A2367"/>
    <w:rsid w:val="008A27C7"/>
    <w:rsid w:val="008A2B9F"/>
    <w:rsid w:val="008A31F7"/>
    <w:rsid w:val="008A3A21"/>
    <w:rsid w:val="008A3BE6"/>
    <w:rsid w:val="008A3D88"/>
    <w:rsid w:val="008A4421"/>
    <w:rsid w:val="008A541B"/>
    <w:rsid w:val="008A5C04"/>
    <w:rsid w:val="008A66AA"/>
    <w:rsid w:val="008B14F5"/>
    <w:rsid w:val="008B1DDC"/>
    <w:rsid w:val="008B2C72"/>
    <w:rsid w:val="008B3440"/>
    <w:rsid w:val="008B4094"/>
    <w:rsid w:val="008B411B"/>
    <w:rsid w:val="008B4C57"/>
    <w:rsid w:val="008B52EC"/>
    <w:rsid w:val="008B6FBC"/>
    <w:rsid w:val="008B77DE"/>
    <w:rsid w:val="008C22F0"/>
    <w:rsid w:val="008C242B"/>
    <w:rsid w:val="008C38EC"/>
    <w:rsid w:val="008C609A"/>
    <w:rsid w:val="008C63E1"/>
    <w:rsid w:val="008C7F55"/>
    <w:rsid w:val="008C7F5F"/>
    <w:rsid w:val="008D28DC"/>
    <w:rsid w:val="008D2E9A"/>
    <w:rsid w:val="008D38BF"/>
    <w:rsid w:val="008D473C"/>
    <w:rsid w:val="008D566A"/>
    <w:rsid w:val="008D62D8"/>
    <w:rsid w:val="008D7E39"/>
    <w:rsid w:val="008E0406"/>
    <w:rsid w:val="008E2A99"/>
    <w:rsid w:val="008E2CF3"/>
    <w:rsid w:val="008E3E4A"/>
    <w:rsid w:val="008E417F"/>
    <w:rsid w:val="008E4B20"/>
    <w:rsid w:val="008E5010"/>
    <w:rsid w:val="008E5D17"/>
    <w:rsid w:val="008E5FAA"/>
    <w:rsid w:val="008E62E8"/>
    <w:rsid w:val="008E760D"/>
    <w:rsid w:val="008E7FF0"/>
    <w:rsid w:val="008F05C9"/>
    <w:rsid w:val="008F0AA6"/>
    <w:rsid w:val="008F1ADB"/>
    <w:rsid w:val="008F2495"/>
    <w:rsid w:val="008F4113"/>
    <w:rsid w:val="008F467F"/>
    <w:rsid w:val="008F5450"/>
    <w:rsid w:val="008F5EBA"/>
    <w:rsid w:val="008F6512"/>
    <w:rsid w:val="008F72CF"/>
    <w:rsid w:val="008F7F53"/>
    <w:rsid w:val="0090092E"/>
    <w:rsid w:val="00901178"/>
    <w:rsid w:val="00904B87"/>
    <w:rsid w:val="009066B5"/>
    <w:rsid w:val="00906E5E"/>
    <w:rsid w:val="0090761A"/>
    <w:rsid w:val="00907E78"/>
    <w:rsid w:val="009101E6"/>
    <w:rsid w:val="00911CED"/>
    <w:rsid w:val="0091208D"/>
    <w:rsid w:val="00913587"/>
    <w:rsid w:val="00915D6E"/>
    <w:rsid w:val="00916A65"/>
    <w:rsid w:val="00920445"/>
    <w:rsid w:val="00920710"/>
    <w:rsid w:val="009209EB"/>
    <w:rsid w:val="00920C67"/>
    <w:rsid w:val="00921873"/>
    <w:rsid w:val="00925A5D"/>
    <w:rsid w:val="00930039"/>
    <w:rsid w:val="009306D5"/>
    <w:rsid w:val="00930DBF"/>
    <w:rsid w:val="00931E3C"/>
    <w:rsid w:val="00931F0D"/>
    <w:rsid w:val="00934752"/>
    <w:rsid w:val="00935C52"/>
    <w:rsid w:val="00936E14"/>
    <w:rsid w:val="0094085F"/>
    <w:rsid w:val="009409EA"/>
    <w:rsid w:val="0094171D"/>
    <w:rsid w:val="009418F8"/>
    <w:rsid w:val="00941BC8"/>
    <w:rsid w:val="00942BA6"/>
    <w:rsid w:val="00942FEA"/>
    <w:rsid w:val="00944097"/>
    <w:rsid w:val="00944324"/>
    <w:rsid w:val="00945CD5"/>
    <w:rsid w:val="009465FA"/>
    <w:rsid w:val="009473E5"/>
    <w:rsid w:val="00950E51"/>
    <w:rsid w:val="00951464"/>
    <w:rsid w:val="00951577"/>
    <w:rsid w:val="0095473C"/>
    <w:rsid w:val="00955259"/>
    <w:rsid w:val="00956524"/>
    <w:rsid w:val="00956C3C"/>
    <w:rsid w:val="00957966"/>
    <w:rsid w:val="00961093"/>
    <w:rsid w:val="009621F7"/>
    <w:rsid w:val="00962D04"/>
    <w:rsid w:val="00964BE9"/>
    <w:rsid w:val="0096678C"/>
    <w:rsid w:val="00970452"/>
    <w:rsid w:val="009711AB"/>
    <w:rsid w:val="00971ECB"/>
    <w:rsid w:val="00973EEA"/>
    <w:rsid w:val="00974833"/>
    <w:rsid w:val="00974CEF"/>
    <w:rsid w:val="009755C3"/>
    <w:rsid w:val="009755E0"/>
    <w:rsid w:val="00975BE8"/>
    <w:rsid w:val="00976887"/>
    <w:rsid w:val="009770D6"/>
    <w:rsid w:val="00977D11"/>
    <w:rsid w:val="0098017E"/>
    <w:rsid w:val="009807D9"/>
    <w:rsid w:val="00982A90"/>
    <w:rsid w:val="0098380F"/>
    <w:rsid w:val="009847E5"/>
    <w:rsid w:val="00985865"/>
    <w:rsid w:val="00986B14"/>
    <w:rsid w:val="009870AC"/>
    <w:rsid w:val="009872CA"/>
    <w:rsid w:val="00987E36"/>
    <w:rsid w:val="00990847"/>
    <w:rsid w:val="00990A2C"/>
    <w:rsid w:val="00991E5F"/>
    <w:rsid w:val="009930F7"/>
    <w:rsid w:val="00993687"/>
    <w:rsid w:val="00994755"/>
    <w:rsid w:val="00994DAA"/>
    <w:rsid w:val="00996906"/>
    <w:rsid w:val="009A16B7"/>
    <w:rsid w:val="009A18CB"/>
    <w:rsid w:val="009A2EFB"/>
    <w:rsid w:val="009A3D2C"/>
    <w:rsid w:val="009A504E"/>
    <w:rsid w:val="009B00A3"/>
    <w:rsid w:val="009B0996"/>
    <w:rsid w:val="009B153C"/>
    <w:rsid w:val="009B201E"/>
    <w:rsid w:val="009B269C"/>
    <w:rsid w:val="009B34CD"/>
    <w:rsid w:val="009B442D"/>
    <w:rsid w:val="009B49E6"/>
    <w:rsid w:val="009B5683"/>
    <w:rsid w:val="009B5999"/>
    <w:rsid w:val="009B7073"/>
    <w:rsid w:val="009B707C"/>
    <w:rsid w:val="009B7904"/>
    <w:rsid w:val="009B7DB2"/>
    <w:rsid w:val="009C0505"/>
    <w:rsid w:val="009C094E"/>
    <w:rsid w:val="009C1660"/>
    <w:rsid w:val="009C1EA1"/>
    <w:rsid w:val="009C306A"/>
    <w:rsid w:val="009C4E23"/>
    <w:rsid w:val="009C56E5"/>
    <w:rsid w:val="009C5D13"/>
    <w:rsid w:val="009C6F14"/>
    <w:rsid w:val="009C7456"/>
    <w:rsid w:val="009C7993"/>
    <w:rsid w:val="009D0125"/>
    <w:rsid w:val="009D091D"/>
    <w:rsid w:val="009D0EAB"/>
    <w:rsid w:val="009D10C5"/>
    <w:rsid w:val="009D1E91"/>
    <w:rsid w:val="009D22F9"/>
    <w:rsid w:val="009D28D9"/>
    <w:rsid w:val="009D2E78"/>
    <w:rsid w:val="009D4F9B"/>
    <w:rsid w:val="009D56BC"/>
    <w:rsid w:val="009D583F"/>
    <w:rsid w:val="009D655E"/>
    <w:rsid w:val="009D722D"/>
    <w:rsid w:val="009D7BE0"/>
    <w:rsid w:val="009E1062"/>
    <w:rsid w:val="009E167E"/>
    <w:rsid w:val="009E23C7"/>
    <w:rsid w:val="009E3BDA"/>
    <w:rsid w:val="009E584D"/>
    <w:rsid w:val="009E5A1B"/>
    <w:rsid w:val="009E5B69"/>
    <w:rsid w:val="009E6454"/>
    <w:rsid w:val="009F0DC7"/>
    <w:rsid w:val="009F1C92"/>
    <w:rsid w:val="009F2DAD"/>
    <w:rsid w:val="009F536D"/>
    <w:rsid w:val="009F69C6"/>
    <w:rsid w:val="009F6F8F"/>
    <w:rsid w:val="009F7DDF"/>
    <w:rsid w:val="00A00AE8"/>
    <w:rsid w:val="00A00C3C"/>
    <w:rsid w:val="00A00C67"/>
    <w:rsid w:val="00A01D16"/>
    <w:rsid w:val="00A021AC"/>
    <w:rsid w:val="00A035AE"/>
    <w:rsid w:val="00A038A1"/>
    <w:rsid w:val="00A0486F"/>
    <w:rsid w:val="00A05845"/>
    <w:rsid w:val="00A06B9A"/>
    <w:rsid w:val="00A070E2"/>
    <w:rsid w:val="00A07CDE"/>
    <w:rsid w:val="00A10187"/>
    <w:rsid w:val="00A1289A"/>
    <w:rsid w:val="00A130D0"/>
    <w:rsid w:val="00A13B5F"/>
    <w:rsid w:val="00A14F34"/>
    <w:rsid w:val="00A154E6"/>
    <w:rsid w:val="00A157E8"/>
    <w:rsid w:val="00A20C7B"/>
    <w:rsid w:val="00A237BA"/>
    <w:rsid w:val="00A23A2D"/>
    <w:rsid w:val="00A2591E"/>
    <w:rsid w:val="00A25F5D"/>
    <w:rsid w:val="00A267B4"/>
    <w:rsid w:val="00A267F3"/>
    <w:rsid w:val="00A30ACE"/>
    <w:rsid w:val="00A31695"/>
    <w:rsid w:val="00A319FF"/>
    <w:rsid w:val="00A32594"/>
    <w:rsid w:val="00A327F8"/>
    <w:rsid w:val="00A347C1"/>
    <w:rsid w:val="00A3530A"/>
    <w:rsid w:val="00A36525"/>
    <w:rsid w:val="00A3662D"/>
    <w:rsid w:val="00A37425"/>
    <w:rsid w:val="00A37FE0"/>
    <w:rsid w:val="00A420C5"/>
    <w:rsid w:val="00A42E03"/>
    <w:rsid w:val="00A44202"/>
    <w:rsid w:val="00A452BC"/>
    <w:rsid w:val="00A4668B"/>
    <w:rsid w:val="00A470DF"/>
    <w:rsid w:val="00A50462"/>
    <w:rsid w:val="00A50BBF"/>
    <w:rsid w:val="00A527B3"/>
    <w:rsid w:val="00A534F2"/>
    <w:rsid w:val="00A53F20"/>
    <w:rsid w:val="00A54A95"/>
    <w:rsid w:val="00A6010B"/>
    <w:rsid w:val="00A6074A"/>
    <w:rsid w:val="00A617FE"/>
    <w:rsid w:val="00A61C67"/>
    <w:rsid w:val="00A6342F"/>
    <w:rsid w:val="00A639BE"/>
    <w:rsid w:val="00A63A2E"/>
    <w:rsid w:val="00A63FF7"/>
    <w:rsid w:val="00A64C36"/>
    <w:rsid w:val="00A65704"/>
    <w:rsid w:val="00A65723"/>
    <w:rsid w:val="00A6768A"/>
    <w:rsid w:val="00A70AB7"/>
    <w:rsid w:val="00A70B62"/>
    <w:rsid w:val="00A71D8C"/>
    <w:rsid w:val="00A72A79"/>
    <w:rsid w:val="00A736A3"/>
    <w:rsid w:val="00A750BC"/>
    <w:rsid w:val="00A75CD5"/>
    <w:rsid w:val="00A766EE"/>
    <w:rsid w:val="00A76E41"/>
    <w:rsid w:val="00A805CB"/>
    <w:rsid w:val="00A81623"/>
    <w:rsid w:val="00A828B5"/>
    <w:rsid w:val="00A83EF3"/>
    <w:rsid w:val="00A853DB"/>
    <w:rsid w:val="00A9016B"/>
    <w:rsid w:val="00A902ED"/>
    <w:rsid w:val="00A907A8"/>
    <w:rsid w:val="00A91BF5"/>
    <w:rsid w:val="00A933DF"/>
    <w:rsid w:val="00A935F4"/>
    <w:rsid w:val="00A96687"/>
    <w:rsid w:val="00A966ED"/>
    <w:rsid w:val="00A969AF"/>
    <w:rsid w:val="00AA0721"/>
    <w:rsid w:val="00AA0E26"/>
    <w:rsid w:val="00AA1796"/>
    <w:rsid w:val="00AA383E"/>
    <w:rsid w:val="00AA3E77"/>
    <w:rsid w:val="00AA4371"/>
    <w:rsid w:val="00AA52A2"/>
    <w:rsid w:val="00AA652D"/>
    <w:rsid w:val="00AA7303"/>
    <w:rsid w:val="00AA749B"/>
    <w:rsid w:val="00AB12EF"/>
    <w:rsid w:val="00AB1C69"/>
    <w:rsid w:val="00AB1FCF"/>
    <w:rsid w:val="00AB294F"/>
    <w:rsid w:val="00AB364E"/>
    <w:rsid w:val="00AB40E9"/>
    <w:rsid w:val="00AB4472"/>
    <w:rsid w:val="00AB4BEB"/>
    <w:rsid w:val="00AB6AAA"/>
    <w:rsid w:val="00AB6EB6"/>
    <w:rsid w:val="00AC042A"/>
    <w:rsid w:val="00AC09B0"/>
    <w:rsid w:val="00AC0CFF"/>
    <w:rsid w:val="00AC13FC"/>
    <w:rsid w:val="00AC16D4"/>
    <w:rsid w:val="00AC17E3"/>
    <w:rsid w:val="00AC1873"/>
    <w:rsid w:val="00AC261C"/>
    <w:rsid w:val="00AC2677"/>
    <w:rsid w:val="00AC3871"/>
    <w:rsid w:val="00AC560A"/>
    <w:rsid w:val="00AC61BE"/>
    <w:rsid w:val="00AC61D7"/>
    <w:rsid w:val="00AC7EC2"/>
    <w:rsid w:val="00AD0BCF"/>
    <w:rsid w:val="00AD0BEE"/>
    <w:rsid w:val="00AD1DC7"/>
    <w:rsid w:val="00AD1ECA"/>
    <w:rsid w:val="00AD3070"/>
    <w:rsid w:val="00AD3128"/>
    <w:rsid w:val="00AD3772"/>
    <w:rsid w:val="00AD3FE5"/>
    <w:rsid w:val="00AD564A"/>
    <w:rsid w:val="00AD5DD9"/>
    <w:rsid w:val="00AD5F83"/>
    <w:rsid w:val="00AD6E6F"/>
    <w:rsid w:val="00AE0134"/>
    <w:rsid w:val="00AE0BEC"/>
    <w:rsid w:val="00AE15ED"/>
    <w:rsid w:val="00AE1738"/>
    <w:rsid w:val="00AE1FD7"/>
    <w:rsid w:val="00AE2416"/>
    <w:rsid w:val="00AE2585"/>
    <w:rsid w:val="00AE29C8"/>
    <w:rsid w:val="00AE3B15"/>
    <w:rsid w:val="00AE4691"/>
    <w:rsid w:val="00AE4D45"/>
    <w:rsid w:val="00AE525F"/>
    <w:rsid w:val="00AE5C04"/>
    <w:rsid w:val="00AE600C"/>
    <w:rsid w:val="00AE6419"/>
    <w:rsid w:val="00AF0FDD"/>
    <w:rsid w:val="00AF13D2"/>
    <w:rsid w:val="00AF3082"/>
    <w:rsid w:val="00AF6091"/>
    <w:rsid w:val="00AF6C66"/>
    <w:rsid w:val="00AF764E"/>
    <w:rsid w:val="00B009EB"/>
    <w:rsid w:val="00B00A7E"/>
    <w:rsid w:val="00B04094"/>
    <w:rsid w:val="00B04D35"/>
    <w:rsid w:val="00B04D42"/>
    <w:rsid w:val="00B0628C"/>
    <w:rsid w:val="00B06614"/>
    <w:rsid w:val="00B10915"/>
    <w:rsid w:val="00B109E3"/>
    <w:rsid w:val="00B10CCE"/>
    <w:rsid w:val="00B11493"/>
    <w:rsid w:val="00B12CED"/>
    <w:rsid w:val="00B12F4A"/>
    <w:rsid w:val="00B1341A"/>
    <w:rsid w:val="00B13E63"/>
    <w:rsid w:val="00B13FAC"/>
    <w:rsid w:val="00B14251"/>
    <w:rsid w:val="00B1510E"/>
    <w:rsid w:val="00B15B74"/>
    <w:rsid w:val="00B16D22"/>
    <w:rsid w:val="00B1734A"/>
    <w:rsid w:val="00B20283"/>
    <w:rsid w:val="00B20DB0"/>
    <w:rsid w:val="00B21A88"/>
    <w:rsid w:val="00B2325F"/>
    <w:rsid w:val="00B23513"/>
    <w:rsid w:val="00B2392A"/>
    <w:rsid w:val="00B23B3C"/>
    <w:rsid w:val="00B248BC"/>
    <w:rsid w:val="00B274D4"/>
    <w:rsid w:val="00B309BD"/>
    <w:rsid w:val="00B30B90"/>
    <w:rsid w:val="00B32840"/>
    <w:rsid w:val="00B3289A"/>
    <w:rsid w:val="00B351D1"/>
    <w:rsid w:val="00B35B6F"/>
    <w:rsid w:val="00B3652A"/>
    <w:rsid w:val="00B40034"/>
    <w:rsid w:val="00B4036C"/>
    <w:rsid w:val="00B40479"/>
    <w:rsid w:val="00B40781"/>
    <w:rsid w:val="00B420D5"/>
    <w:rsid w:val="00B44637"/>
    <w:rsid w:val="00B46326"/>
    <w:rsid w:val="00B469F3"/>
    <w:rsid w:val="00B46BA0"/>
    <w:rsid w:val="00B46C10"/>
    <w:rsid w:val="00B475CA"/>
    <w:rsid w:val="00B5115A"/>
    <w:rsid w:val="00B5127E"/>
    <w:rsid w:val="00B53294"/>
    <w:rsid w:val="00B53400"/>
    <w:rsid w:val="00B54761"/>
    <w:rsid w:val="00B54FEE"/>
    <w:rsid w:val="00B555EB"/>
    <w:rsid w:val="00B55BCA"/>
    <w:rsid w:val="00B563D3"/>
    <w:rsid w:val="00B60EC7"/>
    <w:rsid w:val="00B619E9"/>
    <w:rsid w:val="00B6252E"/>
    <w:rsid w:val="00B6259D"/>
    <w:rsid w:val="00B64100"/>
    <w:rsid w:val="00B64105"/>
    <w:rsid w:val="00B66D6F"/>
    <w:rsid w:val="00B66E79"/>
    <w:rsid w:val="00B70B66"/>
    <w:rsid w:val="00B714CE"/>
    <w:rsid w:val="00B71719"/>
    <w:rsid w:val="00B72799"/>
    <w:rsid w:val="00B730B6"/>
    <w:rsid w:val="00B73178"/>
    <w:rsid w:val="00B73969"/>
    <w:rsid w:val="00B75206"/>
    <w:rsid w:val="00B75B27"/>
    <w:rsid w:val="00B76203"/>
    <w:rsid w:val="00B77188"/>
    <w:rsid w:val="00B77392"/>
    <w:rsid w:val="00B7773F"/>
    <w:rsid w:val="00B77B26"/>
    <w:rsid w:val="00B80FCF"/>
    <w:rsid w:val="00B81061"/>
    <w:rsid w:val="00B82086"/>
    <w:rsid w:val="00B839AA"/>
    <w:rsid w:val="00B84AE1"/>
    <w:rsid w:val="00B85531"/>
    <w:rsid w:val="00B85AA4"/>
    <w:rsid w:val="00B86A95"/>
    <w:rsid w:val="00B90E1E"/>
    <w:rsid w:val="00B916D2"/>
    <w:rsid w:val="00B91DD8"/>
    <w:rsid w:val="00B9282A"/>
    <w:rsid w:val="00B92D87"/>
    <w:rsid w:val="00B938CB"/>
    <w:rsid w:val="00B93D9E"/>
    <w:rsid w:val="00B94515"/>
    <w:rsid w:val="00B96302"/>
    <w:rsid w:val="00B970EC"/>
    <w:rsid w:val="00BA14B9"/>
    <w:rsid w:val="00BA2110"/>
    <w:rsid w:val="00BA2928"/>
    <w:rsid w:val="00BA2CBD"/>
    <w:rsid w:val="00BA317C"/>
    <w:rsid w:val="00BA3528"/>
    <w:rsid w:val="00BA6DAF"/>
    <w:rsid w:val="00BA74C4"/>
    <w:rsid w:val="00BA7561"/>
    <w:rsid w:val="00BA785F"/>
    <w:rsid w:val="00BA7B8D"/>
    <w:rsid w:val="00BA7E20"/>
    <w:rsid w:val="00BB0559"/>
    <w:rsid w:val="00BB2B71"/>
    <w:rsid w:val="00BB2E5F"/>
    <w:rsid w:val="00BB53E7"/>
    <w:rsid w:val="00BB557F"/>
    <w:rsid w:val="00BB563B"/>
    <w:rsid w:val="00BB7C74"/>
    <w:rsid w:val="00BC0A2B"/>
    <w:rsid w:val="00BC194F"/>
    <w:rsid w:val="00BC23CA"/>
    <w:rsid w:val="00BC4A9D"/>
    <w:rsid w:val="00BC54BD"/>
    <w:rsid w:val="00BC63C6"/>
    <w:rsid w:val="00BC693F"/>
    <w:rsid w:val="00BC6F7A"/>
    <w:rsid w:val="00BC6FD8"/>
    <w:rsid w:val="00BC7DBF"/>
    <w:rsid w:val="00BD164F"/>
    <w:rsid w:val="00BD1C3A"/>
    <w:rsid w:val="00BD2744"/>
    <w:rsid w:val="00BD32D1"/>
    <w:rsid w:val="00BD3733"/>
    <w:rsid w:val="00BD3DFA"/>
    <w:rsid w:val="00BD3E69"/>
    <w:rsid w:val="00BD42B4"/>
    <w:rsid w:val="00BD4C3D"/>
    <w:rsid w:val="00BD6537"/>
    <w:rsid w:val="00BD6557"/>
    <w:rsid w:val="00BD6AD8"/>
    <w:rsid w:val="00BD72F2"/>
    <w:rsid w:val="00BD7F9D"/>
    <w:rsid w:val="00BE092B"/>
    <w:rsid w:val="00BE33A7"/>
    <w:rsid w:val="00BE3402"/>
    <w:rsid w:val="00BE5588"/>
    <w:rsid w:val="00BE5AB0"/>
    <w:rsid w:val="00BE71BA"/>
    <w:rsid w:val="00BF0662"/>
    <w:rsid w:val="00BF1BE9"/>
    <w:rsid w:val="00BF2272"/>
    <w:rsid w:val="00BF2786"/>
    <w:rsid w:val="00BF2DA2"/>
    <w:rsid w:val="00BF2FAA"/>
    <w:rsid w:val="00BF3116"/>
    <w:rsid w:val="00BF3E5D"/>
    <w:rsid w:val="00BF403E"/>
    <w:rsid w:val="00BF4642"/>
    <w:rsid w:val="00BF482C"/>
    <w:rsid w:val="00BF4D5C"/>
    <w:rsid w:val="00BF54A1"/>
    <w:rsid w:val="00BF5B3E"/>
    <w:rsid w:val="00BF7753"/>
    <w:rsid w:val="00C00BA4"/>
    <w:rsid w:val="00C01EEF"/>
    <w:rsid w:val="00C0233B"/>
    <w:rsid w:val="00C03336"/>
    <w:rsid w:val="00C04F12"/>
    <w:rsid w:val="00C0593C"/>
    <w:rsid w:val="00C05F76"/>
    <w:rsid w:val="00C11266"/>
    <w:rsid w:val="00C1216F"/>
    <w:rsid w:val="00C128D4"/>
    <w:rsid w:val="00C13042"/>
    <w:rsid w:val="00C130EE"/>
    <w:rsid w:val="00C134C9"/>
    <w:rsid w:val="00C1385A"/>
    <w:rsid w:val="00C13B6E"/>
    <w:rsid w:val="00C1546F"/>
    <w:rsid w:val="00C165FC"/>
    <w:rsid w:val="00C16B44"/>
    <w:rsid w:val="00C2088C"/>
    <w:rsid w:val="00C21D8E"/>
    <w:rsid w:val="00C2234B"/>
    <w:rsid w:val="00C22778"/>
    <w:rsid w:val="00C24DB5"/>
    <w:rsid w:val="00C263A3"/>
    <w:rsid w:val="00C26DB6"/>
    <w:rsid w:val="00C30599"/>
    <w:rsid w:val="00C30912"/>
    <w:rsid w:val="00C30EE6"/>
    <w:rsid w:val="00C31C2D"/>
    <w:rsid w:val="00C31CDF"/>
    <w:rsid w:val="00C320CC"/>
    <w:rsid w:val="00C32E4D"/>
    <w:rsid w:val="00C33D0A"/>
    <w:rsid w:val="00C33FE9"/>
    <w:rsid w:val="00C340BD"/>
    <w:rsid w:val="00C35F82"/>
    <w:rsid w:val="00C36748"/>
    <w:rsid w:val="00C374A2"/>
    <w:rsid w:val="00C37759"/>
    <w:rsid w:val="00C37BFF"/>
    <w:rsid w:val="00C40348"/>
    <w:rsid w:val="00C40ADA"/>
    <w:rsid w:val="00C41326"/>
    <w:rsid w:val="00C41417"/>
    <w:rsid w:val="00C4192D"/>
    <w:rsid w:val="00C41B90"/>
    <w:rsid w:val="00C42AB9"/>
    <w:rsid w:val="00C43231"/>
    <w:rsid w:val="00C435C1"/>
    <w:rsid w:val="00C43FBA"/>
    <w:rsid w:val="00C46119"/>
    <w:rsid w:val="00C46B4A"/>
    <w:rsid w:val="00C46D18"/>
    <w:rsid w:val="00C50DC5"/>
    <w:rsid w:val="00C50EA8"/>
    <w:rsid w:val="00C519BD"/>
    <w:rsid w:val="00C5227C"/>
    <w:rsid w:val="00C53007"/>
    <w:rsid w:val="00C540FC"/>
    <w:rsid w:val="00C54655"/>
    <w:rsid w:val="00C548E1"/>
    <w:rsid w:val="00C55FFB"/>
    <w:rsid w:val="00C56300"/>
    <w:rsid w:val="00C57613"/>
    <w:rsid w:val="00C579D2"/>
    <w:rsid w:val="00C57BDE"/>
    <w:rsid w:val="00C60144"/>
    <w:rsid w:val="00C602D8"/>
    <w:rsid w:val="00C615CD"/>
    <w:rsid w:val="00C62E00"/>
    <w:rsid w:val="00C63343"/>
    <w:rsid w:val="00C63762"/>
    <w:rsid w:val="00C6501D"/>
    <w:rsid w:val="00C653AE"/>
    <w:rsid w:val="00C6593B"/>
    <w:rsid w:val="00C659BA"/>
    <w:rsid w:val="00C662FC"/>
    <w:rsid w:val="00C6660A"/>
    <w:rsid w:val="00C66A6B"/>
    <w:rsid w:val="00C66CC8"/>
    <w:rsid w:val="00C67533"/>
    <w:rsid w:val="00C67BC9"/>
    <w:rsid w:val="00C70318"/>
    <w:rsid w:val="00C70E5C"/>
    <w:rsid w:val="00C73C37"/>
    <w:rsid w:val="00C762DC"/>
    <w:rsid w:val="00C77147"/>
    <w:rsid w:val="00C77176"/>
    <w:rsid w:val="00C81006"/>
    <w:rsid w:val="00C81AD1"/>
    <w:rsid w:val="00C82B48"/>
    <w:rsid w:val="00C8311E"/>
    <w:rsid w:val="00C84748"/>
    <w:rsid w:val="00C84926"/>
    <w:rsid w:val="00C85B12"/>
    <w:rsid w:val="00C90FB6"/>
    <w:rsid w:val="00C917FC"/>
    <w:rsid w:val="00C91AE4"/>
    <w:rsid w:val="00C93B14"/>
    <w:rsid w:val="00C94442"/>
    <w:rsid w:val="00C95797"/>
    <w:rsid w:val="00C96346"/>
    <w:rsid w:val="00CA0C48"/>
    <w:rsid w:val="00CA0E68"/>
    <w:rsid w:val="00CA22C5"/>
    <w:rsid w:val="00CA2795"/>
    <w:rsid w:val="00CA693A"/>
    <w:rsid w:val="00CA6A4C"/>
    <w:rsid w:val="00CA6CAA"/>
    <w:rsid w:val="00CA74F1"/>
    <w:rsid w:val="00CA7CCE"/>
    <w:rsid w:val="00CB14A0"/>
    <w:rsid w:val="00CB1931"/>
    <w:rsid w:val="00CB51B8"/>
    <w:rsid w:val="00CB5B45"/>
    <w:rsid w:val="00CB6176"/>
    <w:rsid w:val="00CB63D6"/>
    <w:rsid w:val="00CB6821"/>
    <w:rsid w:val="00CC154A"/>
    <w:rsid w:val="00CC4546"/>
    <w:rsid w:val="00CC5DCA"/>
    <w:rsid w:val="00CC5E0B"/>
    <w:rsid w:val="00CC61D3"/>
    <w:rsid w:val="00CC770F"/>
    <w:rsid w:val="00CD00C5"/>
    <w:rsid w:val="00CD0BDB"/>
    <w:rsid w:val="00CD0E12"/>
    <w:rsid w:val="00CD1505"/>
    <w:rsid w:val="00CD58B2"/>
    <w:rsid w:val="00CD5BCD"/>
    <w:rsid w:val="00CD5C6C"/>
    <w:rsid w:val="00CD6031"/>
    <w:rsid w:val="00CD77E4"/>
    <w:rsid w:val="00CD7E0D"/>
    <w:rsid w:val="00CE02FC"/>
    <w:rsid w:val="00CE132F"/>
    <w:rsid w:val="00CE2D22"/>
    <w:rsid w:val="00CE3A9F"/>
    <w:rsid w:val="00CE3F89"/>
    <w:rsid w:val="00CE5276"/>
    <w:rsid w:val="00CE63CF"/>
    <w:rsid w:val="00CE79D9"/>
    <w:rsid w:val="00CF068A"/>
    <w:rsid w:val="00CF1463"/>
    <w:rsid w:val="00CF151A"/>
    <w:rsid w:val="00CF2D7E"/>
    <w:rsid w:val="00CF3282"/>
    <w:rsid w:val="00CF3F2E"/>
    <w:rsid w:val="00CF4F63"/>
    <w:rsid w:val="00CF649E"/>
    <w:rsid w:val="00D018A6"/>
    <w:rsid w:val="00D019F6"/>
    <w:rsid w:val="00D01FD9"/>
    <w:rsid w:val="00D037C5"/>
    <w:rsid w:val="00D03E0B"/>
    <w:rsid w:val="00D042B6"/>
    <w:rsid w:val="00D05183"/>
    <w:rsid w:val="00D05349"/>
    <w:rsid w:val="00D05D83"/>
    <w:rsid w:val="00D06CBB"/>
    <w:rsid w:val="00D1125B"/>
    <w:rsid w:val="00D11446"/>
    <w:rsid w:val="00D12105"/>
    <w:rsid w:val="00D12C1A"/>
    <w:rsid w:val="00D157CD"/>
    <w:rsid w:val="00D20B3F"/>
    <w:rsid w:val="00D20CE2"/>
    <w:rsid w:val="00D20ECE"/>
    <w:rsid w:val="00D20FCF"/>
    <w:rsid w:val="00D23182"/>
    <w:rsid w:val="00D23D50"/>
    <w:rsid w:val="00D240A7"/>
    <w:rsid w:val="00D240D3"/>
    <w:rsid w:val="00D25B00"/>
    <w:rsid w:val="00D25B77"/>
    <w:rsid w:val="00D26C40"/>
    <w:rsid w:val="00D27091"/>
    <w:rsid w:val="00D31C86"/>
    <w:rsid w:val="00D352A2"/>
    <w:rsid w:val="00D35553"/>
    <w:rsid w:val="00D35940"/>
    <w:rsid w:val="00D369ED"/>
    <w:rsid w:val="00D3783A"/>
    <w:rsid w:val="00D37A33"/>
    <w:rsid w:val="00D414DB"/>
    <w:rsid w:val="00D42AD1"/>
    <w:rsid w:val="00D43145"/>
    <w:rsid w:val="00D439CA"/>
    <w:rsid w:val="00D43CB6"/>
    <w:rsid w:val="00D470C4"/>
    <w:rsid w:val="00D47670"/>
    <w:rsid w:val="00D5176B"/>
    <w:rsid w:val="00D52CEB"/>
    <w:rsid w:val="00D52E55"/>
    <w:rsid w:val="00D53050"/>
    <w:rsid w:val="00D539E8"/>
    <w:rsid w:val="00D540DD"/>
    <w:rsid w:val="00D55477"/>
    <w:rsid w:val="00D5642C"/>
    <w:rsid w:val="00D5643D"/>
    <w:rsid w:val="00D56863"/>
    <w:rsid w:val="00D571AB"/>
    <w:rsid w:val="00D57F25"/>
    <w:rsid w:val="00D6119A"/>
    <w:rsid w:val="00D61521"/>
    <w:rsid w:val="00D62248"/>
    <w:rsid w:val="00D6292E"/>
    <w:rsid w:val="00D63C72"/>
    <w:rsid w:val="00D643CF"/>
    <w:rsid w:val="00D66EBE"/>
    <w:rsid w:val="00D715D4"/>
    <w:rsid w:val="00D74383"/>
    <w:rsid w:val="00D74F48"/>
    <w:rsid w:val="00D75386"/>
    <w:rsid w:val="00D75938"/>
    <w:rsid w:val="00D76274"/>
    <w:rsid w:val="00D7649F"/>
    <w:rsid w:val="00D80E5C"/>
    <w:rsid w:val="00D81340"/>
    <w:rsid w:val="00D8180E"/>
    <w:rsid w:val="00D834F5"/>
    <w:rsid w:val="00D847D8"/>
    <w:rsid w:val="00D85BAA"/>
    <w:rsid w:val="00D85EEB"/>
    <w:rsid w:val="00D87328"/>
    <w:rsid w:val="00D87993"/>
    <w:rsid w:val="00D87FB2"/>
    <w:rsid w:val="00D90342"/>
    <w:rsid w:val="00D90387"/>
    <w:rsid w:val="00D91546"/>
    <w:rsid w:val="00D91A19"/>
    <w:rsid w:val="00D93F7F"/>
    <w:rsid w:val="00D9416A"/>
    <w:rsid w:val="00D9612D"/>
    <w:rsid w:val="00D9670E"/>
    <w:rsid w:val="00D970AC"/>
    <w:rsid w:val="00D97B37"/>
    <w:rsid w:val="00D97BA5"/>
    <w:rsid w:val="00D97D28"/>
    <w:rsid w:val="00DA124C"/>
    <w:rsid w:val="00DA21C8"/>
    <w:rsid w:val="00DA3122"/>
    <w:rsid w:val="00DA6926"/>
    <w:rsid w:val="00DA6C17"/>
    <w:rsid w:val="00DA6D05"/>
    <w:rsid w:val="00DA703E"/>
    <w:rsid w:val="00DA7269"/>
    <w:rsid w:val="00DA7A15"/>
    <w:rsid w:val="00DB1C9C"/>
    <w:rsid w:val="00DB4115"/>
    <w:rsid w:val="00DB4D59"/>
    <w:rsid w:val="00DB56DF"/>
    <w:rsid w:val="00DB6530"/>
    <w:rsid w:val="00DC095D"/>
    <w:rsid w:val="00DC14B8"/>
    <w:rsid w:val="00DC16F1"/>
    <w:rsid w:val="00DC23B5"/>
    <w:rsid w:val="00DC3EAC"/>
    <w:rsid w:val="00DC506B"/>
    <w:rsid w:val="00DC5C38"/>
    <w:rsid w:val="00DC6739"/>
    <w:rsid w:val="00DC71F0"/>
    <w:rsid w:val="00DC7420"/>
    <w:rsid w:val="00DC76EE"/>
    <w:rsid w:val="00DC7C8B"/>
    <w:rsid w:val="00DD0230"/>
    <w:rsid w:val="00DD06D2"/>
    <w:rsid w:val="00DD0BD1"/>
    <w:rsid w:val="00DD1B07"/>
    <w:rsid w:val="00DD20B3"/>
    <w:rsid w:val="00DD3158"/>
    <w:rsid w:val="00DD356E"/>
    <w:rsid w:val="00DD35B4"/>
    <w:rsid w:val="00DD55C9"/>
    <w:rsid w:val="00DD64C9"/>
    <w:rsid w:val="00DD6624"/>
    <w:rsid w:val="00DD7540"/>
    <w:rsid w:val="00DD7E83"/>
    <w:rsid w:val="00DE0278"/>
    <w:rsid w:val="00DE14C0"/>
    <w:rsid w:val="00DE27F1"/>
    <w:rsid w:val="00DE2835"/>
    <w:rsid w:val="00DE4F3D"/>
    <w:rsid w:val="00DE573A"/>
    <w:rsid w:val="00DE5DE0"/>
    <w:rsid w:val="00DE64C5"/>
    <w:rsid w:val="00DF075D"/>
    <w:rsid w:val="00DF084E"/>
    <w:rsid w:val="00DF10BA"/>
    <w:rsid w:val="00DF2BA5"/>
    <w:rsid w:val="00DF3E00"/>
    <w:rsid w:val="00DF481C"/>
    <w:rsid w:val="00DF5453"/>
    <w:rsid w:val="00DF58F4"/>
    <w:rsid w:val="00DF602A"/>
    <w:rsid w:val="00DF60D9"/>
    <w:rsid w:val="00DF66E4"/>
    <w:rsid w:val="00DF6B5D"/>
    <w:rsid w:val="00DF7974"/>
    <w:rsid w:val="00E004C3"/>
    <w:rsid w:val="00E0175E"/>
    <w:rsid w:val="00E01D0B"/>
    <w:rsid w:val="00E01ECC"/>
    <w:rsid w:val="00E02C38"/>
    <w:rsid w:val="00E0440D"/>
    <w:rsid w:val="00E05EB6"/>
    <w:rsid w:val="00E0640A"/>
    <w:rsid w:val="00E101A7"/>
    <w:rsid w:val="00E113E5"/>
    <w:rsid w:val="00E11E10"/>
    <w:rsid w:val="00E11ECD"/>
    <w:rsid w:val="00E13D27"/>
    <w:rsid w:val="00E14589"/>
    <w:rsid w:val="00E1490D"/>
    <w:rsid w:val="00E158E4"/>
    <w:rsid w:val="00E16BB9"/>
    <w:rsid w:val="00E16C5C"/>
    <w:rsid w:val="00E173CC"/>
    <w:rsid w:val="00E2057E"/>
    <w:rsid w:val="00E2225B"/>
    <w:rsid w:val="00E23664"/>
    <w:rsid w:val="00E24D3C"/>
    <w:rsid w:val="00E25B88"/>
    <w:rsid w:val="00E26206"/>
    <w:rsid w:val="00E26B16"/>
    <w:rsid w:val="00E27660"/>
    <w:rsid w:val="00E276E5"/>
    <w:rsid w:val="00E27CCE"/>
    <w:rsid w:val="00E30263"/>
    <w:rsid w:val="00E303D1"/>
    <w:rsid w:val="00E30860"/>
    <w:rsid w:val="00E3119D"/>
    <w:rsid w:val="00E344EE"/>
    <w:rsid w:val="00E35C7A"/>
    <w:rsid w:val="00E36024"/>
    <w:rsid w:val="00E37B91"/>
    <w:rsid w:val="00E37BE1"/>
    <w:rsid w:val="00E415A7"/>
    <w:rsid w:val="00E41ABF"/>
    <w:rsid w:val="00E41E7B"/>
    <w:rsid w:val="00E42429"/>
    <w:rsid w:val="00E42C5F"/>
    <w:rsid w:val="00E43219"/>
    <w:rsid w:val="00E444D4"/>
    <w:rsid w:val="00E4485B"/>
    <w:rsid w:val="00E4498F"/>
    <w:rsid w:val="00E44AFB"/>
    <w:rsid w:val="00E44C35"/>
    <w:rsid w:val="00E46102"/>
    <w:rsid w:val="00E46C52"/>
    <w:rsid w:val="00E46CF4"/>
    <w:rsid w:val="00E47B7B"/>
    <w:rsid w:val="00E509ED"/>
    <w:rsid w:val="00E52091"/>
    <w:rsid w:val="00E52589"/>
    <w:rsid w:val="00E526D5"/>
    <w:rsid w:val="00E52AAB"/>
    <w:rsid w:val="00E52C3C"/>
    <w:rsid w:val="00E530DA"/>
    <w:rsid w:val="00E53703"/>
    <w:rsid w:val="00E55DAE"/>
    <w:rsid w:val="00E5604A"/>
    <w:rsid w:val="00E56168"/>
    <w:rsid w:val="00E60113"/>
    <w:rsid w:val="00E61458"/>
    <w:rsid w:val="00E61B6D"/>
    <w:rsid w:val="00E627C4"/>
    <w:rsid w:val="00E62CC0"/>
    <w:rsid w:val="00E64618"/>
    <w:rsid w:val="00E65DCF"/>
    <w:rsid w:val="00E66302"/>
    <w:rsid w:val="00E66554"/>
    <w:rsid w:val="00E6772D"/>
    <w:rsid w:val="00E67772"/>
    <w:rsid w:val="00E67940"/>
    <w:rsid w:val="00E712AB"/>
    <w:rsid w:val="00E7131F"/>
    <w:rsid w:val="00E72493"/>
    <w:rsid w:val="00E72517"/>
    <w:rsid w:val="00E7381C"/>
    <w:rsid w:val="00E738F9"/>
    <w:rsid w:val="00E75242"/>
    <w:rsid w:val="00E7557F"/>
    <w:rsid w:val="00E759EE"/>
    <w:rsid w:val="00E760E2"/>
    <w:rsid w:val="00E76C64"/>
    <w:rsid w:val="00E8030F"/>
    <w:rsid w:val="00E818E2"/>
    <w:rsid w:val="00E8201C"/>
    <w:rsid w:val="00E827A7"/>
    <w:rsid w:val="00E84099"/>
    <w:rsid w:val="00E84A1E"/>
    <w:rsid w:val="00E84FC3"/>
    <w:rsid w:val="00E85324"/>
    <w:rsid w:val="00E86377"/>
    <w:rsid w:val="00E866B6"/>
    <w:rsid w:val="00E87C4C"/>
    <w:rsid w:val="00E9051D"/>
    <w:rsid w:val="00E909E7"/>
    <w:rsid w:val="00E91413"/>
    <w:rsid w:val="00E93733"/>
    <w:rsid w:val="00E951DF"/>
    <w:rsid w:val="00E95E6A"/>
    <w:rsid w:val="00E9609C"/>
    <w:rsid w:val="00E96373"/>
    <w:rsid w:val="00E964C4"/>
    <w:rsid w:val="00E9650B"/>
    <w:rsid w:val="00E966CF"/>
    <w:rsid w:val="00E96DC8"/>
    <w:rsid w:val="00EA00F2"/>
    <w:rsid w:val="00EA180E"/>
    <w:rsid w:val="00EA2047"/>
    <w:rsid w:val="00EA28E8"/>
    <w:rsid w:val="00EA479A"/>
    <w:rsid w:val="00EA7079"/>
    <w:rsid w:val="00EA7A42"/>
    <w:rsid w:val="00EB087B"/>
    <w:rsid w:val="00EB2C3E"/>
    <w:rsid w:val="00EB2E36"/>
    <w:rsid w:val="00EB37E5"/>
    <w:rsid w:val="00EB45BE"/>
    <w:rsid w:val="00EB4716"/>
    <w:rsid w:val="00EB4FA1"/>
    <w:rsid w:val="00EB500B"/>
    <w:rsid w:val="00EC15A2"/>
    <w:rsid w:val="00EC26A3"/>
    <w:rsid w:val="00EC277F"/>
    <w:rsid w:val="00EC3AC9"/>
    <w:rsid w:val="00EC3FCF"/>
    <w:rsid w:val="00EC6450"/>
    <w:rsid w:val="00EC6CCA"/>
    <w:rsid w:val="00EC789C"/>
    <w:rsid w:val="00ED1822"/>
    <w:rsid w:val="00ED2A37"/>
    <w:rsid w:val="00ED5E0B"/>
    <w:rsid w:val="00ED6324"/>
    <w:rsid w:val="00ED7244"/>
    <w:rsid w:val="00EE00F0"/>
    <w:rsid w:val="00EE0179"/>
    <w:rsid w:val="00EE0959"/>
    <w:rsid w:val="00EE0C53"/>
    <w:rsid w:val="00EE1BAC"/>
    <w:rsid w:val="00EE1D89"/>
    <w:rsid w:val="00EE3276"/>
    <w:rsid w:val="00EE3CBA"/>
    <w:rsid w:val="00EE3DF0"/>
    <w:rsid w:val="00EE452E"/>
    <w:rsid w:val="00EE482B"/>
    <w:rsid w:val="00EE4B42"/>
    <w:rsid w:val="00EE7013"/>
    <w:rsid w:val="00EE757F"/>
    <w:rsid w:val="00EE7DEF"/>
    <w:rsid w:val="00EF1BBC"/>
    <w:rsid w:val="00EF224D"/>
    <w:rsid w:val="00EF28DB"/>
    <w:rsid w:val="00EF2BDB"/>
    <w:rsid w:val="00EF3651"/>
    <w:rsid w:val="00EF3A19"/>
    <w:rsid w:val="00EF5400"/>
    <w:rsid w:val="00EF5B98"/>
    <w:rsid w:val="00EF5ECA"/>
    <w:rsid w:val="00EF63CB"/>
    <w:rsid w:val="00EF7635"/>
    <w:rsid w:val="00F0098B"/>
    <w:rsid w:val="00F02669"/>
    <w:rsid w:val="00F05648"/>
    <w:rsid w:val="00F064EA"/>
    <w:rsid w:val="00F06A62"/>
    <w:rsid w:val="00F06B72"/>
    <w:rsid w:val="00F071F1"/>
    <w:rsid w:val="00F1091C"/>
    <w:rsid w:val="00F10F1B"/>
    <w:rsid w:val="00F111C8"/>
    <w:rsid w:val="00F11476"/>
    <w:rsid w:val="00F116F4"/>
    <w:rsid w:val="00F11C15"/>
    <w:rsid w:val="00F12048"/>
    <w:rsid w:val="00F12E5B"/>
    <w:rsid w:val="00F13445"/>
    <w:rsid w:val="00F13F99"/>
    <w:rsid w:val="00F14C3A"/>
    <w:rsid w:val="00F1505D"/>
    <w:rsid w:val="00F165A4"/>
    <w:rsid w:val="00F16A5C"/>
    <w:rsid w:val="00F16B65"/>
    <w:rsid w:val="00F17492"/>
    <w:rsid w:val="00F17F6A"/>
    <w:rsid w:val="00F202F1"/>
    <w:rsid w:val="00F20320"/>
    <w:rsid w:val="00F2057E"/>
    <w:rsid w:val="00F20E7C"/>
    <w:rsid w:val="00F22050"/>
    <w:rsid w:val="00F22A25"/>
    <w:rsid w:val="00F2400E"/>
    <w:rsid w:val="00F2760F"/>
    <w:rsid w:val="00F27EFB"/>
    <w:rsid w:val="00F314BA"/>
    <w:rsid w:val="00F31B1E"/>
    <w:rsid w:val="00F328B1"/>
    <w:rsid w:val="00F32AD1"/>
    <w:rsid w:val="00F33666"/>
    <w:rsid w:val="00F33748"/>
    <w:rsid w:val="00F3413D"/>
    <w:rsid w:val="00F36094"/>
    <w:rsid w:val="00F36432"/>
    <w:rsid w:val="00F36D1F"/>
    <w:rsid w:val="00F375D0"/>
    <w:rsid w:val="00F376C0"/>
    <w:rsid w:val="00F4039D"/>
    <w:rsid w:val="00F41A32"/>
    <w:rsid w:val="00F4258A"/>
    <w:rsid w:val="00F4300F"/>
    <w:rsid w:val="00F435BF"/>
    <w:rsid w:val="00F43AB3"/>
    <w:rsid w:val="00F44FF9"/>
    <w:rsid w:val="00F461E1"/>
    <w:rsid w:val="00F50686"/>
    <w:rsid w:val="00F50F65"/>
    <w:rsid w:val="00F51174"/>
    <w:rsid w:val="00F512A6"/>
    <w:rsid w:val="00F526CB"/>
    <w:rsid w:val="00F531E6"/>
    <w:rsid w:val="00F53BD3"/>
    <w:rsid w:val="00F53C94"/>
    <w:rsid w:val="00F541CE"/>
    <w:rsid w:val="00F569F2"/>
    <w:rsid w:val="00F5729D"/>
    <w:rsid w:val="00F57488"/>
    <w:rsid w:val="00F576ED"/>
    <w:rsid w:val="00F577A0"/>
    <w:rsid w:val="00F57C2D"/>
    <w:rsid w:val="00F60728"/>
    <w:rsid w:val="00F60868"/>
    <w:rsid w:val="00F609CC"/>
    <w:rsid w:val="00F61117"/>
    <w:rsid w:val="00F61AF1"/>
    <w:rsid w:val="00F64B8D"/>
    <w:rsid w:val="00F65C1B"/>
    <w:rsid w:val="00F67D13"/>
    <w:rsid w:val="00F7012B"/>
    <w:rsid w:val="00F70260"/>
    <w:rsid w:val="00F7055C"/>
    <w:rsid w:val="00F70A38"/>
    <w:rsid w:val="00F74642"/>
    <w:rsid w:val="00F75042"/>
    <w:rsid w:val="00F75B2E"/>
    <w:rsid w:val="00F76A0F"/>
    <w:rsid w:val="00F8064D"/>
    <w:rsid w:val="00F80A67"/>
    <w:rsid w:val="00F820C0"/>
    <w:rsid w:val="00F824EA"/>
    <w:rsid w:val="00F83532"/>
    <w:rsid w:val="00F83813"/>
    <w:rsid w:val="00F841E5"/>
    <w:rsid w:val="00F86B38"/>
    <w:rsid w:val="00F90AA9"/>
    <w:rsid w:val="00F90ECF"/>
    <w:rsid w:val="00F92114"/>
    <w:rsid w:val="00F92329"/>
    <w:rsid w:val="00F9294F"/>
    <w:rsid w:val="00F92B46"/>
    <w:rsid w:val="00F935AE"/>
    <w:rsid w:val="00F9389A"/>
    <w:rsid w:val="00F94F42"/>
    <w:rsid w:val="00F95CC0"/>
    <w:rsid w:val="00F96236"/>
    <w:rsid w:val="00F96D18"/>
    <w:rsid w:val="00FA002E"/>
    <w:rsid w:val="00FA1188"/>
    <w:rsid w:val="00FA23E5"/>
    <w:rsid w:val="00FA2603"/>
    <w:rsid w:val="00FA2610"/>
    <w:rsid w:val="00FA2777"/>
    <w:rsid w:val="00FA387E"/>
    <w:rsid w:val="00FA4892"/>
    <w:rsid w:val="00FA67C9"/>
    <w:rsid w:val="00FA7ECB"/>
    <w:rsid w:val="00FB29E7"/>
    <w:rsid w:val="00FB37D3"/>
    <w:rsid w:val="00FB48C2"/>
    <w:rsid w:val="00FB4B23"/>
    <w:rsid w:val="00FB5CD8"/>
    <w:rsid w:val="00FB6E5C"/>
    <w:rsid w:val="00FB7FD2"/>
    <w:rsid w:val="00FC184E"/>
    <w:rsid w:val="00FC19C2"/>
    <w:rsid w:val="00FC204C"/>
    <w:rsid w:val="00FC2173"/>
    <w:rsid w:val="00FC3A17"/>
    <w:rsid w:val="00FC3B24"/>
    <w:rsid w:val="00FC49B5"/>
    <w:rsid w:val="00FC4D5E"/>
    <w:rsid w:val="00FC4D76"/>
    <w:rsid w:val="00FC5174"/>
    <w:rsid w:val="00FC6A40"/>
    <w:rsid w:val="00FC72DF"/>
    <w:rsid w:val="00FC7759"/>
    <w:rsid w:val="00FD0169"/>
    <w:rsid w:val="00FD05DB"/>
    <w:rsid w:val="00FD1291"/>
    <w:rsid w:val="00FD2A6F"/>
    <w:rsid w:val="00FD3C28"/>
    <w:rsid w:val="00FD4D60"/>
    <w:rsid w:val="00FD55BF"/>
    <w:rsid w:val="00FE143F"/>
    <w:rsid w:val="00FE16C1"/>
    <w:rsid w:val="00FE42F8"/>
    <w:rsid w:val="00FE4E81"/>
    <w:rsid w:val="00FE506C"/>
    <w:rsid w:val="00FE53F8"/>
    <w:rsid w:val="00FE613B"/>
    <w:rsid w:val="00FE70DD"/>
    <w:rsid w:val="00FE7590"/>
    <w:rsid w:val="00FF0437"/>
    <w:rsid w:val="00FF1E7B"/>
    <w:rsid w:val="00FF1FCB"/>
    <w:rsid w:val="00FF36CE"/>
    <w:rsid w:val="00FF3D81"/>
    <w:rsid w:val="00FF4A70"/>
    <w:rsid w:val="00FF4B98"/>
    <w:rsid w:val="00FF5FB2"/>
    <w:rsid w:val="00FF6C26"/>
    <w:rsid w:val="00FF719A"/>
    <w:rsid w:val="00FF7C21"/>
    <w:rsid w:val="00FF7F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3BC0B59"/>
  <w15:chartTrackingRefBased/>
  <w15:docId w15:val="{BCEC062E-AA3E-4B9C-A7B5-8B287FF2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31B1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
    <w:basedOn w:val="Parasts"/>
    <w:link w:val="SarakstarindkopaRakstz"/>
    <w:uiPriority w:val="34"/>
    <w:qFormat/>
    <w:rsid w:val="00F31B1E"/>
    <w:pPr>
      <w:ind w:left="720"/>
      <w:contextualSpacing/>
    </w:pPr>
  </w:style>
  <w:style w:type="character" w:styleId="Hipersaite">
    <w:name w:val="Hyperlink"/>
    <w:basedOn w:val="Noklusjumarindkopasfonts"/>
    <w:uiPriority w:val="99"/>
    <w:unhideWhenUsed/>
    <w:rsid w:val="00F31B1E"/>
    <w:rPr>
      <w:color w:val="0563C1" w:themeColor="hyperlink"/>
      <w:u w:val="single"/>
    </w:rPr>
  </w:style>
  <w:style w:type="paragraph" w:styleId="Vresteksts">
    <w:name w:val="footnote text"/>
    <w:basedOn w:val="Parasts"/>
    <w:link w:val="VrestekstsRakstz"/>
    <w:unhideWhenUsed/>
    <w:rsid w:val="00802BDF"/>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rsid w:val="00802BDF"/>
    <w:rPr>
      <w:rFonts w:ascii="Times New Roman" w:eastAsia="Times New Roman" w:hAnsi="Times New Roman" w:cs="Times New Roman"/>
      <w:sz w:val="20"/>
      <w:szCs w:val="20"/>
      <w:lang w:val="en-US"/>
    </w:rPr>
  </w:style>
  <w:style w:type="character" w:styleId="Vresatsauce">
    <w:name w:val="footnote reference"/>
    <w:unhideWhenUsed/>
    <w:rsid w:val="00802BDF"/>
    <w:rPr>
      <w:vertAlign w:val="superscript"/>
    </w:rPr>
  </w:style>
  <w:style w:type="paragraph" w:styleId="Pamatteksts">
    <w:name w:val="Body Text"/>
    <w:basedOn w:val="Parasts"/>
    <w:link w:val="PamattekstsRakstz"/>
    <w:rsid w:val="00802BDF"/>
    <w:pPr>
      <w:spacing w:after="0" w:line="240" w:lineRule="auto"/>
      <w:jc w:val="center"/>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802BDF"/>
    <w:rPr>
      <w:rFonts w:ascii="Times New Roman" w:eastAsia="Times New Roman" w:hAnsi="Times New Roman" w:cs="Times New Roman"/>
      <w:sz w:val="28"/>
      <w:szCs w:val="24"/>
    </w:rPr>
  </w:style>
  <w:style w:type="paragraph" w:customStyle="1" w:styleId="suggested-citation">
    <w:name w:val="suggested-citation"/>
    <w:basedOn w:val="Parasts"/>
    <w:rsid w:val="00C659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652AE"/>
    <w:pPr>
      <w:spacing w:before="100" w:beforeAutospacing="1" w:after="100" w:afterAutospacing="1" w:line="240" w:lineRule="auto"/>
    </w:pPr>
    <w:rPr>
      <w:rFonts w:ascii="Times New Roman" w:eastAsia="Calibri" w:hAnsi="Times New Roman" w:cs="Times New Roman"/>
      <w:sz w:val="24"/>
      <w:szCs w:val="24"/>
      <w:lang w:eastAsia="lv-LV"/>
    </w:rPr>
  </w:style>
  <w:style w:type="character" w:styleId="Izteiksmgs">
    <w:name w:val="Strong"/>
    <w:uiPriority w:val="22"/>
    <w:qFormat/>
    <w:rsid w:val="002652AE"/>
    <w:rPr>
      <w:b/>
      <w:bCs/>
    </w:rPr>
  </w:style>
  <w:style w:type="paragraph" w:styleId="Balonteksts">
    <w:name w:val="Balloon Text"/>
    <w:basedOn w:val="Parasts"/>
    <w:link w:val="BalontekstsRakstz"/>
    <w:uiPriority w:val="99"/>
    <w:semiHidden/>
    <w:unhideWhenUsed/>
    <w:rsid w:val="00E530DA"/>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rsid w:val="00E530DA"/>
    <w:rPr>
      <w:rFonts w:ascii="Arial" w:hAnsi="Arial" w:cs="Arial"/>
      <w:sz w:val="18"/>
      <w:szCs w:val="18"/>
    </w:rPr>
  </w:style>
  <w:style w:type="character" w:styleId="Komentraatsauce">
    <w:name w:val="annotation reference"/>
    <w:basedOn w:val="Noklusjumarindkopasfonts"/>
    <w:uiPriority w:val="99"/>
    <w:semiHidden/>
    <w:unhideWhenUsed/>
    <w:rsid w:val="000F3D59"/>
    <w:rPr>
      <w:sz w:val="16"/>
      <w:szCs w:val="16"/>
    </w:rPr>
  </w:style>
  <w:style w:type="paragraph" w:styleId="Komentrateksts">
    <w:name w:val="annotation text"/>
    <w:basedOn w:val="Parasts"/>
    <w:link w:val="KomentratekstsRakstz"/>
    <w:uiPriority w:val="99"/>
    <w:semiHidden/>
    <w:unhideWhenUsed/>
    <w:rsid w:val="000F3D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F3D59"/>
    <w:rPr>
      <w:sz w:val="20"/>
      <w:szCs w:val="20"/>
    </w:rPr>
  </w:style>
  <w:style w:type="paragraph" w:styleId="Komentratma">
    <w:name w:val="annotation subject"/>
    <w:basedOn w:val="Komentrateksts"/>
    <w:next w:val="Komentrateksts"/>
    <w:link w:val="KomentratmaRakstz"/>
    <w:uiPriority w:val="99"/>
    <w:semiHidden/>
    <w:unhideWhenUsed/>
    <w:rsid w:val="000F3D59"/>
    <w:rPr>
      <w:b/>
      <w:bCs/>
    </w:rPr>
  </w:style>
  <w:style w:type="character" w:customStyle="1" w:styleId="KomentratmaRakstz">
    <w:name w:val="Komentāra tēma Rakstz."/>
    <w:basedOn w:val="KomentratekstsRakstz"/>
    <w:link w:val="Komentratma"/>
    <w:uiPriority w:val="99"/>
    <w:semiHidden/>
    <w:rsid w:val="000F3D59"/>
    <w:rPr>
      <w:b/>
      <w:bCs/>
      <w:sz w:val="20"/>
      <w:szCs w:val="20"/>
    </w:rPr>
  </w:style>
  <w:style w:type="paragraph" w:styleId="Galvene">
    <w:name w:val="header"/>
    <w:basedOn w:val="Parasts"/>
    <w:link w:val="GalveneRakstz"/>
    <w:uiPriority w:val="99"/>
    <w:unhideWhenUsed/>
    <w:rsid w:val="000968A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968A1"/>
  </w:style>
  <w:style w:type="paragraph" w:styleId="Kjene">
    <w:name w:val="footer"/>
    <w:basedOn w:val="Parasts"/>
    <w:link w:val="KjeneRakstz"/>
    <w:uiPriority w:val="99"/>
    <w:unhideWhenUsed/>
    <w:rsid w:val="000968A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968A1"/>
  </w:style>
  <w:style w:type="character" w:styleId="HTMLcitts">
    <w:name w:val="HTML Cite"/>
    <w:basedOn w:val="Noklusjumarindkopasfonts"/>
    <w:uiPriority w:val="99"/>
    <w:semiHidden/>
    <w:unhideWhenUsed/>
    <w:rsid w:val="00982A90"/>
    <w:rPr>
      <w:i/>
      <w:iCs/>
    </w:rPr>
  </w:style>
  <w:style w:type="character" w:customStyle="1" w:styleId="Neatrisintapieminana1">
    <w:name w:val="Neatrisināta pieminēšana1"/>
    <w:basedOn w:val="Noklusjumarindkopasfonts"/>
    <w:uiPriority w:val="99"/>
    <w:semiHidden/>
    <w:unhideWhenUsed/>
    <w:rsid w:val="00982A90"/>
    <w:rPr>
      <w:color w:val="808080"/>
      <w:shd w:val="clear" w:color="auto" w:fill="E6E6E6"/>
    </w:rPr>
  </w:style>
  <w:style w:type="character" w:styleId="Izclums">
    <w:name w:val="Emphasis"/>
    <w:basedOn w:val="Noklusjumarindkopasfonts"/>
    <w:uiPriority w:val="20"/>
    <w:qFormat/>
    <w:rsid w:val="00E01ECC"/>
    <w:rPr>
      <w:b/>
      <w:bCs/>
      <w:i w:val="0"/>
      <w:iCs w:val="0"/>
    </w:rPr>
  </w:style>
  <w:style w:type="character" w:customStyle="1" w:styleId="st1">
    <w:name w:val="st1"/>
    <w:basedOn w:val="Noklusjumarindkopasfonts"/>
    <w:rsid w:val="00E01ECC"/>
  </w:style>
  <w:style w:type="paragraph" w:customStyle="1" w:styleId="tv2132">
    <w:name w:val="tv2132"/>
    <w:basedOn w:val="Parasts"/>
    <w:rsid w:val="00B64105"/>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1A34C2"/>
    <w:rPr>
      <w:color w:val="954F72" w:themeColor="followedHyperlink"/>
      <w:u w:val="single"/>
    </w:rPr>
  </w:style>
  <w:style w:type="paragraph" w:styleId="Beiguvresteksts">
    <w:name w:val="endnote text"/>
    <w:basedOn w:val="Parasts"/>
    <w:link w:val="BeiguvrestekstsRakstz"/>
    <w:uiPriority w:val="99"/>
    <w:semiHidden/>
    <w:unhideWhenUsed/>
    <w:rsid w:val="000B3C48"/>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B3C48"/>
    <w:rPr>
      <w:sz w:val="20"/>
      <w:szCs w:val="20"/>
    </w:rPr>
  </w:style>
  <w:style w:type="character" w:styleId="Beiguvresatsauce">
    <w:name w:val="endnote reference"/>
    <w:basedOn w:val="Noklusjumarindkopasfonts"/>
    <w:uiPriority w:val="99"/>
    <w:semiHidden/>
    <w:unhideWhenUsed/>
    <w:rsid w:val="000B3C48"/>
    <w:rPr>
      <w:vertAlign w:val="superscript"/>
    </w:rPr>
  </w:style>
  <w:style w:type="paragraph" w:styleId="Prskatjums">
    <w:name w:val="Revision"/>
    <w:hidden/>
    <w:uiPriority w:val="99"/>
    <w:semiHidden/>
    <w:rsid w:val="00F95CC0"/>
    <w:pPr>
      <w:spacing w:after="0" w:line="240" w:lineRule="auto"/>
    </w:pPr>
  </w:style>
  <w:style w:type="character" w:styleId="Neatrisintapieminana">
    <w:name w:val="Unresolved Mention"/>
    <w:basedOn w:val="Noklusjumarindkopasfonts"/>
    <w:uiPriority w:val="99"/>
    <w:semiHidden/>
    <w:unhideWhenUsed/>
    <w:rsid w:val="00793E64"/>
    <w:rPr>
      <w:color w:val="808080"/>
      <w:shd w:val="clear" w:color="auto" w:fill="E6E6E6"/>
    </w:rPr>
  </w:style>
  <w:style w:type="character" w:customStyle="1" w:styleId="SarakstarindkopaRakstz">
    <w:name w:val="Saraksta rindkopa Rakstz."/>
    <w:aliases w:val="2 Rakstz."/>
    <w:link w:val="Sarakstarindkopa"/>
    <w:uiPriority w:val="34"/>
    <w:locked/>
    <w:rsid w:val="002E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40688">
      <w:bodyDiv w:val="1"/>
      <w:marLeft w:val="0"/>
      <w:marRight w:val="0"/>
      <w:marTop w:val="0"/>
      <w:marBottom w:val="0"/>
      <w:divBdr>
        <w:top w:val="none" w:sz="0" w:space="0" w:color="auto"/>
        <w:left w:val="none" w:sz="0" w:space="0" w:color="auto"/>
        <w:bottom w:val="none" w:sz="0" w:space="0" w:color="auto"/>
        <w:right w:val="none" w:sz="0" w:space="0" w:color="auto"/>
      </w:divBdr>
      <w:divsChild>
        <w:div w:id="254217264">
          <w:marLeft w:val="0"/>
          <w:marRight w:val="0"/>
          <w:marTop w:val="0"/>
          <w:marBottom w:val="0"/>
          <w:divBdr>
            <w:top w:val="none" w:sz="0" w:space="0" w:color="auto"/>
            <w:left w:val="none" w:sz="0" w:space="0" w:color="auto"/>
            <w:bottom w:val="none" w:sz="0" w:space="0" w:color="auto"/>
            <w:right w:val="none" w:sz="0" w:space="0" w:color="auto"/>
          </w:divBdr>
          <w:divsChild>
            <w:div w:id="155925929">
              <w:marLeft w:val="0"/>
              <w:marRight w:val="0"/>
              <w:marTop w:val="0"/>
              <w:marBottom w:val="0"/>
              <w:divBdr>
                <w:top w:val="none" w:sz="0" w:space="0" w:color="auto"/>
                <w:left w:val="none" w:sz="0" w:space="0" w:color="auto"/>
                <w:bottom w:val="none" w:sz="0" w:space="0" w:color="auto"/>
                <w:right w:val="none" w:sz="0" w:space="0" w:color="auto"/>
              </w:divBdr>
              <w:divsChild>
                <w:div w:id="834228470">
                  <w:marLeft w:val="0"/>
                  <w:marRight w:val="0"/>
                  <w:marTop w:val="0"/>
                  <w:marBottom w:val="0"/>
                  <w:divBdr>
                    <w:top w:val="none" w:sz="0" w:space="0" w:color="auto"/>
                    <w:left w:val="none" w:sz="0" w:space="0" w:color="auto"/>
                    <w:bottom w:val="none" w:sz="0" w:space="0" w:color="auto"/>
                    <w:right w:val="none" w:sz="0" w:space="0" w:color="auto"/>
                  </w:divBdr>
                  <w:divsChild>
                    <w:div w:id="1572152404">
                      <w:marLeft w:val="0"/>
                      <w:marRight w:val="0"/>
                      <w:marTop w:val="0"/>
                      <w:marBottom w:val="0"/>
                      <w:divBdr>
                        <w:top w:val="none" w:sz="0" w:space="0" w:color="auto"/>
                        <w:left w:val="none" w:sz="0" w:space="0" w:color="auto"/>
                        <w:bottom w:val="none" w:sz="0" w:space="0" w:color="auto"/>
                        <w:right w:val="none" w:sz="0" w:space="0" w:color="auto"/>
                      </w:divBdr>
                      <w:divsChild>
                        <w:div w:id="568535551">
                          <w:marLeft w:val="0"/>
                          <w:marRight w:val="0"/>
                          <w:marTop w:val="0"/>
                          <w:marBottom w:val="0"/>
                          <w:divBdr>
                            <w:top w:val="none" w:sz="0" w:space="0" w:color="auto"/>
                            <w:left w:val="none" w:sz="0" w:space="0" w:color="auto"/>
                            <w:bottom w:val="none" w:sz="0" w:space="0" w:color="auto"/>
                            <w:right w:val="none" w:sz="0" w:space="0" w:color="auto"/>
                          </w:divBdr>
                          <w:divsChild>
                            <w:div w:id="1751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1756">
      <w:bodyDiv w:val="1"/>
      <w:marLeft w:val="0"/>
      <w:marRight w:val="0"/>
      <w:marTop w:val="0"/>
      <w:marBottom w:val="0"/>
      <w:divBdr>
        <w:top w:val="none" w:sz="0" w:space="0" w:color="auto"/>
        <w:left w:val="none" w:sz="0" w:space="0" w:color="auto"/>
        <w:bottom w:val="none" w:sz="0" w:space="0" w:color="auto"/>
        <w:right w:val="none" w:sz="0" w:space="0" w:color="auto"/>
      </w:divBdr>
    </w:div>
    <w:div w:id="496771959">
      <w:bodyDiv w:val="1"/>
      <w:marLeft w:val="0"/>
      <w:marRight w:val="0"/>
      <w:marTop w:val="0"/>
      <w:marBottom w:val="0"/>
      <w:divBdr>
        <w:top w:val="none" w:sz="0" w:space="0" w:color="auto"/>
        <w:left w:val="none" w:sz="0" w:space="0" w:color="auto"/>
        <w:bottom w:val="none" w:sz="0" w:space="0" w:color="auto"/>
        <w:right w:val="none" w:sz="0" w:space="0" w:color="auto"/>
      </w:divBdr>
    </w:div>
    <w:div w:id="755327905">
      <w:bodyDiv w:val="1"/>
      <w:marLeft w:val="0"/>
      <w:marRight w:val="0"/>
      <w:marTop w:val="0"/>
      <w:marBottom w:val="0"/>
      <w:divBdr>
        <w:top w:val="none" w:sz="0" w:space="0" w:color="auto"/>
        <w:left w:val="none" w:sz="0" w:space="0" w:color="auto"/>
        <w:bottom w:val="none" w:sz="0" w:space="0" w:color="auto"/>
        <w:right w:val="none" w:sz="0" w:space="0" w:color="auto"/>
      </w:divBdr>
      <w:divsChild>
        <w:div w:id="1564289552">
          <w:marLeft w:val="0"/>
          <w:marRight w:val="0"/>
          <w:marTop w:val="0"/>
          <w:marBottom w:val="0"/>
          <w:divBdr>
            <w:top w:val="none" w:sz="0" w:space="0" w:color="auto"/>
            <w:left w:val="none" w:sz="0" w:space="0" w:color="auto"/>
            <w:bottom w:val="none" w:sz="0" w:space="0" w:color="auto"/>
            <w:right w:val="none" w:sz="0" w:space="0" w:color="auto"/>
          </w:divBdr>
          <w:divsChild>
            <w:div w:id="1910116048">
              <w:marLeft w:val="0"/>
              <w:marRight w:val="0"/>
              <w:marTop w:val="0"/>
              <w:marBottom w:val="0"/>
              <w:divBdr>
                <w:top w:val="none" w:sz="0" w:space="0" w:color="auto"/>
                <w:left w:val="none" w:sz="0" w:space="0" w:color="auto"/>
                <w:bottom w:val="none" w:sz="0" w:space="0" w:color="auto"/>
                <w:right w:val="none" w:sz="0" w:space="0" w:color="auto"/>
              </w:divBdr>
              <w:divsChild>
                <w:div w:id="1871214453">
                  <w:marLeft w:val="0"/>
                  <w:marRight w:val="0"/>
                  <w:marTop w:val="0"/>
                  <w:marBottom w:val="0"/>
                  <w:divBdr>
                    <w:top w:val="none" w:sz="0" w:space="0" w:color="auto"/>
                    <w:left w:val="none" w:sz="0" w:space="0" w:color="auto"/>
                    <w:bottom w:val="none" w:sz="0" w:space="0" w:color="auto"/>
                    <w:right w:val="none" w:sz="0" w:space="0" w:color="auto"/>
                  </w:divBdr>
                  <w:divsChild>
                    <w:div w:id="2073456397">
                      <w:marLeft w:val="0"/>
                      <w:marRight w:val="0"/>
                      <w:marTop w:val="0"/>
                      <w:marBottom w:val="0"/>
                      <w:divBdr>
                        <w:top w:val="none" w:sz="0" w:space="0" w:color="auto"/>
                        <w:left w:val="none" w:sz="0" w:space="0" w:color="auto"/>
                        <w:bottom w:val="none" w:sz="0" w:space="0" w:color="auto"/>
                        <w:right w:val="none" w:sz="0" w:space="0" w:color="auto"/>
                      </w:divBdr>
                      <w:divsChild>
                        <w:div w:id="1052197657">
                          <w:marLeft w:val="0"/>
                          <w:marRight w:val="0"/>
                          <w:marTop w:val="0"/>
                          <w:marBottom w:val="0"/>
                          <w:divBdr>
                            <w:top w:val="none" w:sz="0" w:space="0" w:color="auto"/>
                            <w:left w:val="none" w:sz="0" w:space="0" w:color="auto"/>
                            <w:bottom w:val="none" w:sz="0" w:space="0" w:color="auto"/>
                            <w:right w:val="none" w:sz="0" w:space="0" w:color="auto"/>
                          </w:divBdr>
                          <w:divsChild>
                            <w:div w:id="14539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999441">
      <w:bodyDiv w:val="1"/>
      <w:marLeft w:val="0"/>
      <w:marRight w:val="0"/>
      <w:marTop w:val="0"/>
      <w:marBottom w:val="0"/>
      <w:divBdr>
        <w:top w:val="none" w:sz="0" w:space="0" w:color="auto"/>
        <w:left w:val="none" w:sz="0" w:space="0" w:color="auto"/>
        <w:bottom w:val="none" w:sz="0" w:space="0" w:color="auto"/>
        <w:right w:val="none" w:sz="0" w:space="0" w:color="auto"/>
      </w:divBdr>
      <w:divsChild>
        <w:div w:id="708577209">
          <w:marLeft w:val="0"/>
          <w:marRight w:val="0"/>
          <w:marTop w:val="0"/>
          <w:marBottom w:val="0"/>
          <w:divBdr>
            <w:top w:val="none" w:sz="0" w:space="0" w:color="auto"/>
            <w:left w:val="none" w:sz="0" w:space="0" w:color="auto"/>
            <w:bottom w:val="none" w:sz="0" w:space="0" w:color="auto"/>
            <w:right w:val="none" w:sz="0" w:space="0" w:color="auto"/>
          </w:divBdr>
          <w:divsChild>
            <w:div w:id="1543900672">
              <w:marLeft w:val="0"/>
              <w:marRight w:val="0"/>
              <w:marTop w:val="0"/>
              <w:marBottom w:val="0"/>
              <w:divBdr>
                <w:top w:val="none" w:sz="0" w:space="0" w:color="auto"/>
                <w:left w:val="none" w:sz="0" w:space="0" w:color="auto"/>
                <w:bottom w:val="none" w:sz="0" w:space="0" w:color="auto"/>
                <w:right w:val="none" w:sz="0" w:space="0" w:color="auto"/>
              </w:divBdr>
              <w:divsChild>
                <w:div w:id="1437019785">
                  <w:marLeft w:val="0"/>
                  <w:marRight w:val="0"/>
                  <w:marTop w:val="0"/>
                  <w:marBottom w:val="0"/>
                  <w:divBdr>
                    <w:top w:val="none" w:sz="0" w:space="0" w:color="auto"/>
                    <w:left w:val="none" w:sz="0" w:space="0" w:color="auto"/>
                    <w:bottom w:val="none" w:sz="0" w:space="0" w:color="auto"/>
                    <w:right w:val="none" w:sz="0" w:space="0" w:color="auto"/>
                  </w:divBdr>
                  <w:divsChild>
                    <w:div w:id="918560075">
                      <w:marLeft w:val="0"/>
                      <w:marRight w:val="0"/>
                      <w:marTop w:val="45"/>
                      <w:marBottom w:val="0"/>
                      <w:divBdr>
                        <w:top w:val="none" w:sz="0" w:space="0" w:color="auto"/>
                        <w:left w:val="none" w:sz="0" w:space="0" w:color="auto"/>
                        <w:bottom w:val="none" w:sz="0" w:space="0" w:color="auto"/>
                        <w:right w:val="none" w:sz="0" w:space="0" w:color="auto"/>
                      </w:divBdr>
                      <w:divsChild>
                        <w:div w:id="1681732489">
                          <w:marLeft w:val="0"/>
                          <w:marRight w:val="0"/>
                          <w:marTop w:val="0"/>
                          <w:marBottom w:val="0"/>
                          <w:divBdr>
                            <w:top w:val="none" w:sz="0" w:space="0" w:color="auto"/>
                            <w:left w:val="none" w:sz="0" w:space="0" w:color="auto"/>
                            <w:bottom w:val="none" w:sz="0" w:space="0" w:color="auto"/>
                            <w:right w:val="none" w:sz="0" w:space="0" w:color="auto"/>
                          </w:divBdr>
                          <w:divsChild>
                            <w:div w:id="1588879539">
                              <w:marLeft w:val="2070"/>
                              <w:marRight w:val="3960"/>
                              <w:marTop w:val="0"/>
                              <w:marBottom w:val="0"/>
                              <w:divBdr>
                                <w:top w:val="none" w:sz="0" w:space="0" w:color="auto"/>
                                <w:left w:val="none" w:sz="0" w:space="0" w:color="auto"/>
                                <w:bottom w:val="none" w:sz="0" w:space="0" w:color="auto"/>
                                <w:right w:val="none" w:sz="0" w:space="0" w:color="auto"/>
                              </w:divBdr>
                              <w:divsChild>
                                <w:div w:id="2063676756">
                                  <w:marLeft w:val="0"/>
                                  <w:marRight w:val="0"/>
                                  <w:marTop w:val="0"/>
                                  <w:marBottom w:val="0"/>
                                  <w:divBdr>
                                    <w:top w:val="none" w:sz="0" w:space="0" w:color="auto"/>
                                    <w:left w:val="none" w:sz="0" w:space="0" w:color="auto"/>
                                    <w:bottom w:val="none" w:sz="0" w:space="0" w:color="auto"/>
                                    <w:right w:val="none" w:sz="0" w:space="0" w:color="auto"/>
                                  </w:divBdr>
                                  <w:divsChild>
                                    <w:div w:id="878277640">
                                      <w:marLeft w:val="0"/>
                                      <w:marRight w:val="0"/>
                                      <w:marTop w:val="0"/>
                                      <w:marBottom w:val="0"/>
                                      <w:divBdr>
                                        <w:top w:val="none" w:sz="0" w:space="0" w:color="auto"/>
                                        <w:left w:val="none" w:sz="0" w:space="0" w:color="auto"/>
                                        <w:bottom w:val="none" w:sz="0" w:space="0" w:color="auto"/>
                                        <w:right w:val="none" w:sz="0" w:space="0" w:color="auto"/>
                                      </w:divBdr>
                                      <w:divsChild>
                                        <w:div w:id="1002971373">
                                          <w:marLeft w:val="0"/>
                                          <w:marRight w:val="0"/>
                                          <w:marTop w:val="0"/>
                                          <w:marBottom w:val="0"/>
                                          <w:divBdr>
                                            <w:top w:val="none" w:sz="0" w:space="0" w:color="auto"/>
                                            <w:left w:val="none" w:sz="0" w:space="0" w:color="auto"/>
                                            <w:bottom w:val="none" w:sz="0" w:space="0" w:color="auto"/>
                                            <w:right w:val="none" w:sz="0" w:space="0" w:color="auto"/>
                                          </w:divBdr>
                                          <w:divsChild>
                                            <w:div w:id="226770162">
                                              <w:marLeft w:val="0"/>
                                              <w:marRight w:val="0"/>
                                              <w:marTop w:val="90"/>
                                              <w:marBottom w:val="0"/>
                                              <w:divBdr>
                                                <w:top w:val="none" w:sz="0" w:space="0" w:color="auto"/>
                                                <w:left w:val="none" w:sz="0" w:space="0" w:color="auto"/>
                                                <w:bottom w:val="none" w:sz="0" w:space="0" w:color="auto"/>
                                                <w:right w:val="none" w:sz="0" w:space="0" w:color="auto"/>
                                              </w:divBdr>
                                              <w:divsChild>
                                                <w:div w:id="2099934663">
                                                  <w:marLeft w:val="0"/>
                                                  <w:marRight w:val="0"/>
                                                  <w:marTop w:val="0"/>
                                                  <w:marBottom w:val="0"/>
                                                  <w:divBdr>
                                                    <w:top w:val="none" w:sz="0" w:space="0" w:color="auto"/>
                                                    <w:left w:val="none" w:sz="0" w:space="0" w:color="auto"/>
                                                    <w:bottom w:val="none" w:sz="0" w:space="0" w:color="auto"/>
                                                    <w:right w:val="none" w:sz="0" w:space="0" w:color="auto"/>
                                                  </w:divBdr>
                                                  <w:divsChild>
                                                    <w:div w:id="243607878">
                                                      <w:marLeft w:val="0"/>
                                                      <w:marRight w:val="0"/>
                                                      <w:marTop w:val="0"/>
                                                      <w:marBottom w:val="0"/>
                                                      <w:divBdr>
                                                        <w:top w:val="none" w:sz="0" w:space="0" w:color="auto"/>
                                                        <w:left w:val="none" w:sz="0" w:space="0" w:color="auto"/>
                                                        <w:bottom w:val="none" w:sz="0" w:space="0" w:color="auto"/>
                                                        <w:right w:val="none" w:sz="0" w:space="0" w:color="auto"/>
                                                      </w:divBdr>
                                                      <w:divsChild>
                                                        <w:div w:id="2104063972">
                                                          <w:marLeft w:val="0"/>
                                                          <w:marRight w:val="0"/>
                                                          <w:marTop w:val="0"/>
                                                          <w:marBottom w:val="0"/>
                                                          <w:divBdr>
                                                            <w:top w:val="none" w:sz="0" w:space="0" w:color="auto"/>
                                                            <w:left w:val="none" w:sz="0" w:space="0" w:color="auto"/>
                                                            <w:bottom w:val="none" w:sz="0" w:space="0" w:color="auto"/>
                                                            <w:right w:val="none" w:sz="0" w:space="0" w:color="auto"/>
                                                          </w:divBdr>
                                                          <w:divsChild>
                                                            <w:div w:id="265692820">
                                                              <w:marLeft w:val="0"/>
                                                              <w:marRight w:val="0"/>
                                                              <w:marTop w:val="0"/>
                                                              <w:marBottom w:val="390"/>
                                                              <w:divBdr>
                                                                <w:top w:val="none" w:sz="0" w:space="0" w:color="auto"/>
                                                                <w:left w:val="none" w:sz="0" w:space="0" w:color="auto"/>
                                                                <w:bottom w:val="none" w:sz="0" w:space="0" w:color="auto"/>
                                                                <w:right w:val="none" w:sz="0" w:space="0" w:color="auto"/>
                                                              </w:divBdr>
                                                              <w:divsChild>
                                                                <w:div w:id="560287193">
                                                                  <w:marLeft w:val="0"/>
                                                                  <w:marRight w:val="0"/>
                                                                  <w:marTop w:val="0"/>
                                                                  <w:marBottom w:val="0"/>
                                                                  <w:divBdr>
                                                                    <w:top w:val="none" w:sz="0" w:space="0" w:color="auto"/>
                                                                    <w:left w:val="none" w:sz="0" w:space="0" w:color="auto"/>
                                                                    <w:bottom w:val="none" w:sz="0" w:space="0" w:color="auto"/>
                                                                    <w:right w:val="none" w:sz="0" w:space="0" w:color="auto"/>
                                                                  </w:divBdr>
                                                                  <w:divsChild>
                                                                    <w:div w:id="1165974655">
                                                                      <w:marLeft w:val="0"/>
                                                                      <w:marRight w:val="0"/>
                                                                      <w:marTop w:val="0"/>
                                                                      <w:marBottom w:val="0"/>
                                                                      <w:divBdr>
                                                                        <w:top w:val="none" w:sz="0" w:space="0" w:color="auto"/>
                                                                        <w:left w:val="none" w:sz="0" w:space="0" w:color="auto"/>
                                                                        <w:bottom w:val="none" w:sz="0" w:space="0" w:color="auto"/>
                                                                        <w:right w:val="none" w:sz="0" w:space="0" w:color="auto"/>
                                                                      </w:divBdr>
                                                                      <w:divsChild>
                                                                        <w:div w:id="1447190767">
                                                                          <w:marLeft w:val="0"/>
                                                                          <w:marRight w:val="0"/>
                                                                          <w:marTop w:val="0"/>
                                                                          <w:marBottom w:val="0"/>
                                                                          <w:divBdr>
                                                                            <w:top w:val="none" w:sz="0" w:space="0" w:color="auto"/>
                                                                            <w:left w:val="none" w:sz="0" w:space="0" w:color="auto"/>
                                                                            <w:bottom w:val="none" w:sz="0" w:space="0" w:color="auto"/>
                                                                            <w:right w:val="none" w:sz="0" w:space="0" w:color="auto"/>
                                                                          </w:divBdr>
                                                                          <w:divsChild>
                                                                            <w:div w:id="598677251">
                                                                              <w:marLeft w:val="0"/>
                                                                              <w:marRight w:val="0"/>
                                                                              <w:marTop w:val="0"/>
                                                                              <w:marBottom w:val="0"/>
                                                                              <w:divBdr>
                                                                                <w:top w:val="none" w:sz="0" w:space="0" w:color="auto"/>
                                                                                <w:left w:val="none" w:sz="0" w:space="0" w:color="auto"/>
                                                                                <w:bottom w:val="none" w:sz="0" w:space="0" w:color="auto"/>
                                                                                <w:right w:val="none" w:sz="0" w:space="0" w:color="auto"/>
                                                                              </w:divBdr>
                                                                              <w:divsChild>
                                                                                <w:div w:id="17501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473989">
      <w:bodyDiv w:val="1"/>
      <w:marLeft w:val="0"/>
      <w:marRight w:val="0"/>
      <w:marTop w:val="0"/>
      <w:marBottom w:val="0"/>
      <w:divBdr>
        <w:top w:val="none" w:sz="0" w:space="0" w:color="auto"/>
        <w:left w:val="none" w:sz="0" w:space="0" w:color="auto"/>
        <w:bottom w:val="none" w:sz="0" w:space="0" w:color="auto"/>
        <w:right w:val="none" w:sz="0" w:space="0" w:color="auto"/>
      </w:divBdr>
      <w:divsChild>
        <w:div w:id="1439447403">
          <w:marLeft w:val="0"/>
          <w:marRight w:val="0"/>
          <w:marTop w:val="0"/>
          <w:marBottom w:val="0"/>
          <w:divBdr>
            <w:top w:val="none" w:sz="0" w:space="0" w:color="auto"/>
            <w:left w:val="none" w:sz="0" w:space="0" w:color="auto"/>
            <w:bottom w:val="none" w:sz="0" w:space="0" w:color="auto"/>
            <w:right w:val="none" w:sz="0" w:space="0" w:color="auto"/>
          </w:divBdr>
          <w:divsChild>
            <w:div w:id="1807041293">
              <w:marLeft w:val="0"/>
              <w:marRight w:val="0"/>
              <w:marTop w:val="0"/>
              <w:marBottom w:val="0"/>
              <w:divBdr>
                <w:top w:val="none" w:sz="0" w:space="0" w:color="auto"/>
                <w:left w:val="none" w:sz="0" w:space="0" w:color="auto"/>
                <w:bottom w:val="none" w:sz="0" w:space="0" w:color="auto"/>
                <w:right w:val="none" w:sz="0" w:space="0" w:color="auto"/>
              </w:divBdr>
              <w:divsChild>
                <w:div w:id="1103962010">
                  <w:marLeft w:val="0"/>
                  <w:marRight w:val="0"/>
                  <w:marTop w:val="0"/>
                  <w:marBottom w:val="0"/>
                  <w:divBdr>
                    <w:top w:val="none" w:sz="0" w:space="0" w:color="auto"/>
                    <w:left w:val="none" w:sz="0" w:space="0" w:color="auto"/>
                    <w:bottom w:val="none" w:sz="0" w:space="0" w:color="auto"/>
                    <w:right w:val="none" w:sz="0" w:space="0" w:color="auto"/>
                  </w:divBdr>
                  <w:divsChild>
                    <w:div w:id="955527390">
                      <w:marLeft w:val="0"/>
                      <w:marRight w:val="0"/>
                      <w:marTop w:val="45"/>
                      <w:marBottom w:val="0"/>
                      <w:divBdr>
                        <w:top w:val="none" w:sz="0" w:space="0" w:color="auto"/>
                        <w:left w:val="none" w:sz="0" w:space="0" w:color="auto"/>
                        <w:bottom w:val="none" w:sz="0" w:space="0" w:color="auto"/>
                        <w:right w:val="none" w:sz="0" w:space="0" w:color="auto"/>
                      </w:divBdr>
                      <w:divsChild>
                        <w:div w:id="2041858218">
                          <w:marLeft w:val="0"/>
                          <w:marRight w:val="0"/>
                          <w:marTop w:val="0"/>
                          <w:marBottom w:val="0"/>
                          <w:divBdr>
                            <w:top w:val="none" w:sz="0" w:space="0" w:color="auto"/>
                            <w:left w:val="none" w:sz="0" w:space="0" w:color="auto"/>
                            <w:bottom w:val="none" w:sz="0" w:space="0" w:color="auto"/>
                            <w:right w:val="none" w:sz="0" w:space="0" w:color="auto"/>
                          </w:divBdr>
                          <w:divsChild>
                            <w:div w:id="1533685349">
                              <w:marLeft w:val="2070"/>
                              <w:marRight w:val="3960"/>
                              <w:marTop w:val="0"/>
                              <w:marBottom w:val="0"/>
                              <w:divBdr>
                                <w:top w:val="none" w:sz="0" w:space="0" w:color="auto"/>
                                <w:left w:val="none" w:sz="0" w:space="0" w:color="auto"/>
                                <w:bottom w:val="none" w:sz="0" w:space="0" w:color="auto"/>
                                <w:right w:val="none" w:sz="0" w:space="0" w:color="auto"/>
                              </w:divBdr>
                              <w:divsChild>
                                <w:div w:id="616570264">
                                  <w:marLeft w:val="0"/>
                                  <w:marRight w:val="0"/>
                                  <w:marTop w:val="0"/>
                                  <w:marBottom w:val="0"/>
                                  <w:divBdr>
                                    <w:top w:val="none" w:sz="0" w:space="0" w:color="auto"/>
                                    <w:left w:val="none" w:sz="0" w:space="0" w:color="auto"/>
                                    <w:bottom w:val="none" w:sz="0" w:space="0" w:color="auto"/>
                                    <w:right w:val="none" w:sz="0" w:space="0" w:color="auto"/>
                                  </w:divBdr>
                                  <w:divsChild>
                                    <w:div w:id="1400711739">
                                      <w:marLeft w:val="0"/>
                                      <w:marRight w:val="0"/>
                                      <w:marTop w:val="0"/>
                                      <w:marBottom w:val="0"/>
                                      <w:divBdr>
                                        <w:top w:val="none" w:sz="0" w:space="0" w:color="auto"/>
                                        <w:left w:val="none" w:sz="0" w:space="0" w:color="auto"/>
                                        <w:bottom w:val="none" w:sz="0" w:space="0" w:color="auto"/>
                                        <w:right w:val="none" w:sz="0" w:space="0" w:color="auto"/>
                                      </w:divBdr>
                                      <w:divsChild>
                                        <w:div w:id="1691175917">
                                          <w:marLeft w:val="0"/>
                                          <w:marRight w:val="0"/>
                                          <w:marTop w:val="0"/>
                                          <w:marBottom w:val="0"/>
                                          <w:divBdr>
                                            <w:top w:val="none" w:sz="0" w:space="0" w:color="auto"/>
                                            <w:left w:val="none" w:sz="0" w:space="0" w:color="auto"/>
                                            <w:bottom w:val="none" w:sz="0" w:space="0" w:color="auto"/>
                                            <w:right w:val="none" w:sz="0" w:space="0" w:color="auto"/>
                                          </w:divBdr>
                                          <w:divsChild>
                                            <w:div w:id="1546598373">
                                              <w:marLeft w:val="0"/>
                                              <w:marRight w:val="0"/>
                                              <w:marTop w:val="90"/>
                                              <w:marBottom w:val="0"/>
                                              <w:divBdr>
                                                <w:top w:val="none" w:sz="0" w:space="0" w:color="auto"/>
                                                <w:left w:val="none" w:sz="0" w:space="0" w:color="auto"/>
                                                <w:bottom w:val="none" w:sz="0" w:space="0" w:color="auto"/>
                                                <w:right w:val="none" w:sz="0" w:space="0" w:color="auto"/>
                                              </w:divBdr>
                                              <w:divsChild>
                                                <w:div w:id="226692423">
                                                  <w:marLeft w:val="0"/>
                                                  <w:marRight w:val="0"/>
                                                  <w:marTop w:val="0"/>
                                                  <w:marBottom w:val="0"/>
                                                  <w:divBdr>
                                                    <w:top w:val="none" w:sz="0" w:space="0" w:color="auto"/>
                                                    <w:left w:val="none" w:sz="0" w:space="0" w:color="auto"/>
                                                    <w:bottom w:val="none" w:sz="0" w:space="0" w:color="auto"/>
                                                    <w:right w:val="none" w:sz="0" w:space="0" w:color="auto"/>
                                                  </w:divBdr>
                                                  <w:divsChild>
                                                    <w:div w:id="1334601545">
                                                      <w:marLeft w:val="0"/>
                                                      <w:marRight w:val="0"/>
                                                      <w:marTop w:val="0"/>
                                                      <w:marBottom w:val="0"/>
                                                      <w:divBdr>
                                                        <w:top w:val="none" w:sz="0" w:space="0" w:color="auto"/>
                                                        <w:left w:val="none" w:sz="0" w:space="0" w:color="auto"/>
                                                        <w:bottom w:val="none" w:sz="0" w:space="0" w:color="auto"/>
                                                        <w:right w:val="none" w:sz="0" w:space="0" w:color="auto"/>
                                                      </w:divBdr>
                                                      <w:divsChild>
                                                        <w:div w:id="927079645">
                                                          <w:marLeft w:val="0"/>
                                                          <w:marRight w:val="0"/>
                                                          <w:marTop w:val="0"/>
                                                          <w:marBottom w:val="0"/>
                                                          <w:divBdr>
                                                            <w:top w:val="none" w:sz="0" w:space="0" w:color="auto"/>
                                                            <w:left w:val="none" w:sz="0" w:space="0" w:color="auto"/>
                                                            <w:bottom w:val="none" w:sz="0" w:space="0" w:color="auto"/>
                                                            <w:right w:val="none" w:sz="0" w:space="0" w:color="auto"/>
                                                          </w:divBdr>
                                                          <w:divsChild>
                                                            <w:div w:id="1074740353">
                                                              <w:marLeft w:val="0"/>
                                                              <w:marRight w:val="0"/>
                                                              <w:marTop w:val="0"/>
                                                              <w:marBottom w:val="390"/>
                                                              <w:divBdr>
                                                                <w:top w:val="none" w:sz="0" w:space="0" w:color="auto"/>
                                                                <w:left w:val="none" w:sz="0" w:space="0" w:color="auto"/>
                                                                <w:bottom w:val="none" w:sz="0" w:space="0" w:color="auto"/>
                                                                <w:right w:val="none" w:sz="0" w:space="0" w:color="auto"/>
                                                              </w:divBdr>
                                                              <w:divsChild>
                                                                <w:div w:id="241261266">
                                                                  <w:marLeft w:val="0"/>
                                                                  <w:marRight w:val="0"/>
                                                                  <w:marTop w:val="0"/>
                                                                  <w:marBottom w:val="0"/>
                                                                  <w:divBdr>
                                                                    <w:top w:val="none" w:sz="0" w:space="0" w:color="auto"/>
                                                                    <w:left w:val="none" w:sz="0" w:space="0" w:color="auto"/>
                                                                    <w:bottom w:val="none" w:sz="0" w:space="0" w:color="auto"/>
                                                                    <w:right w:val="none" w:sz="0" w:space="0" w:color="auto"/>
                                                                  </w:divBdr>
                                                                  <w:divsChild>
                                                                    <w:div w:id="1155295290">
                                                                      <w:marLeft w:val="0"/>
                                                                      <w:marRight w:val="0"/>
                                                                      <w:marTop w:val="0"/>
                                                                      <w:marBottom w:val="0"/>
                                                                      <w:divBdr>
                                                                        <w:top w:val="none" w:sz="0" w:space="0" w:color="auto"/>
                                                                        <w:left w:val="none" w:sz="0" w:space="0" w:color="auto"/>
                                                                        <w:bottom w:val="none" w:sz="0" w:space="0" w:color="auto"/>
                                                                        <w:right w:val="none" w:sz="0" w:space="0" w:color="auto"/>
                                                                      </w:divBdr>
                                                                      <w:divsChild>
                                                                        <w:div w:id="1327173648">
                                                                          <w:marLeft w:val="0"/>
                                                                          <w:marRight w:val="0"/>
                                                                          <w:marTop w:val="0"/>
                                                                          <w:marBottom w:val="0"/>
                                                                          <w:divBdr>
                                                                            <w:top w:val="none" w:sz="0" w:space="0" w:color="auto"/>
                                                                            <w:left w:val="none" w:sz="0" w:space="0" w:color="auto"/>
                                                                            <w:bottom w:val="none" w:sz="0" w:space="0" w:color="auto"/>
                                                                            <w:right w:val="none" w:sz="0" w:space="0" w:color="auto"/>
                                                                          </w:divBdr>
                                                                          <w:divsChild>
                                                                            <w:div w:id="2112505366">
                                                                              <w:marLeft w:val="0"/>
                                                                              <w:marRight w:val="0"/>
                                                                              <w:marTop w:val="0"/>
                                                                              <w:marBottom w:val="0"/>
                                                                              <w:divBdr>
                                                                                <w:top w:val="none" w:sz="0" w:space="0" w:color="auto"/>
                                                                                <w:left w:val="none" w:sz="0" w:space="0" w:color="auto"/>
                                                                                <w:bottom w:val="none" w:sz="0" w:space="0" w:color="auto"/>
                                                                                <w:right w:val="none" w:sz="0" w:space="0" w:color="auto"/>
                                                                              </w:divBdr>
                                                                              <w:divsChild>
                                                                                <w:div w:id="13522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131594">
      <w:bodyDiv w:val="1"/>
      <w:marLeft w:val="0"/>
      <w:marRight w:val="0"/>
      <w:marTop w:val="0"/>
      <w:marBottom w:val="0"/>
      <w:divBdr>
        <w:top w:val="none" w:sz="0" w:space="0" w:color="auto"/>
        <w:left w:val="none" w:sz="0" w:space="0" w:color="auto"/>
        <w:bottom w:val="none" w:sz="0" w:space="0" w:color="auto"/>
        <w:right w:val="none" w:sz="0" w:space="0" w:color="auto"/>
      </w:divBdr>
    </w:div>
    <w:div w:id="1265574272">
      <w:bodyDiv w:val="1"/>
      <w:marLeft w:val="0"/>
      <w:marRight w:val="0"/>
      <w:marTop w:val="0"/>
      <w:marBottom w:val="0"/>
      <w:divBdr>
        <w:top w:val="none" w:sz="0" w:space="0" w:color="auto"/>
        <w:left w:val="none" w:sz="0" w:space="0" w:color="auto"/>
        <w:bottom w:val="none" w:sz="0" w:space="0" w:color="auto"/>
        <w:right w:val="none" w:sz="0" w:space="0" w:color="auto"/>
      </w:divBdr>
    </w:div>
    <w:div w:id="1287468690">
      <w:bodyDiv w:val="1"/>
      <w:marLeft w:val="0"/>
      <w:marRight w:val="0"/>
      <w:marTop w:val="0"/>
      <w:marBottom w:val="0"/>
      <w:divBdr>
        <w:top w:val="none" w:sz="0" w:space="0" w:color="auto"/>
        <w:left w:val="none" w:sz="0" w:space="0" w:color="auto"/>
        <w:bottom w:val="none" w:sz="0" w:space="0" w:color="auto"/>
        <w:right w:val="none" w:sz="0" w:space="0" w:color="auto"/>
      </w:divBdr>
    </w:div>
    <w:div w:id="2053965318">
      <w:bodyDiv w:val="1"/>
      <w:marLeft w:val="0"/>
      <w:marRight w:val="0"/>
      <w:marTop w:val="0"/>
      <w:marBottom w:val="0"/>
      <w:divBdr>
        <w:top w:val="none" w:sz="0" w:space="0" w:color="auto"/>
        <w:left w:val="none" w:sz="0" w:space="0" w:color="auto"/>
        <w:bottom w:val="none" w:sz="0" w:space="0" w:color="auto"/>
        <w:right w:val="none" w:sz="0" w:space="0" w:color="auto"/>
      </w:divBdr>
      <w:divsChild>
        <w:div w:id="2098405528">
          <w:marLeft w:val="0"/>
          <w:marRight w:val="0"/>
          <w:marTop w:val="0"/>
          <w:marBottom w:val="0"/>
          <w:divBdr>
            <w:top w:val="none" w:sz="0" w:space="0" w:color="auto"/>
            <w:left w:val="none" w:sz="0" w:space="0" w:color="auto"/>
            <w:bottom w:val="none" w:sz="0" w:space="0" w:color="auto"/>
            <w:right w:val="none" w:sz="0" w:space="0" w:color="auto"/>
          </w:divBdr>
          <w:divsChild>
            <w:div w:id="2133281537">
              <w:marLeft w:val="0"/>
              <w:marRight w:val="0"/>
              <w:marTop w:val="0"/>
              <w:marBottom w:val="0"/>
              <w:divBdr>
                <w:top w:val="none" w:sz="0" w:space="0" w:color="auto"/>
                <w:left w:val="none" w:sz="0" w:space="0" w:color="auto"/>
                <w:bottom w:val="none" w:sz="0" w:space="0" w:color="auto"/>
                <w:right w:val="none" w:sz="0" w:space="0" w:color="auto"/>
              </w:divBdr>
              <w:divsChild>
                <w:div w:id="1262374040">
                  <w:marLeft w:val="0"/>
                  <w:marRight w:val="0"/>
                  <w:marTop w:val="0"/>
                  <w:marBottom w:val="0"/>
                  <w:divBdr>
                    <w:top w:val="none" w:sz="0" w:space="0" w:color="auto"/>
                    <w:left w:val="none" w:sz="0" w:space="0" w:color="auto"/>
                    <w:bottom w:val="none" w:sz="0" w:space="0" w:color="auto"/>
                    <w:right w:val="none" w:sz="0" w:space="0" w:color="auto"/>
                  </w:divBdr>
                  <w:divsChild>
                    <w:div w:id="1919823991">
                      <w:marLeft w:val="0"/>
                      <w:marRight w:val="0"/>
                      <w:marTop w:val="45"/>
                      <w:marBottom w:val="0"/>
                      <w:divBdr>
                        <w:top w:val="none" w:sz="0" w:space="0" w:color="auto"/>
                        <w:left w:val="none" w:sz="0" w:space="0" w:color="auto"/>
                        <w:bottom w:val="none" w:sz="0" w:space="0" w:color="auto"/>
                        <w:right w:val="none" w:sz="0" w:space="0" w:color="auto"/>
                      </w:divBdr>
                      <w:divsChild>
                        <w:div w:id="528224457">
                          <w:marLeft w:val="0"/>
                          <w:marRight w:val="0"/>
                          <w:marTop w:val="0"/>
                          <w:marBottom w:val="0"/>
                          <w:divBdr>
                            <w:top w:val="none" w:sz="0" w:space="0" w:color="auto"/>
                            <w:left w:val="none" w:sz="0" w:space="0" w:color="auto"/>
                            <w:bottom w:val="none" w:sz="0" w:space="0" w:color="auto"/>
                            <w:right w:val="none" w:sz="0" w:space="0" w:color="auto"/>
                          </w:divBdr>
                          <w:divsChild>
                            <w:div w:id="841627603">
                              <w:marLeft w:val="2070"/>
                              <w:marRight w:val="3960"/>
                              <w:marTop w:val="0"/>
                              <w:marBottom w:val="0"/>
                              <w:divBdr>
                                <w:top w:val="none" w:sz="0" w:space="0" w:color="auto"/>
                                <w:left w:val="none" w:sz="0" w:space="0" w:color="auto"/>
                                <w:bottom w:val="none" w:sz="0" w:space="0" w:color="auto"/>
                                <w:right w:val="none" w:sz="0" w:space="0" w:color="auto"/>
                              </w:divBdr>
                              <w:divsChild>
                                <w:div w:id="404576253">
                                  <w:marLeft w:val="0"/>
                                  <w:marRight w:val="0"/>
                                  <w:marTop w:val="0"/>
                                  <w:marBottom w:val="0"/>
                                  <w:divBdr>
                                    <w:top w:val="none" w:sz="0" w:space="0" w:color="auto"/>
                                    <w:left w:val="none" w:sz="0" w:space="0" w:color="auto"/>
                                    <w:bottom w:val="none" w:sz="0" w:space="0" w:color="auto"/>
                                    <w:right w:val="none" w:sz="0" w:space="0" w:color="auto"/>
                                  </w:divBdr>
                                  <w:divsChild>
                                    <w:div w:id="533270957">
                                      <w:marLeft w:val="0"/>
                                      <w:marRight w:val="0"/>
                                      <w:marTop w:val="0"/>
                                      <w:marBottom w:val="0"/>
                                      <w:divBdr>
                                        <w:top w:val="none" w:sz="0" w:space="0" w:color="auto"/>
                                        <w:left w:val="none" w:sz="0" w:space="0" w:color="auto"/>
                                        <w:bottom w:val="none" w:sz="0" w:space="0" w:color="auto"/>
                                        <w:right w:val="none" w:sz="0" w:space="0" w:color="auto"/>
                                      </w:divBdr>
                                      <w:divsChild>
                                        <w:div w:id="1415930230">
                                          <w:marLeft w:val="0"/>
                                          <w:marRight w:val="0"/>
                                          <w:marTop w:val="0"/>
                                          <w:marBottom w:val="0"/>
                                          <w:divBdr>
                                            <w:top w:val="none" w:sz="0" w:space="0" w:color="auto"/>
                                            <w:left w:val="none" w:sz="0" w:space="0" w:color="auto"/>
                                            <w:bottom w:val="none" w:sz="0" w:space="0" w:color="auto"/>
                                            <w:right w:val="none" w:sz="0" w:space="0" w:color="auto"/>
                                          </w:divBdr>
                                          <w:divsChild>
                                            <w:div w:id="2028554704">
                                              <w:marLeft w:val="0"/>
                                              <w:marRight w:val="0"/>
                                              <w:marTop w:val="90"/>
                                              <w:marBottom w:val="0"/>
                                              <w:divBdr>
                                                <w:top w:val="none" w:sz="0" w:space="0" w:color="auto"/>
                                                <w:left w:val="none" w:sz="0" w:space="0" w:color="auto"/>
                                                <w:bottom w:val="none" w:sz="0" w:space="0" w:color="auto"/>
                                                <w:right w:val="none" w:sz="0" w:space="0" w:color="auto"/>
                                              </w:divBdr>
                                              <w:divsChild>
                                                <w:div w:id="1128671395">
                                                  <w:marLeft w:val="0"/>
                                                  <w:marRight w:val="0"/>
                                                  <w:marTop w:val="0"/>
                                                  <w:marBottom w:val="0"/>
                                                  <w:divBdr>
                                                    <w:top w:val="none" w:sz="0" w:space="0" w:color="auto"/>
                                                    <w:left w:val="none" w:sz="0" w:space="0" w:color="auto"/>
                                                    <w:bottom w:val="none" w:sz="0" w:space="0" w:color="auto"/>
                                                    <w:right w:val="none" w:sz="0" w:space="0" w:color="auto"/>
                                                  </w:divBdr>
                                                  <w:divsChild>
                                                    <w:div w:id="1670015238">
                                                      <w:marLeft w:val="0"/>
                                                      <w:marRight w:val="0"/>
                                                      <w:marTop w:val="0"/>
                                                      <w:marBottom w:val="0"/>
                                                      <w:divBdr>
                                                        <w:top w:val="none" w:sz="0" w:space="0" w:color="auto"/>
                                                        <w:left w:val="none" w:sz="0" w:space="0" w:color="auto"/>
                                                        <w:bottom w:val="none" w:sz="0" w:space="0" w:color="auto"/>
                                                        <w:right w:val="none" w:sz="0" w:space="0" w:color="auto"/>
                                                      </w:divBdr>
                                                      <w:divsChild>
                                                        <w:div w:id="598409649">
                                                          <w:marLeft w:val="0"/>
                                                          <w:marRight w:val="0"/>
                                                          <w:marTop w:val="0"/>
                                                          <w:marBottom w:val="0"/>
                                                          <w:divBdr>
                                                            <w:top w:val="none" w:sz="0" w:space="0" w:color="auto"/>
                                                            <w:left w:val="none" w:sz="0" w:space="0" w:color="auto"/>
                                                            <w:bottom w:val="none" w:sz="0" w:space="0" w:color="auto"/>
                                                            <w:right w:val="none" w:sz="0" w:space="0" w:color="auto"/>
                                                          </w:divBdr>
                                                          <w:divsChild>
                                                            <w:div w:id="394160727">
                                                              <w:marLeft w:val="0"/>
                                                              <w:marRight w:val="0"/>
                                                              <w:marTop w:val="0"/>
                                                              <w:marBottom w:val="390"/>
                                                              <w:divBdr>
                                                                <w:top w:val="none" w:sz="0" w:space="0" w:color="auto"/>
                                                                <w:left w:val="none" w:sz="0" w:space="0" w:color="auto"/>
                                                                <w:bottom w:val="none" w:sz="0" w:space="0" w:color="auto"/>
                                                                <w:right w:val="none" w:sz="0" w:space="0" w:color="auto"/>
                                                              </w:divBdr>
                                                              <w:divsChild>
                                                                <w:div w:id="2040549505">
                                                                  <w:marLeft w:val="0"/>
                                                                  <w:marRight w:val="0"/>
                                                                  <w:marTop w:val="0"/>
                                                                  <w:marBottom w:val="0"/>
                                                                  <w:divBdr>
                                                                    <w:top w:val="none" w:sz="0" w:space="0" w:color="auto"/>
                                                                    <w:left w:val="none" w:sz="0" w:space="0" w:color="auto"/>
                                                                    <w:bottom w:val="none" w:sz="0" w:space="0" w:color="auto"/>
                                                                    <w:right w:val="none" w:sz="0" w:space="0" w:color="auto"/>
                                                                  </w:divBdr>
                                                                  <w:divsChild>
                                                                    <w:div w:id="1493063349">
                                                                      <w:marLeft w:val="0"/>
                                                                      <w:marRight w:val="0"/>
                                                                      <w:marTop w:val="0"/>
                                                                      <w:marBottom w:val="0"/>
                                                                      <w:divBdr>
                                                                        <w:top w:val="none" w:sz="0" w:space="0" w:color="auto"/>
                                                                        <w:left w:val="none" w:sz="0" w:space="0" w:color="auto"/>
                                                                        <w:bottom w:val="none" w:sz="0" w:space="0" w:color="auto"/>
                                                                        <w:right w:val="none" w:sz="0" w:space="0" w:color="auto"/>
                                                                      </w:divBdr>
                                                                      <w:divsChild>
                                                                        <w:div w:id="416293279">
                                                                          <w:marLeft w:val="0"/>
                                                                          <w:marRight w:val="0"/>
                                                                          <w:marTop w:val="0"/>
                                                                          <w:marBottom w:val="0"/>
                                                                          <w:divBdr>
                                                                            <w:top w:val="none" w:sz="0" w:space="0" w:color="auto"/>
                                                                            <w:left w:val="none" w:sz="0" w:space="0" w:color="auto"/>
                                                                            <w:bottom w:val="none" w:sz="0" w:space="0" w:color="auto"/>
                                                                            <w:right w:val="none" w:sz="0" w:space="0" w:color="auto"/>
                                                                          </w:divBdr>
                                                                          <w:divsChild>
                                                                            <w:div w:id="1327904966">
                                                                              <w:marLeft w:val="0"/>
                                                                              <w:marRight w:val="0"/>
                                                                              <w:marTop w:val="0"/>
                                                                              <w:marBottom w:val="0"/>
                                                                              <w:divBdr>
                                                                                <w:top w:val="none" w:sz="0" w:space="0" w:color="auto"/>
                                                                                <w:left w:val="none" w:sz="0" w:space="0" w:color="auto"/>
                                                                                <w:bottom w:val="none" w:sz="0" w:space="0" w:color="auto"/>
                                                                                <w:right w:val="none" w:sz="0" w:space="0" w:color="auto"/>
                                                                              </w:divBdr>
                                                                              <w:divsChild>
                                                                                <w:div w:id="20878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077574">
      <w:bodyDiv w:val="1"/>
      <w:marLeft w:val="0"/>
      <w:marRight w:val="0"/>
      <w:marTop w:val="0"/>
      <w:marBottom w:val="0"/>
      <w:divBdr>
        <w:top w:val="none" w:sz="0" w:space="0" w:color="auto"/>
        <w:left w:val="none" w:sz="0" w:space="0" w:color="auto"/>
        <w:bottom w:val="none" w:sz="0" w:space="0" w:color="auto"/>
        <w:right w:val="none" w:sz="0" w:space="0" w:color="auto"/>
      </w:divBdr>
      <w:divsChild>
        <w:div w:id="1302660466">
          <w:marLeft w:val="0"/>
          <w:marRight w:val="0"/>
          <w:marTop w:val="0"/>
          <w:marBottom w:val="0"/>
          <w:divBdr>
            <w:top w:val="none" w:sz="0" w:space="0" w:color="auto"/>
            <w:left w:val="none" w:sz="0" w:space="0" w:color="auto"/>
            <w:bottom w:val="none" w:sz="0" w:space="0" w:color="auto"/>
            <w:right w:val="none" w:sz="0" w:space="0" w:color="auto"/>
          </w:divBdr>
          <w:divsChild>
            <w:div w:id="328169239">
              <w:marLeft w:val="0"/>
              <w:marRight w:val="0"/>
              <w:marTop w:val="0"/>
              <w:marBottom w:val="0"/>
              <w:divBdr>
                <w:top w:val="none" w:sz="0" w:space="0" w:color="auto"/>
                <w:left w:val="none" w:sz="0" w:space="0" w:color="auto"/>
                <w:bottom w:val="none" w:sz="0" w:space="0" w:color="auto"/>
                <w:right w:val="none" w:sz="0" w:space="0" w:color="auto"/>
              </w:divBdr>
              <w:divsChild>
                <w:div w:id="653219473">
                  <w:marLeft w:val="0"/>
                  <w:marRight w:val="0"/>
                  <w:marTop w:val="0"/>
                  <w:marBottom w:val="0"/>
                  <w:divBdr>
                    <w:top w:val="none" w:sz="0" w:space="0" w:color="auto"/>
                    <w:left w:val="none" w:sz="0" w:space="0" w:color="auto"/>
                    <w:bottom w:val="none" w:sz="0" w:space="0" w:color="auto"/>
                    <w:right w:val="none" w:sz="0" w:space="0" w:color="auto"/>
                  </w:divBdr>
                  <w:divsChild>
                    <w:div w:id="482704023">
                      <w:marLeft w:val="0"/>
                      <w:marRight w:val="0"/>
                      <w:marTop w:val="0"/>
                      <w:marBottom w:val="0"/>
                      <w:divBdr>
                        <w:top w:val="none" w:sz="0" w:space="0" w:color="auto"/>
                        <w:left w:val="none" w:sz="0" w:space="0" w:color="auto"/>
                        <w:bottom w:val="none" w:sz="0" w:space="0" w:color="auto"/>
                        <w:right w:val="none" w:sz="0" w:space="0" w:color="auto"/>
                      </w:divBdr>
                      <w:divsChild>
                        <w:div w:id="108625842">
                          <w:marLeft w:val="0"/>
                          <w:marRight w:val="0"/>
                          <w:marTop w:val="0"/>
                          <w:marBottom w:val="0"/>
                          <w:divBdr>
                            <w:top w:val="none" w:sz="0" w:space="0" w:color="auto"/>
                            <w:left w:val="none" w:sz="0" w:space="0" w:color="auto"/>
                            <w:bottom w:val="none" w:sz="0" w:space="0" w:color="auto"/>
                            <w:right w:val="none" w:sz="0" w:space="0" w:color="auto"/>
                          </w:divBdr>
                          <w:divsChild>
                            <w:div w:id="410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Lielkalne@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ita.Cehanovica@tm.gov.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89463-par-uznemejdarbibas-vides-pilnveidosanas-pasakumu-planu" TargetMode="External"/><Relationship Id="rId3" Type="http://schemas.openxmlformats.org/officeDocument/2006/relationships/hyperlink" Target="http://www.europarl.europa.eu/thinktank/en/document.html?reference=IPOL-JOIN_ET(2013)494460%20" TargetMode="External"/><Relationship Id="rId7" Type="http://schemas.openxmlformats.org/officeDocument/2006/relationships/hyperlink" Target="http://titania.saeima.lv/LIVS11/SaeimaLIVS11.nsf/webSasaiste?OpenView&amp;restricttocategory=367/Lp11" TargetMode="External"/><Relationship Id="rId2" Type="http://schemas.openxmlformats.org/officeDocument/2006/relationships/hyperlink" Target="http://eur-lex.europa.eu/legal-content/LV/TXT/HTML/?uri=CELEX:62000CJ0208&amp;qid=1512045017991&amp;from=EN" TargetMode="External"/><Relationship Id="rId1" Type="http://schemas.openxmlformats.org/officeDocument/2006/relationships/hyperlink" Target="http://eur-lex.europa.eu/legal-content/LV/TXT/HTML/?uri=CELEX:61997CJ0212&amp;from=LV" TargetMode="External"/><Relationship Id="rId6" Type="http://schemas.openxmlformats.org/officeDocument/2006/relationships/hyperlink" Target="https://likumi.lv/ta/id/81050-biedribu-un-nodibinajumu-likums" TargetMode="External"/><Relationship Id="rId5" Type="http://schemas.openxmlformats.org/officeDocument/2006/relationships/hyperlink" Target="http://www.eftacourt.int/fileadmin/user_upload/Files/News/2012/15_11_Judgment_EN.pdf" TargetMode="External"/><Relationship Id="rId10" Type="http://schemas.openxmlformats.org/officeDocument/2006/relationships/hyperlink" Target="http://tap.mk.gov.lv/lv/mk/tap/?pid=40274342&amp;mode=mk&amp;date=2014-07-01" TargetMode="External"/><Relationship Id="rId4" Type="http://schemas.openxmlformats.org/officeDocument/2006/relationships/hyperlink" Target="https://ssrn.com/abstract=2744377" TargetMode="External"/><Relationship Id="rId9" Type="http://schemas.openxmlformats.org/officeDocument/2006/relationships/hyperlink" Target="http://tap.mk.gov.lv/lv/mk/tap/?pid=40274342&amp;mode=mk&amp;date=2014-07-0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DA1C-9911-4F69-AF37-F75F9D2B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58245</Words>
  <Characters>33201</Characters>
  <Application>Microsoft Office Word</Application>
  <DocSecurity>0</DocSecurity>
  <Lines>276</Lines>
  <Paragraphs>182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komersantu juridisko adrešu regulējumu"</vt:lpstr>
      <vt:lpstr>Informatīvais ziņojums  "Par komersantu juridisko adrešu regulējumu"</vt:lpstr>
    </vt:vector>
  </TitlesOfParts>
  <Manager/>
  <Company>Tieslietu ministrija</Company>
  <LinksUpToDate>false</LinksUpToDate>
  <CharactersWithSpaces>91264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komersantu juridisko adrešu regulējumu"</dc:title>
  <dc:subject>Informatīvais ziņojums</dc:subject>
  <dc:creator>Anita Cehanoviča</dc:creator>
  <cp:keywords/>
  <dc:description>67036948, Anita.Cehanovica@tm.gov.lv</dc:description>
  <cp:lastModifiedBy>Baiba Lielkalne</cp:lastModifiedBy>
  <cp:revision>9</cp:revision>
  <cp:lastPrinted>2018-07-31T13:48:00Z</cp:lastPrinted>
  <dcterms:created xsi:type="dcterms:W3CDTF">2018-07-30T12:02:00Z</dcterms:created>
  <dcterms:modified xsi:type="dcterms:W3CDTF">2018-07-31T14:01:00Z</dcterms:modified>
</cp:coreProperties>
</file>