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21D15" w14:textId="77777777" w:rsidR="00894C55" w:rsidRPr="00480956" w:rsidRDefault="00B15323"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480956">
        <w:rPr>
          <w:rFonts w:ascii="Times New Roman" w:eastAsia="Times New Roman" w:hAnsi="Times New Roman" w:cs="Times New Roman"/>
          <w:b/>
          <w:bCs/>
          <w:color w:val="414142"/>
          <w:sz w:val="28"/>
          <w:szCs w:val="24"/>
          <w:lang w:eastAsia="lv-LV"/>
        </w:rPr>
        <w:t xml:space="preserve">Ministru kabineta noteikumu projekta "Veselības aprūpes </w:t>
      </w:r>
      <w:r w:rsidR="00A651CC">
        <w:rPr>
          <w:rFonts w:ascii="Times New Roman" w:eastAsia="Times New Roman" w:hAnsi="Times New Roman" w:cs="Times New Roman"/>
          <w:b/>
          <w:bCs/>
          <w:color w:val="414142"/>
          <w:sz w:val="28"/>
          <w:szCs w:val="24"/>
          <w:lang w:eastAsia="lv-LV"/>
        </w:rPr>
        <w:t xml:space="preserve">pakalpojumu </w:t>
      </w:r>
      <w:r w:rsidRPr="00480956">
        <w:rPr>
          <w:rFonts w:ascii="Times New Roman" w:eastAsia="Times New Roman" w:hAnsi="Times New Roman" w:cs="Times New Roman"/>
          <w:b/>
          <w:bCs/>
          <w:color w:val="414142"/>
          <w:sz w:val="28"/>
          <w:szCs w:val="24"/>
          <w:lang w:eastAsia="lv-LV"/>
        </w:rPr>
        <w:t xml:space="preserve">organizēšanas un </w:t>
      </w:r>
      <w:r w:rsidR="00A651CC">
        <w:rPr>
          <w:rFonts w:ascii="Times New Roman" w:eastAsia="Times New Roman" w:hAnsi="Times New Roman" w:cs="Times New Roman"/>
          <w:b/>
          <w:bCs/>
          <w:color w:val="414142"/>
          <w:sz w:val="28"/>
          <w:szCs w:val="24"/>
          <w:lang w:eastAsia="lv-LV"/>
        </w:rPr>
        <w:t>samaksas</w:t>
      </w:r>
      <w:r w:rsidRPr="00480956">
        <w:rPr>
          <w:rFonts w:ascii="Times New Roman" w:eastAsia="Times New Roman" w:hAnsi="Times New Roman" w:cs="Times New Roman"/>
          <w:b/>
          <w:bCs/>
          <w:color w:val="414142"/>
          <w:sz w:val="28"/>
          <w:szCs w:val="24"/>
          <w:lang w:eastAsia="lv-LV"/>
        </w:rPr>
        <w:t xml:space="preserve"> kārtība" sākotnējās ietekmes novērtējuma ziņojums (anotācija)</w:t>
      </w:r>
    </w:p>
    <w:p w14:paraId="0B928493" w14:textId="77777777" w:rsidR="00E5323B" w:rsidRPr="00480956"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56802" w14:paraId="5DDCC8C7"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EF4BBFE" w14:textId="77777777" w:rsidR="00655F2C" w:rsidRPr="00480956" w:rsidRDefault="00B15323" w:rsidP="00E5323B">
            <w:pPr>
              <w:spacing w:after="0" w:line="240" w:lineRule="auto"/>
              <w:rPr>
                <w:rFonts w:ascii="Times New Roman" w:eastAsia="Times New Roman" w:hAnsi="Times New Roman" w:cs="Times New Roman"/>
                <w:b/>
                <w:bCs/>
                <w:iCs/>
                <w:color w:val="414142"/>
                <w:sz w:val="24"/>
                <w:szCs w:val="24"/>
                <w:lang w:eastAsia="lv-LV"/>
              </w:rPr>
            </w:pPr>
            <w:r w:rsidRPr="00480956">
              <w:rPr>
                <w:rFonts w:ascii="Times New Roman" w:eastAsia="Times New Roman" w:hAnsi="Times New Roman" w:cs="Times New Roman"/>
                <w:b/>
                <w:bCs/>
                <w:iCs/>
                <w:color w:val="414142"/>
                <w:sz w:val="24"/>
                <w:szCs w:val="24"/>
                <w:lang w:eastAsia="lv-LV"/>
              </w:rPr>
              <w:t>Tiesību akta projekta anotācijas kopsavilkums</w:t>
            </w:r>
          </w:p>
        </w:tc>
      </w:tr>
      <w:tr w:rsidR="00556802" w14:paraId="3506D50A"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A0F5B66" w14:textId="77777777" w:rsidR="00E5323B" w:rsidRPr="00480956" w:rsidRDefault="00B15323" w:rsidP="00D110B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3A32417B" w14:textId="77777777" w:rsidR="00E5323B" w:rsidRPr="006E7FFA" w:rsidRDefault="00B15323" w:rsidP="00D110BB">
            <w:pPr>
              <w:spacing w:after="0" w:line="240" w:lineRule="auto"/>
              <w:ind w:firstLine="720"/>
              <w:jc w:val="both"/>
              <w:rPr>
                <w:rFonts w:ascii="Times New Roman" w:eastAsia="Times New Roman" w:hAnsi="Times New Roman" w:cs="Times New Roman"/>
                <w:iCs/>
                <w:sz w:val="24"/>
                <w:szCs w:val="24"/>
                <w:lang w:eastAsia="lv-LV"/>
              </w:rPr>
            </w:pPr>
            <w:r w:rsidRPr="00D500FE">
              <w:rPr>
                <w:rFonts w:ascii="Times New Roman" w:eastAsia="Times New Roman" w:hAnsi="Times New Roman" w:cs="Times New Roman"/>
                <w:iCs/>
                <w:sz w:val="24"/>
                <w:szCs w:val="24"/>
                <w:lang w:eastAsia="lv-LV"/>
              </w:rPr>
              <w:t xml:space="preserve">Noteikumu projekta mērķis ir noteikt Veselības aprūpes finansēšanas likumā ietvertajam deleģējumam atbilstošu veselības aprūpes pakalpojumu organizēšanas un samaksas kārtību. </w:t>
            </w:r>
            <w:r w:rsidR="00DF43D8">
              <w:rPr>
                <w:rFonts w:ascii="Times New Roman" w:eastAsia="Times New Roman" w:hAnsi="Times New Roman" w:cs="Times New Roman"/>
                <w:iCs/>
                <w:sz w:val="24"/>
                <w:szCs w:val="24"/>
                <w:lang w:eastAsia="lv-LV"/>
              </w:rPr>
              <w:t>Tāpat noteikumu projekts paredz definēt valsts apmaksātās medicīniskās palīdzības minimumā ietilpstošos, kā arī valsts obligātajā veselības apdrošināšanas ietvaros nodrošināmos veselības aprūpes pakalpojumus.</w:t>
            </w:r>
          </w:p>
        </w:tc>
      </w:tr>
    </w:tbl>
    <w:p w14:paraId="6227B3CD" w14:textId="77777777" w:rsidR="00E5323B" w:rsidRPr="00480956" w:rsidRDefault="00B15323" w:rsidP="00D110B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56802" w14:paraId="627D7A9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829B124" w14:textId="77777777" w:rsidR="00655F2C" w:rsidRPr="00480956" w:rsidRDefault="00B15323" w:rsidP="00D110BB">
            <w:pPr>
              <w:spacing w:after="0" w:line="240" w:lineRule="auto"/>
              <w:rPr>
                <w:rFonts w:ascii="Times New Roman" w:eastAsia="Times New Roman" w:hAnsi="Times New Roman" w:cs="Times New Roman"/>
                <w:b/>
                <w:bCs/>
                <w:iCs/>
                <w:color w:val="414142"/>
                <w:sz w:val="24"/>
                <w:szCs w:val="24"/>
                <w:lang w:eastAsia="lv-LV"/>
              </w:rPr>
            </w:pPr>
            <w:r w:rsidRPr="00480956">
              <w:rPr>
                <w:rFonts w:ascii="Times New Roman" w:eastAsia="Times New Roman" w:hAnsi="Times New Roman" w:cs="Times New Roman"/>
                <w:b/>
                <w:bCs/>
                <w:iCs/>
                <w:color w:val="414142"/>
                <w:sz w:val="24"/>
                <w:szCs w:val="24"/>
                <w:lang w:eastAsia="lv-LV"/>
              </w:rPr>
              <w:t>I. Tiesību akta projekta izstrādes nepieciešamība</w:t>
            </w:r>
          </w:p>
        </w:tc>
      </w:tr>
      <w:tr w:rsidR="004A58A0" w:rsidRPr="004A58A0" w14:paraId="0BDCD752" w14:textId="77777777" w:rsidTr="00C57D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D585EC" w14:textId="77777777" w:rsidR="00655F2C" w:rsidRPr="00480956" w:rsidRDefault="00B15323" w:rsidP="00D110B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47F5AA4" w14:textId="77777777" w:rsidR="00E5323B" w:rsidRPr="00480956" w:rsidRDefault="00B15323" w:rsidP="00D110B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tcPr>
          <w:p w14:paraId="34C5305B" w14:textId="77777777" w:rsidR="00E5323B" w:rsidRPr="004A58A0" w:rsidRDefault="00B15323"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Izdoti saskaņā ar Veselības aprūpes finansēšanas likuma 5. panta otro un trešo daļu, 6. panta ceturto daļu, 7. pantu, 8. panta otro daļu, 10. panta trešo daļu</w:t>
            </w:r>
            <w:r w:rsidR="00870647" w:rsidRPr="004A58A0">
              <w:rPr>
                <w:rFonts w:ascii="Times New Roman" w:eastAsia="Times New Roman" w:hAnsi="Times New Roman" w:cs="Times New Roman"/>
                <w:iCs/>
                <w:sz w:val="24"/>
                <w:szCs w:val="24"/>
                <w:lang w:eastAsia="lv-LV"/>
              </w:rPr>
              <w:t xml:space="preserve">, </w:t>
            </w:r>
            <w:r w:rsidRPr="004A58A0">
              <w:rPr>
                <w:rFonts w:ascii="Times New Roman" w:eastAsia="Times New Roman" w:hAnsi="Times New Roman" w:cs="Times New Roman"/>
                <w:iCs/>
                <w:sz w:val="24"/>
                <w:szCs w:val="24"/>
                <w:lang w:eastAsia="lv-LV"/>
              </w:rPr>
              <w:t xml:space="preserve"> </w:t>
            </w:r>
            <w:r w:rsidR="00C02C0A" w:rsidRPr="004A58A0">
              <w:rPr>
                <w:rFonts w:ascii="Times New Roman" w:eastAsia="Times New Roman" w:hAnsi="Times New Roman" w:cs="Times New Roman"/>
                <w:iCs/>
                <w:sz w:val="24"/>
                <w:szCs w:val="24"/>
                <w:lang w:eastAsia="lv-LV"/>
              </w:rPr>
              <w:t>Ārstniecības likuma 3. panta otro daļu</w:t>
            </w:r>
            <w:r w:rsidR="00870647" w:rsidRPr="004A58A0">
              <w:rPr>
                <w:rFonts w:ascii="Times New Roman" w:eastAsia="Times New Roman" w:hAnsi="Times New Roman" w:cs="Times New Roman"/>
                <w:iCs/>
                <w:sz w:val="24"/>
                <w:szCs w:val="24"/>
                <w:lang w:eastAsia="lv-LV"/>
              </w:rPr>
              <w:t xml:space="preserve"> </w:t>
            </w:r>
            <w:r w:rsidR="00DC77F7" w:rsidRPr="004A58A0">
              <w:rPr>
                <w:rFonts w:ascii="Times New Roman" w:eastAsia="Times New Roman" w:hAnsi="Times New Roman" w:cs="Times New Roman"/>
                <w:iCs/>
                <w:sz w:val="24"/>
                <w:szCs w:val="24"/>
                <w:lang w:eastAsia="lv-LV"/>
              </w:rPr>
              <w:t>un Černobiļas atomelektrostacijas avārijas seku likvidēšanas dalībnieku un Černobiļas atomelektrostacijas avārijas rezultātā cietušo personu sociālās aizsardzības likuma 14.pantu.</w:t>
            </w:r>
          </w:p>
        </w:tc>
      </w:tr>
      <w:tr w:rsidR="004A58A0" w:rsidRPr="004A58A0" w14:paraId="64D66218" w14:textId="77777777" w:rsidTr="00C57D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3D2A79" w14:textId="77777777" w:rsidR="00C57DDF" w:rsidRPr="004A58A0" w:rsidRDefault="00C57DDF" w:rsidP="00D110BB">
            <w:pPr>
              <w:spacing w:after="0" w:line="240" w:lineRule="auto"/>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F933AF2" w14:textId="77777777" w:rsidR="00C57DDF" w:rsidRPr="004A58A0" w:rsidRDefault="00C57DDF" w:rsidP="00D110BB">
            <w:pPr>
              <w:spacing w:after="0" w:line="240" w:lineRule="auto"/>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tcPr>
          <w:p w14:paraId="7E4951B1"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Pašreiz veselības aprūpes finansēšanas un organizēšanas kārtību, to ārstniecības pakalpojumu veidus un apjomus, kuri tiek apmaksāti no valsts budžeta un pakalpojuma saņēmēja līdzekļiem, samaksas kārtību par minētajiem pakalpojumiem, kā arī kārtību, kādā veidojamas plānveida veselības aprūpes pakalpojumu saņemšanas pretendentu rindas, nosaka Ministru kabineta 2013. gada 17. decembra noteikumi Nr. 1529 "Veselības aprūpes finansēšanas un organizēšanas kārtība" (turpmāk – noteikumi Nr. 1529).</w:t>
            </w:r>
          </w:p>
          <w:p w14:paraId="5DCFF633"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2018. gada 1. janvārī stājās spēkā Veselības aprūpes finansēšanas likums, kurš cita starpā arī dod deleģējumu Ministru kabinetam noteikt no valsts budžeta finansējamos veselības aprūpes pakalpojumus, to sniegšanas un apmaksas kārtību. Vienlaicīgi ar Veselības aprūpes finansēšanas likuma spēkā stāšanos spēkā stājās arī grozījumi Ārstniecības likumā, ar kuriem izslēgts deleģējums Ministru kabinetam noteikt veselības aprūpes organizēšanas un finansēšanas kārtību. Tādēļ nepieciešams izstrādāt Veselības aprūpes finansēšanas likumā iekļautajam deleģējuma atbilstošu veselības aprūpes finansēšanas un organizēšanas kārtību.</w:t>
            </w:r>
          </w:p>
          <w:p w14:paraId="0E24E8F5" w14:textId="77777777" w:rsidR="00C33D6A" w:rsidRPr="004A58A0" w:rsidRDefault="00C57DDF" w:rsidP="00C33D6A">
            <w:pPr>
              <w:spacing w:after="0" w:line="240" w:lineRule="auto"/>
              <w:ind w:firstLine="720"/>
              <w:jc w:val="both"/>
              <w:rPr>
                <w:rFonts w:ascii="Times New Roman" w:eastAsia="Times New Roman" w:hAnsi="Times New Roman" w:cs="Times New Roman"/>
                <w:bCs/>
                <w:iCs/>
                <w:sz w:val="24"/>
                <w:szCs w:val="24"/>
                <w:lang w:eastAsia="lv-LV"/>
              </w:rPr>
            </w:pPr>
            <w:r w:rsidRPr="004A58A0">
              <w:rPr>
                <w:rFonts w:ascii="Times New Roman" w:eastAsia="Times New Roman" w:hAnsi="Times New Roman" w:cs="Times New Roman"/>
                <w:iCs/>
                <w:sz w:val="24"/>
                <w:szCs w:val="24"/>
                <w:lang w:eastAsia="lv-LV"/>
              </w:rPr>
              <w:t xml:space="preserve">Ņemot vērā, ka veselības aprūpes organizēšanas un finansēšanas pamatprincipi ir iekļauti noteikumos </w:t>
            </w:r>
            <w:r w:rsidRPr="004A58A0">
              <w:rPr>
                <w:rFonts w:ascii="Times New Roman" w:eastAsia="Times New Roman" w:hAnsi="Times New Roman" w:cs="Times New Roman"/>
                <w:iCs/>
                <w:sz w:val="24"/>
                <w:szCs w:val="24"/>
                <w:lang w:eastAsia="lv-LV"/>
              </w:rPr>
              <w:lastRenderedPageBreak/>
              <w:t>Nr. 1529, tie iekļauti arī konkrētajā noteikumu projektā, veicot precizējumus atbilstoši aktuālajām izmaiņām.</w:t>
            </w:r>
            <w:r w:rsidR="00C33D6A" w:rsidRPr="004A58A0">
              <w:rPr>
                <w:rFonts w:ascii="Times New Roman" w:eastAsia="Times New Roman" w:hAnsi="Times New Roman" w:cs="Times New Roman"/>
                <w:bCs/>
                <w:iCs/>
                <w:sz w:val="24"/>
                <w:szCs w:val="24"/>
                <w:lang w:eastAsia="lv-LV"/>
              </w:rPr>
              <w:t xml:space="preserve"> Ņemot vērā, ka noteikumu projektā lielākoties saglabātas tiesību normas, kas tika noteiktas noteikumos Nr.1529, anotācijā tiks norādīta informācija par veiktajām izmaiņām attiecībā uz noteiktu veselības aprūpes pakalpojumu organizēšanu un finansēšanu.</w:t>
            </w:r>
          </w:p>
          <w:p w14:paraId="3909BE18"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p>
          <w:p w14:paraId="45CE764F"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Noteikumu projekts iedalīts piecās nodaļās un ietver atsauci uz noteikumu projektā iekļautajām tiesību normām, kuras izriet no Eiropas Savienības direktīvām:</w:t>
            </w:r>
          </w:p>
          <w:p w14:paraId="1C9D9B81"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1)Eiropas Parlamenta un Padomes 2011.gada 9.marta Direktīvas 2011/24/ES par pacientu tiesību piemērošanu pārrobežu veselības aprūpē;</w:t>
            </w:r>
          </w:p>
          <w:p w14:paraId="65635F6E"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2) Komisijas 2012.gada 20.decembra īstenošanas Direktīvas 2012/52/ES, ar kuru paredz pasākumus, kas atvieglotu citā dalībvalstī izsniegtu recepšu atzīšanu;</w:t>
            </w:r>
          </w:p>
          <w:p w14:paraId="3050E850"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3) Eiropas Parlamenta un Padomes Direktīvas 2011/93/ES par seksuālās vardarbības pret bērniem, bērnu seksuālās izmantošanas un bērnu pornogrāfijas apkarošanu, un ar kuru aizstāj Padomes Pamatlēmumu 2004/68/TI.</w:t>
            </w:r>
          </w:p>
          <w:p w14:paraId="2AED0760"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Noteikumu projekts iedalīts divos blokos:</w:t>
            </w:r>
          </w:p>
          <w:p w14:paraId="6240BE32"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1) veselības aprūpes organizēšanas jautājumu noteikšanai;</w:t>
            </w:r>
          </w:p>
          <w:p w14:paraId="68CD7993"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2) veselības aprūpes samaksas kārtības noteikšanai.</w:t>
            </w:r>
          </w:p>
          <w:p w14:paraId="2DBDEE72" w14:textId="77777777" w:rsidR="000B7F42" w:rsidRPr="004A58A0" w:rsidRDefault="000B7F42"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 xml:space="preserve">.    </w:t>
            </w:r>
          </w:p>
          <w:p w14:paraId="6A71506C" w14:textId="77777777" w:rsidR="00C57DDF" w:rsidRPr="004A58A0" w:rsidRDefault="00C57DDF" w:rsidP="00D110BB">
            <w:pPr>
              <w:spacing w:after="0" w:line="240" w:lineRule="auto"/>
              <w:ind w:firstLine="720"/>
              <w:jc w:val="both"/>
              <w:rPr>
                <w:rFonts w:ascii="Times New Roman" w:eastAsia="Times New Roman" w:hAnsi="Times New Roman" w:cs="Times New Roman"/>
                <w:b/>
                <w:iCs/>
                <w:sz w:val="24"/>
                <w:szCs w:val="24"/>
                <w:lang w:eastAsia="lv-LV"/>
              </w:rPr>
            </w:pPr>
            <w:r w:rsidRPr="004A58A0">
              <w:rPr>
                <w:rFonts w:ascii="Times New Roman" w:eastAsia="Times New Roman" w:hAnsi="Times New Roman" w:cs="Times New Roman"/>
                <w:b/>
                <w:iCs/>
                <w:sz w:val="24"/>
                <w:szCs w:val="24"/>
                <w:lang w:eastAsia="lv-LV"/>
              </w:rPr>
              <w:t>Noteikumu projekta 2. nodaļa "No valsts budžeta līdzekļiem neapmaksājamo veselības aprūpes pakalpojumu, valsts apmaksātās medicīniskas palīdzības minimumā un valsts obligātās veselības apdrošināšanā ietilpstošo veselības aprūpes pakalpojumu saraksts" ietver:</w:t>
            </w:r>
          </w:p>
          <w:p w14:paraId="1827243E" w14:textId="77777777" w:rsidR="00C57DDF" w:rsidRPr="004A58A0" w:rsidRDefault="00C57DDF" w:rsidP="00D110BB">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personai, kurai ir tiesības saņemt valsts apmaksātās medicīniskās palīdzības minimumu, nodrošināmos veselības aprūpes pakalpojumus;</w:t>
            </w:r>
          </w:p>
          <w:p w14:paraId="30A60C4E" w14:textId="77777777" w:rsidR="00C57DDF" w:rsidRPr="004A58A0" w:rsidRDefault="00C57DDF" w:rsidP="00D110BB">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personai, kurai ir tiesības saņemt veselības aprūpes pakalpojumus valsts obligātās veselības apdrošināšanas ietvaros (turpmāk – apdrošināta persona), nodrošināmos veselības aprūpes pakalpojumus;</w:t>
            </w:r>
          </w:p>
          <w:p w14:paraId="6D32E580" w14:textId="77777777" w:rsidR="00953DAE" w:rsidRPr="004A58A0" w:rsidRDefault="00C57DDF" w:rsidP="00953DAE">
            <w:pPr>
              <w:pStyle w:val="ListParagraph"/>
              <w:numPr>
                <w:ilvl w:val="0"/>
                <w:numId w:val="11"/>
              </w:numPr>
              <w:spacing w:after="0" w:line="240" w:lineRule="auto"/>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no valsts budžeta līdzekļiem neapmaksājamo vesel</w:t>
            </w:r>
            <w:r w:rsidR="00953DAE" w:rsidRPr="004A58A0">
              <w:rPr>
                <w:rFonts w:ascii="Times New Roman" w:eastAsia="Times New Roman" w:hAnsi="Times New Roman" w:cs="Times New Roman"/>
                <w:iCs/>
                <w:sz w:val="24"/>
                <w:szCs w:val="24"/>
                <w:lang w:eastAsia="lv-LV"/>
              </w:rPr>
              <w:t>ības aprūpes pakalpojumu klāstu.</w:t>
            </w:r>
          </w:p>
          <w:p w14:paraId="549B3F2F" w14:textId="77777777" w:rsidR="00953DAE" w:rsidRPr="004A58A0" w:rsidRDefault="00953DAE" w:rsidP="00953DAE">
            <w:pPr>
              <w:spacing w:after="0" w:line="240" w:lineRule="auto"/>
              <w:jc w:val="both"/>
              <w:rPr>
                <w:rFonts w:ascii="Times New Roman" w:hAnsi="Times New Roman" w:cs="Times New Roman"/>
                <w:sz w:val="24"/>
                <w:szCs w:val="24"/>
              </w:rPr>
            </w:pPr>
            <w:r w:rsidRPr="004A58A0">
              <w:rPr>
                <w:rFonts w:ascii="Times New Roman" w:hAnsi="Times New Roman" w:cs="Times New Roman"/>
                <w:sz w:val="24"/>
                <w:szCs w:val="24"/>
              </w:rPr>
              <w:t xml:space="preserve">Noteikumu projekta 3.punktā noteikti tie veselības aprūpes pakalpojumi, kuri iekļauti valsts apmaksāto veselības aprūpes pakalpojumu minimumā, savukārt </w:t>
            </w:r>
            <w:r w:rsidRPr="004A58A0">
              <w:rPr>
                <w:rFonts w:ascii="Times New Roman" w:hAnsi="Times New Roman" w:cs="Times New Roman"/>
                <w:sz w:val="24"/>
                <w:szCs w:val="24"/>
              </w:rPr>
              <w:lastRenderedPageBreak/>
              <w:t>noteikumu projekta 4.punkā noteikti valsts apmaksātie veselības aprūpes pakalpojumi, kurus personai ir tiesības saņemt valsts obligātās veselības apdrošināšanas ietvaros. Noteikumu projekta 2.punktā ir uzskaitīti tie veselības aprūpes pakalpojumi, kuri šobrīd netiek apmaksāti no valsts budžeta. Ņemot vērā to, ka veselības aprūpe pastāvīgi attīstās, rodas aizvien jaunas medicīniskās tehnoloģijas un zāles, līdz ar to šobrīd noteikumu projekta 2.punktā nav iespējams iekļaut absolūti izsmeļošu uzskaitījumu, līdz ar to ir noteikts, ka no valsts budžeta neapmaksā ne tikai konkrēti uzskaitītos, bet arī visus pārējos veselības aprūpes pakalpojumus, kuri nav minēti noteikumu projekta 3. un 4.punktā.</w:t>
            </w:r>
          </w:p>
          <w:p w14:paraId="62D3C643" w14:textId="499AF739" w:rsidR="00C57DDF" w:rsidRPr="004A58A0" w:rsidRDefault="00953DAE" w:rsidP="00953DAE">
            <w:pPr>
              <w:spacing w:after="0" w:line="240" w:lineRule="auto"/>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Saskaņā ar Veselības aprūpes finansēšanas likuma 8.pantā noteikto Ministru kabinets nosaka šā panta pirmajā daļā minēto valsts apmaksātās medicīniskās palīdzības minimumā ietilpstošo veselības aprūpes pakalpojumu sarakstu, savukārt saskaņā ar 10.pantā noteikto Ministru kabinets nosaka šā panta otrajā daļā minēto valsts obligātās veselības apdrošināšanā ietilpstošo veselības aprūpes pakalpojumu sarakstu. Noteikumu projekta 3.</w:t>
            </w:r>
            <w:r w:rsidR="00B519EB">
              <w:rPr>
                <w:rFonts w:ascii="Times New Roman" w:eastAsia="Times New Roman" w:hAnsi="Times New Roman" w:cs="Times New Roman"/>
                <w:iCs/>
                <w:sz w:val="24"/>
                <w:szCs w:val="24"/>
                <w:lang w:eastAsia="lv-LV"/>
              </w:rPr>
              <w:t>13.apakšpunktā un 4.11</w:t>
            </w:r>
            <w:r w:rsidRPr="004A58A0">
              <w:rPr>
                <w:rFonts w:ascii="Times New Roman" w:eastAsia="Times New Roman" w:hAnsi="Times New Roman" w:cs="Times New Roman"/>
                <w:iCs/>
                <w:sz w:val="24"/>
                <w:szCs w:val="24"/>
                <w:lang w:eastAsia="lv-LV"/>
              </w:rPr>
              <w:t>.apakšpunktā ir minētas zāles, kas ir veselības aprūpes pakalpojuma sastāvdaļa, kura ir saistīta ar veselības aprūpes pakalpojuma rezultātu</w:t>
            </w:r>
          </w:p>
          <w:p w14:paraId="7169F086" w14:textId="191BBFDD" w:rsidR="00C57DDF" w:rsidRPr="004A58A0" w:rsidRDefault="00C57DDF" w:rsidP="00953DAE">
            <w:pPr>
              <w:spacing w:after="0" w:line="240" w:lineRule="auto"/>
              <w:ind w:firstLine="720"/>
              <w:jc w:val="both"/>
              <w:rPr>
                <w:rFonts w:ascii="Times New Roman" w:eastAsia="Times New Roman" w:hAnsi="Times New Roman" w:cs="Times New Roman"/>
                <w:iCs/>
                <w:strike/>
                <w:sz w:val="24"/>
                <w:szCs w:val="24"/>
                <w:lang w:eastAsia="lv-LV"/>
              </w:rPr>
            </w:pPr>
            <w:r w:rsidRPr="004A58A0">
              <w:rPr>
                <w:rFonts w:ascii="Times New Roman" w:eastAsia="Times New Roman" w:hAnsi="Times New Roman" w:cs="Times New Roman"/>
                <w:b/>
                <w:iCs/>
                <w:sz w:val="24"/>
                <w:szCs w:val="24"/>
                <w:lang w:eastAsia="lv-LV"/>
              </w:rPr>
              <w:t>I</w:t>
            </w:r>
            <w:r w:rsidR="00953DAE" w:rsidRPr="004A58A0">
              <w:rPr>
                <w:rFonts w:ascii="Times New Roman" w:eastAsia="Times New Roman" w:hAnsi="Times New Roman" w:cs="Times New Roman"/>
                <w:b/>
                <w:iCs/>
                <w:sz w:val="24"/>
                <w:szCs w:val="24"/>
                <w:lang w:eastAsia="lv-LV"/>
              </w:rPr>
              <w:t>zmaiņas -</w:t>
            </w:r>
            <w:r w:rsidRPr="004A58A0">
              <w:rPr>
                <w:rFonts w:ascii="Times New Roman" w:eastAsia="Times New Roman" w:hAnsi="Times New Roman" w:cs="Times New Roman"/>
                <w:iCs/>
                <w:sz w:val="24"/>
                <w:szCs w:val="24"/>
                <w:lang w:eastAsia="lv-LV"/>
              </w:rPr>
              <w:t xml:space="preserve"> paplašināts to personu loks, kas var saņemt pozitronu emisijas tomogrāfijas </w:t>
            </w:r>
            <w:r w:rsidRPr="004A58A0">
              <w:rPr>
                <w:rFonts w:ascii="Times New Roman" w:eastAsia="Times New Roman" w:hAnsi="Times New Roman" w:cs="Times New Roman"/>
                <w:sz w:val="24"/>
                <w:szCs w:val="24"/>
                <w:lang w:eastAsia="lv-LV"/>
              </w:rPr>
              <w:t>(turpmāk – PET/DT)</w:t>
            </w:r>
            <w:r w:rsidRPr="004A58A0">
              <w:rPr>
                <w:rFonts w:ascii="Times New Roman" w:eastAsia="Times New Roman" w:hAnsi="Times New Roman" w:cs="Times New Roman"/>
                <w:iCs/>
                <w:sz w:val="24"/>
                <w:szCs w:val="24"/>
                <w:lang w:eastAsia="lv-LV"/>
              </w:rPr>
              <w:t xml:space="preserve"> izmeklējumus (3.11.2.apakšpunkts). </w:t>
            </w:r>
            <w:r w:rsidR="00EA4B45">
              <w:rPr>
                <w:rFonts w:ascii="Times New Roman" w:eastAsia="Times New Roman" w:hAnsi="Times New Roman" w:cs="Times New Roman"/>
                <w:sz w:val="24"/>
                <w:szCs w:val="24"/>
                <w:lang w:eastAsia="lv-LV"/>
              </w:rPr>
              <w:t>PET/DT ir uzskatāma</w:t>
            </w:r>
            <w:r w:rsidRPr="004A58A0">
              <w:rPr>
                <w:rFonts w:ascii="Times New Roman" w:eastAsia="Times New Roman" w:hAnsi="Times New Roman" w:cs="Times New Roman"/>
                <w:sz w:val="24"/>
                <w:szCs w:val="24"/>
                <w:lang w:eastAsia="lv-LV"/>
              </w:rPr>
              <w:t xml:space="preserve"> par modernāko metodi primāro un sekundāro izmaiņu precizēšanai vēža diagnostikā, kā arī slimības recidīvu atklāšanā.</w:t>
            </w:r>
            <w:r w:rsidRPr="004A58A0">
              <w:rPr>
                <w:rFonts w:ascii="Times New Roman" w:eastAsia="Times New Roman" w:hAnsi="Times New Roman" w:cs="Times New Roman"/>
                <w:strike/>
                <w:sz w:val="24"/>
                <w:szCs w:val="24"/>
                <w:lang w:eastAsia="lv-LV"/>
              </w:rPr>
              <w:t xml:space="preserve"> </w:t>
            </w:r>
          </w:p>
          <w:p w14:paraId="083D2C02" w14:textId="77777777" w:rsidR="00C57DDF" w:rsidRPr="004A58A0" w:rsidRDefault="00C57DDF" w:rsidP="00953DAE">
            <w:pPr>
              <w:spacing w:after="0" w:line="240" w:lineRule="auto"/>
              <w:contextualSpacing/>
              <w:jc w:val="both"/>
              <w:rPr>
                <w:rFonts w:ascii="Times New Roman" w:eastAsia="Times New Roman" w:hAnsi="Times New Roman" w:cs="Times New Roman"/>
                <w:sz w:val="24"/>
                <w:szCs w:val="24"/>
                <w:lang w:eastAsia="lv-LV"/>
              </w:rPr>
            </w:pPr>
            <w:r w:rsidRPr="004A58A0">
              <w:rPr>
                <w:rFonts w:ascii="Times New Roman" w:eastAsia="Times New Roman" w:hAnsi="Times New Roman" w:cs="Times New Roman"/>
                <w:sz w:val="24"/>
                <w:szCs w:val="24"/>
                <w:lang w:eastAsia="lv-LV"/>
              </w:rPr>
              <w:t xml:space="preserve">PET/DT ir </w:t>
            </w:r>
            <w:proofErr w:type="spellStart"/>
            <w:r w:rsidRPr="004A58A0">
              <w:rPr>
                <w:rFonts w:ascii="Times New Roman" w:eastAsia="Times New Roman" w:hAnsi="Times New Roman" w:cs="Times New Roman"/>
                <w:sz w:val="24"/>
                <w:szCs w:val="24"/>
                <w:lang w:eastAsia="lv-LV"/>
              </w:rPr>
              <w:t>radioloģisks</w:t>
            </w:r>
            <w:proofErr w:type="spellEnd"/>
            <w:r w:rsidRPr="004A58A0">
              <w:rPr>
                <w:rFonts w:ascii="Times New Roman" w:eastAsia="Times New Roman" w:hAnsi="Times New Roman" w:cs="Times New Roman"/>
                <w:sz w:val="24"/>
                <w:szCs w:val="24"/>
                <w:lang w:eastAsia="lv-LV"/>
              </w:rPr>
              <w:t xml:space="preserve"> izmeklējums, izmantojot specifisku radioaktīvo izotopu ievadīšanu, galvenokārt, dažādu orgānu sistēmu ļaundabīgu audzēju diagnostikai, </w:t>
            </w:r>
            <w:proofErr w:type="spellStart"/>
            <w:r w:rsidRPr="004A58A0">
              <w:rPr>
                <w:rFonts w:ascii="Times New Roman" w:eastAsia="Times New Roman" w:hAnsi="Times New Roman" w:cs="Times New Roman"/>
                <w:sz w:val="24"/>
                <w:szCs w:val="24"/>
                <w:lang w:eastAsia="lv-LV"/>
              </w:rPr>
              <w:t>diferenciāldiagnostikai</w:t>
            </w:r>
            <w:proofErr w:type="spellEnd"/>
            <w:r w:rsidRPr="004A58A0">
              <w:rPr>
                <w:rFonts w:ascii="Times New Roman" w:eastAsia="Times New Roman" w:hAnsi="Times New Roman" w:cs="Times New Roman"/>
                <w:sz w:val="24"/>
                <w:szCs w:val="24"/>
                <w:lang w:eastAsia="lv-LV"/>
              </w:rPr>
              <w:t xml:space="preserve"> un ārstēšanas efektivitātes kontrolei. Izmantojot PET/DT ar dažādu specifisku izotopu lietošanu  var diferencēt labdabīgus bojājumus no ļaundabīgiem, meklēt nezināmu primāru audzēju, ja pacientam ir atklāta </w:t>
            </w:r>
            <w:proofErr w:type="spellStart"/>
            <w:r w:rsidRPr="004A58A0">
              <w:rPr>
                <w:rFonts w:ascii="Times New Roman" w:eastAsia="Times New Roman" w:hAnsi="Times New Roman" w:cs="Times New Roman"/>
                <w:sz w:val="24"/>
                <w:szCs w:val="24"/>
                <w:lang w:eastAsia="lv-LV"/>
              </w:rPr>
              <w:t>metastātiska</w:t>
            </w:r>
            <w:proofErr w:type="spellEnd"/>
            <w:r w:rsidRPr="004A58A0">
              <w:rPr>
                <w:rFonts w:ascii="Times New Roman" w:eastAsia="Times New Roman" w:hAnsi="Times New Roman" w:cs="Times New Roman"/>
                <w:sz w:val="24"/>
                <w:szCs w:val="24"/>
                <w:lang w:eastAsia="lv-LV"/>
              </w:rPr>
              <w:t xml:space="preserve"> slimība vai </w:t>
            </w:r>
            <w:proofErr w:type="spellStart"/>
            <w:r w:rsidRPr="004A58A0">
              <w:rPr>
                <w:rFonts w:ascii="Times New Roman" w:eastAsia="Times New Roman" w:hAnsi="Times New Roman" w:cs="Times New Roman"/>
                <w:sz w:val="24"/>
                <w:szCs w:val="24"/>
                <w:lang w:eastAsia="lv-LV"/>
              </w:rPr>
              <w:t>paraneoplastisks</w:t>
            </w:r>
            <w:proofErr w:type="spellEnd"/>
            <w:r w:rsidRPr="004A58A0">
              <w:rPr>
                <w:rFonts w:ascii="Times New Roman" w:eastAsia="Times New Roman" w:hAnsi="Times New Roman" w:cs="Times New Roman"/>
                <w:sz w:val="24"/>
                <w:szCs w:val="24"/>
                <w:lang w:eastAsia="lv-LV"/>
              </w:rPr>
              <w:t xml:space="preserve"> sindroms, noteikt zināmu ļaundabīgo slimību stadijas, novērot zināmo ļaundabīgo slimību terapijas efektu, noteikt vai fizikālā izmeklēšanā vai ar kādu citu </w:t>
            </w:r>
            <w:proofErr w:type="spellStart"/>
            <w:r w:rsidRPr="004A58A0">
              <w:rPr>
                <w:rFonts w:ascii="Times New Roman" w:eastAsia="Times New Roman" w:hAnsi="Times New Roman" w:cs="Times New Roman"/>
                <w:sz w:val="24"/>
                <w:szCs w:val="24"/>
                <w:lang w:eastAsia="lv-LV"/>
              </w:rPr>
              <w:t>attēldiagnostikas</w:t>
            </w:r>
            <w:proofErr w:type="spellEnd"/>
            <w:r w:rsidRPr="004A58A0">
              <w:rPr>
                <w:rFonts w:ascii="Times New Roman" w:eastAsia="Times New Roman" w:hAnsi="Times New Roman" w:cs="Times New Roman"/>
                <w:sz w:val="24"/>
                <w:szCs w:val="24"/>
                <w:lang w:eastAsia="lv-LV"/>
              </w:rPr>
              <w:t xml:space="preserve"> metodi atrastās novirzes pēc ārstēšanas ir audzējs, fibroze vai nekroze, noteikt audzēja recidīvu, īpaši, ja ir paaugstināts audzēja marķieru līmenis, noteikt audzēja reģionu, kurš varētu būt diagnostiski vērtīgākais biopsijas izdarīšanai, vadīt staru terapijas plānošanu, neonkoloģiska pielietošana, tāda kā infekcijas un aterosklerozes novērtēšana. </w:t>
            </w:r>
            <w:r w:rsidRPr="004A58A0">
              <w:rPr>
                <w:rFonts w:ascii="Times New Roman" w:eastAsia="Times New Roman" w:hAnsi="Times New Roman" w:cs="Times New Roman"/>
                <w:sz w:val="24"/>
                <w:szCs w:val="24"/>
                <w:lang w:eastAsia="lv-LV"/>
              </w:rPr>
              <w:lastRenderedPageBreak/>
              <w:t>Izmeklējums ļauj ievērojami biežāk konstatēt saslimstību ar vēzi 1. – 2. stadijā, iespējama agrīna vēža recidīva un metastāžu konstatēšana. Izmantojot PET/DT, 30 - 70 % gadījumos pēc audzēju atklāšanas tiek mainīta terapijas stratēģija. Izmantojot PET/DT, finanšu līdzekļi var tikt izmantoti racionālāk, ar lielāku efektivitāti, pagarinot pacientu kvalitatīvu dzīvildzi.</w:t>
            </w:r>
          </w:p>
          <w:p w14:paraId="2DCE0EC9" w14:textId="77777777" w:rsidR="00C57DDF" w:rsidRPr="004A58A0" w:rsidRDefault="00C57DDF" w:rsidP="00953DAE">
            <w:pPr>
              <w:spacing w:after="0" w:line="240" w:lineRule="auto"/>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Šobrīd noteikumu projekts paredz, ka no valsts budžeta līdzekļiem tiks apmaksāti PET/DT izmeklējumi:</w:t>
            </w:r>
          </w:p>
          <w:p w14:paraId="551A087D" w14:textId="7BC9A55D" w:rsidR="00C57DDF" w:rsidRPr="004A58A0" w:rsidRDefault="00C57DDF" w:rsidP="00D110BB">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bērniem (ja saņemt</w:t>
            </w:r>
            <w:r w:rsidR="00EA4B45">
              <w:rPr>
                <w:rFonts w:ascii="Times New Roman" w:eastAsia="Times New Roman" w:hAnsi="Times New Roman" w:cs="Times New Roman"/>
                <w:iCs/>
                <w:sz w:val="24"/>
                <w:szCs w:val="24"/>
                <w:lang w:eastAsia="lv-LV"/>
              </w:rPr>
              <w:t xml:space="preserve">s lēmums no bērnu </w:t>
            </w:r>
            <w:proofErr w:type="spellStart"/>
            <w:r w:rsidR="00EA4B45">
              <w:rPr>
                <w:rFonts w:ascii="Times New Roman" w:eastAsia="Times New Roman" w:hAnsi="Times New Roman" w:cs="Times New Roman"/>
                <w:iCs/>
                <w:sz w:val="24"/>
                <w:szCs w:val="24"/>
                <w:lang w:eastAsia="lv-LV"/>
              </w:rPr>
              <w:t>hematoonkologu</w:t>
            </w:r>
            <w:proofErr w:type="spellEnd"/>
            <w:r w:rsidRPr="004A58A0">
              <w:rPr>
                <w:rFonts w:ascii="Times New Roman" w:eastAsia="Times New Roman" w:hAnsi="Times New Roman" w:cs="Times New Roman"/>
                <w:iCs/>
                <w:sz w:val="24"/>
                <w:szCs w:val="24"/>
                <w:lang w:eastAsia="lv-LV"/>
              </w:rPr>
              <w:t xml:space="preserve"> konsilija); </w:t>
            </w:r>
          </w:p>
          <w:p w14:paraId="62C48A96" w14:textId="77777777" w:rsidR="00C57DDF" w:rsidRPr="004A58A0" w:rsidRDefault="00C57DDF" w:rsidP="00D110BB">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pieaugušajiem (ļaundabīga krūts, bronhu, plaušu, resnās un taisnās zarnas audzēja gadījumā);</w:t>
            </w:r>
          </w:p>
          <w:p w14:paraId="29057AE7" w14:textId="77777777" w:rsidR="000B7F42" w:rsidRPr="004A58A0" w:rsidRDefault="00C57DDF" w:rsidP="00953DAE">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 xml:space="preserve">personām, kurām ir </w:t>
            </w:r>
            <w:proofErr w:type="spellStart"/>
            <w:r w:rsidRPr="004A58A0">
              <w:rPr>
                <w:rFonts w:ascii="Times New Roman" w:eastAsia="Times New Roman" w:hAnsi="Times New Roman" w:cs="Times New Roman"/>
                <w:iCs/>
                <w:sz w:val="24"/>
                <w:szCs w:val="24"/>
                <w:lang w:eastAsia="lv-LV"/>
              </w:rPr>
              <w:t>melanoma</w:t>
            </w:r>
            <w:proofErr w:type="spellEnd"/>
            <w:r w:rsidRPr="004A58A0">
              <w:rPr>
                <w:rFonts w:ascii="Times New Roman" w:eastAsia="Times New Roman" w:hAnsi="Times New Roman" w:cs="Times New Roman"/>
                <w:iCs/>
                <w:sz w:val="24"/>
                <w:szCs w:val="24"/>
                <w:lang w:eastAsia="lv-LV"/>
              </w:rPr>
              <w:t xml:space="preserve"> vai </w:t>
            </w:r>
            <w:proofErr w:type="spellStart"/>
            <w:r w:rsidRPr="004A58A0">
              <w:rPr>
                <w:rFonts w:ascii="Times New Roman" w:eastAsia="Times New Roman" w:hAnsi="Times New Roman" w:cs="Times New Roman"/>
                <w:iCs/>
                <w:sz w:val="24"/>
                <w:szCs w:val="24"/>
                <w:lang w:eastAsia="lv-LV"/>
              </w:rPr>
              <w:t>limfoīdo</w:t>
            </w:r>
            <w:proofErr w:type="spellEnd"/>
            <w:r w:rsidRPr="004A58A0">
              <w:rPr>
                <w:rFonts w:ascii="Times New Roman" w:eastAsia="Times New Roman" w:hAnsi="Times New Roman" w:cs="Times New Roman"/>
                <w:iCs/>
                <w:sz w:val="24"/>
                <w:szCs w:val="24"/>
                <w:lang w:eastAsia="lv-LV"/>
              </w:rPr>
              <w:t xml:space="preserve"> audu ļaundabīgo audzēju un </w:t>
            </w:r>
            <w:proofErr w:type="spellStart"/>
            <w:r w:rsidRPr="004A58A0">
              <w:rPr>
                <w:rFonts w:ascii="Times New Roman" w:eastAsia="Times New Roman" w:hAnsi="Times New Roman" w:cs="Times New Roman"/>
                <w:iCs/>
                <w:sz w:val="24"/>
                <w:szCs w:val="24"/>
                <w:lang w:eastAsia="lv-LV"/>
              </w:rPr>
              <w:t>mielomas</w:t>
            </w:r>
            <w:proofErr w:type="spellEnd"/>
            <w:r w:rsidRPr="004A58A0">
              <w:rPr>
                <w:rFonts w:ascii="Times New Roman" w:eastAsia="Times New Roman" w:hAnsi="Times New Roman" w:cs="Times New Roman"/>
                <w:iCs/>
                <w:sz w:val="24"/>
                <w:szCs w:val="24"/>
                <w:lang w:eastAsia="lv-LV"/>
              </w:rPr>
              <w:t xml:space="preserve"> </w:t>
            </w:r>
            <w:proofErr w:type="spellStart"/>
            <w:r w:rsidRPr="004A58A0">
              <w:rPr>
                <w:rFonts w:ascii="Times New Roman" w:eastAsia="Times New Roman" w:hAnsi="Times New Roman" w:cs="Times New Roman"/>
                <w:iCs/>
                <w:sz w:val="24"/>
                <w:szCs w:val="24"/>
                <w:lang w:eastAsia="lv-LV"/>
              </w:rPr>
              <w:t>ekstramedulārā</w:t>
            </w:r>
            <w:proofErr w:type="spellEnd"/>
            <w:r w:rsidRPr="004A58A0">
              <w:rPr>
                <w:rFonts w:ascii="Times New Roman" w:eastAsia="Times New Roman" w:hAnsi="Times New Roman" w:cs="Times New Roman"/>
                <w:iCs/>
                <w:sz w:val="24"/>
                <w:szCs w:val="24"/>
                <w:lang w:eastAsia="lv-LV"/>
              </w:rPr>
              <w:t xml:space="preserve"> </w:t>
            </w:r>
            <w:proofErr w:type="spellStart"/>
            <w:r w:rsidRPr="004A58A0">
              <w:rPr>
                <w:rFonts w:ascii="Times New Roman" w:eastAsia="Times New Roman" w:hAnsi="Times New Roman" w:cs="Times New Roman"/>
                <w:iCs/>
                <w:sz w:val="24"/>
                <w:szCs w:val="24"/>
                <w:lang w:eastAsia="lv-LV"/>
              </w:rPr>
              <w:t>diseminācija</w:t>
            </w:r>
            <w:proofErr w:type="spellEnd"/>
            <w:r w:rsidRPr="004A58A0">
              <w:rPr>
                <w:rFonts w:ascii="Times New Roman" w:eastAsia="Times New Roman" w:hAnsi="Times New Roman" w:cs="Times New Roman"/>
                <w:iCs/>
                <w:sz w:val="24"/>
                <w:szCs w:val="24"/>
                <w:lang w:eastAsia="lv-LV"/>
              </w:rPr>
              <w:t>, ja par to saņemts  hematologu konsīlija lēmums.</w:t>
            </w:r>
          </w:p>
          <w:p w14:paraId="5248C4A9" w14:textId="77777777" w:rsidR="00953DAE" w:rsidRPr="004A58A0" w:rsidRDefault="00953DAE" w:rsidP="00953DAE">
            <w:pPr>
              <w:pStyle w:val="ListParagraph"/>
              <w:spacing w:after="0" w:line="240" w:lineRule="auto"/>
              <w:jc w:val="both"/>
              <w:rPr>
                <w:rFonts w:ascii="Times New Roman" w:eastAsia="Times New Roman" w:hAnsi="Times New Roman" w:cs="Times New Roman"/>
                <w:iCs/>
                <w:sz w:val="24"/>
                <w:szCs w:val="24"/>
                <w:lang w:eastAsia="lv-LV"/>
              </w:rPr>
            </w:pPr>
          </w:p>
          <w:p w14:paraId="4CAD71F1"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 xml:space="preserve">Veselības aprūpes pakalpojumu organizēšanas vispārīgie principi noteikti noteikumu projekta </w:t>
            </w:r>
            <w:r w:rsidRPr="004A58A0">
              <w:rPr>
                <w:rFonts w:ascii="Times New Roman" w:eastAsia="Times New Roman" w:hAnsi="Times New Roman" w:cs="Times New Roman"/>
                <w:b/>
                <w:iCs/>
                <w:sz w:val="24"/>
                <w:szCs w:val="24"/>
                <w:lang w:eastAsia="lv-LV"/>
              </w:rPr>
              <w:t xml:space="preserve">3. nodaļas "Veselības aprūpes pakalpojumu </w:t>
            </w:r>
            <w:proofErr w:type="spellStart"/>
            <w:r w:rsidRPr="004A58A0">
              <w:rPr>
                <w:rFonts w:ascii="Times New Roman" w:eastAsia="Times New Roman" w:hAnsi="Times New Roman" w:cs="Times New Roman"/>
                <w:b/>
                <w:iCs/>
                <w:sz w:val="24"/>
                <w:szCs w:val="24"/>
                <w:lang w:eastAsia="lv-LV"/>
              </w:rPr>
              <w:t>organizēšna</w:t>
            </w:r>
            <w:proofErr w:type="spellEnd"/>
            <w:r w:rsidRPr="004A58A0">
              <w:rPr>
                <w:rFonts w:ascii="Times New Roman" w:eastAsia="Times New Roman" w:hAnsi="Times New Roman" w:cs="Times New Roman"/>
                <w:b/>
                <w:iCs/>
                <w:sz w:val="24"/>
                <w:szCs w:val="24"/>
                <w:lang w:eastAsia="lv-LV"/>
              </w:rPr>
              <w:t>" 3.1. apakšnodaļā "Veselības aprūpes</w:t>
            </w:r>
            <w:r w:rsidRPr="004A58A0">
              <w:rPr>
                <w:rFonts w:ascii="Times New Roman" w:eastAsia="Times New Roman" w:hAnsi="Times New Roman" w:cs="Times New Roman"/>
                <w:iCs/>
                <w:sz w:val="24"/>
                <w:szCs w:val="24"/>
                <w:lang w:eastAsia="lv-LV"/>
              </w:rPr>
              <w:t xml:space="preserve"> </w:t>
            </w:r>
            <w:r w:rsidRPr="004A58A0">
              <w:rPr>
                <w:rFonts w:ascii="Times New Roman" w:eastAsia="Times New Roman" w:hAnsi="Times New Roman" w:cs="Times New Roman"/>
                <w:b/>
                <w:iCs/>
                <w:sz w:val="24"/>
                <w:szCs w:val="24"/>
                <w:lang w:eastAsia="lv-LV"/>
              </w:rPr>
              <w:t>pakalpojumu organizēšanas vispārīgie principi"</w:t>
            </w:r>
            <w:r w:rsidRPr="004A58A0">
              <w:rPr>
                <w:rFonts w:ascii="Times New Roman" w:eastAsia="Times New Roman" w:hAnsi="Times New Roman" w:cs="Times New Roman"/>
                <w:iCs/>
                <w:sz w:val="24"/>
                <w:szCs w:val="24"/>
                <w:lang w:eastAsia="lv-LV"/>
              </w:rPr>
              <w:t>. Minētajā apakšnodaļā ietvertas tiesību normas no noteikumiem Nr. 1529 nosakot, ka:</w:t>
            </w:r>
          </w:p>
          <w:p w14:paraId="34F90FA1"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1) valsts apmaksātus veselības aprūpes pakalpojumus  sniedz valsts pārvaldes iestādes saskaņā ar nolikumu, kā arī veselības aprūpes pakalpojumu sniedzēji, kas ir līgumattiecībās ar Nacionālo veselības dienestu (5.punkts);</w:t>
            </w:r>
          </w:p>
          <w:p w14:paraId="51D96E9A" w14:textId="77777777" w:rsidR="00D110BB" w:rsidRPr="004A58A0" w:rsidRDefault="00D110BB"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 xml:space="preserve">Veselības ministrijas padotībā, saskaņā ar Ministru kabineta 2004.gada 13.aprīļa noteikumos Nr.286 “Veselības ministrijas nolikums” noteikto  ir vairākas valsts pārvaldes iestādes, kuras sniedz valsts apmaksātos veselības aprūpes pakalpojumus, piemēram, Neatliekamās medicīniskās palīdzības dienests, kurš organizē un nodrošina </w:t>
            </w:r>
            <w:proofErr w:type="spellStart"/>
            <w:r w:rsidRPr="004A58A0">
              <w:rPr>
                <w:rFonts w:ascii="Times New Roman" w:eastAsia="Times New Roman" w:hAnsi="Times New Roman" w:cs="Times New Roman"/>
                <w:iCs/>
                <w:sz w:val="24"/>
                <w:szCs w:val="24"/>
                <w:lang w:eastAsia="lv-LV"/>
              </w:rPr>
              <w:t>pirmsslimnīcas</w:t>
            </w:r>
            <w:proofErr w:type="spellEnd"/>
            <w:r w:rsidRPr="004A58A0">
              <w:rPr>
                <w:rFonts w:ascii="Times New Roman" w:eastAsia="Times New Roman" w:hAnsi="Times New Roman" w:cs="Times New Roman"/>
                <w:iCs/>
                <w:sz w:val="24"/>
                <w:szCs w:val="24"/>
                <w:lang w:eastAsia="lv-LV"/>
              </w:rPr>
              <w:t xml:space="preserve"> neatliekamo medicīnisko palīdzību ikdienā un ārkārtas situācijās visā Latvijā, kā arī  specializēto medicīnisko palīdzību Latvijas slimnīcām, ja nepieciešamais medicīniskās palīdzības apjoms pārsniedz to rīcībā esošos resursus un iespējas.</w:t>
            </w:r>
          </w:p>
          <w:p w14:paraId="1D74DEFE" w14:textId="77777777" w:rsidR="00C57DDF" w:rsidRPr="004A58A0" w:rsidRDefault="00C57DDF" w:rsidP="00D110BB">
            <w:pPr>
              <w:spacing w:after="0" w:line="240" w:lineRule="auto"/>
              <w:ind w:firstLine="720"/>
              <w:jc w:val="both"/>
              <w:rPr>
                <w:rFonts w:ascii="Times New Roman" w:eastAsia="Times New Roman" w:hAnsi="Times New Roman" w:cs="Times New Roman"/>
                <w:bCs/>
                <w:iCs/>
                <w:sz w:val="24"/>
                <w:szCs w:val="24"/>
                <w:lang w:eastAsia="lv-LV"/>
              </w:rPr>
            </w:pPr>
            <w:r w:rsidRPr="004A58A0">
              <w:rPr>
                <w:rFonts w:ascii="Times New Roman" w:eastAsia="Times New Roman" w:hAnsi="Times New Roman" w:cs="Times New Roman"/>
                <w:iCs/>
                <w:sz w:val="24"/>
                <w:szCs w:val="24"/>
                <w:lang w:eastAsia="lv-LV"/>
              </w:rPr>
              <w:t>2) atbilst Ministru kabineta 2009. gada 20. janvāra noteikumos Nr. 60 "</w:t>
            </w:r>
            <w:r w:rsidRPr="004A58A0">
              <w:rPr>
                <w:rFonts w:ascii="Times New Roman" w:eastAsia="Times New Roman" w:hAnsi="Times New Roman" w:cs="Times New Roman"/>
                <w:bCs/>
                <w:iCs/>
                <w:sz w:val="24"/>
                <w:szCs w:val="24"/>
                <w:lang w:eastAsia="lv-LV"/>
              </w:rPr>
              <w:t>Noteikumi par obligātajām prasībām ārstniecības iestādēm un to struktūrvienībām" izvirzītajām kvalitātes prasībām (8.2.apakšpunkts);</w:t>
            </w:r>
          </w:p>
          <w:p w14:paraId="279B6FF8" w14:textId="77777777" w:rsidR="00C57DDF" w:rsidRPr="004A58A0" w:rsidRDefault="00C57DDF" w:rsidP="00D110BB">
            <w:pPr>
              <w:spacing w:after="0" w:line="240" w:lineRule="auto"/>
              <w:ind w:firstLine="720"/>
              <w:jc w:val="both"/>
              <w:rPr>
                <w:rFonts w:ascii="Times New Roman" w:eastAsia="Times New Roman" w:hAnsi="Times New Roman" w:cs="Times New Roman"/>
                <w:bCs/>
                <w:iCs/>
                <w:sz w:val="24"/>
                <w:szCs w:val="24"/>
                <w:lang w:eastAsia="lv-LV"/>
              </w:rPr>
            </w:pPr>
            <w:r w:rsidRPr="004A58A0">
              <w:rPr>
                <w:rFonts w:ascii="Times New Roman" w:eastAsia="Times New Roman" w:hAnsi="Times New Roman" w:cs="Times New Roman"/>
                <w:bCs/>
                <w:iCs/>
                <w:sz w:val="24"/>
                <w:szCs w:val="24"/>
                <w:lang w:eastAsia="lv-LV"/>
              </w:rPr>
              <w:t xml:space="preserve">3) spēj nodrošināt konkrētu veselības aprūpes pakalpojumu, kā arī citas prasības, kas saistītas ar </w:t>
            </w:r>
            <w:r w:rsidRPr="004A58A0">
              <w:rPr>
                <w:rFonts w:ascii="Times New Roman" w:eastAsia="Times New Roman" w:hAnsi="Times New Roman" w:cs="Times New Roman"/>
                <w:bCs/>
                <w:iCs/>
                <w:sz w:val="24"/>
                <w:szCs w:val="24"/>
                <w:lang w:eastAsia="lv-LV"/>
              </w:rPr>
              <w:lastRenderedPageBreak/>
              <w:t>veselības aprūpes pakalpojumu nodrošināšanu (8.3. un 8.4.apakšpunkts).</w:t>
            </w:r>
          </w:p>
          <w:p w14:paraId="112351B1" w14:textId="77777777" w:rsidR="00C57DDF" w:rsidRPr="004A58A0" w:rsidRDefault="00C57DDF" w:rsidP="00D110BB">
            <w:pPr>
              <w:spacing w:after="0" w:line="240" w:lineRule="auto"/>
              <w:ind w:firstLine="720"/>
              <w:jc w:val="both"/>
              <w:rPr>
                <w:rFonts w:ascii="Times New Roman" w:eastAsia="Times New Roman" w:hAnsi="Times New Roman" w:cs="Times New Roman"/>
                <w:bCs/>
                <w:iCs/>
                <w:sz w:val="24"/>
                <w:szCs w:val="24"/>
                <w:lang w:eastAsia="lv-LV"/>
              </w:rPr>
            </w:pPr>
            <w:r w:rsidRPr="004A58A0">
              <w:rPr>
                <w:rFonts w:ascii="Times New Roman" w:eastAsia="Times New Roman" w:hAnsi="Times New Roman" w:cs="Times New Roman"/>
                <w:bCs/>
                <w:iCs/>
                <w:sz w:val="24"/>
                <w:szCs w:val="24"/>
                <w:lang w:eastAsia="lv-LV"/>
              </w:rPr>
              <w:t>Lai nodrošinātu primārās veselības aprūpes pakalpojumu sniedzēju pieejamību, noteikumu projektā iekļautas normas, kas nosaka primārās veselības aprūpes pakalpojumu sniedzēju gaidīšanas saraksta veidošanas vispārīgos principus (6.punkts). Minētie gaidīšanas saraksti tiek veidoti, lai nodrošinātu:</w:t>
            </w:r>
          </w:p>
          <w:p w14:paraId="1301A98D" w14:textId="77777777" w:rsidR="00C57DDF" w:rsidRPr="004A58A0" w:rsidRDefault="00C57DDF" w:rsidP="00D110BB">
            <w:pPr>
              <w:pStyle w:val="ListParagraph"/>
              <w:numPr>
                <w:ilvl w:val="0"/>
                <w:numId w:val="37"/>
              </w:numPr>
              <w:spacing w:after="0" w:line="240" w:lineRule="auto"/>
              <w:jc w:val="both"/>
              <w:rPr>
                <w:rFonts w:ascii="Times New Roman" w:eastAsia="Times New Roman" w:hAnsi="Times New Roman" w:cs="Times New Roman"/>
                <w:bCs/>
                <w:iCs/>
                <w:sz w:val="24"/>
                <w:szCs w:val="24"/>
                <w:lang w:eastAsia="lv-LV"/>
              </w:rPr>
            </w:pPr>
            <w:r w:rsidRPr="004A58A0">
              <w:rPr>
                <w:rFonts w:ascii="Times New Roman" w:eastAsia="Times New Roman" w:hAnsi="Times New Roman" w:cs="Times New Roman"/>
                <w:bCs/>
                <w:iCs/>
                <w:sz w:val="24"/>
                <w:szCs w:val="24"/>
                <w:lang w:eastAsia="lv-LV"/>
              </w:rPr>
              <w:t>ģimenes ārsta sniegtos veselības aprūpes pakalpojumus;</w:t>
            </w:r>
          </w:p>
          <w:p w14:paraId="41D24D2E" w14:textId="77777777" w:rsidR="00C57DDF" w:rsidRPr="004A58A0" w:rsidRDefault="00C57DDF" w:rsidP="00D110BB">
            <w:pPr>
              <w:spacing w:after="0" w:line="240" w:lineRule="auto"/>
              <w:ind w:firstLine="720"/>
              <w:jc w:val="both"/>
              <w:rPr>
                <w:rFonts w:ascii="Times New Roman" w:eastAsia="Times New Roman" w:hAnsi="Times New Roman" w:cs="Times New Roman"/>
                <w:bCs/>
                <w:iCs/>
                <w:sz w:val="24"/>
                <w:szCs w:val="24"/>
                <w:lang w:eastAsia="lv-LV"/>
              </w:rPr>
            </w:pPr>
            <w:r w:rsidRPr="004A58A0">
              <w:rPr>
                <w:rFonts w:ascii="Times New Roman" w:eastAsia="Times New Roman" w:hAnsi="Times New Roman" w:cs="Times New Roman"/>
                <w:bCs/>
                <w:iCs/>
                <w:sz w:val="24"/>
                <w:szCs w:val="24"/>
                <w:lang w:eastAsia="lv-LV"/>
              </w:rPr>
              <w:t>2) ārstniecības iestāžu, kas sniedz zobārstniecības pakalpojumus, sniegtos veselības aprūpes pakalpojumus;</w:t>
            </w:r>
          </w:p>
          <w:p w14:paraId="3BE7B813" w14:textId="77777777" w:rsidR="00C57DDF" w:rsidRPr="004A58A0" w:rsidRDefault="00C57DDF" w:rsidP="00D110BB">
            <w:pPr>
              <w:spacing w:after="0" w:line="240" w:lineRule="auto"/>
              <w:ind w:firstLine="720"/>
              <w:jc w:val="both"/>
              <w:rPr>
                <w:rFonts w:ascii="Times New Roman" w:eastAsia="Times New Roman" w:hAnsi="Times New Roman" w:cs="Times New Roman"/>
                <w:bCs/>
                <w:iCs/>
                <w:sz w:val="24"/>
                <w:szCs w:val="24"/>
                <w:lang w:eastAsia="lv-LV"/>
              </w:rPr>
            </w:pPr>
            <w:r w:rsidRPr="004A58A0">
              <w:rPr>
                <w:rFonts w:ascii="Times New Roman" w:eastAsia="Times New Roman" w:hAnsi="Times New Roman" w:cs="Times New Roman"/>
                <w:bCs/>
                <w:iCs/>
                <w:sz w:val="24"/>
                <w:szCs w:val="24"/>
                <w:lang w:eastAsia="lv-LV"/>
              </w:rPr>
              <w:t>3) ārstniecības iestāžu, kuras nodrošina veselības aprūpi mājās, sniegtos veselības aprūpes pakalpojumus.</w:t>
            </w:r>
          </w:p>
          <w:p w14:paraId="3B718272" w14:textId="05DE77FD" w:rsidR="00DD536C" w:rsidRDefault="00C57DDF" w:rsidP="00DD536C">
            <w:pPr>
              <w:ind w:firstLine="720"/>
              <w:contextualSpacing/>
              <w:jc w:val="both"/>
              <w:rPr>
                <w:sz w:val="28"/>
              </w:rPr>
            </w:pPr>
            <w:r w:rsidRPr="004A58A0">
              <w:rPr>
                <w:rFonts w:ascii="Times New Roman" w:eastAsia="Times New Roman" w:hAnsi="Times New Roman" w:cs="Times New Roman"/>
                <w:bCs/>
                <w:iCs/>
                <w:sz w:val="24"/>
                <w:szCs w:val="24"/>
                <w:lang w:eastAsia="lv-LV"/>
              </w:rPr>
              <w:t>Tāpat minētajā apakšnodaļā noteiktas tās ārstniecības personas, kuras var izrakstīt nosūtījumu valsts apmaksātu veselības aprūpes pakalpojumu saņemšanai un kurām ir tiesības izrakstīt ambulatorai ārstēšanai paredzētās no valsts budžeta līdzekļiem kompensējamās zāles un medicīniskās ierīces. Noteikumu projekts paredz noteikt, ka turpmāk ambulatorai ārstēšanai paredzētās no valsts budžeta līdzekļiem kompensējamās zāles un medicīniskās ierīces</w:t>
            </w:r>
            <w:r w:rsidRPr="004A58A0" w:rsidDel="006D42D9">
              <w:rPr>
                <w:rFonts w:ascii="Times New Roman" w:eastAsia="Times New Roman" w:hAnsi="Times New Roman" w:cs="Times New Roman"/>
                <w:bCs/>
                <w:iCs/>
                <w:sz w:val="24"/>
                <w:szCs w:val="24"/>
                <w:lang w:eastAsia="lv-LV"/>
              </w:rPr>
              <w:t xml:space="preserve"> </w:t>
            </w:r>
            <w:r w:rsidRPr="004A58A0">
              <w:rPr>
                <w:rFonts w:ascii="Times New Roman" w:eastAsia="Times New Roman" w:hAnsi="Times New Roman" w:cs="Times New Roman"/>
                <w:bCs/>
                <w:iCs/>
                <w:sz w:val="24"/>
                <w:szCs w:val="24"/>
                <w:lang w:eastAsia="lv-LV"/>
              </w:rPr>
              <w:t>varēs izrakstīt arī ģimenes ārsta praksē strādājošs ārsta palīgs (feldšeris), jā šādas tiesības būs noteiktas starp dienestu un ārstniecības iestādi noslēgtajā līgumā</w:t>
            </w:r>
            <w:r w:rsidR="00C33D6A" w:rsidRPr="004A58A0">
              <w:rPr>
                <w:rFonts w:ascii="Times New Roman" w:eastAsia="Times New Roman" w:hAnsi="Times New Roman" w:cs="Times New Roman"/>
                <w:bCs/>
                <w:iCs/>
                <w:sz w:val="24"/>
                <w:szCs w:val="24"/>
                <w:lang w:eastAsia="lv-LV"/>
              </w:rPr>
              <w:t xml:space="preserve"> un ģimenes ārsts tam būs piekritis</w:t>
            </w:r>
            <w:r w:rsidR="00DD536C">
              <w:rPr>
                <w:rFonts w:ascii="Times New Roman" w:eastAsia="Times New Roman" w:hAnsi="Times New Roman" w:cs="Times New Roman"/>
                <w:bCs/>
                <w:iCs/>
                <w:sz w:val="24"/>
                <w:szCs w:val="24"/>
                <w:lang w:eastAsia="lv-LV"/>
              </w:rPr>
              <w:t xml:space="preserve"> (14.2.apakšpunkts), </w:t>
            </w:r>
            <w:r w:rsidR="00DD536C" w:rsidRPr="00DD536C">
              <w:rPr>
                <w:rFonts w:ascii="Times New Roman" w:eastAsia="Times New Roman" w:hAnsi="Times New Roman" w:cs="Times New Roman"/>
                <w:bCs/>
                <w:iCs/>
                <w:sz w:val="24"/>
                <w:szCs w:val="24"/>
                <w:lang w:eastAsia="lv-LV"/>
              </w:rPr>
              <w:t xml:space="preserve">kā arī </w:t>
            </w:r>
            <w:r w:rsidR="00DD536C" w:rsidRPr="00DD536C">
              <w:rPr>
                <w:rFonts w:ascii="Times New Roman" w:hAnsi="Times New Roman" w:cs="Times New Roman"/>
                <w:sz w:val="24"/>
                <w:szCs w:val="24"/>
              </w:rPr>
              <w:t>ārsta palīgs, kurš strādā ieslodzījuma vietu ārstniecības iestādes ārstu komandā</w:t>
            </w:r>
            <w:r w:rsidR="00DD536C" w:rsidRPr="00DD536C">
              <w:rPr>
                <w:rFonts w:ascii="Times New Roman" w:eastAsia="Times New Roman" w:hAnsi="Times New Roman" w:cs="Times New Roman"/>
                <w:sz w:val="24"/>
                <w:szCs w:val="24"/>
                <w:lang w:eastAsia="lv-LV"/>
              </w:rPr>
              <w:t xml:space="preserve"> un </w:t>
            </w:r>
            <w:r w:rsidR="00DD536C" w:rsidRPr="00DD536C">
              <w:rPr>
                <w:rFonts w:ascii="Times New Roman" w:hAnsi="Times New Roman" w:cs="Times New Roman"/>
                <w:sz w:val="24"/>
                <w:szCs w:val="24"/>
              </w:rPr>
              <w:t>šādas tiesības ir saskaņotas ar ārstējošo ārstu un noteiktas starp dienestu un Ieslodzījumu vietu pārvaldi noslēgtajā sadarbības vienošanās</w:t>
            </w:r>
            <w:r w:rsidR="00DD536C">
              <w:rPr>
                <w:rFonts w:ascii="Times New Roman" w:hAnsi="Times New Roman" w:cs="Times New Roman"/>
                <w:sz w:val="24"/>
                <w:szCs w:val="24"/>
              </w:rPr>
              <w:t>(14.3.apakšpunkts)</w:t>
            </w:r>
            <w:r w:rsidR="00DD536C" w:rsidRPr="00DD536C">
              <w:rPr>
                <w:rFonts w:ascii="Times New Roman" w:hAnsi="Times New Roman" w:cs="Times New Roman"/>
                <w:sz w:val="24"/>
                <w:szCs w:val="24"/>
              </w:rPr>
              <w:t>.</w:t>
            </w:r>
          </w:p>
          <w:p w14:paraId="2866A8D1" w14:textId="175011C9" w:rsidR="00C57DDF" w:rsidRPr="004A58A0" w:rsidRDefault="00C57DDF" w:rsidP="00D110BB">
            <w:pPr>
              <w:spacing w:after="0" w:line="240" w:lineRule="auto"/>
              <w:ind w:firstLine="720"/>
              <w:jc w:val="both"/>
              <w:rPr>
                <w:rFonts w:ascii="Times New Roman" w:eastAsia="Times New Roman" w:hAnsi="Times New Roman" w:cs="Times New Roman"/>
                <w:bCs/>
                <w:iCs/>
                <w:sz w:val="24"/>
                <w:szCs w:val="24"/>
                <w:lang w:eastAsia="lv-LV"/>
              </w:rPr>
            </w:pPr>
            <w:r w:rsidRPr="004A58A0">
              <w:rPr>
                <w:rFonts w:ascii="Times New Roman" w:eastAsia="Times New Roman" w:hAnsi="Times New Roman" w:cs="Times New Roman"/>
                <w:b/>
                <w:sz w:val="24"/>
                <w:szCs w:val="28"/>
                <w:lang w:eastAsia="lv-LV"/>
              </w:rPr>
              <w:t xml:space="preserve">Izmaiņas attiecībā uz ģimenes ārsta sniegto veselības aprūpi: </w:t>
            </w:r>
          </w:p>
          <w:p w14:paraId="05672AC7" w14:textId="77777777" w:rsidR="00C57DDF" w:rsidRPr="004A58A0" w:rsidRDefault="00C57DDF" w:rsidP="00D110BB">
            <w:pPr>
              <w:spacing w:after="0" w:line="240" w:lineRule="auto"/>
              <w:ind w:firstLine="720"/>
              <w:jc w:val="both"/>
              <w:rPr>
                <w:rFonts w:ascii="Times New Roman" w:eastAsia="Times New Roman" w:hAnsi="Times New Roman" w:cs="Times New Roman"/>
                <w:sz w:val="24"/>
                <w:szCs w:val="28"/>
                <w:lang w:eastAsia="lv-LV"/>
              </w:rPr>
            </w:pPr>
            <w:r w:rsidRPr="004A58A0">
              <w:rPr>
                <w:rFonts w:ascii="Times New Roman" w:eastAsia="Times New Roman" w:hAnsi="Times New Roman" w:cs="Times New Roman"/>
                <w:sz w:val="24"/>
                <w:szCs w:val="28"/>
                <w:lang w:eastAsia="lv-LV"/>
              </w:rPr>
              <w:t xml:space="preserve">1) pamatojoties uz dienestam pieejamo informāciju par ģimenes ārstu prakšu noslogotību, noteikumu projektā iekļauta norma, kas definē pilnas ģimenes ārsta prakses jēdzienu, lai atvieglotu ģimenes ārsta praksei veikt </w:t>
            </w:r>
            <w:proofErr w:type="spellStart"/>
            <w:r w:rsidRPr="004A58A0">
              <w:rPr>
                <w:rFonts w:ascii="Times New Roman" w:eastAsia="Times New Roman" w:hAnsi="Times New Roman" w:cs="Times New Roman"/>
                <w:sz w:val="24"/>
                <w:szCs w:val="28"/>
                <w:lang w:eastAsia="lv-LV"/>
              </w:rPr>
              <w:t>izvērtējumu</w:t>
            </w:r>
            <w:proofErr w:type="spellEnd"/>
            <w:r w:rsidRPr="004A58A0">
              <w:rPr>
                <w:rFonts w:ascii="Times New Roman" w:eastAsia="Times New Roman" w:hAnsi="Times New Roman" w:cs="Times New Roman"/>
                <w:sz w:val="24"/>
                <w:szCs w:val="28"/>
                <w:lang w:eastAsia="lv-LV"/>
              </w:rPr>
              <w:t xml:space="preserve"> pār jaunu personu reģistrēšanu savā pacientu sarakstā. Minētā norma nosaka, ka pilnu praksi veido šāds ģimenes ārsta pacientu sarakstā reģistrēto pacientu skaits (25.punkts):</w:t>
            </w:r>
          </w:p>
          <w:p w14:paraId="61E0C764" w14:textId="77777777" w:rsidR="00C57DDF" w:rsidRPr="004A58A0" w:rsidRDefault="00C57DDF" w:rsidP="00D110BB">
            <w:pPr>
              <w:pStyle w:val="ListParagraph"/>
              <w:numPr>
                <w:ilvl w:val="0"/>
                <w:numId w:val="3"/>
              </w:numPr>
              <w:spacing w:after="0" w:line="240" w:lineRule="auto"/>
              <w:jc w:val="both"/>
              <w:rPr>
                <w:rFonts w:ascii="Times New Roman" w:eastAsia="Times New Roman" w:hAnsi="Times New Roman" w:cs="Times New Roman"/>
                <w:sz w:val="24"/>
                <w:szCs w:val="28"/>
                <w:lang w:eastAsia="lv-LV"/>
              </w:rPr>
            </w:pPr>
            <w:r w:rsidRPr="004A58A0">
              <w:rPr>
                <w:rFonts w:ascii="Times New Roman" w:eastAsia="Times New Roman" w:hAnsi="Times New Roman" w:cs="Times New Roman"/>
                <w:sz w:val="24"/>
                <w:szCs w:val="28"/>
                <w:lang w:eastAsia="lv-LV"/>
              </w:rPr>
              <w:t>ja ģimenes ārsta pacientu sarakstā nav reģistrēti bērni – 1800 personas;</w:t>
            </w:r>
          </w:p>
          <w:p w14:paraId="074E42E3" w14:textId="77777777" w:rsidR="00C57DDF" w:rsidRPr="004A58A0" w:rsidRDefault="00C57DDF" w:rsidP="00D110BB">
            <w:pPr>
              <w:pStyle w:val="ListParagraph"/>
              <w:numPr>
                <w:ilvl w:val="0"/>
                <w:numId w:val="3"/>
              </w:numPr>
              <w:spacing w:after="0" w:line="240" w:lineRule="auto"/>
              <w:jc w:val="both"/>
              <w:rPr>
                <w:rFonts w:ascii="Times New Roman" w:eastAsia="Times New Roman" w:hAnsi="Times New Roman" w:cs="Times New Roman"/>
                <w:sz w:val="24"/>
                <w:szCs w:val="28"/>
                <w:lang w:eastAsia="lv-LV"/>
              </w:rPr>
            </w:pPr>
            <w:r w:rsidRPr="004A58A0">
              <w:rPr>
                <w:rFonts w:ascii="Times New Roman" w:eastAsia="Times New Roman" w:hAnsi="Times New Roman" w:cs="Times New Roman"/>
                <w:sz w:val="24"/>
                <w:szCs w:val="28"/>
                <w:lang w:eastAsia="lv-LV"/>
              </w:rPr>
              <w:t>ja ģimenes ārsta sarakstā reģistrēti tikai bērni – 800 personas.</w:t>
            </w:r>
          </w:p>
          <w:p w14:paraId="6068C618" w14:textId="77777777" w:rsidR="00C57DDF" w:rsidRPr="004A58A0" w:rsidRDefault="00C57DDF" w:rsidP="00D110BB">
            <w:pPr>
              <w:spacing w:after="0" w:line="240" w:lineRule="auto"/>
              <w:ind w:firstLine="720"/>
              <w:jc w:val="both"/>
              <w:rPr>
                <w:rFonts w:ascii="Times New Roman" w:eastAsia="Times New Roman" w:hAnsi="Times New Roman" w:cs="Times New Roman"/>
                <w:sz w:val="24"/>
                <w:szCs w:val="28"/>
                <w:lang w:eastAsia="lv-LV"/>
              </w:rPr>
            </w:pPr>
            <w:r w:rsidRPr="004A58A0">
              <w:rPr>
                <w:rFonts w:ascii="Times New Roman" w:eastAsia="Times New Roman" w:hAnsi="Times New Roman" w:cs="Times New Roman"/>
                <w:sz w:val="24"/>
                <w:szCs w:val="28"/>
                <w:lang w:eastAsia="lv-LV"/>
              </w:rPr>
              <w:lastRenderedPageBreak/>
              <w:t>Savukārt, gadījumos, ja ģimenes ārsta praksē reģistrēti gan bērni, Nacionālais veselības dienests (turpmāk – dienests) nosaka praksē reģistrēto bērnu un pieaugušo skaita proporciju pret kopējo pacientu skaitu un vērtē to pret iepriekš minēto pacientu skaitu;</w:t>
            </w:r>
          </w:p>
          <w:p w14:paraId="2E84796F" w14:textId="77777777" w:rsidR="00C57DDF" w:rsidRPr="004A58A0" w:rsidRDefault="00C57DDF" w:rsidP="00D110BB">
            <w:pPr>
              <w:spacing w:after="0" w:line="240" w:lineRule="auto"/>
              <w:ind w:firstLine="720"/>
              <w:jc w:val="both"/>
              <w:rPr>
                <w:rFonts w:ascii="Times New Roman" w:hAnsi="Times New Roman" w:cs="Times New Roman"/>
                <w:sz w:val="24"/>
              </w:rPr>
            </w:pPr>
            <w:r w:rsidRPr="004A58A0">
              <w:rPr>
                <w:rFonts w:ascii="Times New Roman" w:eastAsia="Times New Roman" w:hAnsi="Times New Roman" w:cs="Times New Roman"/>
                <w:sz w:val="24"/>
                <w:szCs w:val="28"/>
                <w:lang w:eastAsia="lv-LV"/>
              </w:rPr>
              <w:t xml:space="preserve">2) papildus iepriekš minētajam, noteikumu projekts paredz precizēt nosacījumu, kad ģimenes ārsts var nepiekrist personas reģistrācijai savā pacientu sarakstā, proti, nosakot, ka ģimenes ārsts var nepiekrist  personas reģistrācijai savā pacientu sarakstā, ja personas </w:t>
            </w:r>
            <w:r w:rsidRPr="004A58A0">
              <w:rPr>
                <w:rFonts w:ascii="Times New Roman" w:eastAsia="Times New Roman" w:hAnsi="Times New Roman" w:cs="Times New Roman"/>
                <w:sz w:val="24"/>
                <w:szCs w:val="28"/>
                <w:u w:val="single"/>
                <w:lang w:eastAsia="lv-LV"/>
              </w:rPr>
              <w:t>deklarētā</w:t>
            </w:r>
            <w:r w:rsidRPr="004A58A0">
              <w:rPr>
                <w:rFonts w:ascii="Times New Roman" w:hAnsi="Times New Roman" w:cs="Times New Roman"/>
                <w:sz w:val="24"/>
              </w:rPr>
              <w:t xml:space="preserve"> dzīvesvieta atrodas ārpus ārsta darbības </w:t>
            </w:r>
            <w:proofErr w:type="spellStart"/>
            <w:r w:rsidRPr="004A58A0">
              <w:rPr>
                <w:rFonts w:ascii="Times New Roman" w:hAnsi="Times New Roman" w:cs="Times New Roman"/>
                <w:sz w:val="24"/>
              </w:rPr>
              <w:t>pamatteritorijas</w:t>
            </w:r>
            <w:proofErr w:type="spellEnd"/>
            <w:r w:rsidRPr="004A58A0">
              <w:rPr>
                <w:rFonts w:ascii="Times New Roman" w:hAnsi="Times New Roman" w:cs="Times New Roman"/>
                <w:sz w:val="24"/>
              </w:rPr>
              <w:t xml:space="preserve"> (24.1. un 24.2.2.apakšpunkts). Iepriekš, t.i. noteikumos Nr. 1529, konkrētais nosacījums noteica, ka ģimenes ārsts var nepiekrist personas reģistrācijai savā pacientu sarakstā, ja personas </w:t>
            </w:r>
            <w:r w:rsidRPr="004A58A0">
              <w:rPr>
                <w:rFonts w:ascii="Times New Roman" w:hAnsi="Times New Roman" w:cs="Times New Roman"/>
                <w:sz w:val="24"/>
                <w:u w:val="single"/>
              </w:rPr>
              <w:t>dzīvesvieta</w:t>
            </w:r>
            <w:r w:rsidRPr="004A58A0">
              <w:rPr>
                <w:rFonts w:ascii="Times New Roman" w:hAnsi="Times New Roman" w:cs="Times New Roman"/>
                <w:sz w:val="24"/>
              </w:rPr>
              <w:t xml:space="preserve"> atrodas ārpus ārsta darbības </w:t>
            </w:r>
            <w:proofErr w:type="spellStart"/>
            <w:r w:rsidRPr="004A58A0">
              <w:rPr>
                <w:rFonts w:ascii="Times New Roman" w:hAnsi="Times New Roman" w:cs="Times New Roman"/>
                <w:sz w:val="24"/>
              </w:rPr>
              <w:t>pamatteritorijas</w:t>
            </w:r>
            <w:proofErr w:type="spellEnd"/>
            <w:r w:rsidRPr="004A58A0">
              <w:rPr>
                <w:rFonts w:ascii="Times New Roman" w:hAnsi="Times New Roman" w:cs="Times New Roman"/>
                <w:sz w:val="24"/>
              </w:rPr>
              <w:t xml:space="preserve">. Izmaiņas nepieciešamas, lai personām, kas deklarētas ģimenes ārsta darbības </w:t>
            </w:r>
            <w:proofErr w:type="spellStart"/>
            <w:r w:rsidRPr="004A58A0">
              <w:rPr>
                <w:rFonts w:ascii="Times New Roman" w:hAnsi="Times New Roman" w:cs="Times New Roman"/>
                <w:sz w:val="24"/>
              </w:rPr>
              <w:t>pamatteritorijā</w:t>
            </w:r>
            <w:proofErr w:type="spellEnd"/>
            <w:r w:rsidRPr="004A58A0">
              <w:rPr>
                <w:rFonts w:ascii="Times New Roman" w:hAnsi="Times New Roman" w:cs="Times New Roman"/>
                <w:sz w:val="24"/>
              </w:rPr>
              <w:t>, nodrošinātu pieejamāku primāro veselības aprūpi;</w:t>
            </w:r>
          </w:p>
          <w:p w14:paraId="2B3374B0" w14:textId="77777777" w:rsidR="00C57DDF" w:rsidRPr="004A58A0" w:rsidRDefault="00C57DDF" w:rsidP="00D110BB">
            <w:pPr>
              <w:spacing w:after="0" w:line="240" w:lineRule="auto"/>
              <w:ind w:firstLine="720"/>
              <w:jc w:val="both"/>
              <w:rPr>
                <w:rFonts w:ascii="Times New Roman" w:eastAsia="Times New Roman" w:hAnsi="Times New Roman" w:cs="Times New Roman"/>
                <w:sz w:val="24"/>
                <w:szCs w:val="28"/>
                <w:lang w:eastAsia="lv-LV"/>
              </w:rPr>
            </w:pPr>
            <w:r w:rsidRPr="004A58A0">
              <w:rPr>
                <w:rFonts w:ascii="Times New Roman" w:eastAsia="Times New Roman" w:hAnsi="Times New Roman" w:cs="Times New Roman"/>
                <w:sz w:val="24"/>
                <w:szCs w:val="28"/>
                <w:lang w:eastAsia="lv-LV"/>
              </w:rPr>
              <w:t xml:space="preserve">3) noteikumu projekts precizē, ka ģimenes ārsts, kurš ar dienestu slēdz līgumu par veselības aprūpes pakalpojumu sniegšanu </w:t>
            </w:r>
            <w:proofErr w:type="spellStart"/>
            <w:r w:rsidRPr="004A58A0">
              <w:rPr>
                <w:rFonts w:ascii="Times New Roman" w:eastAsia="Times New Roman" w:hAnsi="Times New Roman" w:cs="Times New Roman"/>
                <w:sz w:val="24"/>
                <w:szCs w:val="28"/>
                <w:lang w:eastAsia="lv-LV"/>
              </w:rPr>
              <w:t>pamatteritorijā</w:t>
            </w:r>
            <w:proofErr w:type="spellEnd"/>
            <w:r w:rsidRPr="004A58A0">
              <w:rPr>
                <w:rFonts w:ascii="Times New Roman" w:eastAsia="Times New Roman" w:hAnsi="Times New Roman" w:cs="Times New Roman"/>
                <w:sz w:val="24"/>
                <w:szCs w:val="28"/>
                <w:lang w:eastAsia="lv-LV"/>
              </w:rPr>
              <w:t>, kurā iepriekš pakalpojumus sniedzis ģimenes ārsts, ar kuru līgumattiecības izbeigušās viņa nāves dēļ, pensionēšanās vai citu iepriekš neparedzētu apstākļu dēļ (piemēram, normatīvajos aktos noteiktā kārtībā noteikts aizliegums sniegt valsts apmaksātus veselības aprūpes pakalpojumus), pārņem to pacientu medicīnisko dokumentāciju, kuri bijuši reģistrēti pie iepriekšējā ģimenes ārsta (33.punkts). Šāds nosacījums nepieciešams, lai nodrošinātu tiesisku medicīniskās dokumentācijas apriti starp minētajām ārstniecības personām, efektīvākas veselības aprūpes nodrošināšanai;</w:t>
            </w:r>
          </w:p>
          <w:p w14:paraId="701043D9" w14:textId="3659480B" w:rsidR="00C57DDF" w:rsidRPr="004A58A0" w:rsidRDefault="00C57DDF" w:rsidP="00D110BB">
            <w:pPr>
              <w:spacing w:after="0" w:line="240" w:lineRule="auto"/>
              <w:ind w:firstLine="720"/>
              <w:jc w:val="both"/>
              <w:rPr>
                <w:rFonts w:ascii="Times New Roman" w:eastAsia="Times New Roman" w:hAnsi="Times New Roman" w:cs="Times New Roman"/>
                <w:sz w:val="24"/>
                <w:szCs w:val="28"/>
                <w:lang w:eastAsia="lv-LV"/>
              </w:rPr>
            </w:pPr>
            <w:r w:rsidRPr="004A58A0">
              <w:rPr>
                <w:rFonts w:ascii="Times New Roman" w:eastAsia="Times New Roman" w:hAnsi="Times New Roman" w:cs="Times New Roman"/>
                <w:sz w:val="24"/>
                <w:szCs w:val="28"/>
                <w:lang w:eastAsia="lv-LV"/>
              </w:rPr>
              <w:t xml:space="preserve">4) ņemot vērā, ka atbilstoši Veselības aprūpes finansēšanas likumam un šajā noteikumu projektā noteiktajiem nosacījumiem, starp apdrošinātām personām un personām, kurām ir tiesības saņemt valsts apmaksātās medicīniskās palīdzības minimumu, pastāv atšķirīgs nodrošināmo valsts apmaksāto veselības aprūpes pakalpojumu klāsts, ģimenes ārstam būs </w:t>
            </w:r>
            <w:r w:rsidR="00AF076E">
              <w:rPr>
                <w:rFonts w:ascii="Times New Roman" w:eastAsia="Times New Roman" w:hAnsi="Times New Roman" w:cs="Times New Roman"/>
                <w:sz w:val="24"/>
                <w:szCs w:val="28"/>
                <w:lang w:eastAsia="lv-LV"/>
              </w:rPr>
              <w:t>jāņem vērā konkrētās</w:t>
            </w:r>
            <w:r w:rsidRPr="004A58A0">
              <w:rPr>
                <w:rFonts w:ascii="Times New Roman" w:eastAsia="Times New Roman" w:hAnsi="Times New Roman" w:cs="Times New Roman"/>
                <w:sz w:val="24"/>
                <w:szCs w:val="28"/>
                <w:lang w:eastAsia="lv-LV"/>
              </w:rPr>
              <w:t xml:space="preserve"> persona</w:t>
            </w:r>
            <w:r w:rsidR="00AF076E">
              <w:rPr>
                <w:rFonts w:ascii="Times New Roman" w:eastAsia="Times New Roman" w:hAnsi="Times New Roman" w:cs="Times New Roman"/>
                <w:sz w:val="24"/>
                <w:szCs w:val="28"/>
                <w:lang w:eastAsia="lv-LV"/>
              </w:rPr>
              <w:t>s</w:t>
            </w:r>
            <w:r w:rsidRPr="004A58A0">
              <w:rPr>
                <w:rFonts w:ascii="Times New Roman" w:eastAsia="Times New Roman" w:hAnsi="Times New Roman" w:cs="Times New Roman"/>
                <w:sz w:val="24"/>
                <w:szCs w:val="28"/>
                <w:lang w:eastAsia="lv-LV"/>
              </w:rPr>
              <w:t xml:space="preserve"> </w:t>
            </w:r>
            <w:r w:rsidR="00AF076E">
              <w:rPr>
                <w:rFonts w:ascii="Times New Roman" w:eastAsia="Times New Roman" w:hAnsi="Times New Roman" w:cs="Times New Roman"/>
                <w:sz w:val="24"/>
                <w:szCs w:val="28"/>
                <w:lang w:eastAsia="lv-LV"/>
              </w:rPr>
              <w:t>tiesības</w:t>
            </w:r>
            <w:r w:rsidRPr="004A58A0">
              <w:rPr>
                <w:rFonts w:ascii="Times New Roman" w:eastAsia="Times New Roman" w:hAnsi="Times New Roman" w:cs="Times New Roman"/>
                <w:sz w:val="24"/>
                <w:szCs w:val="28"/>
                <w:lang w:eastAsia="lv-LV"/>
              </w:rPr>
              <w:t xml:space="preserve"> saņemt valsts apmaksātos veselības aprūpes pakalpojumus valsts obligātās veselības apdrošināšanas vai medicīniskās palīdzības minimuma ietvaros (37.punkts). Lai mazinātu administratīvo slogu šāda uzdevuma izpildei, paredzēts nodrošināt, ka informāciju par konkrētas personas statusu būs iespējams aplūkot vienotajā veselības nozares elektroniskajā informācijas sistēmā (e-veselība).</w:t>
            </w:r>
          </w:p>
          <w:p w14:paraId="3B07D9B6" w14:textId="77777777" w:rsidR="00C57DDF" w:rsidRPr="004A58A0" w:rsidRDefault="00C57DDF" w:rsidP="00D110BB">
            <w:pPr>
              <w:spacing w:after="0" w:line="240" w:lineRule="auto"/>
              <w:ind w:firstLine="720"/>
              <w:jc w:val="both"/>
              <w:rPr>
                <w:rFonts w:ascii="Times New Roman" w:eastAsia="Times New Roman" w:hAnsi="Times New Roman" w:cs="Times New Roman"/>
                <w:sz w:val="24"/>
                <w:szCs w:val="28"/>
                <w:lang w:eastAsia="lv-LV"/>
              </w:rPr>
            </w:pPr>
            <w:r w:rsidRPr="004A58A0">
              <w:rPr>
                <w:rFonts w:ascii="Times New Roman" w:eastAsia="Times New Roman" w:hAnsi="Times New Roman" w:cs="Times New Roman"/>
                <w:b/>
                <w:sz w:val="24"/>
                <w:szCs w:val="28"/>
                <w:lang w:eastAsia="lv-LV"/>
              </w:rPr>
              <w:lastRenderedPageBreak/>
              <w:t>Noteikumu projektā saglabāti nosacījumi par ģimenes ārsta prakses darba laiku</w:t>
            </w:r>
            <w:r w:rsidRPr="004A58A0">
              <w:rPr>
                <w:rFonts w:ascii="Times New Roman" w:eastAsia="Times New Roman" w:hAnsi="Times New Roman" w:cs="Times New Roman"/>
                <w:sz w:val="24"/>
                <w:szCs w:val="28"/>
                <w:lang w:eastAsia="lv-LV"/>
              </w:rPr>
              <w:t>, kas tika noteikti noteikumos Nr. 1529, proti, ģimenes ārsta pieņemšanas laiku nosaka tā, lai vienu reizi nedēļā pacientu pieņemšanu nodrošinātu no plkst. 8.00 un vienu reizi nedēļā – līdz plkst. 19.00, izņemot gadījumu, ja ģimenes ārsts ir vienojies ar dienestu par citu kārtību (39.3.apakšpunkts).</w:t>
            </w:r>
          </w:p>
          <w:p w14:paraId="3737FAF4" w14:textId="77777777" w:rsidR="00C57DDF" w:rsidRPr="004A58A0" w:rsidRDefault="00C57DDF" w:rsidP="00D110BB">
            <w:pPr>
              <w:spacing w:after="0" w:line="240" w:lineRule="auto"/>
              <w:ind w:firstLine="720"/>
              <w:jc w:val="both"/>
              <w:rPr>
                <w:rFonts w:ascii="Times New Roman" w:eastAsia="Times New Roman" w:hAnsi="Times New Roman" w:cs="Times New Roman"/>
                <w:b/>
                <w:sz w:val="24"/>
                <w:szCs w:val="28"/>
                <w:lang w:eastAsia="lv-LV"/>
              </w:rPr>
            </w:pPr>
            <w:r w:rsidRPr="004A58A0">
              <w:rPr>
                <w:rFonts w:ascii="Times New Roman" w:eastAsia="Times New Roman" w:hAnsi="Times New Roman" w:cs="Times New Roman"/>
                <w:b/>
                <w:sz w:val="24"/>
                <w:szCs w:val="28"/>
                <w:lang w:eastAsia="lv-LV"/>
              </w:rPr>
              <w:t>Ārpus ģimenes ārstu darba laika:</w:t>
            </w:r>
          </w:p>
          <w:p w14:paraId="79A32254" w14:textId="77777777" w:rsidR="00C57DDF" w:rsidRPr="004A58A0" w:rsidRDefault="00C57DDF" w:rsidP="00D110BB">
            <w:pPr>
              <w:pStyle w:val="ListParagraph"/>
              <w:numPr>
                <w:ilvl w:val="0"/>
                <w:numId w:val="7"/>
              </w:numPr>
              <w:spacing w:after="0" w:line="240" w:lineRule="auto"/>
              <w:ind w:left="714" w:hanging="357"/>
              <w:jc w:val="both"/>
              <w:rPr>
                <w:rFonts w:ascii="Times New Roman" w:eastAsia="Times New Roman" w:hAnsi="Times New Roman" w:cs="Times New Roman"/>
                <w:sz w:val="24"/>
                <w:szCs w:val="28"/>
                <w:lang w:eastAsia="lv-LV"/>
              </w:rPr>
            </w:pPr>
            <w:r w:rsidRPr="004A58A0">
              <w:rPr>
                <w:rFonts w:ascii="Times New Roman" w:eastAsia="Times New Roman" w:hAnsi="Times New Roman" w:cs="Times New Roman"/>
                <w:sz w:val="24"/>
                <w:szCs w:val="28"/>
                <w:lang w:eastAsia="lv-LV"/>
              </w:rPr>
              <w:t>ģimenes ārsta sniegtos veselības aprūpes pakalpojumus (izņemot mājas vizītes) pilsētās var nodrošināt dežūrārsts, kurš pieņem pacientus darbdienās pēc plkst. 15.00 un brīvdienās atbilstoši līgumā ar dienestu noteiktajam dežūrārsta darba laika grafikam (42.1.apakšpunkts);</w:t>
            </w:r>
          </w:p>
          <w:p w14:paraId="0268D97F" w14:textId="77777777" w:rsidR="00C57DDF" w:rsidRPr="004A58A0" w:rsidRDefault="00C57DDF" w:rsidP="00D110BB">
            <w:pPr>
              <w:pStyle w:val="ListParagraph"/>
              <w:numPr>
                <w:ilvl w:val="0"/>
                <w:numId w:val="7"/>
              </w:numPr>
              <w:spacing w:after="0" w:line="240" w:lineRule="auto"/>
              <w:ind w:left="714" w:hanging="357"/>
              <w:jc w:val="both"/>
              <w:rPr>
                <w:rFonts w:ascii="Times New Roman" w:eastAsia="Times New Roman" w:hAnsi="Times New Roman" w:cs="Times New Roman"/>
                <w:sz w:val="24"/>
                <w:szCs w:val="28"/>
                <w:lang w:eastAsia="lv-LV"/>
              </w:rPr>
            </w:pPr>
            <w:r w:rsidRPr="004A58A0">
              <w:rPr>
                <w:rFonts w:ascii="Times New Roman" w:eastAsia="Times New Roman" w:hAnsi="Times New Roman" w:cs="Times New Roman"/>
                <w:sz w:val="24"/>
                <w:szCs w:val="28"/>
                <w:lang w:eastAsia="lv-LV"/>
              </w:rPr>
              <w:t>darbdienās laikā no plkst. 17.00 līdz 8.00 un brīvdienās visu diennakti  medicīniskas konsultācijas un ieteikumus rīcībai akūtu vai hronisku saslimšanu saasinājuma gadījumos personām sniedz ģimenes ārstu konsultatīvais tālrunis (tālr.: 66016001) (42.2.apakšpunkts).</w:t>
            </w:r>
          </w:p>
          <w:p w14:paraId="0B6C7CAF" w14:textId="29DD4770" w:rsidR="00107C67" w:rsidRPr="004A58A0" w:rsidRDefault="00107C67" w:rsidP="00E31938">
            <w:pPr>
              <w:spacing w:after="0" w:line="240" w:lineRule="auto"/>
              <w:ind w:left="110"/>
              <w:jc w:val="both"/>
              <w:rPr>
                <w:rFonts w:ascii="Times New Roman" w:eastAsia="Times New Roman" w:hAnsi="Times New Roman" w:cs="Times New Roman"/>
                <w:sz w:val="24"/>
                <w:szCs w:val="28"/>
                <w:lang w:eastAsia="lv-LV"/>
              </w:rPr>
            </w:pPr>
            <w:r w:rsidRPr="004A58A0">
              <w:rPr>
                <w:rFonts w:ascii="Times New Roman" w:eastAsia="Times New Roman" w:hAnsi="Times New Roman" w:cs="Times New Roman"/>
                <w:sz w:val="24"/>
                <w:szCs w:val="28"/>
                <w:lang w:eastAsia="lv-LV"/>
              </w:rPr>
              <w:t xml:space="preserve">Lai saņemtu ģimenes ārsta pakalpojumus </w:t>
            </w:r>
            <w:r w:rsidR="00276026">
              <w:rPr>
                <w:rFonts w:ascii="Times New Roman" w:eastAsia="Times New Roman" w:hAnsi="Times New Roman" w:cs="Times New Roman"/>
                <w:sz w:val="24"/>
                <w:szCs w:val="28"/>
                <w:lang w:eastAsia="lv-LV"/>
              </w:rPr>
              <w:t xml:space="preserve">pacientam </w:t>
            </w:r>
            <w:r w:rsidRPr="004A58A0">
              <w:rPr>
                <w:rFonts w:ascii="Times New Roman" w:eastAsia="Times New Roman" w:hAnsi="Times New Roman" w:cs="Times New Roman"/>
                <w:sz w:val="24"/>
                <w:szCs w:val="28"/>
                <w:lang w:eastAsia="lv-LV"/>
              </w:rPr>
              <w:t>nav nepieciešams nosūtījums.</w:t>
            </w:r>
          </w:p>
          <w:p w14:paraId="5BF80B1C" w14:textId="7F76C89E" w:rsidR="00D110BB" w:rsidRPr="004A58A0" w:rsidRDefault="00D110BB" w:rsidP="00E31938">
            <w:pPr>
              <w:spacing w:after="0" w:line="240" w:lineRule="auto"/>
              <w:ind w:left="110"/>
              <w:jc w:val="both"/>
              <w:rPr>
                <w:rFonts w:ascii="Times New Roman" w:eastAsia="Times New Roman" w:hAnsi="Times New Roman" w:cs="Times New Roman"/>
                <w:sz w:val="24"/>
                <w:szCs w:val="28"/>
                <w:lang w:eastAsia="lv-LV"/>
              </w:rPr>
            </w:pPr>
            <w:r w:rsidRPr="004A58A0">
              <w:rPr>
                <w:rFonts w:ascii="Times New Roman" w:eastAsia="Times New Roman" w:hAnsi="Times New Roman" w:cs="Times New Roman"/>
                <w:sz w:val="24"/>
                <w:szCs w:val="28"/>
                <w:lang w:eastAsia="lv-LV"/>
              </w:rPr>
              <w:t xml:space="preserve">Ģimenes ārsta sniegtos veselības aprūpes pakalpojumus apmērā, kādā to saņem ģimenes ārsta pacientu sarakstā reģistrētā persona, saņem arī  persona, kura atrodas ieslodzījuma vietā un ir vērsusies pie ģimenes ar ieslodzījuma vietā strādājoša ārsta </w:t>
            </w:r>
            <w:r w:rsidR="00D219D2">
              <w:rPr>
                <w:rFonts w:ascii="Times New Roman" w:eastAsia="Times New Roman" w:hAnsi="Times New Roman" w:cs="Times New Roman"/>
                <w:sz w:val="24"/>
                <w:szCs w:val="28"/>
                <w:lang w:eastAsia="lv-LV"/>
              </w:rPr>
              <w:t>rekomendāciju</w:t>
            </w:r>
            <w:r w:rsidRPr="004A58A0">
              <w:rPr>
                <w:rFonts w:ascii="Times New Roman" w:eastAsia="Times New Roman" w:hAnsi="Times New Roman" w:cs="Times New Roman"/>
                <w:sz w:val="24"/>
                <w:szCs w:val="28"/>
                <w:lang w:eastAsia="lv-LV"/>
              </w:rPr>
              <w:t xml:space="preserve"> vai kura ir no ieslodzījuma vietas atbrīvota persona un kuras reģistrācija pie ģimenes ārsta vēl nav atbloķēta, varēs saņemt kā īslaicīgais pacients. Atbilstoši starpresoru vienošanai starp Nacionālo veselības dienestu (turpmāk – dienests) un Ieslodzījumu vietu pārvaldi, Ieslodzījumu vietu pārvalde sniedz informāciju dienestam par personām, kuras ir atbrīvotas no ieslodzījuma vietas. Līdz ar to, ja informācija tiek sniegta savlaicīgi, persona</w:t>
            </w:r>
            <w:r w:rsidR="00EF3009">
              <w:rPr>
                <w:rFonts w:ascii="Times New Roman" w:eastAsia="Times New Roman" w:hAnsi="Times New Roman" w:cs="Times New Roman"/>
                <w:sz w:val="24"/>
                <w:szCs w:val="28"/>
                <w:lang w:eastAsia="lv-LV"/>
              </w:rPr>
              <w:t>s</w:t>
            </w:r>
            <w:r w:rsidRPr="004A58A0">
              <w:rPr>
                <w:rFonts w:ascii="Times New Roman" w:eastAsia="Times New Roman" w:hAnsi="Times New Roman" w:cs="Times New Roman"/>
                <w:sz w:val="24"/>
                <w:szCs w:val="28"/>
                <w:lang w:eastAsia="lv-LV"/>
              </w:rPr>
              <w:t xml:space="preserve"> reģistrācija pie ģimenes ārsta tiek laicīgi atbloķēta.</w:t>
            </w:r>
          </w:p>
          <w:p w14:paraId="55CF1138" w14:textId="5737A358" w:rsidR="00D110BB" w:rsidRPr="004A58A0" w:rsidRDefault="00D110BB" w:rsidP="00E31938">
            <w:pPr>
              <w:spacing w:after="0" w:line="240" w:lineRule="auto"/>
              <w:ind w:left="110"/>
              <w:jc w:val="both"/>
              <w:rPr>
                <w:rFonts w:ascii="Times New Roman" w:eastAsia="Times New Roman" w:hAnsi="Times New Roman" w:cs="Times New Roman"/>
                <w:sz w:val="24"/>
                <w:szCs w:val="28"/>
                <w:lang w:eastAsia="lv-LV"/>
              </w:rPr>
            </w:pPr>
            <w:r w:rsidRPr="004A58A0">
              <w:rPr>
                <w:rFonts w:ascii="Times New Roman" w:eastAsia="Times New Roman" w:hAnsi="Times New Roman" w:cs="Times New Roman"/>
                <w:sz w:val="24"/>
                <w:szCs w:val="28"/>
                <w:lang w:eastAsia="lv-LV"/>
              </w:rPr>
              <w:t>Noteikumu projekta 27., 28. un 29. punktā ietvert</w:t>
            </w:r>
            <w:r w:rsidR="002170A5">
              <w:rPr>
                <w:rFonts w:ascii="Times New Roman" w:eastAsia="Times New Roman" w:hAnsi="Times New Roman" w:cs="Times New Roman"/>
                <w:sz w:val="24"/>
                <w:szCs w:val="28"/>
                <w:lang w:eastAsia="lv-LV"/>
              </w:rPr>
              <w:t>ai</w:t>
            </w:r>
            <w:r w:rsidRPr="004A58A0">
              <w:rPr>
                <w:rFonts w:ascii="Times New Roman" w:eastAsia="Times New Roman" w:hAnsi="Times New Roman" w:cs="Times New Roman"/>
                <w:sz w:val="24"/>
                <w:szCs w:val="28"/>
                <w:lang w:eastAsia="lv-LV"/>
              </w:rPr>
              <w:t xml:space="preserve">s regulējums par dienesta tiesībām bloķēt personas reģistrāciju pie ģimenes ārsta nemaina personas tiesības saņemt valsts apmaksātos veselības aprūpes </w:t>
            </w:r>
            <w:r w:rsidR="00E107DF">
              <w:rPr>
                <w:rFonts w:ascii="Times New Roman" w:eastAsia="Times New Roman" w:hAnsi="Times New Roman" w:cs="Times New Roman"/>
                <w:sz w:val="24"/>
                <w:szCs w:val="28"/>
                <w:lang w:eastAsia="lv-LV"/>
              </w:rPr>
              <w:t>pakalpojumus, bet ir attiecināms</w:t>
            </w:r>
            <w:r w:rsidRPr="004A58A0">
              <w:rPr>
                <w:rFonts w:ascii="Times New Roman" w:eastAsia="Times New Roman" w:hAnsi="Times New Roman" w:cs="Times New Roman"/>
                <w:sz w:val="24"/>
                <w:szCs w:val="28"/>
                <w:lang w:eastAsia="lv-LV"/>
              </w:rPr>
              <w:t xml:space="preserve"> uz ģimenes ārstam pienākošās </w:t>
            </w:r>
            <w:proofErr w:type="spellStart"/>
            <w:r w:rsidRPr="004A58A0">
              <w:rPr>
                <w:rFonts w:ascii="Times New Roman" w:eastAsia="Times New Roman" w:hAnsi="Times New Roman" w:cs="Times New Roman"/>
                <w:sz w:val="24"/>
                <w:szCs w:val="28"/>
                <w:lang w:eastAsia="lv-LV"/>
              </w:rPr>
              <w:t>kapitācijas</w:t>
            </w:r>
            <w:proofErr w:type="spellEnd"/>
            <w:r w:rsidRPr="004A58A0">
              <w:rPr>
                <w:rFonts w:ascii="Times New Roman" w:eastAsia="Times New Roman" w:hAnsi="Times New Roman" w:cs="Times New Roman"/>
                <w:sz w:val="24"/>
                <w:szCs w:val="28"/>
                <w:lang w:eastAsia="lv-LV"/>
              </w:rPr>
              <w:t xml:space="preserve"> naudas aprēķinu, kā arī minētās normas nodrošina, ka ģimenes ārstam netiek uzlikti pienākumi, kurus viņš nevar izpildīt, piemēram, nodrošināt profilaktiskās apskates personai, </w:t>
            </w:r>
            <w:r w:rsidR="000459F8">
              <w:rPr>
                <w:rFonts w:ascii="Times New Roman" w:eastAsia="Times New Roman" w:hAnsi="Times New Roman" w:cs="Times New Roman"/>
                <w:sz w:val="24"/>
                <w:szCs w:val="28"/>
                <w:lang w:eastAsia="lv-LV"/>
              </w:rPr>
              <w:t>kura atrodas ieslodzījuma vietā vai kuras dzīves vieta ir deklarēta ārpus Latvijas.</w:t>
            </w:r>
          </w:p>
          <w:p w14:paraId="03D47D05" w14:textId="77777777" w:rsidR="00D110BB" w:rsidRPr="004A58A0" w:rsidRDefault="00D110BB" w:rsidP="00E31938">
            <w:pPr>
              <w:spacing w:after="0" w:line="240" w:lineRule="auto"/>
              <w:ind w:left="110"/>
              <w:jc w:val="both"/>
              <w:rPr>
                <w:rFonts w:ascii="Times New Roman" w:eastAsia="Times New Roman" w:hAnsi="Times New Roman" w:cs="Times New Roman"/>
                <w:sz w:val="24"/>
                <w:szCs w:val="28"/>
                <w:lang w:eastAsia="lv-LV"/>
              </w:rPr>
            </w:pPr>
            <w:r w:rsidRPr="004A58A0">
              <w:rPr>
                <w:rFonts w:ascii="Times New Roman" w:eastAsia="Times New Roman" w:hAnsi="Times New Roman" w:cs="Times New Roman"/>
                <w:sz w:val="24"/>
                <w:szCs w:val="28"/>
                <w:lang w:eastAsia="lv-LV"/>
              </w:rPr>
              <w:lastRenderedPageBreak/>
              <w:t>Ja personas reģistrācija pie ģimenes ārsta tiek bloķēta, tā nezaudē  tiesības saņemt valsts apmaksātus veselības aprūpes pakalpojumus atbilstoši tās statusam – apdrošināta persona vai persona, kurai ir tiesības saņemt valsts apmaksātās med</w:t>
            </w:r>
            <w:r w:rsidR="00107C67" w:rsidRPr="004A58A0">
              <w:rPr>
                <w:rFonts w:ascii="Times New Roman" w:eastAsia="Times New Roman" w:hAnsi="Times New Roman" w:cs="Times New Roman"/>
                <w:sz w:val="24"/>
                <w:szCs w:val="28"/>
                <w:lang w:eastAsia="lv-LV"/>
              </w:rPr>
              <w:t>icīniskās palīdzības minimumu.</w:t>
            </w:r>
            <w:r w:rsidRPr="004A58A0">
              <w:rPr>
                <w:rFonts w:ascii="Times New Roman" w:eastAsia="Times New Roman" w:hAnsi="Times New Roman" w:cs="Times New Roman"/>
                <w:sz w:val="24"/>
                <w:szCs w:val="28"/>
                <w:lang w:eastAsia="lv-LV"/>
              </w:rPr>
              <w:t xml:space="preserve"> Noteikumu projekta 30.punktā ietverto regulējumu par personas izslēgšanu no ģimenes ārsta pacientu saraksta nosaka objektīvi iemesli, kuru gadījumos ģimenes ārstam nav  iespējams izpildīt savus pienākumus, kuri noteikti šajos un citos spēkā esošajos normatīvajos aktos.</w:t>
            </w:r>
          </w:p>
          <w:p w14:paraId="09CCDCF8" w14:textId="29D25C78" w:rsidR="00D110BB" w:rsidRPr="004A58A0" w:rsidRDefault="00D110BB" w:rsidP="00E31938">
            <w:pPr>
              <w:spacing w:after="0" w:line="240" w:lineRule="auto"/>
              <w:ind w:left="110"/>
              <w:jc w:val="both"/>
              <w:rPr>
                <w:rFonts w:ascii="Times New Roman" w:eastAsia="Times New Roman" w:hAnsi="Times New Roman" w:cs="Times New Roman"/>
                <w:sz w:val="24"/>
                <w:szCs w:val="28"/>
                <w:lang w:eastAsia="lv-LV"/>
              </w:rPr>
            </w:pPr>
            <w:r w:rsidRPr="004A58A0">
              <w:rPr>
                <w:rFonts w:ascii="Times New Roman" w:eastAsia="Times New Roman" w:hAnsi="Times New Roman" w:cs="Times New Roman"/>
                <w:sz w:val="24"/>
                <w:szCs w:val="28"/>
                <w:lang w:eastAsia="lv-LV"/>
              </w:rPr>
              <w:t>Noteikumu</w:t>
            </w:r>
            <w:r w:rsidR="0017563B">
              <w:rPr>
                <w:rFonts w:ascii="Times New Roman" w:eastAsia="Times New Roman" w:hAnsi="Times New Roman" w:cs="Times New Roman"/>
                <w:sz w:val="24"/>
                <w:szCs w:val="28"/>
                <w:lang w:eastAsia="lv-LV"/>
              </w:rPr>
              <w:t xml:space="preserve"> projekta 32.punktā norādīto informāciju</w:t>
            </w:r>
            <w:r w:rsidRPr="004A58A0">
              <w:rPr>
                <w:rFonts w:ascii="Times New Roman" w:eastAsia="Times New Roman" w:hAnsi="Times New Roman" w:cs="Times New Roman"/>
                <w:sz w:val="24"/>
                <w:szCs w:val="28"/>
                <w:lang w:eastAsia="lv-LV"/>
              </w:rPr>
              <w:t xml:space="preserve"> par pacientu izslēgšanu no ģimenes ārsta pacientu saraksta un </w:t>
            </w:r>
            <w:proofErr w:type="spellStart"/>
            <w:r w:rsidRPr="004A58A0">
              <w:rPr>
                <w:rFonts w:ascii="Times New Roman" w:eastAsia="Times New Roman" w:hAnsi="Times New Roman" w:cs="Times New Roman"/>
                <w:sz w:val="24"/>
                <w:szCs w:val="28"/>
                <w:lang w:eastAsia="lv-LV"/>
              </w:rPr>
              <w:t>pārreģistrāciju</w:t>
            </w:r>
            <w:proofErr w:type="spellEnd"/>
            <w:r w:rsidRPr="004A58A0">
              <w:rPr>
                <w:rFonts w:ascii="Times New Roman" w:eastAsia="Times New Roman" w:hAnsi="Times New Roman" w:cs="Times New Roman"/>
                <w:sz w:val="24"/>
                <w:szCs w:val="28"/>
                <w:lang w:eastAsia="lv-LV"/>
              </w:rPr>
              <w:t xml:space="preserve"> pie </w:t>
            </w:r>
            <w:r w:rsidR="0017563B">
              <w:rPr>
                <w:rFonts w:ascii="Times New Roman" w:eastAsia="Times New Roman" w:hAnsi="Times New Roman" w:cs="Times New Roman"/>
                <w:sz w:val="24"/>
                <w:szCs w:val="28"/>
                <w:lang w:eastAsia="lv-LV"/>
              </w:rPr>
              <w:t xml:space="preserve">cita </w:t>
            </w:r>
            <w:r w:rsidRPr="004A58A0">
              <w:rPr>
                <w:rFonts w:ascii="Times New Roman" w:eastAsia="Times New Roman" w:hAnsi="Times New Roman" w:cs="Times New Roman"/>
                <w:sz w:val="24"/>
                <w:szCs w:val="28"/>
                <w:lang w:eastAsia="lv-LV"/>
              </w:rPr>
              <w:t>ģimenes ārsta dienests publicē vietējos plašsaziņas līdzekļos vai dienesta</w:t>
            </w:r>
            <w:r w:rsidR="00107C67" w:rsidRPr="004A58A0">
              <w:rPr>
                <w:rFonts w:ascii="Times New Roman" w:eastAsia="Times New Roman" w:hAnsi="Times New Roman" w:cs="Times New Roman"/>
                <w:sz w:val="24"/>
                <w:szCs w:val="28"/>
                <w:lang w:eastAsia="lv-LV"/>
              </w:rPr>
              <w:t xml:space="preserve"> tīmekļa vietnē neidentificējot</w:t>
            </w:r>
            <w:r w:rsidR="00107C67" w:rsidRPr="004A58A0">
              <w:t xml:space="preserve"> </w:t>
            </w:r>
            <w:r w:rsidR="00107C67" w:rsidRPr="004A58A0">
              <w:rPr>
                <w:rFonts w:ascii="Times New Roman" w:hAnsi="Times New Roman" w:cs="Times New Roman"/>
                <w:sz w:val="24"/>
                <w:szCs w:val="24"/>
              </w:rPr>
              <w:t>pie ģimenes ārsta reģistrētos pacientus</w:t>
            </w:r>
            <w:r w:rsidR="00107C67" w:rsidRPr="004A58A0">
              <w:t>.</w:t>
            </w:r>
            <w:r w:rsidRPr="004A58A0">
              <w:rPr>
                <w:rFonts w:ascii="Times New Roman" w:eastAsia="Times New Roman" w:hAnsi="Times New Roman" w:cs="Times New Roman"/>
                <w:sz w:val="24"/>
                <w:szCs w:val="28"/>
                <w:lang w:eastAsia="lv-LV"/>
              </w:rPr>
              <w:t xml:space="preserve"> Minētais regulējums nepieciešams, lai persona būtu informēta un varētu </w:t>
            </w:r>
            <w:r w:rsidR="00107C67" w:rsidRPr="004A58A0">
              <w:rPr>
                <w:rFonts w:ascii="Times New Roman" w:eastAsia="Times New Roman" w:hAnsi="Times New Roman" w:cs="Times New Roman"/>
                <w:sz w:val="24"/>
                <w:szCs w:val="28"/>
                <w:lang w:eastAsia="lv-LV"/>
              </w:rPr>
              <w:t>izvēlēties citu ģimenes ārstu</w:t>
            </w:r>
            <w:r w:rsidRPr="004A58A0">
              <w:rPr>
                <w:rFonts w:ascii="Times New Roman" w:eastAsia="Times New Roman" w:hAnsi="Times New Roman" w:cs="Times New Roman"/>
                <w:sz w:val="24"/>
                <w:szCs w:val="28"/>
                <w:lang w:eastAsia="lv-LV"/>
              </w:rPr>
              <w:t>, piemēram, gadījumā ja ģimenes ārsts ir pārtraucis darbu savā ārsta praksē. Dienesta rīcībā šobrīd nav citu ērtāk izmantojamu saziņas līdzekļu. Vēstuļu izsūtīšana katram iedzīvotājam Dienestam veido</w:t>
            </w:r>
            <w:r w:rsidR="0017563B">
              <w:rPr>
                <w:rFonts w:ascii="Times New Roman" w:eastAsia="Times New Roman" w:hAnsi="Times New Roman" w:cs="Times New Roman"/>
                <w:sz w:val="24"/>
                <w:szCs w:val="28"/>
                <w:lang w:eastAsia="lv-LV"/>
              </w:rPr>
              <w:t>tu</w:t>
            </w:r>
            <w:r w:rsidRPr="004A58A0">
              <w:rPr>
                <w:rFonts w:ascii="Times New Roman" w:eastAsia="Times New Roman" w:hAnsi="Times New Roman" w:cs="Times New Roman"/>
                <w:sz w:val="24"/>
                <w:szCs w:val="28"/>
                <w:lang w:eastAsia="lv-LV"/>
              </w:rPr>
              <w:t xml:space="preserve"> lielu administratīvo slogu, jo vidēji gadā no ģimenes ārstiem tiek pārreģistrēti vairāk kā 20000 pacientu. </w:t>
            </w:r>
            <w:r w:rsidR="0017563B">
              <w:rPr>
                <w:rFonts w:ascii="Times New Roman" w:eastAsia="Times New Roman" w:hAnsi="Times New Roman" w:cs="Times New Roman"/>
                <w:sz w:val="24"/>
                <w:szCs w:val="28"/>
                <w:lang w:eastAsia="lv-LV"/>
              </w:rPr>
              <w:t xml:space="preserve">Tāpat </w:t>
            </w:r>
            <w:r w:rsidRPr="004A58A0">
              <w:rPr>
                <w:rFonts w:ascii="Times New Roman" w:eastAsia="Times New Roman" w:hAnsi="Times New Roman" w:cs="Times New Roman"/>
                <w:sz w:val="24"/>
                <w:szCs w:val="28"/>
                <w:lang w:eastAsia="lv-LV"/>
              </w:rPr>
              <w:t>Noteikumu projekta 41.2.apakšpunktā ietvert</w:t>
            </w:r>
            <w:r w:rsidR="0017563B">
              <w:rPr>
                <w:rFonts w:ascii="Times New Roman" w:eastAsia="Times New Roman" w:hAnsi="Times New Roman" w:cs="Times New Roman"/>
                <w:sz w:val="24"/>
                <w:szCs w:val="28"/>
                <w:lang w:eastAsia="lv-LV"/>
              </w:rPr>
              <w:t>ai</w:t>
            </w:r>
            <w:r w:rsidRPr="004A58A0">
              <w:rPr>
                <w:rFonts w:ascii="Times New Roman" w:eastAsia="Times New Roman" w:hAnsi="Times New Roman" w:cs="Times New Roman"/>
                <w:sz w:val="24"/>
                <w:szCs w:val="28"/>
                <w:lang w:eastAsia="lv-LV"/>
              </w:rPr>
              <w:t>s regulējums par dienesta tiesībām apturēt līgumu ar ģimenes ārstu neierobežo personas tiesības saņemt nepieciešamos veselības aprūpes pakalpojumus, jo dienests slēdz terminētu līgumu ar viņa aizvietotāju.</w:t>
            </w:r>
          </w:p>
          <w:p w14:paraId="1345D9C2" w14:textId="77777777" w:rsidR="00C57DDF" w:rsidRPr="004A58A0" w:rsidRDefault="00C57DDF" w:rsidP="00D110BB">
            <w:pPr>
              <w:spacing w:after="0" w:line="240" w:lineRule="auto"/>
              <w:ind w:firstLine="720"/>
              <w:contextualSpacing/>
              <w:jc w:val="both"/>
              <w:rPr>
                <w:rFonts w:ascii="Times New Roman" w:eastAsia="Times New Roman" w:hAnsi="Times New Roman" w:cs="Times New Roman"/>
                <w:b/>
                <w:sz w:val="24"/>
                <w:szCs w:val="28"/>
                <w:lang w:eastAsia="lv-LV"/>
              </w:rPr>
            </w:pPr>
            <w:r w:rsidRPr="004A58A0">
              <w:rPr>
                <w:rFonts w:ascii="Times New Roman" w:eastAsia="Times New Roman" w:hAnsi="Times New Roman" w:cs="Times New Roman"/>
                <w:b/>
                <w:sz w:val="24"/>
                <w:szCs w:val="28"/>
                <w:lang w:eastAsia="lv-LV"/>
              </w:rPr>
              <w:t>Izmaiņas attiecībā uz sekundāro veselības aprūpi:</w:t>
            </w:r>
          </w:p>
          <w:p w14:paraId="79BF9BC6"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1)</w:t>
            </w:r>
            <w:r w:rsidRPr="004A58A0">
              <w:t> </w:t>
            </w:r>
            <w:r w:rsidRPr="004A58A0">
              <w:rPr>
                <w:rFonts w:ascii="Times New Roman" w:eastAsia="Times New Roman" w:hAnsi="Times New Roman" w:cs="Times New Roman"/>
                <w:iCs/>
                <w:sz w:val="24"/>
                <w:szCs w:val="24"/>
                <w:lang w:eastAsia="lv-LV"/>
              </w:rPr>
              <w:t xml:space="preserve">ņemot vērā, ka noteiktiem veselības aprūpes pakalpojumiem nepieciešams noteikt atšķirīgus nosacījumus pacientu rindu organizēšanai, lai nodrošinātu efektīvāku veselības </w:t>
            </w:r>
            <w:r w:rsidR="00C33D6A" w:rsidRPr="004A58A0">
              <w:rPr>
                <w:rFonts w:ascii="Times New Roman" w:eastAsia="Times New Roman" w:hAnsi="Times New Roman" w:cs="Times New Roman"/>
                <w:iCs/>
                <w:sz w:val="24"/>
                <w:szCs w:val="24"/>
                <w:lang w:eastAsia="lv-LV"/>
              </w:rPr>
              <w:t>aprūpes pakalpojumu pieejamību valsts apmaksātas medicīniskās apaugļošanas organizēšanai</w:t>
            </w:r>
            <w:r w:rsidRPr="004A58A0">
              <w:rPr>
                <w:rFonts w:ascii="Times New Roman" w:eastAsia="Times New Roman" w:hAnsi="Times New Roman" w:cs="Times New Roman"/>
                <w:iCs/>
                <w:sz w:val="24"/>
                <w:szCs w:val="24"/>
                <w:lang w:eastAsia="lv-LV"/>
              </w:rPr>
              <w:t xml:space="preserve">, noteikumu projekts paredz noteikt kārtību </w:t>
            </w:r>
            <w:r w:rsidRPr="004A58A0">
              <w:rPr>
                <w:rFonts w:ascii="Times New Roman" w:eastAsia="Times New Roman" w:hAnsi="Times New Roman" w:cs="Times New Roman"/>
                <w:b/>
                <w:iCs/>
                <w:sz w:val="24"/>
                <w:szCs w:val="24"/>
                <w:lang w:eastAsia="lv-LV"/>
              </w:rPr>
              <w:t>centralizētu</w:t>
            </w:r>
            <w:r w:rsidR="00C33D6A" w:rsidRPr="004A58A0">
              <w:rPr>
                <w:rFonts w:ascii="Times New Roman" w:eastAsia="Times New Roman" w:hAnsi="Times New Roman" w:cs="Times New Roman"/>
                <w:b/>
                <w:iCs/>
                <w:sz w:val="24"/>
                <w:szCs w:val="24"/>
                <w:lang w:eastAsia="lv-LV"/>
              </w:rPr>
              <w:t xml:space="preserve"> medicīniskās apaugļošanas</w:t>
            </w:r>
            <w:r w:rsidRPr="004A58A0">
              <w:rPr>
                <w:rFonts w:ascii="Times New Roman" w:eastAsia="Times New Roman" w:hAnsi="Times New Roman" w:cs="Times New Roman"/>
                <w:b/>
                <w:iCs/>
                <w:sz w:val="24"/>
                <w:szCs w:val="24"/>
                <w:lang w:eastAsia="lv-LV"/>
              </w:rPr>
              <w:t xml:space="preserve"> pakalpojumu saņemšanas pretendentu rindu</w:t>
            </w:r>
            <w:r w:rsidRPr="004A58A0">
              <w:rPr>
                <w:rFonts w:ascii="Times New Roman" w:eastAsia="Times New Roman" w:hAnsi="Times New Roman" w:cs="Times New Roman"/>
                <w:iCs/>
                <w:sz w:val="24"/>
                <w:szCs w:val="24"/>
                <w:lang w:eastAsia="lv-LV"/>
              </w:rPr>
              <w:t xml:space="preserve"> (turpmāk – rindu reģistrs) veidošanai (</w:t>
            </w:r>
            <w:r w:rsidR="004E5367">
              <w:rPr>
                <w:rFonts w:ascii="Times New Roman" w:eastAsia="Times New Roman" w:hAnsi="Times New Roman" w:cs="Times New Roman"/>
                <w:iCs/>
                <w:sz w:val="24"/>
                <w:szCs w:val="24"/>
                <w:lang w:eastAsia="lv-LV"/>
              </w:rPr>
              <w:t>67</w:t>
            </w:r>
            <w:r w:rsidRPr="004A58A0">
              <w:rPr>
                <w:rFonts w:ascii="Times New Roman" w:eastAsia="Times New Roman" w:hAnsi="Times New Roman" w:cs="Times New Roman"/>
                <w:iCs/>
                <w:sz w:val="24"/>
                <w:szCs w:val="24"/>
                <w:lang w:eastAsia="lv-LV"/>
              </w:rPr>
              <w:t>.punkts). Minētā kārtība paredz noteikt, rindu reģistrā tiks iekļauta šāda informācija:</w:t>
            </w:r>
          </w:p>
          <w:p w14:paraId="46C7F2E4" w14:textId="77777777" w:rsidR="00C57DDF" w:rsidRPr="004A58A0" w:rsidRDefault="00C57DDF" w:rsidP="00D110BB">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personas vārds, uzvārds, personas kods, elektroniskā pasta adrese (oficiālā elektroniskā adrese, ja pacientam ir aktivizēts e-adreses konts), tālrunis;</w:t>
            </w:r>
          </w:p>
          <w:p w14:paraId="7FBDE752" w14:textId="77777777" w:rsidR="00C57DDF" w:rsidRPr="004A58A0" w:rsidRDefault="00C57DDF" w:rsidP="00D110BB">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datums, kad persona uzņemta rindā, un ārstniecības iestāde, kurā persona uzņemta rindā;</w:t>
            </w:r>
          </w:p>
          <w:p w14:paraId="33603478" w14:textId="77777777" w:rsidR="00C57DDF" w:rsidRPr="004A58A0" w:rsidRDefault="00C57DDF" w:rsidP="00D110BB">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personas kārtas numurs rindā;</w:t>
            </w:r>
          </w:p>
          <w:p w14:paraId="0CC9A6DB" w14:textId="77777777" w:rsidR="00C57DDF" w:rsidRPr="004A58A0" w:rsidRDefault="00C57DDF" w:rsidP="00D110BB">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lastRenderedPageBreak/>
              <w:t>datums, kad nosūtīts uzaicinājums par iespēju saņemt valsts apmaksātu pakalpojumu;</w:t>
            </w:r>
          </w:p>
          <w:p w14:paraId="2F12C912" w14:textId="77777777" w:rsidR="00C57DDF" w:rsidRPr="004A58A0" w:rsidRDefault="00C57DDF" w:rsidP="00D110BB">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informācija par pakalpojuma sniegšanas procesu un rezultātu.</w:t>
            </w:r>
          </w:p>
          <w:p w14:paraId="7EB88323"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 xml:space="preserve">Lai nodrošinātu rindu reģistra darbību, tā ietvaros paredzēts apstrādāt noteiktu personas datu apjomu, lai dienestam un ārstniecības iestādei būtu iespējams identificēt konkrētu personu veselības aprūpes pakalpojuma nodrošināšanai. </w:t>
            </w:r>
          </w:p>
          <w:p w14:paraId="078BE07C"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 xml:space="preserve">Dati par personas vārdu, uzvārdu, personas kodu un oficiālo elektronisko adresi apstrādājami ar mērķi identificēt konkrētu personu, kā arī lai nodrošinātu tai nepieciešamās informācijas sniegšanu par veselības aprūpes pakalpojumu, kas tiek sniegts centralizētās rindas ietvaros. </w:t>
            </w:r>
          </w:p>
          <w:p w14:paraId="1C2FB7CF"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Tāpat tiks apstrādāta informācija par veselības aprūpes pakalpojuma procesu un rezultātu. Rindu reģistrā nav paredzēts norādīt konkrētu personas diagnozi, kas raksturotu veselības aprūpes pakalpojuma sniegšanas procesu un rezultātu, bet gan vispārīgi norādīt infor</w:t>
            </w:r>
            <w:r w:rsidR="00C33D6A" w:rsidRPr="004A58A0">
              <w:rPr>
                <w:rFonts w:ascii="Times New Roman" w:eastAsia="Times New Roman" w:hAnsi="Times New Roman" w:cs="Times New Roman"/>
                <w:iCs/>
                <w:sz w:val="24"/>
                <w:szCs w:val="24"/>
                <w:lang w:eastAsia="lv-LV"/>
              </w:rPr>
              <w:t xml:space="preserve">māciju par ārstniecības procesu. Personas dati no centralizēto rindu reģistra tiks dzēsti vai nu 68.punktā noteiktajos gadījumos vai ar mērķa sasniegšanu </w:t>
            </w:r>
            <w:r w:rsidR="005A0073" w:rsidRPr="004A58A0">
              <w:rPr>
                <w:rFonts w:ascii="Times New Roman" w:eastAsia="Times New Roman" w:hAnsi="Times New Roman" w:cs="Times New Roman"/>
                <w:iCs/>
                <w:sz w:val="24"/>
                <w:szCs w:val="24"/>
                <w:lang w:eastAsia="lv-LV"/>
              </w:rPr>
              <w:t>–</w:t>
            </w:r>
            <w:r w:rsidR="00C33D6A" w:rsidRPr="004A58A0">
              <w:rPr>
                <w:rFonts w:ascii="Times New Roman" w:eastAsia="Times New Roman" w:hAnsi="Times New Roman" w:cs="Times New Roman"/>
                <w:iCs/>
                <w:sz w:val="24"/>
                <w:szCs w:val="24"/>
                <w:lang w:eastAsia="lv-LV"/>
              </w:rPr>
              <w:t xml:space="preserve"> </w:t>
            </w:r>
            <w:r w:rsidR="005A0073" w:rsidRPr="004A58A0">
              <w:rPr>
                <w:rFonts w:ascii="Times New Roman" w:eastAsia="Times New Roman" w:hAnsi="Times New Roman" w:cs="Times New Roman"/>
                <w:iCs/>
                <w:sz w:val="24"/>
                <w:szCs w:val="24"/>
                <w:lang w:eastAsia="lv-LV"/>
              </w:rPr>
              <w:t>būs saņemta informācija par bērna dzimšanas faktu.</w:t>
            </w:r>
          </w:p>
          <w:p w14:paraId="6DAB53F7" w14:textId="77777777" w:rsidR="004A3BE2" w:rsidRPr="004A58A0" w:rsidRDefault="004A3BE2"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Noteikumu projektā ietvertais  regulējums par personas izslēgšanu no</w:t>
            </w:r>
            <w:r w:rsidR="00C33D6A" w:rsidRPr="004A58A0">
              <w:rPr>
                <w:rFonts w:ascii="Times New Roman" w:eastAsia="Times New Roman" w:hAnsi="Times New Roman" w:cs="Times New Roman"/>
                <w:iCs/>
                <w:sz w:val="24"/>
                <w:szCs w:val="24"/>
                <w:lang w:eastAsia="lv-LV"/>
              </w:rPr>
              <w:t xml:space="preserve"> centralizētās</w:t>
            </w:r>
            <w:r w:rsidRPr="004A58A0">
              <w:rPr>
                <w:rFonts w:ascii="Times New Roman" w:eastAsia="Times New Roman" w:hAnsi="Times New Roman" w:cs="Times New Roman"/>
                <w:iCs/>
                <w:sz w:val="24"/>
                <w:szCs w:val="24"/>
                <w:lang w:eastAsia="lv-LV"/>
              </w:rPr>
              <w:t xml:space="preserve"> rindas ir saistīts ar objektīviem apstākļiem un nosacījumiem, atbilstoši kuriem persona vairs nevar saņemt konkrēto pakalpojumu, piemēram, gadījumā, ja persona atteikusies no veselības aprūpes pakalpojuma saņemšanas, vai veselības stāvokļa dēļ nevar saņemt nepieciešamo pakalpojumu;</w:t>
            </w:r>
          </w:p>
          <w:p w14:paraId="60C12DC7"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2)</w:t>
            </w:r>
            <w:r w:rsidRPr="004A58A0">
              <w:rPr>
                <w:rFonts w:ascii="Times New Roman" w:eastAsia="Times New Roman" w:hAnsi="Times New Roman" w:cs="Times New Roman"/>
                <w:b/>
                <w:iCs/>
                <w:sz w:val="24"/>
                <w:szCs w:val="24"/>
                <w:lang w:eastAsia="lv-LV"/>
              </w:rPr>
              <w:t> </w:t>
            </w:r>
            <w:r w:rsidRPr="004A58A0">
              <w:rPr>
                <w:rFonts w:ascii="Times New Roman" w:eastAsia="Times New Roman" w:hAnsi="Times New Roman" w:cs="Times New Roman"/>
                <w:iCs/>
                <w:sz w:val="24"/>
                <w:szCs w:val="24"/>
                <w:lang w:eastAsia="lv-LV"/>
              </w:rPr>
              <w:t>noteikumu projektā integrētas normas no Ministru kabineta 2018. gada 29. maija noteikumiem Nr. 311</w:t>
            </w:r>
            <w:r w:rsidRPr="004A58A0">
              <w:t> </w:t>
            </w:r>
            <w:r w:rsidRPr="004A58A0">
              <w:rPr>
                <w:rFonts w:ascii="Times New Roman" w:eastAsia="Times New Roman" w:hAnsi="Times New Roman" w:cs="Times New Roman"/>
                <w:iCs/>
                <w:sz w:val="24"/>
                <w:szCs w:val="24"/>
                <w:lang w:eastAsia="lv-LV"/>
              </w:rPr>
              <w:t>"Noteikumi par veselības aprūpes pakalpojumiem reto slimību jomā", lai saglabātu reto slimību pacientu ārstniecības nosacījumus, kā arī lai nodrošinātu veselības aprūpes pakalpojumu nepārtrauktību (7</w:t>
            </w:r>
            <w:r w:rsidR="007C4529">
              <w:rPr>
                <w:rFonts w:ascii="Times New Roman" w:eastAsia="Times New Roman" w:hAnsi="Times New Roman" w:cs="Times New Roman"/>
                <w:iCs/>
                <w:sz w:val="24"/>
                <w:szCs w:val="24"/>
                <w:lang w:eastAsia="lv-LV"/>
              </w:rPr>
              <w:t>4</w:t>
            </w:r>
            <w:r w:rsidRPr="004A58A0">
              <w:rPr>
                <w:rFonts w:ascii="Times New Roman" w:eastAsia="Times New Roman" w:hAnsi="Times New Roman" w:cs="Times New Roman"/>
                <w:iCs/>
                <w:sz w:val="24"/>
                <w:szCs w:val="24"/>
                <w:lang w:eastAsia="lv-LV"/>
              </w:rPr>
              <w:t>. un 7</w:t>
            </w:r>
            <w:r w:rsidR="007C4529">
              <w:rPr>
                <w:rFonts w:ascii="Times New Roman" w:eastAsia="Times New Roman" w:hAnsi="Times New Roman" w:cs="Times New Roman"/>
                <w:iCs/>
                <w:sz w:val="24"/>
                <w:szCs w:val="24"/>
                <w:lang w:eastAsia="lv-LV"/>
              </w:rPr>
              <w:t>5</w:t>
            </w:r>
            <w:r w:rsidRPr="004A58A0">
              <w:rPr>
                <w:rFonts w:ascii="Times New Roman" w:eastAsia="Times New Roman" w:hAnsi="Times New Roman" w:cs="Times New Roman"/>
                <w:iCs/>
                <w:sz w:val="24"/>
                <w:szCs w:val="24"/>
                <w:lang w:eastAsia="lv-LV"/>
              </w:rPr>
              <w:t>.punkts);</w:t>
            </w:r>
          </w:p>
          <w:p w14:paraId="6E061FA7"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3)</w:t>
            </w:r>
            <w:r w:rsidRPr="004A58A0">
              <w:rPr>
                <w:rFonts w:ascii="Times New Roman" w:eastAsia="Times New Roman" w:hAnsi="Times New Roman" w:cs="Times New Roman"/>
                <w:b/>
                <w:iCs/>
                <w:sz w:val="24"/>
                <w:szCs w:val="24"/>
                <w:lang w:eastAsia="lv-LV"/>
              </w:rPr>
              <w:t> </w:t>
            </w:r>
            <w:r w:rsidRPr="004A58A0">
              <w:rPr>
                <w:rFonts w:ascii="Times New Roman" w:eastAsia="Times New Roman" w:hAnsi="Times New Roman" w:cs="Times New Roman"/>
                <w:iCs/>
                <w:sz w:val="24"/>
                <w:szCs w:val="24"/>
                <w:lang w:eastAsia="lv-LV"/>
              </w:rPr>
              <w:t xml:space="preserve">lai veicinātu ar cilvēka imūndeficīta vīrusu (HIV) inficēto personu </w:t>
            </w:r>
            <w:proofErr w:type="spellStart"/>
            <w:r w:rsidRPr="004A58A0">
              <w:rPr>
                <w:rFonts w:ascii="Times New Roman" w:eastAsia="Times New Roman" w:hAnsi="Times New Roman" w:cs="Times New Roman"/>
                <w:iCs/>
                <w:sz w:val="24"/>
                <w:szCs w:val="24"/>
                <w:lang w:eastAsia="lv-LV"/>
              </w:rPr>
              <w:t>līdzestību</w:t>
            </w:r>
            <w:proofErr w:type="spellEnd"/>
            <w:r w:rsidRPr="004A58A0">
              <w:rPr>
                <w:rFonts w:ascii="Times New Roman" w:eastAsia="Times New Roman" w:hAnsi="Times New Roman" w:cs="Times New Roman"/>
                <w:iCs/>
                <w:sz w:val="24"/>
                <w:szCs w:val="24"/>
                <w:lang w:eastAsia="lv-LV"/>
              </w:rPr>
              <w:t xml:space="preserve"> un uzticēšanos ārstēšanās procesā, HIV inficētām personām ir nepieciešams nodrošināt konsultatīvo atbalstu. Šobrīd esošā situācija liecina, jo agrīnāk HIV inficētās personas uzsāk ārstēšanu, jo mazāka ir šo pacientu </w:t>
            </w:r>
            <w:proofErr w:type="spellStart"/>
            <w:r w:rsidRPr="004A58A0">
              <w:rPr>
                <w:rFonts w:ascii="Times New Roman" w:eastAsia="Times New Roman" w:hAnsi="Times New Roman" w:cs="Times New Roman"/>
                <w:iCs/>
                <w:sz w:val="24"/>
                <w:szCs w:val="24"/>
                <w:lang w:eastAsia="lv-LV"/>
              </w:rPr>
              <w:t>līdzestība</w:t>
            </w:r>
            <w:proofErr w:type="spellEnd"/>
            <w:r w:rsidRPr="004A58A0">
              <w:rPr>
                <w:rFonts w:ascii="Times New Roman" w:eastAsia="Times New Roman" w:hAnsi="Times New Roman" w:cs="Times New Roman"/>
                <w:iCs/>
                <w:sz w:val="24"/>
                <w:szCs w:val="24"/>
                <w:lang w:eastAsia="lv-LV"/>
              </w:rPr>
              <w:t xml:space="preserve">. 2017. gadā </w:t>
            </w:r>
            <w:proofErr w:type="spellStart"/>
            <w:r w:rsidRPr="004A58A0">
              <w:rPr>
                <w:rFonts w:ascii="Times New Roman" w:eastAsia="Times New Roman" w:hAnsi="Times New Roman" w:cs="Times New Roman"/>
                <w:iCs/>
                <w:sz w:val="24"/>
                <w:szCs w:val="24"/>
                <w:lang w:eastAsia="lv-LV"/>
              </w:rPr>
              <w:t>antiretrovirālo</w:t>
            </w:r>
            <w:proofErr w:type="spellEnd"/>
            <w:r w:rsidRPr="004A58A0">
              <w:rPr>
                <w:rFonts w:ascii="Times New Roman" w:eastAsia="Times New Roman" w:hAnsi="Times New Roman" w:cs="Times New Roman"/>
                <w:iCs/>
                <w:sz w:val="24"/>
                <w:szCs w:val="24"/>
                <w:lang w:eastAsia="lv-LV"/>
              </w:rPr>
              <w:t xml:space="preserve"> terapiju (turpmāk – ART) pārtrauca 259 pacienti un 42% no viņiem ārstēšanos pārtrauca </w:t>
            </w:r>
            <w:proofErr w:type="spellStart"/>
            <w:r w:rsidRPr="004A58A0">
              <w:rPr>
                <w:rFonts w:ascii="Times New Roman" w:eastAsia="Times New Roman" w:hAnsi="Times New Roman" w:cs="Times New Roman"/>
                <w:iCs/>
                <w:sz w:val="24"/>
                <w:szCs w:val="24"/>
                <w:lang w:eastAsia="lv-LV"/>
              </w:rPr>
              <w:t>nelīdzestības</w:t>
            </w:r>
            <w:proofErr w:type="spellEnd"/>
            <w:r w:rsidRPr="004A58A0">
              <w:rPr>
                <w:rFonts w:ascii="Times New Roman" w:eastAsia="Times New Roman" w:hAnsi="Times New Roman" w:cs="Times New Roman"/>
                <w:iCs/>
                <w:sz w:val="24"/>
                <w:szCs w:val="24"/>
                <w:lang w:eastAsia="lv-LV"/>
              </w:rPr>
              <w:t xml:space="preserve"> dēļ. Līdz ar to no valsts budžeta ieguldītie līdzekļi ART netiek izmantoti pilnvērtīgi, jo netiek sasniegts HIV terapijas mērķis – </w:t>
            </w:r>
            <w:r w:rsidRPr="004A58A0">
              <w:rPr>
                <w:rFonts w:ascii="Times New Roman" w:eastAsia="Times New Roman" w:hAnsi="Times New Roman" w:cs="Times New Roman"/>
                <w:iCs/>
                <w:sz w:val="24"/>
                <w:szCs w:val="24"/>
                <w:lang w:eastAsia="lv-LV"/>
              </w:rPr>
              <w:lastRenderedPageBreak/>
              <w:t xml:space="preserve">samazināts HIV vīrusa šūnu skaits cilvēka organismā līdz minimumam ar laboratoriskajos izmeklējumos nenosakāmu vīrusu slodzi  (&lt; 50 HIV-RNS kopiju/ml 6 mēnešus pēc terapijas uzsākšanas ikvienam pacientam, neatkarīgi no vecuma, slimības stadijas vai iepriekš saņemtās ART). Šo nenosakāmo vīrusa slodzi ir nepieciešams saglabāt pēc iespējas ilgāku laika periodu. Jo ilgstošāk zem laboratoriski nosakāmā sliekšņa būs HIV-RNS, jo mazāks būs rezistences attīstības un HIV infekcijas iespējamās transmisijas risks. Neregulāri lietojot ART, attīstās </w:t>
            </w:r>
            <w:proofErr w:type="spellStart"/>
            <w:r w:rsidRPr="004A58A0">
              <w:rPr>
                <w:rFonts w:ascii="Times New Roman" w:eastAsia="Times New Roman" w:hAnsi="Times New Roman" w:cs="Times New Roman"/>
                <w:iCs/>
                <w:sz w:val="24"/>
                <w:szCs w:val="24"/>
                <w:lang w:eastAsia="lv-LV"/>
              </w:rPr>
              <w:t>rezistentās</w:t>
            </w:r>
            <w:proofErr w:type="spellEnd"/>
            <w:r w:rsidRPr="004A58A0">
              <w:rPr>
                <w:rFonts w:ascii="Times New Roman" w:eastAsia="Times New Roman" w:hAnsi="Times New Roman" w:cs="Times New Roman"/>
                <w:iCs/>
                <w:sz w:val="24"/>
                <w:szCs w:val="24"/>
                <w:lang w:eastAsia="lv-LV"/>
              </w:rPr>
              <w:t xml:space="preserve"> HIV vīrusa formas, kas var apdraudēt sabiedrību kopumā.</w:t>
            </w:r>
          </w:p>
          <w:p w14:paraId="7BF94D3D"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proofErr w:type="spellStart"/>
            <w:r w:rsidRPr="004A58A0">
              <w:rPr>
                <w:rFonts w:ascii="Times New Roman" w:eastAsia="Times New Roman" w:hAnsi="Times New Roman" w:cs="Times New Roman"/>
                <w:iCs/>
                <w:sz w:val="24"/>
                <w:szCs w:val="24"/>
                <w:lang w:eastAsia="lv-LV"/>
              </w:rPr>
              <w:t>Līdzestības</w:t>
            </w:r>
            <w:proofErr w:type="spellEnd"/>
            <w:r w:rsidRPr="004A58A0">
              <w:rPr>
                <w:rFonts w:ascii="Times New Roman" w:eastAsia="Times New Roman" w:hAnsi="Times New Roman" w:cs="Times New Roman"/>
                <w:iCs/>
                <w:sz w:val="24"/>
                <w:szCs w:val="24"/>
                <w:lang w:eastAsia="lv-LV"/>
              </w:rPr>
              <w:t xml:space="preserve"> kabineta darbību jau ir uzsākušas atbalstīt nevalstiskās organizācijas, kas pierāda, ka HIV pacientiem šāds atbalsts ir nepieciešams. Ņemot vērā </w:t>
            </w:r>
            <w:proofErr w:type="spellStart"/>
            <w:r w:rsidRPr="004A58A0">
              <w:rPr>
                <w:rFonts w:ascii="Times New Roman" w:eastAsia="Times New Roman" w:hAnsi="Times New Roman" w:cs="Times New Roman"/>
                <w:iCs/>
                <w:sz w:val="24"/>
                <w:szCs w:val="24"/>
                <w:lang w:eastAsia="lv-LV"/>
              </w:rPr>
              <w:t>Līdzestības</w:t>
            </w:r>
            <w:proofErr w:type="spellEnd"/>
            <w:r w:rsidRPr="004A58A0">
              <w:rPr>
                <w:rFonts w:ascii="Times New Roman" w:eastAsia="Times New Roman" w:hAnsi="Times New Roman" w:cs="Times New Roman"/>
                <w:iCs/>
                <w:sz w:val="24"/>
                <w:szCs w:val="24"/>
                <w:lang w:eastAsia="lv-LV"/>
              </w:rPr>
              <w:t xml:space="preserve"> kabineta darbības aktualitāti un ieguvumus, noteikumu projekts paredz nodrošināt minētā pasākuma īstenošanu (185.10.apakšpunkts un 217.punkts);</w:t>
            </w:r>
          </w:p>
          <w:p w14:paraId="26151BDE" w14:textId="0AE80535" w:rsidR="0040596A" w:rsidRPr="0040596A" w:rsidRDefault="00C57DDF" w:rsidP="00F93B85">
            <w:pPr>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4) </w:t>
            </w:r>
            <w:r w:rsidR="0040596A" w:rsidRPr="0040596A">
              <w:rPr>
                <w:rFonts w:ascii="Times New Roman" w:eastAsia="Times New Roman" w:hAnsi="Times New Roman" w:cs="Times New Roman"/>
                <w:iCs/>
                <w:sz w:val="24"/>
                <w:szCs w:val="24"/>
                <w:lang w:eastAsia="lv-LV"/>
              </w:rPr>
              <w:t xml:space="preserve"> </w:t>
            </w:r>
            <w:r w:rsidR="006A57CD">
              <w:rPr>
                <w:rFonts w:ascii="Times New Roman" w:eastAsia="Times New Roman" w:hAnsi="Times New Roman" w:cs="Times New Roman"/>
                <w:iCs/>
                <w:sz w:val="24"/>
                <w:szCs w:val="24"/>
                <w:lang w:eastAsia="lv-LV"/>
              </w:rPr>
              <w:t xml:space="preserve">noteikumu projektā iekļauts 99.punkts, </w:t>
            </w:r>
            <w:r w:rsidR="0040596A" w:rsidRPr="0040596A">
              <w:rPr>
                <w:rFonts w:ascii="Times New Roman" w:eastAsia="Times New Roman" w:hAnsi="Times New Roman" w:cs="Times New Roman"/>
                <w:iCs/>
                <w:sz w:val="24"/>
                <w:szCs w:val="24"/>
                <w:lang w:eastAsia="lv-LV"/>
              </w:rPr>
              <w:t>lai atbilstoši Ministru kabineta 2018.gada 23.janvāra noteikumu Nr.56 “Noteikumi par darbības programmas “Izaugsme un nodarbinātība” 9.3.2.specifiskā atbalsta mērķa “Uzlabot kvalitatīvu veselības aprūpes pakalpojumu pieejamību, jo īpaši sociālās, teritoriālās atstumtības un nabadzības riskam pakļautajiem iedzīvotājiem, attīstot veselības aprūpes infrastruktūru” projektu iesniegumu atlases trešo kārtu”  noteiktajam regulējumam dotu ārstniecības iestādēm iespēju slēgt sadarbības līgumus un vienoties par sarežģīto un komplicēto veselība</w:t>
            </w:r>
            <w:r w:rsidR="00B519EB">
              <w:rPr>
                <w:rFonts w:ascii="Times New Roman" w:eastAsia="Times New Roman" w:hAnsi="Times New Roman" w:cs="Times New Roman"/>
                <w:iCs/>
                <w:sz w:val="24"/>
                <w:szCs w:val="24"/>
                <w:lang w:eastAsia="lv-LV"/>
              </w:rPr>
              <w:t>s aprūpes pakalpojumu sniegšanu,</w:t>
            </w:r>
            <w:r w:rsidR="0040596A" w:rsidRPr="0040596A">
              <w:rPr>
                <w:rFonts w:ascii="Times New Roman" w:eastAsia="Times New Roman" w:hAnsi="Times New Roman" w:cs="Times New Roman"/>
                <w:iCs/>
                <w:sz w:val="24"/>
                <w:szCs w:val="24"/>
                <w:lang w:eastAsia="lv-LV"/>
              </w:rPr>
              <w:t xml:space="preserve"> pacientu pārvietošanu starp sadarbības teritorijas ārstniecīb</w:t>
            </w:r>
            <w:r w:rsidR="00B519EB">
              <w:rPr>
                <w:rFonts w:ascii="Times New Roman" w:eastAsia="Times New Roman" w:hAnsi="Times New Roman" w:cs="Times New Roman"/>
                <w:iCs/>
                <w:sz w:val="24"/>
                <w:szCs w:val="24"/>
                <w:lang w:eastAsia="lv-LV"/>
              </w:rPr>
              <w:t>as iestādēm,</w:t>
            </w:r>
            <w:r w:rsidR="0040596A" w:rsidRPr="0040596A">
              <w:rPr>
                <w:rFonts w:ascii="Times New Roman" w:eastAsia="Times New Roman" w:hAnsi="Times New Roman" w:cs="Times New Roman"/>
                <w:iCs/>
                <w:sz w:val="24"/>
                <w:szCs w:val="24"/>
                <w:lang w:eastAsia="lv-LV"/>
              </w:rPr>
              <w:t xml:space="preserve"> ambulatoro speciālistu konsultāciju sniegšanu citā sadarbības t</w:t>
            </w:r>
            <w:r w:rsidR="004D4493">
              <w:rPr>
                <w:rFonts w:ascii="Times New Roman" w:eastAsia="Times New Roman" w:hAnsi="Times New Roman" w:cs="Times New Roman"/>
                <w:iCs/>
                <w:sz w:val="24"/>
                <w:szCs w:val="24"/>
                <w:lang w:eastAsia="lv-LV"/>
              </w:rPr>
              <w:t>eritorijas ārstniecības iestādē;</w:t>
            </w:r>
          </w:p>
          <w:p w14:paraId="12DACD1F"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5) noteikts, ka dienests apmaksā stacionāru ārstēšanu, ja persona, kas ārstēšanai atvesta no ieslodzījuma vietas ārstniecības iestādē uzturējusies vienu dienu (204.punkts)</w:t>
            </w:r>
            <w:r w:rsidR="004A3BE2" w:rsidRPr="004A58A0">
              <w:rPr>
                <w:rFonts w:ascii="Times New Roman" w:eastAsia="Times New Roman" w:hAnsi="Times New Roman" w:cs="Times New Roman"/>
                <w:iCs/>
                <w:sz w:val="24"/>
                <w:szCs w:val="24"/>
                <w:lang w:eastAsia="lv-LV"/>
              </w:rPr>
              <w:t>;</w:t>
            </w:r>
          </w:p>
          <w:p w14:paraId="6EFBDDF3" w14:textId="3218FB1E" w:rsidR="004A3BE2" w:rsidRPr="004A58A0" w:rsidRDefault="004A3BE2" w:rsidP="004A3BE2">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6) noteikts, ka ārstniecības iestādes savstarpēji atzīst veikto izmeklējumu rezultātus mēneša laikā no izmeklējuma veikšanas dienas. Minētā norma nepieciešama, lai noteiktā laika periodā veiktie izmeklējumi netiktu veikti atkārtoti, bet izmantoti pacientam nepieciešamā veselības aprūpes pakalpojuma saņemšanai, nepagarinot nepieciešamā pakalpojuma saņemšanas laiku</w:t>
            </w:r>
            <w:r w:rsidR="00EC211C">
              <w:rPr>
                <w:rFonts w:ascii="Times New Roman" w:eastAsia="Times New Roman" w:hAnsi="Times New Roman" w:cs="Times New Roman"/>
                <w:iCs/>
                <w:sz w:val="24"/>
                <w:szCs w:val="24"/>
                <w:lang w:eastAsia="lv-LV"/>
              </w:rPr>
              <w:t xml:space="preserve"> (60.punkts)</w:t>
            </w:r>
            <w:r w:rsidRPr="004A58A0">
              <w:rPr>
                <w:rFonts w:ascii="Times New Roman" w:eastAsia="Times New Roman" w:hAnsi="Times New Roman" w:cs="Times New Roman"/>
                <w:iCs/>
                <w:sz w:val="24"/>
                <w:szCs w:val="24"/>
                <w:lang w:eastAsia="lv-LV"/>
              </w:rPr>
              <w:t>.</w:t>
            </w:r>
          </w:p>
          <w:p w14:paraId="4F7E9C40" w14:textId="77777777" w:rsidR="00E31938" w:rsidRPr="004A58A0" w:rsidRDefault="00E31938"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 xml:space="preserve">Noteikumu projekta 3.13.apakšnodaļā ietvertais regulējums attiecībā uz lēmumu pieņemšanu par veselības aprūpes pakalpojumu saņemšanas citā ES dalībvalstī, EEZ valstīs un Šveicē tiek nodrošināti, </w:t>
            </w:r>
            <w:r w:rsidRPr="004A58A0">
              <w:rPr>
                <w:rFonts w:ascii="Times New Roman" w:eastAsia="Times New Roman" w:hAnsi="Times New Roman" w:cs="Times New Roman"/>
                <w:iCs/>
                <w:sz w:val="24"/>
                <w:szCs w:val="24"/>
                <w:lang w:eastAsia="lv-LV"/>
              </w:rPr>
              <w:lastRenderedPageBreak/>
              <w:t>pieņemot tos Administratīvā procesa likumā noteiktajā kārtībā.</w:t>
            </w:r>
          </w:p>
          <w:p w14:paraId="473D2F85" w14:textId="77777777" w:rsidR="00E31938" w:rsidRPr="004A58A0" w:rsidRDefault="00E31938" w:rsidP="00E31938">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Ņemot vērā, ka EVAK kartes  izsniegšana iedzīvotājiem tiek nodrošināta no valsts budžeta līdzekļiem, līdz ar to maksimāli racionāla valsts budžeta līdzekļu izlietojuma nodrošināšanai un iedzīvotāju atbildīgākas attieksmes pret izsniegto EVAK veicināšanai, EVAK izsniegšana ir maksas pakalpojums gadījumos, kad personai nepieciešama karte ātrāk kā mēnesi pirms iepriekšējās kartes derīguma termiņa beigām.</w:t>
            </w:r>
          </w:p>
          <w:p w14:paraId="1154ED37" w14:textId="47EB1CBF" w:rsidR="00E31938" w:rsidRPr="007571C2" w:rsidRDefault="00BB1795" w:rsidP="006E6982">
            <w:pPr>
              <w:spacing w:after="0" w:line="240" w:lineRule="auto"/>
              <w:jc w:val="both"/>
              <w:rPr>
                <w:rFonts w:ascii="Times New Roman" w:eastAsia="Times New Roman" w:hAnsi="Times New Roman" w:cs="Times New Roman"/>
                <w:iCs/>
                <w:sz w:val="24"/>
                <w:szCs w:val="24"/>
                <w:lang w:eastAsia="lv-LV"/>
              </w:rPr>
            </w:pPr>
            <w:r w:rsidRPr="007571C2">
              <w:rPr>
                <w:rFonts w:ascii="Times New Roman" w:eastAsia="Times New Roman" w:hAnsi="Times New Roman" w:cs="Times New Roman"/>
                <w:iCs/>
                <w:sz w:val="24"/>
                <w:szCs w:val="24"/>
                <w:lang w:eastAsia="lv-LV"/>
              </w:rPr>
              <w:t xml:space="preserve">S veidlapu, kas piešķir personai tiesības saņemt no valsts budžeta apmaksātus veselības aprūpes pakalpojumus citā ES, EEZ valstī un Šveicē, izdod, ja izpildās divi nosacījumi – personai ir tiesības saņemt veselības aprūpes pakalpojumus valsts obligātās veselības apdrošināšanas ietvaros un persona nav uzskatāma par apdrošinātu citas sociālā nodrošinājuma sistēmas ietvaros. Zaudējot vienu no šiem nosacījumiem persona arī zaudē tiesības saņemt vai zaudē tiesības izmantot piešķirto S veidlapu. </w:t>
            </w:r>
            <w:r w:rsidR="00E31938" w:rsidRPr="007571C2">
              <w:rPr>
                <w:rFonts w:ascii="Times New Roman" w:eastAsia="Times New Roman" w:hAnsi="Times New Roman" w:cs="Times New Roman"/>
                <w:iCs/>
                <w:sz w:val="24"/>
                <w:szCs w:val="24"/>
                <w:lang w:eastAsia="lv-LV"/>
              </w:rPr>
              <w:t>Veselības aprūpes finansēšanas likumā ietverts deleģējums</w:t>
            </w:r>
            <w:r w:rsidRPr="007571C2">
              <w:rPr>
                <w:rFonts w:ascii="Times New Roman" w:eastAsia="Times New Roman" w:hAnsi="Times New Roman" w:cs="Times New Roman"/>
                <w:iCs/>
                <w:sz w:val="24"/>
                <w:szCs w:val="24"/>
                <w:lang w:eastAsia="lv-LV"/>
              </w:rPr>
              <w:t xml:space="preserve"> par kārtību, kā tiek organizēta</w:t>
            </w:r>
            <w:r w:rsidR="00E31938" w:rsidRPr="007571C2">
              <w:rPr>
                <w:rFonts w:ascii="Times New Roman" w:eastAsia="Times New Roman" w:hAnsi="Times New Roman" w:cs="Times New Roman"/>
                <w:iCs/>
                <w:sz w:val="24"/>
                <w:szCs w:val="24"/>
                <w:lang w:eastAsia="lv-LV"/>
              </w:rPr>
              <w:t xml:space="preserve"> no valsts budžeta apmaksāto veselības aprūpes pakalpojumu sniegšana un kārtība, kā tiek veikta samaksa par šiem pakalpojumiem.</w:t>
            </w:r>
            <w:r w:rsidR="00D13ABC" w:rsidRPr="007571C2">
              <w:rPr>
                <w:rFonts w:ascii="Times New Roman" w:eastAsia="Times New Roman" w:hAnsi="Times New Roman" w:cs="Times New Roman"/>
                <w:iCs/>
                <w:sz w:val="24"/>
                <w:szCs w:val="24"/>
                <w:lang w:eastAsia="lv-LV"/>
              </w:rPr>
              <w:t xml:space="preserve"> </w:t>
            </w:r>
            <w:r w:rsidRPr="007571C2">
              <w:rPr>
                <w:rFonts w:ascii="Times New Roman" w:eastAsia="Times New Roman" w:hAnsi="Times New Roman" w:cs="Times New Roman"/>
                <w:iCs/>
                <w:sz w:val="24"/>
                <w:szCs w:val="24"/>
                <w:lang w:eastAsia="lv-LV"/>
              </w:rPr>
              <w:t xml:space="preserve">S veidlapas piešķiršana ir viens no veidiem kā saņemt no valsts budžeta līdzekļiem apmaksātus veselības aprūpes pakalpojumus citā ES, EEZ valstī un Šveicē, šī veidlapa ir cieši saistīta arī ar kārtību, kā tiek organizēta veselības aprūpes pakalpojumu sniegšana un </w:t>
            </w:r>
            <w:r w:rsidR="003A4764" w:rsidRPr="007571C2">
              <w:rPr>
                <w:rFonts w:ascii="Times New Roman" w:eastAsia="Times New Roman" w:hAnsi="Times New Roman" w:cs="Times New Roman"/>
                <w:iCs/>
                <w:sz w:val="24"/>
                <w:szCs w:val="24"/>
                <w:lang w:eastAsia="lv-LV"/>
              </w:rPr>
              <w:t>jo īpaši ar kārtību, kādā tiek veikta par tiem samaksa, t.i., no valsts budžeta līdzekļiem netiek apmaksāti citā ES, EEZ valstī un Šveicē saņemtie veselības aprūpes pakalpojumi, ja personai ir zudušas tiesības (iestājies viens no diviem nosacījumiem).</w:t>
            </w:r>
            <w:r w:rsidRPr="007571C2">
              <w:rPr>
                <w:rFonts w:ascii="Times New Roman" w:eastAsia="Times New Roman" w:hAnsi="Times New Roman" w:cs="Times New Roman"/>
                <w:iCs/>
                <w:sz w:val="24"/>
                <w:szCs w:val="24"/>
                <w:lang w:eastAsia="lv-LV"/>
              </w:rPr>
              <w:t xml:space="preserve"> </w:t>
            </w:r>
            <w:r w:rsidR="00E31938" w:rsidRPr="007571C2">
              <w:rPr>
                <w:rFonts w:ascii="Times New Roman" w:eastAsia="Times New Roman" w:hAnsi="Times New Roman" w:cs="Times New Roman"/>
                <w:iCs/>
                <w:sz w:val="24"/>
                <w:szCs w:val="24"/>
                <w:lang w:eastAsia="lv-LV"/>
              </w:rPr>
              <w:t xml:space="preserve">Līdz ar to lēmuma pieņemšanai par S veidlapas anulēšanu netiešs pilnvarojums ir noteikts </w:t>
            </w:r>
            <w:r w:rsidR="00107C67" w:rsidRPr="007571C2">
              <w:rPr>
                <w:rFonts w:ascii="Times New Roman" w:hAnsi="Times New Roman" w:cs="Times New Roman"/>
                <w:sz w:val="24"/>
                <w:szCs w:val="24"/>
              </w:rPr>
              <w:t>Veselības aprūpes finansēš</w:t>
            </w:r>
            <w:r w:rsidR="003A4764" w:rsidRPr="007571C2">
              <w:rPr>
                <w:rFonts w:ascii="Times New Roman" w:hAnsi="Times New Roman" w:cs="Times New Roman"/>
                <w:sz w:val="24"/>
                <w:szCs w:val="24"/>
              </w:rPr>
              <w:t>anas likumā saistībā ar kārtību, kādā tiek veikta samaksa par veselības aprūpes pakalpojumiem</w:t>
            </w:r>
            <w:r w:rsidR="00F93B85" w:rsidRPr="007571C2">
              <w:rPr>
                <w:rFonts w:ascii="Times New Roman" w:hAnsi="Times New Roman" w:cs="Times New Roman"/>
                <w:sz w:val="24"/>
                <w:szCs w:val="24"/>
              </w:rPr>
              <w:t>.</w:t>
            </w:r>
          </w:p>
          <w:p w14:paraId="021D200A" w14:textId="43F36AF6" w:rsidR="00F93B85" w:rsidRPr="0072211C" w:rsidRDefault="00F123F7" w:rsidP="00F93B85">
            <w:pPr>
              <w:spacing w:after="0" w:line="240" w:lineRule="auto"/>
              <w:ind w:firstLine="72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Papildus Noteikumu projekta </w:t>
            </w:r>
            <w:r w:rsidR="00B519EB">
              <w:rPr>
                <w:rFonts w:ascii="Times New Roman" w:eastAsia="Times New Roman" w:hAnsi="Times New Roman" w:cs="Times New Roman"/>
                <w:iCs/>
                <w:sz w:val="24"/>
                <w:szCs w:val="24"/>
                <w:lang w:eastAsia="lv-LV"/>
              </w:rPr>
              <w:t>126</w:t>
            </w:r>
            <w:r w:rsidR="00F93B85" w:rsidRPr="00F93B85">
              <w:rPr>
                <w:rFonts w:ascii="Times New Roman" w:eastAsia="Times New Roman" w:hAnsi="Times New Roman" w:cs="Times New Roman"/>
                <w:iCs/>
                <w:sz w:val="24"/>
                <w:szCs w:val="24"/>
                <w:lang w:eastAsia="lv-LV"/>
              </w:rPr>
              <w:t>. punktā</w:t>
            </w:r>
            <w:r>
              <w:rPr>
                <w:rFonts w:ascii="Times New Roman" w:eastAsia="Times New Roman" w:hAnsi="Times New Roman" w:cs="Times New Roman"/>
                <w:iCs/>
                <w:sz w:val="24"/>
                <w:szCs w:val="24"/>
                <w:lang w:eastAsia="lv-LV"/>
              </w:rPr>
              <w:t xml:space="preserve"> iekļauts regulējums</w:t>
            </w:r>
            <w:r w:rsidR="00F93B85" w:rsidRPr="00F93B8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par</w:t>
            </w:r>
            <w:r w:rsidR="00F93B85" w:rsidRPr="00F93B85">
              <w:rPr>
                <w:rFonts w:ascii="Times New Roman" w:eastAsia="Times New Roman" w:hAnsi="Times New Roman" w:cs="Times New Roman"/>
                <w:iCs/>
                <w:sz w:val="24"/>
                <w:szCs w:val="24"/>
                <w:lang w:eastAsia="lv-LV"/>
              </w:rPr>
              <w:t xml:space="preserve"> informācija</w:t>
            </w:r>
            <w:r>
              <w:rPr>
                <w:rFonts w:ascii="Times New Roman" w:eastAsia="Times New Roman" w:hAnsi="Times New Roman" w:cs="Times New Roman"/>
                <w:iCs/>
                <w:sz w:val="24"/>
                <w:szCs w:val="24"/>
                <w:lang w:eastAsia="lv-LV"/>
              </w:rPr>
              <w:t>s</w:t>
            </w:r>
            <w:r w:rsidR="00F93B85" w:rsidRPr="00F93B85">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pieprasīšanu</w:t>
            </w:r>
            <w:r w:rsidR="00F93B85" w:rsidRPr="00F93B85">
              <w:rPr>
                <w:rFonts w:ascii="Times New Roman" w:eastAsia="Times New Roman" w:hAnsi="Times New Roman" w:cs="Times New Roman"/>
                <w:iCs/>
                <w:sz w:val="24"/>
                <w:szCs w:val="24"/>
                <w:lang w:eastAsia="lv-LV"/>
              </w:rPr>
              <w:t xml:space="preserve"> no Valsts ieņēmumu dienesta un Valsts sociālās apdrošināšanas aģentūras, lai pārbaudītu personas tiesības saņemt no valsts budžeta līdzekļiem </w:t>
            </w:r>
            <w:r w:rsidR="00F93B85" w:rsidRPr="0072211C">
              <w:rPr>
                <w:rFonts w:ascii="Times New Roman" w:eastAsia="Times New Roman" w:hAnsi="Times New Roman" w:cs="Times New Roman"/>
                <w:iCs/>
                <w:sz w:val="24"/>
                <w:szCs w:val="24"/>
                <w:lang w:eastAsia="lv-LV"/>
              </w:rPr>
              <w:t>apmaksātus veselības aprūpes pakalpojumus, kā arī pamatojoties uz personas iesnieguma pamata</w:t>
            </w:r>
            <w:r w:rsidR="001A5EE0" w:rsidRPr="0072211C">
              <w:rPr>
                <w:rFonts w:ascii="Times New Roman" w:eastAsia="Times New Roman" w:hAnsi="Times New Roman" w:cs="Times New Roman"/>
                <w:iCs/>
                <w:sz w:val="24"/>
                <w:szCs w:val="24"/>
                <w:lang w:eastAsia="lv-LV"/>
              </w:rPr>
              <w:t xml:space="preserve">, </w:t>
            </w:r>
            <w:r w:rsidR="001A5EE0" w:rsidRPr="0072211C">
              <w:rPr>
                <w:rFonts w:ascii="Times New Roman" w:hAnsi="Times New Roman" w:cs="Times New Roman"/>
                <w:sz w:val="24"/>
                <w:szCs w:val="24"/>
              </w:rPr>
              <w:t>ja tiek pieprasīta veidlapa E 104.</w:t>
            </w:r>
          </w:p>
          <w:p w14:paraId="14DC4441" w14:textId="2F918CCF" w:rsidR="00F93B85" w:rsidRPr="007571C2" w:rsidRDefault="00F93B85" w:rsidP="00F93B85">
            <w:pPr>
              <w:spacing w:after="0" w:line="240" w:lineRule="auto"/>
              <w:ind w:firstLine="720"/>
              <w:jc w:val="both"/>
              <w:rPr>
                <w:rFonts w:ascii="Times New Roman" w:eastAsia="Times New Roman" w:hAnsi="Times New Roman" w:cs="Times New Roman"/>
                <w:iCs/>
                <w:sz w:val="24"/>
                <w:szCs w:val="24"/>
                <w:lang w:eastAsia="lv-LV"/>
              </w:rPr>
            </w:pPr>
            <w:r w:rsidRPr="007571C2">
              <w:rPr>
                <w:rFonts w:ascii="Times New Roman" w:eastAsia="Times New Roman" w:hAnsi="Times New Roman" w:cs="Times New Roman"/>
                <w:iCs/>
                <w:sz w:val="24"/>
                <w:szCs w:val="24"/>
                <w:lang w:eastAsia="lv-LV"/>
              </w:rPr>
              <w:t>Datu aizsardzības</w:t>
            </w:r>
            <w:r w:rsidR="00937733" w:rsidRPr="007571C2">
              <w:rPr>
                <w:rFonts w:ascii="Times New Roman" w:eastAsia="Times New Roman" w:hAnsi="Times New Roman" w:cs="Times New Roman"/>
                <w:iCs/>
                <w:sz w:val="24"/>
                <w:szCs w:val="24"/>
                <w:lang w:eastAsia="lv-LV"/>
              </w:rPr>
              <w:t xml:space="preserve"> regulas 6. panta pirmā punkta e</w:t>
            </w:r>
            <w:r w:rsidRPr="007571C2">
              <w:rPr>
                <w:rFonts w:ascii="Times New Roman" w:eastAsia="Times New Roman" w:hAnsi="Times New Roman" w:cs="Times New Roman"/>
                <w:iCs/>
                <w:sz w:val="24"/>
                <w:szCs w:val="24"/>
                <w:lang w:eastAsia="lv-LV"/>
              </w:rPr>
              <w:t>) apakšpunkts nosaka ka</w:t>
            </w:r>
            <w:r w:rsidR="00937733" w:rsidRPr="007571C2">
              <w:rPr>
                <w:rFonts w:ascii="Times New Roman" w:eastAsia="Times New Roman" w:hAnsi="Times New Roman" w:cs="Times New Roman"/>
                <w:iCs/>
                <w:sz w:val="24"/>
                <w:szCs w:val="24"/>
                <w:lang w:eastAsia="lv-LV"/>
              </w:rPr>
              <w:t xml:space="preserve">, datu apstrāde ir likumīga, ja datu apstrāde ir vajadzīga, īstenojot pārzinim likumīgi piešķirtās oficiālās pilnvaras. Dienestam ir uzdots </w:t>
            </w:r>
            <w:r w:rsidR="00937733" w:rsidRPr="007571C2">
              <w:rPr>
                <w:rFonts w:ascii="Times New Roman" w:eastAsia="Times New Roman" w:hAnsi="Times New Roman" w:cs="Times New Roman"/>
                <w:iCs/>
                <w:sz w:val="24"/>
                <w:szCs w:val="24"/>
                <w:lang w:eastAsia="lv-LV"/>
              </w:rPr>
              <w:lastRenderedPageBreak/>
              <w:t xml:space="preserve">personai izsniegt S veidlapu, ja persona atbilst noteiktiem nosacījumiem. </w:t>
            </w:r>
            <w:r w:rsidRPr="007571C2">
              <w:rPr>
                <w:rFonts w:ascii="Times New Roman" w:eastAsia="Times New Roman" w:hAnsi="Times New Roman" w:cs="Times New Roman"/>
                <w:iCs/>
                <w:sz w:val="24"/>
                <w:szCs w:val="24"/>
                <w:lang w:eastAsia="lv-LV"/>
              </w:rPr>
              <w:t>No iesniedzēja tiek pieprasīts tieši šāds datu apjoms, lai būtu iespējams izvērtēt, vai personai ir tiesības</w:t>
            </w:r>
            <w:r w:rsidR="00937733" w:rsidRPr="007571C2">
              <w:rPr>
                <w:rFonts w:ascii="Times New Roman" w:eastAsia="Times New Roman" w:hAnsi="Times New Roman" w:cs="Times New Roman"/>
                <w:iCs/>
                <w:sz w:val="24"/>
                <w:szCs w:val="24"/>
                <w:lang w:eastAsia="lv-LV"/>
              </w:rPr>
              <w:t xml:space="preserve"> uz S veidlapas saņemšanu un rezultātā dienests varētu izpildīt viņam uzlikto pienākumu – izsniegt vai atteikt izsniegt S veidlapu. </w:t>
            </w:r>
            <w:r w:rsidRPr="007571C2">
              <w:rPr>
                <w:rFonts w:ascii="Times New Roman" w:eastAsia="Times New Roman" w:hAnsi="Times New Roman" w:cs="Times New Roman"/>
                <w:iCs/>
                <w:sz w:val="24"/>
                <w:szCs w:val="24"/>
                <w:lang w:eastAsia="lv-LV"/>
              </w:rPr>
              <w:t>Tiek pieprasīti personas dati ar mērķi personu identificēt, kā a</w:t>
            </w:r>
            <w:r w:rsidR="00937733" w:rsidRPr="007571C2">
              <w:rPr>
                <w:rFonts w:ascii="Times New Roman" w:eastAsia="Times New Roman" w:hAnsi="Times New Roman" w:cs="Times New Roman"/>
                <w:iCs/>
                <w:sz w:val="24"/>
                <w:szCs w:val="24"/>
                <w:lang w:eastAsia="lv-LV"/>
              </w:rPr>
              <w:t>rī izvērtēt personas tiesības S</w:t>
            </w:r>
            <w:r w:rsidRPr="007571C2">
              <w:rPr>
                <w:rFonts w:ascii="Times New Roman" w:eastAsia="Times New Roman" w:hAnsi="Times New Roman" w:cs="Times New Roman"/>
                <w:iCs/>
                <w:sz w:val="24"/>
                <w:szCs w:val="24"/>
                <w:lang w:eastAsia="lv-LV"/>
              </w:rPr>
              <w:t xml:space="preserve"> veidlapas saņemšanai. </w:t>
            </w:r>
            <w:r w:rsidR="00937733" w:rsidRPr="007571C2">
              <w:rPr>
                <w:rFonts w:ascii="Times New Roman" w:eastAsia="Times New Roman" w:hAnsi="Times New Roman" w:cs="Times New Roman"/>
                <w:iCs/>
                <w:sz w:val="24"/>
                <w:szCs w:val="24"/>
                <w:lang w:eastAsia="lv-LV"/>
              </w:rPr>
              <w:t>S 2 veidlapas saņemšanai t</w:t>
            </w:r>
            <w:r w:rsidRPr="007571C2">
              <w:rPr>
                <w:rFonts w:ascii="Times New Roman" w:eastAsia="Times New Roman" w:hAnsi="Times New Roman" w:cs="Times New Roman"/>
                <w:iCs/>
                <w:sz w:val="24"/>
                <w:szCs w:val="24"/>
                <w:lang w:eastAsia="lv-LV"/>
              </w:rPr>
              <w:t>iek</w:t>
            </w:r>
            <w:r w:rsidR="00937733" w:rsidRPr="007571C2">
              <w:rPr>
                <w:rFonts w:ascii="Times New Roman" w:eastAsia="Times New Roman" w:hAnsi="Times New Roman" w:cs="Times New Roman"/>
                <w:iCs/>
                <w:sz w:val="24"/>
                <w:szCs w:val="24"/>
                <w:lang w:eastAsia="lv-LV"/>
              </w:rPr>
              <w:t xml:space="preserve"> arī</w:t>
            </w:r>
            <w:r w:rsidRPr="007571C2">
              <w:rPr>
                <w:rFonts w:ascii="Times New Roman" w:eastAsia="Times New Roman" w:hAnsi="Times New Roman" w:cs="Times New Roman"/>
                <w:iCs/>
                <w:sz w:val="24"/>
                <w:szCs w:val="24"/>
                <w:lang w:eastAsia="lv-LV"/>
              </w:rPr>
              <w:t xml:space="preserve"> pieprasīts norādīt nepieciešamo veselības aprūpes pakalpojumu, valsti, kur veselības aprūpes pakalpojums tiks saņemts, kā arī termiņu, kad veselības aprūpes pakalpojums tiks saņemts. Konkrētā informācija</w:t>
            </w:r>
            <w:r w:rsidR="00937733" w:rsidRPr="007571C2">
              <w:rPr>
                <w:rFonts w:ascii="Times New Roman" w:eastAsia="Times New Roman" w:hAnsi="Times New Roman" w:cs="Times New Roman"/>
                <w:iCs/>
                <w:sz w:val="24"/>
                <w:szCs w:val="24"/>
                <w:lang w:eastAsia="lv-LV"/>
              </w:rPr>
              <w:t xml:space="preserve"> nepieciešama, lai sagatavotu S</w:t>
            </w:r>
            <w:r w:rsidRPr="007571C2">
              <w:rPr>
                <w:rFonts w:ascii="Times New Roman" w:eastAsia="Times New Roman" w:hAnsi="Times New Roman" w:cs="Times New Roman"/>
                <w:iCs/>
                <w:sz w:val="24"/>
                <w:szCs w:val="24"/>
                <w:lang w:eastAsia="lv-LV"/>
              </w:rPr>
              <w:t xml:space="preserve"> veidlapu. Administratīvās lietas tiek glabātas arhīvā 10 gadus.</w:t>
            </w:r>
          </w:p>
          <w:p w14:paraId="61332949" w14:textId="77777777" w:rsidR="00C57DDF" w:rsidRPr="004A58A0" w:rsidRDefault="00C57DDF" w:rsidP="00D110BB">
            <w:pPr>
              <w:spacing w:after="0" w:line="240" w:lineRule="auto"/>
              <w:ind w:firstLine="720"/>
              <w:jc w:val="both"/>
              <w:rPr>
                <w:rFonts w:ascii="Times New Roman" w:eastAsia="Times New Roman" w:hAnsi="Times New Roman" w:cs="Times New Roman"/>
                <w:b/>
                <w:iCs/>
                <w:sz w:val="24"/>
                <w:szCs w:val="24"/>
                <w:lang w:eastAsia="lv-LV"/>
              </w:rPr>
            </w:pPr>
            <w:r w:rsidRPr="004A58A0">
              <w:rPr>
                <w:rFonts w:ascii="Times New Roman" w:eastAsia="Times New Roman" w:hAnsi="Times New Roman" w:cs="Times New Roman"/>
                <w:b/>
                <w:iCs/>
                <w:sz w:val="24"/>
                <w:szCs w:val="24"/>
                <w:lang w:eastAsia="lv-LV"/>
              </w:rPr>
              <w:t xml:space="preserve">Izmaiņas attiecībā uz neatliekamo medicīnisko palīdzību, ko sniedz Neatliekamās medicīniskās palīdzības dienests (turpmāk – NMP dienests) </w:t>
            </w:r>
            <w:r w:rsidRPr="004A58A0">
              <w:rPr>
                <w:rFonts w:ascii="Times New Roman" w:eastAsia="Times New Roman" w:hAnsi="Times New Roman" w:cs="Times New Roman"/>
                <w:iCs/>
                <w:sz w:val="24"/>
                <w:szCs w:val="24"/>
                <w:lang w:eastAsia="lv-LV"/>
              </w:rPr>
              <w:t>(3.12.apakšnodaļa)</w:t>
            </w:r>
            <w:r w:rsidRPr="004A58A0">
              <w:rPr>
                <w:rFonts w:ascii="Times New Roman" w:eastAsia="Times New Roman" w:hAnsi="Times New Roman" w:cs="Times New Roman"/>
                <w:b/>
                <w:iCs/>
                <w:sz w:val="24"/>
                <w:szCs w:val="24"/>
                <w:lang w:eastAsia="lv-LV"/>
              </w:rPr>
              <w:t>:</w:t>
            </w:r>
          </w:p>
          <w:p w14:paraId="02C3ADCA"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1) tiek precizēta NMP dienesta rīcība un konkretizēts mērķis, gadījumos, kad  cietušo (saslimušo) personu nogādā ārstniecības iestādē, t.i. ņemot vērā cietušā (saslimušā) veselības stāvokli sākotnējās diagnozes precizēšanai vai apstiprināšanai, kā arī nepieciešamajai turpmākajai veselības aprūpes pakalpojumu saņemšanai;</w:t>
            </w:r>
          </w:p>
          <w:p w14:paraId="27EED0D0"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2) tiek pārskatīti un noteikti NMP brigāžu ierašanās laiki republikas pilsētās, novada pilsētās un pārējā teritorijā.</w:t>
            </w:r>
          </w:p>
          <w:p w14:paraId="0FCD7869" w14:textId="77777777" w:rsidR="00C57DDF" w:rsidRPr="004A58A0" w:rsidRDefault="00C57DDF" w:rsidP="00D110BB">
            <w:pPr>
              <w:spacing w:after="0" w:line="240" w:lineRule="auto"/>
              <w:ind w:firstLine="720"/>
              <w:jc w:val="both"/>
              <w:rPr>
                <w:rFonts w:ascii="Times New Roman" w:eastAsia="Times New Roman" w:hAnsi="Times New Roman" w:cs="Times New Roman"/>
                <w:b/>
                <w:iCs/>
                <w:sz w:val="24"/>
                <w:szCs w:val="24"/>
                <w:lang w:eastAsia="lv-LV"/>
              </w:rPr>
            </w:pPr>
            <w:r w:rsidRPr="004A58A0">
              <w:rPr>
                <w:rFonts w:ascii="Times New Roman" w:eastAsia="Times New Roman" w:hAnsi="Times New Roman" w:cs="Times New Roman"/>
                <w:b/>
                <w:iCs/>
                <w:sz w:val="24"/>
                <w:szCs w:val="24"/>
                <w:lang w:eastAsia="lv-LV"/>
              </w:rPr>
              <w:t>Izmaiņas attiecībā uz samaksas nosacījumiem:</w:t>
            </w:r>
          </w:p>
          <w:p w14:paraId="58910B24"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 xml:space="preserve">1) noapaļots (uz leju) kopējo pacienta līdzmaksājuma apmērs par katru </w:t>
            </w:r>
            <w:proofErr w:type="spellStart"/>
            <w:r w:rsidRPr="004A58A0">
              <w:rPr>
                <w:rFonts w:ascii="Times New Roman" w:eastAsia="Times New Roman" w:hAnsi="Times New Roman" w:cs="Times New Roman"/>
                <w:iCs/>
                <w:sz w:val="24"/>
                <w:szCs w:val="24"/>
                <w:lang w:eastAsia="lv-LV"/>
              </w:rPr>
              <w:t>stacionēšanās</w:t>
            </w:r>
            <w:proofErr w:type="spellEnd"/>
            <w:r w:rsidRPr="004A58A0">
              <w:rPr>
                <w:rFonts w:ascii="Times New Roman" w:eastAsia="Times New Roman" w:hAnsi="Times New Roman" w:cs="Times New Roman"/>
                <w:iCs/>
                <w:sz w:val="24"/>
                <w:szCs w:val="24"/>
                <w:lang w:eastAsia="lv-LV"/>
              </w:rPr>
              <w:t xml:space="preserve"> reizi vienā stacionārajā ārstniecības iestādē, kas nedrīkst pārsniegt 355,00 </w:t>
            </w:r>
            <w:proofErr w:type="spellStart"/>
            <w:r w:rsidRPr="004A58A0">
              <w:rPr>
                <w:rFonts w:ascii="Times New Roman" w:eastAsia="Times New Roman" w:hAnsi="Times New Roman" w:cs="Times New Roman"/>
                <w:i/>
                <w:iCs/>
                <w:sz w:val="24"/>
                <w:szCs w:val="24"/>
                <w:lang w:eastAsia="lv-LV"/>
              </w:rPr>
              <w:t>euro</w:t>
            </w:r>
            <w:proofErr w:type="spellEnd"/>
            <w:r w:rsidRPr="004A58A0">
              <w:rPr>
                <w:rFonts w:ascii="Times New Roman" w:eastAsia="Times New Roman" w:hAnsi="Times New Roman" w:cs="Times New Roman"/>
                <w:iCs/>
                <w:sz w:val="24"/>
                <w:szCs w:val="24"/>
                <w:lang w:eastAsia="lv-LV"/>
              </w:rPr>
              <w:t xml:space="preserve"> līdzšinējo 355,72 </w:t>
            </w:r>
            <w:proofErr w:type="spellStart"/>
            <w:r w:rsidRPr="004A58A0">
              <w:rPr>
                <w:rFonts w:ascii="Times New Roman" w:eastAsia="Times New Roman" w:hAnsi="Times New Roman" w:cs="Times New Roman"/>
                <w:i/>
                <w:iCs/>
                <w:sz w:val="24"/>
                <w:szCs w:val="24"/>
                <w:lang w:eastAsia="lv-LV"/>
              </w:rPr>
              <w:t>euro</w:t>
            </w:r>
            <w:proofErr w:type="spellEnd"/>
            <w:r w:rsidRPr="004A58A0">
              <w:rPr>
                <w:rFonts w:ascii="Times New Roman" w:eastAsia="Times New Roman" w:hAnsi="Times New Roman" w:cs="Times New Roman"/>
                <w:i/>
                <w:iCs/>
                <w:sz w:val="24"/>
                <w:szCs w:val="24"/>
                <w:lang w:eastAsia="lv-LV"/>
              </w:rPr>
              <w:t xml:space="preserve"> </w:t>
            </w:r>
            <w:r w:rsidRPr="004A58A0">
              <w:rPr>
                <w:rFonts w:ascii="Times New Roman" w:eastAsia="Times New Roman" w:hAnsi="Times New Roman" w:cs="Times New Roman"/>
                <w:iCs/>
                <w:sz w:val="24"/>
                <w:szCs w:val="24"/>
                <w:lang w:eastAsia="lv-LV"/>
              </w:rPr>
              <w:t>vietā (159.punkts);</w:t>
            </w:r>
          </w:p>
          <w:p w14:paraId="4F654A5B"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2) noteikts, ka dienests apmaksā stacionāru ārstēšanu, ja persona, ārstēšanai atvesta no ieslodzījuma vietas un  ārstniecības iestādē uzturējusies vienu dienu (204.punkts)</w:t>
            </w:r>
            <w:r w:rsidR="00E31938" w:rsidRPr="004A58A0">
              <w:rPr>
                <w:rFonts w:ascii="Times New Roman" w:eastAsia="Times New Roman" w:hAnsi="Times New Roman" w:cs="Times New Roman"/>
                <w:iCs/>
                <w:sz w:val="24"/>
                <w:szCs w:val="24"/>
                <w:lang w:eastAsia="lv-LV"/>
              </w:rPr>
              <w:t>;</w:t>
            </w:r>
          </w:p>
          <w:p w14:paraId="7BE25C92" w14:textId="4A9638E3" w:rsidR="00C57DDF" w:rsidRPr="004A58A0" w:rsidRDefault="00C57DDF" w:rsidP="00D110BB">
            <w:pPr>
              <w:spacing w:after="0" w:line="240" w:lineRule="auto"/>
              <w:ind w:firstLine="720"/>
              <w:jc w:val="both"/>
              <w:rPr>
                <w:rFonts w:ascii="Times New Roman" w:eastAsia="Times New Roman" w:hAnsi="Times New Roman" w:cs="Times New Roman"/>
                <w:bCs/>
                <w:iCs/>
                <w:sz w:val="24"/>
                <w:szCs w:val="24"/>
                <w:lang w:eastAsia="lv-LV"/>
              </w:rPr>
            </w:pPr>
            <w:r w:rsidRPr="004A58A0">
              <w:rPr>
                <w:rFonts w:ascii="Times New Roman" w:eastAsia="Times New Roman" w:hAnsi="Times New Roman" w:cs="Times New Roman"/>
                <w:b/>
                <w:iCs/>
                <w:sz w:val="24"/>
                <w:szCs w:val="24"/>
                <w:lang w:eastAsia="lv-LV"/>
              </w:rPr>
              <w:t xml:space="preserve">Noteikumu projektā veiktās konceptuālās izmaiņas. </w:t>
            </w:r>
            <w:r w:rsidRPr="004A58A0">
              <w:rPr>
                <w:rFonts w:ascii="Times New Roman" w:eastAsia="Times New Roman" w:hAnsi="Times New Roman" w:cs="Times New Roman"/>
                <w:iCs/>
                <w:sz w:val="24"/>
                <w:szCs w:val="24"/>
                <w:lang w:eastAsia="lv-LV"/>
              </w:rPr>
              <w:t>Ņemot vērā, ka noteikumos Nr. 1529 iekļautais 16. pielikums "</w:t>
            </w:r>
            <w:r w:rsidRPr="004A58A0">
              <w:rPr>
                <w:rFonts w:ascii="Times New Roman" w:eastAsia="Times New Roman" w:hAnsi="Times New Roman" w:cs="Times New Roman"/>
                <w:bCs/>
                <w:iCs/>
                <w:sz w:val="24"/>
                <w:szCs w:val="24"/>
                <w:lang w:eastAsia="lv-LV"/>
              </w:rPr>
              <w:t xml:space="preserve">Veselības aprūpes pakalpojumu tarifi par profilakses, diagnostikas, ārstēšanas un rehabilitācijas pakalpojumiem" ir apjomīgs un jebkāda izmaiņu veikšana tajā rada lielu administratīvo slogu valsts pārvaldei, noteikumu projekts paredz noteikt vispārīgus principus tarifu aprēķināšanai un samaksas nosacījumiem. Lai nodrošinātu veselības aprūpes pakalpojumu sniedzēju, kā arī sabiedrības informētību par noteiktu veselības </w:t>
            </w:r>
            <w:r w:rsidRPr="004A58A0">
              <w:rPr>
                <w:rFonts w:ascii="Times New Roman" w:eastAsia="Times New Roman" w:hAnsi="Times New Roman" w:cs="Times New Roman"/>
                <w:bCs/>
                <w:iCs/>
                <w:sz w:val="24"/>
                <w:szCs w:val="24"/>
                <w:lang w:eastAsia="lv-LV"/>
              </w:rPr>
              <w:lastRenderedPageBreak/>
              <w:t xml:space="preserve">aprūpes pakalpojumu tarifu apmēru, informāciju apkopotā veidā par tarifiem plānots publicēt </w:t>
            </w:r>
            <w:r w:rsidR="00EC2801">
              <w:rPr>
                <w:rFonts w:ascii="Times New Roman" w:eastAsia="Times New Roman" w:hAnsi="Times New Roman" w:cs="Times New Roman"/>
                <w:bCs/>
                <w:iCs/>
                <w:sz w:val="24"/>
                <w:szCs w:val="24"/>
                <w:lang w:eastAsia="lv-LV"/>
              </w:rPr>
              <w:t>D</w:t>
            </w:r>
            <w:r w:rsidRPr="004A58A0">
              <w:rPr>
                <w:rFonts w:ascii="Times New Roman" w:eastAsia="Times New Roman" w:hAnsi="Times New Roman" w:cs="Times New Roman"/>
                <w:bCs/>
                <w:iCs/>
                <w:sz w:val="24"/>
                <w:szCs w:val="24"/>
                <w:lang w:eastAsia="lv-LV"/>
              </w:rPr>
              <w:t xml:space="preserve">ienesta tīmekļa vietnē. Šādas izmaiņas būtiski paātrinātu iespēju veikt nepieciešamās izmaiņas veselības aprūpes pakalpojumu tarifu sarakstā (papildinot, svītrojot vai precizējot sarakstu), tādējādi nodrošinot ātrāku jaunu </w:t>
            </w:r>
            <w:r w:rsidR="005A0073" w:rsidRPr="004A58A0">
              <w:rPr>
                <w:rFonts w:ascii="Times New Roman" w:eastAsia="Times New Roman" w:hAnsi="Times New Roman" w:cs="Times New Roman"/>
                <w:bCs/>
                <w:iCs/>
                <w:sz w:val="24"/>
                <w:szCs w:val="24"/>
                <w:lang w:eastAsia="lv-LV"/>
              </w:rPr>
              <w:t>manipulāciju</w:t>
            </w:r>
            <w:r w:rsidRPr="004A58A0">
              <w:rPr>
                <w:rFonts w:ascii="Times New Roman" w:eastAsia="Times New Roman" w:hAnsi="Times New Roman" w:cs="Times New Roman"/>
                <w:bCs/>
                <w:iCs/>
                <w:sz w:val="24"/>
                <w:szCs w:val="24"/>
                <w:lang w:eastAsia="lv-LV"/>
              </w:rPr>
              <w:t xml:space="preserve"> iekļaušanu un to nodrošināšanu pacientiem.</w:t>
            </w:r>
          </w:p>
          <w:p w14:paraId="3606533D" w14:textId="77777777" w:rsidR="001D1509" w:rsidRPr="004A58A0" w:rsidRDefault="001D1509" w:rsidP="001D1509">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Projekta 198.punkta ievaddaļā noteikts regulējums par ģimenes ārsta vai ārstniecības iestādes iesnieguma iesniegšanu un dienesta tiesībām palielināt ambulatoro laboratorisko pakalpojumu apmaksai paredzēto līdzekļu apmēru tiks izvērtēts dienestā atbilstoši 198.punkta kritērijiem un atbilstoši pieejamam finansējumam, dienests veiks grozījumus savstarpēji noslēgtajā līgumā ar ārstniecības personu vai ārstniecības iestādi par valsts apmaksāto veselības aprūpes pakalpojumu un finanšu apjomu.</w:t>
            </w:r>
          </w:p>
          <w:p w14:paraId="2BB40AED"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Tāpat noteikumu projekts paredz detalizētus nosacījumus valsts apmaksātu veselības aprūpes pakalpojumu sniegšanai iekļaut līgumā ar dienestu, tādējādi atvieglojot normatīvā akta uztveramību, kā arī samazinot nepieciešamību veikt grozījumus tajā.</w:t>
            </w:r>
          </w:p>
          <w:p w14:paraId="3513EFAE" w14:textId="666622C5"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Noteikumu projekta 15</w:t>
            </w:r>
            <w:r w:rsidR="007C4529">
              <w:rPr>
                <w:rFonts w:ascii="Times New Roman" w:eastAsia="Times New Roman" w:hAnsi="Times New Roman" w:cs="Times New Roman"/>
                <w:iCs/>
                <w:sz w:val="24"/>
                <w:szCs w:val="24"/>
                <w:lang w:eastAsia="lv-LV"/>
              </w:rPr>
              <w:t>5</w:t>
            </w:r>
            <w:r w:rsidRPr="004A58A0">
              <w:rPr>
                <w:rFonts w:ascii="Times New Roman" w:eastAsia="Times New Roman" w:hAnsi="Times New Roman" w:cs="Times New Roman"/>
                <w:iCs/>
                <w:sz w:val="24"/>
                <w:szCs w:val="24"/>
                <w:lang w:eastAsia="lv-LV"/>
              </w:rPr>
              <w:t>. punkts nos</w:t>
            </w:r>
            <w:r w:rsidR="00DE096F">
              <w:rPr>
                <w:rFonts w:ascii="Times New Roman" w:eastAsia="Times New Roman" w:hAnsi="Times New Roman" w:cs="Times New Roman"/>
                <w:iCs/>
                <w:sz w:val="24"/>
                <w:szCs w:val="24"/>
                <w:lang w:eastAsia="lv-LV"/>
              </w:rPr>
              <w:t>aka kārtību kādā uzsākt jaunu (M</w:t>
            </w:r>
            <w:r w:rsidRPr="004A58A0">
              <w:rPr>
                <w:rFonts w:ascii="Times New Roman" w:eastAsia="Times New Roman" w:hAnsi="Times New Roman" w:cs="Times New Roman"/>
                <w:iCs/>
                <w:sz w:val="24"/>
                <w:szCs w:val="24"/>
                <w:lang w:eastAsia="lv-LV"/>
              </w:rPr>
              <w:t>inistru kabineta noteikumos neiekļautu) apmaksas modeļu īstenošanu. Minētā norma nepieciešama, lai Veselības ministrijai un dienestam būtu iespējams izvērtēt jauna apmaksas modeļa priekšrocības un trūkumus pirms tā ieviešanas normatīvajā aktā. Šādu darbību īstenošanu var apzīmēt ar jēdzienu "pilotprojekts". Šāds jēdziens dažādās nozarēs tiek piemērots apzīmējot izmēģinājuma projektus, kurus īsteno pirms noteiktas metodes vai darbības veikšanas, iegūstot nepieciešamo informāciju par pilotprojektā iekļauto jautājumu.</w:t>
            </w:r>
          </w:p>
          <w:p w14:paraId="58DEA7EC"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p>
          <w:p w14:paraId="70DCEE09"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Noteikumu projekta 5. nodaļā "Noslēguma jautājumi" iekļauta norma, kas paredz noteikt, ka  ar šī noteikumu projekta spēkā stāšanos spēku zaudēs šādi Ministru kabineta noteikumi:</w:t>
            </w:r>
          </w:p>
          <w:p w14:paraId="66A4BF49"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1) Ministru kabineta 2018. gada 27. februāra noteikumi Nr. 113 "Veselības aprūpes pakalpojumu sniegšanas kārtība dienas stacionārā";</w:t>
            </w:r>
          </w:p>
          <w:p w14:paraId="594B42A3"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2) Ministru kabineta 2018. gada 29. maija noteikumi Nr. 311 "Noteikumi par veselības aprūpes pakalpojumiem reto slimību jomā";</w:t>
            </w:r>
          </w:p>
          <w:p w14:paraId="37484F5E"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3) Ministru kabineta 2018. gada 24. jūlija noteikumi Nr. 450 "Kārtība, kādā pacientiem ar hroniskām slimībām sniedzami veselības aprūpes pakalpojumi stacionārā ārstniecības iestādē";</w:t>
            </w:r>
          </w:p>
          <w:p w14:paraId="6C198F0E" w14:textId="77777777" w:rsidR="00C57DDF" w:rsidRPr="004A58A0"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lastRenderedPageBreak/>
              <w:t>4) Ministru kabineta 2018. gada 24. jūlija noteikumi Nr. 452 "Kārtība, kādā sniedzami veselības aprūpes pakalpojumi sirds un asinsvadu slimību profilaksei".</w:t>
            </w:r>
          </w:p>
          <w:p w14:paraId="2B91F7FC" w14:textId="77777777" w:rsidR="00C57DDF" w:rsidRDefault="00C57DDF" w:rsidP="00D110BB">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Iepriekš minētie noteikumi zaudē spēku, jo tajos iekļautās normas, kas regulē atšķirīgas veselības aprūpes nozares, ir iekļautas šajā noteikumu projektā.</w:t>
            </w:r>
          </w:p>
          <w:p w14:paraId="19E3479B" w14:textId="70887DC2" w:rsidR="007E294D" w:rsidRPr="004A58A0" w:rsidRDefault="007E294D" w:rsidP="007E294D">
            <w:pPr>
              <w:spacing w:after="0" w:line="240" w:lineRule="auto"/>
              <w:ind w:firstLine="720"/>
              <w:jc w:val="both"/>
              <w:rPr>
                <w:rFonts w:ascii="Times New Roman" w:eastAsia="Times New Roman" w:hAnsi="Times New Roman" w:cs="Times New Roman"/>
                <w:iCs/>
                <w:sz w:val="24"/>
                <w:szCs w:val="24"/>
                <w:lang w:eastAsia="lv-LV"/>
              </w:rPr>
            </w:pPr>
            <w:r w:rsidRPr="007E294D">
              <w:rPr>
                <w:rFonts w:ascii="Times New Roman" w:eastAsia="Times New Roman" w:hAnsi="Times New Roman" w:cs="Times New Roman"/>
                <w:iCs/>
                <w:sz w:val="24"/>
                <w:szCs w:val="24"/>
                <w:lang w:eastAsia="lv-LV"/>
              </w:rPr>
              <w:t xml:space="preserve">Sadaļā “Noslēguma jautājumi” ir ietverti pārejas nosacījumi, kas nosaka, ka ārstniecības iestāžu dalījums un attiecīgi finansējuma nodrošinājums saskaņā ar MK 2017.gada 17.augusta rīkojumā Nr.394 “Par konceptuālo ziņojumu “Par veselības aprūpes sistēmas reformu”” noteikto stājas spēkā 2019.gada 1.aprīlī, jo Veselības ministrijai ir jāsagatavo un jāiesniedz izskatīšanai MK sēdē ziņojums par priekšlikumiem 2019.gadā veselības reformas, kas tiek īstenota Eiropas Komisijas pieļautās budžeta atkāpes ietvaros, īstenošanai, </w:t>
            </w:r>
            <w:r w:rsidR="004B4744">
              <w:rPr>
                <w:rFonts w:ascii="Times New Roman" w:eastAsia="Times New Roman" w:hAnsi="Times New Roman" w:cs="Times New Roman"/>
                <w:iCs/>
                <w:sz w:val="24"/>
                <w:szCs w:val="24"/>
                <w:lang w:eastAsia="lv-LV"/>
              </w:rPr>
              <w:t xml:space="preserve">tāpat noteikumu projektā </w:t>
            </w:r>
            <w:r w:rsidRPr="007E294D">
              <w:rPr>
                <w:rFonts w:ascii="Times New Roman" w:eastAsia="Times New Roman" w:hAnsi="Times New Roman" w:cs="Times New Roman"/>
                <w:iCs/>
                <w:sz w:val="24"/>
                <w:szCs w:val="24"/>
                <w:lang w:eastAsia="lv-LV"/>
              </w:rPr>
              <w:t>saglabāti pārejas nosacījumi par dienesta tiesībām regresa kārtībā veikt līdzekļu piedziņu, kā arī 216.punkts labots (mainīts datums, ar kuru uzsākama datu nodošana tiešsaistē), ņemot vērā saņemtos iebildumus no Labklājības ministrijas par “</w:t>
            </w:r>
            <w:proofErr w:type="spellStart"/>
            <w:r w:rsidRPr="007E294D">
              <w:rPr>
                <w:rFonts w:ascii="Times New Roman" w:eastAsia="Times New Roman" w:hAnsi="Times New Roman" w:cs="Times New Roman"/>
                <w:iCs/>
                <w:sz w:val="24"/>
                <w:szCs w:val="24"/>
                <w:lang w:eastAsia="lv-LV"/>
              </w:rPr>
              <w:t>LatEESSi</w:t>
            </w:r>
            <w:proofErr w:type="spellEnd"/>
            <w:r w:rsidRPr="007E294D">
              <w:rPr>
                <w:rFonts w:ascii="Times New Roman" w:eastAsia="Times New Roman" w:hAnsi="Times New Roman" w:cs="Times New Roman"/>
                <w:iCs/>
                <w:sz w:val="24"/>
                <w:szCs w:val="24"/>
                <w:lang w:eastAsia="lv-LV"/>
              </w:rPr>
              <w:t>” projekta plānotajiem termiņiem.</w:t>
            </w:r>
          </w:p>
          <w:p w14:paraId="3F3EBC9B" w14:textId="77777777" w:rsidR="00C57DDF" w:rsidRPr="004A58A0" w:rsidRDefault="00C57DDF" w:rsidP="004E5367">
            <w:pPr>
              <w:spacing w:after="0" w:line="240" w:lineRule="auto"/>
              <w:jc w:val="both"/>
              <w:rPr>
                <w:rFonts w:ascii="Times New Roman" w:eastAsia="Times New Roman" w:hAnsi="Times New Roman" w:cs="Times New Roman"/>
                <w:iCs/>
                <w:sz w:val="24"/>
                <w:szCs w:val="24"/>
                <w:lang w:eastAsia="lv-LV"/>
              </w:rPr>
            </w:pPr>
          </w:p>
        </w:tc>
      </w:tr>
      <w:tr w:rsidR="004A58A0" w:rsidRPr="004A58A0" w14:paraId="081DF778" w14:textId="77777777" w:rsidTr="00C57D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7E201E" w14:textId="77777777" w:rsidR="00C57DDF" w:rsidRPr="004A58A0" w:rsidRDefault="00C57DDF" w:rsidP="00C57DDF">
            <w:pPr>
              <w:spacing w:after="0" w:line="240" w:lineRule="auto"/>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4A2D9DD" w14:textId="77777777" w:rsidR="00C57DDF" w:rsidRPr="004A58A0" w:rsidRDefault="00C57DDF" w:rsidP="00C57DDF">
            <w:pPr>
              <w:spacing w:after="0" w:line="240" w:lineRule="auto"/>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268CF19E" w14:textId="77777777" w:rsidR="00C57DDF" w:rsidRPr="004A58A0" w:rsidRDefault="00C57DDF" w:rsidP="00C57DDF">
            <w:pPr>
              <w:spacing w:after="0" w:line="240" w:lineRule="auto"/>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Nacionālais veselības dienests.</w:t>
            </w:r>
          </w:p>
        </w:tc>
      </w:tr>
      <w:tr w:rsidR="004A58A0" w:rsidRPr="004A58A0" w14:paraId="47E45D45" w14:textId="77777777" w:rsidTr="00C57DD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AB6B7F" w14:textId="77777777" w:rsidR="00C57DDF" w:rsidRPr="004A58A0" w:rsidRDefault="00C57DDF" w:rsidP="00C57DDF">
            <w:pPr>
              <w:spacing w:after="0" w:line="240" w:lineRule="auto"/>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B47A3C1" w14:textId="77777777" w:rsidR="00C57DDF" w:rsidRPr="004A58A0" w:rsidRDefault="00C57DDF" w:rsidP="00C57DDF">
            <w:pPr>
              <w:spacing w:after="0" w:line="240" w:lineRule="auto"/>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661FAEF" w14:textId="77777777" w:rsidR="00C57DDF" w:rsidRPr="004A58A0" w:rsidRDefault="00C57DDF" w:rsidP="00C57DDF">
            <w:pPr>
              <w:spacing w:after="0" w:line="240" w:lineRule="auto"/>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Nav</w:t>
            </w:r>
          </w:p>
        </w:tc>
      </w:tr>
    </w:tbl>
    <w:p w14:paraId="1EDAED9F" w14:textId="77777777" w:rsidR="00E5323B" w:rsidRPr="004A58A0" w:rsidRDefault="00B15323" w:rsidP="00E5323B">
      <w:pPr>
        <w:spacing w:after="0" w:line="240" w:lineRule="auto"/>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4A58A0" w:rsidRPr="004A58A0" w14:paraId="113F35F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FDAA029" w14:textId="77777777" w:rsidR="00655F2C" w:rsidRPr="004A58A0" w:rsidRDefault="00B15323" w:rsidP="00E5323B">
            <w:pPr>
              <w:spacing w:after="0" w:line="240" w:lineRule="auto"/>
              <w:rPr>
                <w:rFonts w:ascii="Times New Roman" w:eastAsia="Times New Roman" w:hAnsi="Times New Roman" w:cs="Times New Roman"/>
                <w:b/>
                <w:bCs/>
                <w:iCs/>
                <w:sz w:val="24"/>
                <w:szCs w:val="24"/>
                <w:lang w:eastAsia="lv-LV"/>
              </w:rPr>
            </w:pPr>
            <w:r w:rsidRPr="004A58A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4A58A0" w:rsidRPr="004A58A0" w14:paraId="7AFA7E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05FBE1" w14:textId="77777777" w:rsidR="00655F2C" w:rsidRPr="004A58A0" w:rsidRDefault="00B15323" w:rsidP="00E5323B">
            <w:pPr>
              <w:spacing w:after="0" w:line="240" w:lineRule="auto"/>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D9CB497" w14:textId="77777777" w:rsidR="00E5323B" w:rsidRPr="004A58A0" w:rsidRDefault="00B15323" w:rsidP="00E5323B">
            <w:pPr>
              <w:spacing w:after="0" w:line="240" w:lineRule="auto"/>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 xml:space="preserve">Sabiedrības </w:t>
            </w:r>
            <w:proofErr w:type="spellStart"/>
            <w:r w:rsidRPr="004A58A0">
              <w:rPr>
                <w:rFonts w:ascii="Times New Roman" w:eastAsia="Times New Roman" w:hAnsi="Times New Roman" w:cs="Times New Roman"/>
                <w:iCs/>
                <w:sz w:val="24"/>
                <w:szCs w:val="24"/>
                <w:lang w:eastAsia="lv-LV"/>
              </w:rPr>
              <w:t>mērķgrupas</w:t>
            </w:r>
            <w:proofErr w:type="spellEnd"/>
            <w:r w:rsidRPr="004A58A0">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1FC8D422" w14:textId="77777777" w:rsidR="00E911A9" w:rsidRPr="004A58A0" w:rsidRDefault="00B15323" w:rsidP="00E911A9">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 xml:space="preserve">Fiziskās personas, kurām ir tiesības saņemt veselības aprūpes pakalpojumus atbilstoši Veselības aprūpes </w:t>
            </w:r>
            <w:r w:rsidR="007A7210" w:rsidRPr="004A58A0">
              <w:rPr>
                <w:rFonts w:ascii="Times New Roman" w:eastAsia="Times New Roman" w:hAnsi="Times New Roman" w:cs="Times New Roman"/>
                <w:iCs/>
                <w:sz w:val="24"/>
                <w:szCs w:val="24"/>
                <w:lang w:eastAsia="lv-LV"/>
              </w:rPr>
              <w:t>finansēšanas</w:t>
            </w:r>
            <w:r w:rsidRPr="004A58A0">
              <w:rPr>
                <w:rFonts w:ascii="Times New Roman" w:eastAsia="Times New Roman" w:hAnsi="Times New Roman" w:cs="Times New Roman"/>
                <w:iCs/>
                <w:sz w:val="24"/>
                <w:szCs w:val="24"/>
                <w:lang w:eastAsia="lv-LV"/>
              </w:rPr>
              <w:t xml:space="preserve"> li</w:t>
            </w:r>
            <w:r w:rsidR="007A7210" w:rsidRPr="004A58A0">
              <w:rPr>
                <w:rFonts w:ascii="Times New Roman" w:eastAsia="Times New Roman" w:hAnsi="Times New Roman" w:cs="Times New Roman"/>
                <w:iCs/>
                <w:sz w:val="24"/>
                <w:szCs w:val="24"/>
                <w:lang w:eastAsia="lv-LV"/>
              </w:rPr>
              <w:t xml:space="preserve">kuma 7., 9. un 11. pantam. Vienlaikus noteikumu projekts ietekmē ārstniecības iestādes un ārstniecības personas, kas noslēgušas un kuras noslēgs līgumus par valsts apmaksātu veselības aprūpes pakalpojumu sniegšanu. </w:t>
            </w:r>
          </w:p>
          <w:p w14:paraId="767ED691" w14:textId="77777777" w:rsidR="00E5323B" w:rsidRPr="004A58A0" w:rsidRDefault="00B15323" w:rsidP="00E911A9">
            <w:pPr>
              <w:spacing w:after="0" w:line="240" w:lineRule="auto"/>
              <w:ind w:firstLine="720"/>
              <w:jc w:val="both"/>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Noteikumu projektā iekļautās normas attiecībā uz veselības aprūpes pakalpojumu samaksas apmēra plānošanu, līgumu noslēgšanu, primārās veselības aprūpes pakalpojumu sniedzēju gaidīšanas rindu organizēšanu, centralizēto iepirkumu veikšanu, veselības aprūpes pakalpojumu tarifu ap</w:t>
            </w:r>
            <w:r w:rsidR="00270687" w:rsidRPr="004A58A0">
              <w:rPr>
                <w:rFonts w:ascii="Times New Roman" w:eastAsia="Times New Roman" w:hAnsi="Times New Roman" w:cs="Times New Roman"/>
                <w:iCs/>
                <w:sz w:val="24"/>
                <w:szCs w:val="24"/>
                <w:lang w:eastAsia="lv-LV"/>
              </w:rPr>
              <w:t xml:space="preserve">rēķināšanu un citas normas, kas </w:t>
            </w:r>
            <w:r w:rsidRPr="004A58A0">
              <w:rPr>
                <w:rFonts w:ascii="Times New Roman" w:eastAsia="Times New Roman" w:hAnsi="Times New Roman" w:cs="Times New Roman"/>
                <w:iCs/>
                <w:sz w:val="24"/>
                <w:szCs w:val="24"/>
                <w:lang w:eastAsia="lv-LV"/>
              </w:rPr>
              <w:t>ietekmēs Nacionālo veselības dienestu</w:t>
            </w:r>
            <w:r w:rsidR="00270687" w:rsidRPr="004A58A0">
              <w:rPr>
                <w:rFonts w:ascii="Times New Roman" w:eastAsia="Times New Roman" w:hAnsi="Times New Roman" w:cs="Times New Roman"/>
                <w:iCs/>
                <w:sz w:val="24"/>
                <w:szCs w:val="24"/>
                <w:lang w:eastAsia="lv-LV"/>
              </w:rPr>
              <w:t xml:space="preserve"> (piemēram, plānojot līguma apmērus, veicot samaksu par sniegtajiem veselības aprūpes pakalpojumiem u.c.)</w:t>
            </w:r>
            <w:r w:rsidRPr="004A58A0">
              <w:rPr>
                <w:rFonts w:ascii="Times New Roman" w:eastAsia="Times New Roman" w:hAnsi="Times New Roman" w:cs="Times New Roman"/>
                <w:iCs/>
                <w:sz w:val="24"/>
                <w:szCs w:val="24"/>
                <w:lang w:eastAsia="lv-LV"/>
              </w:rPr>
              <w:t xml:space="preserve">. </w:t>
            </w:r>
            <w:r w:rsidR="00E911A9" w:rsidRPr="004A58A0">
              <w:rPr>
                <w:rFonts w:ascii="Times New Roman" w:eastAsia="Times New Roman" w:hAnsi="Times New Roman" w:cs="Times New Roman"/>
                <w:iCs/>
                <w:sz w:val="24"/>
                <w:szCs w:val="24"/>
                <w:lang w:eastAsia="lv-LV"/>
              </w:rPr>
              <w:t xml:space="preserve">Lielākoties noteikumu projektā </w:t>
            </w:r>
            <w:r w:rsidR="00E911A9" w:rsidRPr="004A58A0">
              <w:rPr>
                <w:rFonts w:ascii="Times New Roman" w:eastAsia="Times New Roman" w:hAnsi="Times New Roman" w:cs="Times New Roman"/>
                <w:iCs/>
                <w:sz w:val="24"/>
                <w:szCs w:val="24"/>
                <w:lang w:eastAsia="lv-LV"/>
              </w:rPr>
              <w:lastRenderedPageBreak/>
              <w:t>minētās normas, kas attiecināmas uz Nacionālo veselības dienestu</w:t>
            </w:r>
            <w:r w:rsidR="00270687" w:rsidRPr="004A58A0">
              <w:rPr>
                <w:rFonts w:ascii="Times New Roman" w:eastAsia="Times New Roman" w:hAnsi="Times New Roman" w:cs="Times New Roman"/>
                <w:iCs/>
                <w:sz w:val="24"/>
                <w:szCs w:val="24"/>
                <w:lang w:eastAsia="lv-LV"/>
              </w:rPr>
              <w:t>,</w:t>
            </w:r>
            <w:r w:rsidR="00E911A9" w:rsidRPr="004A58A0">
              <w:rPr>
                <w:rFonts w:ascii="Times New Roman" w:eastAsia="Times New Roman" w:hAnsi="Times New Roman" w:cs="Times New Roman"/>
                <w:iCs/>
                <w:sz w:val="24"/>
                <w:szCs w:val="24"/>
                <w:lang w:eastAsia="lv-LV"/>
              </w:rPr>
              <w:t xml:space="preserve"> jau tika noteiktas noteikumos Nr.</w:t>
            </w:r>
            <w:r w:rsidR="00270687" w:rsidRPr="004A58A0">
              <w:rPr>
                <w:rFonts w:ascii="Times New Roman" w:eastAsia="Times New Roman" w:hAnsi="Times New Roman" w:cs="Times New Roman"/>
                <w:iCs/>
                <w:sz w:val="24"/>
                <w:szCs w:val="24"/>
                <w:lang w:eastAsia="lv-LV"/>
              </w:rPr>
              <w:t> </w:t>
            </w:r>
            <w:r w:rsidR="00E911A9" w:rsidRPr="004A58A0">
              <w:rPr>
                <w:rFonts w:ascii="Times New Roman" w:eastAsia="Times New Roman" w:hAnsi="Times New Roman" w:cs="Times New Roman"/>
                <w:iCs/>
                <w:sz w:val="24"/>
                <w:szCs w:val="24"/>
                <w:lang w:eastAsia="lv-LV"/>
              </w:rPr>
              <w:t>1529.</w:t>
            </w:r>
          </w:p>
        </w:tc>
      </w:tr>
      <w:tr w:rsidR="004A58A0" w:rsidRPr="004A58A0" w14:paraId="29B6DB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C2787C" w14:textId="77777777" w:rsidR="00655F2C" w:rsidRPr="004A58A0" w:rsidRDefault="00B15323" w:rsidP="00E5323B">
            <w:pPr>
              <w:spacing w:after="0" w:line="240" w:lineRule="auto"/>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D951D11" w14:textId="77777777" w:rsidR="00E5323B" w:rsidRPr="004A58A0" w:rsidRDefault="00B15323" w:rsidP="00E5323B">
            <w:pPr>
              <w:spacing w:after="0" w:line="240" w:lineRule="auto"/>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C88DDEE" w14:textId="77777777" w:rsidR="00E5323B" w:rsidRPr="004A58A0" w:rsidRDefault="00B15323" w:rsidP="00E5323B">
            <w:pPr>
              <w:spacing w:after="0" w:line="240" w:lineRule="auto"/>
              <w:rPr>
                <w:rFonts w:ascii="Times New Roman" w:eastAsia="Times New Roman" w:hAnsi="Times New Roman" w:cs="Times New Roman"/>
                <w:iCs/>
                <w:sz w:val="24"/>
                <w:szCs w:val="24"/>
                <w:lang w:eastAsia="lv-LV"/>
              </w:rPr>
            </w:pPr>
            <w:r w:rsidRPr="004A58A0">
              <w:rPr>
                <w:rFonts w:ascii="Times New Roman" w:eastAsia="Times New Roman" w:hAnsi="Times New Roman" w:cs="Times New Roman"/>
                <w:iCs/>
                <w:sz w:val="24"/>
                <w:szCs w:val="24"/>
                <w:lang w:eastAsia="lv-LV"/>
              </w:rPr>
              <w:t>Nav</w:t>
            </w:r>
          </w:p>
        </w:tc>
      </w:tr>
      <w:tr w:rsidR="00556802" w14:paraId="3BE5358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713DC17" w14:textId="77777777" w:rsidR="00655F2C"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EF582F" w14:textId="77777777" w:rsidR="00E5323B"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C17109E" w14:textId="77777777" w:rsidR="00E5323B" w:rsidRPr="00D35D47" w:rsidRDefault="00B15323" w:rsidP="00E5323B">
            <w:pPr>
              <w:spacing w:after="0" w:line="240" w:lineRule="auto"/>
              <w:rPr>
                <w:rFonts w:ascii="Times New Roman" w:eastAsia="Times New Roman" w:hAnsi="Times New Roman" w:cs="Times New Roman"/>
                <w:iCs/>
                <w:sz w:val="24"/>
                <w:szCs w:val="24"/>
                <w:lang w:eastAsia="lv-LV"/>
              </w:rPr>
            </w:pPr>
            <w:r w:rsidRPr="00D35D47">
              <w:rPr>
                <w:rFonts w:ascii="Times New Roman" w:eastAsia="Times New Roman" w:hAnsi="Times New Roman" w:cs="Times New Roman"/>
                <w:iCs/>
                <w:sz w:val="24"/>
                <w:szCs w:val="24"/>
                <w:lang w:eastAsia="lv-LV"/>
              </w:rPr>
              <w:t>Nav</w:t>
            </w:r>
          </w:p>
        </w:tc>
      </w:tr>
      <w:tr w:rsidR="00556802" w14:paraId="640F7E7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3430B07" w14:textId="77777777" w:rsidR="00655F2C"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E0AF1F9" w14:textId="77777777" w:rsidR="00E5323B"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4F19C8C" w14:textId="77777777" w:rsidR="00E5323B" w:rsidRPr="0099433A" w:rsidRDefault="00B15323" w:rsidP="00E5323B">
            <w:pPr>
              <w:spacing w:after="0" w:line="240" w:lineRule="auto"/>
              <w:rPr>
                <w:rFonts w:ascii="Times New Roman" w:eastAsia="Times New Roman" w:hAnsi="Times New Roman" w:cs="Times New Roman"/>
                <w:iCs/>
                <w:sz w:val="24"/>
                <w:szCs w:val="24"/>
                <w:lang w:eastAsia="lv-LV"/>
              </w:rPr>
            </w:pPr>
            <w:r w:rsidRPr="0099433A">
              <w:rPr>
                <w:rFonts w:ascii="Times New Roman" w:eastAsia="Times New Roman" w:hAnsi="Times New Roman" w:cs="Times New Roman"/>
                <w:iCs/>
                <w:sz w:val="24"/>
                <w:szCs w:val="24"/>
                <w:lang w:eastAsia="lv-LV"/>
              </w:rPr>
              <w:t>Nav</w:t>
            </w:r>
          </w:p>
        </w:tc>
      </w:tr>
      <w:tr w:rsidR="00556802" w14:paraId="7ECB28E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72E894" w14:textId="77777777" w:rsidR="00655F2C"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05157B2" w14:textId="77777777" w:rsidR="00E5323B"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B9E3103" w14:textId="77777777" w:rsidR="00E5323B" w:rsidRPr="0099433A" w:rsidRDefault="00B15323" w:rsidP="00E5323B">
            <w:pPr>
              <w:spacing w:after="0" w:line="240" w:lineRule="auto"/>
              <w:rPr>
                <w:rFonts w:ascii="Times New Roman" w:eastAsia="Times New Roman" w:hAnsi="Times New Roman" w:cs="Times New Roman"/>
                <w:iCs/>
                <w:sz w:val="24"/>
                <w:szCs w:val="24"/>
                <w:lang w:eastAsia="lv-LV"/>
              </w:rPr>
            </w:pPr>
            <w:r w:rsidRPr="0099433A">
              <w:rPr>
                <w:rFonts w:ascii="Times New Roman" w:eastAsia="Times New Roman" w:hAnsi="Times New Roman" w:cs="Times New Roman"/>
                <w:iCs/>
                <w:sz w:val="24"/>
                <w:szCs w:val="24"/>
                <w:lang w:eastAsia="lv-LV"/>
              </w:rPr>
              <w:t>Nav</w:t>
            </w:r>
          </w:p>
        </w:tc>
      </w:tr>
    </w:tbl>
    <w:p w14:paraId="52ED7757" w14:textId="77777777" w:rsidR="00E5323B"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 xml:space="preserve">  </w:t>
      </w:r>
    </w:p>
    <w:tbl>
      <w:tblPr>
        <w:tblW w:w="5284" w:type="pct"/>
        <w:tblCellSpacing w:w="15" w:type="dxa"/>
        <w:tblInd w:w="-29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033"/>
        <w:gridCol w:w="808"/>
        <w:gridCol w:w="1041"/>
        <w:gridCol w:w="36"/>
        <w:gridCol w:w="700"/>
        <w:gridCol w:w="1616"/>
        <w:gridCol w:w="30"/>
        <w:gridCol w:w="741"/>
        <w:gridCol w:w="1544"/>
        <w:gridCol w:w="30"/>
        <w:gridCol w:w="1990"/>
      </w:tblGrid>
      <w:tr w:rsidR="00CF4AFE" w:rsidRPr="0005097B" w14:paraId="05789F91" w14:textId="77777777" w:rsidTr="00206870">
        <w:trPr>
          <w:tblCellSpacing w:w="15" w:type="dxa"/>
        </w:trPr>
        <w:tc>
          <w:tcPr>
            <w:tcW w:w="4969" w:type="pct"/>
            <w:gridSpan w:val="11"/>
            <w:tcBorders>
              <w:top w:val="outset" w:sz="6" w:space="0" w:color="auto"/>
              <w:left w:val="outset" w:sz="6" w:space="0" w:color="auto"/>
              <w:bottom w:val="outset" w:sz="6" w:space="0" w:color="auto"/>
              <w:right w:val="outset" w:sz="6" w:space="0" w:color="auto"/>
            </w:tcBorders>
            <w:vAlign w:val="center"/>
            <w:hideMark/>
          </w:tcPr>
          <w:p w14:paraId="7B0838D1" w14:textId="77777777" w:rsidR="00CF4AFE" w:rsidRPr="0005097B" w:rsidRDefault="00CF4AFE" w:rsidP="00206870">
            <w:pPr>
              <w:spacing w:after="0" w:line="240" w:lineRule="auto"/>
              <w:rPr>
                <w:rFonts w:ascii="Times New Roman" w:eastAsia="Times New Roman" w:hAnsi="Times New Roman" w:cs="Times New Roman"/>
                <w:b/>
                <w:bCs/>
                <w:iCs/>
                <w:sz w:val="24"/>
                <w:szCs w:val="24"/>
                <w:lang w:eastAsia="lv-LV"/>
              </w:rPr>
            </w:pPr>
            <w:r w:rsidRPr="0005097B">
              <w:rPr>
                <w:rFonts w:ascii="Times New Roman" w:eastAsia="Times New Roman" w:hAnsi="Times New Roman" w:cs="Times New Roman"/>
                <w:b/>
                <w:bCs/>
                <w:iCs/>
                <w:sz w:val="24"/>
                <w:szCs w:val="24"/>
                <w:lang w:eastAsia="lv-LV"/>
              </w:rPr>
              <w:t>III. Tiesību akta projekta ietekme uz valsts budžetu un pašvaldību budžetiem</w:t>
            </w:r>
          </w:p>
        </w:tc>
      </w:tr>
      <w:tr w:rsidR="00CF4AFE" w:rsidRPr="00012C1F" w14:paraId="70F23BC1" w14:textId="77777777" w:rsidTr="00206870">
        <w:trPr>
          <w:tblCellSpacing w:w="15" w:type="dxa"/>
        </w:trPr>
        <w:tc>
          <w:tcPr>
            <w:tcW w:w="533" w:type="pct"/>
            <w:vMerge w:val="restart"/>
            <w:tcBorders>
              <w:top w:val="outset" w:sz="6" w:space="0" w:color="auto"/>
              <w:left w:val="outset" w:sz="6" w:space="0" w:color="auto"/>
              <w:bottom w:val="outset" w:sz="6" w:space="0" w:color="auto"/>
              <w:right w:val="outset" w:sz="6" w:space="0" w:color="auto"/>
            </w:tcBorders>
            <w:vAlign w:val="center"/>
            <w:hideMark/>
          </w:tcPr>
          <w:p w14:paraId="7F8E380B"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Rādītāji</w:t>
            </w:r>
          </w:p>
        </w:tc>
        <w:tc>
          <w:tcPr>
            <w:tcW w:w="965"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0E08EAF2"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2018.gads</w:t>
            </w:r>
          </w:p>
        </w:tc>
        <w:tc>
          <w:tcPr>
            <w:tcW w:w="3439" w:type="pct"/>
            <w:gridSpan w:val="8"/>
            <w:tcBorders>
              <w:top w:val="outset" w:sz="6" w:space="0" w:color="auto"/>
              <w:left w:val="outset" w:sz="6" w:space="0" w:color="auto"/>
              <w:bottom w:val="outset" w:sz="6" w:space="0" w:color="auto"/>
              <w:right w:val="outset" w:sz="6" w:space="0" w:color="auto"/>
            </w:tcBorders>
            <w:vAlign w:val="center"/>
            <w:hideMark/>
          </w:tcPr>
          <w:p w14:paraId="0729FD97"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Turpmākie trīs gadi (</w:t>
            </w:r>
            <w:proofErr w:type="spellStart"/>
            <w:r w:rsidRPr="00012C1F">
              <w:rPr>
                <w:rFonts w:ascii="Times New Roman" w:eastAsia="Times New Roman" w:hAnsi="Times New Roman" w:cs="Times New Roman"/>
                <w:i/>
                <w:iCs/>
                <w:sz w:val="20"/>
                <w:szCs w:val="20"/>
                <w:lang w:eastAsia="lv-LV"/>
              </w:rPr>
              <w:t>euro</w:t>
            </w:r>
            <w:proofErr w:type="spellEnd"/>
            <w:r w:rsidRPr="00012C1F">
              <w:rPr>
                <w:rFonts w:ascii="Times New Roman" w:eastAsia="Times New Roman" w:hAnsi="Times New Roman" w:cs="Times New Roman"/>
                <w:iCs/>
                <w:sz w:val="20"/>
                <w:szCs w:val="20"/>
                <w:lang w:eastAsia="lv-LV"/>
              </w:rPr>
              <w:t>)</w:t>
            </w:r>
          </w:p>
        </w:tc>
      </w:tr>
      <w:tr w:rsidR="00CF4AFE" w:rsidRPr="00012C1F" w14:paraId="0C6629D3" w14:textId="77777777" w:rsidTr="00206870">
        <w:trPr>
          <w:tblCellSpacing w:w="15" w:type="dxa"/>
        </w:trPr>
        <w:tc>
          <w:tcPr>
            <w:tcW w:w="533" w:type="pct"/>
            <w:vMerge/>
            <w:tcBorders>
              <w:top w:val="outset" w:sz="6" w:space="0" w:color="auto"/>
              <w:left w:val="outset" w:sz="6" w:space="0" w:color="auto"/>
              <w:bottom w:val="outset" w:sz="6" w:space="0" w:color="auto"/>
              <w:right w:val="outset" w:sz="6" w:space="0" w:color="auto"/>
            </w:tcBorders>
            <w:vAlign w:val="center"/>
            <w:hideMark/>
          </w:tcPr>
          <w:p w14:paraId="17EB5A45"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p>
        </w:tc>
        <w:tc>
          <w:tcPr>
            <w:tcW w:w="965" w:type="pct"/>
            <w:gridSpan w:val="2"/>
            <w:vMerge/>
            <w:tcBorders>
              <w:top w:val="outset" w:sz="6" w:space="0" w:color="auto"/>
              <w:left w:val="outset" w:sz="6" w:space="0" w:color="auto"/>
              <w:bottom w:val="outset" w:sz="6" w:space="0" w:color="auto"/>
              <w:right w:val="outset" w:sz="6" w:space="0" w:color="auto"/>
            </w:tcBorders>
            <w:vAlign w:val="center"/>
            <w:hideMark/>
          </w:tcPr>
          <w:p w14:paraId="3AF2C5FC"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p>
        </w:tc>
        <w:tc>
          <w:tcPr>
            <w:tcW w:w="1221" w:type="pct"/>
            <w:gridSpan w:val="3"/>
            <w:tcBorders>
              <w:top w:val="outset" w:sz="6" w:space="0" w:color="auto"/>
              <w:left w:val="outset" w:sz="6" w:space="0" w:color="auto"/>
              <w:bottom w:val="outset" w:sz="6" w:space="0" w:color="auto"/>
              <w:right w:val="outset" w:sz="6" w:space="0" w:color="auto"/>
            </w:tcBorders>
            <w:vAlign w:val="center"/>
            <w:hideMark/>
          </w:tcPr>
          <w:p w14:paraId="0EA221E0"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2019</w:t>
            </w:r>
          </w:p>
        </w:tc>
        <w:tc>
          <w:tcPr>
            <w:tcW w:w="1201" w:type="pct"/>
            <w:gridSpan w:val="3"/>
            <w:tcBorders>
              <w:top w:val="outset" w:sz="6" w:space="0" w:color="auto"/>
              <w:left w:val="outset" w:sz="6" w:space="0" w:color="auto"/>
              <w:bottom w:val="outset" w:sz="6" w:space="0" w:color="auto"/>
              <w:right w:val="outset" w:sz="6" w:space="0" w:color="auto"/>
            </w:tcBorders>
            <w:vAlign w:val="center"/>
            <w:hideMark/>
          </w:tcPr>
          <w:p w14:paraId="7CFA533B"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2020</w:t>
            </w:r>
          </w:p>
        </w:tc>
        <w:tc>
          <w:tcPr>
            <w:tcW w:w="987" w:type="pct"/>
            <w:gridSpan w:val="2"/>
            <w:tcBorders>
              <w:top w:val="outset" w:sz="6" w:space="0" w:color="auto"/>
              <w:left w:val="outset" w:sz="6" w:space="0" w:color="auto"/>
              <w:bottom w:val="outset" w:sz="6" w:space="0" w:color="auto"/>
              <w:right w:val="outset" w:sz="6" w:space="0" w:color="auto"/>
            </w:tcBorders>
            <w:vAlign w:val="center"/>
            <w:hideMark/>
          </w:tcPr>
          <w:p w14:paraId="2A57FBDD"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2021</w:t>
            </w:r>
          </w:p>
        </w:tc>
      </w:tr>
      <w:tr w:rsidR="00CF4AFE" w:rsidRPr="00012C1F" w14:paraId="1483306B" w14:textId="77777777" w:rsidTr="00206870">
        <w:trPr>
          <w:tblCellSpacing w:w="15" w:type="dxa"/>
        </w:trPr>
        <w:tc>
          <w:tcPr>
            <w:tcW w:w="533" w:type="pct"/>
            <w:vMerge/>
            <w:tcBorders>
              <w:top w:val="outset" w:sz="6" w:space="0" w:color="auto"/>
              <w:left w:val="outset" w:sz="6" w:space="0" w:color="auto"/>
              <w:bottom w:val="outset" w:sz="6" w:space="0" w:color="auto"/>
              <w:right w:val="outset" w:sz="6" w:space="0" w:color="auto"/>
            </w:tcBorders>
            <w:vAlign w:val="center"/>
            <w:hideMark/>
          </w:tcPr>
          <w:p w14:paraId="465F43A4"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p>
        </w:tc>
        <w:tc>
          <w:tcPr>
            <w:tcW w:w="419" w:type="pct"/>
            <w:tcBorders>
              <w:top w:val="outset" w:sz="6" w:space="0" w:color="auto"/>
              <w:left w:val="outset" w:sz="6" w:space="0" w:color="auto"/>
              <w:bottom w:val="outset" w:sz="6" w:space="0" w:color="auto"/>
              <w:right w:val="outset" w:sz="6" w:space="0" w:color="auto"/>
            </w:tcBorders>
            <w:vAlign w:val="center"/>
            <w:hideMark/>
          </w:tcPr>
          <w:p w14:paraId="4FB2C910"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saskaņā ar valsts budžetu kārtējam gadam</w:t>
            </w:r>
          </w:p>
        </w:tc>
        <w:tc>
          <w:tcPr>
            <w:tcW w:w="549" w:type="pct"/>
            <w:gridSpan w:val="2"/>
            <w:tcBorders>
              <w:top w:val="outset" w:sz="6" w:space="0" w:color="auto"/>
              <w:left w:val="outset" w:sz="6" w:space="0" w:color="auto"/>
              <w:bottom w:val="outset" w:sz="6" w:space="0" w:color="auto"/>
              <w:right w:val="outset" w:sz="6" w:space="0" w:color="auto"/>
            </w:tcBorders>
            <w:vAlign w:val="center"/>
            <w:hideMark/>
          </w:tcPr>
          <w:p w14:paraId="18D84687"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izmaiņas kārtējā gadā, salīdzinot ar valsts budžetu kārtējam gadam</w:t>
            </w:r>
          </w:p>
        </w:tc>
        <w:tc>
          <w:tcPr>
            <w:tcW w:w="362" w:type="pct"/>
            <w:tcBorders>
              <w:top w:val="outset" w:sz="6" w:space="0" w:color="auto"/>
              <w:left w:val="outset" w:sz="6" w:space="0" w:color="auto"/>
              <w:bottom w:val="outset" w:sz="6" w:space="0" w:color="auto"/>
              <w:right w:val="outset" w:sz="6" w:space="0" w:color="auto"/>
            </w:tcBorders>
            <w:vAlign w:val="center"/>
            <w:hideMark/>
          </w:tcPr>
          <w:p w14:paraId="3C16691B"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saskaņā ar vidēja termiņa budžeta ietvaru</w:t>
            </w: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14:paraId="42CB1643"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izmaiņas, salīdzinot ar vidēja termiņa budžeta ietvaru 2019 gadam</w:t>
            </w:r>
          </w:p>
        </w:tc>
        <w:tc>
          <w:tcPr>
            <w:tcW w:w="384" w:type="pct"/>
            <w:tcBorders>
              <w:top w:val="outset" w:sz="6" w:space="0" w:color="auto"/>
              <w:left w:val="outset" w:sz="6" w:space="0" w:color="auto"/>
              <w:bottom w:val="outset" w:sz="6" w:space="0" w:color="auto"/>
              <w:right w:val="outset" w:sz="6" w:space="0" w:color="auto"/>
            </w:tcBorders>
            <w:vAlign w:val="center"/>
            <w:hideMark/>
          </w:tcPr>
          <w:p w14:paraId="0421DFEF"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saskaņā ar vidēja termiņa budžeta ietvaru</w:t>
            </w:r>
          </w:p>
        </w:tc>
        <w:tc>
          <w:tcPr>
            <w:tcW w:w="801" w:type="pct"/>
            <w:gridSpan w:val="2"/>
            <w:tcBorders>
              <w:top w:val="outset" w:sz="6" w:space="0" w:color="auto"/>
              <w:left w:val="outset" w:sz="6" w:space="0" w:color="auto"/>
              <w:bottom w:val="outset" w:sz="6" w:space="0" w:color="auto"/>
              <w:right w:val="outset" w:sz="6" w:space="0" w:color="auto"/>
            </w:tcBorders>
            <w:vAlign w:val="center"/>
            <w:hideMark/>
          </w:tcPr>
          <w:p w14:paraId="22989444"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izmaiņas, salīdzinot ar vidēja termiņa budžeta ietvaru 2020 gadam</w:t>
            </w:r>
          </w:p>
        </w:tc>
        <w:tc>
          <w:tcPr>
            <w:tcW w:w="971" w:type="pct"/>
            <w:tcBorders>
              <w:top w:val="outset" w:sz="6" w:space="0" w:color="auto"/>
              <w:left w:val="outset" w:sz="6" w:space="0" w:color="auto"/>
              <w:bottom w:val="outset" w:sz="6" w:space="0" w:color="auto"/>
              <w:right w:val="outset" w:sz="6" w:space="0" w:color="auto"/>
            </w:tcBorders>
            <w:vAlign w:val="center"/>
            <w:hideMark/>
          </w:tcPr>
          <w:p w14:paraId="527CB045" w14:textId="77777777" w:rsidR="00CF4AFE" w:rsidRPr="00012C1F" w:rsidRDefault="00CF4AFE" w:rsidP="00206870">
            <w:pPr>
              <w:spacing w:after="0" w:line="240" w:lineRule="auto"/>
              <w:ind w:firstLine="153"/>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izmaiņas, salīdzinot ar vidēja termiņa budžeta ietvaru 2021 gadam</w:t>
            </w:r>
          </w:p>
        </w:tc>
      </w:tr>
      <w:tr w:rsidR="00CF4AFE" w:rsidRPr="00012C1F" w14:paraId="45030337"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vAlign w:val="center"/>
            <w:hideMark/>
          </w:tcPr>
          <w:p w14:paraId="07E53B30"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1</w:t>
            </w:r>
          </w:p>
        </w:tc>
        <w:tc>
          <w:tcPr>
            <w:tcW w:w="419" w:type="pct"/>
            <w:tcBorders>
              <w:top w:val="outset" w:sz="6" w:space="0" w:color="auto"/>
              <w:left w:val="outset" w:sz="6" w:space="0" w:color="auto"/>
              <w:bottom w:val="outset" w:sz="6" w:space="0" w:color="auto"/>
              <w:right w:val="outset" w:sz="6" w:space="0" w:color="auto"/>
            </w:tcBorders>
            <w:vAlign w:val="center"/>
            <w:hideMark/>
          </w:tcPr>
          <w:p w14:paraId="001C4A67"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w:t>
            </w:r>
          </w:p>
        </w:tc>
        <w:tc>
          <w:tcPr>
            <w:tcW w:w="549" w:type="pct"/>
            <w:gridSpan w:val="2"/>
            <w:tcBorders>
              <w:top w:val="outset" w:sz="6" w:space="0" w:color="auto"/>
              <w:left w:val="outset" w:sz="6" w:space="0" w:color="auto"/>
              <w:bottom w:val="outset" w:sz="6" w:space="0" w:color="auto"/>
              <w:right w:val="outset" w:sz="6" w:space="0" w:color="auto"/>
            </w:tcBorders>
            <w:vAlign w:val="center"/>
            <w:hideMark/>
          </w:tcPr>
          <w:p w14:paraId="585EFA1A"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3</w:t>
            </w:r>
          </w:p>
        </w:tc>
        <w:tc>
          <w:tcPr>
            <w:tcW w:w="362" w:type="pct"/>
            <w:tcBorders>
              <w:top w:val="outset" w:sz="6" w:space="0" w:color="auto"/>
              <w:left w:val="outset" w:sz="6" w:space="0" w:color="auto"/>
              <w:bottom w:val="outset" w:sz="6" w:space="0" w:color="auto"/>
              <w:right w:val="outset" w:sz="6" w:space="0" w:color="auto"/>
            </w:tcBorders>
            <w:vAlign w:val="center"/>
            <w:hideMark/>
          </w:tcPr>
          <w:p w14:paraId="4EADA97D"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4</w:t>
            </w: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14:paraId="774BF3CD"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5</w:t>
            </w:r>
          </w:p>
        </w:tc>
        <w:tc>
          <w:tcPr>
            <w:tcW w:w="384" w:type="pct"/>
            <w:tcBorders>
              <w:top w:val="outset" w:sz="6" w:space="0" w:color="auto"/>
              <w:left w:val="outset" w:sz="6" w:space="0" w:color="auto"/>
              <w:bottom w:val="outset" w:sz="6" w:space="0" w:color="auto"/>
              <w:right w:val="outset" w:sz="6" w:space="0" w:color="auto"/>
            </w:tcBorders>
            <w:vAlign w:val="center"/>
            <w:hideMark/>
          </w:tcPr>
          <w:p w14:paraId="37D5060B"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6</w:t>
            </w:r>
          </w:p>
        </w:tc>
        <w:tc>
          <w:tcPr>
            <w:tcW w:w="801" w:type="pct"/>
            <w:gridSpan w:val="2"/>
            <w:tcBorders>
              <w:top w:val="outset" w:sz="6" w:space="0" w:color="auto"/>
              <w:left w:val="outset" w:sz="6" w:space="0" w:color="auto"/>
              <w:bottom w:val="outset" w:sz="6" w:space="0" w:color="auto"/>
              <w:right w:val="outset" w:sz="6" w:space="0" w:color="auto"/>
            </w:tcBorders>
            <w:vAlign w:val="center"/>
            <w:hideMark/>
          </w:tcPr>
          <w:p w14:paraId="0255B688"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7</w:t>
            </w:r>
          </w:p>
        </w:tc>
        <w:tc>
          <w:tcPr>
            <w:tcW w:w="971" w:type="pct"/>
            <w:tcBorders>
              <w:top w:val="outset" w:sz="6" w:space="0" w:color="auto"/>
              <w:left w:val="outset" w:sz="6" w:space="0" w:color="auto"/>
              <w:bottom w:val="outset" w:sz="6" w:space="0" w:color="auto"/>
              <w:right w:val="outset" w:sz="6" w:space="0" w:color="auto"/>
            </w:tcBorders>
            <w:vAlign w:val="center"/>
            <w:hideMark/>
          </w:tcPr>
          <w:p w14:paraId="2D482D6A"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8</w:t>
            </w:r>
          </w:p>
        </w:tc>
      </w:tr>
      <w:tr w:rsidR="00CF4AFE" w:rsidRPr="00780D62" w14:paraId="457FE204"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1F9F3F4E" w14:textId="77777777" w:rsidR="00CF4AFE" w:rsidRPr="00691F76" w:rsidRDefault="00CF4AFE" w:rsidP="00206870">
            <w:pPr>
              <w:spacing w:after="0" w:line="240" w:lineRule="auto"/>
              <w:rPr>
                <w:rFonts w:ascii="Times New Roman" w:eastAsia="Times New Roman" w:hAnsi="Times New Roman" w:cs="Times New Roman"/>
                <w:b/>
                <w:iCs/>
                <w:sz w:val="20"/>
                <w:szCs w:val="20"/>
                <w:lang w:eastAsia="lv-LV"/>
              </w:rPr>
            </w:pPr>
            <w:r w:rsidRPr="00691F76">
              <w:rPr>
                <w:rFonts w:ascii="Times New Roman" w:eastAsia="Times New Roman" w:hAnsi="Times New Roman" w:cs="Times New Roman"/>
                <w:b/>
                <w:iCs/>
                <w:sz w:val="20"/>
                <w:szCs w:val="20"/>
                <w:lang w:eastAsia="lv-LV"/>
              </w:rPr>
              <w:t>1. Budžeta ieņēmumi</w:t>
            </w:r>
          </w:p>
        </w:tc>
        <w:tc>
          <w:tcPr>
            <w:tcW w:w="419" w:type="pct"/>
            <w:tcBorders>
              <w:top w:val="outset" w:sz="6" w:space="0" w:color="auto"/>
              <w:left w:val="outset" w:sz="6" w:space="0" w:color="auto"/>
              <w:bottom w:val="outset" w:sz="6" w:space="0" w:color="auto"/>
              <w:right w:val="outset" w:sz="6" w:space="0" w:color="auto"/>
            </w:tcBorders>
            <w:vAlign w:val="center"/>
          </w:tcPr>
          <w:p w14:paraId="3B4C6383" w14:textId="77777777" w:rsidR="00CF4AFE" w:rsidRPr="00780D62" w:rsidRDefault="00CF4AFE" w:rsidP="00206870">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567 858 446</w:t>
            </w:r>
          </w:p>
        </w:tc>
        <w:tc>
          <w:tcPr>
            <w:tcW w:w="549" w:type="pct"/>
            <w:gridSpan w:val="2"/>
            <w:tcBorders>
              <w:top w:val="outset" w:sz="6" w:space="0" w:color="auto"/>
              <w:left w:val="outset" w:sz="6" w:space="0" w:color="auto"/>
              <w:bottom w:val="outset" w:sz="6" w:space="0" w:color="auto"/>
              <w:right w:val="outset" w:sz="6" w:space="0" w:color="auto"/>
            </w:tcBorders>
            <w:vAlign w:val="center"/>
          </w:tcPr>
          <w:p w14:paraId="7C9259B3"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11</w:t>
            </w:r>
          </w:p>
        </w:tc>
        <w:tc>
          <w:tcPr>
            <w:tcW w:w="362" w:type="pct"/>
            <w:tcBorders>
              <w:top w:val="outset" w:sz="6" w:space="0" w:color="auto"/>
              <w:left w:val="outset" w:sz="6" w:space="0" w:color="auto"/>
              <w:bottom w:val="outset" w:sz="6" w:space="0" w:color="auto"/>
              <w:right w:val="outset" w:sz="6" w:space="0" w:color="auto"/>
            </w:tcBorders>
            <w:vAlign w:val="center"/>
          </w:tcPr>
          <w:p w14:paraId="15882250"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439 558 164</w:t>
            </w:r>
          </w:p>
        </w:tc>
        <w:tc>
          <w:tcPr>
            <w:tcW w:w="840" w:type="pct"/>
            <w:gridSpan w:val="2"/>
            <w:tcBorders>
              <w:top w:val="outset" w:sz="6" w:space="0" w:color="auto"/>
              <w:left w:val="outset" w:sz="6" w:space="0" w:color="auto"/>
              <w:bottom w:val="outset" w:sz="6" w:space="0" w:color="auto"/>
              <w:right w:val="outset" w:sz="6" w:space="0" w:color="auto"/>
            </w:tcBorders>
            <w:vAlign w:val="center"/>
          </w:tcPr>
          <w:p w14:paraId="22991B53"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32</w:t>
            </w:r>
          </w:p>
        </w:tc>
        <w:tc>
          <w:tcPr>
            <w:tcW w:w="384" w:type="pct"/>
            <w:tcBorders>
              <w:top w:val="outset" w:sz="6" w:space="0" w:color="auto"/>
              <w:left w:val="outset" w:sz="6" w:space="0" w:color="auto"/>
              <w:bottom w:val="outset" w:sz="6" w:space="0" w:color="auto"/>
              <w:right w:val="outset" w:sz="6" w:space="0" w:color="auto"/>
            </w:tcBorders>
            <w:vAlign w:val="center"/>
          </w:tcPr>
          <w:p w14:paraId="66BA04D5"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439 558 164</w:t>
            </w:r>
          </w:p>
        </w:tc>
        <w:tc>
          <w:tcPr>
            <w:tcW w:w="801" w:type="pct"/>
            <w:gridSpan w:val="2"/>
            <w:tcBorders>
              <w:top w:val="outset" w:sz="6" w:space="0" w:color="auto"/>
              <w:left w:val="outset" w:sz="6" w:space="0" w:color="auto"/>
              <w:bottom w:val="outset" w:sz="6" w:space="0" w:color="auto"/>
              <w:right w:val="outset" w:sz="6" w:space="0" w:color="auto"/>
            </w:tcBorders>
            <w:vAlign w:val="center"/>
          </w:tcPr>
          <w:p w14:paraId="09585CBD" w14:textId="77777777" w:rsidR="00CF4AFE" w:rsidRPr="00780D62" w:rsidRDefault="00CF4AFE" w:rsidP="00206870">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 xml:space="preserve">             32</w:t>
            </w:r>
          </w:p>
        </w:tc>
        <w:tc>
          <w:tcPr>
            <w:tcW w:w="971" w:type="pct"/>
            <w:tcBorders>
              <w:top w:val="outset" w:sz="6" w:space="0" w:color="auto"/>
              <w:left w:val="outset" w:sz="6" w:space="0" w:color="auto"/>
              <w:bottom w:val="outset" w:sz="6" w:space="0" w:color="auto"/>
              <w:right w:val="outset" w:sz="6" w:space="0" w:color="auto"/>
            </w:tcBorders>
            <w:vAlign w:val="center"/>
          </w:tcPr>
          <w:p w14:paraId="1DEA6DB8" w14:textId="77777777" w:rsidR="00CF4AFE" w:rsidRPr="00780D62" w:rsidRDefault="00CF4AFE" w:rsidP="00206870">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 xml:space="preserve">          32</w:t>
            </w:r>
          </w:p>
        </w:tc>
      </w:tr>
      <w:tr w:rsidR="00CF4AFE" w:rsidRPr="00780D62" w14:paraId="3227A4A2"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560E99CE"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1.1. valsts pamatbudžets, tai skaitā ieņēmumi no maksas pakalpojumiem un citi pašu ieņēmumi</w:t>
            </w:r>
          </w:p>
        </w:tc>
        <w:tc>
          <w:tcPr>
            <w:tcW w:w="419" w:type="pct"/>
            <w:tcBorders>
              <w:top w:val="outset" w:sz="6" w:space="0" w:color="auto"/>
              <w:left w:val="outset" w:sz="6" w:space="0" w:color="auto"/>
              <w:bottom w:val="outset" w:sz="6" w:space="0" w:color="auto"/>
              <w:right w:val="outset" w:sz="6" w:space="0" w:color="auto"/>
            </w:tcBorders>
            <w:vAlign w:val="center"/>
          </w:tcPr>
          <w:p w14:paraId="092F5253"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549" w:type="pct"/>
            <w:gridSpan w:val="2"/>
            <w:tcBorders>
              <w:top w:val="outset" w:sz="6" w:space="0" w:color="auto"/>
              <w:left w:val="outset" w:sz="6" w:space="0" w:color="auto"/>
              <w:bottom w:val="outset" w:sz="6" w:space="0" w:color="auto"/>
              <w:right w:val="outset" w:sz="6" w:space="0" w:color="auto"/>
            </w:tcBorders>
            <w:vAlign w:val="center"/>
          </w:tcPr>
          <w:p w14:paraId="7775EF80"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11</w:t>
            </w:r>
          </w:p>
        </w:tc>
        <w:tc>
          <w:tcPr>
            <w:tcW w:w="362" w:type="pct"/>
            <w:tcBorders>
              <w:top w:val="outset" w:sz="6" w:space="0" w:color="auto"/>
              <w:left w:val="outset" w:sz="6" w:space="0" w:color="auto"/>
              <w:bottom w:val="outset" w:sz="6" w:space="0" w:color="auto"/>
              <w:right w:val="outset" w:sz="6" w:space="0" w:color="auto"/>
            </w:tcBorders>
            <w:vAlign w:val="center"/>
          </w:tcPr>
          <w:p w14:paraId="0271E7EE"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tc>
        <w:tc>
          <w:tcPr>
            <w:tcW w:w="840" w:type="pct"/>
            <w:gridSpan w:val="2"/>
            <w:tcBorders>
              <w:top w:val="outset" w:sz="6" w:space="0" w:color="auto"/>
              <w:left w:val="outset" w:sz="6" w:space="0" w:color="auto"/>
              <w:bottom w:val="outset" w:sz="6" w:space="0" w:color="auto"/>
              <w:right w:val="outset" w:sz="6" w:space="0" w:color="auto"/>
            </w:tcBorders>
            <w:vAlign w:val="center"/>
          </w:tcPr>
          <w:p w14:paraId="66DB54A0"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                  32</w:t>
            </w:r>
          </w:p>
        </w:tc>
        <w:tc>
          <w:tcPr>
            <w:tcW w:w="384" w:type="pct"/>
            <w:tcBorders>
              <w:top w:val="outset" w:sz="6" w:space="0" w:color="auto"/>
              <w:left w:val="outset" w:sz="6" w:space="0" w:color="auto"/>
              <w:bottom w:val="outset" w:sz="6" w:space="0" w:color="auto"/>
              <w:right w:val="outset" w:sz="6" w:space="0" w:color="auto"/>
            </w:tcBorders>
            <w:vAlign w:val="center"/>
          </w:tcPr>
          <w:p w14:paraId="074A5CB1"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801" w:type="pct"/>
            <w:gridSpan w:val="2"/>
            <w:tcBorders>
              <w:top w:val="outset" w:sz="6" w:space="0" w:color="auto"/>
              <w:left w:val="outset" w:sz="6" w:space="0" w:color="auto"/>
              <w:bottom w:val="outset" w:sz="6" w:space="0" w:color="auto"/>
              <w:right w:val="outset" w:sz="6" w:space="0" w:color="auto"/>
            </w:tcBorders>
            <w:vAlign w:val="center"/>
          </w:tcPr>
          <w:p w14:paraId="4AD29F42"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           32</w:t>
            </w:r>
          </w:p>
        </w:tc>
        <w:tc>
          <w:tcPr>
            <w:tcW w:w="971" w:type="pct"/>
            <w:tcBorders>
              <w:top w:val="outset" w:sz="6" w:space="0" w:color="auto"/>
              <w:left w:val="outset" w:sz="6" w:space="0" w:color="auto"/>
              <w:bottom w:val="outset" w:sz="6" w:space="0" w:color="auto"/>
              <w:right w:val="outset" w:sz="6" w:space="0" w:color="auto"/>
            </w:tcBorders>
            <w:vAlign w:val="center"/>
          </w:tcPr>
          <w:p w14:paraId="0D348038"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           32</w:t>
            </w:r>
          </w:p>
        </w:tc>
      </w:tr>
      <w:tr w:rsidR="00CF4AFE" w:rsidRPr="00780D62" w14:paraId="7E0C1F0E"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tcPr>
          <w:p w14:paraId="35E3AED9"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33.12.00</w:t>
            </w:r>
          </w:p>
        </w:tc>
        <w:tc>
          <w:tcPr>
            <w:tcW w:w="419" w:type="pct"/>
            <w:tcBorders>
              <w:top w:val="outset" w:sz="6" w:space="0" w:color="auto"/>
              <w:left w:val="outset" w:sz="6" w:space="0" w:color="auto"/>
              <w:bottom w:val="outset" w:sz="6" w:space="0" w:color="auto"/>
              <w:right w:val="outset" w:sz="6" w:space="0" w:color="auto"/>
            </w:tcBorders>
            <w:vAlign w:val="center"/>
          </w:tcPr>
          <w:p w14:paraId="7AB7860F"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1 879 921</w:t>
            </w:r>
          </w:p>
        </w:tc>
        <w:tc>
          <w:tcPr>
            <w:tcW w:w="549" w:type="pct"/>
            <w:gridSpan w:val="2"/>
            <w:tcBorders>
              <w:top w:val="outset" w:sz="6" w:space="0" w:color="auto"/>
              <w:left w:val="outset" w:sz="6" w:space="0" w:color="auto"/>
              <w:bottom w:val="outset" w:sz="6" w:space="0" w:color="auto"/>
              <w:right w:val="outset" w:sz="6" w:space="0" w:color="auto"/>
            </w:tcBorders>
            <w:vAlign w:val="center"/>
          </w:tcPr>
          <w:p w14:paraId="6D9ED55F"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362" w:type="pct"/>
            <w:tcBorders>
              <w:top w:val="outset" w:sz="6" w:space="0" w:color="auto"/>
              <w:left w:val="outset" w:sz="6" w:space="0" w:color="auto"/>
              <w:bottom w:val="outset" w:sz="6" w:space="0" w:color="auto"/>
              <w:right w:val="outset" w:sz="6" w:space="0" w:color="auto"/>
            </w:tcBorders>
            <w:vAlign w:val="center"/>
          </w:tcPr>
          <w:p w14:paraId="016C9B52"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1 990 076</w:t>
            </w:r>
          </w:p>
        </w:tc>
        <w:tc>
          <w:tcPr>
            <w:tcW w:w="840" w:type="pct"/>
            <w:gridSpan w:val="2"/>
            <w:tcBorders>
              <w:top w:val="outset" w:sz="6" w:space="0" w:color="auto"/>
              <w:left w:val="outset" w:sz="6" w:space="0" w:color="auto"/>
              <w:bottom w:val="outset" w:sz="6" w:space="0" w:color="auto"/>
              <w:right w:val="outset" w:sz="6" w:space="0" w:color="auto"/>
            </w:tcBorders>
            <w:vAlign w:val="center"/>
          </w:tcPr>
          <w:p w14:paraId="3E8F4B5E"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384" w:type="pct"/>
            <w:tcBorders>
              <w:top w:val="outset" w:sz="6" w:space="0" w:color="auto"/>
              <w:left w:val="outset" w:sz="6" w:space="0" w:color="auto"/>
              <w:bottom w:val="outset" w:sz="6" w:space="0" w:color="auto"/>
              <w:right w:val="outset" w:sz="6" w:space="0" w:color="auto"/>
            </w:tcBorders>
            <w:vAlign w:val="center"/>
          </w:tcPr>
          <w:p w14:paraId="1A4B1FEE"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1 990 076</w:t>
            </w:r>
          </w:p>
        </w:tc>
        <w:tc>
          <w:tcPr>
            <w:tcW w:w="801" w:type="pct"/>
            <w:gridSpan w:val="2"/>
            <w:tcBorders>
              <w:top w:val="outset" w:sz="6" w:space="0" w:color="auto"/>
              <w:left w:val="outset" w:sz="6" w:space="0" w:color="auto"/>
              <w:bottom w:val="outset" w:sz="6" w:space="0" w:color="auto"/>
              <w:right w:val="outset" w:sz="6" w:space="0" w:color="auto"/>
            </w:tcBorders>
            <w:vAlign w:val="center"/>
          </w:tcPr>
          <w:p w14:paraId="4F14B70A"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tc>
        <w:tc>
          <w:tcPr>
            <w:tcW w:w="971" w:type="pct"/>
            <w:tcBorders>
              <w:top w:val="outset" w:sz="6" w:space="0" w:color="auto"/>
              <w:left w:val="outset" w:sz="6" w:space="0" w:color="auto"/>
              <w:bottom w:val="outset" w:sz="6" w:space="0" w:color="auto"/>
              <w:right w:val="outset" w:sz="6" w:space="0" w:color="auto"/>
            </w:tcBorders>
            <w:vAlign w:val="center"/>
          </w:tcPr>
          <w:p w14:paraId="68BEE2B5"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tc>
      </w:tr>
      <w:tr w:rsidR="00CF4AFE" w:rsidRPr="00780D62" w14:paraId="073BDEEE" w14:textId="77777777" w:rsidTr="00206870">
        <w:trPr>
          <w:trHeight w:val="343"/>
          <w:tblCellSpacing w:w="15" w:type="dxa"/>
        </w:trPr>
        <w:tc>
          <w:tcPr>
            <w:tcW w:w="533" w:type="pct"/>
            <w:tcBorders>
              <w:top w:val="outset" w:sz="6" w:space="0" w:color="auto"/>
              <w:left w:val="outset" w:sz="6" w:space="0" w:color="auto"/>
              <w:bottom w:val="outset" w:sz="6" w:space="0" w:color="auto"/>
              <w:right w:val="outset" w:sz="6" w:space="0" w:color="auto"/>
            </w:tcBorders>
          </w:tcPr>
          <w:p w14:paraId="32104C1B"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33.16.00</w:t>
            </w:r>
          </w:p>
        </w:tc>
        <w:tc>
          <w:tcPr>
            <w:tcW w:w="419" w:type="pct"/>
            <w:tcBorders>
              <w:top w:val="outset" w:sz="6" w:space="0" w:color="auto"/>
              <w:left w:val="outset" w:sz="6" w:space="0" w:color="auto"/>
              <w:bottom w:val="outset" w:sz="6" w:space="0" w:color="auto"/>
              <w:right w:val="outset" w:sz="6" w:space="0" w:color="auto"/>
            </w:tcBorders>
            <w:vAlign w:val="center"/>
          </w:tcPr>
          <w:p w14:paraId="36447091"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200 726 240</w:t>
            </w:r>
          </w:p>
        </w:tc>
        <w:tc>
          <w:tcPr>
            <w:tcW w:w="549" w:type="pct"/>
            <w:gridSpan w:val="2"/>
            <w:tcBorders>
              <w:top w:val="outset" w:sz="6" w:space="0" w:color="auto"/>
              <w:left w:val="outset" w:sz="6" w:space="0" w:color="auto"/>
              <w:bottom w:val="outset" w:sz="6" w:space="0" w:color="auto"/>
              <w:right w:val="outset" w:sz="6" w:space="0" w:color="auto"/>
            </w:tcBorders>
            <w:vAlign w:val="center"/>
          </w:tcPr>
          <w:p w14:paraId="7A9F2C76"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362" w:type="pct"/>
            <w:tcBorders>
              <w:top w:val="outset" w:sz="6" w:space="0" w:color="auto"/>
              <w:left w:val="outset" w:sz="6" w:space="0" w:color="auto"/>
              <w:bottom w:val="outset" w:sz="6" w:space="0" w:color="auto"/>
              <w:right w:val="outset" w:sz="6" w:space="0" w:color="auto"/>
            </w:tcBorders>
            <w:vAlign w:val="center"/>
          </w:tcPr>
          <w:p w14:paraId="47799723"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157 907 996</w:t>
            </w:r>
          </w:p>
        </w:tc>
        <w:tc>
          <w:tcPr>
            <w:tcW w:w="840" w:type="pct"/>
            <w:gridSpan w:val="2"/>
            <w:tcBorders>
              <w:top w:val="outset" w:sz="6" w:space="0" w:color="auto"/>
              <w:left w:val="outset" w:sz="6" w:space="0" w:color="auto"/>
              <w:bottom w:val="outset" w:sz="6" w:space="0" w:color="auto"/>
              <w:right w:val="outset" w:sz="6" w:space="0" w:color="auto"/>
            </w:tcBorders>
            <w:vAlign w:val="center"/>
          </w:tcPr>
          <w:p w14:paraId="1EA805B0"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384" w:type="pct"/>
            <w:tcBorders>
              <w:top w:val="outset" w:sz="6" w:space="0" w:color="auto"/>
              <w:left w:val="outset" w:sz="6" w:space="0" w:color="auto"/>
              <w:bottom w:val="outset" w:sz="6" w:space="0" w:color="auto"/>
              <w:right w:val="outset" w:sz="6" w:space="0" w:color="auto"/>
            </w:tcBorders>
            <w:vAlign w:val="center"/>
          </w:tcPr>
          <w:p w14:paraId="2EEF00F6"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157 907 996</w:t>
            </w:r>
          </w:p>
        </w:tc>
        <w:tc>
          <w:tcPr>
            <w:tcW w:w="801" w:type="pct"/>
            <w:gridSpan w:val="2"/>
            <w:tcBorders>
              <w:top w:val="outset" w:sz="6" w:space="0" w:color="auto"/>
              <w:left w:val="outset" w:sz="6" w:space="0" w:color="auto"/>
              <w:bottom w:val="outset" w:sz="6" w:space="0" w:color="auto"/>
              <w:right w:val="outset" w:sz="6" w:space="0" w:color="auto"/>
            </w:tcBorders>
            <w:vAlign w:val="center"/>
          </w:tcPr>
          <w:p w14:paraId="2204B6E9"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tc>
        <w:tc>
          <w:tcPr>
            <w:tcW w:w="971" w:type="pct"/>
            <w:tcBorders>
              <w:top w:val="outset" w:sz="6" w:space="0" w:color="auto"/>
              <w:left w:val="outset" w:sz="6" w:space="0" w:color="auto"/>
              <w:bottom w:val="outset" w:sz="6" w:space="0" w:color="auto"/>
              <w:right w:val="outset" w:sz="6" w:space="0" w:color="auto"/>
            </w:tcBorders>
            <w:vAlign w:val="center"/>
          </w:tcPr>
          <w:p w14:paraId="29E9BE72"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tc>
      </w:tr>
      <w:tr w:rsidR="00CF4AFE" w:rsidRPr="00780D62" w14:paraId="05B2A7BF" w14:textId="77777777" w:rsidTr="00206870">
        <w:trPr>
          <w:trHeight w:val="222"/>
          <w:tblCellSpacing w:w="15" w:type="dxa"/>
        </w:trPr>
        <w:tc>
          <w:tcPr>
            <w:tcW w:w="533" w:type="pct"/>
            <w:tcBorders>
              <w:top w:val="outset" w:sz="6" w:space="0" w:color="auto"/>
              <w:left w:val="outset" w:sz="6" w:space="0" w:color="auto"/>
              <w:bottom w:val="outset" w:sz="6" w:space="0" w:color="auto"/>
              <w:right w:val="outset" w:sz="6" w:space="0" w:color="auto"/>
            </w:tcBorders>
          </w:tcPr>
          <w:p w14:paraId="1EE3F6D4"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33.17.00</w:t>
            </w:r>
          </w:p>
        </w:tc>
        <w:tc>
          <w:tcPr>
            <w:tcW w:w="419" w:type="pct"/>
            <w:tcBorders>
              <w:top w:val="outset" w:sz="6" w:space="0" w:color="auto"/>
              <w:left w:val="outset" w:sz="6" w:space="0" w:color="auto"/>
              <w:bottom w:val="outset" w:sz="6" w:space="0" w:color="auto"/>
              <w:right w:val="outset" w:sz="6" w:space="0" w:color="auto"/>
            </w:tcBorders>
            <w:vAlign w:val="center"/>
          </w:tcPr>
          <w:p w14:paraId="2A80D67E"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224 189 879</w:t>
            </w:r>
          </w:p>
        </w:tc>
        <w:tc>
          <w:tcPr>
            <w:tcW w:w="549" w:type="pct"/>
            <w:gridSpan w:val="2"/>
            <w:tcBorders>
              <w:top w:val="outset" w:sz="6" w:space="0" w:color="auto"/>
              <w:left w:val="outset" w:sz="6" w:space="0" w:color="auto"/>
              <w:bottom w:val="outset" w:sz="6" w:space="0" w:color="auto"/>
              <w:right w:val="outset" w:sz="6" w:space="0" w:color="auto"/>
            </w:tcBorders>
            <w:vAlign w:val="center"/>
          </w:tcPr>
          <w:p w14:paraId="2BB17172"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362" w:type="pct"/>
            <w:tcBorders>
              <w:top w:val="outset" w:sz="6" w:space="0" w:color="auto"/>
              <w:left w:val="outset" w:sz="6" w:space="0" w:color="auto"/>
              <w:bottom w:val="outset" w:sz="6" w:space="0" w:color="auto"/>
              <w:right w:val="outset" w:sz="6" w:space="0" w:color="auto"/>
            </w:tcBorders>
            <w:vAlign w:val="center"/>
          </w:tcPr>
          <w:p w14:paraId="5159FBCE"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177 550 427</w:t>
            </w:r>
          </w:p>
        </w:tc>
        <w:tc>
          <w:tcPr>
            <w:tcW w:w="840" w:type="pct"/>
            <w:gridSpan w:val="2"/>
            <w:tcBorders>
              <w:top w:val="outset" w:sz="6" w:space="0" w:color="auto"/>
              <w:left w:val="outset" w:sz="6" w:space="0" w:color="auto"/>
              <w:bottom w:val="outset" w:sz="6" w:space="0" w:color="auto"/>
              <w:right w:val="outset" w:sz="6" w:space="0" w:color="auto"/>
            </w:tcBorders>
            <w:vAlign w:val="center"/>
          </w:tcPr>
          <w:p w14:paraId="041DDC11"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384" w:type="pct"/>
            <w:tcBorders>
              <w:top w:val="outset" w:sz="6" w:space="0" w:color="auto"/>
              <w:left w:val="outset" w:sz="6" w:space="0" w:color="auto"/>
              <w:bottom w:val="outset" w:sz="6" w:space="0" w:color="auto"/>
              <w:right w:val="outset" w:sz="6" w:space="0" w:color="auto"/>
            </w:tcBorders>
            <w:vAlign w:val="center"/>
          </w:tcPr>
          <w:p w14:paraId="08901D92"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177 550 427</w:t>
            </w:r>
          </w:p>
        </w:tc>
        <w:tc>
          <w:tcPr>
            <w:tcW w:w="801" w:type="pct"/>
            <w:gridSpan w:val="2"/>
            <w:tcBorders>
              <w:top w:val="outset" w:sz="6" w:space="0" w:color="auto"/>
              <w:left w:val="outset" w:sz="6" w:space="0" w:color="auto"/>
              <w:bottom w:val="outset" w:sz="6" w:space="0" w:color="auto"/>
              <w:right w:val="outset" w:sz="6" w:space="0" w:color="auto"/>
            </w:tcBorders>
            <w:vAlign w:val="center"/>
          </w:tcPr>
          <w:p w14:paraId="1BCB0FA8"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tc>
        <w:tc>
          <w:tcPr>
            <w:tcW w:w="971" w:type="pct"/>
            <w:tcBorders>
              <w:top w:val="outset" w:sz="6" w:space="0" w:color="auto"/>
              <w:left w:val="outset" w:sz="6" w:space="0" w:color="auto"/>
              <w:bottom w:val="outset" w:sz="6" w:space="0" w:color="auto"/>
              <w:right w:val="outset" w:sz="6" w:space="0" w:color="auto"/>
            </w:tcBorders>
            <w:vAlign w:val="center"/>
          </w:tcPr>
          <w:p w14:paraId="58245A8D"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tc>
      </w:tr>
      <w:tr w:rsidR="00CF4AFE" w:rsidRPr="00780D62" w14:paraId="586E39B2"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tcPr>
          <w:p w14:paraId="31D9F9AB"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33.18.00</w:t>
            </w:r>
          </w:p>
        </w:tc>
        <w:tc>
          <w:tcPr>
            <w:tcW w:w="419" w:type="pct"/>
            <w:tcBorders>
              <w:top w:val="outset" w:sz="6" w:space="0" w:color="auto"/>
              <w:left w:val="outset" w:sz="6" w:space="0" w:color="auto"/>
              <w:bottom w:val="outset" w:sz="6" w:space="0" w:color="auto"/>
              <w:right w:val="outset" w:sz="6" w:space="0" w:color="auto"/>
            </w:tcBorders>
            <w:vAlign w:val="center"/>
          </w:tcPr>
          <w:p w14:paraId="124BE034"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141 062 406</w:t>
            </w:r>
          </w:p>
        </w:tc>
        <w:tc>
          <w:tcPr>
            <w:tcW w:w="549" w:type="pct"/>
            <w:gridSpan w:val="2"/>
            <w:tcBorders>
              <w:top w:val="outset" w:sz="6" w:space="0" w:color="auto"/>
              <w:left w:val="outset" w:sz="6" w:space="0" w:color="auto"/>
              <w:bottom w:val="outset" w:sz="6" w:space="0" w:color="auto"/>
              <w:right w:val="outset" w:sz="6" w:space="0" w:color="auto"/>
            </w:tcBorders>
            <w:vAlign w:val="center"/>
          </w:tcPr>
          <w:p w14:paraId="03E4DE85"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11</w:t>
            </w:r>
          </w:p>
        </w:tc>
        <w:tc>
          <w:tcPr>
            <w:tcW w:w="362" w:type="pct"/>
            <w:tcBorders>
              <w:top w:val="outset" w:sz="6" w:space="0" w:color="auto"/>
              <w:left w:val="outset" w:sz="6" w:space="0" w:color="auto"/>
              <w:bottom w:val="outset" w:sz="6" w:space="0" w:color="auto"/>
              <w:right w:val="outset" w:sz="6" w:space="0" w:color="auto"/>
            </w:tcBorders>
            <w:vAlign w:val="center"/>
          </w:tcPr>
          <w:p w14:paraId="7E394D8F"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102 109 665</w:t>
            </w:r>
          </w:p>
        </w:tc>
        <w:tc>
          <w:tcPr>
            <w:tcW w:w="840" w:type="pct"/>
            <w:gridSpan w:val="2"/>
            <w:tcBorders>
              <w:top w:val="outset" w:sz="6" w:space="0" w:color="auto"/>
              <w:left w:val="outset" w:sz="6" w:space="0" w:color="auto"/>
              <w:bottom w:val="outset" w:sz="6" w:space="0" w:color="auto"/>
              <w:right w:val="outset" w:sz="6" w:space="0" w:color="auto"/>
            </w:tcBorders>
            <w:vAlign w:val="center"/>
          </w:tcPr>
          <w:p w14:paraId="77615E75"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              32</w:t>
            </w:r>
          </w:p>
        </w:tc>
        <w:tc>
          <w:tcPr>
            <w:tcW w:w="384" w:type="pct"/>
            <w:tcBorders>
              <w:top w:val="outset" w:sz="6" w:space="0" w:color="auto"/>
              <w:left w:val="outset" w:sz="6" w:space="0" w:color="auto"/>
              <w:bottom w:val="outset" w:sz="6" w:space="0" w:color="auto"/>
              <w:right w:val="outset" w:sz="6" w:space="0" w:color="auto"/>
            </w:tcBorders>
            <w:vAlign w:val="center"/>
          </w:tcPr>
          <w:p w14:paraId="6D71A3EA"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102 109 665</w:t>
            </w:r>
          </w:p>
        </w:tc>
        <w:tc>
          <w:tcPr>
            <w:tcW w:w="801" w:type="pct"/>
            <w:gridSpan w:val="2"/>
            <w:tcBorders>
              <w:top w:val="outset" w:sz="6" w:space="0" w:color="auto"/>
              <w:left w:val="outset" w:sz="6" w:space="0" w:color="auto"/>
              <w:bottom w:val="outset" w:sz="6" w:space="0" w:color="auto"/>
              <w:right w:val="outset" w:sz="6" w:space="0" w:color="auto"/>
            </w:tcBorders>
            <w:vAlign w:val="center"/>
          </w:tcPr>
          <w:p w14:paraId="3BAA3A20"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 32</w:t>
            </w:r>
          </w:p>
        </w:tc>
        <w:tc>
          <w:tcPr>
            <w:tcW w:w="971" w:type="pct"/>
            <w:tcBorders>
              <w:top w:val="outset" w:sz="6" w:space="0" w:color="auto"/>
              <w:left w:val="outset" w:sz="6" w:space="0" w:color="auto"/>
              <w:bottom w:val="outset" w:sz="6" w:space="0" w:color="auto"/>
              <w:right w:val="outset" w:sz="6" w:space="0" w:color="auto"/>
            </w:tcBorders>
            <w:vAlign w:val="center"/>
          </w:tcPr>
          <w:p w14:paraId="0C84A9AE"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   32</w:t>
            </w:r>
          </w:p>
        </w:tc>
      </w:tr>
      <w:tr w:rsidR="00CF4AFE" w:rsidRPr="00780D62" w14:paraId="4BF886AA"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17A8586E"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1.2. valsts speciālais budžets</w:t>
            </w:r>
          </w:p>
        </w:tc>
        <w:tc>
          <w:tcPr>
            <w:tcW w:w="419" w:type="pct"/>
            <w:tcBorders>
              <w:top w:val="outset" w:sz="6" w:space="0" w:color="auto"/>
              <w:left w:val="outset" w:sz="6" w:space="0" w:color="auto"/>
              <w:bottom w:val="outset" w:sz="6" w:space="0" w:color="auto"/>
              <w:right w:val="outset" w:sz="6" w:space="0" w:color="auto"/>
            </w:tcBorders>
            <w:vAlign w:val="center"/>
            <w:hideMark/>
          </w:tcPr>
          <w:p w14:paraId="3055239E"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549" w:type="pct"/>
            <w:gridSpan w:val="2"/>
            <w:tcBorders>
              <w:top w:val="outset" w:sz="6" w:space="0" w:color="auto"/>
              <w:left w:val="outset" w:sz="6" w:space="0" w:color="auto"/>
              <w:bottom w:val="outset" w:sz="6" w:space="0" w:color="auto"/>
              <w:right w:val="outset" w:sz="6" w:space="0" w:color="auto"/>
            </w:tcBorders>
            <w:vAlign w:val="center"/>
            <w:hideMark/>
          </w:tcPr>
          <w:p w14:paraId="4D442BF4"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362" w:type="pct"/>
            <w:tcBorders>
              <w:top w:val="outset" w:sz="6" w:space="0" w:color="auto"/>
              <w:left w:val="outset" w:sz="6" w:space="0" w:color="auto"/>
              <w:bottom w:val="outset" w:sz="6" w:space="0" w:color="auto"/>
              <w:right w:val="outset" w:sz="6" w:space="0" w:color="auto"/>
            </w:tcBorders>
            <w:vAlign w:val="center"/>
            <w:hideMark/>
          </w:tcPr>
          <w:p w14:paraId="4B571B63"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14:paraId="67C28672"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384" w:type="pct"/>
            <w:tcBorders>
              <w:top w:val="outset" w:sz="6" w:space="0" w:color="auto"/>
              <w:left w:val="outset" w:sz="6" w:space="0" w:color="auto"/>
              <w:bottom w:val="outset" w:sz="6" w:space="0" w:color="auto"/>
              <w:right w:val="outset" w:sz="6" w:space="0" w:color="auto"/>
            </w:tcBorders>
            <w:vAlign w:val="center"/>
            <w:hideMark/>
          </w:tcPr>
          <w:p w14:paraId="2CACA951"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801" w:type="pct"/>
            <w:gridSpan w:val="2"/>
            <w:tcBorders>
              <w:top w:val="outset" w:sz="6" w:space="0" w:color="auto"/>
              <w:left w:val="outset" w:sz="6" w:space="0" w:color="auto"/>
              <w:bottom w:val="outset" w:sz="6" w:space="0" w:color="auto"/>
              <w:right w:val="outset" w:sz="6" w:space="0" w:color="auto"/>
            </w:tcBorders>
            <w:vAlign w:val="center"/>
            <w:hideMark/>
          </w:tcPr>
          <w:p w14:paraId="76E86376"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971" w:type="pct"/>
            <w:tcBorders>
              <w:top w:val="outset" w:sz="6" w:space="0" w:color="auto"/>
              <w:left w:val="outset" w:sz="6" w:space="0" w:color="auto"/>
              <w:bottom w:val="outset" w:sz="6" w:space="0" w:color="auto"/>
              <w:right w:val="outset" w:sz="6" w:space="0" w:color="auto"/>
            </w:tcBorders>
            <w:vAlign w:val="center"/>
            <w:hideMark/>
          </w:tcPr>
          <w:p w14:paraId="4C3C9A4E"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r>
      <w:tr w:rsidR="00CF4AFE" w:rsidRPr="00780D62" w14:paraId="69108134"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185309EB"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1.3. pašvaldību budžets</w:t>
            </w:r>
          </w:p>
        </w:tc>
        <w:tc>
          <w:tcPr>
            <w:tcW w:w="419" w:type="pct"/>
            <w:tcBorders>
              <w:top w:val="outset" w:sz="6" w:space="0" w:color="auto"/>
              <w:left w:val="outset" w:sz="6" w:space="0" w:color="auto"/>
              <w:bottom w:val="outset" w:sz="6" w:space="0" w:color="auto"/>
              <w:right w:val="outset" w:sz="6" w:space="0" w:color="auto"/>
            </w:tcBorders>
            <w:vAlign w:val="center"/>
            <w:hideMark/>
          </w:tcPr>
          <w:p w14:paraId="44B02DE6"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549" w:type="pct"/>
            <w:gridSpan w:val="2"/>
            <w:tcBorders>
              <w:top w:val="outset" w:sz="6" w:space="0" w:color="auto"/>
              <w:left w:val="outset" w:sz="6" w:space="0" w:color="auto"/>
              <w:bottom w:val="outset" w:sz="6" w:space="0" w:color="auto"/>
              <w:right w:val="outset" w:sz="6" w:space="0" w:color="auto"/>
            </w:tcBorders>
            <w:vAlign w:val="center"/>
            <w:hideMark/>
          </w:tcPr>
          <w:p w14:paraId="35DDACDE"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362" w:type="pct"/>
            <w:tcBorders>
              <w:top w:val="outset" w:sz="6" w:space="0" w:color="auto"/>
              <w:left w:val="outset" w:sz="6" w:space="0" w:color="auto"/>
              <w:bottom w:val="outset" w:sz="6" w:space="0" w:color="auto"/>
              <w:right w:val="outset" w:sz="6" w:space="0" w:color="auto"/>
            </w:tcBorders>
            <w:vAlign w:val="center"/>
            <w:hideMark/>
          </w:tcPr>
          <w:p w14:paraId="143D9219"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14:paraId="191A8D92"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384" w:type="pct"/>
            <w:tcBorders>
              <w:top w:val="outset" w:sz="6" w:space="0" w:color="auto"/>
              <w:left w:val="outset" w:sz="6" w:space="0" w:color="auto"/>
              <w:bottom w:val="outset" w:sz="6" w:space="0" w:color="auto"/>
              <w:right w:val="outset" w:sz="6" w:space="0" w:color="auto"/>
            </w:tcBorders>
            <w:vAlign w:val="center"/>
            <w:hideMark/>
          </w:tcPr>
          <w:p w14:paraId="2AB5CE44"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801" w:type="pct"/>
            <w:gridSpan w:val="2"/>
            <w:tcBorders>
              <w:top w:val="outset" w:sz="6" w:space="0" w:color="auto"/>
              <w:left w:val="outset" w:sz="6" w:space="0" w:color="auto"/>
              <w:bottom w:val="outset" w:sz="6" w:space="0" w:color="auto"/>
              <w:right w:val="outset" w:sz="6" w:space="0" w:color="auto"/>
            </w:tcBorders>
            <w:vAlign w:val="center"/>
            <w:hideMark/>
          </w:tcPr>
          <w:p w14:paraId="1BB6D156"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971" w:type="pct"/>
            <w:tcBorders>
              <w:top w:val="outset" w:sz="6" w:space="0" w:color="auto"/>
              <w:left w:val="outset" w:sz="6" w:space="0" w:color="auto"/>
              <w:bottom w:val="outset" w:sz="6" w:space="0" w:color="auto"/>
              <w:right w:val="outset" w:sz="6" w:space="0" w:color="auto"/>
            </w:tcBorders>
            <w:vAlign w:val="center"/>
            <w:hideMark/>
          </w:tcPr>
          <w:p w14:paraId="4F89806C"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r>
      <w:tr w:rsidR="00CF4AFE" w:rsidRPr="00780D62" w14:paraId="4CE4EFF1"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39399D27" w14:textId="77777777" w:rsidR="00CF4AFE" w:rsidRPr="001A0661" w:rsidRDefault="00CF4AFE" w:rsidP="00206870">
            <w:pPr>
              <w:spacing w:after="0" w:line="240" w:lineRule="auto"/>
              <w:rPr>
                <w:rFonts w:ascii="Times New Roman" w:eastAsia="Times New Roman" w:hAnsi="Times New Roman" w:cs="Times New Roman"/>
                <w:b/>
                <w:iCs/>
                <w:sz w:val="20"/>
                <w:szCs w:val="20"/>
                <w:lang w:eastAsia="lv-LV"/>
              </w:rPr>
            </w:pPr>
            <w:r w:rsidRPr="001A0661">
              <w:rPr>
                <w:rFonts w:ascii="Times New Roman" w:eastAsia="Times New Roman" w:hAnsi="Times New Roman" w:cs="Times New Roman"/>
                <w:b/>
                <w:iCs/>
                <w:sz w:val="20"/>
                <w:szCs w:val="20"/>
                <w:lang w:eastAsia="lv-LV"/>
              </w:rPr>
              <w:lastRenderedPageBreak/>
              <w:t>2. Budžeta izdevumi</w:t>
            </w:r>
          </w:p>
        </w:tc>
        <w:tc>
          <w:tcPr>
            <w:tcW w:w="419" w:type="pct"/>
            <w:tcBorders>
              <w:top w:val="outset" w:sz="6" w:space="0" w:color="auto"/>
              <w:left w:val="outset" w:sz="6" w:space="0" w:color="auto"/>
              <w:bottom w:val="outset" w:sz="6" w:space="0" w:color="auto"/>
              <w:right w:val="outset" w:sz="6" w:space="0" w:color="auto"/>
            </w:tcBorders>
            <w:vAlign w:val="center"/>
          </w:tcPr>
          <w:p w14:paraId="724EC545" w14:textId="77777777" w:rsidR="00CF4AFE" w:rsidRPr="00780D62" w:rsidRDefault="00CF4AFE" w:rsidP="00206870">
            <w:pPr>
              <w:spacing w:after="0" w:line="240" w:lineRule="auto"/>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567 858 446</w:t>
            </w:r>
          </w:p>
        </w:tc>
        <w:tc>
          <w:tcPr>
            <w:tcW w:w="549" w:type="pct"/>
            <w:gridSpan w:val="2"/>
            <w:tcBorders>
              <w:top w:val="outset" w:sz="6" w:space="0" w:color="auto"/>
              <w:left w:val="outset" w:sz="6" w:space="0" w:color="auto"/>
              <w:bottom w:val="outset" w:sz="6" w:space="0" w:color="auto"/>
              <w:right w:val="outset" w:sz="6" w:space="0" w:color="auto"/>
            </w:tcBorders>
            <w:vAlign w:val="center"/>
          </w:tcPr>
          <w:p w14:paraId="52F2DBAE"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81 279</w:t>
            </w:r>
          </w:p>
        </w:tc>
        <w:tc>
          <w:tcPr>
            <w:tcW w:w="362" w:type="pct"/>
            <w:tcBorders>
              <w:top w:val="outset" w:sz="6" w:space="0" w:color="auto"/>
              <w:left w:val="outset" w:sz="6" w:space="0" w:color="auto"/>
              <w:bottom w:val="outset" w:sz="6" w:space="0" w:color="auto"/>
              <w:right w:val="outset" w:sz="6" w:space="0" w:color="auto"/>
            </w:tcBorders>
            <w:vAlign w:val="center"/>
          </w:tcPr>
          <w:p w14:paraId="49E2868A"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439 558 164</w:t>
            </w:r>
          </w:p>
        </w:tc>
        <w:tc>
          <w:tcPr>
            <w:tcW w:w="840" w:type="pct"/>
            <w:gridSpan w:val="2"/>
            <w:tcBorders>
              <w:top w:val="outset" w:sz="6" w:space="0" w:color="auto"/>
              <w:left w:val="outset" w:sz="6" w:space="0" w:color="auto"/>
              <w:bottom w:val="outset" w:sz="6" w:space="0" w:color="auto"/>
              <w:right w:val="outset" w:sz="6" w:space="0" w:color="auto"/>
            </w:tcBorders>
            <w:vAlign w:val="center"/>
          </w:tcPr>
          <w:p w14:paraId="12503E4B"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2 701 748</w:t>
            </w:r>
          </w:p>
        </w:tc>
        <w:tc>
          <w:tcPr>
            <w:tcW w:w="384" w:type="pct"/>
            <w:tcBorders>
              <w:top w:val="outset" w:sz="6" w:space="0" w:color="auto"/>
              <w:left w:val="outset" w:sz="6" w:space="0" w:color="auto"/>
              <w:bottom w:val="outset" w:sz="6" w:space="0" w:color="auto"/>
              <w:right w:val="outset" w:sz="6" w:space="0" w:color="auto"/>
            </w:tcBorders>
            <w:vAlign w:val="center"/>
          </w:tcPr>
          <w:p w14:paraId="2B7274C6"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439 558 164</w:t>
            </w:r>
          </w:p>
        </w:tc>
        <w:tc>
          <w:tcPr>
            <w:tcW w:w="801" w:type="pct"/>
            <w:gridSpan w:val="2"/>
            <w:tcBorders>
              <w:top w:val="outset" w:sz="6" w:space="0" w:color="auto"/>
              <w:left w:val="outset" w:sz="6" w:space="0" w:color="auto"/>
              <w:bottom w:val="outset" w:sz="6" w:space="0" w:color="auto"/>
              <w:right w:val="outset" w:sz="6" w:space="0" w:color="auto"/>
            </w:tcBorders>
            <w:vAlign w:val="center"/>
          </w:tcPr>
          <w:p w14:paraId="60F6AC3D"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3 559 643</w:t>
            </w:r>
          </w:p>
        </w:tc>
        <w:tc>
          <w:tcPr>
            <w:tcW w:w="971" w:type="pct"/>
            <w:tcBorders>
              <w:top w:val="outset" w:sz="6" w:space="0" w:color="auto"/>
              <w:left w:val="outset" w:sz="6" w:space="0" w:color="auto"/>
              <w:bottom w:val="outset" w:sz="6" w:space="0" w:color="auto"/>
              <w:right w:val="outset" w:sz="6" w:space="0" w:color="auto"/>
            </w:tcBorders>
            <w:vAlign w:val="center"/>
          </w:tcPr>
          <w:p w14:paraId="723A97F8"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3 579 024</w:t>
            </w:r>
          </w:p>
        </w:tc>
      </w:tr>
      <w:tr w:rsidR="00CF4AFE" w:rsidRPr="00780D62" w14:paraId="61C875CB"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05D5CB4B"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2.1. valsts pamatbudžets</w:t>
            </w:r>
          </w:p>
        </w:tc>
        <w:tc>
          <w:tcPr>
            <w:tcW w:w="419" w:type="pct"/>
            <w:tcBorders>
              <w:top w:val="outset" w:sz="6" w:space="0" w:color="auto"/>
              <w:left w:val="outset" w:sz="6" w:space="0" w:color="auto"/>
              <w:bottom w:val="outset" w:sz="6" w:space="0" w:color="auto"/>
              <w:right w:val="outset" w:sz="6" w:space="0" w:color="auto"/>
            </w:tcBorders>
            <w:vAlign w:val="center"/>
          </w:tcPr>
          <w:p w14:paraId="75E4AE72"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549" w:type="pct"/>
            <w:gridSpan w:val="2"/>
            <w:tcBorders>
              <w:top w:val="outset" w:sz="6" w:space="0" w:color="auto"/>
              <w:left w:val="outset" w:sz="6" w:space="0" w:color="auto"/>
              <w:bottom w:val="outset" w:sz="6" w:space="0" w:color="auto"/>
              <w:right w:val="outset" w:sz="6" w:space="0" w:color="auto"/>
            </w:tcBorders>
            <w:vAlign w:val="center"/>
          </w:tcPr>
          <w:p w14:paraId="61054013"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362" w:type="pct"/>
            <w:tcBorders>
              <w:top w:val="outset" w:sz="6" w:space="0" w:color="auto"/>
              <w:left w:val="outset" w:sz="6" w:space="0" w:color="auto"/>
              <w:bottom w:val="outset" w:sz="6" w:space="0" w:color="auto"/>
              <w:right w:val="outset" w:sz="6" w:space="0" w:color="auto"/>
            </w:tcBorders>
            <w:vAlign w:val="center"/>
          </w:tcPr>
          <w:p w14:paraId="21781210"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840" w:type="pct"/>
            <w:gridSpan w:val="2"/>
            <w:tcBorders>
              <w:top w:val="outset" w:sz="6" w:space="0" w:color="auto"/>
              <w:left w:val="outset" w:sz="6" w:space="0" w:color="auto"/>
              <w:bottom w:val="outset" w:sz="6" w:space="0" w:color="auto"/>
              <w:right w:val="outset" w:sz="6" w:space="0" w:color="auto"/>
            </w:tcBorders>
            <w:vAlign w:val="center"/>
          </w:tcPr>
          <w:p w14:paraId="1659BEA4"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384" w:type="pct"/>
            <w:tcBorders>
              <w:top w:val="outset" w:sz="6" w:space="0" w:color="auto"/>
              <w:left w:val="outset" w:sz="6" w:space="0" w:color="auto"/>
              <w:bottom w:val="outset" w:sz="6" w:space="0" w:color="auto"/>
              <w:right w:val="outset" w:sz="6" w:space="0" w:color="auto"/>
            </w:tcBorders>
            <w:vAlign w:val="center"/>
          </w:tcPr>
          <w:p w14:paraId="0BF3505B"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801" w:type="pct"/>
            <w:gridSpan w:val="2"/>
            <w:tcBorders>
              <w:top w:val="outset" w:sz="6" w:space="0" w:color="auto"/>
              <w:left w:val="outset" w:sz="6" w:space="0" w:color="auto"/>
              <w:bottom w:val="outset" w:sz="6" w:space="0" w:color="auto"/>
              <w:right w:val="outset" w:sz="6" w:space="0" w:color="auto"/>
            </w:tcBorders>
            <w:vAlign w:val="center"/>
          </w:tcPr>
          <w:p w14:paraId="105E5E12"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971" w:type="pct"/>
            <w:tcBorders>
              <w:top w:val="outset" w:sz="6" w:space="0" w:color="auto"/>
              <w:left w:val="outset" w:sz="6" w:space="0" w:color="auto"/>
              <w:bottom w:val="outset" w:sz="6" w:space="0" w:color="auto"/>
              <w:right w:val="outset" w:sz="6" w:space="0" w:color="auto"/>
            </w:tcBorders>
            <w:vAlign w:val="center"/>
          </w:tcPr>
          <w:p w14:paraId="0F4B960F"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r>
      <w:tr w:rsidR="00CF4AFE" w:rsidRPr="00780D62" w14:paraId="242E5E35"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tcPr>
          <w:p w14:paraId="625BDD5D"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33.12.00</w:t>
            </w:r>
          </w:p>
        </w:tc>
        <w:tc>
          <w:tcPr>
            <w:tcW w:w="419" w:type="pct"/>
            <w:tcBorders>
              <w:top w:val="outset" w:sz="6" w:space="0" w:color="auto"/>
              <w:left w:val="outset" w:sz="6" w:space="0" w:color="auto"/>
              <w:bottom w:val="outset" w:sz="6" w:space="0" w:color="auto"/>
              <w:right w:val="outset" w:sz="6" w:space="0" w:color="auto"/>
            </w:tcBorders>
            <w:vAlign w:val="center"/>
          </w:tcPr>
          <w:p w14:paraId="794812D9"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1 879 921</w:t>
            </w:r>
          </w:p>
        </w:tc>
        <w:tc>
          <w:tcPr>
            <w:tcW w:w="549" w:type="pct"/>
            <w:gridSpan w:val="2"/>
            <w:tcBorders>
              <w:top w:val="outset" w:sz="6" w:space="0" w:color="auto"/>
              <w:left w:val="outset" w:sz="6" w:space="0" w:color="auto"/>
              <w:bottom w:val="outset" w:sz="6" w:space="0" w:color="auto"/>
              <w:right w:val="outset" w:sz="6" w:space="0" w:color="auto"/>
            </w:tcBorders>
            <w:vAlign w:val="center"/>
          </w:tcPr>
          <w:p w14:paraId="5D07F568"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tc>
        <w:tc>
          <w:tcPr>
            <w:tcW w:w="362" w:type="pct"/>
            <w:tcBorders>
              <w:top w:val="outset" w:sz="6" w:space="0" w:color="auto"/>
              <w:left w:val="outset" w:sz="6" w:space="0" w:color="auto"/>
              <w:bottom w:val="outset" w:sz="6" w:space="0" w:color="auto"/>
              <w:right w:val="outset" w:sz="6" w:space="0" w:color="auto"/>
            </w:tcBorders>
            <w:vAlign w:val="center"/>
          </w:tcPr>
          <w:p w14:paraId="155E8A40"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1 990 076</w:t>
            </w:r>
          </w:p>
        </w:tc>
        <w:tc>
          <w:tcPr>
            <w:tcW w:w="840" w:type="pct"/>
            <w:gridSpan w:val="2"/>
            <w:tcBorders>
              <w:top w:val="outset" w:sz="6" w:space="0" w:color="auto"/>
              <w:left w:val="outset" w:sz="6" w:space="0" w:color="auto"/>
              <w:bottom w:val="outset" w:sz="6" w:space="0" w:color="auto"/>
              <w:right w:val="outset" w:sz="6" w:space="0" w:color="auto"/>
            </w:tcBorders>
            <w:vAlign w:val="center"/>
          </w:tcPr>
          <w:p w14:paraId="66EA6934"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tc>
        <w:tc>
          <w:tcPr>
            <w:tcW w:w="384" w:type="pct"/>
            <w:tcBorders>
              <w:top w:val="outset" w:sz="6" w:space="0" w:color="auto"/>
              <w:left w:val="outset" w:sz="6" w:space="0" w:color="auto"/>
              <w:bottom w:val="outset" w:sz="6" w:space="0" w:color="auto"/>
              <w:right w:val="outset" w:sz="6" w:space="0" w:color="auto"/>
            </w:tcBorders>
            <w:vAlign w:val="center"/>
          </w:tcPr>
          <w:p w14:paraId="49D2D352"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1 990 076</w:t>
            </w:r>
          </w:p>
        </w:tc>
        <w:tc>
          <w:tcPr>
            <w:tcW w:w="801" w:type="pct"/>
            <w:gridSpan w:val="2"/>
            <w:tcBorders>
              <w:top w:val="outset" w:sz="6" w:space="0" w:color="auto"/>
              <w:left w:val="outset" w:sz="6" w:space="0" w:color="auto"/>
              <w:bottom w:val="outset" w:sz="6" w:space="0" w:color="auto"/>
              <w:right w:val="outset" w:sz="6" w:space="0" w:color="auto"/>
            </w:tcBorders>
            <w:vAlign w:val="center"/>
          </w:tcPr>
          <w:p w14:paraId="3801CC0D"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tc>
        <w:tc>
          <w:tcPr>
            <w:tcW w:w="971" w:type="pct"/>
            <w:tcBorders>
              <w:top w:val="outset" w:sz="6" w:space="0" w:color="auto"/>
              <w:left w:val="outset" w:sz="6" w:space="0" w:color="auto"/>
              <w:bottom w:val="outset" w:sz="6" w:space="0" w:color="auto"/>
              <w:right w:val="outset" w:sz="6" w:space="0" w:color="auto"/>
            </w:tcBorders>
            <w:vAlign w:val="center"/>
          </w:tcPr>
          <w:p w14:paraId="37FDF1B4"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tc>
      </w:tr>
      <w:tr w:rsidR="00CF4AFE" w:rsidRPr="00407B2C" w14:paraId="0004F6E7"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tcPr>
          <w:p w14:paraId="21E0EC99"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33.16.00</w:t>
            </w:r>
          </w:p>
        </w:tc>
        <w:tc>
          <w:tcPr>
            <w:tcW w:w="419" w:type="pct"/>
            <w:tcBorders>
              <w:top w:val="outset" w:sz="6" w:space="0" w:color="auto"/>
              <w:left w:val="outset" w:sz="6" w:space="0" w:color="auto"/>
              <w:bottom w:val="outset" w:sz="6" w:space="0" w:color="auto"/>
              <w:right w:val="outset" w:sz="6" w:space="0" w:color="auto"/>
            </w:tcBorders>
            <w:vAlign w:val="center"/>
          </w:tcPr>
          <w:p w14:paraId="4CE17F26"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200 726 240</w:t>
            </w:r>
          </w:p>
        </w:tc>
        <w:tc>
          <w:tcPr>
            <w:tcW w:w="549" w:type="pct"/>
            <w:gridSpan w:val="2"/>
            <w:tcBorders>
              <w:top w:val="outset" w:sz="6" w:space="0" w:color="auto"/>
              <w:left w:val="outset" w:sz="6" w:space="0" w:color="auto"/>
              <w:bottom w:val="outset" w:sz="6" w:space="0" w:color="auto"/>
              <w:right w:val="outset" w:sz="6" w:space="0" w:color="auto"/>
            </w:tcBorders>
            <w:vAlign w:val="center"/>
          </w:tcPr>
          <w:p w14:paraId="01D7BF48"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     61 783</w:t>
            </w:r>
          </w:p>
        </w:tc>
        <w:tc>
          <w:tcPr>
            <w:tcW w:w="362" w:type="pct"/>
            <w:tcBorders>
              <w:top w:val="outset" w:sz="6" w:space="0" w:color="auto"/>
              <w:left w:val="outset" w:sz="6" w:space="0" w:color="auto"/>
              <w:bottom w:val="outset" w:sz="6" w:space="0" w:color="auto"/>
              <w:right w:val="outset" w:sz="6" w:space="0" w:color="auto"/>
            </w:tcBorders>
            <w:vAlign w:val="center"/>
          </w:tcPr>
          <w:p w14:paraId="4CD1E4E7"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157 907 996</w:t>
            </w:r>
          </w:p>
        </w:tc>
        <w:tc>
          <w:tcPr>
            <w:tcW w:w="840" w:type="pct"/>
            <w:gridSpan w:val="2"/>
            <w:tcBorders>
              <w:top w:val="outset" w:sz="6" w:space="0" w:color="auto"/>
              <w:left w:val="outset" w:sz="6" w:space="0" w:color="auto"/>
              <w:bottom w:val="outset" w:sz="6" w:space="0" w:color="auto"/>
              <w:right w:val="outset" w:sz="6" w:space="0" w:color="auto"/>
            </w:tcBorders>
            <w:vAlign w:val="center"/>
          </w:tcPr>
          <w:p w14:paraId="2B475128"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206 815</w:t>
            </w:r>
          </w:p>
        </w:tc>
        <w:tc>
          <w:tcPr>
            <w:tcW w:w="384" w:type="pct"/>
            <w:tcBorders>
              <w:top w:val="outset" w:sz="6" w:space="0" w:color="auto"/>
              <w:left w:val="outset" w:sz="6" w:space="0" w:color="auto"/>
              <w:bottom w:val="outset" w:sz="6" w:space="0" w:color="auto"/>
              <w:right w:val="outset" w:sz="6" w:space="0" w:color="auto"/>
            </w:tcBorders>
            <w:vAlign w:val="center"/>
          </w:tcPr>
          <w:p w14:paraId="6A0130D6"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157 907 996</w:t>
            </w:r>
          </w:p>
        </w:tc>
        <w:tc>
          <w:tcPr>
            <w:tcW w:w="801" w:type="pct"/>
            <w:gridSpan w:val="2"/>
            <w:tcBorders>
              <w:top w:val="outset" w:sz="6" w:space="0" w:color="auto"/>
              <w:left w:val="outset" w:sz="6" w:space="0" w:color="auto"/>
              <w:bottom w:val="outset" w:sz="6" w:space="0" w:color="auto"/>
              <w:right w:val="outset" w:sz="6" w:space="0" w:color="auto"/>
            </w:tcBorders>
            <w:vAlign w:val="center"/>
          </w:tcPr>
          <w:p w14:paraId="4ABB829E" w14:textId="77777777" w:rsidR="00CF4AFE" w:rsidRPr="00617080"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213 970</w:t>
            </w:r>
          </w:p>
        </w:tc>
        <w:tc>
          <w:tcPr>
            <w:tcW w:w="971" w:type="pct"/>
            <w:tcBorders>
              <w:top w:val="outset" w:sz="6" w:space="0" w:color="auto"/>
              <w:left w:val="outset" w:sz="6" w:space="0" w:color="auto"/>
              <w:bottom w:val="outset" w:sz="6" w:space="0" w:color="auto"/>
              <w:right w:val="outset" w:sz="6" w:space="0" w:color="auto"/>
            </w:tcBorders>
            <w:vAlign w:val="center"/>
          </w:tcPr>
          <w:p w14:paraId="168ED16D" w14:textId="77777777" w:rsidR="00CF4AFE" w:rsidRPr="00407B2C"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213 970</w:t>
            </w:r>
          </w:p>
        </w:tc>
      </w:tr>
      <w:tr w:rsidR="00CF4AFE" w:rsidRPr="00407B2C" w14:paraId="39986657"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tcPr>
          <w:p w14:paraId="5980A726"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33.17.00</w:t>
            </w:r>
          </w:p>
        </w:tc>
        <w:tc>
          <w:tcPr>
            <w:tcW w:w="419" w:type="pct"/>
            <w:tcBorders>
              <w:top w:val="outset" w:sz="6" w:space="0" w:color="auto"/>
              <w:left w:val="outset" w:sz="6" w:space="0" w:color="auto"/>
              <w:bottom w:val="outset" w:sz="6" w:space="0" w:color="auto"/>
              <w:right w:val="outset" w:sz="6" w:space="0" w:color="auto"/>
            </w:tcBorders>
            <w:vAlign w:val="center"/>
          </w:tcPr>
          <w:p w14:paraId="37995597"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224 189 879</w:t>
            </w:r>
          </w:p>
        </w:tc>
        <w:tc>
          <w:tcPr>
            <w:tcW w:w="549" w:type="pct"/>
            <w:gridSpan w:val="2"/>
            <w:tcBorders>
              <w:top w:val="outset" w:sz="6" w:space="0" w:color="auto"/>
              <w:left w:val="outset" w:sz="6" w:space="0" w:color="auto"/>
              <w:bottom w:val="outset" w:sz="6" w:space="0" w:color="auto"/>
              <w:right w:val="outset" w:sz="6" w:space="0" w:color="auto"/>
            </w:tcBorders>
            <w:vAlign w:val="center"/>
          </w:tcPr>
          <w:p w14:paraId="10756211"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tc>
        <w:tc>
          <w:tcPr>
            <w:tcW w:w="362" w:type="pct"/>
            <w:tcBorders>
              <w:top w:val="outset" w:sz="6" w:space="0" w:color="auto"/>
              <w:left w:val="outset" w:sz="6" w:space="0" w:color="auto"/>
              <w:bottom w:val="outset" w:sz="6" w:space="0" w:color="auto"/>
              <w:right w:val="outset" w:sz="6" w:space="0" w:color="auto"/>
            </w:tcBorders>
            <w:vAlign w:val="center"/>
          </w:tcPr>
          <w:p w14:paraId="023FE259"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177 550 427</w:t>
            </w:r>
          </w:p>
        </w:tc>
        <w:tc>
          <w:tcPr>
            <w:tcW w:w="840" w:type="pct"/>
            <w:gridSpan w:val="2"/>
            <w:tcBorders>
              <w:top w:val="outset" w:sz="6" w:space="0" w:color="auto"/>
              <w:left w:val="outset" w:sz="6" w:space="0" w:color="auto"/>
              <w:bottom w:val="outset" w:sz="6" w:space="0" w:color="auto"/>
              <w:right w:val="outset" w:sz="6" w:space="0" w:color="auto"/>
            </w:tcBorders>
            <w:vAlign w:val="center"/>
          </w:tcPr>
          <w:p w14:paraId="67DB1E56"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2 159 829</w:t>
            </w:r>
          </w:p>
        </w:tc>
        <w:tc>
          <w:tcPr>
            <w:tcW w:w="384" w:type="pct"/>
            <w:tcBorders>
              <w:top w:val="outset" w:sz="6" w:space="0" w:color="auto"/>
              <w:left w:val="outset" w:sz="6" w:space="0" w:color="auto"/>
              <w:bottom w:val="outset" w:sz="6" w:space="0" w:color="auto"/>
              <w:right w:val="outset" w:sz="6" w:space="0" w:color="auto"/>
            </w:tcBorders>
            <w:vAlign w:val="center"/>
          </w:tcPr>
          <w:p w14:paraId="5C27B750"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177 550 427</w:t>
            </w:r>
          </w:p>
        </w:tc>
        <w:tc>
          <w:tcPr>
            <w:tcW w:w="801" w:type="pct"/>
            <w:gridSpan w:val="2"/>
            <w:tcBorders>
              <w:top w:val="outset" w:sz="6" w:space="0" w:color="auto"/>
              <w:left w:val="outset" w:sz="6" w:space="0" w:color="auto"/>
              <w:bottom w:val="outset" w:sz="6" w:space="0" w:color="auto"/>
              <w:right w:val="outset" w:sz="6" w:space="0" w:color="auto"/>
            </w:tcBorders>
            <w:vAlign w:val="center"/>
          </w:tcPr>
          <w:p w14:paraId="7AB06262" w14:textId="77777777" w:rsidR="00CF4AFE" w:rsidRPr="00617080" w:rsidRDefault="00CF4AFE" w:rsidP="00206870">
            <w:pPr>
              <w:spacing w:after="0" w:line="240" w:lineRule="auto"/>
              <w:jc w:val="center"/>
              <w:rPr>
                <w:rFonts w:ascii="Times New Roman" w:eastAsia="Times New Roman" w:hAnsi="Times New Roman" w:cs="Times New Roman"/>
                <w:iCs/>
                <w:sz w:val="18"/>
                <w:szCs w:val="18"/>
                <w:lang w:eastAsia="lv-LV"/>
              </w:rPr>
            </w:pPr>
            <w:r w:rsidRPr="00617080">
              <w:rPr>
                <w:rFonts w:ascii="Times New Roman" w:eastAsia="Times New Roman" w:hAnsi="Times New Roman" w:cs="Times New Roman"/>
                <w:iCs/>
                <w:sz w:val="18"/>
                <w:szCs w:val="18"/>
                <w:lang w:eastAsia="lv-LV"/>
              </w:rPr>
              <w:t>2 899 147</w:t>
            </w:r>
          </w:p>
        </w:tc>
        <w:tc>
          <w:tcPr>
            <w:tcW w:w="971" w:type="pct"/>
            <w:tcBorders>
              <w:top w:val="outset" w:sz="6" w:space="0" w:color="auto"/>
              <w:left w:val="outset" w:sz="6" w:space="0" w:color="auto"/>
              <w:bottom w:val="outset" w:sz="6" w:space="0" w:color="auto"/>
              <w:right w:val="outset" w:sz="6" w:space="0" w:color="auto"/>
            </w:tcBorders>
            <w:vAlign w:val="center"/>
          </w:tcPr>
          <w:p w14:paraId="5BBB4023" w14:textId="77777777" w:rsidR="00CF4AFE" w:rsidRPr="00407B2C" w:rsidRDefault="00CF4AFE" w:rsidP="00206870">
            <w:pPr>
              <w:spacing w:after="0" w:line="240" w:lineRule="auto"/>
              <w:jc w:val="center"/>
              <w:rPr>
                <w:rFonts w:ascii="Times New Roman" w:eastAsia="Times New Roman" w:hAnsi="Times New Roman" w:cs="Times New Roman"/>
                <w:iCs/>
                <w:sz w:val="18"/>
                <w:szCs w:val="18"/>
                <w:lang w:eastAsia="lv-LV"/>
              </w:rPr>
            </w:pPr>
            <w:r w:rsidRPr="00407B2C">
              <w:rPr>
                <w:rFonts w:ascii="Times New Roman" w:eastAsia="Times New Roman" w:hAnsi="Times New Roman" w:cs="Times New Roman"/>
                <w:iCs/>
                <w:sz w:val="18"/>
                <w:szCs w:val="18"/>
                <w:lang w:eastAsia="lv-LV"/>
              </w:rPr>
              <w:t>2 918 528</w:t>
            </w:r>
          </w:p>
        </w:tc>
      </w:tr>
      <w:tr w:rsidR="00CF4AFE" w:rsidRPr="00407B2C" w14:paraId="654BB0DB"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tcPr>
          <w:p w14:paraId="269AF977"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Pr>
                <w:rFonts w:ascii="Times New Roman" w:eastAsia="Times New Roman" w:hAnsi="Times New Roman" w:cs="Times New Roman"/>
                <w:iCs/>
                <w:sz w:val="20"/>
                <w:szCs w:val="20"/>
                <w:lang w:eastAsia="lv-LV"/>
              </w:rPr>
              <w:t>33.18.00</w:t>
            </w:r>
          </w:p>
        </w:tc>
        <w:tc>
          <w:tcPr>
            <w:tcW w:w="419" w:type="pct"/>
            <w:tcBorders>
              <w:top w:val="outset" w:sz="6" w:space="0" w:color="auto"/>
              <w:left w:val="outset" w:sz="6" w:space="0" w:color="auto"/>
              <w:bottom w:val="outset" w:sz="6" w:space="0" w:color="auto"/>
              <w:right w:val="outset" w:sz="6" w:space="0" w:color="auto"/>
            </w:tcBorders>
            <w:vAlign w:val="center"/>
          </w:tcPr>
          <w:p w14:paraId="22610640"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141 062 406</w:t>
            </w:r>
          </w:p>
        </w:tc>
        <w:tc>
          <w:tcPr>
            <w:tcW w:w="549" w:type="pct"/>
            <w:gridSpan w:val="2"/>
            <w:tcBorders>
              <w:top w:val="outset" w:sz="6" w:space="0" w:color="auto"/>
              <w:left w:val="outset" w:sz="6" w:space="0" w:color="auto"/>
              <w:bottom w:val="outset" w:sz="6" w:space="0" w:color="auto"/>
              <w:right w:val="outset" w:sz="6" w:space="0" w:color="auto"/>
            </w:tcBorders>
            <w:vAlign w:val="center"/>
          </w:tcPr>
          <w:p w14:paraId="7F398BAE"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19 496</w:t>
            </w:r>
          </w:p>
        </w:tc>
        <w:tc>
          <w:tcPr>
            <w:tcW w:w="362" w:type="pct"/>
            <w:tcBorders>
              <w:top w:val="outset" w:sz="6" w:space="0" w:color="auto"/>
              <w:left w:val="outset" w:sz="6" w:space="0" w:color="auto"/>
              <w:bottom w:val="outset" w:sz="6" w:space="0" w:color="auto"/>
              <w:right w:val="outset" w:sz="6" w:space="0" w:color="auto"/>
            </w:tcBorders>
            <w:vAlign w:val="center"/>
          </w:tcPr>
          <w:p w14:paraId="5DB08885"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102 109 665</w:t>
            </w:r>
          </w:p>
        </w:tc>
        <w:tc>
          <w:tcPr>
            <w:tcW w:w="840" w:type="pct"/>
            <w:gridSpan w:val="2"/>
            <w:tcBorders>
              <w:top w:val="outset" w:sz="6" w:space="0" w:color="auto"/>
              <w:left w:val="outset" w:sz="6" w:space="0" w:color="auto"/>
              <w:bottom w:val="outset" w:sz="6" w:space="0" w:color="auto"/>
              <w:right w:val="outset" w:sz="6" w:space="0" w:color="auto"/>
            </w:tcBorders>
            <w:vAlign w:val="center"/>
          </w:tcPr>
          <w:p w14:paraId="58724F53"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335 104</w:t>
            </w:r>
          </w:p>
        </w:tc>
        <w:tc>
          <w:tcPr>
            <w:tcW w:w="384" w:type="pct"/>
            <w:tcBorders>
              <w:top w:val="outset" w:sz="6" w:space="0" w:color="auto"/>
              <w:left w:val="outset" w:sz="6" w:space="0" w:color="auto"/>
              <w:bottom w:val="outset" w:sz="6" w:space="0" w:color="auto"/>
              <w:right w:val="outset" w:sz="6" w:space="0" w:color="auto"/>
            </w:tcBorders>
            <w:vAlign w:val="center"/>
          </w:tcPr>
          <w:p w14:paraId="345A0A68"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102 109 665</w:t>
            </w:r>
          </w:p>
        </w:tc>
        <w:tc>
          <w:tcPr>
            <w:tcW w:w="801" w:type="pct"/>
            <w:gridSpan w:val="2"/>
            <w:tcBorders>
              <w:top w:val="outset" w:sz="6" w:space="0" w:color="auto"/>
              <w:left w:val="outset" w:sz="6" w:space="0" w:color="auto"/>
              <w:bottom w:val="outset" w:sz="6" w:space="0" w:color="auto"/>
              <w:right w:val="outset" w:sz="6" w:space="0" w:color="auto"/>
            </w:tcBorders>
            <w:vAlign w:val="center"/>
          </w:tcPr>
          <w:p w14:paraId="7D4DF6CB" w14:textId="77777777" w:rsidR="00CF4AFE" w:rsidRPr="00617080"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446 526</w:t>
            </w:r>
          </w:p>
        </w:tc>
        <w:tc>
          <w:tcPr>
            <w:tcW w:w="971" w:type="pct"/>
            <w:tcBorders>
              <w:top w:val="outset" w:sz="6" w:space="0" w:color="auto"/>
              <w:left w:val="outset" w:sz="6" w:space="0" w:color="auto"/>
              <w:bottom w:val="outset" w:sz="6" w:space="0" w:color="auto"/>
              <w:right w:val="outset" w:sz="6" w:space="0" w:color="auto"/>
            </w:tcBorders>
            <w:vAlign w:val="center"/>
          </w:tcPr>
          <w:p w14:paraId="3301C0BC" w14:textId="77777777" w:rsidR="00CF4AFE" w:rsidRPr="00407B2C"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446 526</w:t>
            </w:r>
          </w:p>
        </w:tc>
      </w:tr>
      <w:tr w:rsidR="00CF4AFE" w:rsidRPr="00780D62" w14:paraId="42AD04D3"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23CCA31E"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2.2. valsts speciālais budžets</w:t>
            </w:r>
          </w:p>
        </w:tc>
        <w:tc>
          <w:tcPr>
            <w:tcW w:w="419" w:type="pct"/>
            <w:tcBorders>
              <w:top w:val="outset" w:sz="6" w:space="0" w:color="auto"/>
              <w:left w:val="outset" w:sz="6" w:space="0" w:color="auto"/>
              <w:bottom w:val="outset" w:sz="6" w:space="0" w:color="auto"/>
              <w:right w:val="outset" w:sz="6" w:space="0" w:color="auto"/>
            </w:tcBorders>
            <w:vAlign w:val="center"/>
            <w:hideMark/>
          </w:tcPr>
          <w:p w14:paraId="7C9A7C67"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549" w:type="pct"/>
            <w:gridSpan w:val="2"/>
            <w:tcBorders>
              <w:top w:val="outset" w:sz="6" w:space="0" w:color="auto"/>
              <w:left w:val="outset" w:sz="6" w:space="0" w:color="auto"/>
              <w:bottom w:val="outset" w:sz="6" w:space="0" w:color="auto"/>
              <w:right w:val="outset" w:sz="6" w:space="0" w:color="auto"/>
            </w:tcBorders>
            <w:vAlign w:val="center"/>
            <w:hideMark/>
          </w:tcPr>
          <w:p w14:paraId="4DA378B3"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362" w:type="pct"/>
            <w:tcBorders>
              <w:top w:val="outset" w:sz="6" w:space="0" w:color="auto"/>
              <w:left w:val="outset" w:sz="6" w:space="0" w:color="auto"/>
              <w:bottom w:val="outset" w:sz="6" w:space="0" w:color="auto"/>
              <w:right w:val="outset" w:sz="6" w:space="0" w:color="auto"/>
            </w:tcBorders>
            <w:vAlign w:val="center"/>
            <w:hideMark/>
          </w:tcPr>
          <w:p w14:paraId="135A397B"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840" w:type="pct"/>
            <w:gridSpan w:val="2"/>
            <w:tcBorders>
              <w:top w:val="outset" w:sz="6" w:space="0" w:color="auto"/>
              <w:left w:val="outset" w:sz="6" w:space="0" w:color="auto"/>
              <w:bottom w:val="outset" w:sz="6" w:space="0" w:color="auto"/>
              <w:right w:val="outset" w:sz="6" w:space="0" w:color="auto"/>
            </w:tcBorders>
            <w:vAlign w:val="center"/>
          </w:tcPr>
          <w:p w14:paraId="075BDDFB"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384" w:type="pct"/>
            <w:tcBorders>
              <w:top w:val="outset" w:sz="6" w:space="0" w:color="auto"/>
              <w:left w:val="outset" w:sz="6" w:space="0" w:color="auto"/>
              <w:bottom w:val="outset" w:sz="6" w:space="0" w:color="auto"/>
              <w:right w:val="outset" w:sz="6" w:space="0" w:color="auto"/>
            </w:tcBorders>
            <w:vAlign w:val="center"/>
            <w:hideMark/>
          </w:tcPr>
          <w:p w14:paraId="6A5FA5CC"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801" w:type="pct"/>
            <w:gridSpan w:val="2"/>
            <w:tcBorders>
              <w:top w:val="outset" w:sz="6" w:space="0" w:color="auto"/>
              <w:left w:val="outset" w:sz="6" w:space="0" w:color="auto"/>
              <w:bottom w:val="outset" w:sz="6" w:space="0" w:color="auto"/>
              <w:right w:val="outset" w:sz="6" w:space="0" w:color="auto"/>
            </w:tcBorders>
            <w:vAlign w:val="center"/>
          </w:tcPr>
          <w:p w14:paraId="7268651D"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971" w:type="pct"/>
            <w:tcBorders>
              <w:top w:val="outset" w:sz="6" w:space="0" w:color="auto"/>
              <w:left w:val="outset" w:sz="6" w:space="0" w:color="auto"/>
              <w:bottom w:val="outset" w:sz="6" w:space="0" w:color="auto"/>
              <w:right w:val="outset" w:sz="6" w:space="0" w:color="auto"/>
            </w:tcBorders>
            <w:vAlign w:val="center"/>
          </w:tcPr>
          <w:p w14:paraId="29FBF9DB"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r>
      <w:tr w:rsidR="00CF4AFE" w:rsidRPr="00780D62" w14:paraId="4EB08C4F"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029EEA53"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2.3. pašvaldību budžets</w:t>
            </w:r>
          </w:p>
        </w:tc>
        <w:tc>
          <w:tcPr>
            <w:tcW w:w="419" w:type="pct"/>
            <w:tcBorders>
              <w:top w:val="outset" w:sz="6" w:space="0" w:color="auto"/>
              <w:left w:val="outset" w:sz="6" w:space="0" w:color="auto"/>
              <w:bottom w:val="outset" w:sz="6" w:space="0" w:color="auto"/>
              <w:right w:val="outset" w:sz="6" w:space="0" w:color="auto"/>
            </w:tcBorders>
            <w:vAlign w:val="center"/>
            <w:hideMark/>
          </w:tcPr>
          <w:p w14:paraId="25901333"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549" w:type="pct"/>
            <w:gridSpan w:val="2"/>
            <w:tcBorders>
              <w:top w:val="outset" w:sz="6" w:space="0" w:color="auto"/>
              <w:left w:val="outset" w:sz="6" w:space="0" w:color="auto"/>
              <w:bottom w:val="outset" w:sz="6" w:space="0" w:color="auto"/>
              <w:right w:val="outset" w:sz="6" w:space="0" w:color="auto"/>
            </w:tcBorders>
            <w:vAlign w:val="center"/>
            <w:hideMark/>
          </w:tcPr>
          <w:p w14:paraId="233D42FB"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362" w:type="pct"/>
            <w:tcBorders>
              <w:top w:val="outset" w:sz="6" w:space="0" w:color="auto"/>
              <w:left w:val="outset" w:sz="6" w:space="0" w:color="auto"/>
              <w:bottom w:val="outset" w:sz="6" w:space="0" w:color="auto"/>
              <w:right w:val="outset" w:sz="6" w:space="0" w:color="auto"/>
            </w:tcBorders>
            <w:vAlign w:val="center"/>
            <w:hideMark/>
          </w:tcPr>
          <w:p w14:paraId="003F4B30"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840" w:type="pct"/>
            <w:gridSpan w:val="2"/>
            <w:tcBorders>
              <w:top w:val="outset" w:sz="6" w:space="0" w:color="auto"/>
              <w:left w:val="outset" w:sz="6" w:space="0" w:color="auto"/>
              <w:bottom w:val="outset" w:sz="6" w:space="0" w:color="auto"/>
              <w:right w:val="outset" w:sz="6" w:space="0" w:color="auto"/>
            </w:tcBorders>
            <w:vAlign w:val="center"/>
          </w:tcPr>
          <w:p w14:paraId="1734262A"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384" w:type="pct"/>
            <w:tcBorders>
              <w:top w:val="outset" w:sz="6" w:space="0" w:color="auto"/>
              <w:left w:val="outset" w:sz="6" w:space="0" w:color="auto"/>
              <w:bottom w:val="outset" w:sz="6" w:space="0" w:color="auto"/>
              <w:right w:val="outset" w:sz="6" w:space="0" w:color="auto"/>
            </w:tcBorders>
            <w:vAlign w:val="center"/>
            <w:hideMark/>
          </w:tcPr>
          <w:p w14:paraId="46A8D5CD"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801" w:type="pct"/>
            <w:gridSpan w:val="2"/>
            <w:tcBorders>
              <w:top w:val="outset" w:sz="6" w:space="0" w:color="auto"/>
              <w:left w:val="outset" w:sz="6" w:space="0" w:color="auto"/>
              <w:bottom w:val="outset" w:sz="6" w:space="0" w:color="auto"/>
              <w:right w:val="outset" w:sz="6" w:space="0" w:color="auto"/>
            </w:tcBorders>
            <w:vAlign w:val="center"/>
          </w:tcPr>
          <w:p w14:paraId="561EF8B0"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971" w:type="pct"/>
            <w:tcBorders>
              <w:top w:val="outset" w:sz="6" w:space="0" w:color="auto"/>
              <w:left w:val="outset" w:sz="6" w:space="0" w:color="auto"/>
              <w:bottom w:val="outset" w:sz="6" w:space="0" w:color="auto"/>
              <w:right w:val="outset" w:sz="6" w:space="0" w:color="auto"/>
            </w:tcBorders>
            <w:vAlign w:val="center"/>
          </w:tcPr>
          <w:p w14:paraId="7D375478"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r>
      <w:tr w:rsidR="00CF4AFE" w:rsidRPr="00780D62" w14:paraId="3E0E0A46"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66039155" w14:textId="77777777" w:rsidR="00CF4AFE" w:rsidRPr="001A0661" w:rsidRDefault="00CF4AFE" w:rsidP="00206870">
            <w:pPr>
              <w:spacing w:after="0" w:line="240" w:lineRule="auto"/>
              <w:rPr>
                <w:rFonts w:ascii="Times New Roman" w:eastAsia="Times New Roman" w:hAnsi="Times New Roman" w:cs="Times New Roman"/>
                <w:b/>
                <w:iCs/>
                <w:sz w:val="20"/>
                <w:szCs w:val="20"/>
                <w:lang w:eastAsia="lv-LV"/>
              </w:rPr>
            </w:pPr>
            <w:r w:rsidRPr="001A0661">
              <w:rPr>
                <w:rFonts w:ascii="Times New Roman" w:eastAsia="Times New Roman" w:hAnsi="Times New Roman" w:cs="Times New Roman"/>
                <w:b/>
                <w:iCs/>
                <w:sz w:val="20"/>
                <w:szCs w:val="20"/>
                <w:lang w:eastAsia="lv-LV"/>
              </w:rPr>
              <w:t>3. Finansiālā ietekme</w:t>
            </w:r>
          </w:p>
        </w:tc>
        <w:tc>
          <w:tcPr>
            <w:tcW w:w="419" w:type="pct"/>
            <w:tcBorders>
              <w:top w:val="outset" w:sz="6" w:space="0" w:color="auto"/>
              <w:left w:val="outset" w:sz="6" w:space="0" w:color="auto"/>
              <w:bottom w:val="outset" w:sz="6" w:space="0" w:color="auto"/>
              <w:right w:val="outset" w:sz="6" w:space="0" w:color="auto"/>
            </w:tcBorders>
            <w:vAlign w:val="center"/>
            <w:hideMark/>
          </w:tcPr>
          <w:p w14:paraId="31EB5387"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sidRPr="00780D62">
              <w:rPr>
                <w:rFonts w:ascii="Times New Roman" w:eastAsia="Times New Roman" w:hAnsi="Times New Roman" w:cs="Times New Roman"/>
                <w:b/>
                <w:iCs/>
                <w:sz w:val="18"/>
                <w:szCs w:val="18"/>
                <w:lang w:eastAsia="lv-LV"/>
              </w:rPr>
              <w:t>0</w:t>
            </w:r>
          </w:p>
        </w:tc>
        <w:tc>
          <w:tcPr>
            <w:tcW w:w="549" w:type="pct"/>
            <w:gridSpan w:val="2"/>
            <w:tcBorders>
              <w:top w:val="outset" w:sz="6" w:space="0" w:color="auto"/>
              <w:left w:val="outset" w:sz="6" w:space="0" w:color="auto"/>
              <w:bottom w:val="outset" w:sz="6" w:space="0" w:color="auto"/>
              <w:right w:val="outset" w:sz="6" w:space="0" w:color="auto"/>
            </w:tcBorders>
            <w:vAlign w:val="center"/>
          </w:tcPr>
          <w:p w14:paraId="2BF0403B"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81 279</w:t>
            </w:r>
          </w:p>
        </w:tc>
        <w:tc>
          <w:tcPr>
            <w:tcW w:w="362" w:type="pct"/>
            <w:tcBorders>
              <w:top w:val="outset" w:sz="6" w:space="0" w:color="auto"/>
              <w:left w:val="outset" w:sz="6" w:space="0" w:color="auto"/>
              <w:bottom w:val="outset" w:sz="6" w:space="0" w:color="auto"/>
              <w:right w:val="outset" w:sz="6" w:space="0" w:color="auto"/>
            </w:tcBorders>
            <w:vAlign w:val="center"/>
            <w:hideMark/>
          </w:tcPr>
          <w:p w14:paraId="3ADCD746"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sidRPr="00780D62">
              <w:rPr>
                <w:rFonts w:ascii="Times New Roman" w:eastAsia="Times New Roman" w:hAnsi="Times New Roman" w:cs="Times New Roman"/>
                <w:b/>
                <w:iCs/>
                <w:sz w:val="18"/>
                <w:szCs w:val="18"/>
                <w:lang w:eastAsia="lv-LV"/>
              </w:rPr>
              <w:t>0</w:t>
            </w:r>
          </w:p>
        </w:tc>
        <w:tc>
          <w:tcPr>
            <w:tcW w:w="840" w:type="pct"/>
            <w:gridSpan w:val="2"/>
            <w:tcBorders>
              <w:top w:val="outset" w:sz="6" w:space="0" w:color="auto"/>
              <w:left w:val="outset" w:sz="6" w:space="0" w:color="auto"/>
              <w:bottom w:val="outset" w:sz="6" w:space="0" w:color="auto"/>
              <w:right w:val="outset" w:sz="6" w:space="0" w:color="auto"/>
            </w:tcBorders>
            <w:vAlign w:val="center"/>
          </w:tcPr>
          <w:p w14:paraId="453B68FA"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2 701 748</w:t>
            </w:r>
          </w:p>
        </w:tc>
        <w:tc>
          <w:tcPr>
            <w:tcW w:w="384" w:type="pct"/>
            <w:tcBorders>
              <w:top w:val="outset" w:sz="6" w:space="0" w:color="auto"/>
              <w:left w:val="outset" w:sz="6" w:space="0" w:color="auto"/>
              <w:bottom w:val="outset" w:sz="6" w:space="0" w:color="auto"/>
              <w:right w:val="outset" w:sz="6" w:space="0" w:color="auto"/>
            </w:tcBorders>
            <w:vAlign w:val="center"/>
            <w:hideMark/>
          </w:tcPr>
          <w:p w14:paraId="133722C7"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sidRPr="00780D62">
              <w:rPr>
                <w:rFonts w:ascii="Times New Roman" w:eastAsia="Times New Roman" w:hAnsi="Times New Roman" w:cs="Times New Roman"/>
                <w:b/>
                <w:iCs/>
                <w:sz w:val="18"/>
                <w:szCs w:val="18"/>
                <w:lang w:eastAsia="lv-LV"/>
              </w:rPr>
              <w:t>0</w:t>
            </w:r>
          </w:p>
        </w:tc>
        <w:tc>
          <w:tcPr>
            <w:tcW w:w="801" w:type="pct"/>
            <w:gridSpan w:val="2"/>
            <w:tcBorders>
              <w:top w:val="outset" w:sz="6" w:space="0" w:color="auto"/>
              <w:left w:val="outset" w:sz="6" w:space="0" w:color="auto"/>
              <w:bottom w:val="outset" w:sz="6" w:space="0" w:color="auto"/>
              <w:right w:val="outset" w:sz="6" w:space="0" w:color="auto"/>
            </w:tcBorders>
            <w:vAlign w:val="center"/>
          </w:tcPr>
          <w:p w14:paraId="453DEB9B"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-3 559 643</w:t>
            </w:r>
          </w:p>
        </w:tc>
        <w:tc>
          <w:tcPr>
            <w:tcW w:w="971" w:type="pct"/>
            <w:tcBorders>
              <w:top w:val="outset" w:sz="6" w:space="0" w:color="auto"/>
              <w:left w:val="outset" w:sz="6" w:space="0" w:color="auto"/>
              <w:bottom w:val="outset" w:sz="6" w:space="0" w:color="auto"/>
              <w:right w:val="outset" w:sz="6" w:space="0" w:color="auto"/>
            </w:tcBorders>
            <w:vAlign w:val="center"/>
          </w:tcPr>
          <w:p w14:paraId="738485CD" w14:textId="77777777" w:rsidR="00CF4AFE" w:rsidRPr="00780D62" w:rsidRDefault="00CF4AFE" w:rsidP="00206870">
            <w:pPr>
              <w:spacing w:after="0" w:line="240" w:lineRule="auto"/>
              <w:jc w:val="center"/>
              <w:rPr>
                <w:rFonts w:ascii="Times New Roman" w:eastAsia="Times New Roman" w:hAnsi="Times New Roman" w:cs="Times New Roman"/>
                <w:b/>
                <w:iCs/>
                <w:sz w:val="18"/>
                <w:szCs w:val="18"/>
                <w:lang w:eastAsia="lv-LV"/>
              </w:rPr>
            </w:pPr>
            <w:r>
              <w:rPr>
                <w:rFonts w:ascii="Times New Roman" w:eastAsia="Times New Roman" w:hAnsi="Times New Roman" w:cs="Times New Roman"/>
                <w:b/>
                <w:iCs/>
                <w:sz w:val="18"/>
                <w:szCs w:val="18"/>
                <w:lang w:eastAsia="lv-LV"/>
              </w:rPr>
              <w:t>3 579 024</w:t>
            </w:r>
          </w:p>
        </w:tc>
      </w:tr>
      <w:tr w:rsidR="00CF4AFE" w:rsidRPr="007E40CF" w14:paraId="018852A9"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3BAD028F"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3.1. valsts pamatbudžets</w:t>
            </w:r>
          </w:p>
        </w:tc>
        <w:tc>
          <w:tcPr>
            <w:tcW w:w="419" w:type="pct"/>
            <w:tcBorders>
              <w:top w:val="outset" w:sz="6" w:space="0" w:color="auto"/>
              <w:left w:val="outset" w:sz="6" w:space="0" w:color="auto"/>
              <w:bottom w:val="outset" w:sz="6" w:space="0" w:color="auto"/>
              <w:right w:val="outset" w:sz="6" w:space="0" w:color="auto"/>
            </w:tcBorders>
            <w:vAlign w:val="center"/>
            <w:hideMark/>
          </w:tcPr>
          <w:p w14:paraId="77480DB3"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0</w:t>
            </w:r>
          </w:p>
        </w:tc>
        <w:tc>
          <w:tcPr>
            <w:tcW w:w="549" w:type="pct"/>
            <w:gridSpan w:val="2"/>
            <w:tcBorders>
              <w:top w:val="outset" w:sz="6" w:space="0" w:color="auto"/>
              <w:left w:val="outset" w:sz="6" w:space="0" w:color="auto"/>
              <w:bottom w:val="outset" w:sz="6" w:space="0" w:color="auto"/>
              <w:right w:val="outset" w:sz="6" w:space="0" w:color="auto"/>
            </w:tcBorders>
            <w:vAlign w:val="center"/>
          </w:tcPr>
          <w:p w14:paraId="22427F7E"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-81 279</w:t>
            </w:r>
          </w:p>
        </w:tc>
        <w:tc>
          <w:tcPr>
            <w:tcW w:w="362" w:type="pct"/>
            <w:tcBorders>
              <w:top w:val="outset" w:sz="6" w:space="0" w:color="auto"/>
              <w:left w:val="outset" w:sz="6" w:space="0" w:color="auto"/>
              <w:bottom w:val="outset" w:sz="6" w:space="0" w:color="auto"/>
              <w:right w:val="outset" w:sz="6" w:space="0" w:color="auto"/>
            </w:tcBorders>
            <w:vAlign w:val="center"/>
            <w:hideMark/>
          </w:tcPr>
          <w:p w14:paraId="6C21DB2A"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0</w:t>
            </w: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14:paraId="69E1C4A7"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-2 701 748</w:t>
            </w:r>
          </w:p>
        </w:tc>
        <w:tc>
          <w:tcPr>
            <w:tcW w:w="384" w:type="pct"/>
            <w:tcBorders>
              <w:top w:val="outset" w:sz="6" w:space="0" w:color="auto"/>
              <w:left w:val="outset" w:sz="6" w:space="0" w:color="auto"/>
              <w:bottom w:val="outset" w:sz="6" w:space="0" w:color="auto"/>
              <w:right w:val="outset" w:sz="6" w:space="0" w:color="auto"/>
            </w:tcBorders>
            <w:vAlign w:val="center"/>
            <w:hideMark/>
          </w:tcPr>
          <w:p w14:paraId="1542382D"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0</w:t>
            </w:r>
          </w:p>
        </w:tc>
        <w:tc>
          <w:tcPr>
            <w:tcW w:w="801" w:type="pct"/>
            <w:gridSpan w:val="2"/>
            <w:tcBorders>
              <w:top w:val="outset" w:sz="6" w:space="0" w:color="auto"/>
              <w:left w:val="outset" w:sz="6" w:space="0" w:color="auto"/>
              <w:bottom w:val="outset" w:sz="6" w:space="0" w:color="auto"/>
              <w:right w:val="outset" w:sz="6" w:space="0" w:color="auto"/>
            </w:tcBorders>
            <w:vAlign w:val="center"/>
            <w:hideMark/>
          </w:tcPr>
          <w:p w14:paraId="2871D357" w14:textId="77777777" w:rsidR="00CF4AFE" w:rsidRPr="007E40CF"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-3 559 643</w:t>
            </w:r>
          </w:p>
        </w:tc>
        <w:tc>
          <w:tcPr>
            <w:tcW w:w="971" w:type="pct"/>
            <w:tcBorders>
              <w:top w:val="outset" w:sz="6" w:space="0" w:color="auto"/>
              <w:left w:val="outset" w:sz="6" w:space="0" w:color="auto"/>
              <w:bottom w:val="outset" w:sz="6" w:space="0" w:color="auto"/>
              <w:right w:val="outset" w:sz="6" w:space="0" w:color="auto"/>
            </w:tcBorders>
            <w:vAlign w:val="center"/>
            <w:hideMark/>
          </w:tcPr>
          <w:p w14:paraId="31C584E7" w14:textId="77777777" w:rsidR="00CF4AFE" w:rsidRPr="007E40CF"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-3 579 024</w:t>
            </w:r>
          </w:p>
        </w:tc>
      </w:tr>
      <w:tr w:rsidR="00CF4AFE" w:rsidRPr="00780D62" w14:paraId="355266C6"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65D7CE78"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3.2. speciālais budžets</w:t>
            </w:r>
          </w:p>
        </w:tc>
        <w:tc>
          <w:tcPr>
            <w:tcW w:w="419" w:type="pct"/>
            <w:tcBorders>
              <w:top w:val="outset" w:sz="6" w:space="0" w:color="auto"/>
              <w:left w:val="outset" w:sz="6" w:space="0" w:color="auto"/>
              <w:bottom w:val="outset" w:sz="6" w:space="0" w:color="auto"/>
              <w:right w:val="outset" w:sz="6" w:space="0" w:color="auto"/>
            </w:tcBorders>
            <w:vAlign w:val="center"/>
            <w:hideMark/>
          </w:tcPr>
          <w:p w14:paraId="2318D0D3"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549" w:type="pct"/>
            <w:gridSpan w:val="2"/>
            <w:tcBorders>
              <w:top w:val="outset" w:sz="6" w:space="0" w:color="auto"/>
              <w:left w:val="outset" w:sz="6" w:space="0" w:color="auto"/>
              <w:bottom w:val="outset" w:sz="6" w:space="0" w:color="auto"/>
              <w:right w:val="outset" w:sz="6" w:space="0" w:color="auto"/>
            </w:tcBorders>
            <w:vAlign w:val="center"/>
            <w:hideMark/>
          </w:tcPr>
          <w:p w14:paraId="0A0FFDEE"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362" w:type="pct"/>
            <w:tcBorders>
              <w:top w:val="outset" w:sz="6" w:space="0" w:color="auto"/>
              <w:left w:val="outset" w:sz="6" w:space="0" w:color="auto"/>
              <w:bottom w:val="outset" w:sz="6" w:space="0" w:color="auto"/>
              <w:right w:val="outset" w:sz="6" w:space="0" w:color="auto"/>
            </w:tcBorders>
            <w:vAlign w:val="center"/>
            <w:hideMark/>
          </w:tcPr>
          <w:p w14:paraId="228D4DAF"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14:paraId="21E9EB39"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384" w:type="pct"/>
            <w:tcBorders>
              <w:top w:val="outset" w:sz="6" w:space="0" w:color="auto"/>
              <w:left w:val="outset" w:sz="6" w:space="0" w:color="auto"/>
              <w:bottom w:val="outset" w:sz="6" w:space="0" w:color="auto"/>
              <w:right w:val="outset" w:sz="6" w:space="0" w:color="auto"/>
            </w:tcBorders>
            <w:vAlign w:val="center"/>
            <w:hideMark/>
          </w:tcPr>
          <w:p w14:paraId="25F1A979"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801" w:type="pct"/>
            <w:gridSpan w:val="2"/>
            <w:tcBorders>
              <w:top w:val="outset" w:sz="6" w:space="0" w:color="auto"/>
              <w:left w:val="outset" w:sz="6" w:space="0" w:color="auto"/>
              <w:bottom w:val="outset" w:sz="6" w:space="0" w:color="auto"/>
              <w:right w:val="outset" w:sz="6" w:space="0" w:color="auto"/>
            </w:tcBorders>
            <w:vAlign w:val="center"/>
            <w:hideMark/>
          </w:tcPr>
          <w:p w14:paraId="42FF5089"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971" w:type="pct"/>
            <w:tcBorders>
              <w:top w:val="outset" w:sz="6" w:space="0" w:color="auto"/>
              <w:left w:val="outset" w:sz="6" w:space="0" w:color="auto"/>
              <w:bottom w:val="outset" w:sz="6" w:space="0" w:color="auto"/>
              <w:right w:val="outset" w:sz="6" w:space="0" w:color="auto"/>
            </w:tcBorders>
            <w:vAlign w:val="center"/>
            <w:hideMark/>
          </w:tcPr>
          <w:p w14:paraId="57C17FD8"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r>
      <w:tr w:rsidR="00CF4AFE" w:rsidRPr="00780D62" w14:paraId="0A8E06FE"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353D8396"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3.3. pašvaldību budžets</w:t>
            </w:r>
          </w:p>
        </w:tc>
        <w:tc>
          <w:tcPr>
            <w:tcW w:w="419" w:type="pct"/>
            <w:tcBorders>
              <w:top w:val="outset" w:sz="6" w:space="0" w:color="auto"/>
              <w:left w:val="outset" w:sz="6" w:space="0" w:color="auto"/>
              <w:bottom w:val="outset" w:sz="6" w:space="0" w:color="auto"/>
              <w:right w:val="outset" w:sz="6" w:space="0" w:color="auto"/>
            </w:tcBorders>
            <w:vAlign w:val="center"/>
            <w:hideMark/>
          </w:tcPr>
          <w:p w14:paraId="13EDDA2D"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549" w:type="pct"/>
            <w:gridSpan w:val="2"/>
            <w:tcBorders>
              <w:top w:val="outset" w:sz="6" w:space="0" w:color="auto"/>
              <w:left w:val="outset" w:sz="6" w:space="0" w:color="auto"/>
              <w:bottom w:val="outset" w:sz="6" w:space="0" w:color="auto"/>
              <w:right w:val="outset" w:sz="6" w:space="0" w:color="auto"/>
            </w:tcBorders>
            <w:vAlign w:val="center"/>
            <w:hideMark/>
          </w:tcPr>
          <w:p w14:paraId="26D7AB2B"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362" w:type="pct"/>
            <w:tcBorders>
              <w:top w:val="outset" w:sz="6" w:space="0" w:color="auto"/>
              <w:left w:val="outset" w:sz="6" w:space="0" w:color="auto"/>
              <w:bottom w:val="outset" w:sz="6" w:space="0" w:color="auto"/>
              <w:right w:val="outset" w:sz="6" w:space="0" w:color="auto"/>
            </w:tcBorders>
            <w:vAlign w:val="center"/>
            <w:hideMark/>
          </w:tcPr>
          <w:p w14:paraId="3ACE5AA7"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14:paraId="19787DD4"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384" w:type="pct"/>
            <w:tcBorders>
              <w:top w:val="outset" w:sz="6" w:space="0" w:color="auto"/>
              <w:left w:val="outset" w:sz="6" w:space="0" w:color="auto"/>
              <w:bottom w:val="outset" w:sz="6" w:space="0" w:color="auto"/>
              <w:right w:val="outset" w:sz="6" w:space="0" w:color="auto"/>
            </w:tcBorders>
            <w:vAlign w:val="center"/>
            <w:hideMark/>
          </w:tcPr>
          <w:p w14:paraId="3E7FFA98"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801" w:type="pct"/>
            <w:gridSpan w:val="2"/>
            <w:tcBorders>
              <w:top w:val="outset" w:sz="6" w:space="0" w:color="auto"/>
              <w:left w:val="outset" w:sz="6" w:space="0" w:color="auto"/>
              <w:bottom w:val="outset" w:sz="6" w:space="0" w:color="auto"/>
              <w:right w:val="outset" w:sz="6" w:space="0" w:color="auto"/>
            </w:tcBorders>
            <w:vAlign w:val="center"/>
            <w:hideMark/>
          </w:tcPr>
          <w:p w14:paraId="4EBD651F"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971" w:type="pct"/>
            <w:tcBorders>
              <w:top w:val="outset" w:sz="6" w:space="0" w:color="auto"/>
              <w:left w:val="outset" w:sz="6" w:space="0" w:color="auto"/>
              <w:bottom w:val="outset" w:sz="6" w:space="0" w:color="auto"/>
              <w:right w:val="outset" w:sz="6" w:space="0" w:color="auto"/>
            </w:tcBorders>
            <w:vAlign w:val="center"/>
            <w:hideMark/>
          </w:tcPr>
          <w:p w14:paraId="52DD302D"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r>
      <w:tr w:rsidR="00CF4AFE" w:rsidRPr="007E40CF" w14:paraId="1AA80C82"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05AEED2F"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4. Finanšu līdzekļi papildu izdevumu finansēšanai (kompensējošu izdevumu samazinājumu norāda ar "+" zīmi)</w:t>
            </w:r>
          </w:p>
        </w:tc>
        <w:tc>
          <w:tcPr>
            <w:tcW w:w="419" w:type="pct"/>
            <w:tcBorders>
              <w:top w:val="outset" w:sz="6" w:space="0" w:color="auto"/>
              <w:left w:val="outset" w:sz="6" w:space="0" w:color="auto"/>
              <w:bottom w:val="outset" w:sz="6" w:space="0" w:color="auto"/>
              <w:right w:val="outset" w:sz="6" w:space="0" w:color="auto"/>
            </w:tcBorders>
            <w:vAlign w:val="center"/>
            <w:hideMark/>
          </w:tcPr>
          <w:p w14:paraId="22CDCC50"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X</w:t>
            </w:r>
          </w:p>
        </w:tc>
        <w:tc>
          <w:tcPr>
            <w:tcW w:w="549" w:type="pct"/>
            <w:gridSpan w:val="2"/>
            <w:tcBorders>
              <w:top w:val="outset" w:sz="6" w:space="0" w:color="auto"/>
              <w:left w:val="outset" w:sz="6" w:space="0" w:color="auto"/>
              <w:bottom w:val="outset" w:sz="6" w:space="0" w:color="auto"/>
              <w:right w:val="outset" w:sz="6" w:space="0" w:color="auto"/>
            </w:tcBorders>
            <w:vAlign w:val="center"/>
            <w:hideMark/>
          </w:tcPr>
          <w:p w14:paraId="4C23E14B"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81 279</w:t>
            </w:r>
          </w:p>
        </w:tc>
        <w:tc>
          <w:tcPr>
            <w:tcW w:w="362" w:type="pct"/>
            <w:tcBorders>
              <w:top w:val="outset" w:sz="6" w:space="0" w:color="auto"/>
              <w:left w:val="outset" w:sz="6" w:space="0" w:color="auto"/>
              <w:bottom w:val="outset" w:sz="6" w:space="0" w:color="auto"/>
              <w:right w:val="outset" w:sz="6" w:space="0" w:color="auto"/>
            </w:tcBorders>
            <w:vAlign w:val="center"/>
            <w:hideMark/>
          </w:tcPr>
          <w:p w14:paraId="1786D7FC"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X</w:t>
            </w: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14:paraId="2B189AF1"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2 701 748</w:t>
            </w:r>
          </w:p>
        </w:tc>
        <w:tc>
          <w:tcPr>
            <w:tcW w:w="384" w:type="pct"/>
            <w:tcBorders>
              <w:top w:val="outset" w:sz="6" w:space="0" w:color="auto"/>
              <w:left w:val="outset" w:sz="6" w:space="0" w:color="auto"/>
              <w:bottom w:val="outset" w:sz="6" w:space="0" w:color="auto"/>
              <w:right w:val="outset" w:sz="6" w:space="0" w:color="auto"/>
            </w:tcBorders>
            <w:vAlign w:val="center"/>
            <w:hideMark/>
          </w:tcPr>
          <w:p w14:paraId="69FCD276"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X</w:t>
            </w:r>
          </w:p>
        </w:tc>
        <w:tc>
          <w:tcPr>
            <w:tcW w:w="801" w:type="pct"/>
            <w:gridSpan w:val="2"/>
            <w:tcBorders>
              <w:top w:val="outset" w:sz="6" w:space="0" w:color="auto"/>
              <w:left w:val="outset" w:sz="6" w:space="0" w:color="auto"/>
              <w:bottom w:val="outset" w:sz="6" w:space="0" w:color="auto"/>
              <w:right w:val="outset" w:sz="6" w:space="0" w:color="auto"/>
            </w:tcBorders>
            <w:vAlign w:val="center"/>
            <w:hideMark/>
          </w:tcPr>
          <w:p w14:paraId="2322DA93" w14:textId="77777777" w:rsidR="00CF4AFE" w:rsidRPr="007E40CF"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3 559 643</w:t>
            </w:r>
          </w:p>
        </w:tc>
        <w:tc>
          <w:tcPr>
            <w:tcW w:w="971" w:type="pct"/>
            <w:tcBorders>
              <w:top w:val="outset" w:sz="6" w:space="0" w:color="auto"/>
              <w:left w:val="outset" w:sz="6" w:space="0" w:color="auto"/>
              <w:bottom w:val="outset" w:sz="6" w:space="0" w:color="auto"/>
              <w:right w:val="outset" w:sz="6" w:space="0" w:color="auto"/>
            </w:tcBorders>
            <w:vAlign w:val="center"/>
            <w:hideMark/>
          </w:tcPr>
          <w:p w14:paraId="0B280DDA" w14:textId="77777777" w:rsidR="00CF4AFE" w:rsidRPr="007E40CF"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3 579 024</w:t>
            </w:r>
          </w:p>
        </w:tc>
      </w:tr>
      <w:tr w:rsidR="00CF4AFE" w:rsidRPr="00780D62" w14:paraId="6E6F096B"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3BF4A66D"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5. Precizēta finansiālā ietekme</w:t>
            </w:r>
          </w:p>
        </w:tc>
        <w:tc>
          <w:tcPr>
            <w:tcW w:w="419" w:type="pct"/>
            <w:vMerge w:val="restart"/>
            <w:tcBorders>
              <w:top w:val="outset" w:sz="6" w:space="0" w:color="auto"/>
              <w:left w:val="outset" w:sz="6" w:space="0" w:color="auto"/>
              <w:bottom w:val="outset" w:sz="6" w:space="0" w:color="auto"/>
              <w:right w:val="outset" w:sz="6" w:space="0" w:color="auto"/>
            </w:tcBorders>
            <w:vAlign w:val="center"/>
            <w:hideMark/>
          </w:tcPr>
          <w:p w14:paraId="33A17D37"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p w14:paraId="554D63BF"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p w14:paraId="14F87C24"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p w14:paraId="1BBF3E2F"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p w14:paraId="12C14108"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p w14:paraId="1AE88CFA"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X</w:t>
            </w:r>
          </w:p>
        </w:tc>
        <w:tc>
          <w:tcPr>
            <w:tcW w:w="549" w:type="pct"/>
            <w:gridSpan w:val="2"/>
            <w:tcBorders>
              <w:top w:val="outset" w:sz="6" w:space="0" w:color="auto"/>
              <w:left w:val="outset" w:sz="6" w:space="0" w:color="auto"/>
              <w:bottom w:val="outset" w:sz="6" w:space="0" w:color="auto"/>
              <w:right w:val="outset" w:sz="6" w:space="0" w:color="auto"/>
            </w:tcBorders>
            <w:vAlign w:val="center"/>
            <w:hideMark/>
          </w:tcPr>
          <w:p w14:paraId="667507B8"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11</w:t>
            </w:r>
          </w:p>
        </w:tc>
        <w:tc>
          <w:tcPr>
            <w:tcW w:w="362" w:type="pct"/>
            <w:vMerge w:val="restart"/>
            <w:tcBorders>
              <w:top w:val="outset" w:sz="6" w:space="0" w:color="auto"/>
              <w:left w:val="outset" w:sz="6" w:space="0" w:color="auto"/>
              <w:bottom w:val="outset" w:sz="6" w:space="0" w:color="auto"/>
              <w:right w:val="outset" w:sz="6" w:space="0" w:color="auto"/>
            </w:tcBorders>
            <w:vAlign w:val="center"/>
            <w:hideMark/>
          </w:tcPr>
          <w:p w14:paraId="32B600D3"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p w14:paraId="0B4A7679"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p w14:paraId="42AFAEF0"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p w14:paraId="68D702C1"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p w14:paraId="1B919097"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p w14:paraId="3A64A89A"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X</w:t>
            </w: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14:paraId="42A4FB2E"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 xml:space="preserve">              32</w:t>
            </w:r>
          </w:p>
        </w:tc>
        <w:tc>
          <w:tcPr>
            <w:tcW w:w="384" w:type="pct"/>
            <w:vMerge w:val="restart"/>
            <w:tcBorders>
              <w:top w:val="outset" w:sz="6" w:space="0" w:color="auto"/>
              <w:left w:val="outset" w:sz="6" w:space="0" w:color="auto"/>
              <w:bottom w:val="outset" w:sz="6" w:space="0" w:color="auto"/>
              <w:right w:val="outset" w:sz="6" w:space="0" w:color="auto"/>
            </w:tcBorders>
            <w:vAlign w:val="center"/>
            <w:hideMark/>
          </w:tcPr>
          <w:p w14:paraId="4E44E861"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p w14:paraId="4493B4D1"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p w14:paraId="718C9F1F"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p w14:paraId="3AC1695D"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p w14:paraId="28F3ED6D"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p>
          <w:p w14:paraId="30E843DE"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X</w:t>
            </w:r>
          </w:p>
        </w:tc>
        <w:tc>
          <w:tcPr>
            <w:tcW w:w="801" w:type="pct"/>
            <w:gridSpan w:val="2"/>
            <w:tcBorders>
              <w:top w:val="outset" w:sz="6" w:space="0" w:color="auto"/>
              <w:left w:val="outset" w:sz="6" w:space="0" w:color="auto"/>
              <w:bottom w:val="outset" w:sz="6" w:space="0" w:color="auto"/>
              <w:right w:val="outset" w:sz="6" w:space="0" w:color="auto"/>
            </w:tcBorders>
            <w:vAlign w:val="center"/>
            <w:hideMark/>
          </w:tcPr>
          <w:p w14:paraId="59806A3F"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32</w:t>
            </w:r>
          </w:p>
        </w:tc>
        <w:tc>
          <w:tcPr>
            <w:tcW w:w="971" w:type="pct"/>
            <w:tcBorders>
              <w:top w:val="outset" w:sz="6" w:space="0" w:color="auto"/>
              <w:left w:val="outset" w:sz="6" w:space="0" w:color="auto"/>
              <w:bottom w:val="outset" w:sz="6" w:space="0" w:color="auto"/>
              <w:right w:val="outset" w:sz="6" w:space="0" w:color="auto"/>
            </w:tcBorders>
            <w:vAlign w:val="center"/>
            <w:hideMark/>
          </w:tcPr>
          <w:p w14:paraId="2E78E17B" w14:textId="77777777" w:rsidR="00CF4AFE" w:rsidRPr="00780D62" w:rsidRDefault="00CF4AFE" w:rsidP="00206870">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32</w:t>
            </w:r>
          </w:p>
        </w:tc>
      </w:tr>
      <w:tr w:rsidR="00CF4AFE" w:rsidRPr="00780D62" w14:paraId="1BA279AD"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34C930A1"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5.1. valsts pamatbudžets</w:t>
            </w:r>
          </w:p>
        </w:tc>
        <w:tc>
          <w:tcPr>
            <w:tcW w:w="419" w:type="pct"/>
            <w:vMerge/>
            <w:tcBorders>
              <w:top w:val="outset" w:sz="6" w:space="0" w:color="auto"/>
              <w:left w:val="outset" w:sz="6" w:space="0" w:color="auto"/>
              <w:bottom w:val="outset" w:sz="6" w:space="0" w:color="auto"/>
              <w:right w:val="outset" w:sz="6" w:space="0" w:color="auto"/>
            </w:tcBorders>
            <w:vAlign w:val="center"/>
            <w:hideMark/>
          </w:tcPr>
          <w:p w14:paraId="255B538D"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549" w:type="pct"/>
            <w:gridSpan w:val="2"/>
            <w:tcBorders>
              <w:top w:val="outset" w:sz="6" w:space="0" w:color="auto"/>
              <w:left w:val="outset" w:sz="6" w:space="0" w:color="auto"/>
              <w:bottom w:val="outset" w:sz="6" w:space="0" w:color="auto"/>
              <w:right w:val="outset" w:sz="6" w:space="0" w:color="auto"/>
            </w:tcBorders>
            <w:vAlign w:val="center"/>
            <w:hideMark/>
          </w:tcPr>
          <w:p w14:paraId="3BA11181"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r>
              <w:rPr>
                <w:rFonts w:ascii="Times New Roman" w:eastAsia="Times New Roman" w:hAnsi="Times New Roman" w:cs="Times New Roman"/>
                <w:iCs/>
                <w:sz w:val="18"/>
                <w:szCs w:val="18"/>
                <w:lang w:eastAsia="lv-LV"/>
              </w:rPr>
              <w:t xml:space="preserve">        11</w:t>
            </w:r>
          </w:p>
        </w:tc>
        <w:tc>
          <w:tcPr>
            <w:tcW w:w="362" w:type="pct"/>
            <w:vMerge/>
            <w:tcBorders>
              <w:top w:val="outset" w:sz="6" w:space="0" w:color="auto"/>
              <w:left w:val="outset" w:sz="6" w:space="0" w:color="auto"/>
              <w:bottom w:val="outset" w:sz="6" w:space="0" w:color="auto"/>
              <w:right w:val="outset" w:sz="6" w:space="0" w:color="auto"/>
            </w:tcBorders>
            <w:vAlign w:val="center"/>
            <w:hideMark/>
          </w:tcPr>
          <w:p w14:paraId="2D294E11"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14:paraId="24A4B19A"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r>
              <w:rPr>
                <w:rFonts w:ascii="Times New Roman" w:eastAsia="Times New Roman" w:hAnsi="Times New Roman" w:cs="Times New Roman"/>
                <w:iCs/>
                <w:sz w:val="18"/>
                <w:szCs w:val="18"/>
                <w:lang w:eastAsia="lv-LV"/>
              </w:rPr>
              <w:t xml:space="preserve">             32</w:t>
            </w:r>
          </w:p>
        </w:tc>
        <w:tc>
          <w:tcPr>
            <w:tcW w:w="384" w:type="pct"/>
            <w:vMerge/>
            <w:tcBorders>
              <w:top w:val="outset" w:sz="6" w:space="0" w:color="auto"/>
              <w:left w:val="outset" w:sz="6" w:space="0" w:color="auto"/>
              <w:bottom w:val="outset" w:sz="6" w:space="0" w:color="auto"/>
              <w:right w:val="outset" w:sz="6" w:space="0" w:color="auto"/>
            </w:tcBorders>
            <w:vAlign w:val="center"/>
            <w:hideMark/>
          </w:tcPr>
          <w:p w14:paraId="5D3E291A"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801" w:type="pct"/>
            <w:gridSpan w:val="2"/>
            <w:tcBorders>
              <w:top w:val="outset" w:sz="6" w:space="0" w:color="auto"/>
              <w:left w:val="outset" w:sz="6" w:space="0" w:color="auto"/>
              <w:bottom w:val="outset" w:sz="6" w:space="0" w:color="auto"/>
              <w:right w:val="outset" w:sz="6" w:space="0" w:color="auto"/>
            </w:tcBorders>
            <w:vAlign w:val="center"/>
            <w:hideMark/>
          </w:tcPr>
          <w:p w14:paraId="34BBA137"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r>
              <w:rPr>
                <w:rFonts w:ascii="Times New Roman" w:eastAsia="Times New Roman" w:hAnsi="Times New Roman" w:cs="Times New Roman"/>
                <w:iCs/>
                <w:sz w:val="18"/>
                <w:szCs w:val="18"/>
                <w:lang w:eastAsia="lv-LV"/>
              </w:rPr>
              <w:t xml:space="preserve">              32</w:t>
            </w:r>
          </w:p>
        </w:tc>
        <w:tc>
          <w:tcPr>
            <w:tcW w:w="971" w:type="pct"/>
            <w:tcBorders>
              <w:top w:val="outset" w:sz="6" w:space="0" w:color="auto"/>
              <w:left w:val="outset" w:sz="6" w:space="0" w:color="auto"/>
              <w:bottom w:val="outset" w:sz="6" w:space="0" w:color="auto"/>
              <w:right w:val="outset" w:sz="6" w:space="0" w:color="auto"/>
            </w:tcBorders>
            <w:vAlign w:val="center"/>
            <w:hideMark/>
          </w:tcPr>
          <w:p w14:paraId="1D247B7F"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r>
              <w:rPr>
                <w:rFonts w:ascii="Times New Roman" w:eastAsia="Times New Roman" w:hAnsi="Times New Roman" w:cs="Times New Roman"/>
                <w:iCs/>
                <w:sz w:val="18"/>
                <w:szCs w:val="18"/>
                <w:lang w:eastAsia="lv-LV"/>
              </w:rPr>
              <w:t xml:space="preserve">             32</w:t>
            </w:r>
          </w:p>
        </w:tc>
      </w:tr>
      <w:tr w:rsidR="00CF4AFE" w:rsidRPr="00780D62" w14:paraId="42CF06C4"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4322A0B6"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5.2. speciālais budžets</w:t>
            </w:r>
          </w:p>
        </w:tc>
        <w:tc>
          <w:tcPr>
            <w:tcW w:w="419" w:type="pct"/>
            <w:vMerge/>
            <w:tcBorders>
              <w:top w:val="outset" w:sz="6" w:space="0" w:color="auto"/>
              <w:left w:val="outset" w:sz="6" w:space="0" w:color="auto"/>
              <w:bottom w:val="outset" w:sz="6" w:space="0" w:color="auto"/>
              <w:right w:val="outset" w:sz="6" w:space="0" w:color="auto"/>
            </w:tcBorders>
            <w:vAlign w:val="center"/>
            <w:hideMark/>
          </w:tcPr>
          <w:p w14:paraId="227C4F2B"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549" w:type="pct"/>
            <w:gridSpan w:val="2"/>
            <w:tcBorders>
              <w:top w:val="outset" w:sz="6" w:space="0" w:color="auto"/>
              <w:left w:val="outset" w:sz="6" w:space="0" w:color="auto"/>
              <w:bottom w:val="outset" w:sz="6" w:space="0" w:color="auto"/>
              <w:right w:val="outset" w:sz="6" w:space="0" w:color="auto"/>
            </w:tcBorders>
            <w:vAlign w:val="center"/>
            <w:hideMark/>
          </w:tcPr>
          <w:p w14:paraId="15F5F16D"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362" w:type="pct"/>
            <w:vMerge/>
            <w:tcBorders>
              <w:top w:val="outset" w:sz="6" w:space="0" w:color="auto"/>
              <w:left w:val="outset" w:sz="6" w:space="0" w:color="auto"/>
              <w:bottom w:val="outset" w:sz="6" w:space="0" w:color="auto"/>
              <w:right w:val="outset" w:sz="6" w:space="0" w:color="auto"/>
            </w:tcBorders>
            <w:vAlign w:val="center"/>
            <w:hideMark/>
          </w:tcPr>
          <w:p w14:paraId="173B9D0B"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14:paraId="65047C8C"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384" w:type="pct"/>
            <w:vMerge/>
            <w:tcBorders>
              <w:top w:val="outset" w:sz="6" w:space="0" w:color="auto"/>
              <w:left w:val="outset" w:sz="6" w:space="0" w:color="auto"/>
              <w:bottom w:val="outset" w:sz="6" w:space="0" w:color="auto"/>
              <w:right w:val="outset" w:sz="6" w:space="0" w:color="auto"/>
            </w:tcBorders>
            <w:vAlign w:val="center"/>
            <w:hideMark/>
          </w:tcPr>
          <w:p w14:paraId="782AE09F"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801" w:type="pct"/>
            <w:gridSpan w:val="2"/>
            <w:tcBorders>
              <w:top w:val="outset" w:sz="6" w:space="0" w:color="auto"/>
              <w:left w:val="outset" w:sz="6" w:space="0" w:color="auto"/>
              <w:bottom w:val="outset" w:sz="6" w:space="0" w:color="auto"/>
              <w:right w:val="outset" w:sz="6" w:space="0" w:color="auto"/>
            </w:tcBorders>
            <w:vAlign w:val="center"/>
            <w:hideMark/>
          </w:tcPr>
          <w:p w14:paraId="1FF824D5"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971" w:type="pct"/>
            <w:tcBorders>
              <w:top w:val="outset" w:sz="6" w:space="0" w:color="auto"/>
              <w:left w:val="outset" w:sz="6" w:space="0" w:color="auto"/>
              <w:bottom w:val="outset" w:sz="6" w:space="0" w:color="auto"/>
              <w:right w:val="outset" w:sz="6" w:space="0" w:color="auto"/>
            </w:tcBorders>
            <w:vAlign w:val="center"/>
            <w:hideMark/>
          </w:tcPr>
          <w:p w14:paraId="0DA9B69B"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r>
      <w:tr w:rsidR="00CF4AFE" w:rsidRPr="00780D62" w14:paraId="31769C6B"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1B43585C"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lastRenderedPageBreak/>
              <w:t>5.3. pašvaldību budžets</w:t>
            </w:r>
          </w:p>
        </w:tc>
        <w:tc>
          <w:tcPr>
            <w:tcW w:w="419" w:type="pct"/>
            <w:vMerge/>
            <w:tcBorders>
              <w:top w:val="outset" w:sz="6" w:space="0" w:color="auto"/>
              <w:left w:val="outset" w:sz="6" w:space="0" w:color="auto"/>
              <w:bottom w:val="outset" w:sz="6" w:space="0" w:color="auto"/>
              <w:right w:val="outset" w:sz="6" w:space="0" w:color="auto"/>
            </w:tcBorders>
            <w:vAlign w:val="center"/>
            <w:hideMark/>
          </w:tcPr>
          <w:p w14:paraId="01A17C05"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549" w:type="pct"/>
            <w:gridSpan w:val="2"/>
            <w:tcBorders>
              <w:top w:val="outset" w:sz="6" w:space="0" w:color="auto"/>
              <w:left w:val="outset" w:sz="6" w:space="0" w:color="auto"/>
              <w:bottom w:val="outset" w:sz="6" w:space="0" w:color="auto"/>
              <w:right w:val="outset" w:sz="6" w:space="0" w:color="auto"/>
            </w:tcBorders>
            <w:vAlign w:val="center"/>
            <w:hideMark/>
          </w:tcPr>
          <w:p w14:paraId="2B1F80F1"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362" w:type="pct"/>
            <w:vMerge/>
            <w:tcBorders>
              <w:top w:val="outset" w:sz="6" w:space="0" w:color="auto"/>
              <w:left w:val="outset" w:sz="6" w:space="0" w:color="auto"/>
              <w:bottom w:val="outset" w:sz="6" w:space="0" w:color="auto"/>
              <w:right w:val="outset" w:sz="6" w:space="0" w:color="auto"/>
            </w:tcBorders>
            <w:vAlign w:val="center"/>
            <w:hideMark/>
          </w:tcPr>
          <w:p w14:paraId="72A26F12"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840" w:type="pct"/>
            <w:gridSpan w:val="2"/>
            <w:tcBorders>
              <w:top w:val="outset" w:sz="6" w:space="0" w:color="auto"/>
              <w:left w:val="outset" w:sz="6" w:space="0" w:color="auto"/>
              <w:bottom w:val="outset" w:sz="6" w:space="0" w:color="auto"/>
              <w:right w:val="outset" w:sz="6" w:space="0" w:color="auto"/>
            </w:tcBorders>
            <w:vAlign w:val="center"/>
            <w:hideMark/>
          </w:tcPr>
          <w:p w14:paraId="5C8C02DB"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384" w:type="pct"/>
            <w:vMerge/>
            <w:tcBorders>
              <w:top w:val="outset" w:sz="6" w:space="0" w:color="auto"/>
              <w:left w:val="outset" w:sz="6" w:space="0" w:color="auto"/>
              <w:bottom w:val="outset" w:sz="6" w:space="0" w:color="auto"/>
              <w:right w:val="outset" w:sz="6" w:space="0" w:color="auto"/>
            </w:tcBorders>
            <w:vAlign w:val="center"/>
            <w:hideMark/>
          </w:tcPr>
          <w:p w14:paraId="025670CA"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p>
        </w:tc>
        <w:tc>
          <w:tcPr>
            <w:tcW w:w="801" w:type="pct"/>
            <w:gridSpan w:val="2"/>
            <w:tcBorders>
              <w:top w:val="outset" w:sz="6" w:space="0" w:color="auto"/>
              <w:left w:val="outset" w:sz="6" w:space="0" w:color="auto"/>
              <w:bottom w:val="outset" w:sz="6" w:space="0" w:color="auto"/>
              <w:right w:val="outset" w:sz="6" w:space="0" w:color="auto"/>
            </w:tcBorders>
            <w:vAlign w:val="center"/>
            <w:hideMark/>
          </w:tcPr>
          <w:p w14:paraId="4931B812"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c>
          <w:tcPr>
            <w:tcW w:w="971" w:type="pct"/>
            <w:tcBorders>
              <w:top w:val="outset" w:sz="6" w:space="0" w:color="auto"/>
              <w:left w:val="outset" w:sz="6" w:space="0" w:color="auto"/>
              <w:bottom w:val="outset" w:sz="6" w:space="0" w:color="auto"/>
              <w:right w:val="outset" w:sz="6" w:space="0" w:color="auto"/>
            </w:tcBorders>
            <w:vAlign w:val="center"/>
            <w:hideMark/>
          </w:tcPr>
          <w:p w14:paraId="136F5759" w14:textId="77777777" w:rsidR="00CF4AFE" w:rsidRPr="00780D62" w:rsidRDefault="00CF4AFE" w:rsidP="00206870">
            <w:pPr>
              <w:spacing w:after="0" w:line="240" w:lineRule="auto"/>
              <w:rPr>
                <w:rFonts w:ascii="Times New Roman" w:eastAsia="Times New Roman" w:hAnsi="Times New Roman" w:cs="Times New Roman"/>
                <w:iCs/>
                <w:sz w:val="18"/>
                <w:szCs w:val="18"/>
                <w:lang w:eastAsia="lv-LV"/>
              </w:rPr>
            </w:pPr>
            <w:r w:rsidRPr="00780D62">
              <w:rPr>
                <w:rFonts w:ascii="Times New Roman" w:eastAsia="Times New Roman" w:hAnsi="Times New Roman" w:cs="Times New Roman"/>
                <w:iCs/>
                <w:sz w:val="18"/>
                <w:szCs w:val="18"/>
                <w:lang w:eastAsia="lv-LV"/>
              </w:rPr>
              <w:t> </w:t>
            </w:r>
          </w:p>
        </w:tc>
      </w:tr>
      <w:tr w:rsidR="00CF4AFE" w:rsidRPr="0059064C" w14:paraId="44B33BCB" w14:textId="77777777" w:rsidTr="00206870">
        <w:trPr>
          <w:trHeight w:val="643"/>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2E5B795B" w14:textId="77777777" w:rsidR="00CF4AFE" w:rsidRPr="0005097B" w:rsidRDefault="00CF4AFE" w:rsidP="00206870">
            <w:pPr>
              <w:spacing w:after="0" w:line="240" w:lineRule="auto"/>
              <w:rPr>
                <w:rFonts w:ascii="Times New Roman" w:eastAsia="Times New Roman" w:hAnsi="Times New Roman" w:cs="Times New Roman"/>
                <w:iCs/>
                <w:sz w:val="24"/>
                <w:szCs w:val="24"/>
                <w:lang w:eastAsia="lv-LV"/>
              </w:rPr>
            </w:pPr>
            <w:r w:rsidRPr="00012C1F">
              <w:rPr>
                <w:rFonts w:ascii="Times New Roman" w:eastAsia="Times New Roman" w:hAnsi="Times New Roman" w:cs="Times New Roman"/>
                <w:iCs/>
                <w:sz w:val="20"/>
                <w:szCs w:val="20"/>
                <w:lang w:eastAsia="lv-LV"/>
              </w:rPr>
              <w:t>6. Detalizēts ieņēmumu un izdevumu aprēķins (ja nepieciešams, detalizētu ieņēmumu un izdevumu aprēķinu var pievienot anotācijas pielikumā</w:t>
            </w:r>
            <w:r w:rsidRPr="0005097B">
              <w:rPr>
                <w:rFonts w:ascii="Times New Roman" w:eastAsia="Times New Roman" w:hAnsi="Times New Roman" w:cs="Times New Roman"/>
                <w:iCs/>
                <w:sz w:val="24"/>
                <w:szCs w:val="24"/>
                <w:lang w:eastAsia="lv-LV"/>
              </w:rPr>
              <w:t>)</w:t>
            </w:r>
          </w:p>
        </w:tc>
        <w:tc>
          <w:tcPr>
            <w:tcW w:w="4419" w:type="pct"/>
            <w:gridSpan w:val="10"/>
            <w:vMerge w:val="restart"/>
            <w:tcBorders>
              <w:top w:val="outset" w:sz="6" w:space="0" w:color="auto"/>
              <w:left w:val="outset" w:sz="6" w:space="0" w:color="auto"/>
              <w:bottom w:val="outset" w:sz="6" w:space="0" w:color="auto"/>
              <w:right w:val="outset" w:sz="6" w:space="0" w:color="auto"/>
            </w:tcBorders>
            <w:vAlign w:val="center"/>
            <w:hideMark/>
          </w:tcPr>
          <w:p w14:paraId="064B72A7" w14:textId="77777777" w:rsidR="00CF4AFE" w:rsidRPr="0059064C" w:rsidRDefault="00CF4AFE" w:rsidP="00206870">
            <w:pPr>
              <w:spacing w:after="0" w:line="240" w:lineRule="auto"/>
              <w:rPr>
                <w:rFonts w:ascii="Times New Roman" w:eastAsia="Times New Roman" w:hAnsi="Times New Roman" w:cs="Times New Roman"/>
                <w:iCs/>
                <w:sz w:val="24"/>
                <w:szCs w:val="24"/>
                <w:lang w:eastAsia="lv-LV"/>
              </w:rPr>
            </w:pPr>
          </w:p>
          <w:p w14:paraId="177A14F0" w14:textId="77777777" w:rsidR="00CF4AFE" w:rsidRPr="0059064C" w:rsidRDefault="00CF4AFE" w:rsidP="00206870">
            <w:pPr>
              <w:widowControl w:val="0"/>
              <w:spacing w:after="0" w:line="240" w:lineRule="auto"/>
              <w:ind w:firstLine="298"/>
              <w:jc w:val="both"/>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2018.gads atbilstoši likumam “Par valsts budžetu 2018.gadam” un ņemot vērā Finanšu ministrijas rīkojumus: </w:t>
            </w:r>
          </w:p>
          <w:p w14:paraId="4181EB5E" w14:textId="77777777" w:rsidR="00CF4AFE" w:rsidRPr="0059064C" w:rsidRDefault="00CF4AFE" w:rsidP="00206870">
            <w:pPr>
              <w:widowControl w:val="0"/>
              <w:spacing w:after="0" w:line="240" w:lineRule="auto"/>
              <w:jc w:val="both"/>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 Veselības ministrijas (NVD) budžeta programmas 33.00.00 “Veselības aprūpes nodrošināšana”:</w:t>
            </w:r>
          </w:p>
          <w:p w14:paraId="302F471F" w14:textId="77777777" w:rsidR="00CF4AFE" w:rsidRPr="0059064C" w:rsidRDefault="00CF4AFE" w:rsidP="00206870">
            <w:pPr>
              <w:widowControl w:val="0"/>
              <w:spacing w:after="0" w:line="240" w:lineRule="auto"/>
              <w:jc w:val="both"/>
              <w:rPr>
                <w:rFonts w:ascii="Times New Roman" w:eastAsia="Times New Roman" w:hAnsi="Times New Roman" w:cs="Times New Roman"/>
                <w:noProof/>
                <w:lang w:eastAsia="lv-LV"/>
              </w:rPr>
            </w:pPr>
          </w:p>
          <w:p w14:paraId="20C83F2A" w14:textId="77777777" w:rsidR="00CF4AFE" w:rsidRPr="0059064C" w:rsidRDefault="00CF4AFE" w:rsidP="00206870">
            <w:pPr>
              <w:widowControl w:val="0"/>
              <w:spacing w:after="0" w:line="240" w:lineRule="auto"/>
              <w:jc w:val="both"/>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   apakšprogrammā 33.12.00 “Reto slimību medikamentozā ārstēšana bērniem”</w:t>
            </w:r>
          </w:p>
          <w:p w14:paraId="3D2BEC00" w14:textId="77777777" w:rsidR="00CF4AFE" w:rsidRPr="0059064C" w:rsidRDefault="00CF4AFE" w:rsidP="00206870">
            <w:pPr>
              <w:spacing w:after="0" w:line="240" w:lineRule="auto"/>
              <w:rPr>
                <w:rFonts w:ascii="Times New Roman" w:eastAsia="Times New Roman" w:hAnsi="Times New Roman" w:cs="Times New Roman"/>
                <w:i/>
                <w:noProof/>
                <w:lang w:eastAsia="lv-LV"/>
              </w:rPr>
            </w:pPr>
            <w:r w:rsidRPr="0059064C">
              <w:rPr>
                <w:rFonts w:ascii="Times New Roman" w:eastAsia="Times New Roman" w:hAnsi="Times New Roman" w:cs="Times New Roman"/>
                <w:noProof/>
                <w:lang w:eastAsia="lv-LV"/>
              </w:rPr>
              <w:t xml:space="preserve">Resursi izdevumu segšanai </w:t>
            </w:r>
            <w:r>
              <w:rPr>
                <w:rFonts w:ascii="Times New Roman" w:eastAsia="Times New Roman" w:hAnsi="Times New Roman" w:cs="Times New Roman"/>
                <w:shd w:val="clear" w:color="auto" w:fill="FFFFFF"/>
                <w:lang w:eastAsia="lv-LV" w:bidi="lv-LV"/>
              </w:rPr>
              <w:t>1 879 921</w:t>
            </w:r>
            <w:r w:rsidRPr="0059064C">
              <w:rPr>
                <w:rFonts w:ascii="Times New Roman" w:eastAsia="Times New Roman" w:hAnsi="Times New Roman" w:cs="Times New Roman"/>
                <w:shd w:val="clear" w:color="auto" w:fill="FFFFFF"/>
                <w:lang w:eastAsia="lv-LV" w:bidi="lv-LV"/>
              </w:rPr>
              <w:t xml:space="preserve"> </w:t>
            </w:r>
            <w:r w:rsidRPr="0059064C">
              <w:rPr>
                <w:rFonts w:ascii="Times New Roman" w:eastAsia="Times New Roman" w:hAnsi="Times New Roman" w:cs="Times New Roman"/>
                <w:i/>
                <w:noProof/>
                <w:lang w:eastAsia="lv-LV"/>
              </w:rPr>
              <w:t>euro</w:t>
            </w:r>
          </w:p>
          <w:p w14:paraId="59098940" w14:textId="77777777" w:rsidR="00CF4AFE" w:rsidRPr="0059064C" w:rsidRDefault="00CF4AFE" w:rsidP="00206870">
            <w:pPr>
              <w:spacing w:after="0" w:line="240" w:lineRule="auto"/>
              <w:ind w:firstLine="259"/>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Dotācija no </w:t>
            </w:r>
            <w:r>
              <w:rPr>
                <w:rFonts w:ascii="Times New Roman" w:eastAsia="Times New Roman" w:hAnsi="Times New Roman" w:cs="Times New Roman"/>
                <w:noProof/>
                <w:lang w:eastAsia="lv-LV"/>
              </w:rPr>
              <w:t>vispārējiem ieņēmumiem 1 879 921</w:t>
            </w:r>
            <w:r w:rsidRPr="0059064C">
              <w:rPr>
                <w:rFonts w:ascii="Times New Roman" w:eastAsia="Times New Roman" w:hAnsi="Times New Roman" w:cs="Times New Roman"/>
                <w:noProof/>
                <w:lang w:eastAsia="lv-LV"/>
              </w:rPr>
              <w:t xml:space="preserve"> </w:t>
            </w:r>
            <w:r w:rsidRPr="0059064C">
              <w:rPr>
                <w:rFonts w:ascii="Times New Roman" w:eastAsia="Times New Roman" w:hAnsi="Times New Roman" w:cs="Times New Roman"/>
                <w:i/>
                <w:noProof/>
                <w:lang w:eastAsia="lv-LV"/>
              </w:rPr>
              <w:t>euro</w:t>
            </w:r>
            <w:r w:rsidRPr="0059064C">
              <w:rPr>
                <w:rFonts w:ascii="Times New Roman" w:eastAsia="Times New Roman" w:hAnsi="Times New Roman" w:cs="Times New Roman"/>
                <w:noProof/>
                <w:lang w:eastAsia="lv-LV"/>
              </w:rPr>
              <w:t xml:space="preserve"> </w:t>
            </w:r>
          </w:p>
          <w:p w14:paraId="5DE34081" w14:textId="77777777" w:rsidR="00CF4AFE" w:rsidRPr="0059064C" w:rsidRDefault="00CF4AFE" w:rsidP="00206870">
            <w:pPr>
              <w:spacing w:after="0" w:line="240" w:lineRule="auto"/>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Izdevumi </w:t>
            </w:r>
            <w:r>
              <w:rPr>
                <w:rFonts w:ascii="Times New Roman" w:eastAsia="Times New Roman" w:hAnsi="Times New Roman" w:cs="Times New Roman"/>
                <w:shd w:val="clear" w:color="auto" w:fill="FFFFFF"/>
                <w:lang w:eastAsia="lv-LV" w:bidi="lv-LV"/>
              </w:rPr>
              <w:t>1 879 921</w:t>
            </w:r>
            <w:r w:rsidRPr="0059064C">
              <w:rPr>
                <w:rFonts w:ascii="Times New Roman" w:eastAsia="Times New Roman" w:hAnsi="Times New Roman" w:cs="Times New Roman"/>
                <w:shd w:val="clear" w:color="auto" w:fill="FFFFFF"/>
                <w:lang w:eastAsia="lv-LV" w:bidi="lv-LV"/>
              </w:rPr>
              <w:t xml:space="preserve">  </w:t>
            </w:r>
            <w:r w:rsidRPr="0059064C">
              <w:rPr>
                <w:rFonts w:ascii="Times New Roman" w:eastAsia="Times New Roman" w:hAnsi="Times New Roman" w:cs="Times New Roman"/>
                <w:i/>
                <w:noProof/>
                <w:lang w:eastAsia="lv-LV"/>
              </w:rPr>
              <w:t>euro</w:t>
            </w:r>
            <w:r w:rsidRPr="0059064C">
              <w:rPr>
                <w:rFonts w:ascii="Times New Roman" w:eastAsia="Times New Roman" w:hAnsi="Times New Roman" w:cs="Times New Roman"/>
                <w:noProof/>
                <w:lang w:eastAsia="lv-LV"/>
              </w:rPr>
              <w:t>, tai skaitā:</w:t>
            </w:r>
          </w:p>
          <w:p w14:paraId="722E700C" w14:textId="77777777" w:rsidR="00CF4AFE" w:rsidRPr="0059064C" w:rsidRDefault="00CF4AFE" w:rsidP="00206870">
            <w:pPr>
              <w:spacing w:after="0" w:line="240" w:lineRule="auto"/>
              <w:ind w:firstLine="259"/>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Subsīdijas, dotācijas </w:t>
            </w:r>
            <w:r>
              <w:rPr>
                <w:rFonts w:ascii="Times New Roman" w:eastAsia="Times New Roman" w:hAnsi="Times New Roman" w:cs="Times New Roman"/>
                <w:shd w:val="clear" w:color="auto" w:fill="FFFFFF"/>
                <w:lang w:eastAsia="lv-LV" w:bidi="lv-LV"/>
              </w:rPr>
              <w:t>1 879 921</w:t>
            </w:r>
            <w:r w:rsidRPr="0059064C">
              <w:rPr>
                <w:rFonts w:ascii="Times New Roman" w:eastAsia="Times New Roman" w:hAnsi="Times New Roman" w:cs="Times New Roman"/>
                <w:shd w:val="clear" w:color="auto" w:fill="FFFFFF"/>
                <w:lang w:eastAsia="lv-LV" w:bidi="lv-LV"/>
              </w:rPr>
              <w:t xml:space="preserve"> </w:t>
            </w:r>
            <w:r w:rsidRPr="0059064C">
              <w:rPr>
                <w:rFonts w:ascii="Times New Roman" w:eastAsia="Times New Roman" w:hAnsi="Times New Roman" w:cs="Times New Roman"/>
                <w:i/>
                <w:noProof/>
                <w:lang w:eastAsia="lv-LV"/>
              </w:rPr>
              <w:t>euro</w:t>
            </w:r>
          </w:p>
          <w:p w14:paraId="7A8D7EBB" w14:textId="77777777" w:rsidR="00CF4AFE" w:rsidRPr="0063368F" w:rsidRDefault="00CF4AFE" w:rsidP="00206870">
            <w:pPr>
              <w:widowControl w:val="0"/>
              <w:spacing w:after="0" w:line="240" w:lineRule="auto"/>
              <w:jc w:val="both"/>
              <w:rPr>
                <w:rFonts w:ascii="Times New Roman" w:eastAsia="Times New Roman" w:hAnsi="Times New Roman" w:cs="Times New Roman"/>
                <w:noProof/>
                <w:lang w:eastAsia="lv-LV"/>
              </w:rPr>
            </w:pPr>
          </w:p>
          <w:p w14:paraId="2143CE3C" w14:textId="77777777" w:rsidR="00CF4AFE" w:rsidRPr="0059064C" w:rsidRDefault="00CF4AFE" w:rsidP="00206870">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59064C">
              <w:rPr>
                <w:rFonts w:ascii="Times New Roman" w:eastAsia="Times New Roman" w:hAnsi="Times New Roman" w:cs="Times New Roman"/>
                <w:shd w:val="clear" w:color="auto" w:fill="FFFFFF"/>
                <w:lang w:eastAsia="lv-LV" w:bidi="lv-LV"/>
              </w:rPr>
              <w:t>apakšprogrammā 33.16.00 “Pārējo ambulatoro veselības aprūpes pakalpojumu nodrošināšana”:</w:t>
            </w:r>
          </w:p>
          <w:p w14:paraId="414BA8D7" w14:textId="77777777" w:rsidR="00CF4AFE" w:rsidRPr="0059064C" w:rsidRDefault="00CF4AFE" w:rsidP="00206870">
            <w:pPr>
              <w:spacing w:after="0" w:line="240" w:lineRule="auto"/>
              <w:rPr>
                <w:rFonts w:ascii="Times New Roman" w:eastAsia="Times New Roman" w:hAnsi="Times New Roman" w:cs="Times New Roman"/>
                <w:i/>
                <w:noProof/>
                <w:lang w:eastAsia="lv-LV"/>
              </w:rPr>
            </w:pPr>
            <w:r w:rsidRPr="0059064C">
              <w:rPr>
                <w:rFonts w:ascii="Times New Roman" w:eastAsia="Times New Roman" w:hAnsi="Times New Roman" w:cs="Times New Roman"/>
                <w:noProof/>
                <w:lang w:eastAsia="lv-LV"/>
              </w:rPr>
              <w:t xml:space="preserve">Resursi izdevumu segšanai </w:t>
            </w:r>
            <w:r>
              <w:rPr>
                <w:rFonts w:ascii="Times New Roman" w:eastAsia="Times New Roman" w:hAnsi="Times New Roman" w:cs="Times New Roman"/>
                <w:shd w:val="clear" w:color="auto" w:fill="FFFFFF"/>
                <w:lang w:eastAsia="lv-LV" w:bidi="lv-LV"/>
              </w:rPr>
              <w:t>200 726 240</w:t>
            </w:r>
            <w:r w:rsidRPr="0059064C">
              <w:rPr>
                <w:rFonts w:ascii="Times New Roman" w:eastAsia="Times New Roman" w:hAnsi="Times New Roman" w:cs="Times New Roman"/>
                <w:shd w:val="clear" w:color="auto" w:fill="FFFFFF"/>
                <w:lang w:eastAsia="lv-LV" w:bidi="lv-LV"/>
              </w:rPr>
              <w:t xml:space="preserve"> </w:t>
            </w:r>
            <w:r w:rsidRPr="0059064C">
              <w:rPr>
                <w:rFonts w:ascii="Times New Roman" w:eastAsia="Times New Roman" w:hAnsi="Times New Roman" w:cs="Times New Roman"/>
                <w:i/>
                <w:noProof/>
                <w:lang w:eastAsia="lv-LV"/>
              </w:rPr>
              <w:t>euro</w:t>
            </w:r>
          </w:p>
          <w:p w14:paraId="0E99202B" w14:textId="77777777" w:rsidR="00CF4AFE" w:rsidRPr="0059064C" w:rsidRDefault="00CF4AFE" w:rsidP="00206870">
            <w:pPr>
              <w:spacing w:after="0" w:line="240" w:lineRule="auto"/>
              <w:rPr>
                <w:rFonts w:ascii="Times New Roman" w:eastAsia="Times New Roman" w:hAnsi="Times New Roman" w:cs="Times New Roman"/>
                <w:noProof/>
                <w:lang w:eastAsia="lv-LV"/>
              </w:rPr>
            </w:pPr>
            <w:r w:rsidRPr="0059064C">
              <w:rPr>
                <w:rFonts w:ascii="Times New Roman" w:eastAsia="Times New Roman" w:hAnsi="Times New Roman" w:cs="Times New Roman"/>
                <w:i/>
                <w:noProof/>
                <w:lang w:eastAsia="lv-LV"/>
              </w:rPr>
              <w:t xml:space="preserve">     </w:t>
            </w:r>
            <w:r w:rsidRPr="0059064C">
              <w:rPr>
                <w:rFonts w:ascii="Times New Roman" w:eastAsia="Times New Roman" w:hAnsi="Times New Roman" w:cs="Times New Roman"/>
                <w:noProof/>
                <w:lang w:eastAsia="lv-LV"/>
              </w:rPr>
              <w:t xml:space="preserve"> Ieņēmumi no maksas pakalpojumiem 25 052 </w:t>
            </w:r>
            <w:r w:rsidRPr="0059064C">
              <w:rPr>
                <w:rFonts w:ascii="Times New Roman" w:eastAsia="Times New Roman" w:hAnsi="Times New Roman" w:cs="Times New Roman"/>
                <w:i/>
                <w:noProof/>
                <w:lang w:eastAsia="lv-LV"/>
              </w:rPr>
              <w:t>euro</w:t>
            </w:r>
          </w:p>
          <w:p w14:paraId="2373BFDB" w14:textId="77777777" w:rsidR="00CF4AFE" w:rsidRPr="0059064C" w:rsidRDefault="00CF4AFE" w:rsidP="00206870">
            <w:pPr>
              <w:spacing w:after="0" w:line="240" w:lineRule="auto"/>
              <w:ind w:firstLine="259"/>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Dotācija no vispārējiem ieņēmumiem</w:t>
            </w:r>
            <w:r>
              <w:rPr>
                <w:rFonts w:ascii="Times New Roman" w:eastAsia="Times New Roman" w:hAnsi="Times New Roman" w:cs="Times New Roman"/>
                <w:shd w:val="clear" w:color="auto" w:fill="FFFFFF"/>
                <w:lang w:eastAsia="lv-LV" w:bidi="lv-LV"/>
              </w:rPr>
              <w:t xml:space="preserve"> 200 701 188</w:t>
            </w:r>
            <w:r w:rsidRPr="0059064C">
              <w:rPr>
                <w:rFonts w:ascii="Times New Roman" w:eastAsia="Times New Roman" w:hAnsi="Times New Roman" w:cs="Times New Roman"/>
                <w:shd w:val="clear" w:color="auto" w:fill="FFFFFF"/>
                <w:lang w:eastAsia="lv-LV" w:bidi="lv-LV"/>
              </w:rPr>
              <w:t xml:space="preserve"> </w:t>
            </w:r>
            <w:r w:rsidRPr="0059064C">
              <w:rPr>
                <w:rFonts w:ascii="Times New Roman" w:eastAsia="Times New Roman" w:hAnsi="Times New Roman" w:cs="Times New Roman"/>
                <w:i/>
                <w:noProof/>
                <w:lang w:eastAsia="lv-LV"/>
              </w:rPr>
              <w:t>euro</w:t>
            </w:r>
            <w:r w:rsidRPr="0059064C">
              <w:rPr>
                <w:rFonts w:ascii="Times New Roman" w:eastAsia="Times New Roman" w:hAnsi="Times New Roman" w:cs="Times New Roman"/>
                <w:noProof/>
                <w:lang w:eastAsia="lv-LV"/>
              </w:rPr>
              <w:t xml:space="preserve"> </w:t>
            </w:r>
          </w:p>
          <w:p w14:paraId="2A93EACF" w14:textId="77777777" w:rsidR="00CF4AFE" w:rsidRPr="0059064C" w:rsidRDefault="00CF4AFE" w:rsidP="00206870">
            <w:pPr>
              <w:spacing w:after="0" w:line="240" w:lineRule="auto"/>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Izdevumi </w:t>
            </w:r>
            <w:r>
              <w:rPr>
                <w:rFonts w:ascii="Times New Roman" w:eastAsia="Times New Roman" w:hAnsi="Times New Roman" w:cs="Times New Roman"/>
                <w:shd w:val="clear" w:color="auto" w:fill="FFFFFF"/>
                <w:lang w:eastAsia="lv-LV" w:bidi="lv-LV"/>
              </w:rPr>
              <w:t xml:space="preserve"> 200 726 240</w:t>
            </w:r>
            <w:r w:rsidRPr="0059064C">
              <w:rPr>
                <w:rFonts w:ascii="Times New Roman" w:eastAsia="Times New Roman" w:hAnsi="Times New Roman" w:cs="Times New Roman"/>
                <w:shd w:val="clear" w:color="auto" w:fill="FFFFFF"/>
                <w:lang w:eastAsia="lv-LV" w:bidi="lv-LV"/>
              </w:rPr>
              <w:t xml:space="preserve"> </w:t>
            </w:r>
            <w:r w:rsidRPr="0059064C">
              <w:rPr>
                <w:rFonts w:ascii="Times New Roman" w:eastAsia="Times New Roman" w:hAnsi="Times New Roman" w:cs="Times New Roman"/>
                <w:i/>
                <w:noProof/>
                <w:lang w:eastAsia="lv-LV"/>
              </w:rPr>
              <w:t>euro</w:t>
            </w:r>
            <w:r w:rsidRPr="0059064C">
              <w:rPr>
                <w:rFonts w:ascii="Times New Roman" w:eastAsia="Times New Roman" w:hAnsi="Times New Roman" w:cs="Times New Roman"/>
                <w:noProof/>
                <w:lang w:eastAsia="lv-LV"/>
              </w:rPr>
              <w:t>, tai skaitā:</w:t>
            </w:r>
          </w:p>
          <w:p w14:paraId="07A3CE29" w14:textId="77777777" w:rsidR="00CF4AFE" w:rsidRPr="0059064C" w:rsidRDefault="00CF4AFE" w:rsidP="00206870">
            <w:pPr>
              <w:spacing w:after="0" w:line="240" w:lineRule="auto"/>
              <w:ind w:firstLine="259"/>
              <w:rPr>
                <w:rFonts w:ascii="Times New Roman" w:eastAsia="Times New Roman" w:hAnsi="Times New Roman" w:cs="Times New Roman"/>
                <w:i/>
                <w:noProof/>
                <w:lang w:eastAsia="lv-LV"/>
              </w:rPr>
            </w:pPr>
            <w:r w:rsidRPr="0059064C">
              <w:rPr>
                <w:rFonts w:ascii="Times New Roman" w:eastAsia="Times New Roman" w:hAnsi="Times New Roman" w:cs="Times New Roman"/>
                <w:noProof/>
                <w:lang w:eastAsia="lv-LV"/>
              </w:rPr>
              <w:t xml:space="preserve">Subsīdijas un dotācijas </w:t>
            </w:r>
            <w:r>
              <w:rPr>
                <w:rFonts w:ascii="Times New Roman" w:eastAsia="Times New Roman" w:hAnsi="Times New Roman" w:cs="Times New Roman"/>
                <w:shd w:val="clear" w:color="auto" w:fill="FFFFFF"/>
                <w:lang w:eastAsia="lv-LV" w:bidi="lv-LV"/>
              </w:rPr>
              <w:t>200 046 028</w:t>
            </w:r>
            <w:r w:rsidRPr="0059064C">
              <w:rPr>
                <w:rFonts w:ascii="Times New Roman" w:eastAsia="Times New Roman" w:hAnsi="Times New Roman" w:cs="Times New Roman"/>
                <w:shd w:val="clear" w:color="auto" w:fill="FFFFFF"/>
                <w:lang w:eastAsia="lv-LV" w:bidi="lv-LV"/>
              </w:rPr>
              <w:t xml:space="preserve"> </w:t>
            </w:r>
            <w:r w:rsidRPr="0059064C">
              <w:rPr>
                <w:rFonts w:ascii="Times New Roman" w:eastAsia="Times New Roman" w:hAnsi="Times New Roman" w:cs="Times New Roman"/>
                <w:i/>
                <w:noProof/>
                <w:lang w:eastAsia="lv-LV"/>
              </w:rPr>
              <w:t>euro</w:t>
            </w:r>
          </w:p>
          <w:p w14:paraId="3228AEE5" w14:textId="77777777" w:rsidR="00CF4AFE" w:rsidRPr="0059064C" w:rsidRDefault="00CF4AFE" w:rsidP="00206870">
            <w:pPr>
              <w:spacing w:after="0" w:line="240" w:lineRule="auto"/>
              <w:ind w:firstLine="259"/>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Uzturēšanas izdevumu transferti 680 212 </w:t>
            </w:r>
            <w:r w:rsidRPr="0059064C">
              <w:rPr>
                <w:rFonts w:ascii="Times New Roman" w:eastAsia="Times New Roman" w:hAnsi="Times New Roman" w:cs="Times New Roman"/>
                <w:i/>
                <w:noProof/>
                <w:lang w:eastAsia="lv-LV"/>
              </w:rPr>
              <w:t>euro</w:t>
            </w:r>
          </w:p>
          <w:p w14:paraId="5DCA6347" w14:textId="77777777" w:rsidR="00CF4AFE" w:rsidRPr="0059064C" w:rsidRDefault="00CF4AFE" w:rsidP="00206870">
            <w:pPr>
              <w:spacing w:after="0" w:line="240" w:lineRule="auto"/>
              <w:rPr>
                <w:rFonts w:ascii="Times New Roman" w:eastAsia="Times New Roman" w:hAnsi="Times New Roman" w:cs="Times New Roman"/>
                <w:iCs/>
                <w:sz w:val="24"/>
                <w:szCs w:val="24"/>
                <w:lang w:eastAsia="lv-LV"/>
              </w:rPr>
            </w:pPr>
          </w:p>
          <w:p w14:paraId="384F7DB3" w14:textId="77777777" w:rsidR="00CF4AFE" w:rsidRPr="0059064C" w:rsidRDefault="00CF4AFE" w:rsidP="00206870">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59064C">
              <w:rPr>
                <w:rFonts w:ascii="Times New Roman" w:eastAsia="Times New Roman" w:hAnsi="Times New Roman" w:cs="Times New Roman"/>
                <w:shd w:val="clear" w:color="auto" w:fill="FFFFFF"/>
                <w:lang w:eastAsia="lv-LV" w:bidi="lv-LV"/>
              </w:rPr>
              <w:t>apakšprogrammā 33.17.00 “Neatliekamās medicīniskās palīdzības nodrošināšana stacionārās ārstniecības iestādēs”:</w:t>
            </w:r>
          </w:p>
          <w:p w14:paraId="5C960CE0" w14:textId="77777777" w:rsidR="00CF4AFE" w:rsidRPr="0059064C" w:rsidRDefault="00CF4AFE" w:rsidP="00206870">
            <w:pPr>
              <w:spacing w:after="0" w:line="240" w:lineRule="auto"/>
              <w:rPr>
                <w:rFonts w:ascii="Times New Roman" w:eastAsia="Times New Roman" w:hAnsi="Times New Roman" w:cs="Times New Roman"/>
                <w:i/>
                <w:noProof/>
                <w:lang w:eastAsia="lv-LV"/>
              </w:rPr>
            </w:pPr>
            <w:r w:rsidRPr="0059064C">
              <w:rPr>
                <w:rFonts w:ascii="Times New Roman" w:eastAsia="Times New Roman" w:hAnsi="Times New Roman" w:cs="Times New Roman"/>
                <w:noProof/>
                <w:lang w:eastAsia="lv-LV"/>
              </w:rPr>
              <w:t xml:space="preserve">Resursi izdevumu segšanai </w:t>
            </w:r>
            <w:r w:rsidRPr="0059064C">
              <w:rPr>
                <w:rFonts w:ascii="Times New Roman" w:eastAsia="Times New Roman" w:hAnsi="Times New Roman" w:cs="Times New Roman"/>
                <w:shd w:val="clear" w:color="auto" w:fill="FFFFFF"/>
                <w:lang w:eastAsia="lv-LV" w:bidi="lv-LV"/>
              </w:rPr>
              <w:t xml:space="preserve">224 189 879 </w:t>
            </w:r>
            <w:r w:rsidRPr="0059064C">
              <w:rPr>
                <w:rFonts w:ascii="Times New Roman" w:eastAsia="Times New Roman" w:hAnsi="Times New Roman" w:cs="Times New Roman"/>
                <w:i/>
                <w:noProof/>
                <w:lang w:eastAsia="lv-LV"/>
              </w:rPr>
              <w:t>euro</w:t>
            </w:r>
          </w:p>
          <w:p w14:paraId="0378C6D8" w14:textId="77777777" w:rsidR="00CF4AFE" w:rsidRPr="0059064C" w:rsidRDefault="00CF4AFE" w:rsidP="00206870">
            <w:pPr>
              <w:spacing w:after="0" w:line="240" w:lineRule="auto"/>
              <w:rPr>
                <w:rFonts w:ascii="Times New Roman" w:eastAsia="Times New Roman" w:hAnsi="Times New Roman" w:cs="Times New Roman"/>
                <w:noProof/>
                <w:lang w:eastAsia="lv-LV"/>
              </w:rPr>
            </w:pPr>
            <w:r w:rsidRPr="0059064C">
              <w:rPr>
                <w:rFonts w:ascii="Times New Roman" w:eastAsia="Times New Roman" w:hAnsi="Times New Roman" w:cs="Times New Roman"/>
                <w:i/>
                <w:noProof/>
                <w:lang w:eastAsia="lv-LV"/>
              </w:rPr>
              <w:t xml:space="preserve">     </w:t>
            </w:r>
            <w:r w:rsidRPr="0059064C">
              <w:rPr>
                <w:rFonts w:ascii="Times New Roman" w:eastAsia="Times New Roman" w:hAnsi="Times New Roman" w:cs="Times New Roman"/>
                <w:noProof/>
                <w:lang w:eastAsia="lv-LV"/>
              </w:rPr>
              <w:t xml:space="preserve"> Ieņēmumi no maksas pakalpojumiem 1 047 098 </w:t>
            </w:r>
            <w:r w:rsidRPr="0059064C">
              <w:rPr>
                <w:rFonts w:ascii="Times New Roman" w:eastAsia="Times New Roman" w:hAnsi="Times New Roman" w:cs="Times New Roman"/>
                <w:i/>
                <w:noProof/>
                <w:lang w:eastAsia="lv-LV"/>
              </w:rPr>
              <w:t>euro</w:t>
            </w:r>
          </w:p>
          <w:p w14:paraId="4B70FB4C" w14:textId="77777777" w:rsidR="00CF4AFE" w:rsidRPr="0059064C" w:rsidRDefault="00CF4AFE" w:rsidP="00206870">
            <w:pPr>
              <w:spacing w:after="0" w:line="240" w:lineRule="auto"/>
              <w:ind w:firstLine="259"/>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Dotācija no vispārējiem ieņēmumiem</w:t>
            </w:r>
            <w:r w:rsidRPr="0059064C">
              <w:rPr>
                <w:rFonts w:ascii="Times New Roman" w:eastAsia="Times New Roman" w:hAnsi="Times New Roman" w:cs="Times New Roman"/>
                <w:shd w:val="clear" w:color="auto" w:fill="FFFFFF"/>
                <w:lang w:eastAsia="lv-LV" w:bidi="lv-LV"/>
              </w:rPr>
              <w:t xml:space="preserve"> 223 142 781 </w:t>
            </w:r>
            <w:r w:rsidRPr="0059064C">
              <w:rPr>
                <w:rFonts w:ascii="Times New Roman" w:eastAsia="Times New Roman" w:hAnsi="Times New Roman" w:cs="Times New Roman"/>
                <w:i/>
                <w:noProof/>
                <w:lang w:eastAsia="lv-LV"/>
              </w:rPr>
              <w:t>euro</w:t>
            </w:r>
            <w:r w:rsidRPr="0059064C">
              <w:rPr>
                <w:rFonts w:ascii="Times New Roman" w:eastAsia="Times New Roman" w:hAnsi="Times New Roman" w:cs="Times New Roman"/>
                <w:noProof/>
                <w:lang w:eastAsia="lv-LV"/>
              </w:rPr>
              <w:t xml:space="preserve"> </w:t>
            </w:r>
          </w:p>
          <w:p w14:paraId="4865809B" w14:textId="77777777" w:rsidR="00CF4AFE" w:rsidRPr="0059064C" w:rsidRDefault="00CF4AFE" w:rsidP="00206870">
            <w:pPr>
              <w:spacing w:after="0" w:line="240" w:lineRule="auto"/>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Izdevumi </w:t>
            </w:r>
            <w:r w:rsidRPr="0059064C">
              <w:rPr>
                <w:rFonts w:ascii="Times New Roman" w:eastAsia="Times New Roman" w:hAnsi="Times New Roman" w:cs="Times New Roman"/>
                <w:shd w:val="clear" w:color="auto" w:fill="FFFFFF"/>
                <w:lang w:eastAsia="lv-LV" w:bidi="lv-LV"/>
              </w:rPr>
              <w:t xml:space="preserve"> 224 189 879  </w:t>
            </w:r>
            <w:r w:rsidRPr="0059064C">
              <w:rPr>
                <w:rFonts w:ascii="Times New Roman" w:eastAsia="Times New Roman" w:hAnsi="Times New Roman" w:cs="Times New Roman"/>
                <w:i/>
                <w:noProof/>
                <w:lang w:eastAsia="lv-LV"/>
              </w:rPr>
              <w:t>euro</w:t>
            </w:r>
            <w:r w:rsidRPr="0059064C">
              <w:rPr>
                <w:rFonts w:ascii="Times New Roman" w:eastAsia="Times New Roman" w:hAnsi="Times New Roman" w:cs="Times New Roman"/>
                <w:noProof/>
                <w:lang w:eastAsia="lv-LV"/>
              </w:rPr>
              <w:t>, tai skaitā:</w:t>
            </w:r>
          </w:p>
          <w:p w14:paraId="790386A8" w14:textId="77777777" w:rsidR="00CF4AFE" w:rsidRPr="0059064C" w:rsidRDefault="00CF4AFE" w:rsidP="00206870">
            <w:pPr>
              <w:spacing w:after="0" w:line="240" w:lineRule="auto"/>
              <w:ind w:firstLine="259"/>
              <w:rPr>
                <w:rFonts w:ascii="Times New Roman" w:eastAsia="Times New Roman" w:hAnsi="Times New Roman" w:cs="Times New Roman"/>
                <w:i/>
                <w:noProof/>
                <w:lang w:eastAsia="lv-LV"/>
              </w:rPr>
            </w:pPr>
            <w:r w:rsidRPr="0059064C">
              <w:rPr>
                <w:rFonts w:ascii="Times New Roman" w:eastAsia="Times New Roman" w:hAnsi="Times New Roman" w:cs="Times New Roman"/>
                <w:noProof/>
                <w:lang w:eastAsia="lv-LV"/>
              </w:rPr>
              <w:t xml:space="preserve">Subsīdijas un dotācijas </w:t>
            </w:r>
            <w:r w:rsidRPr="0059064C">
              <w:rPr>
                <w:rFonts w:ascii="Times New Roman" w:eastAsia="Times New Roman" w:hAnsi="Times New Roman" w:cs="Times New Roman"/>
                <w:shd w:val="clear" w:color="auto" w:fill="FFFFFF"/>
                <w:lang w:eastAsia="lv-LV" w:bidi="lv-LV"/>
              </w:rPr>
              <w:t xml:space="preserve">224 189 879 </w:t>
            </w:r>
            <w:r w:rsidRPr="0059064C">
              <w:rPr>
                <w:rFonts w:ascii="Times New Roman" w:eastAsia="Times New Roman" w:hAnsi="Times New Roman" w:cs="Times New Roman"/>
                <w:i/>
                <w:noProof/>
                <w:lang w:eastAsia="lv-LV"/>
              </w:rPr>
              <w:t>euro</w:t>
            </w:r>
          </w:p>
          <w:p w14:paraId="1751DEC2" w14:textId="77777777" w:rsidR="00CF4AFE" w:rsidRPr="0059064C" w:rsidRDefault="00CF4AFE" w:rsidP="00206870">
            <w:pPr>
              <w:spacing w:after="0" w:line="240" w:lineRule="auto"/>
              <w:rPr>
                <w:rFonts w:ascii="Times New Roman" w:eastAsia="Times New Roman" w:hAnsi="Times New Roman" w:cs="Times New Roman"/>
                <w:iCs/>
                <w:sz w:val="24"/>
                <w:szCs w:val="24"/>
                <w:lang w:eastAsia="lv-LV"/>
              </w:rPr>
            </w:pPr>
          </w:p>
          <w:p w14:paraId="3ADB788A" w14:textId="77777777" w:rsidR="00CF4AFE" w:rsidRPr="0059064C" w:rsidRDefault="00CF4AFE" w:rsidP="00206870">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59064C">
              <w:rPr>
                <w:rFonts w:ascii="Times New Roman" w:eastAsia="Times New Roman" w:hAnsi="Times New Roman" w:cs="Times New Roman"/>
                <w:shd w:val="clear" w:color="auto" w:fill="FFFFFF"/>
                <w:lang w:eastAsia="lv-LV" w:bidi="lv-LV"/>
              </w:rPr>
              <w:t>apakšprogrammā 33.18.00 “Plānveida stacionāro veselības aprūpes pakalpojumu nodrošināšana”:</w:t>
            </w:r>
          </w:p>
          <w:p w14:paraId="10AC2B97" w14:textId="77777777" w:rsidR="00CF4AFE" w:rsidRPr="0059064C" w:rsidRDefault="00CF4AFE" w:rsidP="00206870">
            <w:pPr>
              <w:spacing w:after="0" w:line="240" w:lineRule="auto"/>
              <w:rPr>
                <w:rFonts w:ascii="Times New Roman" w:eastAsia="Times New Roman" w:hAnsi="Times New Roman" w:cs="Times New Roman"/>
                <w:i/>
                <w:noProof/>
                <w:lang w:eastAsia="lv-LV"/>
              </w:rPr>
            </w:pPr>
            <w:r w:rsidRPr="0059064C">
              <w:rPr>
                <w:rFonts w:ascii="Times New Roman" w:eastAsia="Times New Roman" w:hAnsi="Times New Roman" w:cs="Times New Roman"/>
                <w:noProof/>
                <w:lang w:eastAsia="lv-LV"/>
              </w:rPr>
              <w:t xml:space="preserve">Resursi izdevumu segšanai </w:t>
            </w:r>
            <w:r>
              <w:rPr>
                <w:rFonts w:ascii="Times New Roman" w:eastAsia="Times New Roman" w:hAnsi="Times New Roman" w:cs="Times New Roman"/>
                <w:shd w:val="clear" w:color="auto" w:fill="FFFFFF"/>
                <w:lang w:eastAsia="lv-LV" w:bidi="lv-LV"/>
              </w:rPr>
              <w:t>141 062 406</w:t>
            </w:r>
            <w:r w:rsidRPr="0059064C">
              <w:rPr>
                <w:rFonts w:ascii="Times New Roman" w:eastAsia="Times New Roman" w:hAnsi="Times New Roman" w:cs="Times New Roman"/>
                <w:shd w:val="clear" w:color="auto" w:fill="FFFFFF"/>
                <w:lang w:eastAsia="lv-LV" w:bidi="lv-LV"/>
              </w:rPr>
              <w:t xml:space="preserve"> </w:t>
            </w:r>
            <w:r w:rsidRPr="0059064C">
              <w:rPr>
                <w:rFonts w:ascii="Times New Roman" w:eastAsia="Times New Roman" w:hAnsi="Times New Roman" w:cs="Times New Roman"/>
                <w:i/>
                <w:noProof/>
                <w:lang w:eastAsia="lv-LV"/>
              </w:rPr>
              <w:t>euro</w:t>
            </w:r>
          </w:p>
          <w:p w14:paraId="3810F116" w14:textId="77777777" w:rsidR="00CF4AFE" w:rsidRPr="0059064C" w:rsidRDefault="00CF4AFE" w:rsidP="00206870">
            <w:pPr>
              <w:spacing w:after="0" w:line="240" w:lineRule="auto"/>
              <w:rPr>
                <w:rFonts w:ascii="Times New Roman" w:eastAsia="Times New Roman" w:hAnsi="Times New Roman" w:cs="Times New Roman"/>
                <w:noProof/>
                <w:lang w:eastAsia="lv-LV"/>
              </w:rPr>
            </w:pPr>
            <w:r w:rsidRPr="0059064C">
              <w:rPr>
                <w:rFonts w:ascii="Times New Roman" w:eastAsia="Times New Roman" w:hAnsi="Times New Roman" w:cs="Times New Roman"/>
                <w:i/>
                <w:noProof/>
                <w:lang w:eastAsia="lv-LV"/>
              </w:rPr>
              <w:t xml:space="preserve">     </w:t>
            </w:r>
            <w:r w:rsidRPr="0059064C">
              <w:rPr>
                <w:rFonts w:ascii="Times New Roman" w:eastAsia="Times New Roman" w:hAnsi="Times New Roman" w:cs="Times New Roman"/>
                <w:noProof/>
                <w:lang w:eastAsia="lv-LV"/>
              </w:rPr>
              <w:t xml:space="preserve">Transferti 42 000 </w:t>
            </w:r>
            <w:r w:rsidRPr="0059064C">
              <w:rPr>
                <w:rFonts w:ascii="Times New Roman" w:eastAsia="Times New Roman" w:hAnsi="Times New Roman" w:cs="Times New Roman"/>
                <w:i/>
                <w:noProof/>
                <w:lang w:eastAsia="lv-LV"/>
              </w:rPr>
              <w:t>euro</w:t>
            </w:r>
          </w:p>
          <w:p w14:paraId="7CFD996D" w14:textId="77777777" w:rsidR="00CF4AFE" w:rsidRPr="0059064C" w:rsidRDefault="00CF4AFE" w:rsidP="00206870">
            <w:pPr>
              <w:spacing w:after="0" w:line="240" w:lineRule="auto"/>
              <w:ind w:firstLine="259"/>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Dotācija no vispārējiem ieņēmumiem</w:t>
            </w:r>
            <w:r>
              <w:rPr>
                <w:rFonts w:ascii="Times New Roman" w:eastAsia="Times New Roman" w:hAnsi="Times New Roman" w:cs="Times New Roman"/>
                <w:shd w:val="clear" w:color="auto" w:fill="FFFFFF"/>
                <w:lang w:eastAsia="lv-LV" w:bidi="lv-LV"/>
              </w:rPr>
              <w:t xml:space="preserve"> 141 020 406</w:t>
            </w:r>
            <w:r w:rsidRPr="0059064C">
              <w:rPr>
                <w:rFonts w:ascii="Times New Roman" w:eastAsia="Times New Roman" w:hAnsi="Times New Roman" w:cs="Times New Roman"/>
                <w:shd w:val="clear" w:color="auto" w:fill="FFFFFF"/>
                <w:lang w:eastAsia="lv-LV" w:bidi="lv-LV"/>
              </w:rPr>
              <w:t xml:space="preserve"> </w:t>
            </w:r>
            <w:r w:rsidRPr="0059064C">
              <w:rPr>
                <w:rFonts w:ascii="Times New Roman" w:eastAsia="Times New Roman" w:hAnsi="Times New Roman" w:cs="Times New Roman"/>
                <w:i/>
                <w:noProof/>
                <w:lang w:eastAsia="lv-LV"/>
              </w:rPr>
              <w:t>euro</w:t>
            </w:r>
            <w:r w:rsidRPr="0059064C">
              <w:rPr>
                <w:rFonts w:ascii="Times New Roman" w:eastAsia="Times New Roman" w:hAnsi="Times New Roman" w:cs="Times New Roman"/>
                <w:noProof/>
                <w:lang w:eastAsia="lv-LV"/>
              </w:rPr>
              <w:t xml:space="preserve"> </w:t>
            </w:r>
          </w:p>
          <w:p w14:paraId="27F3F2E5" w14:textId="77777777" w:rsidR="00CF4AFE" w:rsidRPr="0059064C" w:rsidRDefault="00CF4AFE" w:rsidP="00206870">
            <w:pPr>
              <w:spacing w:after="0" w:line="240" w:lineRule="auto"/>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Izdevumi </w:t>
            </w:r>
            <w:r>
              <w:rPr>
                <w:rFonts w:ascii="Times New Roman" w:eastAsia="Times New Roman" w:hAnsi="Times New Roman" w:cs="Times New Roman"/>
                <w:shd w:val="clear" w:color="auto" w:fill="FFFFFF"/>
                <w:lang w:eastAsia="lv-LV" w:bidi="lv-LV"/>
              </w:rPr>
              <w:t xml:space="preserve"> 141 062 406</w:t>
            </w:r>
            <w:r w:rsidRPr="0059064C">
              <w:rPr>
                <w:rFonts w:ascii="Times New Roman" w:eastAsia="Times New Roman" w:hAnsi="Times New Roman" w:cs="Times New Roman"/>
                <w:shd w:val="clear" w:color="auto" w:fill="FFFFFF"/>
                <w:lang w:eastAsia="lv-LV" w:bidi="lv-LV"/>
              </w:rPr>
              <w:t xml:space="preserve">  </w:t>
            </w:r>
            <w:r w:rsidRPr="0059064C">
              <w:rPr>
                <w:rFonts w:ascii="Times New Roman" w:eastAsia="Times New Roman" w:hAnsi="Times New Roman" w:cs="Times New Roman"/>
                <w:i/>
                <w:noProof/>
                <w:lang w:eastAsia="lv-LV"/>
              </w:rPr>
              <w:t>euro</w:t>
            </w:r>
            <w:r w:rsidRPr="0059064C">
              <w:rPr>
                <w:rFonts w:ascii="Times New Roman" w:eastAsia="Times New Roman" w:hAnsi="Times New Roman" w:cs="Times New Roman"/>
                <w:noProof/>
                <w:lang w:eastAsia="lv-LV"/>
              </w:rPr>
              <w:t>, tai skaitā:</w:t>
            </w:r>
          </w:p>
          <w:p w14:paraId="54B9FE40" w14:textId="77777777" w:rsidR="00CF4AFE" w:rsidRPr="0059064C" w:rsidRDefault="00CF4AFE" w:rsidP="00206870">
            <w:pPr>
              <w:spacing w:after="0" w:line="240" w:lineRule="auto"/>
              <w:ind w:firstLine="259"/>
              <w:rPr>
                <w:rFonts w:ascii="Times New Roman" w:eastAsia="Times New Roman" w:hAnsi="Times New Roman" w:cs="Times New Roman"/>
                <w:i/>
                <w:noProof/>
                <w:lang w:eastAsia="lv-LV"/>
              </w:rPr>
            </w:pPr>
            <w:r w:rsidRPr="0059064C">
              <w:rPr>
                <w:rFonts w:ascii="Times New Roman" w:eastAsia="Times New Roman" w:hAnsi="Times New Roman" w:cs="Times New Roman"/>
                <w:noProof/>
                <w:lang w:eastAsia="lv-LV"/>
              </w:rPr>
              <w:t xml:space="preserve">Subsīdijas un dotācijas </w:t>
            </w:r>
            <w:r>
              <w:rPr>
                <w:rFonts w:ascii="Times New Roman" w:eastAsia="Times New Roman" w:hAnsi="Times New Roman" w:cs="Times New Roman"/>
                <w:shd w:val="clear" w:color="auto" w:fill="FFFFFF"/>
                <w:lang w:eastAsia="lv-LV" w:bidi="lv-LV"/>
              </w:rPr>
              <w:t>141 062 406</w:t>
            </w:r>
            <w:r w:rsidRPr="0059064C">
              <w:rPr>
                <w:rFonts w:ascii="Times New Roman" w:eastAsia="Times New Roman" w:hAnsi="Times New Roman" w:cs="Times New Roman"/>
                <w:shd w:val="clear" w:color="auto" w:fill="FFFFFF"/>
                <w:lang w:eastAsia="lv-LV" w:bidi="lv-LV"/>
              </w:rPr>
              <w:t xml:space="preserve"> </w:t>
            </w:r>
            <w:r w:rsidRPr="0059064C">
              <w:rPr>
                <w:rFonts w:ascii="Times New Roman" w:eastAsia="Times New Roman" w:hAnsi="Times New Roman" w:cs="Times New Roman"/>
                <w:i/>
                <w:noProof/>
                <w:lang w:eastAsia="lv-LV"/>
              </w:rPr>
              <w:t>euro</w:t>
            </w:r>
          </w:p>
          <w:p w14:paraId="7E5BCCE4" w14:textId="77777777" w:rsidR="00CF4AFE" w:rsidRPr="0059064C" w:rsidRDefault="00CF4AFE" w:rsidP="00206870">
            <w:pPr>
              <w:spacing w:after="0" w:line="240" w:lineRule="auto"/>
              <w:jc w:val="both"/>
              <w:rPr>
                <w:rFonts w:ascii="Times New Roman" w:eastAsia="Calibri" w:hAnsi="Times New Roman" w:cs="Times New Roman"/>
                <w:bCs/>
              </w:rPr>
            </w:pPr>
          </w:p>
          <w:p w14:paraId="22D03965" w14:textId="77777777" w:rsidR="00CF4AFE" w:rsidRPr="0059064C" w:rsidRDefault="00CF4AFE" w:rsidP="00206870">
            <w:pPr>
              <w:spacing w:after="0" w:line="240" w:lineRule="auto"/>
              <w:jc w:val="both"/>
              <w:rPr>
                <w:rFonts w:ascii="Times New Roman" w:eastAsia="Calibri" w:hAnsi="Times New Roman" w:cs="Times New Roman"/>
                <w:bCs/>
              </w:rPr>
            </w:pPr>
            <w:r w:rsidRPr="0059064C">
              <w:rPr>
                <w:rFonts w:ascii="Times New Roman" w:eastAsia="Calibri" w:hAnsi="Times New Roman" w:cs="Times New Roman"/>
                <w:bCs/>
              </w:rPr>
              <w:t xml:space="preserve">Atbilstoši Likumam “Par vidēja termiņa budžeta ietvaru 2018., 2019. un 2020.gadam”  </w:t>
            </w:r>
          </w:p>
          <w:p w14:paraId="2936A731" w14:textId="77777777" w:rsidR="00CF4AFE" w:rsidRPr="0059064C" w:rsidRDefault="00CF4AFE" w:rsidP="00206870">
            <w:pPr>
              <w:spacing w:after="0" w:line="240" w:lineRule="auto"/>
              <w:jc w:val="both"/>
              <w:rPr>
                <w:rFonts w:ascii="Times New Roman" w:eastAsia="Times New Roman" w:hAnsi="Times New Roman" w:cs="Times New Roman"/>
                <w:i/>
                <w:lang w:eastAsia="lv-LV"/>
              </w:rPr>
            </w:pPr>
            <w:r w:rsidRPr="0059064C">
              <w:rPr>
                <w:rFonts w:ascii="Times New Roman" w:eastAsia="Calibri" w:hAnsi="Times New Roman" w:cs="Times New Roman"/>
                <w:bCs/>
              </w:rPr>
              <w:t>2019. un 2020.gadam</w:t>
            </w:r>
            <w:r w:rsidRPr="0059064C">
              <w:rPr>
                <w:rFonts w:ascii="Times New Roman" w:eastAsia="Times New Roman" w:hAnsi="Times New Roman" w:cs="Times New Roman"/>
                <w:noProof/>
                <w:lang w:eastAsia="lv-LV"/>
              </w:rPr>
              <w:t xml:space="preserve"> Veselības ministrijas (NVD) budžeta programmas 33.00.00 “Veselības aprūpes nodrošināšana”:</w:t>
            </w:r>
            <w:r w:rsidRPr="0059064C">
              <w:rPr>
                <w:rFonts w:ascii="Times New Roman" w:eastAsia="Times New Roman" w:hAnsi="Times New Roman" w:cs="Times New Roman"/>
                <w:i/>
                <w:lang w:eastAsia="lv-LV"/>
              </w:rPr>
              <w:t xml:space="preserve"> </w:t>
            </w:r>
          </w:p>
          <w:p w14:paraId="30B8D1ED" w14:textId="77777777" w:rsidR="00CF4AFE" w:rsidRPr="0059064C" w:rsidRDefault="00CF4AFE" w:rsidP="00206870">
            <w:pPr>
              <w:widowControl w:val="0"/>
              <w:spacing w:after="0" w:line="240" w:lineRule="auto"/>
              <w:jc w:val="both"/>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apakšprogrammā 33.12.00 “Reto slimību medikamentozā ārstēšana bērniem”:</w:t>
            </w:r>
          </w:p>
          <w:p w14:paraId="3D5A43BE" w14:textId="77777777" w:rsidR="00CF4AFE" w:rsidRPr="0059064C" w:rsidRDefault="00CF4AFE" w:rsidP="00206870">
            <w:pPr>
              <w:spacing w:after="0" w:line="240" w:lineRule="auto"/>
              <w:rPr>
                <w:rFonts w:ascii="Times New Roman" w:eastAsia="Times New Roman" w:hAnsi="Times New Roman" w:cs="Times New Roman"/>
                <w:i/>
                <w:noProof/>
                <w:lang w:eastAsia="lv-LV"/>
              </w:rPr>
            </w:pPr>
            <w:r w:rsidRPr="0059064C">
              <w:rPr>
                <w:rFonts w:ascii="Times New Roman" w:eastAsia="Times New Roman" w:hAnsi="Times New Roman" w:cs="Times New Roman"/>
                <w:noProof/>
                <w:lang w:eastAsia="lv-LV"/>
              </w:rPr>
              <w:t xml:space="preserve">Resursi izdevumu segšanai </w:t>
            </w:r>
            <w:r w:rsidRPr="0059064C">
              <w:rPr>
                <w:rFonts w:ascii="Times New Roman" w:eastAsia="Times New Roman" w:hAnsi="Times New Roman" w:cs="Times New Roman"/>
                <w:shd w:val="clear" w:color="auto" w:fill="FFFFFF"/>
                <w:lang w:eastAsia="lv-LV" w:bidi="lv-LV"/>
              </w:rPr>
              <w:t xml:space="preserve">1 990 076 </w:t>
            </w:r>
            <w:r w:rsidRPr="0059064C">
              <w:rPr>
                <w:rFonts w:ascii="Times New Roman" w:eastAsia="Times New Roman" w:hAnsi="Times New Roman" w:cs="Times New Roman"/>
                <w:i/>
                <w:noProof/>
                <w:lang w:eastAsia="lv-LV"/>
              </w:rPr>
              <w:t>euro</w:t>
            </w:r>
          </w:p>
          <w:p w14:paraId="4AE5B746" w14:textId="77777777" w:rsidR="00CF4AFE" w:rsidRPr="0059064C" w:rsidRDefault="00CF4AFE" w:rsidP="00206870">
            <w:pPr>
              <w:spacing w:after="0" w:line="240" w:lineRule="auto"/>
              <w:ind w:firstLine="259"/>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Dotācija no vispārējiem ieņēmumiem 1 990 076 </w:t>
            </w:r>
            <w:r w:rsidRPr="0059064C">
              <w:rPr>
                <w:rFonts w:ascii="Times New Roman" w:eastAsia="Times New Roman" w:hAnsi="Times New Roman" w:cs="Times New Roman"/>
                <w:i/>
                <w:noProof/>
                <w:lang w:eastAsia="lv-LV"/>
              </w:rPr>
              <w:t>euro</w:t>
            </w:r>
            <w:r w:rsidRPr="0059064C">
              <w:rPr>
                <w:rFonts w:ascii="Times New Roman" w:eastAsia="Times New Roman" w:hAnsi="Times New Roman" w:cs="Times New Roman"/>
                <w:noProof/>
                <w:lang w:eastAsia="lv-LV"/>
              </w:rPr>
              <w:t xml:space="preserve"> </w:t>
            </w:r>
          </w:p>
          <w:p w14:paraId="69B4DDCE" w14:textId="77777777" w:rsidR="00CF4AFE" w:rsidRPr="0059064C" w:rsidRDefault="00CF4AFE" w:rsidP="00206870">
            <w:pPr>
              <w:spacing w:after="0" w:line="240" w:lineRule="auto"/>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Izdevumi</w:t>
            </w:r>
            <w:r w:rsidRPr="0059064C">
              <w:rPr>
                <w:rFonts w:ascii="Times New Roman" w:eastAsia="Times New Roman" w:hAnsi="Times New Roman" w:cs="Times New Roman"/>
                <w:shd w:val="clear" w:color="auto" w:fill="FFFFFF"/>
                <w:lang w:eastAsia="lv-LV" w:bidi="lv-LV"/>
              </w:rPr>
              <w:t xml:space="preserve"> 1 990 076  </w:t>
            </w:r>
            <w:r w:rsidRPr="0059064C">
              <w:rPr>
                <w:rFonts w:ascii="Times New Roman" w:eastAsia="Times New Roman" w:hAnsi="Times New Roman" w:cs="Times New Roman"/>
                <w:i/>
                <w:noProof/>
                <w:lang w:eastAsia="lv-LV"/>
              </w:rPr>
              <w:t>euro</w:t>
            </w:r>
            <w:r w:rsidRPr="0059064C">
              <w:rPr>
                <w:rFonts w:ascii="Times New Roman" w:eastAsia="Times New Roman" w:hAnsi="Times New Roman" w:cs="Times New Roman"/>
                <w:noProof/>
                <w:lang w:eastAsia="lv-LV"/>
              </w:rPr>
              <w:t>, tai skaitā:</w:t>
            </w:r>
          </w:p>
          <w:p w14:paraId="5AAE1ED2" w14:textId="77777777" w:rsidR="00CF4AFE" w:rsidRPr="0059064C" w:rsidRDefault="00CF4AFE" w:rsidP="00206870">
            <w:pPr>
              <w:spacing w:after="0" w:line="240" w:lineRule="auto"/>
              <w:ind w:firstLine="259"/>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Subsīdijas un dotācijas </w:t>
            </w:r>
            <w:r w:rsidRPr="0059064C">
              <w:rPr>
                <w:rFonts w:ascii="Times New Roman" w:eastAsia="Times New Roman" w:hAnsi="Times New Roman" w:cs="Times New Roman"/>
                <w:shd w:val="clear" w:color="auto" w:fill="FFFFFF"/>
                <w:lang w:eastAsia="lv-LV" w:bidi="lv-LV"/>
              </w:rPr>
              <w:t xml:space="preserve">1 990 076 </w:t>
            </w:r>
            <w:r w:rsidRPr="0059064C">
              <w:rPr>
                <w:rFonts w:ascii="Times New Roman" w:eastAsia="Times New Roman" w:hAnsi="Times New Roman" w:cs="Times New Roman"/>
                <w:i/>
                <w:noProof/>
                <w:lang w:eastAsia="lv-LV"/>
              </w:rPr>
              <w:t>euro</w:t>
            </w:r>
          </w:p>
          <w:p w14:paraId="64E14936" w14:textId="77777777" w:rsidR="00CF4AFE" w:rsidRPr="0059064C" w:rsidRDefault="00CF4AFE" w:rsidP="00206870">
            <w:pPr>
              <w:spacing w:after="0" w:line="240" w:lineRule="auto"/>
              <w:rPr>
                <w:rFonts w:ascii="Times New Roman" w:eastAsia="Times New Roman" w:hAnsi="Times New Roman" w:cs="Times New Roman"/>
                <w:iCs/>
                <w:sz w:val="24"/>
                <w:szCs w:val="24"/>
                <w:lang w:eastAsia="lv-LV"/>
              </w:rPr>
            </w:pPr>
          </w:p>
          <w:p w14:paraId="31C27E2D" w14:textId="77777777" w:rsidR="00CF4AFE" w:rsidRPr="0059064C" w:rsidRDefault="00CF4AFE" w:rsidP="00206870">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59064C">
              <w:rPr>
                <w:rFonts w:ascii="Times New Roman" w:eastAsia="Times New Roman" w:hAnsi="Times New Roman" w:cs="Times New Roman"/>
                <w:shd w:val="clear" w:color="auto" w:fill="FFFFFF"/>
                <w:lang w:eastAsia="lv-LV" w:bidi="lv-LV"/>
              </w:rPr>
              <w:t>apakšprogrammā 33.16.00 “Pārējo ambulatoro veselības aprūpes pakalpojumu nodrošināšana”:</w:t>
            </w:r>
          </w:p>
          <w:p w14:paraId="0D6F4ADC" w14:textId="77777777" w:rsidR="00CF4AFE" w:rsidRPr="0059064C" w:rsidRDefault="00CF4AFE" w:rsidP="00206870">
            <w:pPr>
              <w:spacing w:after="0" w:line="240" w:lineRule="auto"/>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Resursi izdevumu segšanai </w:t>
            </w:r>
            <w:r w:rsidRPr="0059064C">
              <w:rPr>
                <w:rFonts w:ascii="Times New Roman" w:eastAsia="Times New Roman" w:hAnsi="Times New Roman" w:cs="Times New Roman"/>
                <w:shd w:val="clear" w:color="auto" w:fill="FFFFFF"/>
                <w:lang w:eastAsia="lv-LV" w:bidi="lv-LV"/>
              </w:rPr>
              <w:t xml:space="preserve">157 907 996 </w:t>
            </w:r>
            <w:r w:rsidRPr="0059064C">
              <w:rPr>
                <w:rFonts w:ascii="Times New Roman" w:eastAsia="Times New Roman" w:hAnsi="Times New Roman" w:cs="Times New Roman"/>
                <w:i/>
                <w:noProof/>
                <w:lang w:eastAsia="lv-LV"/>
              </w:rPr>
              <w:t>euro</w:t>
            </w:r>
          </w:p>
          <w:p w14:paraId="01978A7B" w14:textId="77777777" w:rsidR="00CF4AFE" w:rsidRPr="0059064C" w:rsidRDefault="00CF4AFE" w:rsidP="00206870">
            <w:pPr>
              <w:tabs>
                <w:tab w:val="right" w:pos="259"/>
              </w:tabs>
              <w:spacing w:after="0" w:line="240" w:lineRule="auto"/>
              <w:ind w:firstLine="298"/>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Ieņēmumi no maksas pakalpojumiem </w:t>
            </w:r>
            <w:r w:rsidRPr="0059064C">
              <w:rPr>
                <w:rFonts w:ascii="Times New Roman" w:eastAsia="Times New Roman" w:hAnsi="Times New Roman" w:cs="Times New Roman"/>
                <w:shd w:val="clear" w:color="auto" w:fill="FFFFFF"/>
                <w:lang w:eastAsia="lv-LV" w:bidi="lv-LV"/>
              </w:rPr>
              <w:t xml:space="preserve">25 052 </w:t>
            </w:r>
            <w:r w:rsidRPr="0059064C">
              <w:rPr>
                <w:rFonts w:ascii="Times New Roman" w:eastAsia="Times New Roman" w:hAnsi="Times New Roman" w:cs="Times New Roman"/>
                <w:i/>
                <w:noProof/>
                <w:lang w:eastAsia="lv-LV"/>
              </w:rPr>
              <w:t>euro</w:t>
            </w:r>
          </w:p>
          <w:p w14:paraId="2DA838C6" w14:textId="77777777" w:rsidR="00CF4AFE" w:rsidRPr="0059064C" w:rsidRDefault="00CF4AFE" w:rsidP="00206870">
            <w:pPr>
              <w:spacing w:after="0" w:line="240" w:lineRule="auto"/>
              <w:ind w:firstLine="259"/>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Dotācija no vispārējiem ieņēmumiem </w:t>
            </w:r>
            <w:r w:rsidRPr="0059064C">
              <w:rPr>
                <w:rFonts w:ascii="Times New Roman" w:eastAsia="Times New Roman" w:hAnsi="Times New Roman" w:cs="Times New Roman"/>
                <w:shd w:val="clear" w:color="auto" w:fill="FFFFFF"/>
                <w:lang w:eastAsia="lv-LV" w:bidi="lv-LV"/>
              </w:rPr>
              <w:t xml:space="preserve">157 882 944 </w:t>
            </w:r>
            <w:r w:rsidRPr="0059064C">
              <w:rPr>
                <w:rFonts w:ascii="Times New Roman" w:eastAsia="Times New Roman" w:hAnsi="Times New Roman" w:cs="Times New Roman"/>
                <w:i/>
                <w:noProof/>
                <w:lang w:eastAsia="lv-LV"/>
              </w:rPr>
              <w:t>euro</w:t>
            </w:r>
            <w:r w:rsidRPr="0059064C">
              <w:rPr>
                <w:rFonts w:ascii="Times New Roman" w:eastAsia="Times New Roman" w:hAnsi="Times New Roman" w:cs="Times New Roman"/>
                <w:noProof/>
                <w:lang w:eastAsia="lv-LV"/>
              </w:rPr>
              <w:t xml:space="preserve"> </w:t>
            </w:r>
          </w:p>
          <w:p w14:paraId="2996BE3A" w14:textId="77777777" w:rsidR="00CF4AFE" w:rsidRPr="0059064C" w:rsidRDefault="00CF4AFE" w:rsidP="00206870">
            <w:pPr>
              <w:spacing w:after="0" w:line="240" w:lineRule="auto"/>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Izdevumi </w:t>
            </w:r>
            <w:r w:rsidRPr="0059064C">
              <w:rPr>
                <w:rFonts w:ascii="Times New Roman" w:eastAsia="Times New Roman" w:hAnsi="Times New Roman" w:cs="Times New Roman"/>
                <w:shd w:val="clear" w:color="auto" w:fill="FFFFFF"/>
                <w:lang w:eastAsia="lv-LV" w:bidi="lv-LV"/>
              </w:rPr>
              <w:t xml:space="preserve">157 907 996 </w:t>
            </w:r>
            <w:r w:rsidRPr="0059064C">
              <w:rPr>
                <w:rFonts w:ascii="Times New Roman" w:eastAsia="Times New Roman" w:hAnsi="Times New Roman" w:cs="Times New Roman"/>
                <w:i/>
                <w:noProof/>
                <w:lang w:eastAsia="lv-LV"/>
              </w:rPr>
              <w:t>euro</w:t>
            </w:r>
            <w:r w:rsidRPr="0059064C">
              <w:rPr>
                <w:rFonts w:ascii="Times New Roman" w:eastAsia="Times New Roman" w:hAnsi="Times New Roman" w:cs="Times New Roman"/>
                <w:noProof/>
                <w:lang w:eastAsia="lv-LV"/>
              </w:rPr>
              <w:t>, tai skaitā:</w:t>
            </w:r>
          </w:p>
          <w:p w14:paraId="170C8230" w14:textId="77777777" w:rsidR="00CF4AFE" w:rsidRPr="0059064C" w:rsidRDefault="00CF4AFE" w:rsidP="00206870">
            <w:pPr>
              <w:spacing w:after="0" w:line="240" w:lineRule="auto"/>
              <w:ind w:firstLine="259"/>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Subsīdijas un dotācijas </w:t>
            </w:r>
            <w:r w:rsidRPr="0059064C">
              <w:rPr>
                <w:rFonts w:ascii="Times New Roman" w:eastAsia="Times New Roman" w:hAnsi="Times New Roman" w:cs="Times New Roman"/>
                <w:shd w:val="clear" w:color="auto" w:fill="FFFFFF"/>
                <w:lang w:eastAsia="lv-LV" w:bidi="lv-LV"/>
              </w:rPr>
              <w:t xml:space="preserve">157 281 626 </w:t>
            </w:r>
            <w:r w:rsidRPr="0059064C">
              <w:rPr>
                <w:rFonts w:ascii="Times New Roman" w:eastAsia="Times New Roman" w:hAnsi="Times New Roman" w:cs="Times New Roman"/>
                <w:i/>
                <w:noProof/>
                <w:lang w:eastAsia="lv-LV"/>
              </w:rPr>
              <w:t>euro</w:t>
            </w:r>
          </w:p>
          <w:p w14:paraId="55EB35BA" w14:textId="77777777" w:rsidR="00CF4AFE" w:rsidRPr="0059064C" w:rsidRDefault="00CF4AFE" w:rsidP="00206870">
            <w:pPr>
              <w:spacing w:after="0" w:line="240" w:lineRule="auto"/>
              <w:ind w:firstLine="259"/>
              <w:rPr>
                <w:rFonts w:ascii="Times New Roman" w:eastAsia="Times New Roman" w:hAnsi="Times New Roman" w:cs="Times New Roman"/>
                <w:i/>
                <w:noProof/>
                <w:lang w:eastAsia="lv-LV"/>
              </w:rPr>
            </w:pPr>
            <w:r w:rsidRPr="0059064C">
              <w:rPr>
                <w:rFonts w:ascii="Times New Roman" w:eastAsia="Times New Roman" w:hAnsi="Times New Roman" w:cs="Times New Roman"/>
                <w:noProof/>
                <w:lang w:eastAsia="lv-LV"/>
              </w:rPr>
              <w:t xml:space="preserve">Uzturēšanas izdevumu transferti </w:t>
            </w:r>
            <w:r w:rsidRPr="0059064C">
              <w:rPr>
                <w:rFonts w:ascii="Times New Roman" w:eastAsia="Times New Roman" w:hAnsi="Times New Roman" w:cs="Times New Roman"/>
                <w:shd w:val="clear" w:color="auto" w:fill="FFFFFF"/>
                <w:lang w:eastAsia="lv-LV" w:bidi="lv-LV"/>
              </w:rPr>
              <w:t xml:space="preserve">626 370 </w:t>
            </w:r>
            <w:r w:rsidRPr="0059064C">
              <w:rPr>
                <w:rFonts w:ascii="Times New Roman" w:eastAsia="Times New Roman" w:hAnsi="Times New Roman" w:cs="Times New Roman"/>
                <w:i/>
                <w:noProof/>
                <w:lang w:eastAsia="lv-LV"/>
              </w:rPr>
              <w:t>euro</w:t>
            </w:r>
          </w:p>
          <w:p w14:paraId="3B79114D" w14:textId="77777777" w:rsidR="00CF4AFE" w:rsidRPr="0059064C" w:rsidRDefault="00CF4AFE" w:rsidP="00206870">
            <w:pPr>
              <w:spacing w:after="0" w:line="240" w:lineRule="auto"/>
              <w:rPr>
                <w:rFonts w:ascii="Times New Roman" w:eastAsia="Times New Roman" w:hAnsi="Times New Roman" w:cs="Times New Roman"/>
                <w:iCs/>
                <w:sz w:val="24"/>
                <w:szCs w:val="24"/>
                <w:lang w:eastAsia="lv-LV"/>
              </w:rPr>
            </w:pPr>
          </w:p>
          <w:p w14:paraId="2E998859" w14:textId="77777777" w:rsidR="00CF4AFE" w:rsidRPr="0059064C" w:rsidRDefault="00CF4AFE" w:rsidP="00206870">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59064C">
              <w:rPr>
                <w:rFonts w:ascii="Times New Roman" w:eastAsia="Times New Roman" w:hAnsi="Times New Roman" w:cs="Times New Roman"/>
                <w:shd w:val="clear" w:color="auto" w:fill="FFFFFF"/>
                <w:lang w:eastAsia="lv-LV" w:bidi="lv-LV"/>
              </w:rPr>
              <w:t>apakšprogrammā 33.17.00 “Neatliekamās medicīniskās palīdzības nodrošināšana stacionārās ārstniecības iestādēs”:</w:t>
            </w:r>
          </w:p>
          <w:p w14:paraId="53107BD9" w14:textId="77777777" w:rsidR="00CF4AFE" w:rsidRPr="0059064C" w:rsidRDefault="00CF4AFE" w:rsidP="00206870">
            <w:pPr>
              <w:spacing w:after="0" w:line="240" w:lineRule="auto"/>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Resursi izdevumu segšanai </w:t>
            </w:r>
            <w:r w:rsidRPr="0059064C">
              <w:rPr>
                <w:rFonts w:ascii="Times New Roman" w:eastAsia="Times New Roman" w:hAnsi="Times New Roman" w:cs="Times New Roman"/>
                <w:shd w:val="clear" w:color="auto" w:fill="FFFFFF"/>
                <w:lang w:eastAsia="lv-LV" w:bidi="lv-LV"/>
              </w:rPr>
              <w:t xml:space="preserve">177 550 427 </w:t>
            </w:r>
            <w:r w:rsidRPr="0059064C">
              <w:rPr>
                <w:rFonts w:ascii="Times New Roman" w:eastAsia="Times New Roman" w:hAnsi="Times New Roman" w:cs="Times New Roman"/>
                <w:i/>
                <w:noProof/>
                <w:lang w:eastAsia="lv-LV"/>
              </w:rPr>
              <w:t>euro</w:t>
            </w:r>
          </w:p>
          <w:p w14:paraId="3A6C128B" w14:textId="77777777" w:rsidR="00CF4AFE" w:rsidRPr="0059064C" w:rsidRDefault="00CF4AFE" w:rsidP="00206870">
            <w:pPr>
              <w:tabs>
                <w:tab w:val="right" w:pos="259"/>
              </w:tabs>
              <w:spacing w:after="0" w:line="240" w:lineRule="auto"/>
              <w:ind w:firstLine="298"/>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Ieņēmumi no maksas pakalpojumiem </w:t>
            </w:r>
            <w:r w:rsidRPr="0059064C">
              <w:rPr>
                <w:rFonts w:ascii="Times New Roman" w:eastAsia="Times New Roman" w:hAnsi="Times New Roman" w:cs="Times New Roman"/>
                <w:shd w:val="clear" w:color="auto" w:fill="FFFFFF"/>
                <w:lang w:eastAsia="lv-LV" w:bidi="lv-LV"/>
              </w:rPr>
              <w:t xml:space="preserve">1 047 098 </w:t>
            </w:r>
            <w:r w:rsidRPr="0059064C">
              <w:rPr>
                <w:rFonts w:ascii="Times New Roman" w:eastAsia="Times New Roman" w:hAnsi="Times New Roman" w:cs="Times New Roman"/>
                <w:i/>
                <w:noProof/>
                <w:lang w:eastAsia="lv-LV"/>
              </w:rPr>
              <w:t>euro</w:t>
            </w:r>
          </w:p>
          <w:p w14:paraId="5F1028C0" w14:textId="77777777" w:rsidR="00CF4AFE" w:rsidRPr="0059064C" w:rsidRDefault="00CF4AFE" w:rsidP="00206870">
            <w:pPr>
              <w:spacing w:after="0" w:line="240" w:lineRule="auto"/>
              <w:ind w:firstLine="259"/>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Dotācija no vispārējiem ieņēmumiem </w:t>
            </w:r>
            <w:r w:rsidRPr="0059064C">
              <w:rPr>
                <w:rFonts w:ascii="Times New Roman" w:eastAsia="Times New Roman" w:hAnsi="Times New Roman" w:cs="Times New Roman"/>
                <w:shd w:val="clear" w:color="auto" w:fill="FFFFFF"/>
                <w:lang w:eastAsia="lv-LV" w:bidi="lv-LV"/>
              </w:rPr>
              <w:t xml:space="preserve">176 503 329 </w:t>
            </w:r>
            <w:r w:rsidRPr="0059064C">
              <w:rPr>
                <w:rFonts w:ascii="Times New Roman" w:eastAsia="Times New Roman" w:hAnsi="Times New Roman" w:cs="Times New Roman"/>
                <w:i/>
                <w:noProof/>
                <w:lang w:eastAsia="lv-LV"/>
              </w:rPr>
              <w:t>euro</w:t>
            </w:r>
            <w:r w:rsidRPr="0059064C">
              <w:rPr>
                <w:rFonts w:ascii="Times New Roman" w:eastAsia="Times New Roman" w:hAnsi="Times New Roman" w:cs="Times New Roman"/>
                <w:noProof/>
                <w:lang w:eastAsia="lv-LV"/>
              </w:rPr>
              <w:t xml:space="preserve"> </w:t>
            </w:r>
          </w:p>
          <w:p w14:paraId="09F827D1" w14:textId="77777777" w:rsidR="00CF4AFE" w:rsidRPr="0059064C" w:rsidRDefault="00CF4AFE" w:rsidP="00206870">
            <w:pPr>
              <w:spacing w:after="0" w:line="240" w:lineRule="auto"/>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Izdevumi </w:t>
            </w:r>
            <w:r w:rsidRPr="0059064C">
              <w:rPr>
                <w:rFonts w:ascii="Times New Roman" w:eastAsia="Times New Roman" w:hAnsi="Times New Roman" w:cs="Times New Roman"/>
                <w:shd w:val="clear" w:color="auto" w:fill="FFFFFF"/>
                <w:lang w:eastAsia="lv-LV" w:bidi="lv-LV"/>
              </w:rPr>
              <w:t xml:space="preserve">177 550 427 </w:t>
            </w:r>
            <w:r w:rsidRPr="0059064C">
              <w:rPr>
                <w:rFonts w:ascii="Times New Roman" w:eastAsia="Times New Roman" w:hAnsi="Times New Roman" w:cs="Times New Roman"/>
                <w:i/>
                <w:noProof/>
                <w:lang w:eastAsia="lv-LV"/>
              </w:rPr>
              <w:t>euro</w:t>
            </w:r>
            <w:r w:rsidRPr="0059064C">
              <w:rPr>
                <w:rFonts w:ascii="Times New Roman" w:eastAsia="Times New Roman" w:hAnsi="Times New Roman" w:cs="Times New Roman"/>
                <w:noProof/>
                <w:lang w:eastAsia="lv-LV"/>
              </w:rPr>
              <w:t>, tai skaitā:</w:t>
            </w:r>
          </w:p>
          <w:p w14:paraId="101C3D25" w14:textId="77777777" w:rsidR="00CF4AFE" w:rsidRPr="0059064C" w:rsidRDefault="00CF4AFE" w:rsidP="00206870">
            <w:pPr>
              <w:spacing w:after="0" w:line="240" w:lineRule="auto"/>
              <w:ind w:firstLine="259"/>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Subsīdijas un dotācijas </w:t>
            </w:r>
            <w:r w:rsidRPr="0059064C">
              <w:rPr>
                <w:rFonts w:ascii="Times New Roman" w:eastAsia="Times New Roman" w:hAnsi="Times New Roman" w:cs="Times New Roman"/>
                <w:shd w:val="clear" w:color="auto" w:fill="FFFFFF"/>
                <w:lang w:eastAsia="lv-LV" w:bidi="lv-LV"/>
              </w:rPr>
              <w:t xml:space="preserve">177 550 427 </w:t>
            </w:r>
            <w:r w:rsidRPr="0059064C">
              <w:rPr>
                <w:rFonts w:ascii="Times New Roman" w:eastAsia="Times New Roman" w:hAnsi="Times New Roman" w:cs="Times New Roman"/>
                <w:i/>
                <w:noProof/>
                <w:lang w:eastAsia="lv-LV"/>
              </w:rPr>
              <w:t>euro</w:t>
            </w:r>
          </w:p>
          <w:p w14:paraId="26625B1B" w14:textId="77777777" w:rsidR="00CF4AFE" w:rsidRPr="0059064C" w:rsidRDefault="00CF4AFE" w:rsidP="00206870">
            <w:pPr>
              <w:spacing w:after="0" w:line="240" w:lineRule="auto"/>
              <w:rPr>
                <w:rFonts w:ascii="Times New Roman" w:eastAsia="Times New Roman" w:hAnsi="Times New Roman" w:cs="Times New Roman"/>
                <w:iCs/>
                <w:sz w:val="24"/>
                <w:szCs w:val="24"/>
                <w:lang w:eastAsia="lv-LV"/>
              </w:rPr>
            </w:pPr>
          </w:p>
          <w:p w14:paraId="264DEA29" w14:textId="77777777" w:rsidR="00CF4AFE" w:rsidRPr="0059064C" w:rsidRDefault="00CF4AFE" w:rsidP="00206870">
            <w:pPr>
              <w:widowControl w:val="0"/>
              <w:spacing w:after="0" w:line="240" w:lineRule="auto"/>
              <w:ind w:firstLine="209"/>
              <w:jc w:val="both"/>
              <w:rPr>
                <w:rFonts w:ascii="Times New Roman" w:eastAsia="Times New Roman" w:hAnsi="Times New Roman" w:cs="Times New Roman"/>
                <w:shd w:val="clear" w:color="auto" w:fill="FFFFFF"/>
                <w:lang w:eastAsia="lv-LV" w:bidi="lv-LV"/>
              </w:rPr>
            </w:pPr>
            <w:r w:rsidRPr="0059064C">
              <w:rPr>
                <w:rFonts w:ascii="Times New Roman" w:eastAsia="Times New Roman" w:hAnsi="Times New Roman" w:cs="Times New Roman"/>
                <w:shd w:val="clear" w:color="auto" w:fill="FFFFFF"/>
                <w:lang w:eastAsia="lv-LV" w:bidi="lv-LV"/>
              </w:rPr>
              <w:t>apakšprogrammā 33.18.00 “Plānveida stacionāro veselības aprūpes pakalpojumu nodrošināšana”:</w:t>
            </w:r>
          </w:p>
          <w:p w14:paraId="161CE816" w14:textId="77777777" w:rsidR="00CF4AFE" w:rsidRPr="0059064C" w:rsidRDefault="00CF4AFE" w:rsidP="00206870">
            <w:pPr>
              <w:spacing w:after="0" w:line="240" w:lineRule="auto"/>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Resursi izdevumu segšanai </w:t>
            </w:r>
            <w:r w:rsidRPr="0059064C">
              <w:rPr>
                <w:rFonts w:ascii="Times New Roman" w:eastAsia="Times New Roman" w:hAnsi="Times New Roman" w:cs="Times New Roman"/>
                <w:shd w:val="clear" w:color="auto" w:fill="FFFFFF"/>
                <w:lang w:eastAsia="lv-LV" w:bidi="lv-LV"/>
              </w:rPr>
              <w:t xml:space="preserve">102 109 665 </w:t>
            </w:r>
            <w:r w:rsidRPr="0059064C">
              <w:rPr>
                <w:rFonts w:ascii="Times New Roman" w:eastAsia="Times New Roman" w:hAnsi="Times New Roman" w:cs="Times New Roman"/>
                <w:i/>
                <w:noProof/>
                <w:lang w:eastAsia="lv-LV"/>
              </w:rPr>
              <w:t>euro</w:t>
            </w:r>
          </w:p>
          <w:p w14:paraId="6E004884" w14:textId="77777777" w:rsidR="00CF4AFE" w:rsidRPr="0059064C" w:rsidRDefault="00CF4AFE" w:rsidP="00206870">
            <w:pPr>
              <w:spacing w:after="0" w:line="240" w:lineRule="auto"/>
              <w:ind w:firstLine="259"/>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Dotācija no vispārējiem ieņēmumiem </w:t>
            </w:r>
            <w:r w:rsidRPr="0059064C">
              <w:rPr>
                <w:rFonts w:ascii="Times New Roman" w:eastAsia="Times New Roman" w:hAnsi="Times New Roman" w:cs="Times New Roman"/>
                <w:shd w:val="clear" w:color="auto" w:fill="FFFFFF"/>
                <w:lang w:eastAsia="lv-LV" w:bidi="lv-LV"/>
              </w:rPr>
              <w:t xml:space="preserve">102 109 665 </w:t>
            </w:r>
            <w:r w:rsidRPr="0059064C">
              <w:rPr>
                <w:rFonts w:ascii="Times New Roman" w:eastAsia="Times New Roman" w:hAnsi="Times New Roman" w:cs="Times New Roman"/>
                <w:i/>
                <w:noProof/>
                <w:lang w:eastAsia="lv-LV"/>
              </w:rPr>
              <w:t>euro</w:t>
            </w:r>
            <w:r w:rsidRPr="0059064C">
              <w:rPr>
                <w:rFonts w:ascii="Times New Roman" w:eastAsia="Times New Roman" w:hAnsi="Times New Roman" w:cs="Times New Roman"/>
                <w:noProof/>
                <w:lang w:eastAsia="lv-LV"/>
              </w:rPr>
              <w:t xml:space="preserve"> </w:t>
            </w:r>
          </w:p>
          <w:p w14:paraId="1BEAD675" w14:textId="77777777" w:rsidR="00CF4AFE" w:rsidRPr="0059064C" w:rsidRDefault="00CF4AFE" w:rsidP="00206870">
            <w:pPr>
              <w:spacing w:after="0" w:line="240" w:lineRule="auto"/>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Izdevumi </w:t>
            </w:r>
            <w:r w:rsidRPr="0059064C">
              <w:rPr>
                <w:rFonts w:ascii="Times New Roman" w:eastAsia="Times New Roman" w:hAnsi="Times New Roman" w:cs="Times New Roman"/>
                <w:shd w:val="clear" w:color="auto" w:fill="FFFFFF"/>
                <w:lang w:eastAsia="lv-LV" w:bidi="lv-LV"/>
              </w:rPr>
              <w:t xml:space="preserve">102 109 665 </w:t>
            </w:r>
            <w:r w:rsidRPr="0059064C">
              <w:rPr>
                <w:rFonts w:ascii="Times New Roman" w:eastAsia="Times New Roman" w:hAnsi="Times New Roman" w:cs="Times New Roman"/>
                <w:i/>
                <w:noProof/>
                <w:lang w:eastAsia="lv-LV"/>
              </w:rPr>
              <w:t>euro</w:t>
            </w:r>
            <w:r w:rsidRPr="0059064C">
              <w:rPr>
                <w:rFonts w:ascii="Times New Roman" w:eastAsia="Times New Roman" w:hAnsi="Times New Roman" w:cs="Times New Roman"/>
                <w:noProof/>
                <w:lang w:eastAsia="lv-LV"/>
              </w:rPr>
              <w:t>, tai skaitā:</w:t>
            </w:r>
          </w:p>
          <w:p w14:paraId="1B320C90" w14:textId="77777777" w:rsidR="00CF4AFE" w:rsidRPr="0059064C" w:rsidRDefault="00CF4AFE" w:rsidP="00206870">
            <w:pPr>
              <w:spacing w:after="0" w:line="240" w:lineRule="auto"/>
              <w:ind w:firstLine="259"/>
              <w:rPr>
                <w:rFonts w:ascii="Times New Roman" w:eastAsia="Times New Roman" w:hAnsi="Times New Roman" w:cs="Times New Roman"/>
                <w:noProof/>
                <w:lang w:eastAsia="lv-LV"/>
              </w:rPr>
            </w:pPr>
            <w:r w:rsidRPr="0059064C">
              <w:rPr>
                <w:rFonts w:ascii="Times New Roman" w:eastAsia="Times New Roman" w:hAnsi="Times New Roman" w:cs="Times New Roman"/>
                <w:noProof/>
                <w:lang w:eastAsia="lv-LV"/>
              </w:rPr>
              <w:t xml:space="preserve">Subsīdijas un dotācijas </w:t>
            </w:r>
            <w:r w:rsidRPr="0059064C">
              <w:rPr>
                <w:rFonts w:ascii="Times New Roman" w:eastAsia="Times New Roman" w:hAnsi="Times New Roman" w:cs="Times New Roman"/>
                <w:shd w:val="clear" w:color="auto" w:fill="FFFFFF"/>
                <w:lang w:eastAsia="lv-LV" w:bidi="lv-LV"/>
              </w:rPr>
              <w:t xml:space="preserve">102 109 665 </w:t>
            </w:r>
            <w:r w:rsidRPr="0059064C">
              <w:rPr>
                <w:rFonts w:ascii="Times New Roman" w:eastAsia="Times New Roman" w:hAnsi="Times New Roman" w:cs="Times New Roman"/>
                <w:i/>
                <w:noProof/>
                <w:lang w:eastAsia="lv-LV"/>
              </w:rPr>
              <w:t>euro</w:t>
            </w:r>
          </w:p>
          <w:p w14:paraId="6A18C3C8" w14:textId="77777777" w:rsidR="00CF4AFE" w:rsidRDefault="00CF4AFE" w:rsidP="00206870">
            <w:pPr>
              <w:spacing w:after="0" w:line="240" w:lineRule="auto"/>
              <w:jc w:val="both"/>
              <w:rPr>
                <w:rFonts w:ascii="Times New Roman" w:eastAsia="Times New Roman" w:hAnsi="Times New Roman" w:cs="Times New Roman"/>
                <w:shd w:val="clear" w:color="auto" w:fill="FFFFFF"/>
                <w:lang w:eastAsia="lv-LV" w:bidi="lv-LV"/>
              </w:rPr>
            </w:pPr>
          </w:p>
          <w:p w14:paraId="531BB6D5" w14:textId="77777777" w:rsidR="00CF4AFE" w:rsidRPr="00EB353C" w:rsidRDefault="00CF4AFE" w:rsidP="00206870">
            <w:pPr>
              <w:spacing w:after="0" w:line="240" w:lineRule="auto"/>
              <w:ind w:firstLine="720"/>
              <w:jc w:val="both"/>
              <w:rPr>
                <w:rFonts w:ascii="Times New Roman" w:eastAsia="Times New Roman" w:hAnsi="Times New Roman" w:cs="Times New Roman"/>
                <w:iCs/>
                <w:lang w:eastAsia="lv-LV"/>
              </w:rPr>
            </w:pPr>
            <w:r w:rsidRPr="00EB353C">
              <w:rPr>
                <w:rFonts w:ascii="Times New Roman" w:eastAsia="Times New Roman" w:hAnsi="Times New Roman" w:cs="Times New Roman"/>
                <w:iCs/>
                <w:lang w:eastAsia="lv-LV"/>
              </w:rPr>
              <w:t>Noteikumu projekta V. nodaļā "Noslēguma jautājumi" ir iekļauta  informācija, ka ar šī noteikumu projekta spēkā stāšanos spēku zaudēs šādi Ministru kabineta noteikumi:</w:t>
            </w:r>
          </w:p>
          <w:p w14:paraId="6941E7C9" w14:textId="77777777" w:rsidR="00CF4AFE" w:rsidRPr="00EB353C" w:rsidRDefault="00CF4AFE" w:rsidP="00206870">
            <w:pPr>
              <w:spacing w:after="0" w:line="240" w:lineRule="auto"/>
              <w:ind w:firstLine="720"/>
              <w:jc w:val="both"/>
              <w:rPr>
                <w:rFonts w:ascii="Times New Roman" w:eastAsia="Times New Roman" w:hAnsi="Times New Roman" w:cs="Times New Roman"/>
                <w:iCs/>
                <w:lang w:eastAsia="lv-LV"/>
              </w:rPr>
            </w:pPr>
            <w:r w:rsidRPr="00EB353C">
              <w:rPr>
                <w:rFonts w:ascii="Times New Roman" w:eastAsia="Times New Roman" w:hAnsi="Times New Roman" w:cs="Times New Roman"/>
                <w:iCs/>
                <w:lang w:eastAsia="lv-LV"/>
              </w:rPr>
              <w:t>1) Ministru kabineta 2018. gada 27. februāra noteikumi Nr. 113 "Veselības aprūpes pakalpojumu sniegšanas kārtība dienas stacionārā";</w:t>
            </w:r>
          </w:p>
          <w:p w14:paraId="20660521" w14:textId="77777777" w:rsidR="00CF4AFE" w:rsidRPr="00EB353C" w:rsidRDefault="00CF4AFE" w:rsidP="00206870">
            <w:pPr>
              <w:spacing w:after="0" w:line="240" w:lineRule="auto"/>
              <w:ind w:firstLine="720"/>
              <w:jc w:val="both"/>
              <w:rPr>
                <w:rFonts w:ascii="Times New Roman" w:eastAsia="Times New Roman" w:hAnsi="Times New Roman" w:cs="Times New Roman"/>
                <w:iCs/>
                <w:lang w:eastAsia="lv-LV"/>
              </w:rPr>
            </w:pPr>
            <w:r w:rsidRPr="00EB353C">
              <w:rPr>
                <w:rFonts w:ascii="Times New Roman" w:eastAsia="Times New Roman" w:hAnsi="Times New Roman" w:cs="Times New Roman"/>
                <w:iCs/>
                <w:lang w:eastAsia="lv-LV"/>
              </w:rPr>
              <w:t>2) Ministru kabineta 2018. gada 29. maija noteikumi Nr. 311 "Noteikumi par veselības aprūpes pakalpojumiem reto slimību jomā";</w:t>
            </w:r>
          </w:p>
          <w:p w14:paraId="04DF872D" w14:textId="77777777" w:rsidR="00CF4AFE" w:rsidRPr="00EB353C" w:rsidRDefault="00CF4AFE" w:rsidP="00206870">
            <w:pPr>
              <w:spacing w:after="0" w:line="240" w:lineRule="auto"/>
              <w:ind w:firstLine="720"/>
              <w:jc w:val="both"/>
              <w:rPr>
                <w:rFonts w:ascii="Times New Roman" w:eastAsia="Times New Roman" w:hAnsi="Times New Roman" w:cs="Times New Roman"/>
                <w:iCs/>
                <w:lang w:eastAsia="lv-LV"/>
              </w:rPr>
            </w:pPr>
            <w:r w:rsidRPr="00EB353C">
              <w:rPr>
                <w:rFonts w:ascii="Times New Roman" w:eastAsia="Times New Roman" w:hAnsi="Times New Roman" w:cs="Times New Roman"/>
                <w:iCs/>
                <w:lang w:eastAsia="lv-LV"/>
              </w:rPr>
              <w:t>3) Ministru kabineta 2018. gada 24. jūlija noteikumi Nr. 450 "Kārtība, kādā pacientiem ar hroniskām slimībām sniedzami veselības aprūpes pakalpojumi stacionārā ārstniecības iestādē";</w:t>
            </w:r>
          </w:p>
          <w:p w14:paraId="0E518811" w14:textId="77777777" w:rsidR="00CF4AFE" w:rsidRDefault="00CF4AFE" w:rsidP="00206870">
            <w:pPr>
              <w:spacing w:after="0" w:line="240" w:lineRule="auto"/>
              <w:ind w:firstLine="720"/>
              <w:jc w:val="both"/>
              <w:rPr>
                <w:rFonts w:ascii="Times New Roman" w:eastAsia="Times New Roman" w:hAnsi="Times New Roman" w:cs="Times New Roman"/>
                <w:iCs/>
                <w:lang w:eastAsia="lv-LV"/>
              </w:rPr>
            </w:pPr>
            <w:r w:rsidRPr="00EB353C">
              <w:rPr>
                <w:rFonts w:ascii="Times New Roman" w:eastAsia="Times New Roman" w:hAnsi="Times New Roman" w:cs="Times New Roman"/>
                <w:iCs/>
                <w:lang w:eastAsia="lv-LV"/>
              </w:rPr>
              <w:t>4) Ministru kabineta 2018. gada 24. jūlija noteikumi Nr. 452 "Kārtība, kādā sniedzami veselības aprūpes pakalpojumi sirds un asins</w:t>
            </w:r>
            <w:r>
              <w:rPr>
                <w:rFonts w:ascii="Times New Roman" w:eastAsia="Times New Roman" w:hAnsi="Times New Roman" w:cs="Times New Roman"/>
                <w:iCs/>
                <w:lang w:eastAsia="lv-LV"/>
              </w:rPr>
              <w:t xml:space="preserve">vadu slimību profilaksei". </w:t>
            </w:r>
          </w:p>
          <w:p w14:paraId="68DDA8EC" w14:textId="77777777" w:rsidR="00CF4AFE" w:rsidRPr="00EB353C" w:rsidRDefault="00CF4AFE" w:rsidP="00206870">
            <w:pPr>
              <w:spacing w:after="0" w:line="240" w:lineRule="auto"/>
              <w:ind w:firstLine="720"/>
              <w:jc w:val="both"/>
              <w:rPr>
                <w:rFonts w:ascii="Times New Roman" w:eastAsia="Times New Roman" w:hAnsi="Times New Roman" w:cs="Times New Roman"/>
                <w:iCs/>
                <w:lang w:eastAsia="lv-LV"/>
              </w:rPr>
            </w:pPr>
            <w:r>
              <w:rPr>
                <w:rFonts w:ascii="Times New Roman" w:eastAsia="Times New Roman" w:hAnsi="Times New Roman" w:cs="Times New Roman"/>
                <w:iCs/>
                <w:lang w:eastAsia="lv-LV"/>
              </w:rPr>
              <w:t>Iepriekšminētajos noteikumos</w:t>
            </w:r>
            <w:r w:rsidRPr="00EB353C">
              <w:rPr>
                <w:rFonts w:ascii="Times New Roman" w:eastAsia="Times New Roman" w:hAnsi="Times New Roman" w:cs="Times New Roman"/>
                <w:iCs/>
                <w:lang w:eastAsia="lv-LV"/>
              </w:rPr>
              <w:t xml:space="preserve"> iekļautās normas, kas regulē līdz š.g. 1.septembrim atšķirīgas veselības aprūpes nozares, ir iekļautas šajā noteikumu projektā un to ietekme uz valsts budžetu (detalizēti aprēķini) ir skatāmi iepriekšminēto noteikumu projektu anotācijās. </w:t>
            </w:r>
          </w:p>
          <w:p w14:paraId="1AA66125" w14:textId="77777777" w:rsidR="00CF4AFE" w:rsidRPr="00211795" w:rsidRDefault="00CF4AFE" w:rsidP="00206870">
            <w:pPr>
              <w:spacing w:after="0" w:line="240" w:lineRule="auto"/>
              <w:ind w:firstLine="720"/>
              <w:jc w:val="both"/>
              <w:rPr>
                <w:rFonts w:ascii="Times New Roman" w:eastAsia="Times New Roman" w:hAnsi="Times New Roman" w:cs="Times New Roman"/>
                <w:iCs/>
                <w:color w:val="FF0000"/>
                <w:lang w:eastAsia="lv-LV"/>
              </w:rPr>
            </w:pPr>
            <w:r w:rsidRPr="00BD76CE">
              <w:rPr>
                <w:rFonts w:ascii="Times New Roman" w:eastAsia="Times New Roman" w:hAnsi="Times New Roman" w:cs="Times New Roman"/>
                <w:iCs/>
                <w:color w:val="FF0000"/>
                <w:lang w:eastAsia="lv-LV"/>
              </w:rPr>
              <w:t xml:space="preserve"> </w:t>
            </w:r>
          </w:p>
          <w:p w14:paraId="7BE98222" w14:textId="77777777" w:rsidR="00CF4AFE" w:rsidRPr="00624F16" w:rsidRDefault="00CF4AFE" w:rsidP="00206870">
            <w:pPr>
              <w:spacing w:after="0" w:line="240" w:lineRule="auto"/>
              <w:jc w:val="both"/>
              <w:rPr>
                <w:rFonts w:ascii="Times New Roman" w:eastAsia="Times New Roman" w:hAnsi="Times New Roman" w:cs="Times New Roman"/>
                <w:b/>
                <w:i/>
                <w:shd w:val="clear" w:color="auto" w:fill="FFFFFF"/>
                <w:lang w:eastAsia="lv-LV" w:bidi="lv-LV"/>
              </w:rPr>
            </w:pPr>
            <w:r w:rsidRPr="00CC6517">
              <w:rPr>
                <w:rFonts w:ascii="Times New Roman" w:eastAsia="Times New Roman" w:hAnsi="Times New Roman" w:cs="Times New Roman"/>
                <w:b/>
                <w:i/>
                <w:shd w:val="clear" w:color="auto" w:fill="FFFFFF"/>
                <w:lang w:eastAsia="lv-LV" w:bidi="lv-LV"/>
              </w:rPr>
              <w:t>Ietekme 2018.gadam</w:t>
            </w:r>
          </w:p>
          <w:p w14:paraId="48324D4F" w14:textId="77777777" w:rsidR="00CF4AFE" w:rsidRPr="00CC6517" w:rsidRDefault="00CF4AFE" w:rsidP="00206870">
            <w:pPr>
              <w:spacing w:after="0" w:line="240" w:lineRule="auto"/>
              <w:jc w:val="both"/>
              <w:rPr>
                <w:rFonts w:ascii="Times New Roman" w:eastAsia="Times New Roman" w:hAnsi="Times New Roman" w:cs="Times New Roman"/>
                <w:b/>
                <w:i/>
                <w:shd w:val="clear" w:color="auto" w:fill="FFFFFF"/>
                <w:lang w:eastAsia="lv-LV" w:bidi="lv-LV"/>
              </w:rPr>
            </w:pPr>
          </w:p>
          <w:p w14:paraId="4CCCAC63" w14:textId="77777777" w:rsidR="00CF4AFE" w:rsidRPr="00400C93" w:rsidRDefault="00CF4AFE" w:rsidP="00206870">
            <w:pPr>
              <w:pStyle w:val="ListParagraph"/>
              <w:keepLines/>
              <w:numPr>
                <w:ilvl w:val="0"/>
                <w:numId w:val="31"/>
              </w:numPr>
              <w:autoSpaceDE w:val="0"/>
              <w:autoSpaceDN w:val="0"/>
              <w:adjustRightInd w:val="0"/>
              <w:spacing w:after="0" w:line="240" w:lineRule="auto"/>
              <w:ind w:left="374" w:hanging="284"/>
              <w:jc w:val="both"/>
              <w:rPr>
                <w:rFonts w:ascii="Times New Roman" w:eastAsia="Times New Roman" w:hAnsi="Times New Roman" w:cs="Times New Roman"/>
                <w:color w:val="FF0000"/>
                <w:shd w:val="clear" w:color="auto" w:fill="FFFFFF"/>
                <w:lang w:eastAsia="lv-LV" w:bidi="lv-LV"/>
              </w:rPr>
            </w:pPr>
            <w:r>
              <w:rPr>
                <w:rFonts w:ascii="Times New Roman" w:eastAsia="Times New Roman" w:hAnsi="Times New Roman" w:cs="Times New Roman"/>
                <w:shd w:val="clear" w:color="auto" w:fill="FFFFFF"/>
                <w:lang w:eastAsia="lv-LV" w:bidi="lv-LV"/>
              </w:rPr>
              <w:t>Noteikumu projekta 186.punkta 186.2. apakšpunkts</w:t>
            </w:r>
            <w:r w:rsidRPr="00400C93">
              <w:rPr>
                <w:rFonts w:ascii="Times New Roman" w:eastAsia="Times New Roman" w:hAnsi="Times New Roman" w:cs="Times New Roman"/>
                <w:shd w:val="clear" w:color="auto" w:fill="FFFFFF"/>
                <w:lang w:eastAsia="lv-LV" w:bidi="lv-LV"/>
              </w:rPr>
              <w:t xml:space="preserve"> paredz nodrošināt speciālo ārstniecisko uzturu pacientu grupai ar smagu olbaltumvielu nepanesību un izteiktu </w:t>
            </w:r>
            <w:proofErr w:type="spellStart"/>
            <w:r w:rsidRPr="00400C93">
              <w:rPr>
                <w:rFonts w:ascii="Times New Roman" w:eastAsia="Times New Roman" w:hAnsi="Times New Roman" w:cs="Times New Roman"/>
                <w:shd w:val="clear" w:color="auto" w:fill="FFFFFF"/>
                <w:lang w:eastAsia="lv-LV" w:bidi="lv-LV"/>
              </w:rPr>
              <w:t>malabsorbcijas</w:t>
            </w:r>
            <w:proofErr w:type="spellEnd"/>
            <w:r w:rsidRPr="00400C93">
              <w:rPr>
                <w:rFonts w:ascii="Times New Roman" w:eastAsia="Times New Roman" w:hAnsi="Times New Roman" w:cs="Times New Roman"/>
                <w:shd w:val="clear" w:color="auto" w:fill="FFFFFF"/>
                <w:lang w:eastAsia="lv-LV" w:bidi="lv-LV"/>
              </w:rPr>
              <w:t xml:space="preserve"> sindromu, </w:t>
            </w:r>
            <w:r w:rsidRPr="00F72C11">
              <w:rPr>
                <w:rFonts w:ascii="Times New Roman" w:eastAsia="Times New Roman" w:hAnsi="Times New Roman" w:cs="Times New Roman"/>
                <w:b/>
                <w:shd w:val="clear" w:color="auto" w:fill="FFFFFF"/>
                <w:lang w:eastAsia="lv-LV" w:bidi="lv-LV"/>
              </w:rPr>
              <w:t>radot ietekmi 61 783</w:t>
            </w:r>
            <w:r w:rsidRPr="00F72C11">
              <w:rPr>
                <w:rFonts w:ascii="Times New Roman" w:eastAsia="Times New Roman" w:hAnsi="Times New Roman" w:cs="Times New Roman"/>
                <w:b/>
                <w:i/>
                <w:shd w:val="clear" w:color="auto" w:fill="FFFFFF"/>
                <w:lang w:eastAsia="lv-LV" w:bidi="lv-LV"/>
              </w:rPr>
              <w:t xml:space="preserve"> </w:t>
            </w:r>
            <w:proofErr w:type="spellStart"/>
            <w:r w:rsidRPr="00F72C11">
              <w:rPr>
                <w:rFonts w:ascii="Times New Roman" w:eastAsia="Times New Roman" w:hAnsi="Times New Roman" w:cs="Times New Roman"/>
                <w:b/>
                <w:i/>
                <w:shd w:val="clear" w:color="auto" w:fill="FFFFFF"/>
                <w:lang w:eastAsia="lv-LV" w:bidi="lv-LV"/>
              </w:rPr>
              <w:t>euro</w:t>
            </w:r>
            <w:proofErr w:type="spellEnd"/>
            <w:r w:rsidRPr="00F72C11">
              <w:rPr>
                <w:rFonts w:ascii="Times New Roman" w:eastAsia="Times New Roman" w:hAnsi="Times New Roman" w:cs="Times New Roman"/>
                <w:shd w:val="clear" w:color="auto" w:fill="FFFFFF"/>
                <w:lang w:eastAsia="lv-LV" w:bidi="lv-LV"/>
              </w:rPr>
              <w:t xml:space="preserve"> apmērā, skat., tabulu Nr.1. Ņemot vērā, ka aprēķins ir veikts gada ietvaros, tad aprēķins ir sekojošs (185 350 </w:t>
            </w:r>
            <w:proofErr w:type="spellStart"/>
            <w:r w:rsidRPr="00F72C11">
              <w:rPr>
                <w:rFonts w:ascii="Times New Roman" w:eastAsia="Times New Roman" w:hAnsi="Times New Roman" w:cs="Times New Roman"/>
                <w:i/>
                <w:shd w:val="clear" w:color="auto" w:fill="FFFFFF"/>
                <w:lang w:eastAsia="lv-LV" w:bidi="lv-LV"/>
              </w:rPr>
              <w:t>euro</w:t>
            </w:r>
            <w:proofErr w:type="spellEnd"/>
            <w:r w:rsidRPr="00F72C11">
              <w:rPr>
                <w:rFonts w:ascii="Times New Roman" w:eastAsia="Times New Roman" w:hAnsi="Times New Roman" w:cs="Times New Roman"/>
                <w:shd w:val="clear" w:color="auto" w:fill="FFFFFF"/>
                <w:lang w:eastAsia="lv-LV" w:bidi="lv-LV"/>
              </w:rPr>
              <w:t xml:space="preserve">/12= 15 445,83 </w:t>
            </w:r>
            <w:proofErr w:type="spellStart"/>
            <w:r w:rsidRPr="00F72C11">
              <w:rPr>
                <w:rFonts w:ascii="Times New Roman" w:eastAsia="Times New Roman" w:hAnsi="Times New Roman" w:cs="Times New Roman"/>
                <w:i/>
                <w:shd w:val="clear" w:color="auto" w:fill="FFFFFF"/>
                <w:lang w:eastAsia="lv-LV" w:bidi="lv-LV"/>
              </w:rPr>
              <w:t>euro</w:t>
            </w:r>
            <w:proofErr w:type="spellEnd"/>
            <w:r w:rsidRPr="00F72C11">
              <w:rPr>
                <w:rFonts w:ascii="Times New Roman" w:eastAsia="Times New Roman" w:hAnsi="Times New Roman" w:cs="Times New Roman"/>
                <w:shd w:val="clear" w:color="auto" w:fill="FFFFFF"/>
                <w:lang w:eastAsia="lv-LV" w:bidi="lv-LV"/>
              </w:rPr>
              <w:t xml:space="preserve"> (</w:t>
            </w:r>
            <w:proofErr w:type="spellStart"/>
            <w:r w:rsidRPr="00F72C11">
              <w:rPr>
                <w:rFonts w:ascii="Times New Roman" w:eastAsia="Times New Roman" w:hAnsi="Times New Roman" w:cs="Times New Roman"/>
                <w:shd w:val="clear" w:color="auto" w:fill="FFFFFF"/>
                <w:lang w:eastAsia="lv-LV" w:bidi="lv-LV"/>
              </w:rPr>
              <w:t>nepieciešmais</w:t>
            </w:r>
            <w:proofErr w:type="spellEnd"/>
            <w:r w:rsidRPr="00F72C11">
              <w:rPr>
                <w:rFonts w:ascii="Times New Roman" w:eastAsia="Times New Roman" w:hAnsi="Times New Roman" w:cs="Times New Roman"/>
                <w:shd w:val="clear" w:color="auto" w:fill="FFFFFF"/>
                <w:lang w:eastAsia="lv-LV" w:bidi="lv-LV"/>
              </w:rPr>
              <w:t xml:space="preserve"> finansējums mēnesim); 15 445,83 x 4 = 61 783,32</w:t>
            </w:r>
            <w:r w:rsidRPr="00400C93">
              <w:rPr>
                <w:rFonts w:ascii="Times New Roman" w:eastAsia="Times New Roman" w:hAnsi="Times New Roman" w:cs="Times New Roman"/>
                <w:shd w:val="clear" w:color="auto" w:fill="FFFFFF"/>
                <w:lang w:eastAsia="lv-LV" w:bidi="lv-LV"/>
              </w:rPr>
              <w:t xml:space="preserve"> </w:t>
            </w:r>
            <w:proofErr w:type="spellStart"/>
            <w:r w:rsidRPr="003823C5">
              <w:rPr>
                <w:rFonts w:ascii="Times New Roman" w:eastAsia="Times New Roman" w:hAnsi="Times New Roman" w:cs="Times New Roman"/>
                <w:i/>
                <w:shd w:val="clear" w:color="auto" w:fill="FFFFFF"/>
                <w:lang w:eastAsia="lv-LV" w:bidi="lv-LV"/>
              </w:rPr>
              <w:t>euro</w:t>
            </w:r>
            <w:proofErr w:type="spellEnd"/>
            <w:r w:rsidRPr="00400C93">
              <w:rPr>
                <w:rFonts w:ascii="Times New Roman" w:eastAsia="Times New Roman" w:hAnsi="Times New Roman" w:cs="Times New Roman"/>
                <w:shd w:val="clear" w:color="auto" w:fill="FFFFFF"/>
                <w:lang w:eastAsia="lv-LV" w:bidi="lv-LV"/>
              </w:rPr>
              <w:t xml:space="preserve"> (nepieciešamais finansējums četriem mēnešiem).</w:t>
            </w:r>
          </w:p>
          <w:p w14:paraId="62FE1FE3" w14:textId="77777777" w:rsidR="00CF4AFE" w:rsidRPr="00624F16" w:rsidRDefault="00CF4AFE" w:rsidP="00206870">
            <w:pPr>
              <w:keepLines/>
              <w:autoSpaceDE w:val="0"/>
              <w:autoSpaceDN w:val="0"/>
              <w:adjustRightInd w:val="0"/>
              <w:spacing w:after="0" w:line="240" w:lineRule="auto"/>
              <w:jc w:val="right"/>
              <w:rPr>
                <w:rFonts w:ascii="Times New Roman" w:eastAsia="Times New Roman" w:hAnsi="Times New Roman" w:cs="Times New Roman"/>
                <w:i/>
                <w:shd w:val="clear" w:color="auto" w:fill="FFFFFF"/>
                <w:lang w:eastAsia="lv-LV" w:bidi="lv-LV"/>
              </w:rPr>
            </w:pPr>
            <w:r w:rsidRPr="00624F16">
              <w:rPr>
                <w:rFonts w:ascii="Times New Roman" w:eastAsia="Times New Roman" w:hAnsi="Times New Roman" w:cs="Times New Roman"/>
                <w:i/>
                <w:shd w:val="clear" w:color="auto" w:fill="FFFFFF"/>
                <w:lang w:eastAsia="lv-LV" w:bidi="lv-LV"/>
              </w:rPr>
              <w:t>Tabula Nr.1</w:t>
            </w:r>
          </w:p>
          <w:tbl>
            <w:tblPr>
              <w:tblW w:w="7882" w:type="dxa"/>
              <w:tblLayout w:type="fixed"/>
              <w:tblLook w:val="04A0" w:firstRow="1" w:lastRow="0" w:firstColumn="1" w:lastColumn="0" w:noHBand="0" w:noVBand="1"/>
            </w:tblPr>
            <w:tblGrid>
              <w:gridCol w:w="3771"/>
              <w:gridCol w:w="960"/>
              <w:gridCol w:w="960"/>
              <w:gridCol w:w="1057"/>
              <w:gridCol w:w="1134"/>
            </w:tblGrid>
            <w:tr w:rsidR="00CF4AFE" w:rsidRPr="006F2332" w14:paraId="40A5C0B2" w14:textId="77777777" w:rsidTr="00206870">
              <w:trPr>
                <w:trHeight w:val="675"/>
              </w:trPr>
              <w:tc>
                <w:tcPr>
                  <w:tcW w:w="3771"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A1A4412"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Diagnoze</w:t>
                  </w:r>
                  <w:r w:rsidRPr="006F2332">
                    <w:rPr>
                      <w:rFonts w:ascii="Times New Roman" w:eastAsia="Times New Roman" w:hAnsi="Times New Roman" w:cs="Times New Roman"/>
                      <w:color w:val="000000"/>
                      <w:sz w:val="16"/>
                      <w:szCs w:val="16"/>
                      <w:lang w:eastAsia="lv-LV"/>
                    </w:rPr>
                    <w:t> </w:t>
                  </w:r>
                </w:p>
              </w:tc>
              <w:tc>
                <w:tcPr>
                  <w:tcW w:w="960"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6CB24300"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Pacientu skaits</w:t>
                  </w:r>
                  <w:r w:rsidRPr="006F2332">
                    <w:rPr>
                      <w:rFonts w:ascii="Times New Roman" w:eastAsia="Times New Roman" w:hAnsi="Times New Roman" w:cs="Times New Roman"/>
                      <w:color w:val="000000"/>
                      <w:sz w:val="16"/>
                      <w:szCs w:val="16"/>
                      <w:lang w:eastAsia="lv-LV"/>
                    </w:rPr>
                    <w:t> </w:t>
                  </w:r>
                </w:p>
              </w:tc>
              <w:tc>
                <w:tcPr>
                  <w:tcW w:w="960"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0DC13663"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Zāļu nosaukums</w:t>
                  </w:r>
                </w:p>
              </w:tc>
              <w:tc>
                <w:tcPr>
                  <w:tcW w:w="1057"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48503048"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Zāļu cena 1 pacientam gadā (</w:t>
                  </w:r>
                  <w:proofErr w:type="spellStart"/>
                  <w:r w:rsidRPr="006F2332">
                    <w:rPr>
                      <w:rFonts w:ascii="Times New Roman" w:eastAsia="Times New Roman" w:hAnsi="Times New Roman" w:cs="Times New Roman"/>
                      <w:i/>
                      <w:iCs/>
                      <w:color w:val="000000"/>
                      <w:sz w:val="16"/>
                      <w:szCs w:val="16"/>
                      <w:lang w:eastAsia="lv-LV"/>
                    </w:rPr>
                    <w:t>euro</w:t>
                  </w:r>
                  <w:proofErr w:type="spellEnd"/>
                  <w:r w:rsidRPr="006F2332">
                    <w:rPr>
                      <w:rFonts w:ascii="Times New Roman" w:eastAsia="Times New Roman" w:hAnsi="Times New Roman" w:cs="Times New Roman"/>
                      <w:color w:val="000000"/>
                      <w:sz w:val="16"/>
                      <w:szCs w:val="16"/>
                      <w:lang w:eastAsia="lv-LV"/>
                    </w:rPr>
                    <w:t>)</w:t>
                  </w:r>
                </w:p>
              </w:tc>
              <w:tc>
                <w:tcPr>
                  <w:tcW w:w="1134"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47591C76"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2018.g.</w:t>
                  </w:r>
                </w:p>
              </w:tc>
            </w:tr>
            <w:tr w:rsidR="00CF4AFE" w:rsidRPr="006F2332" w14:paraId="29D5D6A3" w14:textId="77777777" w:rsidTr="00206870">
              <w:trPr>
                <w:trHeight w:val="300"/>
              </w:trPr>
              <w:tc>
                <w:tcPr>
                  <w:tcW w:w="3771" w:type="dxa"/>
                  <w:vMerge w:val="restart"/>
                  <w:tcBorders>
                    <w:top w:val="nil"/>
                    <w:left w:val="single" w:sz="4" w:space="0" w:color="auto"/>
                    <w:bottom w:val="single" w:sz="4" w:space="0" w:color="auto"/>
                    <w:right w:val="single" w:sz="4" w:space="0" w:color="auto"/>
                  </w:tcBorders>
                  <w:shd w:val="clear" w:color="000000" w:fill="F2F2F2"/>
                  <w:vAlign w:val="center"/>
                  <w:hideMark/>
                </w:tcPr>
                <w:p w14:paraId="31DE40BC" w14:textId="77777777" w:rsidR="00CF4AFE" w:rsidRPr="006F2332" w:rsidRDefault="00CF4AFE" w:rsidP="00206870">
                  <w:pPr>
                    <w:spacing w:after="0" w:line="240" w:lineRule="auto"/>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 xml:space="preserve">Smaga olbaltumvielu nepanesība un izteikts </w:t>
                  </w:r>
                  <w:proofErr w:type="spellStart"/>
                  <w:r w:rsidRPr="006F2332">
                    <w:rPr>
                      <w:rFonts w:ascii="Times New Roman" w:eastAsia="Times New Roman" w:hAnsi="Times New Roman" w:cs="Times New Roman"/>
                      <w:color w:val="000000"/>
                      <w:sz w:val="16"/>
                      <w:szCs w:val="16"/>
                      <w:lang w:eastAsia="lv-LV"/>
                    </w:rPr>
                    <w:t>malabsorbcijas</w:t>
                  </w:r>
                  <w:proofErr w:type="spellEnd"/>
                  <w:r w:rsidRPr="006F2332">
                    <w:rPr>
                      <w:rFonts w:ascii="Times New Roman" w:eastAsia="Times New Roman" w:hAnsi="Times New Roman" w:cs="Times New Roman"/>
                      <w:color w:val="000000"/>
                      <w:sz w:val="16"/>
                      <w:szCs w:val="16"/>
                      <w:lang w:eastAsia="lv-LV"/>
                    </w:rPr>
                    <w:t xml:space="preserve"> sindroms</w:t>
                  </w:r>
                </w:p>
              </w:tc>
              <w:tc>
                <w:tcPr>
                  <w:tcW w:w="960" w:type="dxa"/>
                  <w:tcBorders>
                    <w:top w:val="nil"/>
                    <w:left w:val="nil"/>
                    <w:bottom w:val="single" w:sz="4" w:space="0" w:color="auto"/>
                    <w:right w:val="single" w:sz="4" w:space="0" w:color="auto"/>
                  </w:tcBorders>
                  <w:shd w:val="clear" w:color="000000" w:fill="F2F2F2"/>
                  <w:vAlign w:val="center"/>
                  <w:hideMark/>
                </w:tcPr>
                <w:p w14:paraId="36663E7E"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31</w:t>
                  </w:r>
                </w:p>
              </w:tc>
              <w:tc>
                <w:tcPr>
                  <w:tcW w:w="960" w:type="dxa"/>
                  <w:tcBorders>
                    <w:top w:val="nil"/>
                    <w:left w:val="nil"/>
                    <w:bottom w:val="single" w:sz="4" w:space="0" w:color="auto"/>
                    <w:right w:val="single" w:sz="4" w:space="0" w:color="auto"/>
                  </w:tcBorders>
                  <w:shd w:val="clear" w:color="000000" w:fill="F2F2F2"/>
                  <w:vAlign w:val="center"/>
                  <w:hideMark/>
                </w:tcPr>
                <w:p w14:paraId="0B784B95" w14:textId="77777777" w:rsidR="00CF4AFE" w:rsidRPr="006F2332" w:rsidRDefault="00CF4AFE" w:rsidP="00206870">
                  <w:pPr>
                    <w:spacing w:after="0" w:line="240" w:lineRule="auto"/>
                    <w:rPr>
                      <w:rFonts w:ascii="Times New Roman" w:eastAsia="Times New Roman" w:hAnsi="Times New Roman" w:cs="Times New Roman"/>
                      <w:i/>
                      <w:iCs/>
                      <w:color w:val="000000"/>
                      <w:sz w:val="16"/>
                      <w:szCs w:val="16"/>
                      <w:lang w:eastAsia="lv-LV"/>
                    </w:rPr>
                  </w:pPr>
                  <w:proofErr w:type="spellStart"/>
                  <w:r w:rsidRPr="006F2332">
                    <w:rPr>
                      <w:rFonts w:ascii="Times New Roman" w:eastAsia="Times New Roman" w:hAnsi="Times New Roman" w:cs="Times New Roman"/>
                      <w:i/>
                      <w:iCs/>
                      <w:color w:val="000000"/>
                      <w:sz w:val="16"/>
                      <w:szCs w:val="16"/>
                      <w:lang w:eastAsia="lv-LV"/>
                    </w:rPr>
                    <w:t>Neocate</w:t>
                  </w:r>
                  <w:proofErr w:type="spellEnd"/>
                </w:p>
              </w:tc>
              <w:tc>
                <w:tcPr>
                  <w:tcW w:w="1057" w:type="dxa"/>
                  <w:tcBorders>
                    <w:top w:val="nil"/>
                    <w:left w:val="nil"/>
                    <w:bottom w:val="single" w:sz="4" w:space="0" w:color="auto"/>
                    <w:right w:val="single" w:sz="4" w:space="0" w:color="auto"/>
                  </w:tcBorders>
                  <w:shd w:val="clear" w:color="000000" w:fill="F2F2F2"/>
                  <w:vAlign w:val="center"/>
                  <w:hideMark/>
                </w:tcPr>
                <w:p w14:paraId="20F84482"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3850</w:t>
                  </w:r>
                </w:p>
              </w:tc>
              <w:tc>
                <w:tcPr>
                  <w:tcW w:w="1134" w:type="dxa"/>
                  <w:tcBorders>
                    <w:top w:val="nil"/>
                    <w:left w:val="nil"/>
                    <w:bottom w:val="single" w:sz="4" w:space="0" w:color="auto"/>
                    <w:right w:val="single" w:sz="4" w:space="0" w:color="auto"/>
                  </w:tcBorders>
                  <w:shd w:val="clear" w:color="000000" w:fill="F2F2F2"/>
                  <w:vAlign w:val="center"/>
                  <w:hideMark/>
                </w:tcPr>
                <w:p w14:paraId="6F68FD99"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119 350</w:t>
                  </w:r>
                </w:p>
              </w:tc>
            </w:tr>
            <w:tr w:rsidR="00CF4AFE" w:rsidRPr="006F2332" w14:paraId="14E2147A" w14:textId="77777777" w:rsidTr="00206870">
              <w:trPr>
                <w:trHeight w:val="450"/>
              </w:trPr>
              <w:tc>
                <w:tcPr>
                  <w:tcW w:w="3771" w:type="dxa"/>
                  <w:vMerge/>
                  <w:tcBorders>
                    <w:top w:val="nil"/>
                    <w:left w:val="single" w:sz="4" w:space="0" w:color="auto"/>
                    <w:bottom w:val="single" w:sz="4" w:space="0" w:color="auto"/>
                    <w:right w:val="single" w:sz="4" w:space="0" w:color="auto"/>
                  </w:tcBorders>
                  <w:vAlign w:val="center"/>
                  <w:hideMark/>
                </w:tcPr>
                <w:p w14:paraId="0B97EF07" w14:textId="77777777" w:rsidR="00CF4AFE" w:rsidRPr="006F2332" w:rsidRDefault="00CF4AFE" w:rsidP="00206870">
                  <w:pPr>
                    <w:spacing w:after="0" w:line="240" w:lineRule="auto"/>
                    <w:rPr>
                      <w:rFonts w:ascii="Times New Roman" w:eastAsia="Times New Roman" w:hAnsi="Times New Roman" w:cs="Times New Roman"/>
                      <w:color w:val="000000"/>
                      <w:sz w:val="16"/>
                      <w:szCs w:val="16"/>
                      <w:lang w:eastAsia="lv-LV"/>
                    </w:rPr>
                  </w:pPr>
                </w:p>
              </w:tc>
              <w:tc>
                <w:tcPr>
                  <w:tcW w:w="960" w:type="dxa"/>
                  <w:tcBorders>
                    <w:top w:val="nil"/>
                    <w:left w:val="nil"/>
                    <w:bottom w:val="single" w:sz="4" w:space="0" w:color="auto"/>
                    <w:right w:val="single" w:sz="4" w:space="0" w:color="auto"/>
                  </w:tcBorders>
                  <w:shd w:val="clear" w:color="000000" w:fill="F2F2F2"/>
                  <w:vAlign w:val="center"/>
                  <w:hideMark/>
                </w:tcPr>
                <w:p w14:paraId="5EB9A1C7"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15</w:t>
                  </w:r>
                </w:p>
              </w:tc>
              <w:tc>
                <w:tcPr>
                  <w:tcW w:w="960" w:type="dxa"/>
                  <w:tcBorders>
                    <w:top w:val="nil"/>
                    <w:left w:val="nil"/>
                    <w:bottom w:val="single" w:sz="4" w:space="0" w:color="auto"/>
                    <w:right w:val="single" w:sz="4" w:space="0" w:color="auto"/>
                  </w:tcBorders>
                  <w:shd w:val="clear" w:color="000000" w:fill="F2F2F2"/>
                  <w:vAlign w:val="center"/>
                  <w:hideMark/>
                </w:tcPr>
                <w:p w14:paraId="12803F04" w14:textId="77777777" w:rsidR="00CF4AFE" w:rsidRPr="006F2332" w:rsidRDefault="00CF4AFE" w:rsidP="00206870">
                  <w:pPr>
                    <w:spacing w:after="0" w:line="240" w:lineRule="auto"/>
                    <w:jc w:val="center"/>
                    <w:rPr>
                      <w:rFonts w:ascii="Times New Roman" w:eastAsia="Times New Roman" w:hAnsi="Times New Roman" w:cs="Times New Roman"/>
                      <w:i/>
                      <w:iCs/>
                      <w:color w:val="000000"/>
                      <w:sz w:val="16"/>
                      <w:szCs w:val="16"/>
                      <w:lang w:eastAsia="lv-LV"/>
                    </w:rPr>
                  </w:pPr>
                  <w:proofErr w:type="spellStart"/>
                  <w:r w:rsidRPr="006F2332">
                    <w:rPr>
                      <w:rFonts w:ascii="Times New Roman" w:eastAsia="Times New Roman" w:hAnsi="Times New Roman" w:cs="Times New Roman"/>
                      <w:i/>
                      <w:iCs/>
                      <w:color w:val="000000"/>
                      <w:sz w:val="16"/>
                      <w:szCs w:val="16"/>
                      <w:lang w:eastAsia="lv-LV"/>
                    </w:rPr>
                    <w:t>Neocate</w:t>
                  </w:r>
                  <w:proofErr w:type="spellEnd"/>
                  <w:r w:rsidRPr="006F2332">
                    <w:rPr>
                      <w:rFonts w:ascii="Times New Roman" w:eastAsia="Times New Roman" w:hAnsi="Times New Roman" w:cs="Times New Roman"/>
                      <w:i/>
                      <w:iCs/>
                      <w:color w:val="000000"/>
                      <w:sz w:val="16"/>
                      <w:szCs w:val="16"/>
                      <w:lang w:eastAsia="lv-LV"/>
                    </w:rPr>
                    <w:t xml:space="preserve"> </w:t>
                  </w:r>
                  <w:proofErr w:type="spellStart"/>
                  <w:r w:rsidRPr="006F2332">
                    <w:rPr>
                      <w:rFonts w:ascii="Times New Roman" w:eastAsia="Times New Roman" w:hAnsi="Times New Roman" w:cs="Times New Roman"/>
                      <w:i/>
                      <w:iCs/>
                      <w:color w:val="000000"/>
                      <w:sz w:val="16"/>
                      <w:szCs w:val="16"/>
                      <w:lang w:eastAsia="lv-LV"/>
                    </w:rPr>
                    <w:t>advanced</w:t>
                  </w:r>
                  <w:proofErr w:type="spellEnd"/>
                </w:p>
              </w:tc>
              <w:tc>
                <w:tcPr>
                  <w:tcW w:w="1057" w:type="dxa"/>
                  <w:tcBorders>
                    <w:top w:val="nil"/>
                    <w:left w:val="nil"/>
                    <w:bottom w:val="single" w:sz="4" w:space="0" w:color="auto"/>
                    <w:right w:val="single" w:sz="4" w:space="0" w:color="auto"/>
                  </w:tcBorders>
                  <w:shd w:val="clear" w:color="000000" w:fill="F2F2F2"/>
                  <w:vAlign w:val="center"/>
                  <w:hideMark/>
                </w:tcPr>
                <w:p w14:paraId="5CFE2942"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4400</w:t>
                  </w:r>
                </w:p>
              </w:tc>
              <w:tc>
                <w:tcPr>
                  <w:tcW w:w="1134" w:type="dxa"/>
                  <w:tcBorders>
                    <w:top w:val="nil"/>
                    <w:left w:val="nil"/>
                    <w:bottom w:val="single" w:sz="4" w:space="0" w:color="auto"/>
                    <w:right w:val="single" w:sz="4" w:space="0" w:color="auto"/>
                  </w:tcBorders>
                  <w:shd w:val="clear" w:color="000000" w:fill="F2F2F2"/>
                  <w:vAlign w:val="center"/>
                  <w:hideMark/>
                </w:tcPr>
                <w:p w14:paraId="1D81BAA5"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66000</w:t>
                  </w:r>
                </w:p>
              </w:tc>
            </w:tr>
            <w:tr w:rsidR="00CF4AFE" w:rsidRPr="006F2332" w14:paraId="7617D9AA" w14:textId="77777777" w:rsidTr="00206870">
              <w:trPr>
                <w:trHeight w:val="300"/>
              </w:trPr>
              <w:tc>
                <w:tcPr>
                  <w:tcW w:w="6748"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0383934" w14:textId="77777777" w:rsidR="00CF4AFE" w:rsidRPr="006F2332" w:rsidRDefault="00CF4AFE" w:rsidP="00206870">
                  <w:pPr>
                    <w:spacing w:after="0" w:line="240" w:lineRule="auto"/>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Kopā,</w:t>
                  </w:r>
                  <w:r w:rsidRPr="006F2332">
                    <w:rPr>
                      <w:rFonts w:ascii="Times New Roman" w:eastAsia="Times New Roman" w:hAnsi="Times New Roman" w:cs="Times New Roman"/>
                      <w:i/>
                      <w:iCs/>
                      <w:color w:val="000000"/>
                      <w:sz w:val="16"/>
                      <w:szCs w:val="16"/>
                      <w:lang w:eastAsia="lv-LV"/>
                    </w:rPr>
                    <w:t xml:space="preserve"> </w:t>
                  </w:r>
                  <w:proofErr w:type="spellStart"/>
                  <w:r w:rsidRPr="006F2332">
                    <w:rPr>
                      <w:rFonts w:ascii="Times New Roman" w:eastAsia="Times New Roman" w:hAnsi="Times New Roman" w:cs="Times New Roman"/>
                      <w:i/>
                      <w:iCs/>
                      <w:color w:val="000000"/>
                      <w:sz w:val="16"/>
                      <w:szCs w:val="16"/>
                      <w:lang w:eastAsia="lv-LV"/>
                    </w:rPr>
                    <w:t>euro</w:t>
                  </w:r>
                  <w:proofErr w:type="spellEnd"/>
                  <w:r w:rsidRPr="006F2332">
                    <w:rPr>
                      <w:rFonts w:ascii="Times New Roman" w:eastAsia="Times New Roman" w:hAnsi="Times New Roman" w:cs="Times New Roman"/>
                      <w:color w:val="000000"/>
                      <w:sz w:val="16"/>
                      <w:szCs w:val="16"/>
                      <w:lang w:eastAsia="lv-LV"/>
                    </w:rPr>
                    <w:t>:</w:t>
                  </w:r>
                </w:p>
              </w:tc>
              <w:tc>
                <w:tcPr>
                  <w:tcW w:w="1134" w:type="dxa"/>
                  <w:tcBorders>
                    <w:top w:val="nil"/>
                    <w:left w:val="nil"/>
                    <w:bottom w:val="single" w:sz="4" w:space="0" w:color="auto"/>
                    <w:right w:val="single" w:sz="4" w:space="0" w:color="auto"/>
                  </w:tcBorders>
                  <w:shd w:val="clear" w:color="000000" w:fill="F2F2F2"/>
                  <w:noWrap/>
                  <w:vAlign w:val="center"/>
                  <w:hideMark/>
                </w:tcPr>
                <w:p w14:paraId="47F75229" w14:textId="77777777" w:rsidR="00CF4AFE" w:rsidRPr="006F2332" w:rsidRDefault="00CF4AFE" w:rsidP="00206870">
                  <w:pPr>
                    <w:spacing w:after="0" w:line="240" w:lineRule="auto"/>
                    <w:jc w:val="center"/>
                    <w:rPr>
                      <w:rFonts w:ascii="Times New Roman" w:eastAsia="Times New Roman" w:hAnsi="Times New Roman" w:cs="Times New Roman"/>
                      <w:b/>
                      <w:bCs/>
                      <w:color w:val="000000"/>
                      <w:sz w:val="16"/>
                      <w:szCs w:val="16"/>
                      <w:lang w:eastAsia="lv-LV"/>
                    </w:rPr>
                  </w:pPr>
                  <w:r w:rsidRPr="006F2332">
                    <w:rPr>
                      <w:rFonts w:ascii="Times New Roman" w:eastAsia="Times New Roman" w:hAnsi="Times New Roman" w:cs="Times New Roman"/>
                      <w:b/>
                      <w:bCs/>
                      <w:color w:val="000000"/>
                      <w:sz w:val="16"/>
                      <w:szCs w:val="16"/>
                      <w:lang w:eastAsia="lv-LV"/>
                    </w:rPr>
                    <w:t>185 350</w:t>
                  </w:r>
                </w:p>
              </w:tc>
            </w:tr>
          </w:tbl>
          <w:p w14:paraId="0C0648BF" w14:textId="77777777" w:rsidR="00CF4AFE" w:rsidRPr="006F7C72" w:rsidRDefault="00CF4AFE" w:rsidP="00206870">
            <w:pPr>
              <w:keepLines/>
              <w:autoSpaceDE w:val="0"/>
              <w:autoSpaceDN w:val="0"/>
              <w:adjustRightInd w:val="0"/>
              <w:spacing w:after="0" w:line="240" w:lineRule="auto"/>
              <w:jc w:val="both"/>
              <w:rPr>
                <w:rFonts w:ascii="Times New Roman" w:eastAsia="Times New Roman" w:hAnsi="Times New Roman" w:cs="Times New Roman"/>
                <w:sz w:val="16"/>
                <w:szCs w:val="16"/>
                <w:shd w:val="clear" w:color="auto" w:fill="FFFFFF"/>
                <w:lang w:eastAsia="lv-LV" w:bidi="lv-LV"/>
              </w:rPr>
            </w:pPr>
            <w:r>
              <w:rPr>
                <w:rFonts w:ascii="Times New Roman" w:eastAsia="Times New Roman" w:hAnsi="Times New Roman" w:cs="Times New Roman"/>
                <w:shd w:val="clear" w:color="auto" w:fill="FFFFFF"/>
                <w:lang w:eastAsia="lv-LV" w:bidi="lv-LV"/>
              </w:rPr>
              <w:t>*</w:t>
            </w:r>
            <w:r w:rsidRPr="006F7C72">
              <w:rPr>
                <w:rFonts w:ascii="Times New Roman" w:eastAsia="Times New Roman" w:hAnsi="Times New Roman" w:cs="Times New Roman"/>
                <w:sz w:val="16"/>
                <w:szCs w:val="16"/>
                <w:shd w:val="clear" w:color="auto" w:fill="FFFFFF"/>
                <w:lang w:eastAsia="lv-LV" w:bidi="lv-LV"/>
              </w:rPr>
              <w:t>zāļu  cenas var mainīties</w:t>
            </w:r>
          </w:p>
          <w:p w14:paraId="68216FC5" w14:textId="77777777" w:rsidR="00CF4AFE" w:rsidRPr="0028515E" w:rsidRDefault="00CF4AFE" w:rsidP="00206870">
            <w:pPr>
              <w:pStyle w:val="ListParagraph"/>
              <w:widowControl w:val="0"/>
              <w:spacing w:after="0" w:line="240" w:lineRule="auto"/>
              <w:ind w:left="374"/>
              <w:jc w:val="both"/>
              <w:rPr>
                <w:rFonts w:ascii="Times New Roman" w:eastAsia="Times New Roman" w:hAnsi="Times New Roman" w:cs="Times New Roman"/>
                <w:shd w:val="clear" w:color="auto" w:fill="FFFFFF"/>
                <w:lang w:eastAsia="lv-LV" w:bidi="lv-LV"/>
              </w:rPr>
            </w:pPr>
            <w:r w:rsidRPr="00911A36">
              <w:rPr>
                <w:rFonts w:ascii="Times New Roman" w:eastAsia="Times New Roman" w:hAnsi="Times New Roman" w:cs="Times New Roman"/>
                <w:iCs/>
                <w:lang w:eastAsia="lv-LV"/>
              </w:rPr>
              <w:t xml:space="preserve">Iepriekšminētais pasākums tiks īstenots veicot apropriācijas pārdali no </w:t>
            </w:r>
            <w:r w:rsidRPr="00911A36">
              <w:rPr>
                <w:rFonts w:ascii="Times New Roman" w:eastAsia="Times New Roman" w:hAnsi="Times New Roman" w:cs="Times New Roman"/>
                <w:shd w:val="clear" w:color="auto" w:fill="FFFFFF"/>
                <w:lang w:eastAsia="lv-LV" w:bidi="lv-LV"/>
              </w:rPr>
              <w:t>apakšprogrammas 33.12.00 “Reto slimību medikamentozā ārstēšana bērniem” uz apakšprogrammu 33.16.00 “Pārējo ambulatoro veselības aprūpes pakalpojumu nodrošināšana”.</w:t>
            </w:r>
            <w:r>
              <w:rPr>
                <w:rFonts w:ascii="Times New Roman" w:eastAsia="Times New Roman" w:hAnsi="Times New Roman" w:cs="Times New Roman"/>
                <w:shd w:val="clear" w:color="auto" w:fill="FFFFFF"/>
                <w:lang w:eastAsia="lv-LV" w:bidi="lv-LV"/>
              </w:rPr>
              <w:t xml:space="preserve"> </w:t>
            </w:r>
            <w:r w:rsidRPr="0028515E">
              <w:rPr>
                <w:rFonts w:ascii="Times New Roman" w:eastAsia="Times New Roman" w:hAnsi="Times New Roman" w:cs="Times New Roman"/>
                <w:shd w:val="clear" w:color="auto" w:fill="FFFFFF"/>
                <w:lang w:eastAsia="lv-LV" w:bidi="lv-LV"/>
              </w:rPr>
              <w:t xml:space="preserve">Finansējuma pārdale iepriekšminētajās apakšprogrammās ir nepieciešama, jo sākot ar š.g. 1.janvāri darbu uzsāka reto slimību kabinets, kura darbība ir nodrošināta apakšprogrammas 33.16.00 “Pārējo ambulatoro veselības aprūpes pakalpojumu nodrošināšana” ietvaros, ņemot vērā iepriekšminēto, tad  speciālais ārstnieciskais uzturs pacientu grupai ar smagu olbaltumvielu nepanesību un izteiktu </w:t>
            </w:r>
            <w:proofErr w:type="spellStart"/>
            <w:r w:rsidRPr="0028515E">
              <w:rPr>
                <w:rFonts w:ascii="Times New Roman" w:eastAsia="Times New Roman" w:hAnsi="Times New Roman" w:cs="Times New Roman"/>
                <w:shd w:val="clear" w:color="auto" w:fill="FFFFFF"/>
                <w:lang w:eastAsia="lv-LV" w:bidi="lv-LV"/>
              </w:rPr>
              <w:t>malabsorbcijas</w:t>
            </w:r>
            <w:proofErr w:type="spellEnd"/>
            <w:r w:rsidRPr="0028515E">
              <w:rPr>
                <w:rFonts w:ascii="Times New Roman" w:eastAsia="Times New Roman" w:hAnsi="Times New Roman" w:cs="Times New Roman"/>
                <w:shd w:val="clear" w:color="auto" w:fill="FFFFFF"/>
                <w:lang w:eastAsia="lv-LV" w:bidi="lv-LV"/>
              </w:rPr>
              <w:t xml:space="preserve"> sindromu, kurš iepriekš tika nodrošināts 33.12.00 </w:t>
            </w:r>
            <w:r w:rsidRPr="0028515E">
              <w:rPr>
                <w:rFonts w:ascii="Times New Roman" w:eastAsia="Times New Roman" w:hAnsi="Times New Roman" w:cs="Times New Roman"/>
                <w:shd w:val="clear" w:color="auto" w:fill="FFFFFF"/>
                <w:lang w:eastAsia="lv-LV" w:bidi="lv-LV"/>
              </w:rPr>
              <w:lastRenderedPageBreak/>
              <w:t>“Reto slimību medikamentozā ārstēšana bērniem” ietvaros, tagad tiks nodrošināts 33.16.00 “Pārējo ambulatoro veselības aprūpes pakalpojumu nodrošināšana”.</w:t>
            </w:r>
            <w:r>
              <w:rPr>
                <w:rFonts w:ascii="Times New Roman" w:eastAsia="Times New Roman" w:hAnsi="Times New Roman" w:cs="Times New Roman"/>
                <w:shd w:val="clear" w:color="auto" w:fill="FFFFFF"/>
                <w:lang w:eastAsia="lv-LV" w:bidi="lv-LV"/>
              </w:rPr>
              <w:t xml:space="preserve"> </w:t>
            </w:r>
            <w:r w:rsidRPr="0028515E">
              <w:rPr>
                <w:rFonts w:ascii="Times New Roman" w:hAnsi="Times New Roman" w:cs="Times New Roman"/>
              </w:rPr>
              <w:t>Finansējuma resursi arī 2019., 2020. un 2021.gadam tiks rasti apakšprogrammas 33.12.00 „</w:t>
            </w:r>
            <w:r w:rsidRPr="0028515E">
              <w:rPr>
                <w:rFonts w:ascii="Times New Roman" w:hAnsi="Times New Roman" w:cs="Times New Roman"/>
                <w:shd w:val="clear" w:color="auto" w:fill="FFFFFF"/>
                <w:lang w:bidi="lv-LV"/>
              </w:rPr>
              <w:t>Reto slimību medikamentozā ārstēšana bērniem</w:t>
            </w:r>
            <w:r w:rsidRPr="0028515E">
              <w:rPr>
                <w:rFonts w:ascii="Times New Roman" w:hAnsi="Times New Roman" w:cs="Times New Roman"/>
              </w:rPr>
              <w:t>” ietvaros,</w:t>
            </w:r>
            <w:r w:rsidRPr="0028515E">
              <w:rPr>
                <w:rFonts w:ascii="Times New Roman" w:hAnsi="Times New Roman" w:cs="Times New Roman"/>
                <w:iCs/>
              </w:rPr>
              <w:t xml:space="preserve"> veicot apropriācijas pārdali no </w:t>
            </w:r>
            <w:r w:rsidRPr="0028515E">
              <w:rPr>
                <w:rFonts w:ascii="Times New Roman" w:hAnsi="Times New Roman" w:cs="Times New Roman"/>
                <w:shd w:val="clear" w:color="auto" w:fill="FFFFFF"/>
                <w:lang w:bidi="lv-LV"/>
              </w:rPr>
              <w:t>apakšprogrammas 33.12.00 “Reto slimību medikamentozā ārstēšana bērniem” uz apakšprogrammu 33.16.00 “Pārējo ambulatoro veselības aprūpes pakalpojumu nodrošināšana”,</w:t>
            </w:r>
            <w:r w:rsidRPr="0028515E">
              <w:rPr>
                <w:rFonts w:ascii="Times New Roman" w:hAnsi="Times New Roman" w:cs="Times New Roman"/>
              </w:rPr>
              <w:t xml:space="preserve">   jo iepriekšminētās apakšprogrammas ietvaros šobrīd tiek nodrošināts speciālais ārstnieciskais uzturs bērniem.  </w:t>
            </w:r>
          </w:p>
          <w:p w14:paraId="65C9D518" w14:textId="77777777" w:rsidR="00CF4AFE" w:rsidRPr="00E30FE7" w:rsidRDefault="00CF4AFE" w:rsidP="00206870">
            <w:pPr>
              <w:pStyle w:val="NormalWeb"/>
              <w:shd w:val="clear" w:color="auto" w:fill="FFFFFF"/>
              <w:spacing w:before="0" w:beforeAutospacing="0" w:after="0" w:afterAutospacing="0"/>
              <w:ind w:left="374"/>
              <w:jc w:val="both"/>
              <w:rPr>
                <w:sz w:val="22"/>
                <w:szCs w:val="22"/>
              </w:rPr>
            </w:pPr>
          </w:p>
          <w:p w14:paraId="0B00F594" w14:textId="0CDDA066" w:rsidR="00CF4AFE" w:rsidRPr="00F72C11" w:rsidRDefault="004E5367" w:rsidP="00206870">
            <w:pPr>
              <w:pStyle w:val="NormalWeb"/>
              <w:numPr>
                <w:ilvl w:val="0"/>
                <w:numId w:val="31"/>
              </w:numPr>
              <w:shd w:val="clear" w:color="auto" w:fill="FFFFFF"/>
              <w:spacing w:before="0" w:beforeAutospacing="0" w:after="0" w:afterAutospacing="0"/>
              <w:ind w:left="374" w:hanging="284"/>
              <w:jc w:val="both"/>
              <w:rPr>
                <w:sz w:val="22"/>
                <w:szCs w:val="22"/>
              </w:rPr>
            </w:pPr>
            <w:r>
              <w:rPr>
                <w:sz w:val="22"/>
                <w:szCs w:val="22"/>
              </w:rPr>
              <w:t xml:space="preserve">Noteikumu projekta </w:t>
            </w:r>
            <w:r w:rsidR="00E011D7">
              <w:rPr>
                <w:sz w:val="22"/>
                <w:szCs w:val="22"/>
              </w:rPr>
              <w:t>6</w:t>
            </w:r>
            <w:r w:rsidR="00CF4AFE">
              <w:rPr>
                <w:sz w:val="22"/>
                <w:szCs w:val="22"/>
              </w:rPr>
              <w:t>.pielikuma “Stacionāro veselības aprūpes pakalpojumu sniedzēji, stacionāro veselības aprūpes pakalpojumu apmaksas nosacījumi” 2.25.11.</w:t>
            </w:r>
            <w:r w:rsidR="00460599">
              <w:rPr>
                <w:sz w:val="22"/>
                <w:szCs w:val="22"/>
              </w:rPr>
              <w:t>1.</w:t>
            </w:r>
            <w:r w:rsidR="00CF4AFE">
              <w:rPr>
                <w:sz w:val="22"/>
                <w:szCs w:val="22"/>
              </w:rPr>
              <w:t xml:space="preserve">apakšpunkts </w:t>
            </w:r>
            <w:r w:rsidR="00CF4AFE" w:rsidRPr="007D52B3">
              <w:rPr>
                <w:sz w:val="22"/>
                <w:szCs w:val="22"/>
              </w:rPr>
              <w:t xml:space="preserve">paredz nodrošināt pacienta izmeklēšanu pirms </w:t>
            </w:r>
            <w:proofErr w:type="spellStart"/>
            <w:r w:rsidR="00CF4AFE" w:rsidRPr="007D52B3">
              <w:rPr>
                <w:sz w:val="22"/>
                <w:szCs w:val="22"/>
              </w:rPr>
              <w:t>ortotopiskas</w:t>
            </w:r>
            <w:proofErr w:type="spellEnd"/>
            <w:r w:rsidR="00CF4AFE" w:rsidRPr="007D52B3">
              <w:rPr>
                <w:sz w:val="22"/>
                <w:szCs w:val="22"/>
              </w:rPr>
              <w:t xml:space="preserve"> aknu transplantācijas</w:t>
            </w:r>
            <w:r w:rsidR="00CF4AFE" w:rsidRPr="00F72C11">
              <w:rPr>
                <w:sz w:val="22"/>
                <w:szCs w:val="22"/>
              </w:rPr>
              <w:t xml:space="preserve">, </w:t>
            </w:r>
            <w:r w:rsidR="00CF4AFE" w:rsidRPr="00F72C11">
              <w:rPr>
                <w:b/>
                <w:sz w:val="22"/>
                <w:szCs w:val="22"/>
              </w:rPr>
              <w:t xml:space="preserve">radot ietekmi 19 215 </w:t>
            </w:r>
            <w:proofErr w:type="spellStart"/>
            <w:r w:rsidR="00CF4AFE" w:rsidRPr="00F72C11">
              <w:rPr>
                <w:b/>
                <w:i/>
                <w:sz w:val="22"/>
                <w:szCs w:val="22"/>
              </w:rPr>
              <w:t>euro</w:t>
            </w:r>
            <w:proofErr w:type="spellEnd"/>
            <w:r w:rsidR="00CF4AFE" w:rsidRPr="00F72C11">
              <w:rPr>
                <w:sz w:val="22"/>
                <w:szCs w:val="22"/>
              </w:rPr>
              <w:t xml:space="preserve">. Ņemot vērā, ka aprēķins ir veikts gadam ar ietekmi 59 124 </w:t>
            </w:r>
            <w:proofErr w:type="spellStart"/>
            <w:r w:rsidR="00CF4AFE" w:rsidRPr="00F72C11">
              <w:rPr>
                <w:i/>
                <w:sz w:val="22"/>
                <w:szCs w:val="22"/>
              </w:rPr>
              <w:t>euro</w:t>
            </w:r>
            <w:proofErr w:type="spellEnd"/>
            <w:r w:rsidR="00CF4AFE" w:rsidRPr="00F72C11">
              <w:rPr>
                <w:sz w:val="22"/>
                <w:szCs w:val="22"/>
              </w:rPr>
              <w:t xml:space="preserve"> apmērā un paredzēts, ka izmeklēs 40 pacientus pirms </w:t>
            </w:r>
            <w:proofErr w:type="spellStart"/>
            <w:r w:rsidR="00CF4AFE" w:rsidRPr="00F72C11">
              <w:rPr>
                <w:sz w:val="22"/>
                <w:szCs w:val="22"/>
              </w:rPr>
              <w:t>ortopiskas</w:t>
            </w:r>
            <w:proofErr w:type="spellEnd"/>
            <w:r w:rsidR="00CF4AFE" w:rsidRPr="00F72C11">
              <w:rPr>
                <w:sz w:val="22"/>
                <w:szCs w:val="22"/>
              </w:rPr>
              <w:t xml:space="preserve"> aknu transplantācijas un viena pacienta izmeklējums izmaksā 14 78,09 </w:t>
            </w:r>
            <w:proofErr w:type="spellStart"/>
            <w:r w:rsidR="00CF4AFE" w:rsidRPr="00F72C11">
              <w:rPr>
                <w:i/>
                <w:sz w:val="22"/>
                <w:szCs w:val="22"/>
              </w:rPr>
              <w:t>euro</w:t>
            </w:r>
            <w:proofErr w:type="spellEnd"/>
            <w:r w:rsidR="00CF4AFE" w:rsidRPr="00F72C11">
              <w:rPr>
                <w:sz w:val="22"/>
                <w:szCs w:val="22"/>
              </w:rPr>
              <w:t xml:space="preserve">, skat., anotācijas pielikumu Nr.1, tad aprēķins četriem mēnešiem ir sekojošs: 13 pacienti x 1478,09 </w:t>
            </w:r>
            <w:proofErr w:type="spellStart"/>
            <w:r w:rsidR="00CF4AFE" w:rsidRPr="00F72C11">
              <w:rPr>
                <w:i/>
                <w:sz w:val="22"/>
                <w:szCs w:val="22"/>
              </w:rPr>
              <w:t>euro</w:t>
            </w:r>
            <w:proofErr w:type="spellEnd"/>
            <w:r w:rsidR="00CF4AFE" w:rsidRPr="00F72C11">
              <w:rPr>
                <w:sz w:val="22"/>
                <w:szCs w:val="22"/>
              </w:rPr>
              <w:t xml:space="preserve"> (pacienta izmeklējuma tarifs) = 19 215,17 </w:t>
            </w:r>
            <w:proofErr w:type="spellStart"/>
            <w:r w:rsidR="00CF4AFE" w:rsidRPr="00F72C11">
              <w:rPr>
                <w:i/>
                <w:sz w:val="22"/>
                <w:szCs w:val="22"/>
              </w:rPr>
              <w:t>euro</w:t>
            </w:r>
            <w:proofErr w:type="spellEnd"/>
            <w:r w:rsidR="00CF4AFE" w:rsidRPr="00F72C11">
              <w:rPr>
                <w:sz w:val="22"/>
                <w:szCs w:val="22"/>
              </w:rPr>
              <w:t>.</w:t>
            </w:r>
          </w:p>
          <w:p w14:paraId="3ED9EBE8" w14:textId="77777777" w:rsidR="00CF4AFE" w:rsidRPr="00435E95" w:rsidRDefault="00CF4AFE" w:rsidP="00206870">
            <w:pPr>
              <w:pStyle w:val="NormalWeb"/>
              <w:shd w:val="clear" w:color="auto" w:fill="FFFFFF"/>
              <w:spacing w:before="0" w:beforeAutospacing="0" w:after="0" w:afterAutospacing="0"/>
              <w:ind w:left="374"/>
              <w:jc w:val="both"/>
              <w:rPr>
                <w:color w:val="212121"/>
                <w:sz w:val="22"/>
                <w:szCs w:val="22"/>
              </w:rPr>
            </w:pPr>
            <w:r w:rsidRPr="00435E95">
              <w:rPr>
                <w:sz w:val="22"/>
                <w:szCs w:val="22"/>
              </w:rPr>
              <w:t xml:space="preserve">Iepriekšminētais pasākums ir veikts saskaņā ar </w:t>
            </w:r>
            <w:r w:rsidRPr="00435E95">
              <w:rPr>
                <w:color w:val="212121"/>
                <w:sz w:val="22"/>
                <w:szCs w:val="22"/>
              </w:rPr>
              <w:t xml:space="preserve">VSIA “Paula </w:t>
            </w:r>
            <w:proofErr w:type="spellStart"/>
            <w:r w:rsidRPr="00435E95">
              <w:rPr>
                <w:color w:val="212121"/>
                <w:sz w:val="22"/>
                <w:szCs w:val="22"/>
              </w:rPr>
              <w:t>Stadiņa</w:t>
            </w:r>
            <w:proofErr w:type="spellEnd"/>
            <w:r w:rsidRPr="00435E95">
              <w:rPr>
                <w:color w:val="212121"/>
                <w:sz w:val="22"/>
                <w:szCs w:val="22"/>
              </w:rPr>
              <w:t xml:space="preserve"> klīniskās universitātes slimnīca” speciālistu viedokli, jo bija nepieciešams pārvirzīt daļu no aknu transplantāciju pacientu ambulatorajai ārstēšanai ieplānotā finansējuma uz stacionāro finansējumu, konkrēti - izmeklējumi un konsultācijas, kas nepieciešami potenciālā recipienta atlasei un pacienta iekļaušanai gaidīšanas sarakstā. Pamatojums tam visam ir, lai veiktu pacientu izvērtēšanu pirms iekļaušanas gaidīšanas sarakstā, ieteicams pacientus uzņemt stacionārā, tādējādi nodrošinot, ka smagā stāvoklī esošo pacientu izmeklēšana (kas ietver lielu izmeklējumu, t.sk. laboratorijas analīžu un speciālistu konsultāciju, skaitu) norit pēc iespējas īsā laika periodā un pēc iespējas mazāk kaitē pacienta veselībai.</w:t>
            </w:r>
          </w:p>
          <w:p w14:paraId="493C0583" w14:textId="77777777" w:rsidR="00CF4AFE" w:rsidRDefault="00CF4AFE" w:rsidP="00206870">
            <w:pPr>
              <w:pStyle w:val="NormalWeb"/>
              <w:shd w:val="clear" w:color="auto" w:fill="FFFFFF"/>
              <w:spacing w:before="0" w:beforeAutospacing="0" w:after="0" w:afterAutospacing="0"/>
              <w:ind w:left="374"/>
              <w:jc w:val="both"/>
              <w:rPr>
                <w:sz w:val="22"/>
                <w:szCs w:val="22"/>
                <w:shd w:val="clear" w:color="auto" w:fill="FFFFFF"/>
                <w:lang w:bidi="lv-LV"/>
              </w:rPr>
            </w:pPr>
            <w:r>
              <w:rPr>
                <w:color w:val="212121"/>
                <w:sz w:val="22"/>
                <w:szCs w:val="22"/>
              </w:rPr>
              <w:t xml:space="preserve">Iepriekšminētais pasākums tiks īstenots veicot apropriācijas pārdali no apakšprogrammas </w:t>
            </w:r>
            <w:r w:rsidRPr="00C845EE">
              <w:rPr>
                <w:sz w:val="22"/>
                <w:szCs w:val="22"/>
                <w:shd w:val="clear" w:color="auto" w:fill="FFFFFF"/>
                <w:lang w:bidi="lv-LV"/>
              </w:rPr>
              <w:t>33.16.00 “Pārējo ambulatoro veselības aprūpes pakalpojumu</w:t>
            </w:r>
            <w:r>
              <w:rPr>
                <w:sz w:val="22"/>
                <w:szCs w:val="22"/>
                <w:shd w:val="clear" w:color="auto" w:fill="FFFFFF"/>
                <w:lang w:bidi="lv-LV"/>
              </w:rPr>
              <w:t xml:space="preserve"> nodrošināšana”</w:t>
            </w:r>
            <w:r w:rsidRPr="00C845EE">
              <w:rPr>
                <w:sz w:val="22"/>
                <w:szCs w:val="22"/>
                <w:shd w:val="clear" w:color="auto" w:fill="FFFFFF"/>
                <w:lang w:bidi="lv-LV"/>
              </w:rPr>
              <w:t xml:space="preserve"> </w:t>
            </w:r>
            <w:r>
              <w:rPr>
                <w:sz w:val="22"/>
                <w:szCs w:val="22"/>
                <w:shd w:val="clear" w:color="auto" w:fill="FFFFFF"/>
                <w:lang w:bidi="lv-LV"/>
              </w:rPr>
              <w:t>uz</w:t>
            </w:r>
            <w:r w:rsidRPr="00C845EE">
              <w:rPr>
                <w:sz w:val="22"/>
                <w:szCs w:val="22"/>
                <w:shd w:val="clear" w:color="auto" w:fill="FFFFFF"/>
                <w:lang w:bidi="lv-LV"/>
              </w:rPr>
              <w:t xml:space="preserve"> </w:t>
            </w:r>
            <w:r>
              <w:rPr>
                <w:sz w:val="22"/>
                <w:szCs w:val="22"/>
                <w:shd w:val="clear" w:color="auto" w:fill="FFFFFF"/>
                <w:lang w:bidi="lv-LV"/>
              </w:rPr>
              <w:t>apakšprogrammu 33.18.00 “</w:t>
            </w:r>
            <w:r w:rsidRPr="00C845EE">
              <w:rPr>
                <w:sz w:val="22"/>
                <w:szCs w:val="22"/>
                <w:shd w:val="clear" w:color="auto" w:fill="FFFFFF"/>
                <w:lang w:bidi="lv-LV"/>
              </w:rPr>
              <w:t>Plānveida stacionāro veselības aprūpes pakalpojumu nodrošināšana”</w:t>
            </w:r>
            <w:r>
              <w:rPr>
                <w:sz w:val="22"/>
                <w:szCs w:val="22"/>
                <w:shd w:val="clear" w:color="auto" w:fill="FFFFFF"/>
                <w:lang w:bidi="lv-LV"/>
              </w:rPr>
              <w:t>.</w:t>
            </w:r>
          </w:p>
          <w:p w14:paraId="1EAC5174" w14:textId="77777777" w:rsidR="00CF4AFE" w:rsidRPr="00435E95" w:rsidRDefault="00CF4AFE" w:rsidP="00206870">
            <w:pPr>
              <w:pStyle w:val="NormalWeb"/>
              <w:shd w:val="clear" w:color="auto" w:fill="FFFFFF"/>
              <w:spacing w:before="0" w:beforeAutospacing="0" w:after="0" w:afterAutospacing="0"/>
              <w:jc w:val="both"/>
              <w:rPr>
                <w:color w:val="212121"/>
                <w:sz w:val="22"/>
                <w:szCs w:val="22"/>
              </w:rPr>
            </w:pPr>
          </w:p>
          <w:p w14:paraId="53BD80F8" w14:textId="77777777" w:rsidR="00CF4AFE" w:rsidRPr="008C707A" w:rsidRDefault="004E5367" w:rsidP="00206870">
            <w:pPr>
              <w:pStyle w:val="ListParagraph"/>
              <w:numPr>
                <w:ilvl w:val="0"/>
                <w:numId w:val="31"/>
              </w:numPr>
              <w:spacing w:after="0" w:line="240" w:lineRule="auto"/>
              <w:ind w:left="374" w:hanging="284"/>
              <w:jc w:val="both"/>
              <w:rPr>
                <w:rFonts w:ascii="Times New Roman" w:hAnsi="Times New Roman" w:cs="Times New Roman"/>
              </w:rPr>
            </w:pPr>
            <w:r>
              <w:rPr>
                <w:rFonts w:ascii="Times New Roman" w:hAnsi="Times New Roman" w:cs="Times New Roman"/>
              </w:rPr>
              <w:t>Noteikumu projekta 160</w:t>
            </w:r>
            <w:r w:rsidR="00CF4AFE">
              <w:rPr>
                <w:rFonts w:ascii="Times New Roman" w:hAnsi="Times New Roman" w:cs="Times New Roman"/>
              </w:rPr>
              <w:t>.punkts</w:t>
            </w:r>
            <w:r w:rsidR="00CF4AFE" w:rsidRPr="008C707A">
              <w:rPr>
                <w:rFonts w:ascii="Times New Roman" w:hAnsi="Times New Roman" w:cs="Times New Roman"/>
              </w:rPr>
              <w:t xml:space="preserve"> paredz samazināt pacienta līdzmaksājuma apmēru par katru </w:t>
            </w:r>
            <w:proofErr w:type="spellStart"/>
            <w:r w:rsidR="00CF4AFE" w:rsidRPr="008C707A">
              <w:rPr>
                <w:rFonts w:ascii="Times New Roman" w:hAnsi="Times New Roman" w:cs="Times New Roman"/>
              </w:rPr>
              <w:t>stacionēšanās</w:t>
            </w:r>
            <w:proofErr w:type="spellEnd"/>
            <w:r w:rsidR="00CF4AFE" w:rsidRPr="008C707A">
              <w:rPr>
                <w:rFonts w:ascii="Times New Roman" w:hAnsi="Times New Roman" w:cs="Times New Roman"/>
              </w:rPr>
              <w:t xml:space="preserve"> reizi vienā stacionārajā ārstniecības iestādē nedrīkst pārsniegt </w:t>
            </w:r>
            <w:r w:rsidR="00CF4AFE" w:rsidRPr="008C707A">
              <w:rPr>
                <w:rFonts w:ascii="Times New Roman" w:hAnsi="Times New Roman" w:cs="Times New Roman"/>
                <w:b/>
              </w:rPr>
              <w:t xml:space="preserve">355, 00 </w:t>
            </w:r>
            <w:proofErr w:type="spellStart"/>
            <w:r w:rsidR="00CF4AFE" w:rsidRPr="008C707A">
              <w:rPr>
                <w:rFonts w:ascii="Times New Roman" w:hAnsi="Times New Roman" w:cs="Times New Roman"/>
                <w:b/>
                <w:i/>
              </w:rPr>
              <w:t>euro</w:t>
            </w:r>
            <w:proofErr w:type="spellEnd"/>
            <w:r w:rsidR="00CF4AFE" w:rsidRPr="008C707A">
              <w:rPr>
                <w:rFonts w:ascii="Times New Roman" w:hAnsi="Times New Roman" w:cs="Times New Roman"/>
                <w:b/>
                <w:i/>
              </w:rPr>
              <w:t xml:space="preserve"> </w:t>
            </w:r>
            <w:r w:rsidR="00CF4AFE" w:rsidRPr="008C707A">
              <w:rPr>
                <w:rFonts w:ascii="Times New Roman" w:hAnsi="Times New Roman" w:cs="Times New Roman"/>
              </w:rPr>
              <w:t xml:space="preserve">(līdzšinējais līdzmaksājuma apmērs bija 355,72 </w:t>
            </w:r>
            <w:proofErr w:type="spellStart"/>
            <w:r w:rsidR="00CF4AFE" w:rsidRPr="008C707A">
              <w:rPr>
                <w:rFonts w:ascii="Times New Roman" w:hAnsi="Times New Roman" w:cs="Times New Roman"/>
                <w:i/>
              </w:rPr>
              <w:t>euro</w:t>
            </w:r>
            <w:proofErr w:type="spellEnd"/>
            <w:r w:rsidR="00CF4AFE" w:rsidRPr="008C707A">
              <w:rPr>
                <w:rFonts w:ascii="Times New Roman" w:hAnsi="Times New Roman" w:cs="Times New Roman"/>
              </w:rPr>
              <w:t xml:space="preserve">). </w:t>
            </w:r>
          </w:p>
          <w:p w14:paraId="28097BEB" w14:textId="77777777" w:rsidR="00CF4AFE" w:rsidRPr="00F72C11" w:rsidRDefault="00CF4AFE" w:rsidP="00206870">
            <w:pPr>
              <w:spacing w:after="0" w:line="240" w:lineRule="auto"/>
              <w:ind w:left="374" w:hanging="284"/>
              <w:jc w:val="both"/>
              <w:rPr>
                <w:rFonts w:ascii="Times New Roman" w:hAnsi="Times New Roman" w:cs="Times New Roman"/>
                <w:color w:val="212121"/>
              </w:rPr>
            </w:pPr>
            <w:r>
              <w:rPr>
                <w:rFonts w:ascii="Times New Roman" w:hAnsi="Times New Roman" w:cs="Times New Roman"/>
              </w:rPr>
              <w:t xml:space="preserve">     A</w:t>
            </w:r>
            <w:r w:rsidRPr="00892499">
              <w:rPr>
                <w:rFonts w:ascii="Times New Roman" w:hAnsi="Times New Roman" w:cs="Times New Roman"/>
                <w:color w:val="212121"/>
              </w:rPr>
              <w:t xml:space="preserve">pkopojot 2017.gada datus par gadījumiem, kad pacientu iemaksas apmērs ir sasniedzis līdz šim noteikto maksimumu, t.i., 355,72 </w:t>
            </w:r>
            <w:proofErr w:type="spellStart"/>
            <w:r w:rsidRPr="00191081">
              <w:rPr>
                <w:rFonts w:ascii="Times New Roman" w:hAnsi="Times New Roman" w:cs="Times New Roman"/>
                <w:i/>
                <w:color w:val="212121"/>
              </w:rPr>
              <w:t>euro</w:t>
            </w:r>
            <w:proofErr w:type="spellEnd"/>
            <w:r w:rsidRPr="00892499">
              <w:rPr>
                <w:rFonts w:ascii="Times New Roman" w:hAnsi="Times New Roman" w:cs="Times New Roman"/>
                <w:color w:val="212121"/>
              </w:rPr>
              <w:t xml:space="preserve">, valsts kompensētā iemaksa šiem pacientiem pēc noteikto maksimuma sasniegšanas bija 202 279 </w:t>
            </w:r>
            <w:proofErr w:type="spellStart"/>
            <w:r w:rsidRPr="00892499">
              <w:rPr>
                <w:rFonts w:ascii="Times New Roman" w:hAnsi="Times New Roman" w:cs="Times New Roman"/>
                <w:i/>
                <w:color w:val="212121"/>
              </w:rPr>
              <w:t>euro</w:t>
            </w:r>
            <w:proofErr w:type="spellEnd"/>
            <w:r w:rsidRPr="00892499">
              <w:rPr>
                <w:rFonts w:ascii="Times New Roman" w:hAnsi="Times New Roman" w:cs="Times New Roman"/>
                <w:color w:val="212121"/>
              </w:rPr>
              <w:t xml:space="preserve">. Samazinot noteikto iemaksas līdzmaksājuma maksimumu uz 355,00 </w:t>
            </w:r>
            <w:proofErr w:type="spellStart"/>
            <w:r w:rsidRPr="00892499">
              <w:rPr>
                <w:rFonts w:ascii="Times New Roman" w:hAnsi="Times New Roman" w:cs="Times New Roman"/>
                <w:i/>
                <w:color w:val="212121"/>
              </w:rPr>
              <w:t>euro</w:t>
            </w:r>
            <w:proofErr w:type="spellEnd"/>
            <w:r w:rsidRPr="00892499">
              <w:rPr>
                <w:rFonts w:ascii="Times New Roman" w:hAnsi="Times New Roman" w:cs="Times New Roman"/>
                <w:color w:val="212121"/>
              </w:rPr>
              <w:t xml:space="preserve">, valsts kompensētā iemaksa (saglabājoties līdzīgai situācijai kā 2017.gadā) palielināsies līdz  203 123 </w:t>
            </w:r>
            <w:proofErr w:type="spellStart"/>
            <w:r w:rsidRPr="00191081">
              <w:rPr>
                <w:rFonts w:ascii="Times New Roman" w:hAnsi="Times New Roman" w:cs="Times New Roman"/>
                <w:i/>
                <w:color w:val="212121"/>
              </w:rPr>
              <w:t>euro</w:t>
            </w:r>
            <w:proofErr w:type="spellEnd"/>
            <w:r w:rsidRPr="00892499">
              <w:rPr>
                <w:rFonts w:ascii="Times New Roman" w:hAnsi="Times New Roman" w:cs="Times New Roman"/>
                <w:color w:val="212121"/>
              </w:rPr>
              <w:t xml:space="preserve">. Attiecīgi valsts budžeta līdzekļu patēriņš iemaksas kompensācijai </w:t>
            </w:r>
            <w:r w:rsidRPr="00740D74">
              <w:rPr>
                <w:rFonts w:ascii="Times New Roman" w:hAnsi="Times New Roman" w:cs="Times New Roman"/>
                <w:b/>
                <w:color w:val="212121"/>
              </w:rPr>
              <w:t xml:space="preserve">palielināsies par  844 </w:t>
            </w:r>
            <w:proofErr w:type="spellStart"/>
            <w:r w:rsidRPr="00740D74">
              <w:rPr>
                <w:rFonts w:ascii="Times New Roman" w:hAnsi="Times New Roman" w:cs="Times New Roman"/>
                <w:b/>
                <w:i/>
                <w:color w:val="212121"/>
              </w:rPr>
              <w:t>euro</w:t>
            </w:r>
            <w:proofErr w:type="spellEnd"/>
            <w:r w:rsidRPr="00F92A82">
              <w:rPr>
                <w:rFonts w:ascii="Times New Roman" w:hAnsi="Times New Roman" w:cs="Times New Roman"/>
                <w:color w:val="212121"/>
              </w:rPr>
              <w:t xml:space="preserve"> (203 123 - 202 279 = 844 </w:t>
            </w:r>
            <w:proofErr w:type="spellStart"/>
            <w:r w:rsidRPr="00F92A82">
              <w:rPr>
                <w:rFonts w:ascii="Times New Roman" w:hAnsi="Times New Roman" w:cs="Times New Roman"/>
                <w:i/>
                <w:color w:val="212121"/>
              </w:rPr>
              <w:t>euro</w:t>
            </w:r>
            <w:proofErr w:type="spellEnd"/>
            <w:r w:rsidRPr="00F92A82">
              <w:rPr>
                <w:rFonts w:ascii="Times New Roman" w:hAnsi="Times New Roman" w:cs="Times New Roman"/>
                <w:color w:val="212121"/>
              </w:rPr>
              <w:t xml:space="preserve">), savukārt pacientu kopējie izdevumi par 844 </w:t>
            </w:r>
            <w:proofErr w:type="spellStart"/>
            <w:r w:rsidRPr="00F92A82">
              <w:rPr>
                <w:rFonts w:ascii="Times New Roman" w:hAnsi="Times New Roman" w:cs="Times New Roman"/>
                <w:i/>
                <w:color w:val="212121"/>
              </w:rPr>
              <w:t>euro</w:t>
            </w:r>
            <w:proofErr w:type="spellEnd"/>
            <w:r>
              <w:rPr>
                <w:rFonts w:ascii="Times New Roman" w:hAnsi="Times New Roman" w:cs="Times New Roman"/>
                <w:color w:val="212121"/>
              </w:rPr>
              <w:t xml:space="preserve"> samazināsies. Ņemot vērā, ka iepriekšminētais aprēķins ir veikts gadam, tad aprēķins 2018.gada </w:t>
            </w:r>
            <w:r w:rsidRPr="00740D74">
              <w:rPr>
                <w:rFonts w:ascii="Times New Roman" w:hAnsi="Times New Roman" w:cs="Times New Roman"/>
                <w:color w:val="212121"/>
              </w:rPr>
              <w:t xml:space="preserve">četriem mēnešiem ir </w:t>
            </w:r>
            <w:r w:rsidRPr="00F72C11">
              <w:rPr>
                <w:rFonts w:ascii="Times New Roman" w:hAnsi="Times New Roman" w:cs="Times New Roman"/>
                <w:color w:val="212121"/>
              </w:rPr>
              <w:t xml:space="preserve">sekojošs (844 </w:t>
            </w:r>
            <w:proofErr w:type="spellStart"/>
            <w:r w:rsidRPr="00F72C11">
              <w:rPr>
                <w:rFonts w:ascii="Times New Roman" w:hAnsi="Times New Roman" w:cs="Times New Roman"/>
                <w:color w:val="212121"/>
              </w:rPr>
              <w:t>euro</w:t>
            </w:r>
            <w:proofErr w:type="spellEnd"/>
            <w:r w:rsidRPr="00F72C11">
              <w:rPr>
                <w:rFonts w:ascii="Times New Roman" w:hAnsi="Times New Roman" w:cs="Times New Roman"/>
                <w:color w:val="212121"/>
              </w:rPr>
              <w:t xml:space="preserve"> : 12 = 70, 33 </w:t>
            </w:r>
            <w:proofErr w:type="spellStart"/>
            <w:r w:rsidRPr="00F72C11">
              <w:rPr>
                <w:rFonts w:ascii="Times New Roman" w:hAnsi="Times New Roman" w:cs="Times New Roman"/>
                <w:color w:val="212121"/>
              </w:rPr>
              <w:t>euro</w:t>
            </w:r>
            <w:proofErr w:type="spellEnd"/>
            <w:r w:rsidRPr="00F72C11">
              <w:rPr>
                <w:rFonts w:ascii="Times New Roman" w:hAnsi="Times New Roman" w:cs="Times New Roman"/>
                <w:color w:val="212121"/>
              </w:rPr>
              <w:t xml:space="preserve"> (aprēķins vienam mēnesim); 70,33 x 4 = 281,32 </w:t>
            </w:r>
            <w:proofErr w:type="spellStart"/>
            <w:r w:rsidRPr="00F72C11">
              <w:rPr>
                <w:rFonts w:ascii="Times New Roman" w:hAnsi="Times New Roman" w:cs="Times New Roman"/>
                <w:i/>
                <w:color w:val="212121"/>
              </w:rPr>
              <w:t>euro</w:t>
            </w:r>
            <w:proofErr w:type="spellEnd"/>
            <w:r w:rsidRPr="00F72C11">
              <w:rPr>
                <w:rFonts w:ascii="Times New Roman" w:hAnsi="Times New Roman" w:cs="Times New Roman"/>
                <w:color w:val="212121"/>
              </w:rPr>
              <w:t xml:space="preserve"> (aprēķins četriem mēnešiem).</w:t>
            </w:r>
          </w:p>
          <w:p w14:paraId="0EE3A756" w14:textId="77777777" w:rsidR="00CF4AFE" w:rsidRDefault="00CF4AFE" w:rsidP="00206870">
            <w:pPr>
              <w:spacing w:after="0" w:line="240" w:lineRule="auto"/>
              <w:ind w:left="374" w:hanging="284"/>
              <w:jc w:val="both"/>
              <w:rPr>
                <w:rFonts w:ascii="Times New Roman" w:hAnsi="Times New Roman" w:cs="Times New Roman"/>
                <w:shd w:val="clear" w:color="auto" w:fill="FFFFFF"/>
                <w:lang w:bidi="lv-LV"/>
              </w:rPr>
            </w:pPr>
            <w:r w:rsidRPr="00F72C11">
              <w:rPr>
                <w:rFonts w:ascii="Times New Roman" w:hAnsi="Times New Roman" w:cs="Times New Roman"/>
                <w:color w:val="212121"/>
              </w:rPr>
              <w:t xml:space="preserve">     Līdz ar to, attiecīgi 2018.gadā </w:t>
            </w:r>
            <w:r w:rsidRPr="00F72C11">
              <w:rPr>
                <w:rFonts w:ascii="Times New Roman" w:hAnsi="Times New Roman" w:cs="Times New Roman"/>
                <w:b/>
                <w:color w:val="212121"/>
              </w:rPr>
              <w:t xml:space="preserve">valsts budžeta līdzekļu patēriņš iemaksas kompensācijai palielināsies par  281 </w:t>
            </w:r>
            <w:proofErr w:type="spellStart"/>
            <w:r w:rsidRPr="00F72C11">
              <w:rPr>
                <w:rFonts w:ascii="Times New Roman" w:hAnsi="Times New Roman" w:cs="Times New Roman"/>
                <w:b/>
                <w:i/>
                <w:color w:val="212121"/>
              </w:rPr>
              <w:t>euro</w:t>
            </w:r>
            <w:proofErr w:type="spellEnd"/>
            <w:r w:rsidRPr="00F72C11">
              <w:rPr>
                <w:rFonts w:ascii="Times New Roman" w:hAnsi="Times New Roman" w:cs="Times New Roman"/>
                <w:b/>
                <w:color w:val="212121"/>
              </w:rPr>
              <w:t>,</w:t>
            </w:r>
            <w:r w:rsidRPr="00F72C11">
              <w:rPr>
                <w:rFonts w:ascii="Times New Roman" w:hAnsi="Times New Roman" w:cs="Times New Roman"/>
                <w:color w:val="212121"/>
              </w:rPr>
              <w:t xml:space="preserve"> savukārt pacientu kopējie izdevumi par </w:t>
            </w:r>
            <w:r w:rsidRPr="00F72C11">
              <w:rPr>
                <w:rFonts w:ascii="Times New Roman" w:hAnsi="Times New Roman" w:cs="Times New Roman"/>
                <w:b/>
                <w:color w:val="212121"/>
              </w:rPr>
              <w:t>281</w:t>
            </w:r>
            <w:r w:rsidRPr="00F72C11">
              <w:rPr>
                <w:rFonts w:ascii="Times New Roman" w:hAnsi="Times New Roman" w:cs="Times New Roman"/>
                <w:b/>
                <w:i/>
                <w:color w:val="212121"/>
              </w:rPr>
              <w:t xml:space="preserve"> </w:t>
            </w:r>
            <w:proofErr w:type="spellStart"/>
            <w:r w:rsidRPr="00F72C11">
              <w:rPr>
                <w:rFonts w:ascii="Times New Roman" w:hAnsi="Times New Roman" w:cs="Times New Roman"/>
                <w:b/>
                <w:i/>
                <w:color w:val="212121"/>
              </w:rPr>
              <w:t>euro</w:t>
            </w:r>
            <w:proofErr w:type="spellEnd"/>
            <w:r w:rsidRPr="00F72C11">
              <w:rPr>
                <w:rFonts w:ascii="Times New Roman" w:hAnsi="Times New Roman" w:cs="Times New Roman"/>
                <w:color w:val="212121"/>
              </w:rPr>
              <w:t xml:space="preserve"> samazināsies. </w:t>
            </w:r>
            <w:r w:rsidRPr="00F72C11">
              <w:rPr>
                <w:rFonts w:ascii="Times New Roman" w:hAnsi="Times New Roman" w:cs="Times New Roman"/>
              </w:rPr>
              <w:t xml:space="preserve">Iepriekšminētais pasākums tiks īstenots </w:t>
            </w:r>
            <w:r w:rsidRPr="00F72C11">
              <w:rPr>
                <w:rFonts w:ascii="Times New Roman" w:hAnsi="Times New Roman" w:cs="Times New Roman"/>
                <w:shd w:val="clear" w:color="auto" w:fill="FFFFFF"/>
                <w:lang w:bidi="lv-LV"/>
              </w:rPr>
              <w:t>apakšprogrammu 33.18.00 “Plānveida stacionāro</w:t>
            </w:r>
            <w:r w:rsidRPr="002221CF">
              <w:rPr>
                <w:rFonts w:ascii="Times New Roman" w:hAnsi="Times New Roman" w:cs="Times New Roman"/>
                <w:shd w:val="clear" w:color="auto" w:fill="FFFFFF"/>
                <w:lang w:bidi="lv-LV"/>
              </w:rPr>
              <w:t xml:space="preserve"> veselības aprūpes pakalpojumu nodrošināšana”</w:t>
            </w:r>
            <w:r>
              <w:rPr>
                <w:rFonts w:ascii="Times New Roman" w:hAnsi="Times New Roman" w:cs="Times New Roman"/>
                <w:shd w:val="clear" w:color="auto" w:fill="FFFFFF"/>
                <w:lang w:bidi="lv-LV"/>
              </w:rPr>
              <w:t xml:space="preserve"> ietvaros.</w:t>
            </w:r>
          </w:p>
          <w:p w14:paraId="4E97543A" w14:textId="77777777" w:rsidR="00CF4AFE" w:rsidRPr="008C707A" w:rsidRDefault="00CF4AFE" w:rsidP="00206870">
            <w:pPr>
              <w:pStyle w:val="NormalWeb"/>
              <w:shd w:val="clear" w:color="auto" w:fill="FFFFFF"/>
              <w:spacing w:before="0" w:beforeAutospacing="0" w:after="0" w:afterAutospacing="0"/>
              <w:ind w:left="374"/>
              <w:jc w:val="both"/>
              <w:rPr>
                <w:sz w:val="22"/>
                <w:szCs w:val="22"/>
              </w:rPr>
            </w:pPr>
            <w:r>
              <w:rPr>
                <w:sz w:val="22"/>
                <w:szCs w:val="22"/>
                <w:shd w:val="clear" w:color="auto" w:fill="FFFFFF"/>
                <w:lang w:bidi="lv-LV"/>
              </w:rPr>
              <w:t xml:space="preserve">Finansējuma </w:t>
            </w:r>
            <w:r w:rsidRPr="00E30FE7">
              <w:rPr>
                <w:sz w:val="22"/>
                <w:szCs w:val="22"/>
              </w:rPr>
              <w:t xml:space="preserve">resursi arī 2019., 2020. un 2021.gadam </w:t>
            </w:r>
            <w:r>
              <w:rPr>
                <w:sz w:val="22"/>
                <w:szCs w:val="22"/>
              </w:rPr>
              <w:t>tiks rasti apakšprogrammas 33.18</w:t>
            </w:r>
            <w:r w:rsidRPr="00E30FE7">
              <w:rPr>
                <w:sz w:val="22"/>
                <w:szCs w:val="22"/>
              </w:rPr>
              <w:t>.00 „</w:t>
            </w:r>
            <w:r w:rsidRPr="00C845EE">
              <w:rPr>
                <w:sz w:val="22"/>
                <w:szCs w:val="22"/>
                <w:shd w:val="clear" w:color="auto" w:fill="FFFFFF"/>
                <w:lang w:bidi="lv-LV"/>
              </w:rPr>
              <w:t>Pārējo ambulatoro veselības aprūpes pakalpojumu</w:t>
            </w:r>
            <w:r>
              <w:rPr>
                <w:sz w:val="22"/>
                <w:szCs w:val="22"/>
                <w:shd w:val="clear" w:color="auto" w:fill="FFFFFF"/>
                <w:lang w:bidi="lv-LV"/>
              </w:rPr>
              <w:t xml:space="preserve"> nodrošināšana</w:t>
            </w:r>
            <w:r w:rsidRPr="00E30FE7">
              <w:rPr>
                <w:sz w:val="22"/>
                <w:szCs w:val="22"/>
              </w:rPr>
              <w:t>” ietvaros</w:t>
            </w:r>
            <w:r>
              <w:rPr>
                <w:sz w:val="22"/>
                <w:szCs w:val="22"/>
              </w:rPr>
              <w:t xml:space="preserve">. </w:t>
            </w:r>
          </w:p>
          <w:p w14:paraId="1E870193" w14:textId="77777777" w:rsidR="00CF4AFE" w:rsidRPr="006741B3" w:rsidRDefault="00CF4AFE" w:rsidP="00206870">
            <w:pPr>
              <w:spacing w:after="0" w:line="240" w:lineRule="auto"/>
              <w:ind w:left="374" w:hanging="284"/>
              <w:jc w:val="both"/>
              <w:rPr>
                <w:rFonts w:ascii="Times New Roman" w:hAnsi="Times New Roman" w:cs="Times New Roman"/>
                <w:color w:val="212121"/>
              </w:rPr>
            </w:pPr>
          </w:p>
          <w:p w14:paraId="3C542956" w14:textId="77777777" w:rsidR="00CF4AFE" w:rsidRDefault="00CF4AFE" w:rsidP="00206870">
            <w:pPr>
              <w:pStyle w:val="ListParagraph"/>
              <w:spacing w:after="0" w:line="240" w:lineRule="auto"/>
              <w:ind w:left="374"/>
              <w:jc w:val="both"/>
              <w:rPr>
                <w:rFonts w:ascii="Times New Roman" w:hAnsi="Times New Roman" w:cs="Times New Roman"/>
              </w:rPr>
            </w:pPr>
          </w:p>
          <w:p w14:paraId="03C2A648" w14:textId="77777777" w:rsidR="00CF4AFE" w:rsidRPr="00711A3A" w:rsidRDefault="004E5367" w:rsidP="00206870">
            <w:pPr>
              <w:pStyle w:val="ListParagraph"/>
              <w:numPr>
                <w:ilvl w:val="0"/>
                <w:numId w:val="31"/>
              </w:numPr>
              <w:spacing w:after="0" w:line="240" w:lineRule="auto"/>
              <w:ind w:left="374" w:hanging="284"/>
              <w:jc w:val="both"/>
              <w:rPr>
                <w:rFonts w:ascii="Times New Roman" w:hAnsi="Times New Roman" w:cs="Times New Roman"/>
              </w:rPr>
            </w:pPr>
            <w:r>
              <w:rPr>
                <w:rFonts w:ascii="Times New Roman" w:hAnsi="Times New Roman" w:cs="Times New Roman"/>
              </w:rPr>
              <w:t>Noteikumu projekta 161</w:t>
            </w:r>
            <w:r w:rsidR="00CF4AFE" w:rsidRPr="00711A3A">
              <w:rPr>
                <w:rFonts w:ascii="Times New Roman" w:hAnsi="Times New Roman" w:cs="Times New Roman"/>
              </w:rPr>
              <w:t xml:space="preserve">.punkts paredz palielināt pacienta līdzmaksājumu kopsummu par kalendāra gadā saņemtajiem ambulatoriem un stacionārajiem veselības aprūpes pakalpojumiem nedrīkst pārsniegt </w:t>
            </w:r>
            <w:r w:rsidR="00CF4AFE" w:rsidRPr="00711A3A">
              <w:rPr>
                <w:rFonts w:ascii="Times New Roman" w:hAnsi="Times New Roman" w:cs="Times New Roman"/>
                <w:b/>
              </w:rPr>
              <w:t xml:space="preserve">570,00 </w:t>
            </w:r>
            <w:proofErr w:type="spellStart"/>
            <w:r w:rsidR="00CF4AFE" w:rsidRPr="00711A3A">
              <w:rPr>
                <w:rFonts w:ascii="Times New Roman" w:hAnsi="Times New Roman" w:cs="Times New Roman"/>
                <w:b/>
                <w:i/>
              </w:rPr>
              <w:t>euro</w:t>
            </w:r>
            <w:proofErr w:type="spellEnd"/>
            <w:r w:rsidR="00CF4AFE" w:rsidRPr="00711A3A">
              <w:rPr>
                <w:rFonts w:ascii="Times New Roman" w:hAnsi="Times New Roman" w:cs="Times New Roman"/>
                <w:b/>
                <w:i/>
              </w:rPr>
              <w:t xml:space="preserve"> </w:t>
            </w:r>
            <w:r w:rsidR="00CF4AFE" w:rsidRPr="00711A3A">
              <w:rPr>
                <w:rFonts w:ascii="Times New Roman" w:hAnsi="Times New Roman" w:cs="Times New Roman"/>
              </w:rPr>
              <w:t xml:space="preserve">(līdzšinējais līdzmaksājuma apmērs bija 569,15 </w:t>
            </w:r>
            <w:proofErr w:type="spellStart"/>
            <w:r w:rsidR="00CF4AFE" w:rsidRPr="00711A3A">
              <w:rPr>
                <w:rFonts w:ascii="Times New Roman" w:hAnsi="Times New Roman" w:cs="Times New Roman"/>
                <w:i/>
              </w:rPr>
              <w:t>euro</w:t>
            </w:r>
            <w:proofErr w:type="spellEnd"/>
            <w:r w:rsidR="00CF4AFE" w:rsidRPr="00711A3A">
              <w:rPr>
                <w:rFonts w:ascii="Times New Roman" w:hAnsi="Times New Roman" w:cs="Times New Roman"/>
              </w:rPr>
              <w:t>).</w:t>
            </w:r>
          </w:p>
          <w:p w14:paraId="5D71CA0F" w14:textId="77777777" w:rsidR="00CF4AFE" w:rsidRPr="00F72C11" w:rsidRDefault="00CF4AFE" w:rsidP="00206870">
            <w:pPr>
              <w:spacing w:after="0" w:line="240" w:lineRule="auto"/>
              <w:ind w:left="374"/>
              <w:jc w:val="both"/>
              <w:rPr>
                <w:rFonts w:ascii="Times New Roman" w:hAnsi="Times New Roman" w:cs="Times New Roman"/>
                <w:shd w:val="clear" w:color="auto" w:fill="FFFFFF"/>
                <w:lang w:bidi="lv-LV"/>
              </w:rPr>
            </w:pPr>
            <w:r w:rsidRPr="00711A3A">
              <w:rPr>
                <w:rFonts w:ascii="Times New Roman" w:hAnsi="Times New Roman" w:cs="Times New Roman"/>
              </w:rPr>
              <w:lastRenderedPageBreak/>
              <w:t xml:space="preserve">2017.gadā šādi pacienti, kam ir izsniegta izziņa par pacienta iemaksu kopsummas maksimuma sasniegšanu bija 38 pacienti. Ņemot vērā, to ka pacienta līdzmaksājuma kopsumma tiek palielināta par 0,85 </w:t>
            </w:r>
            <w:proofErr w:type="spellStart"/>
            <w:r w:rsidRPr="00711A3A">
              <w:rPr>
                <w:rFonts w:ascii="Times New Roman" w:hAnsi="Times New Roman" w:cs="Times New Roman"/>
                <w:i/>
              </w:rPr>
              <w:t>euro</w:t>
            </w:r>
            <w:proofErr w:type="spellEnd"/>
            <w:r w:rsidRPr="00711A3A">
              <w:rPr>
                <w:rFonts w:ascii="Times New Roman" w:hAnsi="Times New Roman" w:cs="Times New Roman"/>
              </w:rPr>
              <w:t xml:space="preserve"> (570,00-569,15=0,85 </w:t>
            </w:r>
            <w:proofErr w:type="spellStart"/>
            <w:r w:rsidRPr="00711A3A">
              <w:rPr>
                <w:rFonts w:ascii="Times New Roman" w:hAnsi="Times New Roman" w:cs="Times New Roman"/>
                <w:i/>
              </w:rPr>
              <w:t>euro</w:t>
            </w:r>
            <w:proofErr w:type="spellEnd"/>
            <w:r w:rsidRPr="00711A3A">
              <w:rPr>
                <w:rFonts w:ascii="Times New Roman" w:hAnsi="Times New Roman" w:cs="Times New Roman"/>
              </w:rPr>
              <w:t xml:space="preserve">), tad pacientu iemaksas palielinās </w:t>
            </w:r>
            <w:r w:rsidRPr="00F72C11">
              <w:rPr>
                <w:rFonts w:ascii="Times New Roman" w:hAnsi="Times New Roman" w:cs="Times New Roman"/>
              </w:rPr>
              <w:t xml:space="preserve">par 32,30 </w:t>
            </w:r>
            <w:proofErr w:type="spellStart"/>
            <w:r w:rsidRPr="00F72C11">
              <w:rPr>
                <w:rFonts w:ascii="Times New Roman" w:hAnsi="Times New Roman" w:cs="Times New Roman"/>
                <w:i/>
              </w:rPr>
              <w:t>euro</w:t>
            </w:r>
            <w:proofErr w:type="spellEnd"/>
            <w:r w:rsidRPr="00F72C11">
              <w:rPr>
                <w:rFonts w:ascii="Times New Roman" w:hAnsi="Times New Roman" w:cs="Times New Roman"/>
              </w:rPr>
              <w:t xml:space="preserve"> un </w:t>
            </w:r>
            <w:r w:rsidRPr="00F72C11">
              <w:rPr>
                <w:rFonts w:ascii="Times New Roman" w:hAnsi="Times New Roman" w:cs="Times New Roman"/>
                <w:color w:val="212121"/>
              </w:rPr>
              <w:t>valsts budžeta līdzekļu patēriņš iemaksas kompensācijai samazinās</w:t>
            </w:r>
            <w:r w:rsidRPr="00F72C11">
              <w:rPr>
                <w:rFonts w:ascii="Times New Roman" w:hAnsi="Times New Roman" w:cs="Times New Roman"/>
              </w:rPr>
              <w:t xml:space="preserve"> par 32,30</w:t>
            </w:r>
            <w:r w:rsidRPr="00F72C11">
              <w:rPr>
                <w:rFonts w:ascii="Times New Roman" w:hAnsi="Times New Roman" w:cs="Times New Roman"/>
                <w:i/>
              </w:rPr>
              <w:t xml:space="preserve"> </w:t>
            </w:r>
            <w:proofErr w:type="spellStart"/>
            <w:r w:rsidRPr="00F72C11">
              <w:rPr>
                <w:rFonts w:ascii="Times New Roman" w:hAnsi="Times New Roman" w:cs="Times New Roman"/>
                <w:i/>
              </w:rPr>
              <w:t>euro</w:t>
            </w:r>
            <w:proofErr w:type="spellEnd"/>
            <w:r w:rsidRPr="00F72C11">
              <w:rPr>
                <w:rFonts w:ascii="Times New Roman" w:hAnsi="Times New Roman" w:cs="Times New Roman"/>
                <w:b/>
                <w:i/>
              </w:rPr>
              <w:t>.</w:t>
            </w:r>
            <w:r w:rsidRPr="00F72C11">
              <w:rPr>
                <w:rFonts w:ascii="Times New Roman" w:hAnsi="Times New Roman" w:cs="Times New Roman"/>
              </w:rPr>
              <w:t xml:space="preserve"> Iepriekšminētais pasākums tiks īstenots </w:t>
            </w:r>
            <w:r w:rsidRPr="00F72C11">
              <w:rPr>
                <w:rFonts w:ascii="Times New Roman" w:hAnsi="Times New Roman" w:cs="Times New Roman"/>
                <w:shd w:val="clear" w:color="auto" w:fill="FFFFFF"/>
                <w:lang w:bidi="lv-LV"/>
              </w:rPr>
              <w:t xml:space="preserve">apakšprogrammu 33.18.00 “Plānveida stacionāro veselības aprūpes pakalpojumu nodrošināšana” ietvaros. </w:t>
            </w:r>
            <w:r w:rsidRPr="00F72C11">
              <w:rPr>
                <w:rFonts w:ascii="Times New Roman" w:hAnsi="Times New Roman" w:cs="Times New Roman"/>
                <w:color w:val="212121"/>
              </w:rPr>
              <w:t xml:space="preserve">Balstoties uz to, ka iepriekšminētais aprēķins ir veikts gadam, tad aprēķins 2018.gada četriem mēnešiem ir sekojošs (32,30 </w:t>
            </w:r>
            <w:proofErr w:type="spellStart"/>
            <w:r w:rsidRPr="00F72C11">
              <w:rPr>
                <w:rFonts w:ascii="Times New Roman" w:hAnsi="Times New Roman" w:cs="Times New Roman"/>
                <w:i/>
                <w:color w:val="212121"/>
              </w:rPr>
              <w:t>euro</w:t>
            </w:r>
            <w:proofErr w:type="spellEnd"/>
            <w:r w:rsidRPr="00F72C11">
              <w:rPr>
                <w:rFonts w:ascii="Times New Roman" w:hAnsi="Times New Roman" w:cs="Times New Roman"/>
                <w:color w:val="212121"/>
              </w:rPr>
              <w:t xml:space="preserve"> : 12 = 2,69 </w:t>
            </w:r>
            <w:proofErr w:type="spellStart"/>
            <w:r w:rsidRPr="00F72C11">
              <w:rPr>
                <w:rFonts w:ascii="Times New Roman" w:hAnsi="Times New Roman" w:cs="Times New Roman"/>
                <w:i/>
                <w:color w:val="212121"/>
              </w:rPr>
              <w:t>euro</w:t>
            </w:r>
            <w:proofErr w:type="spellEnd"/>
            <w:r w:rsidRPr="00F72C11">
              <w:rPr>
                <w:rFonts w:ascii="Times New Roman" w:hAnsi="Times New Roman" w:cs="Times New Roman"/>
                <w:color w:val="212121"/>
              </w:rPr>
              <w:t xml:space="preserve"> (aprēķins vienam mēnesim); 2,69 x 4 = 10.76</w:t>
            </w:r>
            <w:r w:rsidRPr="00F72C11">
              <w:rPr>
                <w:rFonts w:ascii="Times New Roman" w:hAnsi="Times New Roman" w:cs="Times New Roman"/>
                <w:b/>
                <w:color w:val="212121"/>
              </w:rPr>
              <w:t xml:space="preserve"> </w:t>
            </w:r>
            <w:proofErr w:type="spellStart"/>
            <w:r w:rsidRPr="00F72C11">
              <w:rPr>
                <w:rFonts w:ascii="Times New Roman" w:hAnsi="Times New Roman" w:cs="Times New Roman"/>
                <w:i/>
                <w:color w:val="212121"/>
              </w:rPr>
              <w:t>euro</w:t>
            </w:r>
            <w:proofErr w:type="spellEnd"/>
            <w:r w:rsidRPr="00F72C11">
              <w:rPr>
                <w:rFonts w:ascii="Times New Roman" w:hAnsi="Times New Roman" w:cs="Times New Roman"/>
                <w:color w:val="212121"/>
              </w:rPr>
              <w:t xml:space="preserve"> (aprēķins četriem mēnešiem).</w:t>
            </w:r>
          </w:p>
          <w:p w14:paraId="71617A3D" w14:textId="77777777" w:rsidR="00CF4AFE" w:rsidRPr="00711A3A" w:rsidRDefault="00CF4AFE" w:rsidP="00206870">
            <w:pPr>
              <w:spacing w:after="0" w:line="240" w:lineRule="auto"/>
              <w:ind w:left="374"/>
              <w:jc w:val="both"/>
              <w:rPr>
                <w:rFonts w:ascii="Times New Roman" w:hAnsi="Times New Roman" w:cs="Times New Roman"/>
                <w:color w:val="212121"/>
              </w:rPr>
            </w:pPr>
            <w:r w:rsidRPr="00F72C11">
              <w:rPr>
                <w:rFonts w:ascii="Times New Roman" w:hAnsi="Times New Roman" w:cs="Times New Roman"/>
                <w:color w:val="212121"/>
              </w:rPr>
              <w:t xml:space="preserve"> Līdz ar to, attiecīgi 2018.gadā </w:t>
            </w:r>
            <w:r w:rsidRPr="00265F54">
              <w:rPr>
                <w:rFonts w:ascii="Times New Roman" w:hAnsi="Times New Roman" w:cs="Times New Roman"/>
                <w:b/>
                <w:color w:val="212121"/>
              </w:rPr>
              <w:t xml:space="preserve">valsts budžeta līdzekļu patēriņš iemaksas kompensācijai samazināsies par  11 </w:t>
            </w:r>
            <w:proofErr w:type="spellStart"/>
            <w:r w:rsidRPr="00265F54">
              <w:rPr>
                <w:rFonts w:ascii="Times New Roman" w:hAnsi="Times New Roman" w:cs="Times New Roman"/>
                <w:b/>
                <w:i/>
                <w:color w:val="212121"/>
              </w:rPr>
              <w:t>euro</w:t>
            </w:r>
            <w:proofErr w:type="spellEnd"/>
            <w:r w:rsidRPr="00F72C11">
              <w:rPr>
                <w:rFonts w:ascii="Times New Roman" w:hAnsi="Times New Roman" w:cs="Times New Roman"/>
                <w:color w:val="212121"/>
              </w:rPr>
              <w:t xml:space="preserve">, savukārt pacientu kopējie izdevumi par </w:t>
            </w:r>
            <w:r w:rsidRPr="00F72C11">
              <w:rPr>
                <w:rFonts w:ascii="Times New Roman" w:hAnsi="Times New Roman" w:cs="Times New Roman"/>
                <w:b/>
                <w:color w:val="212121"/>
              </w:rPr>
              <w:t xml:space="preserve">11 </w:t>
            </w:r>
            <w:proofErr w:type="spellStart"/>
            <w:r w:rsidRPr="00F72C11">
              <w:rPr>
                <w:rFonts w:ascii="Times New Roman" w:hAnsi="Times New Roman" w:cs="Times New Roman"/>
                <w:b/>
                <w:i/>
                <w:color w:val="212121"/>
              </w:rPr>
              <w:t>euro</w:t>
            </w:r>
            <w:proofErr w:type="spellEnd"/>
            <w:r w:rsidRPr="00F72C11">
              <w:rPr>
                <w:rFonts w:ascii="Times New Roman" w:hAnsi="Times New Roman" w:cs="Times New Roman"/>
                <w:color w:val="212121"/>
              </w:rPr>
              <w:t xml:space="preserve"> samazināsies.</w:t>
            </w:r>
          </w:p>
          <w:p w14:paraId="439B595E" w14:textId="77777777" w:rsidR="00CF4AFE" w:rsidRDefault="00CF4AFE" w:rsidP="00206870">
            <w:pPr>
              <w:spacing w:after="0" w:line="240" w:lineRule="auto"/>
              <w:ind w:left="374"/>
              <w:jc w:val="both"/>
              <w:rPr>
                <w:rFonts w:ascii="Times New Roman" w:hAnsi="Times New Roman" w:cs="Times New Roman"/>
                <w:color w:val="212121"/>
              </w:rPr>
            </w:pPr>
          </w:p>
          <w:p w14:paraId="39C03182" w14:textId="77777777" w:rsidR="00CF4AFE" w:rsidRDefault="00CF4AFE" w:rsidP="00206870">
            <w:pPr>
              <w:pStyle w:val="NormalWeb"/>
              <w:shd w:val="clear" w:color="auto" w:fill="FFFFFF"/>
              <w:spacing w:before="0" w:beforeAutospacing="0" w:after="0" w:afterAutospacing="0"/>
              <w:ind w:left="382" w:firstLine="283"/>
              <w:jc w:val="both"/>
              <w:rPr>
                <w:sz w:val="22"/>
                <w:szCs w:val="22"/>
              </w:rPr>
            </w:pPr>
            <w:r w:rsidRPr="00711A3A">
              <w:rPr>
                <w:sz w:val="22"/>
                <w:szCs w:val="22"/>
              </w:rPr>
              <w:t>Finansējuma resursi (pasākums Nr.3) tiks rasti apakšprogrammas 33.18.00 “Plānveida stacionāro veselības aprūpes nodrošināšana” ietvaros, jo iepriekšminētajā apakšprogrammā veidojas līdzekļu ekonomija. 2018.gadā plānveida stacionāriem pakalpojumiem veikto hospitalizāciju skaits bija sākotnēji lielāks nekā indikatīvi tas tiek plānots uz doto brīdi. Atbilstoši valsts budžeta likumam 2018.gadā apakšprogrammā 33.18.00 “Plānveida stacionāro veselības aprūpes nodrošināšana” no sākotnēji plānotajiem 44 847 fiksētajiem maksājumiem plānotajām hospitalizācijām uz doto brīdi tiek plānotas 40 192 hospitalizācijas.  (44 847 – 40 192) x 661.18 </w:t>
            </w:r>
            <w:proofErr w:type="spellStart"/>
            <w:r w:rsidRPr="00711A3A">
              <w:rPr>
                <w:i/>
                <w:iCs/>
                <w:sz w:val="22"/>
                <w:szCs w:val="22"/>
              </w:rPr>
              <w:t>euro</w:t>
            </w:r>
            <w:proofErr w:type="spellEnd"/>
            <w:r w:rsidRPr="00711A3A">
              <w:rPr>
                <w:sz w:val="22"/>
                <w:szCs w:val="22"/>
              </w:rPr>
              <w:t xml:space="preserve"> (ārstniecības iestāžu vidējais viena pacienta </w:t>
            </w:r>
            <w:proofErr w:type="spellStart"/>
            <w:r w:rsidRPr="00711A3A">
              <w:rPr>
                <w:sz w:val="22"/>
                <w:szCs w:val="22"/>
              </w:rPr>
              <w:t>stacionēšanas</w:t>
            </w:r>
            <w:proofErr w:type="spellEnd"/>
            <w:r w:rsidRPr="00711A3A">
              <w:rPr>
                <w:sz w:val="22"/>
                <w:szCs w:val="22"/>
              </w:rPr>
              <w:t xml:space="preserve"> gadījuma izmaksas 2018.gadā) = 4 655 x 661.18 </w:t>
            </w:r>
            <w:proofErr w:type="spellStart"/>
            <w:r w:rsidRPr="00711A3A">
              <w:rPr>
                <w:i/>
                <w:iCs/>
                <w:sz w:val="22"/>
                <w:szCs w:val="22"/>
              </w:rPr>
              <w:t>euro</w:t>
            </w:r>
            <w:proofErr w:type="spellEnd"/>
            <w:r w:rsidRPr="00711A3A">
              <w:rPr>
                <w:sz w:val="22"/>
                <w:szCs w:val="22"/>
              </w:rPr>
              <w:t> = 3 077 793 </w:t>
            </w:r>
            <w:proofErr w:type="spellStart"/>
            <w:r w:rsidRPr="00711A3A">
              <w:rPr>
                <w:i/>
                <w:iCs/>
                <w:sz w:val="22"/>
                <w:szCs w:val="22"/>
              </w:rPr>
              <w:t>euro</w:t>
            </w:r>
            <w:proofErr w:type="spellEnd"/>
            <w:r w:rsidRPr="00711A3A">
              <w:rPr>
                <w:sz w:val="22"/>
                <w:szCs w:val="22"/>
              </w:rPr>
              <w:t>. No šīs ekonomijas 2018.gadā 2 157 645 </w:t>
            </w:r>
            <w:proofErr w:type="spellStart"/>
            <w:r w:rsidRPr="00711A3A">
              <w:rPr>
                <w:i/>
                <w:iCs/>
                <w:sz w:val="22"/>
                <w:szCs w:val="22"/>
              </w:rPr>
              <w:t>euro</w:t>
            </w:r>
            <w:proofErr w:type="spellEnd"/>
            <w:r w:rsidRPr="00711A3A">
              <w:rPr>
                <w:sz w:val="22"/>
                <w:szCs w:val="22"/>
              </w:rPr>
              <w:t> tiek novirzīti reto slimību ārstēšanai un 20 374 </w:t>
            </w:r>
            <w:proofErr w:type="spellStart"/>
            <w:r w:rsidRPr="00711A3A">
              <w:rPr>
                <w:i/>
                <w:iCs/>
                <w:sz w:val="22"/>
                <w:szCs w:val="22"/>
              </w:rPr>
              <w:t>euro</w:t>
            </w:r>
            <w:proofErr w:type="spellEnd"/>
            <w:r w:rsidRPr="00711A3A">
              <w:rPr>
                <w:sz w:val="22"/>
                <w:szCs w:val="22"/>
              </w:rPr>
              <w:t xml:space="preserve">, lai Valsts asinsdonoru centrs nodrošinātu nekustamā īpašuma </w:t>
            </w:r>
            <w:proofErr w:type="spellStart"/>
            <w:r w:rsidRPr="00711A3A">
              <w:rPr>
                <w:sz w:val="22"/>
                <w:szCs w:val="22"/>
              </w:rPr>
              <w:t>Sēlspils</w:t>
            </w:r>
            <w:proofErr w:type="spellEnd"/>
            <w:r w:rsidRPr="00711A3A">
              <w:rPr>
                <w:sz w:val="22"/>
                <w:szCs w:val="22"/>
              </w:rPr>
              <w:t xml:space="preserve"> ielā 9, Rīgā, elektrotīklu modernizācijas un teritorijas (fasādes) apgaismojuma izbūves remontdarbus, un 63 772 </w:t>
            </w:r>
            <w:proofErr w:type="spellStart"/>
            <w:r w:rsidRPr="00711A3A">
              <w:rPr>
                <w:i/>
                <w:sz w:val="22"/>
                <w:szCs w:val="22"/>
              </w:rPr>
              <w:t>euro</w:t>
            </w:r>
            <w:proofErr w:type="spellEnd"/>
            <w:r w:rsidRPr="00711A3A">
              <w:rPr>
                <w:i/>
                <w:sz w:val="22"/>
                <w:szCs w:val="22"/>
              </w:rPr>
              <w:t xml:space="preserve"> </w:t>
            </w:r>
            <w:r w:rsidRPr="00711A3A">
              <w:rPr>
                <w:sz w:val="22"/>
                <w:szCs w:val="22"/>
              </w:rPr>
              <w:t xml:space="preserve">(25 772 </w:t>
            </w:r>
            <w:proofErr w:type="spellStart"/>
            <w:r w:rsidRPr="00711A3A">
              <w:rPr>
                <w:i/>
                <w:sz w:val="22"/>
                <w:szCs w:val="22"/>
              </w:rPr>
              <w:t>euro</w:t>
            </w:r>
            <w:proofErr w:type="spellEnd"/>
            <w:r w:rsidRPr="00711A3A">
              <w:rPr>
                <w:sz w:val="22"/>
                <w:szCs w:val="22"/>
              </w:rPr>
              <w:t xml:space="preserve"> - nodrošinot kompensācijas apmēra palielināšanu atsevišķām kompensējamo  zāļu sarakstā iekļautajām elpošanas sistēmas slimībām un retām slimībām, 38 000 </w:t>
            </w:r>
            <w:proofErr w:type="spellStart"/>
            <w:r w:rsidRPr="00711A3A">
              <w:rPr>
                <w:i/>
                <w:sz w:val="22"/>
                <w:szCs w:val="22"/>
              </w:rPr>
              <w:t>euro</w:t>
            </w:r>
            <w:proofErr w:type="spellEnd"/>
            <w:r w:rsidRPr="00711A3A">
              <w:rPr>
                <w:sz w:val="22"/>
                <w:szCs w:val="22"/>
              </w:rPr>
              <w:t xml:space="preserve"> – kompensējamiem medikamentiem ambulatorai lietošanai pēc plaušu transplantācijas). Kā arī samazinot pacienta līdzmaksājuma apmēru 2018.gadā valsts budžeta līdzekļu patēriņš iemaksas kompensācijai palielināsies par 281, 32 </w:t>
            </w:r>
            <w:proofErr w:type="spellStart"/>
            <w:r w:rsidRPr="00711A3A">
              <w:rPr>
                <w:sz w:val="22"/>
                <w:szCs w:val="22"/>
              </w:rPr>
              <w:t>euro</w:t>
            </w:r>
            <w:proofErr w:type="spellEnd"/>
            <w:r w:rsidRPr="00711A3A">
              <w:rPr>
                <w:sz w:val="22"/>
                <w:szCs w:val="22"/>
              </w:rPr>
              <w:t>, kas tiks finansēts no iepriekšminētās līdzekļu ekonomijas. Atlikusī ekonomijas summa nepieciešamības gadījumā varētu tikt novirzīta gada laikā plānveida stacionāro pakalpojumu (fiksēto maksājumu vai iezīmēto programmu) apmaksai, ja budžeta izpildes laikā palielināsies hospitalizāciju skaits, vai iezīmētajās programmās sniegtie pakalpojumi pārsniegs līgumā plānoto apjomu.</w:t>
            </w:r>
          </w:p>
          <w:p w14:paraId="1D381136" w14:textId="77777777" w:rsidR="00CF4AFE" w:rsidRPr="008C707A" w:rsidRDefault="00CF4AFE" w:rsidP="00206870">
            <w:pPr>
              <w:pStyle w:val="NormalWeb"/>
              <w:shd w:val="clear" w:color="auto" w:fill="FFFFFF"/>
              <w:spacing w:before="0" w:beforeAutospacing="0" w:after="0" w:afterAutospacing="0"/>
              <w:ind w:left="374" w:firstLine="234"/>
              <w:jc w:val="both"/>
              <w:rPr>
                <w:sz w:val="22"/>
                <w:szCs w:val="22"/>
              </w:rPr>
            </w:pPr>
            <w:r>
              <w:rPr>
                <w:sz w:val="22"/>
                <w:szCs w:val="22"/>
                <w:shd w:val="clear" w:color="auto" w:fill="FFFFFF"/>
                <w:lang w:bidi="lv-LV"/>
              </w:rPr>
              <w:t xml:space="preserve">Finansējuma </w:t>
            </w:r>
            <w:r w:rsidRPr="00E30FE7">
              <w:rPr>
                <w:sz w:val="22"/>
                <w:szCs w:val="22"/>
              </w:rPr>
              <w:t xml:space="preserve">resursi arī 2019., 2020. un 2021.gadam </w:t>
            </w:r>
            <w:r>
              <w:rPr>
                <w:sz w:val="22"/>
                <w:szCs w:val="22"/>
              </w:rPr>
              <w:t>tiks rasti apakšprogrammas 33.18</w:t>
            </w:r>
            <w:r w:rsidRPr="00E30FE7">
              <w:rPr>
                <w:sz w:val="22"/>
                <w:szCs w:val="22"/>
              </w:rPr>
              <w:t>.00 „</w:t>
            </w:r>
            <w:r w:rsidRPr="00C845EE">
              <w:rPr>
                <w:sz w:val="22"/>
                <w:szCs w:val="22"/>
                <w:shd w:val="clear" w:color="auto" w:fill="FFFFFF"/>
                <w:lang w:bidi="lv-LV"/>
              </w:rPr>
              <w:t>Pārējo ambulatoro veselības aprūpes pakalpojumu</w:t>
            </w:r>
            <w:r>
              <w:rPr>
                <w:sz w:val="22"/>
                <w:szCs w:val="22"/>
                <w:shd w:val="clear" w:color="auto" w:fill="FFFFFF"/>
                <w:lang w:bidi="lv-LV"/>
              </w:rPr>
              <w:t xml:space="preserve"> nodrošināšana</w:t>
            </w:r>
            <w:r w:rsidRPr="00E30FE7">
              <w:rPr>
                <w:sz w:val="22"/>
                <w:szCs w:val="22"/>
              </w:rPr>
              <w:t>” ietvaros</w:t>
            </w:r>
            <w:r>
              <w:rPr>
                <w:sz w:val="22"/>
                <w:szCs w:val="22"/>
              </w:rPr>
              <w:t>, jo  iepriekšminētajā apakšprogrammā indikatīvi  tiek prognozēta  līdzekļu ekonomija.</w:t>
            </w:r>
          </w:p>
          <w:p w14:paraId="0AF8F4F3" w14:textId="77777777" w:rsidR="00CF4AFE" w:rsidRPr="00711A3A" w:rsidRDefault="00CF4AFE" w:rsidP="00206870">
            <w:pPr>
              <w:spacing w:after="0" w:line="240" w:lineRule="auto"/>
              <w:jc w:val="both"/>
              <w:rPr>
                <w:rFonts w:ascii="Times New Roman" w:hAnsi="Times New Roman" w:cs="Times New Roman"/>
              </w:rPr>
            </w:pPr>
          </w:p>
          <w:p w14:paraId="0BD9C7D3" w14:textId="77777777" w:rsidR="00CF4AFE" w:rsidRPr="00711A3A" w:rsidRDefault="00CF4AFE" w:rsidP="00206870">
            <w:pPr>
              <w:spacing w:after="0" w:line="240" w:lineRule="auto"/>
              <w:ind w:left="374"/>
              <w:jc w:val="both"/>
              <w:rPr>
                <w:rFonts w:ascii="Times New Roman" w:hAnsi="Times New Roman" w:cs="Times New Roman"/>
              </w:rPr>
            </w:pPr>
            <w:r w:rsidRPr="00711A3A">
              <w:rPr>
                <w:rFonts w:ascii="Times New Roman" w:hAnsi="Times New Roman" w:cs="Times New Roman"/>
              </w:rPr>
              <w:t xml:space="preserve">Kopumā iepriekšminēto pasākumu īstenošanai 2018.gadā pavisam kopā nepieciešamais finansējums </w:t>
            </w:r>
            <w:r w:rsidRPr="00F72C11">
              <w:rPr>
                <w:rFonts w:ascii="Times New Roman" w:hAnsi="Times New Roman" w:cs="Times New Roman"/>
              </w:rPr>
              <w:t xml:space="preserve">ir  </w:t>
            </w:r>
            <w:r>
              <w:rPr>
                <w:rFonts w:ascii="Times New Roman" w:hAnsi="Times New Roman" w:cs="Times New Roman"/>
                <w:b/>
              </w:rPr>
              <w:t>81 268</w:t>
            </w:r>
            <w:r w:rsidRPr="00F72C11">
              <w:rPr>
                <w:rFonts w:ascii="Times New Roman" w:hAnsi="Times New Roman" w:cs="Times New Roman"/>
                <w:b/>
              </w:rPr>
              <w:t xml:space="preserve"> </w:t>
            </w:r>
            <w:proofErr w:type="spellStart"/>
            <w:r w:rsidRPr="00F72C11">
              <w:rPr>
                <w:rFonts w:ascii="Times New Roman" w:hAnsi="Times New Roman" w:cs="Times New Roman"/>
                <w:b/>
                <w:i/>
              </w:rPr>
              <w:t>euro</w:t>
            </w:r>
            <w:proofErr w:type="spellEnd"/>
            <w:r w:rsidRPr="00F72C11">
              <w:rPr>
                <w:rFonts w:ascii="Times New Roman" w:hAnsi="Times New Roman" w:cs="Times New Roman"/>
              </w:rPr>
              <w:t>.</w:t>
            </w:r>
          </w:p>
          <w:p w14:paraId="3CD3B04F" w14:textId="77777777" w:rsidR="00CF4AFE" w:rsidRPr="002221CF" w:rsidRDefault="00CF4AFE" w:rsidP="00206870">
            <w:pPr>
              <w:spacing w:after="0" w:line="240" w:lineRule="auto"/>
              <w:ind w:left="374"/>
              <w:jc w:val="both"/>
              <w:rPr>
                <w:rFonts w:ascii="Times New Roman" w:hAnsi="Times New Roman" w:cs="Times New Roman"/>
              </w:rPr>
            </w:pPr>
          </w:p>
          <w:p w14:paraId="201FAB8E" w14:textId="77777777" w:rsidR="00CF4AFE" w:rsidRDefault="00CF4AFE" w:rsidP="00206870">
            <w:pPr>
              <w:spacing w:after="0" w:line="240" w:lineRule="auto"/>
              <w:jc w:val="both"/>
              <w:rPr>
                <w:rFonts w:ascii="Times New Roman" w:eastAsia="Times New Roman" w:hAnsi="Times New Roman" w:cs="Times New Roman"/>
                <w:shd w:val="clear" w:color="auto" w:fill="FFFFFF"/>
                <w:lang w:eastAsia="lv-LV" w:bidi="lv-LV"/>
              </w:rPr>
            </w:pPr>
          </w:p>
          <w:p w14:paraId="7A052CCA" w14:textId="77777777" w:rsidR="00CF4AFE" w:rsidRDefault="00CF4AFE" w:rsidP="00206870">
            <w:pPr>
              <w:spacing w:after="0" w:line="240" w:lineRule="auto"/>
              <w:jc w:val="both"/>
              <w:rPr>
                <w:rFonts w:ascii="Times New Roman" w:eastAsia="Times New Roman" w:hAnsi="Times New Roman" w:cs="Times New Roman"/>
                <w:b/>
                <w:i/>
                <w:shd w:val="clear" w:color="auto" w:fill="FFFFFF"/>
                <w:lang w:eastAsia="lv-LV" w:bidi="lv-LV"/>
              </w:rPr>
            </w:pPr>
            <w:r>
              <w:rPr>
                <w:rFonts w:ascii="Times New Roman" w:eastAsia="Times New Roman" w:hAnsi="Times New Roman" w:cs="Times New Roman"/>
                <w:b/>
                <w:i/>
                <w:shd w:val="clear" w:color="auto" w:fill="FFFFFF"/>
                <w:lang w:eastAsia="lv-LV" w:bidi="lv-LV"/>
              </w:rPr>
              <w:t>Ie</w:t>
            </w:r>
            <w:r w:rsidRPr="0034212A">
              <w:rPr>
                <w:rFonts w:ascii="Times New Roman" w:eastAsia="Times New Roman" w:hAnsi="Times New Roman" w:cs="Times New Roman"/>
                <w:b/>
                <w:i/>
                <w:shd w:val="clear" w:color="auto" w:fill="FFFFFF"/>
                <w:lang w:eastAsia="lv-LV" w:bidi="lv-LV"/>
              </w:rPr>
              <w:t>tekme 2019.gadam</w:t>
            </w:r>
          </w:p>
          <w:p w14:paraId="33944927" w14:textId="77777777" w:rsidR="00CF4AFE" w:rsidRDefault="00CF4AFE" w:rsidP="00206870">
            <w:pPr>
              <w:spacing w:after="80"/>
              <w:jc w:val="both"/>
              <w:rPr>
                <w:rFonts w:ascii="Times New Roman" w:eastAsia="Times New Roman" w:hAnsi="Times New Roman" w:cs="Times New Roman"/>
                <w:shd w:val="clear" w:color="auto" w:fill="FFFFFF"/>
                <w:lang w:eastAsia="lv-LV" w:bidi="lv-LV"/>
              </w:rPr>
            </w:pPr>
          </w:p>
          <w:p w14:paraId="5AC73C1A" w14:textId="460D15CA" w:rsidR="00CF4AFE" w:rsidRPr="002709B0" w:rsidRDefault="00E011D7" w:rsidP="00206870">
            <w:pPr>
              <w:pStyle w:val="ListParagraph"/>
              <w:numPr>
                <w:ilvl w:val="0"/>
                <w:numId w:val="31"/>
              </w:numPr>
              <w:spacing w:after="0" w:line="240" w:lineRule="auto"/>
              <w:jc w:val="both"/>
              <w:rPr>
                <w:rFonts w:ascii="Times New Roman" w:hAnsi="Times New Roman" w:cs="Times New Roman"/>
              </w:rPr>
            </w:pPr>
            <w:r>
              <w:rPr>
                <w:rFonts w:ascii="Times New Roman" w:hAnsi="Times New Roman" w:cs="Times New Roman"/>
              </w:rPr>
              <w:t>Noteikumu projekta 6</w:t>
            </w:r>
            <w:r w:rsidR="00CF4AFE">
              <w:rPr>
                <w:rFonts w:ascii="Times New Roman" w:hAnsi="Times New Roman" w:cs="Times New Roman"/>
              </w:rPr>
              <w:t xml:space="preserve">.pielikuma “Stacionāro veselības aprūpes pakalpojumu sniedzēji, stacionāro veselības aprūpes pakalpojumu apmaksas nosacījumi” 1.1.1. apakšpunkts  paredz paliatīvās aprūpes pakalpojumu nodrošināšanu VSIA “Paula Stradiņa klīniskā universitātes slimnīca” ar  nepieciešamo finansējumu ir </w:t>
            </w:r>
            <w:r w:rsidR="00CF4AFE" w:rsidRPr="00734A47">
              <w:rPr>
                <w:rFonts w:ascii="Times New Roman" w:hAnsi="Times New Roman" w:cs="Times New Roman"/>
              </w:rPr>
              <w:t xml:space="preserve">386 558 </w:t>
            </w:r>
            <w:proofErr w:type="spellStart"/>
            <w:r w:rsidR="00CF4AFE" w:rsidRPr="00734A47">
              <w:rPr>
                <w:rFonts w:ascii="Times New Roman" w:hAnsi="Times New Roman" w:cs="Times New Roman"/>
                <w:i/>
              </w:rPr>
              <w:t>euro</w:t>
            </w:r>
            <w:proofErr w:type="spellEnd"/>
            <w:r w:rsidR="00CF4AFE">
              <w:rPr>
                <w:rFonts w:ascii="Times New Roman" w:hAnsi="Times New Roman" w:cs="Times New Roman"/>
              </w:rPr>
              <w:t xml:space="preserve">, skat., tabulu Nr.2.  </w:t>
            </w:r>
            <w:r w:rsidR="00CF4AFE" w:rsidRPr="00702051">
              <w:rPr>
                <w:rFonts w:ascii="Times New Roman" w:hAnsi="Times New Roman" w:cs="Times New Roman"/>
                <w:color w:val="FF0000"/>
              </w:rPr>
              <w:t xml:space="preserve"> </w:t>
            </w:r>
          </w:p>
          <w:p w14:paraId="2859909B" w14:textId="77777777" w:rsidR="00CF4AFE" w:rsidRPr="00215D27" w:rsidRDefault="00CF4AFE" w:rsidP="00206870">
            <w:pPr>
              <w:spacing w:after="0" w:line="240" w:lineRule="auto"/>
              <w:ind w:left="750"/>
              <w:jc w:val="both"/>
              <w:rPr>
                <w:rFonts w:ascii="Times New Roman" w:hAnsi="Times New Roman" w:cs="Times New Roman"/>
              </w:rPr>
            </w:pPr>
            <w:r>
              <w:rPr>
                <w:rFonts w:ascii="Times New Roman" w:hAnsi="Times New Roman" w:cs="Times New Roman"/>
              </w:rPr>
              <w:t xml:space="preserve">Ņemot vērā, ka aprēķins ir veikts gada ietvaros, tad deviņiem mēnešiem nepieciešamais finansējums būs </w:t>
            </w:r>
            <w:r w:rsidR="00206870">
              <w:rPr>
                <w:rFonts w:ascii="Times New Roman" w:hAnsi="Times New Roman" w:cs="Times New Roman"/>
                <w:b/>
              </w:rPr>
              <w:t>289 918</w:t>
            </w:r>
            <w:r w:rsidRPr="00734A47">
              <w:rPr>
                <w:rFonts w:ascii="Times New Roman" w:hAnsi="Times New Roman" w:cs="Times New Roman"/>
                <w:b/>
              </w:rPr>
              <w:t xml:space="preserve"> </w:t>
            </w:r>
            <w:proofErr w:type="spellStart"/>
            <w:r w:rsidRPr="00734A47">
              <w:rPr>
                <w:rFonts w:ascii="Times New Roman" w:hAnsi="Times New Roman" w:cs="Times New Roman"/>
                <w:b/>
                <w:i/>
              </w:rPr>
              <w:t>euro</w:t>
            </w:r>
            <w:proofErr w:type="spellEnd"/>
            <w:r>
              <w:rPr>
                <w:rFonts w:ascii="Times New Roman" w:hAnsi="Times New Roman" w:cs="Times New Roman"/>
                <w:i/>
              </w:rPr>
              <w:t xml:space="preserve"> </w:t>
            </w:r>
            <w:r>
              <w:rPr>
                <w:rFonts w:ascii="Times New Roman" w:hAnsi="Times New Roman" w:cs="Times New Roman"/>
              </w:rPr>
              <w:t xml:space="preserve">(386 558 </w:t>
            </w:r>
            <w:proofErr w:type="spellStart"/>
            <w:r w:rsidRPr="00215D27">
              <w:rPr>
                <w:rFonts w:ascii="Times New Roman" w:hAnsi="Times New Roman" w:cs="Times New Roman"/>
                <w:i/>
              </w:rPr>
              <w:t>euro</w:t>
            </w:r>
            <w:proofErr w:type="spellEnd"/>
            <w:r>
              <w:rPr>
                <w:rFonts w:ascii="Times New Roman" w:hAnsi="Times New Roman" w:cs="Times New Roman"/>
              </w:rPr>
              <w:t xml:space="preserve"> : 12 = 32213 </w:t>
            </w:r>
            <w:proofErr w:type="spellStart"/>
            <w:r w:rsidRPr="00215D27">
              <w:rPr>
                <w:rFonts w:ascii="Times New Roman" w:hAnsi="Times New Roman" w:cs="Times New Roman"/>
                <w:i/>
              </w:rPr>
              <w:t>euro</w:t>
            </w:r>
            <w:proofErr w:type="spellEnd"/>
            <w:r>
              <w:rPr>
                <w:rFonts w:ascii="Times New Roman" w:hAnsi="Times New Roman" w:cs="Times New Roman"/>
                <w:i/>
              </w:rPr>
              <w:t xml:space="preserve">; </w:t>
            </w:r>
            <w:r w:rsidR="00EC132B">
              <w:rPr>
                <w:rFonts w:ascii="Times New Roman" w:hAnsi="Times New Roman" w:cs="Times New Roman"/>
              </w:rPr>
              <w:t>32213 x 9 =   289 917</w:t>
            </w:r>
            <w:r>
              <w:rPr>
                <w:rFonts w:ascii="Times New Roman" w:hAnsi="Times New Roman" w:cs="Times New Roman"/>
              </w:rPr>
              <w:t xml:space="preserve"> </w:t>
            </w:r>
            <w:proofErr w:type="spellStart"/>
            <w:r w:rsidRPr="00446527">
              <w:rPr>
                <w:rFonts w:ascii="Times New Roman" w:hAnsi="Times New Roman" w:cs="Times New Roman"/>
                <w:i/>
              </w:rPr>
              <w:t>euro</w:t>
            </w:r>
            <w:proofErr w:type="spellEnd"/>
            <w:r>
              <w:rPr>
                <w:rFonts w:ascii="Times New Roman" w:hAnsi="Times New Roman" w:cs="Times New Roman"/>
              </w:rPr>
              <w:t>).</w:t>
            </w:r>
          </w:p>
          <w:p w14:paraId="0F0D5803" w14:textId="77777777" w:rsidR="00CF4AFE" w:rsidRPr="006C0CDC" w:rsidRDefault="00CF4AFE" w:rsidP="00206870">
            <w:pPr>
              <w:spacing w:after="0" w:line="240" w:lineRule="auto"/>
              <w:ind w:left="750"/>
              <w:jc w:val="both"/>
              <w:rPr>
                <w:rFonts w:ascii="Times New Roman" w:hAnsi="Times New Roman" w:cs="Times New Roman"/>
              </w:rPr>
            </w:pPr>
            <w:r w:rsidRPr="006C0CDC">
              <w:rPr>
                <w:rFonts w:ascii="Times New Roman" w:hAnsi="Times New Roman" w:cs="Times New Roman"/>
              </w:rPr>
              <w:t xml:space="preserve">Iepriekšminēto pasākumu plānots īstenot veicot apropriācijas pārdali no </w:t>
            </w:r>
            <w:r w:rsidRPr="006C0CDC">
              <w:rPr>
                <w:rFonts w:ascii="Times New Roman" w:eastAsia="Times New Roman" w:hAnsi="Times New Roman" w:cs="Times New Roman"/>
                <w:shd w:val="clear" w:color="auto" w:fill="FFFFFF"/>
                <w:lang w:eastAsia="lv-LV" w:bidi="lv-LV"/>
              </w:rPr>
              <w:t xml:space="preserve">likuma “Par vidēja termiņa budžeta ietvaru 2018., 2019. un 2020.gadam” budžeta resora  “74.Gadskārtējā valsts budžeta izpildes procesā pārdalāmais finansējums” programmas 08.00.00 “Veselības aprūpes sistēmas reformas ieviešanas finansējums” paredzētā finansējuma no Eiropas Komisijas pieļautās deficīta atkāpes veselības aprūpes sistēmas </w:t>
            </w:r>
            <w:r w:rsidRPr="006C0CDC">
              <w:rPr>
                <w:rFonts w:ascii="Times New Roman" w:eastAsia="Times New Roman" w:hAnsi="Times New Roman" w:cs="Times New Roman"/>
                <w:shd w:val="clear" w:color="auto" w:fill="FFFFFF"/>
                <w:lang w:eastAsia="lv-LV" w:bidi="lv-LV"/>
              </w:rPr>
              <w:lastRenderedPageBreak/>
              <w:t xml:space="preserve">reformas ieviešanai 2019.gadam 149 900 000 </w:t>
            </w:r>
            <w:proofErr w:type="spellStart"/>
            <w:r w:rsidRPr="006C0CDC">
              <w:rPr>
                <w:rFonts w:ascii="Times New Roman" w:eastAsia="Times New Roman" w:hAnsi="Times New Roman" w:cs="Times New Roman"/>
                <w:i/>
                <w:shd w:val="clear" w:color="auto" w:fill="FFFFFF"/>
                <w:lang w:eastAsia="lv-LV" w:bidi="lv-LV"/>
              </w:rPr>
              <w:t>euro</w:t>
            </w:r>
            <w:proofErr w:type="spellEnd"/>
            <w:r w:rsidRPr="006C0CDC">
              <w:rPr>
                <w:rFonts w:ascii="Times New Roman" w:eastAsia="Times New Roman" w:hAnsi="Times New Roman" w:cs="Times New Roman"/>
                <w:shd w:val="clear" w:color="auto" w:fill="FFFFFF"/>
                <w:lang w:eastAsia="lv-LV" w:bidi="lv-LV"/>
              </w:rPr>
              <w:t xml:space="preserve"> uz apakšprogrammu </w:t>
            </w:r>
            <w:r w:rsidRPr="006C0CDC">
              <w:rPr>
                <w:rFonts w:ascii="Times New Roman" w:hAnsi="Times New Roman" w:cs="Times New Roman"/>
              </w:rPr>
              <w:t>33.18.00 “Plānveida stacionāro veselības aprūpes pakalpojumu nodrošināšana”.</w:t>
            </w:r>
          </w:p>
          <w:p w14:paraId="0DF62C6E" w14:textId="77777777" w:rsidR="00CF4AFE" w:rsidRDefault="00CF4AFE" w:rsidP="00206870">
            <w:pPr>
              <w:spacing w:after="0" w:line="240" w:lineRule="auto"/>
              <w:jc w:val="both"/>
              <w:rPr>
                <w:rFonts w:ascii="Times New Roman" w:hAnsi="Times New Roman" w:cs="Times New Roman"/>
              </w:rPr>
            </w:pPr>
          </w:p>
          <w:p w14:paraId="38133A6C" w14:textId="77777777" w:rsidR="00CF4AFE" w:rsidRPr="007E5C5B" w:rsidRDefault="00CF4AFE" w:rsidP="00206870">
            <w:pPr>
              <w:spacing w:after="0" w:line="240" w:lineRule="auto"/>
              <w:jc w:val="both"/>
              <w:rPr>
                <w:rFonts w:ascii="Times New Roman" w:hAnsi="Times New Roman" w:cs="Times New Roman"/>
              </w:rPr>
            </w:pPr>
          </w:p>
          <w:p w14:paraId="54B51F7E" w14:textId="77777777" w:rsidR="00CF4AFE" w:rsidRPr="001A2E49" w:rsidRDefault="00CF4AFE" w:rsidP="00206870">
            <w:pPr>
              <w:spacing w:after="0" w:line="240" w:lineRule="auto"/>
              <w:jc w:val="right"/>
              <w:rPr>
                <w:rFonts w:ascii="Times New Roman" w:hAnsi="Times New Roman" w:cs="Times New Roman"/>
                <w:i/>
              </w:rPr>
            </w:pPr>
            <w:r w:rsidRPr="0001413E">
              <w:rPr>
                <w:rFonts w:ascii="Times New Roman" w:hAnsi="Times New Roman" w:cs="Times New Roman"/>
                <w:i/>
              </w:rPr>
              <w:t xml:space="preserve">                                                                                 </w:t>
            </w:r>
            <w:r>
              <w:rPr>
                <w:rFonts w:ascii="Times New Roman" w:hAnsi="Times New Roman" w:cs="Times New Roman"/>
                <w:i/>
              </w:rPr>
              <w:t xml:space="preserve">                                                 </w:t>
            </w:r>
            <w:r w:rsidRPr="0001413E">
              <w:rPr>
                <w:rFonts w:ascii="Times New Roman" w:hAnsi="Times New Roman" w:cs="Times New Roman"/>
                <w:i/>
              </w:rPr>
              <w:t xml:space="preserve"> Tabula Nr.</w:t>
            </w:r>
            <w:r>
              <w:rPr>
                <w:rFonts w:ascii="Times New Roman" w:hAnsi="Times New Roman" w:cs="Times New Roman"/>
                <w:i/>
              </w:rPr>
              <w:t>2</w:t>
            </w:r>
          </w:p>
          <w:tbl>
            <w:tblPr>
              <w:tblW w:w="8189" w:type="dxa"/>
              <w:tblLayout w:type="fixed"/>
              <w:tblLook w:val="04A0" w:firstRow="1" w:lastRow="0" w:firstColumn="1" w:lastColumn="0" w:noHBand="0" w:noVBand="1"/>
            </w:tblPr>
            <w:tblGrid>
              <w:gridCol w:w="2745"/>
              <w:gridCol w:w="1843"/>
              <w:gridCol w:w="850"/>
              <w:gridCol w:w="1451"/>
              <w:gridCol w:w="1300"/>
            </w:tblGrid>
            <w:tr w:rsidR="00CF4AFE" w:rsidRPr="00B44249" w14:paraId="3263653A" w14:textId="77777777" w:rsidTr="00206870">
              <w:trPr>
                <w:trHeight w:val="658"/>
              </w:trPr>
              <w:tc>
                <w:tcPr>
                  <w:tcW w:w="4588"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38611F2" w14:textId="77777777" w:rsidR="00CF4AFE" w:rsidRPr="00FA1467" w:rsidRDefault="00CF4AFE" w:rsidP="00206870">
                  <w:pPr>
                    <w:spacing w:after="0" w:line="240" w:lineRule="auto"/>
                    <w:jc w:val="center"/>
                    <w:rPr>
                      <w:rFonts w:ascii="Times New Roman" w:eastAsia="Times New Roman" w:hAnsi="Times New Roman" w:cs="Times New Roman"/>
                      <w:bCs/>
                      <w:sz w:val="16"/>
                      <w:szCs w:val="16"/>
                      <w:lang w:eastAsia="lv-LV"/>
                    </w:rPr>
                  </w:pPr>
                  <w:r w:rsidRPr="00FA1467">
                    <w:rPr>
                      <w:rFonts w:ascii="Times New Roman" w:eastAsia="Times New Roman" w:hAnsi="Times New Roman" w:cs="Times New Roman"/>
                      <w:bCs/>
                      <w:sz w:val="16"/>
                      <w:szCs w:val="16"/>
                      <w:lang w:eastAsia="lv-LV"/>
                    </w:rPr>
                    <w:t>Ārstniecības iestādes un pakalpojuma nosaukums</w:t>
                  </w:r>
                </w:p>
              </w:tc>
              <w:tc>
                <w:tcPr>
                  <w:tcW w:w="850"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096B3D58" w14:textId="77777777" w:rsidR="00CF4AFE" w:rsidRPr="00FA1467" w:rsidRDefault="00CF4AFE" w:rsidP="00206870">
                  <w:pPr>
                    <w:spacing w:after="0" w:line="240" w:lineRule="auto"/>
                    <w:jc w:val="center"/>
                    <w:rPr>
                      <w:rFonts w:ascii="Times New Roman" w:eastAsia="Times New Roman" w:hAnsi="Times New Roman" w:cs="Times New Roman"/>
                      <w:bCs/>
                      <w:sz w:val="16"/>
                      <w:szCs w:val="16"/>
                      <w:lang w:eastAsia="lv-LV"/>
                    </w:rPr>
                  </w:pPr>
                  <w:r w:rsidRPr="00FA1467">
                    <w:rPr>
                      <w:rFonts w:ascii="Times New Roman" w:eastAsia="Times New Roman" w:hAnsi="Times New Roman" w:cs="Times New Roman"/>
                      <w:bCs/>
                      <w:sz w:val="16"/>
                      <w:szCs w:val="16"/>
                      <w:lang w:eastAsia="lv-LV"/>
                    </w:rPr>
                    <w:t>Tarifs 2018</w:t>
                  </w:r>
                </w:p>
              </w:tc>
              <w:tc>
                <w:tcPr>
                  <w:tcW w:w="1451"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721D16EF" w14:textId="77777777" w:rsidR="00CF4AFE" w:rsidRPr="00FA1467" w:rsidRDefault="00CF4AFE" w:rsidP="00206870">
                  <w:pPr>
                    <w:spacing w:after="0" w:line="240" w:lineRule="auto"/>
                    <w:jc w:val="center"/>
                    <w:rPr>
                      <w:rFonts w:ascii="Times New Roman" w:eastAsia="Times New Roman" w:hAnsi="Times New Roman" w:cs="Times New Roman"/>
                      <w:bCs/>
                      <w:sz w:val="16"/>
                      <w:szCs w:val="16"/>
                      <w:lang w:eastAsia="lv-LV"/>
                    </w:rPr>
                  </w:pPr>
                  <w:r w:rsidRPr="00FA1467">
                    <w:rPr>
                      <w:rFonts w:ascii="Times New Roman" w:eastAsia="Times New Roman" w:hAnsi="Times New Roman" w:cs="Times New Roman"/>
                      <w:bCs/>
                      <w:sz w:val="16"/>
                      <w:szCs w:val="16"/>
                      <w:lang w:eastAsia="lv-LV"/>
                    </w:rPr>
                    <w:t>Plānotais pacientu skaits 2018</w:t>
                  </w:r>
                </w:p>
              </w:tc>
              <w:tc>
                <w:tcPr>
                  <w:tcW w:w="1300"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6105B0FB" w14:textId="77777777" w:rsidR="00CF4AFE" w:rsidRPr="00FA1467" w:rsidRDefault="00CF4AFE" w:rsidP="00206870">
                  <w:pPr>
                    <w:spacing w:after="0" w:line="240" w:lineRule="auto"/>
                    <w:jc w:val="center"/>
                    <w:rPr>
                      <w:rFonts w:ascii="Times New Roman" w:eastAsia="Times New Roman" w:hAnsi="Times New Roman" w:cs="Times New Roman"/>
                      <w:bCs/>
                      <w:sz w:val="16"/>
                      <w:szCs w:val="16"/>
                      <w:lang w:eastAsia="lv-LV"/>
                    </w:rPr>
                  </w:pPr>
                  <w:r w:rsidRPr="00FA1467">
                    <w:rPr>
                      <w:rFonts w:ascii="Times New Roman" w:eastAsia="Times New Roman" w:hAnsi="Times New Roman" w:cs="Times New Roman"/>
                      <w:bCs/>
                      <w:sz w:val="16"/>
                      <w:szCs w:val="16"/>
                      <w:lang w:eastAsia="lv-LV"/>
                    </w:rPr>
                    <w:t xml:space="preserve">Plānotais finansējums 2018, </w:t>
                  </w:r>
                  <w:proofErr w:type="spellStart"/>
                  <w:r w:rsidRPr="00FA1467">
                    <w:rPr>
                      <w:rFonts w:ascii="Times New Roman" w:eastAsia="Times New Roman" w:hAnsi="Times New Roman" w:cs="Times New Roman"/>
                      <w:bCs/>
                      <w:i/>
                      <w:sz w:val="16"/>
                      <w:szCs w:val="16"/>
                      <w:lang w:eastAsia="lv-LV"/>
                    </w:rPr>
                    <w:t>euro</w:t>
                  </w:r>
                  <w:proofErr w:type="spellEnd"/>
                </w:p>
              </w:tc>
            </w:tr>
            <w:tr w:rsidR="00CF4AFE" w:rsidRPr="00B44249" w14:paraId="1F68F420" w14:textId="77777777" w:rsidTr="00206870">
              <w:trPr>
                <w:trHeight w:val="255"/>
              </w:trPr>
              <w:tc>
                <w:tcPr>
                  <w:tcW w:w="274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A2F25F5"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Rīgas Austrumu klīniskā universitātes slimnīca</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14:paraId="6DCFF135"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Paliatīvā aprūpe </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hideMark/>
                </w:tcPr>
                <w:p w14:paraId="5D6569D9"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605.89</w:t>
                  </w:r>
                </w:p>
              </w:tc>
              <w:tc>
                <w:tcPr>
                  <w:tcW w:w="1451" w:type="dxa"/>
                  <w:tcBorders>
                    <w:top w:val="nil"/>
                    <w:left w:val="nil"/>
                    <w:bottom w:val="single" w:sz="4" w:space="0" w:color="auto"/>
                    <w:right w:val="single" w:sz="4" w:space="0" w:color="auto"/>
                  </w:tcBorders>
                  <w:shd w:val="clear" w:color="auto" w:fill="F2F2F2" w:themeFill="background1" w:themeFillShade="F2"/>
                  <w:noWrap/>
                  <w:vAlign w:val="bottom"/>
                  <w:hideMark/>
                </w:tcPr>
                <w:p w14:paraId="169AA3BE"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1100</w:t>
                  </w:r>
                </w:p>
              </w:tc>
              <w:tc>
                <w:tcPr>
                  <w:tcW w:w="1300" w:type="dxa"/>
                  <w:tcBorders>
                    <w:top w:val="nil"/>
                    <w:left w:val="nil"/>
                    <w:bottom w:val="single" w:sz="4" w:space="0" w:color="auto"/>
                    <w:right w:val="single" w:sz="4" w:space="0" w:color="auto"/>
                  </w:tcBorders>
                  <w:shd w:val="clear" w:color="auto" w:fill="F2F2F2" w:themeFill="background1" w:themeFillShade="F2"/>
                  <w:noWrap/>
                  <w:vAlign w:val="bottom"/>
                  <w:hideMark/>
                </w:tcPr>
                <w:p w14:paraId="458877CE"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666 479</w:t>
                  </w:r>
                </w:p>
              </w:tc>
            </w:tr>
            <w:tr w:rsidR="00CF4AFE" w:rsidRPr="00B44249" w14:paraId="5A6FC4F0" w14:textId="77777777" w:rsidTr="00206870">
              <w:trPr>
                <w:trHeight w:val="255"/>
              </w:trPr>
              <w:tc>
                <w:tcPr>
                  <w:tcW w:w="274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86A44BF"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Daugavpils reģionālā slimnīca</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14:paraId="3FDC140D"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Paliatīvā aprūpe</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hideMark/>
                </w:tcPr>
                <w:p w14:paraId="78FA0731"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605.89</w:t>
                  </w:r>
                </w:p>
              </w:tc>
              <w:tc>
                <w:tcPr>
                  <w:tcW w:w="1451" w:type="dxa"/>
                  <w:tcBorders>
                    <w:top w:val="nil"/>
                    <w:left w:val="nil"/>
                    <w:bottom w:val="single" w:sz="4" w:space="0" w:color="auto"/>
                    <w:right w:val="single" w:sz="4" w:space="0" w:color="auto"/>
                  </w:tcBorders>
                  <w:shd w:val="clear" w:color="auto" w:fill="F2F2F2" w:themeFill="background1" w:themeFillShade="F2"/>
                  <w:noWrap/>
                  <w:vAlign w:val="bottom"/>
                  <w:hideMark/>
                </w:tcPr>
                <w:p w14:paraId="2AF2E627"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344</w:t>
                  </w:r>
                </w:p>
              </w:tc>
              <w:tc>
                <w:tcPr>
                  <w:tcW w:w="1300" w:type="dxa"/>
                  <w:tcBorders>
                    <w:top w:val="nil"/>
                    <w:left w:val="nil"/>
                    <w:bottom w:val="single" w:sz="4" w:space="0" w:color="auto"/>
                    <w:right w:val="single" w:sz="4" w:space="0" w:color="auto"/>
                  </w:tcBorders>
                  <w:shd w:val="clear" w:color="auto" w:fill="F2F2F2" w:themeFill="background1" w:themeFillShade="F2"/>
                  <w:noWrap/>
                  <w:vAlign w:val="bottom"/>
                  <w:hideMark/>
                </w:tcPr>
                <w:p w14:paraId="437429AE"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208 426</w:t>
                  </w:r>
                </w:p>
              </w:tc>
            </w:tr>
            <w:tr w:rsidR="00CF4AFE" w:rsidRPr="00B44249" w14:paraId="23440A53" w14:textId="77777777" w:rsidTr="00206870">
              <w:trPr>
                <w:trHeight w:val="255"/>
              </w:trPr>
              <w:tc>
                <w:tcPr>
                  <w:tcW w:w="274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CE30508"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Jēkabpils reģionālā slimnīca</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14:paraId="7C44AF36"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Paliatīvā aprūpe</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hideMark/>
                </w:tcPr>
                <w:p w14:paraId="7202AA5E"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605.89</w:t>
                  </w:r>
                </w:p>
              </w:tc>
              <w:tc>
                <w:tcPr>
                  <w:tcW w:w="1451" w:type="dxa"/>
                  <w:tcBorders>
                    <w:top w:val="nil"/>
                    <w:left w:val="nil"/>
                    <w:bottom w:val="single" w:sz="4" w:space="0" w:color="auto"/>
                    <w:right w:val="single" w:sz="4" w:space="0" w:color="auto"/>
                  </w:tcBorders>
                  <w:shd w:val="clear" w:color="auto" w:fill="F2F2F2" w:themeFill="background1" w:themeFillShade="F2"/>
                  <w:noWrap/>
                  <w:vAlign w:val="bottom"/>
                  <w:hideMark/>
                </w:tcPr>
                <w:p w14:paraId="6B4ECCCF"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175</w:t>
                  </w:r>
                </w:p>
              </w:tc>
              <w:tc>
                <w:tcPr>
                  <w:tcW w:w="1300" w:type="dxa"/>
                  <w:tcBorders>
                    <w:top w:val="nil"/>
                    <w:left w:val="nil"/>
                    <w:bottom w:val="single" w:sz="4" w:space="0" w:color="auto"/>
                    <w:right w:val="single" w:sz="4" w:space="0" w:color="auto"/>
                  </w:tcBorders>
                  <w:shd w:val="clear" w:color="auto" w:fill="F2F2F2" w:themeFill="background1" w:themeFillShade="F2"/>
                  <w:noWrap/>
                  <w:vAlign w:val="bottom"/>
                  <w:hideMark/>
                </w:tcPr>
                <w:p w14:paraId="49141A5C"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106 031</w:t>
                  </w:r>
                </w:p>
              </w:tc>
            </w:tr>
            <w:tr w:rsidR="00CF4AFE" w:rsidRPr="00B44249" w14:paraId="2CBBD51C" w14:textId="77777777" w:rsidTr="00206870">
              <w:trPr>
                <w:trHeight w:val="255"/>
              </w:trPr>
              <w:tc>
                <w:tcPr>
                  <w:tcW w:w="274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044CCFE6"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Rēzeknes slimnīca</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14:paraId="11D05172"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Paliatīvā aprūpe </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hideMark/>
                </w:tcPr>
                <w:p w14:paraId="7FD1404D"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605.89</w:t>
                  </w:r>
                </w:p>
              </w:tc>
              <w:tc>
                <w:tcPr>
                  <w:tcW w:w="1451" w:type="dxa"/>
                  <w:tcBorders>
                    <w:top w:val="nil"/>
                    <w:left w:val="nil"/>
                    <w:bottom w:val="single" w:sz="4" w:space="0" w:color="auto"/>
                    <w:right w:val="single" w:sz="4" w:space="0" w:color="auto"/>
                  </w:tcBorders>
                  <w:shd w:val="clear" w:color="auto" w:fill="F2F2F2" w:themeFill="background1" w:themeFillShade="F2"/>
                  <w:noWrap/>
                  <w:vAlign w:val="bottom"/>
                  <w:hideMark/>
                </w:tcPr>
                <w:p w14:paraId="199CCB87"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65</w:t>
                  </w:r>
                </w:p>
              </w:tc>
              <w:tc>
                <w:tcPr>
                  <w:tcW w:w="1300" w:type="dxa"/>
                  <w:tcBorders>
                    <w:top w:val="nil"/>
                    <w:left w:val="nil"/>
                    <w:bottom w:val="single" w:sz="4" w:space="0" w:color="auto"/>
                    <w:right w:val="single" w:sz="4" w:space="0" w:color="auto"/>
                  </w:tcBorders>
                  <w:shd w:val="clear" w:color="auto" w:fill="F2F2F2" w:themeFill="background1" w:themeFillShade="F2"/>
                  <w:noWrap/>
                  <w:vAlign w:val="bottom"/>
                  <w:hideMark/>
                </w:tcPr>
                <w:p w14:paraId="2F38AFC5"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39 383</w:t>
                  </w:r>
                </w:p>
              </w:tc>
            </w:tr>
            <w:tr w:rsidR="00CF4AFE" w:rsidRPr="00B44249" w14:paraId="1278B803" w14:textId="77777777" w:rsidTr="00206870">
              <w:trPr>
                <w:trHeight w:val="255"/>
              </w:trPr>
              <w:tc>
                <w:tcPr>
                  <w:tcW w:w="274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CEB6405"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Vidzemes slimnīca</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14:paraId="2D68ED48"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Paliatīvā aprūpe </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hideMark/>
                </w:tcPr>
                <w:p w14:paraId="2D63B85A"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605.89</w:t>
                  </w:r>
                </w:p>
              </w:tc>
              <w:tc>
                <w:tcPr>
                  <w:tcW w:w="1451" w:type="dxa"/>
                  <w:tcBorders>
                    <w:top w:val="nil"/>
                    <w:left w:val="nil"/>
                    <w:bottom w:val="single" w:sz="4" w:space="0" w:color="auto"/>
                    <w:right w:val="single" w:sz="4" w:space="0" w:color="auto"/>
                  </w:tcBorders>
                  <w:shd w:val="clear" w:color="auto" w:fill="F2F2F2" w:themeFill="background1" w:themeFillShade="F2"/>
                  <w:noWrap/>
                  <w:vAlign w:val="bottom"/>
                  <w:hideMark/>
                </w:tcPr>
                <w:p w14:paraId="65A41C53"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314</w:t>
                  </w:r>
                </w:p>
              </w:tc>
              <w:tc>
                <w:tcPr>
                  <w:tcW w:w="1300" w:type="dxa"/>
                  <w:tcBorders>
                    <w:top w:val="nil"/>
                    <w:left w:val="nil"/>
                    <w:bottom w:val="single" w:sz="4" w:space="0" w:color="auto"/>
                    <w:right w:val="single" w:sz="4" w:space="0" w:color="auto"/>
                  </w:tcBorders>
                  <w:shd w:val="clear" w:color="auto" w:fill="F2F2F2" w:themeFill="background1" w:themeFillShade="F2"/>
                  <w:noWrap/>
                  <w:vAlign w:val="bottom"/>
                  <w:hideMark/>
                </w:tcPr>
                <w:p w14:paraId="63DF8EDE"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190 249</w:t>
                  </w:r>
                </w:p>
              </w:tc>
            </w:tr>
            <w:tr w:rsidR="00CF4AFE" w:rsidRPr="00B44249" w14:paraId="06027FB8" w14:textId="77777777" w:rsidTr="00206870">
              <w:trPr>
                <w:trHeight w:val="255"/>
              </w:trPr>
              <w:tc>
                <w:tcPr>
                  <w:tcW w:w="274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C380B01"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proofErr w:type="spellStart"/>
                  <w:r w:rsidRPr="00B44249">
                    <w:rPr>
                      <w:rFonts w:ascii="Times New Roman" w:eastAsia="Times New Roman" w:hAnsi="Times New Roman" w:cs="Times New Roman"/>
                      <w:sz w:val="16"/>
                      <w:szCs w:val="16"/>
                      <w:lang w:eastAsia="lv-LV"/>
                    </w:rPr>
                    <w:t>Ziemeļkurzemes</w:t>
                  </w:r>
                  <w:proofErr w:type="spellEnd"/>
                  <w:r w:rsidRPr="00B44249">
                    <w:rPr>
                      <w:rFonts w:ascii="Times New Roman" w:eastAsia="Times New Roman" w:hAnsi="Times New Roman" w:cs="Times New Roman"/>
                      <w:sz w:val="16"/>
                      <w:szCs w:val="16"/>
                      <w:lang w:eastAsia="lv-LV"/>
                    </w:rPr>
                    <w:t xml:space="preserve"> reģionālā slimnīca</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14:paraId="4D0AFCE1"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Paliatīvā aprūpe </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hideMark/>
                </w:tcPr>
                <w:p w14:paraId="39942393"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605.89</w:t>
                  </w:r>
                </w:p>
              </w:tc>
              <w:tc>
                <w:tcPr>
                  <w:tcW w:w="1451" w:type="dxa"/>
                  <w:tcBorders>
                    <w:top w:val="nil"/>
                    <w:left w:val="nil"/>
                    <w:bottom w:val="single" w:sz="4" w:space="0" w:color="auto"/>
                    <w:right w:val="single" w:sz="4" w:space="0" w:color="auto"/>
                  </w:tcBorders>
                  <w:shd w:val="clear" w:color="auto" w:fill="F2F2F2" w:themeFill="background1" w:themeFillShade="F2"/>
                  <w:noWrap/>
                  <w:vAlign w:val="bottom"/>
                  <w:hideMark/>
                </w:tcPr>
                <w:p w14:paraId="03257E18"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537</w:t>
                  </w:r>
                </w:p>
              </w:tc>
              <w:tc>
                <w:tcPr>
                  <w:tcW w:w="1300" w:type="dxa"/>
                  <w:tcBorders>
                    <w:top w:val="nil"/>
                    <w:left w:val="nil"/>
                    <w:bottom w:val="single" w:sz="4" w:space="0" w:color="auto"/>
                    <w:right w:val="single" w:sz="4" w:space="0" w:color="auto"/>
                  </w:tcBorders>
                  <w:shd w:val="clear" w:color="auto" w:fill="F2F2F2" w:themeFill="background1" w:themeFillShade="F2"/>
                  <w:noWrap/>
                  <w:vAlign w:val="bottom"/>
                  <w:hideMark/>
                </w:tcPr>
                <w:p w14:paraId="50632154"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325 363</w:t>
                  </w:r>
                </w:p>
              </w:tc>
            </w:tr>
            <w:tr w:rsidR="00CF4AFE" w:rsidRPr="00B44249" w14:paraId="2CAEC841" w14:textId="77777777" w:rsidTr="00206870">
              <w:trPr>
                <w:trHeight w:val="255"/>
              </w:trPr>
              <w:tc>
                <w:tcPr>
                  <w:tcW w:w="274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28EA650D"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Piejūras slimnīca</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14:paraId="433367D5"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 xml:space="preserve">Paliatīvā aprūpe </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hideMark/>
                </w:tcPr>
                <w:p w14:paraId="2623347E"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605.89</w:t>
                  </w:r>
                </w:p>
              </w:tc>
              <w:tc>
                <w:tcPr>
                  <w:tcW w:w="1451" w:type="dxa"/>
                  <w:tcBorders>
                    <w:top w:val="nil"/>
                    <w:left w:val="nil"/>
                    <w:bottom w:val="single" w:sz="4" w:space="0" w:color="auto"/>
                    <w:right w:val="single" w:sz="4" w:space="0" w:color="auto"/>
                  </w:tcBorders>
                  <w:shd w:val="clear" w:color="auto" w:fill="F2F2F2" w:themeFill="background1" w:themeFillShade="F2"/>
                  <w:noWrap/>
                  <w:vAlign w:val="bottom"/>
                  <w:hideMark/>
                </w:tcPr>
                <w:p w14:paraId="2FA17EA5"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4</w:t>
                  </w:r>
                </w:p>
              </w:tc>
              <w:tc>
                <w:tcPr>
                  <w:tcW w:w="1300" w:type="dxa"/>
                  <w:tcBorders>
                    <w:top w:val="nil"/>
                    <w:left w:val="nil"/>
                    <w:bottom w:val="single" w:sz="4" w:space="0" w:color="auto"/>
                    <w:right w:val="single" w:sz="4" w:space="0" w:color="auto"/>
                  </w:tcBorders>
                  <w:shd w:val="clear" w:color="auto" w:fill="F2F2F2" w:themeFill="background1" w:themeFillShade="F2"/>
                  <w:noWrap/>
                  <w:vAlign w:val="bottom"/>
                  <w:hideMark/>
                </w:tcPr>
                <w:p w14:paraId="6184549C"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2 424</w:t>
                  </w:r>
                </w:p>
              </w:tc>
            </w:tr>
            <w:tr w:rsidR="00CF4AFE" w:rsidRPr="00B44249" w14:paraId="1302821F" w14:textId="77777777" w:rsidTr="00206870">
              <w:trPr>
                <w:trHeight w:val="255"/>
              </w:trPr>
              <w:tc>
                <w:tcPr>
                  <w:tcW w:w="458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48452873" w14:textId="77777777" w:rsidR="00CF4AFE" w:rsidRPr="00BA4384" w:rsidRDefault="00CF4AFE" w:rsidP="00206870">
                  <w:pPr>
                    <w:spacing w:after="0" w:line="240" w:lineRule="auto"/>
                    <w:jc w:val="right"/>
                    <w:rPr>
                      <w:rFonts w:ascii="Times New Roman" w:eastAsia="Times New Roman" w:hAnsi="Times New Roman" w:cs="Times New Roman"/>
                      <w:bCs/>
                      <w:sz w:val="16"/>
                      <w:szCs w:val="16"/>
                      <w:lang w:eastAsia="lv-LV"/>
                    </w:rPr>
                  </w:pPr>
                  <w:r w:rsidRPr="00BA4384">
                    <w:rPr>
                      <w:rFonts w:ascii="Times New Roman" w:eastAsia="Times New Roman" w:hAnsi="Times New Roman" w:cs="Times New Roman"/>
                      <w:bCs/>
                      <w:sz w:val="16"/>
                      <w:szCs w:val="16"/>
                      <w:lang w:eastAsia="lv-LV"/>
                    </w:rPr>
                    <w:t>Kopā</w:t>
                  </w:r>
                  <w:r>
                    <w:rPr>
                      <w:rFonts w:ascii="Times New Roman" w:eastAsia="Times New Roman" w:hAnsi="Times New Roman" w:cs="Times New Roman"/>
                      <w:bCs/>
                      <w:sz w:val="16"/>
                      <w:szCs w:val="16"/>
                      <w:lang w:eastAsia="lv-LV"/>
                    </w:rPr>
                    <w:t>:</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hideMark/>
                </w:tcPr>
                <w:p w14:paraId="202D9E85" w14:textId="77777777" w:rsidR="00CF4AFE" w:rsidRPr="00BA4384" w:rsidRDefault="00CF4AFE" w:rsidP="00206870">
                  <w:pPr>
                    <w:spacing w:after="0" w:line="240" w:lineRule="auto"/>
                    <w:jc w:val="right"/>
                    <w:rPr>
                      <w:rFonts w:ascii="Times New Roman" w:eastAsia="Times New Roman" w:hAnsi="Times New Roman" w:cs="Times New Roman"/>
                      <w:bCs/>
                      <w:sz w:val="16"/>
                      <w:szCs w:val="16"/>
                      <w:lang w:eastAsia="lv-LV"/>
                    </w:rPr>
                  </w:pPr>
                  <w:r w:rsidRPr="00BA4384">
                    <w:rPr>
                      <w:rFonts w:ascii="Times New Roman" w:eastAsia="Times New Roman" w:hAnsi="Times New Roman" w:cs="Times New Roman"/>
                      <w:bCs/>
                      <w:sz w:val="16"/>
                      <w:szCs w:val="16"/>
                      <w:lang w:eastAsia="lv-LV"/>
                    </w:rPr>
                    <w:t>605.89</w:t>
                  </w:r>
                </w:p>
              </w:tc>
              <w:tc>
                <w:tcPr>
                  <w:tcW w:w="1451" w:type="dxa"/>
                  <w:tcBorders>
                    <w:top w:val="nil"/>
                    <w:left w:val="nil"/>
                    <w:bottom w:val="single" w:sz="4" w:space="0" w:color="auto"/>
                    <w:right w:val="single" w:sz="4" w:space="0" w:color="auto"/>
                  </w:tcBorders>
                  <w:shd w:val="clear" w:color="auto" w:fill="F2F2F2" w:themeFill="background1" w:themeFillShade="F2"/>
                  <w:noWrap/>
                  <w:vAlign w:val="bottom"/>
                  <w:hideMark/>
                </w:tcPr>
                <w:p w14:paraId="11270686" w14:textId="77777777" w:rsidR="00CF4AFE" w:rsidRPr="00BA4384" w:rsidRDefault="00CF4AFE" w:rsidP="00206870">
                  <w:pPr>
                    <w:spacing w:after="0" w:line="240" w:lineRule="auto"/>
                    <w:jc w:val="right"/>
                    <w:rPr>
                      <w:rFonts w:ascii="Times New Roman" w:eastAsia="Times New Roman" w:hAnsi="Times New Roman" w:cs="Times New Roman"/>
                      <w:bCs/>
                      <w:sz w:val="16"/>
                      <w:szCs w:val="16"/>
                      <w:lang w:eastAsia="lv-LV"/>
                    </w:rPr>
                  </w:pPr>
                  <w:r w:rsidRPr="00BA4384">
                    <w:rPr>
                      <w:rFonts w:ascii="Times New Roman" w:eastAsia="Times New Roman" w:hAnsi="Times New Roman" w:cs="Times New Roman"/>
                      <w:bCs/>
                      <w:sz w:val="16"/>
                      <w:szCs w:val="16"/>
                      <w:lang w:eastAsia="lv-LV"/>
                    </w:rPr>
                    <w:t>2539</w:t>
                  </w:r>
                </w:p>
              </w:tc>
              <w:tc>
                <w:tcPr>
                  <w:tcW w:w="1300" w:type="dxa"/>
                  <w:tcBorders>
                    <w:top w:val="nil"/>
                    <w:left w:val="nil"/>
                    <w:bottom w:val="single" w:sz="4" w:space="0" w:color="auto"/>
                    <w:right w:val="single" w:sz="4" w:space="0" w:color="auto"/>
                  </w:tcBorders>
                  <w:shd w:val="clear" w:color="auto" w:fill="F2F2F2" w:themeFill="background1" w:themeFillShade="F2"/>
                  <w:noWrap/>
                  <w:vAlign w:val="bottom"/>
                  <w:hideMark/>
                </w:tcPr>
                <w:p w14:paraId="2131EA9E" w14:textId="77777777" w:rsidR="00CF4AFE" w:rsidRPr="00BA4384" w:rsidRDefault="00CF4AFE" w:rsidP="00206870">
                  <w:pPr>
                    <w:spacing w:after="0" w:line="240" w:lineRule="auto"/>
                    <w:jc w:val="right"/>
                    <w:rPr>
                      <w:rFonts w:ascii="Times New Roman" w:eastAsia="Times New Roman" w:hAnsi="Times New Roman" w:cs="Times New Roman"/>
                      <w:bCs/>
                      <w:sz w:val="16"/>
                      <w:szCs w:val="16"/>
                      <w:lang w:eastAsia="lv-LV"/>
                    </w:rPr>
                  </w:pPr>
                  <w:r w:rsidRPr="00BA4384">
                    <w:rPr>
                      <w:rFonts w:ascii="Times New Roman" w:eastAsia="Times New Roman" w:hAnsi="Times New Roman" w:cs="Times New Roman"/>
                      <w:bCs/>
                      <w:sz w:val="16"/>
                      <w:szCs w:val="16"/>
                      <w:lang w:eastAsia="lv-LV"/>
                    </w:rPr>
                    <w:t>1 538 355</w:t>
                  </w:r>
                </w:p>
              </w:tc>
            </w:tr>
            <w:tr w:rsidR="00CF4AFE" w:rsidRPr="00B44249" w14:paraId="5291B087" w14:textId="77777777" w:rsidTr="00206870">
              <w:trPr>
                <w:trHeight w:val="1020"/>
              </w:trPr>
              <w:tc>
                <w:tcPr>
                  <w:tcW w:w="274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246A71E" w14:textId="77777777" w:rsidR="00CF4AFE" w:rsidRPr="00FA1467" w:rsidRDefault="00CF4AFE" w:rsidP="00206870">
                  <w:pPr>
                    <w:spacing w:after="0" w:line="240" w:lineRule="auto"/>
                    <w:jc w:val="center"/>
                    <w:rPr>
                      <w:rFonts w:ascii="Times New Roman" w:eastAsia="Times New Roman" w:hAnsi="Times New Roman" w:cs="Times New Roman"/>
                      <w:bCs/>
                      <w:sz w:val="16"/>
                      <w:szCs w:val="16"/>
                      <w:lang w:eastAsia="lv-LV"/>
                    </w:rPr>
                  </w:pPr>
                  <w:r w:rsidRPr="00FA1467">
                    <w:rPr>
                      <w:rFonts w:ascii="Times New Roman" w:eastAsia="Times New Roman" w:hAnsi="Times New Roman" w:cs="Times New Roman"/>
                      <w:bCs/>
                      <w:sz w:val="16"/>
                      <w:szCs w:val="16"/>
                      <w:lang w:eastAsia="lv-LV"/>
                    </w:rPr>
                    <w:t>Ārstniecības iestādes</w:t>
                  </w:r>
                </w:p>
              </w:tc>
              <w:tc>
                <w:tcPr>
                  <w:tcW w:w="1843"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4B860B28" w14:textId="77777777" w:rsidR="00CF4AFE" w:rsidRPr="00FA1467" w:rsidRDefault="00CF4AFE" w:rsidP="00206870">
                  <w:pPr>
                    <w:spacing w:after="0" w:line="240" w:lineRule="auto"/>
                    <w:jc w:val="center"/>
                    <w:rPr>
                      <w:rFonts w:ascii="Times New Roman" w:eastAsia="Times New Roman" w:hAnsi="Times New Roman" w:cs="Times New Roman"/>
                      <w:bCs/>
                      <w:sz w:val="16"/>
                      <w:szCs w:val="16"/>
                      <w:lang w:eastAsia="lv-LV"/>
                    </w:rPr>
                  </w:pPr>
                  <w:r w:rsidRPr="00FA1467">
                    <w:rPr>
                      <w:rFonts w:ascii="Times New Roman" w:eastAsia="Times New Roman" w:hAnsi="Times New Roman" w:cs="Times New Roman"/>
                      <w:bCs/>
                      <w:sz w:val="16"/>
                      <w:szCs w:val="16"/>
                      <w:lang w:eastAsia="lv-LV"/>
                    </w:rPr>
                    <w:t>Kopējais plānotais hospitalizāciju skaits 2018.gadā</w:t>
                  </w:r>
                </w:p>
              </w:tc>
              <w:tc>
                <w:tcPr>
                  <w:tcW w:w="850" w:type="dxa"/>
                  <w:tcBorders>
                    <w:top w:val="single" w:sz="4" w:space="0" w:color="auto"/>
                    <w:left w:val="nil"/>
                    <w:bottom w:val="single" w:sz="4" w:space="0" w:color="auto"/>
                    <w:right w:val="single" w:sz="4" w:space="0" w:color="auto"/>
                  </w:tcBorders>
                  <w:shd w:val="clear" w:color="auto" w:fill="F7CAAC" w:themeFill="accent2" w:themeFillTint="66"/>
                  <w:vAlign w:val="bottom"/>
                  <w:hideMark/>
                </w:tcPr>
                <w:p w14:paraId="7066CE87" w14:textId="77777777" w:rsidR="00CF4AFE" w:rsidRPr="00FA1467" w:rsidRDefault="00CF4AFE" w:rsidP="00206870">
                  <w:pPr>
                    <w:spacing w:after="0" w:line="240" w:lineRule="auto"/>
                    <w:rPr>
                      <w:rFonts w:ascii="Times New Roman" w:eastAsia="Times New Roman" w:hAnsi="Times New Roman" w:cs="Times New Roman"/>
                      <w:bCs/>
                      <w:sz w:val="16"/>
                      <w:szCs w:val="16"/>
                      <w:lang w:eastAsia="lv-LV"/>
                    </w:rPr>
                  </w:pPr>
                  <w:r w:rsidRPr="00FA1467">
                    <w:rPr>
                      <w:rFonts w:ascii="Times New Roman" w:eastAsia="Times New Roman" w:hAnsi="Times New Roman" w:cs="Times New Roman"/>
                      <w:bCs/>
                      <w:sz w:val="16"/>
                      <w:szCs w:val="16"/>
                      <w:lang w:eastAsia="lv-LV"/>
                    </w:rPr>
                    <w:t>PSKUS pacientu skaita attiecība pret RAKUS, %</w:t>
                  </w:r>
                </w:p>
              </w:tc>
              <w:tc>
                <w:tcPr>
                  <w:tcW w:w="1451" w:type="dxa"/>
                  <w:tcBorders>
                    <w:top w:val="nil"/>
                    <w:left w:val="nil"/>
                    <w:bottom w:val="nil"/>
                    <w:right w:val="nil"/>
                  </w:tcBorders>
                  <w:shd w:val="clear" w:color="auto" w:fill="auto"/>
                  <w:vAlign w:val="bottom"/>
                  <w:hideMark/>
                </w:tcPr>
                <w:p w14:paraId="330DF872" w14:textId="77777777" w:rsidR="00CF4AFE" w:rsidRPr="00B44249" w:rsidRDefault="00CF4AFE" w:rsidP="00206870">
                  <w:pPr>
                    <w:spacing w:after="0" w:line="240" w:lineRule="auto"/>
                    <w:rPr>
                      <w:rFonts w:ascii="Times New Roman" w:eastAsia="Times New Roman" w:hAnsi="Times New Roman" w:cs="Times New Roman"/>
                      <w:b/>
                      <w:bCs/>
                      <w:sz w:val="16"/>
                      <w:szCs w:val="16"/>
                      <w:lang w:eastAsia="lv-LV"/>
                    </w:rPr>
                  </w:pPr>
                </w:p>
              </w:tc>
              <w:tc>
                <w:tcPr>
                  <w:tcW w:w="1300" w:type="dxa"/>
                  <w:tcBorders>
                    <w:top w:val="nil"/>
                    <w:left w:val="nil"/>
                    <w:bottom w:val="nil"/>
                    <w:right w:val="nil"/>
                  </w:tcBorders>
                  <w:shd w:val="clear" w:color="auto" w:fill="auto"/>
                  <w:vAlign w:val="bottom"/>
                  <w:hideMark/>
                </w:tcPr>
                <w:p w14:paraId="3A00FA5E"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p>
              </w:tc>
            </w:tr>
            <w:tr w:rsidR="00CF4AFE" w:rsidRPr="00B44249" w14:paraId="083AA5F8" w14:textId="77777777" w:rsidTr="00206870">
              <w:trPr>
                <w:trHeight w:val="255"/>
              </w:trPr>
              <w:tc>
                <w:tcPr>
                  <w:tcW w:w="274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3A2E16B7"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Rīgas Austrumu klīniskā universitātes slimnīca</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14:paraId="152A44FF"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68 680</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hideMark/>
                </w:tcPr>
                <w:p w14:paraId="11A5AE4D"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100%</w:t>
                  </w:r>
                </w:p>
              </w:tc>
              <w:tc>
                <w:tcPr>
                  <w:tcW w:w="1451" w:type="dxa"/>
                  <w:tcBorders>
                    <w:top w:val="nil"/>
                    <w:left w:val="nil"/>
                    <w:bottom w:val="nil"/>
                    <w:right w:val="nil"/>
                  </w:tcBorders>
                  <w:shd w:val="clear" w:color="auto" w:fill="auto"/>
                  <w:noWrap/>
                  <w:vAlign w:val="bottom"/>
                  <w:hideMark/>
                </w:tcPr>
                <w:p w14:paraId="1C1C7446"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p>
              </w:tc>
              <w:tc>
                <w:tcPr>
                  <w:tcW w:w="1300" w:type="dxa"/>
                  <w:tcBorders>
                    <w:top w:val="nil"/>
                    <w:left w:val="nil"/>
                    <w:bottom w:val="nil"/>
                    <w:right w:val="nil"/>
                  </w:tcBorders>
                  <w:shd w:val="clear" w:color="auto" w:fill="auto"/>
                  <w:noWrap/>
                  <w:vAlign w:val="bottom"/>
                  <w:hideMark/>
                </w:tcPr>
                <w:p w14:paraId="0AA57308"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p>
              </w:tc>
            </w:tr>
            <w:tr w:rsidR="00CF4AFE" w:rsidRPr="00B44249" w14:paraId="3951479A" w14:textId="77777777" w:rsidTr="00206870">
              <w:trPr>
                <w:trHeight w:val="255"/>
              </w:trPr>
              <w:tc>
                <w:tcPr>
                  <w:tcW w:w="2745"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4CFDC714"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Paula Stradiņa klīniskā universitātes slimnīca</w:t>
                  </w:r>
                </w:p>
              </w:tc>
              <w:tc>
                <w:tcPr>
                  <w:tcW w:w="1843" w:type="dxa"/>
                  <w:tcBorders>
                    <w:top w:val="nil"/>
                    <w:left w:val="nil"/>
                    <w:bottom w:val="single" w:sz="4" w:space="0" w:color="auto"/>
                    <w:right w:val="single" w:sz="4" w:space="0" w:color="auto"/>
                  </w:tcBorders>
                  <w:shd w:val="clear" w:color="auto" w:fill="F2F2F2" w:themeFill="background1" w:themeFillShade="F2"/>
                  <w:noWrap/>
                  <w:vAlign w:val="bottom"/>
                  <w:hideMark/>
                </w:tcPr>
                <w:p w14:paraId="3ECB15A5"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39 590</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hideMark/>
                </w:tcPr>
                <w:p w14:paraId="100A2A72"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58%</w:t>
                  </w:r>
                </w:p>
              </w:tc>
              <w:tc>
                <w:tcPr>
                  <w:tcW w:w="1451" w:type="dxa"/>
                  <w:tcBorders>
                    <w:top w:val="nil"/>
                    <w:left w:val="nil"/>
                    <w:bottom w:val="nil"/>
                    <w:right w:val="nil"/>
                  </w:tcBorders>
                  <w:shd w:val="clear" w:color="auto" w:fill="auto"/>
                  <w:noWrap/>
                  <w:vAlign w:val="bottom"/>
                  <w:hideMark/>
                </w:tcPr>
                <w:p w14:paraId="710B002C"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p>
              </w:tc>
              <w:tc>
                <w:tcPr>
                  <w:tcW w:w="1300" w:type="dxa"/>
                  <w:tcBorders>
                    <w:top w:val="nil"/>
                    <w:left w:val="nil"/>
                    <w:bottom w:val="nil"/>
                    <w:right w:val="nil"/>
                  </w:tcBorders>
                  <w:shd w:val="clear" w:color="auto" w:fill="auto"/>
                  <w:noWrap/>
                  <w:vAlign w:val="bottom"/>
                  <w:hideMark/>
                </w:tcPr>
                <w:p w14:paraId="4E1290FE"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p>
              </w:tc>
            </w:tr>
            <w:tr w:rsidR="00CF4AFE" w:rsidRPr="00B44249" w14:paraId="1EEDB116" w14:textId="77777777" w:rsidTr="00206870">
              <w:trPr>
                <w:trHeight w:val="255"/>
              </w:trPr>
              <w:tc>
                <w:tcPr>
                  <w:tcW w:w="2745" w:type="dxa"/>
                  <w:tcBorders>
                    <w:top w:val="nil"/>
                    <w:left w:val="nil"/>
                    <w:bottom w:val="nil"/>
                    <w:right w:val="nil"/>
                  </w:tcBorders>
                  <w:shd w:val="clear" w:color="auto" w:fill="auto"/>
                  <w:noWrap/>
                  <w:vAlign w:val="bottom"/>
                  <w:hideMark/>
                </w:tcPr>
                <w:p w14:paraId="7E34A4ED"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p>
              </w:tc>
              <w:tc>
                <w:tcPr>
                  <w:tcW w:w="1843" w:type="dxa"/>
                  <w:tcBorders>
                    <w:top w:val="nil"/>
                    <w:left w:val="nil"/>
                    <w:bottom w:val="nil"/>
                    <w:right w:val="nil"/>
                  </w:tcBorders>
                  <w:shd w:val="clear" w:color="auto" w:fill="auto"/>
                  <w:noWrap/>
                  <w:vAlign w:val="bottom"/>
                  <w:hideMark/>
                </w:tcPr>
                <w:p w14:paraId="44A80AF6"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p>
              </w:tc>
              <w:tc>
                <w:tcPr>
                  <w:tcW w:w="850" w:type="dxa"/>
                  <w:tcBorders>
                    <w:top w:val="nil"/>
                    <w:left w:val="nil"/>
                    <w:bottom w:val="nil"/>
                    <w:right w:val="nil"/>
                  </w:tcBorders>
                  <w:shd w:val="clear" w:color="auto" w:fill="auto"/>
                  <w:noWrap/>
                  <w:vAlign w:val="bottom"/>
                  <w:hideMark/>
                </w:tcPr>
                <w:p w14:paraId="7DB96ABC"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p>
              </w:tc>
              <w:tc>
                <w:tcPr>
                  <w:tcW w:w="1451" w:type="dxa"/>
                  <w:tcBorders>
                    <w:top w:val="nil"/>
                    <w:left w:val="nil"/>
                    <w:bottom w:val="nil"/>
                    <w:right w:val="nil"/>
                  </w:tcBorders>
                  <w:shd w:val="clear" w:color="auto" w:fill="auto"/>
                  <w:noWrap/>
                  <w:vAlign w:val="bottom"/>
                  <w:hideMark/>
                </w:tcPr>
                <w:p w14:paraId="4D40B9AA"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p>
              </w:tc>
              <w:tc>
                <w:tcPr>
                  <w:tcW w:w="1300" w:type="dxa"/>
                  <w:tcBorders>
                    <w:top w:val="nil"/>
                    <w:left w:val="nil"/>
                    <w:bottom w:val="nil"/>
                    <w:right w:val="nil"/>
                  </w:tcBorders>
                  <w:shd w:val="clear" w:color="auto" w:fill="auto"/>
                  <w:noWrap/>
                  <w:vAlign w:val="bottom"/>
                  <w:hideMark/>
                </w:tcPr>
                <w:p w14:paraId="471F82E7"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p>
              </w:tc>
            </w:tr>
            <w:tr w:rsidR="00CF4AFE" w:rsidRPr="00B44249" w14:paraId="6F8642CC" w14:textId="77777777" w:rsidTr="00206870">
              <w:trPr>
                <w:trHeight w:val="510"/>
              </w:trPr>
              <w:tc>
                <w:tcPr>
                  <w:tcW w:w="27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hideMark/>
                </w:tcPr>
                <w:p w14:paraId="1FAF5251"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Pakalpojumu programmas "Paliatīvā aprūpe" plānotais pacientu skaits RAKUS 2018.g.</w:t>
                  </w:r>
                </w:p>
              </w:tc>
              <w:tc>
                <w:tcPr>
                  <w:tcW w:w="1843"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3F59F2E"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1 100</w:t>
                  </w:r>
                </w:p>
              </w:tc>
              <w:tc>
                <w:tcPr>
                  <w:tcW w:w="850" w:type="dxa"/>
                  <w:tcBorders>
                    <w:top w:val="nil"/>
                    <w:left w:val="nil"/>
                    <w:bottom w:val="nil"/>
                    <w:right w:val="nil"/>
                  </w:tcBorders>
                  <w:shd w:val="clear" w:color="auto" w:fill="auto"/>
                  <w:noWrap/>
                  <w:vAlign w:val="bottom"/>
                  <w:hideMark/>
                </w:tcPr>
                <w:p w14:paraId="20E87291"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p>
              </w:tc>
              <w:tc>
                <w:tcPr>
                  <w:tcW w:w="1451" w:type="dxa"/>
                  <w:tcBorders>
                    <w:top w:val="nil"/>
                    <w:left w:val="nil"/>
                    <w:bottom w:val="nil"/>
                    <w:right w:val="nil"/>
                  </w:tcBorders>
                  <w:shd w:val="clear" w:color="auto" w:fill="auto"/>
                  <w:noWrap/>
                  <w:vAlign w:val="bottom"/>
                  <w:hideMark/>
                </w:tcPr>
                <w:p w14:paraId="107FE9C3"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p>
              </w:tc>
              <w:tc>
                <w:tcPr>
                  <w:tcW w:w="1300" w:type="dxa"/>
                  <w:tcBorders>
                    <w:top w:val="nil"/>
                    <w:left w:val="nil"/>
                    <w:bottom w:val="nil"/>
                    <w:right w:val="nil"/>
                  </w:tcBorders>
                  <w:shd w:val="clear" w:color="auto" w:fill="auto"/>
                  <w:noWrap/>
                  <w:vAlign w:val="bottom"/>
                  <w:hideMark/>
                </w:tcPr>
                <w:p w14:paraId="1637A373"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p>
              </w:tc>
            </w:tr>
            <w:tr w:rsidR="00CF4AFE" w:rsidRPr="00B44249" w14:paraId="6F4966CF" w14:textId="77777777" w:rsidTr="00206870">
              <w:trPr>
                <w:trHeight w:val="510"/>
              </w:trPr>
              <w:tc>
                <w:tcPr>
                  <w:tcW w:w="2745"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0CBD8C04"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Pakalpojumu programmas "Paliatīvā aprūpe" plānotais pacientu skaits PSKUS = 1100*58%</w:t>
                  </w:r>
                </w:p>
              </w:tc>
              <w:tc>
                <w:tcPr>
                  <w:tcW w:w="1843" w:type="dxa"/>
                  <w:tcBorders>
                    <w:top w:val="nil"/>
                    <w:left w:val="nil"/>
                    <w:bottom w:val="single" w:sz="4" w:space="0" w:color="auto"/>
                    <w:right w:val="single" w:sz="4" w:space="0" w:color="auto"/>
                  </w:tcBorders>
                  <w:shd w:val="clear" w:color="auto" w:fill="F7CAAC" w:themeFill="accent2" w:themeFillTint="66"/>
                  <w:noWrap/>
                  <w:vAlign w:val="bottom"/>
                  <w:hideMark/>
                </w:tcPr>
                <w:p w14:paraId="5EB12B53"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r w:rsidRPr="00B44249">
                    <w:rPr>
                      <w:rFonts w:ascii="Times New Roman" w:eastAsia="Times New Roman" w:hAnsi="Times New Roman" w:cs="Times New Roman"/>
                      <w:sz w:val="16"/>
                      <w:szCs w:val="16"/>
                      <w:lang w:eastAsia="lv-LV"/>
                    </w:rPr>
                    <w:t>638</w:t>
                  </w:r>
                </w:p>
              </w:tc>
              <w:tc>
                <w:tcPr>
                  <w:tcW w:w="850" w:type="dxa"/>
                  <w:tcBorders>
                    <w:top w:val="nil"/>
                    <w:left w:val="nil"/>
                    <w:bottom w:val="nil"/>
                    <w:right w:val="nil"/>
                  </w:tcBorders>
                  <w:shd w:val="clear" w:color="auto" w:fill="auto"/>
                  <w:noWrap/>
                  <w:vAlign w:val="bottom"/>
                  <w:hideMark/>
                </w:tcPr>
                <w:p w14:paraId="4DD7FFFE" w14:textId="77777777" w:rsidR="00CF4AFE" w:rsidRPr="00B44249" w:rsidRDefault="00CF4AFE" w:rsidP="00206870">
                  <w:pPr>
                    <w:spacing w:after="0" w:line="240" w:lineRule="auto"/>
                    <w:jc w:val="right"/>
                    <w:rPr>
                      <w:rFonts w:ascii="Times New Roman" w:eastAsia="Times New Roman" w:hAnsi="Times New Roman" w:cs="Times New Roman"/>
                      <w:sz w:val="16"/>
                      <w:szCs w:val="16"/>
                      <w:lang w:eastAsia="lv-LV"/>
                    </w:rPr>
                  </w:pPr>
                </w:p>
              </w:tc>
              <w:tc>
                <w:tcPr>
                  <w:tcW w:w="1451" w:type="dxa"/>
                  <w:tcBorders>
                    <w:top w:val="nil"/>
                    <w:left w:val="nil"/>
                    <w:bottom w:val="nil"/>
                    <w:right w:val="nil"/>
                  </w:tcBorders>
                  <w:shd w:val="clear" w:color="auto" w:fill="auto"/>
                  <w:noWrap/>
                  <w:vAlign w:val="bottom"/>
                  <w:hideMark/>
                </w:tcPr>
                <w:p w14:paraId="7284A23D"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p>
              </w:tc>
              <w:tc>
                <w:tcPr>
                  <w:tcW w:w="1300" w:type="dxa"/>
                  <w:tcBorders>
                    <w:top w:val="nil"/>
                    <w:left w:val="nil"/>
                    <w:bottom w:val="nil"/>
                    <w:right w:val="nil"/>
                  </w:tcBorders>
                  <w:shd w:val="clear" w:color="auto" w:fill="auto"/>
                  <w:noWrap/>
                  <w:vAlign w:val="bottom"/>
                  <w:hideMark/>
                </w:tcPr>
                <w:p w14:paraId="6550FEBC"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p>
              </w:tc>
            </w:tr>
            <w:tr w:rsidR="00CF4AFE" w:rsidRPr="00B44249" w14:paraId="43701DAB" w14:textId="77777777" w:rsidTr="00206870">
              <w:trPr>
                <w:trHeight w:val="765"/>
              </w:trPr>
              <w:tc>
                <w:tcPr>
                  <w:tcW w:w="2745" w:type="dxa"/>
                  <w:tcBorders>
                    <w:top w:val="nil"/>
                    <w:left w:val="single" w:sz="4" w:space="0" w:color="auto"/>
                    <w:bottom w:val="single" w:sz="4" w:space="0" w:color="auto"/>
                    <w:right w:val="single" w:sz="4" w:space="0" w:color="auto"/>
                  </w:tcBorders>
                  <w:shd w:val="clear" w:color="auto" w:fill="F2F2F2" w:themeFill="background1" w:themeFillShade="F2"/>
                  <w:vAlign w:val="bottom"/>
                  <w:hideMark/>
                </w:tcPr>
                <w:p w14:paraId="6DF9FE58" w14:textId="77777777" w:rsidR="00CF4AFE" w:rsidRPr="00B44249" w:rsidRDefault="00CF4AFE" w:rsidP="00206870">
                  <w:pPr>
                    <w:spacing w:after="0" w:line="240" w:lineRule="auto"/>
                    <w:rPr>
                      <w:rFonts w:ascii="Times New Roman" w:eastAsia="Times New Roman" w:hAnsi="Times New Roman" w:cs="Times New Roman"/>
                      <w:b/>
                      <w:bCs/>
                      <w:sz w:val="16"/>
                      <w:szCs w:val="16"/>
                      <w:lang w:eastAsia="lv-LV"/>
                    </w:rPr>
                  </w:pPr>
                  <w:r w:rsidRPr="00B44249">
                    <w:rPr>
                      <w:rFonts w:ascii="Times New Roman" w:eastAsia="Times New Roman" w:hAnsi="Times New Roman" w:cs="Times New Roman"/>
                      <w:b/>
                      <w:bCs/>
                      <w:sz w:val="16"/>
                      <w:szCs w:val="16"/>
                      <w:lang w:eastAsia="lv-LV"/>
                    </w:rPr>
                    <w:t xml:space="preserve">"Paliatīvā aprūpe" programmai papildus nepieciešamais finansējums </w:t>
                  </w:r>
                  <w:r w:rsidRPr="00B44249">
                    <w:rPr>
                      <w:rFonts w:ascii="Times New Roman" w:eastAsia="Times New Roman" w:hAnsi="Times New Roman" w:cs="Times New Roman"/>
                      <w:b/>
                      <w:bCs/>
                      <w:i/>
                      <w:iCs/>
                      <w:sz w:val="16"/>
                      <w:szCs w:val="16"/>
                      <w:u w:val="single"/>
                      <w:lang w:eastAsia="lv-LV"/>
                    </w:rPr>
                    <w:t>(plānveida pakalpojums)</w:t>
                  </w:r>
                  <w:r w:rsidRPr="00B44249">
                    <w:rPr>
                      <w:rFonts w:ascii="Times New Roman" w:eastAsia="Times New Roman" w:hAnsi="Times New Roman" w:cs="Times New Roman"/>
                      <w:b/>
                      <w:bCs/>
                      <w:sz w:val="16"/>
                      <w:szCs w:val="16"/>
                      <w:lang w:eastAsia="lv-LV"/>
                    </w:rPr>
                    <w:t xml:space="preserve"> = 638*605.89</w:t>
                  </w:r>
                </w:p>
              </w:tc>
              <w:tc>
                <w:tcPr>
                  <w:tcW w:w="1843" w:type="dxa"/>
                  <w:tcBorders>
                    <w:top w:val="nil"/>
                    <w:left w:val="nil"/>
                    <w:bottom w:val="single" w:sz="4" w:space="0" w:color="auto"/>
                    <w:right w:val="single" w:sz="4" w:space="0" w:color="auto"/>
                  </w:tcBorders>
                  <w:shd w:val="clear" w:color="auto" w:fill="F7CAAC" w:themeFill="accent2" w:themeFillTint="66"/>
                  <w:noWrap/>
                  <w:vAlign w:val="bottom"/>
                  <w:hideMark/>
                </w:tcPr>
                <w:p w14:paraId="2A9F6C95" w14:textId="77777777" w:rsidR="00CF4AFE" w:rsidRPr="00B44249" w:rsidRDefault="00CF4AFE" w:rsidP="00206870">
                  <w:pPr>
                    <w:spacing w:after="0" w:line="240" w:lineRule="auto"/>
                    <w:jc w:val="right"/>
                    <w:rPr>
                      <w:rFonts w:ascii="Times New Roman" w:eastAsia="Times New Roman" w:hAnsi="Times New Roman" w:cs="Times New Roman"/>
                      <w:b/>
                      <w:bCs/>
                      <w:sz w:val="16"/>
                      <w:szCs w:val="16"/>
                      <w:lang w:eastAsia="lv-LV"/>
                    </w:rPr>
                  </w:pPr>
                  <w:r w:rsidRPr="00B44249">
                    <w:rPr>
                      <w:rFonts w:ascii="Times New Roman" w:eastAsia="Times New Roman" w:hAnsi="Times New Roman" w:cs="Times New Roman"/>
                      <w:b/>
                      <w:bCs/>
                      <w:sz w:val="16"/>
                      <w:szCs w:val="16"/>
                      <w:lang w:eastAsia="lv-LV"/>
                    </w:rPr>
                    <w:t>386 558</w:t>
                  </w:r>
                </w:p>
              </w:tc>
              <w:tc>
                <w:tcPr>
                  <w:tcW w:w="850" w:type="dxa"/>
                  <w:tcBorders>
                    <w:top w:val="nil"/>
                    <w:left w:val="nil"/>
                    <w:bottom w:val="nil"/>
                    <w:right w:val="nil"/>
                  </w:tcBorders>
                  <w:shd w:val="clear" w:color="auto" w:fill="auto"/>
                  <w:noWrap/>
                  <w:vAlign w:val="bottom"/>
                  <w:hideMark/>
                </w:tcPr>
                <w:p w14:paraId="41155849" w14:textId="77777777" w:rsidR="00CF4AFE" w:rsidRPr="00B44249" w:rsidRDefault="00CF4AFE" w:rsidP="00206870">
                  <w:pPr>
                    <w:spacing w:after="0" w:line="240" w:lineRule="auto"/>
                    <w:jc w:val="right"/>
                    <w:rPr>
                      <w:rFonts w:ascii="Times New Roman" w:eastAsia="Times New Roman" w:hAnsi="Times New Roman" w:cs="Times New Roman"/>
                      <w:b/>
                      <w:bCs/>
                      <w:sz w:val="16"/>
                      <w:szCs w:val="16"/>
                      <w:lang w:eastAsia="lv-LV"/>
                    </w:rPr>
                  </w:pPr>
                </w:p>
              </w:tc>
              <w:tc>
                <w:tcPr>
                  <w:tcW w:w="1451" w:type="dxa"/>
                  <w:tcBorders>
                    <w:top w:val="nil"/>
                    <w:left w:val="nil"/>
                    <w:bottom w:val="nil"/>
                    <w:right w:val="nil"/>
                  </w:tcBorders>
                  <w:shd w:val="clear" w:color="auto" w:fill="auto"/>
                  <w:noWrap/>
                  <w:vAlign w:val="bottom"/>
                  <w:hideMark/>
                </w:tcPr>
                <w:p w14:paraId="6AE8BF49"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p>
              </w:tc>
              <w:tc>
                <w:tcPr>
                  <w:tcW w:w="1300" w:type="dxa"/>
                  <w:tcBorders>
                    <w:top w:val="nil"/>
                    <w:left w:val="nil"/>
                    <w:bottom w:val="nil"/>
                    <w:right w:val="nil"/>
                  </w:tcBorders>
                  <w:shd w:val="clear" w:color="auto" w:fill="auto"/>
                  <w:noWrap/>
                  <w:vAlign w:val="bottom"/>
                  <w:hideMark/>
                </w:tcPr>
                <w:p w14:paraId="7DFF3A65" w14:textId="77777777" w:rsidR="00CF4AFE" w:rsidRPr="00B44249" w:rsidRDefault="00CF4AFE" w:rsidP="00206870">
                  <w:pPr>
                    <w:spacing w:after="0" w:line="240" w:lineRule="auto"/>
                    <w:rPr>
                      <w:rFonts w:ascii="Times New Roman" w:eastAsia="Times New Roman" w:hAnsi="Times New Roman" w:cs="Times New Roman"/>
                      <w:sz w:val="16"/>
                      <w:szCs w:val="16"/>
                      <w:lang w:eastAsia="lv-LV"/>
                    </w:rPr>
                  </w:pPr>
                </w:p>
              </w:tc>
            </w:tr>
          </w:tbl>
          <w:p w14:paraId="3F2EEF08" w14:textId="77777777" w:rsidR="00CF4AFE" w:rsidRDefault="00CF4AFE" w:rsidP="00206870">
            <w:pPr>
              <w:spacing w:after="120"/>
              <w:jc w:val="both"/>
              <w:rPr>
                <w:rFonts w:ascii="Times New Roman" w:hAnsi="Times New Roman" w:cs="Times New Roman"/>
                <w:sz w:val="16"/>
                <w:szCs w:val="16"/>
              </w:rPr>
            </w:pPr>
          </w:p>
          <w:p w14:paraId="0694CB72" w14:textId="33B18446" w:rsidR="00CF4AFE" w:rsidRPr="00BC5696" w:rsidRDefault="00CF4AFE" w:rsidP="00206870">
            <w:pPr>
              <w:pStyle w:val="ListParagraph"/>
              <w:numPr>
                <w:ilvl w:val="0"/>
                <w:numId w:val="31"/>
              </w:numPr>
              <w:spacing w:after="0" w:line="240" w:lineRule="auto"/>
              <w:jc w:val="both"/>
              <w:rPr>
                <w:rFonts w:ascii="Times New Roman" w:hAnsi="Times New Roman" w:cs="Times New Roman"/>
              </w:rPr>
            </w:pPr>
            <w:r w:rsidRPr="00145D5C">
              <w:rPr>
                <w:rFonts w:ascii="Times New Roman" w:hAnsi="Times New Roman" w:cs="Times New Roman"/>
              </w:rPr>
              <w:t xml:space="preserve">Noteikumu projekts paredz neatliekamās palīdzības un plānveida stacionārās veselības aprūpes pakalpojumu pieejamības nodrošināšanu ar nepieciešamo finansējumu 2 879 766 </w:t>
            </w:r>
            <w:proofErr w:type="spellStart"/>
            <w:r w:rsidRPr="00145D5C">
              <w:rPr>
                <w:rFonts w:ascii="Times New Roman" w:hAnsi="Times New Roman" w:cs="Times New Roman"/>
                <w:i/>
              </w:rPr>
              <w:t>euro</w:t>
            </w:r>
            <w:proofErr w:type="spellEnd"/>
            <w:r w:rsidRPr="00145D5C">
              <w:rPr>
                <w:rFonts w:ascii="Times New Roman" w:hAnsi="Times New Roman" w:cs="Times New Roman"/>
              </w:rPr>
              <w:t xml:space="preserve"> apmērā (noteikumu projekta </w:t>
            </w:r>
            <w:r w:rsidR="00E011D7">
              <w:rPr>
                <w:rFonts w:ascii="Times New Roman" w:hAnsi="Times New Roman" w:cs="Times New Roman"/>
              </w:rPr>
              <w:t>6</w:t>
            </w:r>
            <w:r w:rsidRPr="00145D5C">
              <w:rPr>
                <w:rFonts w:ascii="Times New Roman" w:hAnsi="Times New Roman" w:cs="Times New Roman"/>
              </w:rPr>
              <w:t xml:space="preserve">.pielikums), skat. tabulu Nr.3 un anotācijas pielikumu Nr.2. Ņemot vērā, ka aprēķins ir </w:t>
            </w:r>
            <w:r>
              <w:rPr>
                <w:rFonts w:ascii="Times New Roman" w:hAnsi="Times New Roman" w:cs="Times New Roman"/>
              </w:rPr>
              <w:t>veikts gada ietvaros, tad deviņiem</w:t>
            </w:r>
            <w:r w:rsidRPr="00145D5C">
              <w:rPr>
                <w:rFonts w:ascii="Times New Roman" w:hAnsi="Times New Roman" w:cs="Times New Roman"/>
              </w:rPr>
              <w:t xml:space="preserve"> mēnešiem nepieciešamies finansējums būs </w:t>
            </w:r>
            <w:r>
              <w:rPr>
                <w:rFonts w:ascii="Times New Roman" w:hAnsi="Times New Roman" w:cs="Times New Roman"/>
                <w:b/>
              </w:rPr>
              <w:t>2 159 829</w:t>
            </w:r>
            <w:r w:rsidRPr="00145D5C">
              <w:rPr>
                <w:rFonts w:ascii="Times New Roman" w:hAnsi="Times New Roman" w:cs="Times New Roman"/>
              </w:rPr>
              <w:t xml:space="preserve"> </w:t>
            </w:r>
            <w:r w:rsidRPr="00145D5C">
              <w:rPr>
                <w:rFonts w:ascii="Times New Roman" w:hAnsi="Times New Roman" w:cs="Times New Roman"/>
                <w:b/>
              </w:rPr>
              <w:t xml:space="preserve"> </w:t>
            </w:r>
            <w:proofErr w:type="spellStart"/>
            <w:r w:rsidRPr="00145D5C">
              <w:rPr>
                <w:rFonts w:ascii="Times New Roman" w:hAnsi="Times New Roman" w:cs="Times New Roman"/>
                <w:b/>
                <w:i/>
              </w:rPr>
              <w:t>euro</w:t>
            </w:r>
            <w:proofErr w:type="spellEnd"/>
            <w:r w:rsidRPr="00145D5C">
              <w:rPr>
                <w:rFonts w:ascii="Times New Roman" w:hAnsi="Times New Roman" w:cs="Times New Roman"/>
                <w:i/>
              </w:rPr>
              <w:t xml:space="preserve"> </w:t>
            </w:r>
            <w:r>
              <w:rPr>
                <w:rFonts w:ascii="Times New Roman" w:hAnsi="Times New Roman" w:cs="Times New Roman"/>
              </w:rPr>
              <w:t xml:space="preserve">(2 879 766 </w:t>
            </w:r>
            <w:proofErr w:type="spellStart"/>
            <w:r w:rsidRPr="00215D27">
              <w:rPr>
                <w:rFonts w:ascii="Times New Roman" w:hAnsi="Times New Roman" w:cs="Times New Roman"/>
                <w:i/>
              </w:rPr>
              <w:t>euro</w:t>
            </w:r>
            <w:proofErr w:type="spellEnd"/>
            <w:r>
              <w:rPr>
                <w:rFonts w:ascii="Times New Roman" w:hAnsi="Times New Roman" w:cs="Times New Roman"/>
              </w:rPr>
              <w:t xml:space="preserve"> : 12 = 239 981 </w:t>
            </w:r>
            <w:proofErr w:type="spellStart"/>
            <w:r w:rsidRPr="00215D27">
              <w:rPr>
                <w:rFonts w:ascii="Times New Roman" w:hAnsi="Times New Roman" w:cs="Times New Roman"/>
                <w:i/>
              </w:rPr>
              <w:t>euro</w:t>
            </w:r>
            <w:proofErr w:type="spellEnd"/>
            <w:r>
              <w:rPr>
                <w:rFonts w:ascii="Times New Roman" w:hAnsi="Times New Roman" w:cs="Times New Roman"/>
                <w:i/>
              </w:rPr>
              <w:t xml:space="preserve">; </w:t>
            </w:r>
            <w:r>
              <w:rPr>
                <w:rFonts w:ascii="Times New Roman" w:hAnsi="Times New Roman" w:cs="Times New Roman"/>
              </w:rPr>
              <w:t xml:space="preserve">239 981 </w:t>
            </w:r>
            <w:proofErr w:type="spellStart"/>
            <w:r w:rsidRPr="00BF1049">
              <w:rPr>
                <w:rFonts w:ascii="Times New Roman" w:hAnsi="Times New Roman" w:cs="Times New Roman"/>
                <w:i/>
              </w:rPr>
              <w:t>euro</w:t>
            </w:r>
            <w:proofErr w:type="spellEnd"/>
            <w:r>
              <w:rPr>
                <w:rFonts w:ascii="Times New Roman" w:hAnsi="Times New Roman" w:cs="Times New Roman"/>
              </w:rPr>
              <w:t xml:space="preserve"> x 9 =   2 159 829 </w:t>
            </w:r>
            <w:proofErr w:type="spellStart"/>
            <w:r w:rsidRPr="00446527">
              <w:rPr>
                <w:rFonts w:ascii="Times New Roman" w:hAnsi="Times New Roman" w:cs="Times New Roman"/>
                <w:i/>
              </w:rPr>
              <w:t>euro</w:t>
            </w:r>
            <w:proofErr w:type="spellEnd"/>
            <w:r>
              <w:rPr>
                <w:rFonts w:ascii="Times New Roman" w:hAnsi="Times New Roman" w:cs="Times New Roman"/>
              </w:rPr>
              <w:t xml:space="preserve">). </w:t>
            </w:r>
            <w:r w:rsidRPr="00BC5696">
              <w:rPr>
                <w:rFonts w:ascii="Times New Roman" w:hAnsi="Times New Roman" w:cs="Times New Roman"/>
              </w:rPr>
              <w:t xml:space="preserve">Iepriekšminēto pasākumu plānots īstenot veicot apropriācijas pārdali no </w:t>
            </w:r>
            <w:r w:rsidRPr="00BC5696">
              <w:rPr>
                <w:rFonts w:ascii="Times New Roman" w:eastAsia="Times New Roman" w:hAnsi="Times New Roman" w:cs="Times New Roman"/>
                <w:shd w:val="clear" w:color="auto" w:fill="FFFFFF"/>
                <w:lang w:eastAsia="lv-LV" w:bidi="lv-LV"/>
              </w:rPr>
              <w:t xml:space="preserve">likuma “Par vidēja termiņa budžeta ietvaru 2018., 2019. un 2020.gadam” budžeta resora  “74.Gadskārtējā valsts budžeta izpildes procesā pārdalāmais finansējums” programmas 08.00.00 “Veselības aprūpes sistēmas reformas ieviešanas finansējums” paredzētā finansējuma no Eiropas Komisijas pieļautās deficīta atkāpes veselības aprūpes sistēmas reformas ieviešanai 2019.gadam 149 900 000 </w:t>
            </w:r>
            <w:proofErr w:type="spellStart"/>
            <w:r w:rsidRPr="00BC5696">
              <w:rPr>
                <w:rFonts w:ascii="Times New Roman" w:eastAsia="Times New Roman" w:hAnsi="Times New Roman" w:cs="Times New Roman"/>
                <w:i/>
                <w:shd w:val="clear" w:color="auto" w:fill="FFFFFF"/>
                <w:lang w:eastAsia="lv-LV" w:bidi="lv-LV"/>
              </w:rPr>
              <w:t>euro</w:t>
            </w:r>
            <w:proofErr w:type="spellEnd"/>
            <w:r w:rsidRPr="00BC5696">
              <w:rPr>
                <w:rFonts w:ascii="Times New Roman" w:eastAsia="Times New Roman" w:hAnsi="Times New Roman" w:cs="Times New Roman"/>
                <w:shd w:val="clear" w:color="auto" w:fill="FFFFFF"/>
                <w:lang w:eastAsia="lv-LV" w:bidi="lv-LV"/>
              </w:rPr>
              <w:t xml:space="preserve"> uz apakšprogrammu </w:t>
            </w:r>
            <w:r w:rsidRPr="00BC5696">
              <w:rPr>
                <w:rFonts w:ascii="Times New Roman" w:hAnsi="Times New Roman" w:cs="Times New Roman"/>
              </w:rPr>
              <w:t xml:space="preserve">33.17.00 “Neatliekamās medicīniskās palīdzības nodrošināšana stacionārās ārstniecības iestādēs”. </w:t>
            </w:r>
          </w:p>
          <w:p w14:paraId="154D771C" w14:textId="77777777" w:rsidR="00CF4AFE" w:rsidRPr="00060B4D" w:rsidRDefault="00CF4AFE" w:rsidP="00206870">
            <w:pPr>
              <w:spacing w:after="0" w:line="240" w:lineRule="auto"/>
              <w:jc w:val="both"/>
              <w:rPr>
                <w:rFonts w:ascii="Times New Roman" w:hAnsi="Times New Roman" w:cs="Times New Roman"/>
              </w:rPr>
            </w:pPr>
          </w:p>
          <w:p w14:paraId="57DF2478" w14:textId="77777777" w:rsidR="00CF4AFE" w:rsidRPr="00C97B59" w:rsidRDefault="00CF4AFE" w:rsidP="00206870">
            <w:pPr>
              <w:spacing w:after="0" w:line="240" w:lineRule="auto"/>
              <w:jc w:val="right"/>
              <w:rPr>
                <w:rFonts w:ascii="Times New Roman" w:hAnsi="Times New Roman" w:cs="Times New Roman"/>
                <w:i/>
              </w:rPr>
            </w:pPr>
            <w:r w:rsidRPr="00C97B59">
              <w:rPr>
                <w:rFonts w:ascii="Times New Roman" w:hAnsi="Times New Roman" w:cs="Times New Roman"/>
              </w:rPr>
              <w:t xml:space="preserve">                                                                                                                               </w:t>
            </w:r>
            <w:r w:rsidRPr="00C97B59">
              <w:rPr>
                <w:rFonts w:ascii="Times New Roman" w:hAnsi="Times New Roman" w:cs="Times New Roman"/>
                <w:i/>
              </w:rPr>
              <w:t xml:space="preserve">                                                    Tabula Nr.</w:t>
            </w:r>
            <w:r>
              <w:rPr>
                <w:rFonts w:ascii="Times New Roman" w:hAnsi="Times New Roman" w:cs="Times New Roman"/>
                <w:i/>
              </w:rPr>
              <w:t>3</w:t>
            </w:r>
            <w:r w:rsidRPr="00C97B59">
              <w:rPr>
                <w:rFonts w:ascii="Times New Roman" w:hAnsi="Times New Roman" w:cs="Times New Roman"/>
                <w:i/>
              </w:rPr>
              <w:t xml:space="preserve">                                                                                                         </w:t>
            </w:r>
          </w:p>
          <w:tbl>
            <w:tblPr>
              <w:tblW w:w="7350" w:type="dxa"/>
              <w:tblLayout w:type="fixed"/>
              <w:tblLook w:val="04A0" w:firstRow="1" w:lastRow="0" w:firstColumn="1" w:lastColumn="0" w:noHBand="0" w:noVBand="1"/>
            </w:tblPr>
            <w:tblGrid>
              <w:gridCol w:w="5933"/>
              <w:gridCol w:w="1417"/>
            </w:tblGrid>
            <w:tr w:rsidR="00CF4AFE" w:rsidRPr="00A25D58" w14:paraId="3810892F" w14:textId="77777777" w:rsidTr="00206870">
              <w:trPr>
                <w:trHeight w:val="335"/>
              </w:trPr>
              <w:tc>
                <w:tcPr>
                  <w:tcW w:w="5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686EB62" w14:textId="77777777" w:rsidR="00CF4AFE" w:rsidRPr="00772109" w:rsidRDefault="00CF4AFE" w:rsidP="00206870">
                  <w:pPr>
                    <w:spacing w:after="0" w:line="240" w:lineRule="auto"/>
                    <w:jc w:val="center"/>
                    <w:rPr>
                      <w:rFonts w:ascii="Times New Roman" w:eastAsia="Times New Roman" w:hAnsi="Times New Roman" w:cs="Times New Roman"/>
                      <w:bCs/>
                      <w:sz w:val="14"/>
                      <w:szCs w:val="14"/>
                      <w:lang w:eastAsia="lv-LV"/>
                    </w:rPr>
                  </w:pPr>
                  <w:r w:rsidRPr="00772109">
                    <w:rPr>
                      <w:rFonts w:ascii="Times New Roman" w:eastAsia="Times New Roman" w:hAnsi="Times New Roman" w:cs="Times New Roman"/>
                      <w:bCs/>
                      <w:sz w:val="14"/>
                      <w:szCs w:val="14"/>
                      <w:lang w:eastAsia="lv-LV"/>
                    </w:rPr>
                    <w:t>Pasākuma nosaukums</w:t>
                  </w:r>
                </w:p>
              </w:tc>
              <w:tc>
                <w:tcPr>
                  <w:tcW w:w="1417"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100D5A3" w14:textId="77777777" w:rsidR="00CF4AFE" w:rsidRPr="00772109" w:rsidRDefault="00CF4AFE" w:rsidP="00206870">
                  <w:pPr>
                    <w:spacing w:after="0" w:line="240" w:lineRule="auto"/>
                    <w:jc w:val="center"/>
                    <w:rPr>
                      <w:rFonts w:ascii="Times New Roman" w:eastAsia="Times New Roman" w:hAnsi="Times New Roman" w:cs="Times New Roman"/>
                      <w:bCs/>
                      <w:sz w:val="14"/>
                      <w:szCs w:val="14"/>
                      <w:lang w:eastAsia="lv-LV"/>
                    </w:rPr>
                  </w:pPr>
                  <w:r w:rsidRPr="00772109">
                    <w:rPr>
                      <w:rFonts w:ascii="Times New Roman" w:eastAsia="Times New Roman" w:hAnsi="Times New Roman" w:cs="Times New Roman"/>
                      <w:bCs/>
                      <w:sz w:val="14"/>
                      <w:szCs w:val="14"/>
                      <w:lang w:eastAsia="lv-LV"/>
                    </w:rPr>
                    <w:t>2019.gadam</w:t>
                  </w:r>
                </w:p>
              </w:tc>
            </w:tr>
            <w:tr w:rsidR="00CF4AFE" w:rsidRPr="00A25D58" w14:paraId="4E846068" w14:textId="77777777" w:rsidTr="00206870">
              <w:trPr>
                <w:trHeight w:val="326"/>
              </w:trPr>
              <w:tc>
                <w:tcPr>
                  <w:tcW w:w="5933" w:type="dxa"/>
                  <w:tcBorders>
                    <w:top w:val="single" w:sz="4" w:space="0" w:color="auto"/>
                    <w:left w:val="single" w:sz="4" w:space="0" w:color="auto"/>
                    <w:bottom w:val="single" w:sz="4" w:space="0" w:color="auto"/>
                    <w:right w:val="single" w:sz="4" w:space="0" w:color="000000"/>
                  </w:tcBorders>
                  <w:shd w:val="clear" w:color="auto" w:fill="F2F2F2" w:themeFill="background1" w:themeFillShade="F2"/>
                  <w:hideMark/>
                </w:tcPr>
                <w:p w14:paraId="6D6BA80A" w14:textId="77777777" w:rsidR="00CF4AFE" w:rsidRPr="00772109" w:rsidRDefault="00CF4AFE" w:rsidP="00206870">
                  <w:pPr>
                    <w:spacing w:after="0" w:line="240" w:lineRule="auto"/>
                    <w:rPr>
                      <w:rFonts w:ascii="Times New Roman" w:eastAsia="Times New Roman" w:hAnsi="Times New Roman" w:cs="Times New Roman"/>
                      <w:bCs/>
                      <w:sz w:val="14"/>
                      <w:szCs w:val="14"/>
                      <w:lang w:eastAsia="lv-LV"/>
                    </w:rPr>
                  </w:pPr>
                  <w:r w:rsidRPr="00772109">
                    <w:rPr>
                      <w:rFonts w:ascii="Times New Roman" w:eastAsia="Times New Roman" w:hAnsi="Times New Roman" w:cs="Times New Roman"/>
                      <w:bCs/>
                      <w:sz w:val="14"/>
                      <w:szCs w:val="14"/>
                      <w:lang w:eastAsia="lv-LV"/>
                    </w:rPr>
                    <w:t>Neatliekamās palīdzības un plānveida stacionārās veselības aprūpes pakalpojumu pieejamības nodrošināšanai:</w:t>
                  </w:r>
                </w:p>
              </w:tc>
              <w:tc>
                <w:tcPr>
                  <w:tcW w:w="1417" w:type="dxa"/>
                  <w:tcBorders>
                    <w:top w:val="nil"/>
                    <w:left w:val="nil"/>
                    <w:bottom w:val="single" w:sz="4" w:space="0" w:color="auto"/>
                    <w:right w:val="single" w:sz="4" w:space="0" w:color="auto"/>
                  </w:tcBorders>
                  <w:shd w:val="clear" w:color="auto" w:fill="F2F2F2" w:themeFill="background1" w:themeFillShade="F2"/>
                  <w:vAlign w:val="center"/>
                  <w:hideMark/>
                </w:tcPr>
                <w:p w14:paraId="561A6AE9" w14:textId="77777777" w:rsidR="00CF4AFE" w:rsidRPr="00772109" w:rsidRDefault="00CF4AFE" w:rsidP="00206870">
                  <w:pPr>
                    <w:spacing w:after="0" w:line="240" w:lineRule="auto"/>
                    <w:jc w:val="center"/>
                    <w:rPr>
                      <w:rFonts w:ascii="Times New Roman" w:eastAsia="Times New Roman" w:hAnsi="Times New Roman" w:cs="Times New Roman"/>
                      <w:b/>
                      <w:bCs/>
                      <w:color w:val="FF0000"/>
                      <w:sz w:val="14"/>
                      <w:szCs w:val="14"/>
                      <w:lang w:eastAsia="lv-LV"/>
                    </w:rPr>
                  </w:pPr>
                  <w:r w:rsidRPr="00772109">
                    <w:rPr>
                      <w:rFonts w:ascii="Times New Roman" w:eastAsia="Times New Roman" w:hAnsi="Times New Roman" w:cs="Times New Roman"/>
                      <w:b/>
                      <w:bCs/>
                      <w:sz w:val="14"/>
                      <w:szCs w:val="14"/>
                      <w:lang w:eastAsia="lv-LV"/>
                    </w:rPr>
                    <w:t>2 879 766</w:t>
                  </w:r>
                </w:p>
              </w:tc>
            </w:tr>
            <w:tr w:rsidR="00CF4AFE" w:rsidRPr="00A25D58" w14:paraId="132BE22F" w14:textId="77777777" w:rsidTr="00206870">
              <w:trPr>
                <w:trHeight w:val="353"/>
              </w:trPr>
              <w:tc>
                <w:tcPr>
                  <w:tcW w:w="5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7367F9" w14:textId="26164DBA" w:rsidR="00CF4AFE" w:rsidRPr="00772109" w:rsidRDefault="00CF4AFE" w:rsidP="00206870">
                  <w:pPr>
                    <w:spacing w:after="0" w:line="240" w:lineRule="auto"/>
                    <w:rPr>
                      <w:rFonts w:ascii="Times New Roman" w:eastAsia="Times New Roman" w:hAnsi="Times New Roman" w:cs="Times New Roman"/>
                      <w:bCs/>
                      <w:sz w:val="14"/>
                      <w:szCs w:val="14"/>
                      <w:lang w:eastAsia="lv-LV"/>
                    </w:rPr>
                  </w:pPr>
                  <w:r w:rsidRPr="00772109">
                    <w:rPr>
                      <w:rFonts w:ascii="Times New Roman" w:eastAsia="Times New Roman" w:hAnsi="Times New Roman" w:cs="Times New Roman"/>
                      <w:bCs/>
                      <w:sz w:val="14"/>
                      <w:szCs w:val="14"/>
                      <w:lang w:eastAsia="lv-LV"/>
                    </w:rPr>
                    <w:t>Neatliekamās palīdzības, uzņemšanas nodaļas darbības nodrošināšana specializētajās ārstniecības iestādēs</w:t>
                  </w:r>
                  <w:r w:rsidR="00E011D7">
                    <w:rPr>
                      <w:rFonts w:ascii="Times New Roman" w:eastAsia="Times New Roman" w:hAnsi="Times New Roman" w:cs="Times New Roman"/>
                      <w:bCs/>
                      <w:sz w:val="14"/>
                      <w:szCs w:val="14"/>
                      <w:lang w:eastAsia="lv-LV"/>
                    </w:rPr>
                    <w:t xml:space="preserve"> (noteikuma projekta 6</w:t>
                  </w:r>
                  <w:r w:rsidR="00856A4A">
                    <w:rPr>
                      <w:rFonts w:ascii="Times New Roman" w:eastAsia="Times New Roman" w:hAnsi="Times New Roman" w:cs="Times New Roman"/>
                      <w:bCs/>
                      <w:sz w:val="14"/>
                      <w:szCs w:val="14"/>
                      <w:lang w:eastAsia="lv-LV"/>
                    </w:rPr>
                    <w:t>.pielikuma  1.7.5., 1.7.6., 1.7.7</w:t>
                  </w:r>
                  <w:r>
                    <w:rPr>
                      <w:rFonts w:ascii="Times New Roman" w:eastAsia="Times New Roman" w:hAnsi="Times New Roman" w:cs="Times New Roman"/>
                      <w:bCs/>
                      <w:sz w:val="14"/>
                      <w:szCs w:val="14"/>
                      <w:lang w:eastAsia="lv-LV"/>
                    </w:rPr>
                    <w:t>.apakšpunkts)</w:t>
                  </w:r>
                </w:p>
              </w:tc>
              <w:tc>
                <w:tcPr>
                  <w:tcW w:w="1417" w:type="dxa"/>
                  <w:tcBorders>
                    <w:top w:val="nil"/>
                    <w:left w:val="nil"/>
                    <w:bottom w:val="single" w:sz="4" w:space="0" w:color="auto"/>
                    <w:right w:val="single" w:sz="4" w:space="0" w:color="auto"/>
                  </w:tcBorders>
                  <w:shd w:val="clear" w:color="auto" w:fill="F2F2F2" w:themeFill="background1" w:themeFillShade="F2"/>
                  <w:vAlign w:val="center"/>
                  <w:hideMark/>
                </w:tcPr>
                <w:p w14:paraId="31688E67" w14:textId="77777777" w:rsidR="00CF4AFE" w:rsidRPr="00772109" w:rsidRDefault="00CF4AFE" w:rsidP="00206870">
                  <w:pPr>
                    <w:spacing w:after="0" w:line="240" w:lineRule="auto"/>
                    <w:jc w:val="center"/>
                    <w:rPr>
                      <w:rFonts w:ascii="Times New Roman" w:eastAsia="Times New Roman" w:hAnsi="Times New Roman" w:cs="Times New Roman"/>
                      <w:bCs/>
                      <w:sz w:val="14"/>
                      <w:szCs w:val="14"/>
                      <w:lang w:eastAsia="lv-LV"/>
                    </w:rPr>
                  </w:pPr>
                  <w:r w:rsidRPr="00772109">
                    <w:rPr>
                      <w:rFonts w:ascii="Times New Roman" w:eastAsia="Times New Roman" w:hAnsi="Times New Roman" w:cs="Times New Roman"/>
                      <w:bCs/>
                      <w:sz w:val="14"/>
                      <w:szCs w:val="14"/>
                      <w:lang w:eastAsia="lv-LV"/>
                    </w:rPr>
                    <w:t>516 852</w:t>
                  </w:r>
                </w:p>
              </w:tc>
            </w:tr>
            <w:tr w:rsidR="00CF4AFE" w:rsidRPr="00A25D58" w14:paraId="187A5FCD" w14:textId="77777777" w:rsidTr="00206870">
              <w:trPr>
                <w:trHeight w:val="427"/>
              </w:trPr>
              <w:tc>
                <w:tcPr>
                  <w:tcW w:w="5933" w:type="dxa"/>
                  <w:tcBorders>
                    <w:top w:val="single" w:sz="4" w:space="0" w:color="auto"/>
                    <w:left w:val="single" w:sz="4" w:space="0" w:color="auto"/>
                    <w:bottom w:val="single" w:sz="4" w:space="0" w:color="auto"/>
                    <w:right w:val="single" w:sz="4" w:space="0" w:color="000000"/>
                  </w:tcBorders>
                  <w:shd w:val="clear" w:color="auto" w:fill="F2F2F2" w:themeFill="background1" w:themeFillShade="F2"/>
                  <w:hideMark/>
                </w:tcPr>
                <w:p w14:paraId="1590D39C" w14:textId="51FEE2C0" w:rsidR="00CF4AFE" w:rsidRPr="00772109" w:rsidRDefault="00CF4AFE" w:rsidP="00206870">
                  <w:pPr>
                    <w:spacing w:after="0" w:line="240" w:lineRule="auto"/>
                    <w:rPr>
                      <w:rFonts w:ascii="Times New Roman" w:eastAsia="Times New Roman" w:hAnsi="Times New Roman" w:cs="Times New Roman"/>
                      <w:bCs/>
                      <w:sz w:val="14"/>
                      <w:szCs w:val="14"/>
                      <w:lang w:eastAsia="lv-LV"/>
                    </w:rPr>
                  </w:pPr>
                  <w:r w:rsidRPr="00772109">
                    <w:rPr>
                      <w:rFonts w:ascii="Times New Roman" w:eastAsia="Times New Roman" w:hAnsi="Times New Roman" w:cs="Times New Roman"/>
                      <w:bCs/>
                      <w:sz w:val="14"/>
                      <w:szCs w:val="14"/>
                      <w:lang w:eastAsia="lv-LV"/>
                    </w:rPr>
                    <w:t>Neatliekamās palīdzības, uzņemšanas nodaļas darbības nodrošināšana I līmeņa ārstniecības iestādēs un II līmeņa ārstniecības iestādē SIA "Siguldas slimnīca"</w:t>
                  </w:r>
                  <w:r w:rsidR="00856A4A">
                    <w:rPr>
                      <w:rFonts w:ascii="Times New Roman" w:eastAsia="Times New Roman" w:hAnsi="Times New Roman" w:cs="Times New Roman"/>
                      <w:bCs/>
                      <w:sz w:val="14"/>
                      <w:szCs w:val="14"/>
                      <w:lang w:eastAsia="lv-LV"/>
                    </w:rPr>
                    <w:t xml:space="preserve"> (noteikuma projekta </w:t>
                  </w:r>
                  <w:r w:rsidR="00E011D7">
                    <w:rPr>
                      <w:rFonts w:ascii="Times New Roman" w:eastAsia="Times New Roman" w:hAnsi="Times New Roman" w:cs="Times New Roman"/>
                      <w:bCs/>
                      <w:sz w:val="14"/>
                      <w:szCs w:val="14"/>
                      <w:lang w:eastAsia="lv-LV"/>
                    </w:rPr>
                    <w:t>6</w:t>
                  </w:r>
                  <w:r>
                    <w:rPr>
                      <w:rFonts w:ascii="Times New Roman" w:eastAsia="Times New Roman" w:hAnsi="Times New Roman" w:cs="Times New Roman"/>
                      <w:bCs/>
                      <w:sz w:val="14"/>
                      <w:szCs w:val="14"/>
                      <w:lang w:eastAsia="lv-LV"/>
                    </w:rPr>
                    <w:t>.pielikuma 1.5.apakšpunkts un 1.4.5.apakšpunkts)</w:t>
                  </w:r>
                </w:p>
              </w:tc>
              <w:tc>
                <w:tcPr>
                  <w:tcW w:w="1417" w:type="dxa"/>
                  <w:tcBorders>
                    <w:top w:val="nil"/>
                    <w:left w:val="nil"/>
                    <w:bottom w:val="single" w:sz="4" w:space="0" w:color="auto"/>
                    <w:right w:val="single" w:sz="4" w:space="0" w:color="auto"/>
                  </w:tcBorders>
                  <w:shd w:val="clear" w:color="auto" w:fill="F2F2F2" w:themeFill="background1" w:themeFillShade="F2"/>
                  <w:noWrap/>
                  <w:vAlign w:val="center"/>
                  <w:hideMark/>
                </w:tcPr>
                <w:p w14:paraId="7012B36D" w14:textId="77777777" w:rsidR="00CF4AFE" w:rsidRPr="00772109" w:rsidRDefault="00CF4AFE" w:rsidP="00206870">
                  <w:pPr>
                    <w:spacing w:after="0" w:line="240" w:lineRule="auto"/>
                    <w:jc w:val="center"/>
                    <w:rPr>
                      <w:rFonts w:ascii="Times New Roman" w:eastAsia="Times New Roman" w:hAnsi="Times New Roman" w:cs="Times New Roman"/>
                      <w:bCs/>
                      <w:sz w:val="14"/>
                      <w:szCs w:val="14"/>
                      <w:lang w:eastAsia="lv-LV"/>
                    </w:rPr>
                  </w:pPr>
                  <w:r w:rsidRPr="00772109">
                    <w:rPr>
                      <w:rFonts w:ascii="Times New Roman" w:eastAsia="Times New Roman" w:hAnsi="Times New Roman" w:cs="Times New Roman"/>
                      <w:bCs/>
                      <w:sz w:val="14"/>
                      <w:szCs w:val="14"/>
                      <w:lang w:eastAsia="lv-LV"/>
                    </w:rPr>
                    <w:t>1 303 247</w:t>
                  </w:r>
                </w:p>
              </w:tc>
            </w:tr>
            <w:tr w:rsidR="00CF4AFE" w:rsidRPr="00A25D58" w14:paraId="743B259A" w14:textId="77777777" w:rsidTr="00206870">
              <w:trPr>
                <w:trHeight w:val="340"/>
              </w:trPr>
              <w:tc>
                <w:tcPr>
                  <w:tcW w:w="5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B9F10C" w14:textId="4966E6EA" w:rsidR="00CF4AFE" w:rsidRPr="00772109" w:rsidRDefault="00CF4AFE" w:rsidP="00206870">
                  <w:pPr>
                    <w:spacing w:after="0" w:line="240" w:lineRule="auto"/>
                    <w:rPr>
                      <w:rFonts w:ascii="Times New Roman" w:eastAsia="Times New Roman" w:hAnsi="Times New Roman" w:cs="Times New Roman"/>
                      <w:bCs/>
                      <w:sz w:val="14"/>
                      <w:szCs w:val="14"/>
                      <w:lang w:eastAsia="lv-LV"/>
                    </w:rPr>
                  </w:pPr>
                  <w:r w:rsidRPr="00772109">
                    <w:rPr>
                      <w:rFonts w:ascii="Times New Roman" w:eastAsia="Times New Roman" w:hAnsi="Times New Roman" w:cs="Times New Roman"/>
                      <w:bCs/>
                      <w:sz w:val="14"/>
                      <w:szCs w:val="14"/>
                      <w:lang w:eastAsia="lv-LV"/>
                    </w:rPr>
                    <w:lastRenderedPageBreak/>
                    <w:t>Ķirurģiskā profila stacionāro pakalpojumu ieviešana   SIA "Siguldas slimnīca" atbilstoši II līmeņa slimnīcai</w:t>
                  </w:r>
                  <w:r w:rsidR="00E011D7">
                    <w:rPr>
                      <w:rFonts w:ascii="Times New Roman" w:eastAsia="Times New Roman" w:hAnsi="Times New Roman" w:cs="Times New Roman"/>
                      <w:bCs/>
                      <w:sz w:val="14"/>
                      <w:szCs w:val="14"/>
                      <w:lang w:eastAsia="lv-LV"/>
                    </w:rPr>
                    <w:t xml:space="preserve"> (6</w:t>
                  </w:r>
                  <w:r>
                    <w:rPr>
                      <w:rFonts w:ascii="Times New Roman" w:eastAsia="Times New Roman" w:hAnsi="Times New Roman" w:cs="Times New Roman"/>
                      <w:bCs/>
                      <w:sz w:val="14"/>
                      <w:szCs w:val="14"/>
                      <w:lang w:eastAsia="lv-LV"/>
                    </w:rPr>
                    <w:t>.pielikuma 1.4.5.apakšpunkts)</w:t>
                  </w:r>
                </w:p>
              </w:tc>
              <w:tc>
                <w:tcPr>
                  <w:tcW w:w="1417" w:type="dxa"/>
                  <w:tcBorders>
                    <w:top w:val="nil"/>
                    <w:left w:val="nil"/>
                    <w:bottom w:val="single" w:sz="4" w:space="0" w:color="auto"/>
                    <w:right w:val="single" w:sz="4" w:space="0" w:color="auto"/>
                  </w:tcBorders>
                  <w:shd w:val="clear" w:color="auto" w:fill="F2F2F2" w:themeFill="background1" w:themeFillShade="F2"/>
                  <w:vAlign w:val="center"/>
                  <w:hideMark/>
                </w:tcPr>
                <w:p w14:paraId="5D612E54" w14:textId="77777777" w:rsidR="00CF4AFE" w:rsidRPr="00772109" w:rsidRDefault="00CF4AFE" w:rsidP="00206870">
                  <w:pPr>
                    <w:spacing w:after="0" w:line="240" w:lineRule="auto"/>
                    <w:jc w:val="center"/>
                    <w:rPr>
                      <w:rFonts w:ascii="Times New Roman" w:eastAsia="Times New Roman" w:hAnsi="Times New Roman" w:cs="Times New Roman"/>
                      <w:bCs/>
                      <w:sz w:val="14"/>
                      <w:szCs w:val="14"/>
                      <w:lang w:eastAsia="lv-LV"/>
                    </w:rPr>
                  </w:pPr>
                  <w:r w:rsidRPr="00772109">
                    <w:rPr>
                      <w:rFonts w:ascii="Times New Roman" w:eastAsia="Times New Roman" w:hAnsi="Times New Roman" w:cs="Times New Roman"/>
                      <w:bCs/>
                      <w:sz w:val="14"/>
                      <w:szCs w:val="14"/>
                      <w:lang w:eastAsia="lv-LV"/>
                    </w:rPr>
                    <w:t>952 484</w:t>
                  </w:r>
                </w:p>
              </w:tc>
            </w:tr>
            <w:tr w:rsidR="00CF4AFE" w:rsidRPr="00A25D58" w14:paraId="1151F15A" w14:textId="77777777" w:rsidTr="00206870">
              <w:trPr>
                <w:trHeight w:val="340"/>
              </w:trPr>
              <w:tc>
                <w:tcPr>
                  <w:tcW w:w="593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C1E8407" w14:textId="5CA8F48C" w:rsidR="00CF4AFE" w:rsidRPr="00184B48" w:rsidRDefault="00CF4AFE" w:rsidP="00206870">
                  <w:pPr>
                    <w:spacing w:after="0" w:line="240" w:lineRule="auto"/>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Insulta vienības pakalpojumu nodrošināšana SIA "Jēkabpils reģionālā slimnīca"</w:t>
                  </w:r>
                  <w:r w:rsidR="00E011D7">
                    <w:rPr>
                      <w:rFonts w:ascii="Times New Roman" w:eastAsia="Times New Roman" w:hAnsi="Times New Roman" w:cs="Times New Roman"/>
                      <w:bCs/>
                      <w:sz w:val="14"/>
                      <w:szCs w:val="14"/>
                      <w:lang w:eastAsia="lv-LV"/>
                    </w:rPr>
                    <w:t xml:space="preserve"> (6</w:t>
                  </w:r>
                  <w:r w:rsidR="00856A4A">
                    <w:rPr>
                      <w:rFonts w:ascii="Times New Roman" w:eastAsia="Times New Roman" w:hAnsi="Times New Roman" w:cs="Times New Roman"/>
                      <w:bCs/>
                      <w:sz w:val="14"/>
                      <w:szCs w:val="14"/>
                      <w:lang w:eastAsia="lv-LV"/>
                    </w:rPr>
                    <w:t>.pielikums 2.7.1.</w:t>
                  </w:r>
                  <w:r>
                    <w:rPr>
                      <w:rFonts w:ascii="Times New Roman" w:eastAsia="Times New Roman" w:hAnsi="Times New Roman" w:cs="Times New Roman"/>
                      <w:bCs/>
                      <w:sz w:val="14"/>
                      <w:szCs w:val="14"/>
                      <w:lang w:eastAsia="lv-LV"/>
                    </w:rPr>
                    <w:t>.apakšpunkts)</w:t>
                  </w:r>
                </w:p>
              </w:tc>
              <w:tc>
                <w:tcPr>
                  <w:tcW w:w="1417" w:type="dxa"/>
                  <w:tcBorders>
                    <w:top w:val="nil"/>
                    <w:left w:val="nil"/>
                    <w:bottom w:val="single" w:sz="4" w:space="0" w:color="auto"/>
                    <w:right w:val="single" w:sz="4" w:space="0" w:color="auto"/>
                  </w:tcBorders>
                  <w:shd w:val="clear" w:color="auto" w:fill="F2F2F2" w:themeFill="background1" w:themeFillShade="F2"/>
                  <w:vAlign w:val="center"/>
                  <w:hideMark/>
                </w:tcPr>
                <w:p w14:paraId="59BBB66A" w14:textId="77777777" w:rsidR="00CF4AFE" w:rsidRPr="00B0490D" w:rsidRDefault="00CF4AFE" w:rsidP="00206870">
                  <w:pPr>
                    <w:pStyle w:val="ListParagraph"/>
                    <w:numPr>
                      <w:ilvl w:val="0"/>
                      <w:numId w:val="36"/>
                    </w:numPr>
                    <w:spacing w:after="0" w:line="240" w:lineRule="auto"/>
                    <w:jc w:val="center"/>
                    <w:rPr>
                      <w:rFonts w:ascii="Times New Roman" w:eastAsia="Times New Roman" w:hAnsi="Times New Roman" w:cs="Times New Roman"/>
                      <w:bCs/>
                      <w:sz w:val="14"/>
                      <w:szCs w:val="14"/>
                      <w:lang w:eastAsia="lv-LV"/>
                    </w:rPr>
                  </w:pPr>
                  <w:r w:rsidRPr="00B0490D">
                    <w:rPr>
                      <w:rFonts w:ascii="Times New Roman" w:eastAsia="Times New Roman" w:hAnsi="Times New Roman" w:cs="Times New Roman"/>
                      <w:bCs/>
                      <w:sz w:val="14"/>
                      <w:szCs w:val="14"/>
                      <w:lang w:eastAsia="lv-LV"/>
                    </w:rPr>
                    <w:t>3</w:t>
                  </w:r>
                </w:p>
              </w:tc>
            </w:tr>
          </w:tbl>
          <w:p w14:paraId="0FA4D24E" w14:textId="77777777" w:rsidR="00CF4AFE" w:rsidRDefault="00CF4AFE" w:rsidP="00206870">
            <w:pPr>
              <w:spacing w:after="120"/>
              <w:ind w:firstLine="213"/>
              <w:jc w:val="both"/>
              <w:rPr>
                <w:rFonts w:ascii="Times New Roman" w:hAnsi="Times New Roman" w:cs="Times New Roman"/>
                <w:sz w:val="16"/>
                <w:szCs w:val="16"/>
              </w:rPr>
            </w:pPr>
          </w:p>
          <w:p w14:paraId="4124AE30" w14:textId="77777777" w:rsidR="00CF4AFE" w:rsidRPr="00B0490D" w:rsidRDefault="00CF4AFE" w:rsidP="00206870">
            <w:pPr>
              <w:pStyle w:val="ListParagraph"/>
              <w:numPr>
                <w:ilvl w:val="0"/>
                <w:numId w:val="31"/>
              </w:numPr>
              <w:spacing w:after="0" w:line="240" w:lineRule="auto"/>
              <w:jc w:val="both"/>
              <w:rPr>
                <w:rFonts w:ascii="Times New Roman" w:hAnsi="Times New Roman" w:cs="Times New Roman"/>
              </w:rPr>
            </w:pPr>
            <w:r>
              <w:rPr>
                <w:rFonts w:ascii="Times New Roman" w:hAnsi="Times New Roman" w:cs="Times New Roman"/>
              </w:rPr>
              <w:t xml:space="preserve">Noteikumu projekta 185.punkta 185.10. apakšpunkts paredz, ka </w:t>
            </w:r>
            <w:r w:rsidRPr="00F26879">
              <w:rPr>
                <w:rFonts w:ascii="Times New Roman" w:hAnsi="Times New Roman" w:cs="Times New Roman"/>
              </w:rPr>
              <w:t xml:space="preserve">HIV </w:t>
            </w:r>
            <w:proofErr w:type="spellStart"/>
            <w:r w:rsidRPr="00F26879">
              <w:rPr>
                <w:rFonts w:ascii="Times New Roman" w:hAnsi="Times New Roman" w:cs="Times New Roman"/>
              </w:rPr>
              <w:t>līdzestības</w:t>
            </w:r>
            <w:proofErr w:type="spellEnd"/>
            <w:r w:rsidRPr="00F26879">
              <w:rPr>
                <w:rFonts w:ascii="Times New Roman" w:hAnsi="Times New Roman" w:cs="Times New Roman"/>
              </w:rPr>
              <w:t xml:space="preserve"> kabineta darbības nodrošināšanai nepieciešamais finansējums </w:t>
            </w:r>
            <w:r w:rsidRPr="00145D5C">
              <w:rPr>
                <w:rFonts w:ascii="Times New Roman" w:hAnsi="Times New Roman" w:cs="Times New Roman"/>
              </w:rPr>
              <w:t xml:space="preserve">28 620 </w:t>
            </w:r>
            <w:proofErr w:type="spellStart"/>
            <w:r w:rsidRPr="00145D5C">
              <w:rPr>
                <w:rFonts w:ascii="Times New Roman" w:hAnsi="Times New Roman" w:cs="Times New Roman"/>
                <w:i/>
              </w:rPr>
              <w:t>euro</w:t>
            </w:r>
            <w:proofErr w:type="spellEnd"/>
            <w:r w:rsidRPr="00F26879">
              <w:rPr>
                <w:rFonts w:ascii="Times New Roman" w:hAnsi="Times New Roman" w:cs="Times New Roman"/>
                <w:i/>
              </w:rPr>
              <w:t xml:space="preserve"> </w:t>
            </w:r>
            <w:r>
              <w:rPr>
                <w:rFonts w:ascii="Times New Roman" w:hAnsi="Times New Roman" w:cs="Times New Roman"/>
              </w:rPr>
              <w:t>apmērā, skat., tabulu Nr.4</w:t>
            </w:r>
            <w:r w:rsidRPr="00F26879">
              <w:rPr>
                <w:rFonts w:ascii="Times New Roman" w:hAnsi="Times New Roman" w:cs="Times New Roman"/>
              </w:rPr>
              <w:t>.</w:t>
            </w:r>
            <w:r>
              <w:rPr>
                <w:rFonts w:ascii="Times New Roman" w:hAnsi="Times New Roman" w:cs="Times New Roman"/>
              </w:rPr>
              <w:t xml:space="preserve"> </w:t>
            </w:r>
            <w:r w:rsidRPr="00145D5C">
              <w:rPr>
                <w:rFonts w:ascii="Times New Roman" w:hAnsi="Times New Roman" w:cs="Times New Roman"/>
              </w:rPr>
              <w:t xml:space="preserve">Ņemot vērā, ka aprēķins ir </w:t>
            </w:r>
            <w:r>
              <w:rPr>
                <w:rFonts w:ascii="Times New Roman" w:hAnsi="Times New Roman" w:cs="Times New Roman"/>
              </w:rPr>
              <w:t>veikts gada ietvaros, tad deviņiem</w:t>
            </w:r>
            <w:r w:rsidRPr="00145D5C">
              <w:rPr>
                <w:rFonts w:ascii="Times New Roman" w:hAnsi="Times New Roman" w:cs="Times New Roman"/>
              </w:rPr>
              <w:t xml:space="preserve"> mēnešiem nepieciešamies finansējums būs </w:t>
            </w:r>
            <w:r>
              <w:rPr>
                <w:rFonts w:ascii="Times New Roman" w:hAnsi="Times New Roman" w:cs="Times New Roman"/>
                <w:b/>
              </w:rPr>
              <w:t>21 465</w:t>
            </w:r>
            <w:r w:rsidRPr="00145D5C">
              <w:rPr>
                <w:rFonts w:ascii="Times New Roman" w:hAnsi="Times New Roman" w:cs="Times New Roman"/>
              </w:rPr>
              <w:t xml:space="preserve"> </w:t>
            </w:r>
            <w:r w:rsidRPr="00145D5C">
              <w:rPr>
                <w:rFonts w:ascii="Times New Roman" w:hAnsi="Times New Roman" w:cs="Times New Roman"/>
                <w:b/>
              </w:rPr>
              <w:t xml:space="preserve"> </w:t>
            </w:r>
            <w:proofErr w:type="spellStart"/>
            <w:r w:rsidRPr="00145D5C">
              <w:rPr>
                <w:rFonts w:ascii="Times New Roman" w:hAnsi="Times New Roman" w:cs="Times New Roman"/>
                <w:b/>
                <w:i/>
              </w:rPr>
              <w:t>euro</w:t>
            </w:r>
            <w:proofErr w:type="spellEnd"/>
            <w:r>
              <w:rPr>
                <w:rFonts w:ascii="Times New Roman" w:hAnsi="Times New Roman" w:cs="Times New Roman"/>
                <w:b/>
                <w:i/>
              </w:rPr>
              <w:t xml:space="preserve"> </w:t>
            </w:r>
            <w:r>
              <w:rPr>
                <w:rFonts w:ascii="Times New Roman" w:hAnsi="Times New Roman" w:cs="Times New Roman"/>
              </w:rPr>
              <w:t xml:space="preserve">(28 620 </w:t>
            </w:r>
            <w:proofErr w:type="spellStart"/>
            <w:r w:rsidRPr="00215D27">
              <w:rPr>
                <w:rFonts w:ascii="Times New Roman" w:hAnsi="Times New Roman" w:cs="Times New Roman"/>
                <w:i/>
              </w:rPr>
              <w:t>euro</w:t>
            </w:r>
            <w:proofErr w:type="spellEnd"/>
            <w:r>
              <w:rPr>
                <w:rFonts w:ascii="Times New Roman" w:hAnsi="Times New Roman" w:cs="Times New Roman"/>
              </w:rPr>
              <w:t xml:space="preserve"> : 12 = 2385 </w:t>
            </w:r>
            <w:proofErr w:type="spellStart"/>
            <w:r w:rsidRPr="00215D27">
              <w:rPr>
                <w:rFonts w:ascii="Times New Roman" w:hAnsi="Times New Roman" w:cs="Times New Roman"/>
                <w:i/>
              </w:rPr>
              <w:t>euro</w:t>
            </w:r>
            <w:proofErr w:type="spellEnd"/>
            <w:r>
              <w:rPr>
                <w:rFonts w:ascii="Times New Roman" w:hAnsi="Times New Roman" w:cs="Times New Roman"/>
                <w:i/>
              </w:rPr>
              <w:t xml:space="preserve">; </w:t>
            </w:r>
            <w:r>
              <w:rPr>
                <w:rFonts w:ascii="Times New Roman" w:hAnsi="Times New Roman" w:cs="Times New Roman"/>
              </w:rPr>
              <w:t xml:space="preserve">2385 </w:t>
            </w:r>
            <w:proofErr w:type="spellStart"/>
            <w:r w:rsidRPr="00BF1049">
              <w:rPr>
                <w:rFonts w:ascii="Times New Roman" w:hAnsi="Times New Roman" w:cs="Times New Roman"/>
                <w:i/>
              </w:rPr>
              <w:t>euro</w:t>
            </w:r>
            <w:proofErr w:type="spellEnd"/>
            <w:r>
              <w:rPr>
                <w:rFonts w:ascii="Times New Roman" w:hAnsi="Times New Roman" w:cs="Times New Roman"/>
              </w:rPr>
              <w:t xml:space="preserve"> x 9 = 21 465 </w:t>
            </w:r>
            <w:proofErr w:type="spellStart"/>
            <w:r w:rsidRPr="00446527">
              <w:rPr>
                <w:rFonts w:ascii="Times New Roman" w:hAnsi="Times New Roman" w:cs="Times New Roman"/>
                <w:i/>
              </w:rPr>
              <w:t>euro</w:t>
            </w:r>
            <w:proofErr w:type="spellEnd"/>
            <w:r>
              <w:rPr>
                <w:rFonts w:ascii="Times New Roman" w:hAnsi="Times New Roman" w:cs="Times New Roman"/>
              </w:rPr>
              <w:t>).</w:t>
            </w:r>
            <w:r w:rsidRPr="00145D5C">
              <w:rPr>
                <w:rFonts w:ascii="Times New Roman" w:hAnsi="Times New Roman" w:cs="Times New Roman"/>
                <w:i/>
              </w:rPr>
              <w:t xml:space="preserve"> </w:t>
            </w:r>
            <w:r w:rsidRPr="00B0490D">
              <w:rPr>
                <w:rFonts w:ascii="Times New Roman" w:hAnsi="Times New Roman" w:cs="Times New Roman"/>
              </w:rPr>
              <w:t xml:space="preserve">Iepriekšminēto pasākumu plānots īstenot veicot apropriācijas pārdali no </w:t>
            </w:r>
            <w:r w:rsidRPr="00B0490D">
              <w:rPr>
                <w:rFonts w:ascii="Times New Roman" w:eastAsia="Times New Roman" w:hAnsi="Times New Roman" w:cs="Times New Roman"/>
                <w:shd w:val="clear" w:color="auto" w:fill="FFFFFF"/>
                <w:lang w:eastAsia="lv-LV" w:bidi="lv-LV"/>
              </w:rPr>
              <w:t xml:space="preserve">likuma “Par vidēja termiņa budžeta ietvaru 2018., 2019. un 2020.gadam” budžeta resora  “74.Gadskārtējā valsts budžeta izpildes procesā pārdalāmais finansējums” programmas 08.00.00 “Veselības aprūpes sistēmas reformas ieviešanas finansējums” paredzētā finansējuma no Eiropas Komisijas pieļautās deficīta atkāpes veselības aprūpes sistēmas reformas ieviešanai 2019.gadam 149 900 000 </w:t>
            </w:r>
            <w:proofErr w:type="spellStart"/>
            <w:r w:rsidRPr="00B0490D">
              <w:rPr>
                <w:rFonts w:ascii="Times New Roman" w:eastAsia="Times New Roman" w:hAnsi="Times New Roman" w:cs="Times New Roman"/>
                <w:i/>
                <w:shd w:val="clear" w:color="auto" w:fill="FFFFFF"/>
                <w:lang w:eastAsia="lv-LV" w:bidi="lv-LV"/>
              </w:rPr>
              <w:t>euro</w:t>
            </w:r>
            <w:proofErr w:type="spellEnd"/>
            <w:r w:rsidRPr="00B0490D">
              <w:rPr>
                <w:rFonts w:ascii="Times New Roman" w:eastAsia="Times New Roman" w:hAnsi="Times New Roman" w:cs="Times New Roman"/>
                <w:shd w:val="clear" w:color="auto" w:fill="FFFFFF"/>
                <w:lang w:eastAsia="lv-LV" w:bidi="lv-LV"/>
              </w:rPr>
              <w:t xml:space="preserve"> uz apakšprogrammu </w:t>
            </w:r>
            <w:r w:rsidRPr="00B0490D">
              <w:rPr>
                <w:rFonts w:ascii="Times New Roman" w:hAnsi="Times New Roman" w:cs="Times New Roman"/>
              </w:rPr>
              <w:t>33.16.00 “Pārējo ambulatoro veselības aprūpes pakalpojumu nodrošināšana”.</w:t>
            </w:r>
          </w:p>
          <w:p w14:paraId="373B3597" w14:textId="77777777" w:rsidR="00CF4AFE" w:rsidRPr="00154ED3" w:rsidRDefault="00CF4AFE" w:rsidP="00206870">
            <w:pPr>
              <w:pStyle w:val="ListParagraph"/>
              <w:spacing w:after="120"/>
              <w:ind w:left="573"/>
              <w:jc w:val="center"/>
              <w:rPr>
                <w:rFonts w:ascii="Times New Roman" w:hAnsi="Times New Roman" w:cs="Times New Roman"/>
                <w:i/>
              </w:rPr>
            </w:pPr>
            <w:r>
              <w:rPr>
                <w:rFonts w:ascii="Times New Roman" w:hAnsi="Times New Roman" w:cs="Times New Roman"/>
              </w:rPr>
              <w:t xml:space="preserve">                                                                                                                      </w:t>
            </w:r>
            <w:r w:rsidRPr="00154ED3">
              <w:rPr>
                <w:rFonts w:ascii="Times New Roman" w:hAnsi="Times New Roman" w:cs="Times New Roman"/>
              </w:rPr>
              <w:t xml:space="preserve"> </w:t>
            </w:r>
            <w:r>
              <w:rPr>
                <w:rFonts w:ascii="Times New Roman" w:hAnsi="Times New Roman" w:cs="Times New Roman"/>
                <w:i/>
              </w:rPr>
              <w:t>Tabula Nr.4</w:t>
            </w:r>
          </w:p>
          <w:p w14:paraId="7583A6A3" w14:textId="77777777" w:rsidR="00CF4AFE" w:rsidRDefault="00CF4AFE" w:rsidP="00206870">
            <w:pPr>
              <w:pStyle w:val="ListParagraph"/>
              <w:spacing w:after="0" w:line="240" w:lineRule="auto"/>
              <w:ind w:left="0"/>
              <w:rPr>
                <w:rFonts w:ascii="Times New Roman" w:hAnsi="Times New Roman" w:cs="Times New Roman"/>
                <w:sz w:val="16"/>
                <w:szCs w:val="16"/>
              </w:rPr>
            </w:pPr>
            <w:r w:rsidRPr="00C44E25">
              <w:rPr>
                <w:rFonts w:ascii="Times New Roman" w:hAnsi="Times New Roman" w:cs="Times New Roman"/>
                <w:sz w:val="16"/>
                <w:szCs w:val="16"/>
              </w:rPr>
              <w:t>Fiksētā maksājuma nodrošināšanai nepieciešamo līdzekļu gada apjoms par speciālistu un ārstniecības iestāžu struktūrvienību darbību a</w:t>
            </w:r>
            <w:r>
              <w:rPr>
                <w:rFonts w:ascii="Times New Roman" w:hAnsi="Times New Roman" w:cs="Times New Roman"/>
                <w:sz w:val="16"/>
                <w:szCs w:val="16"/>
              </w:rPr>
              <w:t xml:space="preserve">mbulatorajā veselības aprūpē </w:t>
            </w:r>
          </w:p>
          <w:tbl>
            <w:tblPr>
              <w:tblW w:w="8116" w:type="dxa"/>
              <w:shd w:val="clear" w:color="auto" w:fill="FFFFFF"/>
              <w:tblLayout w:type="fixed"/>
              <w:tblCellMar>
                <w:left w:w="0" w:type="dxa"/>
                <w:right w:w="0" w:type="dxa"/>
              </w:tblCellMar>
              <w:tblLook w:val="04A0" w:firstRow="1" w:lastRow="0" w:firstColumn="1" w:lastColumn="0" w:noHBand="0" w:noVBand="1"/>
            </w:tblPr>
            <w:tblGrid>
              <w:gridCol w:w="1331"/>
              <w:gridCol w:w="753"/>
              <w:gridCol w:w="779"/>
              <w:gridCol w:w="813"/>
              <w:gridCol w:w="613"/>
              <w:gridCol w:w="30"/>
              <w:gridCol w:w="487"/>
              <w:gridCol w:w="105"/>
              <w:gridCol w:w="505"/>
              <w:gridCol w:w="129"/>
              <w:gridCol w:w="897"/>
              <w:gridCol w:w="885"/>
              <w:gridCol w:w="789"/>
            </w:tblGrid>
            <w:tr w:rsidR="00CF4AFE" w:rsidRPr="006562DD" w14:paraId="34789D2A" w14:textId="77777777" w:rsidTr="00206870">
              <w:trPr>
                <w:trHeight w:val="419"/>
              </w:trPr>
              <w:tc>
                <w:tcPr>
                  <w:tcW w:w="1612" w:type="dxa"/>
                  <w:vMerge w:val="restart"/>
                  <w:tcBorders>
                    <w:top w:val="single" w:sz="8" w:space="0" w:color="auto"/>
                    <w:left w:val="single" w:sz="8" w:space="0" w:color="auto"/>
                    <w:bottom w:val="single" w:sz="8" w:space="0" w:color="auto"/>
                    <w:right w:val="single" w:sz="8" w:space="0" w:color="auto"/>
                  </w:tcBorders>
                  <w:shd w:val="clear" w:color="auto" w:fill="F7CAAC"/>
                  <w:noWrap/>
                  <w:tcMar>
                    <w:top w:w="0" w:type="dxa"/>
                    <w:left w:w="108" w:type="dxa"/>
                    <w:bottom w:w="0" w:type="dxa"/>
                    <w:right w:w="108" w:type="dxa"/>
                  </w:tcMar>
                  <w:vAlign w:val="center"/>
                </w:tcPr>
                <w:p w14:paraId="569CB1AD"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p>
              </w:tc>
              <w:tc>
                <w:tcPr>
                  <w:tcW w:w="812" w:type="dxa"/>
                  <w:vMerge w:val="restart"/>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tcPr>
                <w:p w14:paraId="54591A6E"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p>
              </w:tc>
              <w:tc>
                <w:tcPr>
                  <w:tcW w:w="1627" w:type="dxa"/>
                  <w:gridSpan w:val="2"/>
                  <w:tcBorders>
                    <w:top w:val="single" w:sz="8" w:space="0" w:color="auto"/>
                    <w:left w:val="nil"/>
                    <w:bottom w:val="single" w:sz="8" w:space="0" w:color="auto"/>
                    <w:right w:val="single" w:sz="8" w:space="0" w:color="auto"/>
                  </w:tcBorders>
                  <w:shd w:val="clear" w:color="auto" w:fill="F7CAAC"/>
                  <w:noWrap/>
                  <w:tcMar>
                    <w:top w:w="0" w:type="dxa"/>
                    <w:left w:w="108" w:type="dxa"/>
                    <w:bottom w:w="0" w:type="dxa"/>
                    <w:right w:w="108" w:type="dxa"/>
                  </w:tcMar>
                  <w:vAlign w:val="center"/>
                </w:tcPr>
                <w:p w14:paraId="7957CCF8"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p>
              </w:tc>
              <w:tc>
                <w:tcPr>
                  <w:tcW w:w="1418" w:type="dxa"/>
                  <w:gridSpan w:val="4"/>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385F2C39"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Ārstniecības un pacientu aprūpes persona</w:t>
                  </w:r>
                </w:p>
              </w:tc>
              <w:tc>
                <w:tcPr>
                  <w:tcW w:w="683" w:type="dxa"/>
                  <w:gridSpan w:val="2"/>
                  <w:vMerge w:val="restart"/>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3630505D"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 xml:space="preserve">Darba </w:t>
                  </w:r>
                  <w:proofErr w:type="spellStart"/>
                  <w:r w:rsidRPr="006562DD">
                    <w:rPr>
                      <w:rFonts w:ascii="Times New Roman" w:eastAsia="Times New Roman" w:hAnsi="Times New Roman" w:cs="Times New Roman"/>
                      <w:color w:val="212121"/>
                      <w:sz w:val="14"/>
                      <w:szCs w:val="14"/>
                      <w:lang w:eastAsia="lv-LV"/>
                    </w:rPr>
                    <w:t>samaksa,</w:t>
                  </w:r>
                  <w:r w:rsidRPr="006562DD">
                    <w:rPr>
                      <w:rFonts w:ascii="Times New Roman" w:eastAsia="Times New Roman" w:hAnsi="Times New Roman" w:cs="Times New Roman"/>
                      <w:i/>
                      <w:iCs/>
                      <w:color w:val="212121"/>
                      <w:sz w:val="14"/>
                      <w:szCs w:val="14"/>
                      <w:lang w:eastAsia="lv-LV"/>
                    </w:rPr>
                    <w:t>euro</w:t>
                  </w:r>
                  <w:proofErr w:type="spellEnd"/>
                </w:p>
              </w:tc>
              <w:tc>
                <w:tcPr>
                  <w:tcW w:w="737" w:type="dxa"/>
                  <w:vMerge w:val="restart"/>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7687C876"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Valsts sociālās apdrošināšanas obligātās iemaksas, </w:t>
                  </w:r>
                  <w:proofErr w:type="spellStart"/>
                  <w:r w:rsidRPr="006562DD">
                    <w:rPr>
                      <w:rFonts w:ascii="Times New Roman" w:eastAsia="Times New Roman" w:hAnsi="Times New Roman" w:cs="Times New Roman"/>
                      <w:i/>
                      <w:iCs/>
                      <w:color w:val="212121"/>
                      <w:sz w:val="14"/>
                      <w:szCs w:val="14"/>
                      <w:lang w:eastAsia="lv-LV"/>
                    </w:rPr>
                    <w:t>euro</w:t>
                  </w:r>
                  <w:proofErr w:type="spellEnd"/>
                </w:p>
              </w:tc>
              <w:tc>
                <w:tcPr>
                  <w:tcW w:w="567" w:type="dxa"/>
                  <w:vMerge w:val="restart"/>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52225E69"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Darbības nodrošināšanai nepieciešamie līdzekļi, </w:t>
                  </w:r>
                  <w:proofErr w:type="spellStart"/>
                  <w:r w:rsidRPr="006562DD">
                    <w:rPr>
                      <w:rFonts w:ascii="Times New Roman" w:eastAsia="Times New Roman" w:hAnsi="Times New Roman" w:cs="Times New Roman"/>
                      <w:i/>
                      <w:iCs/>
                      <w:color w:val="212121"/>
                      <w:sz w:val="14"/>
                      <w:szCs w:val="14"/>
                      <w:lang w:eastAsia="lv-LV"/>
                    </w:rPr>
                    <w:t>euro</w:t>
                  </w:r>
                  <w:proofErr w:type="spellEnd"/>
                </w:p>
              </w:tc>
              <w:tc>
                <w:tcPr>
                  <w:tcW w:w="660" w:type="dxa"/>
                  <w:vMerge w:val="restart"/>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0B8CD29E"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 xml:space="preserve">Finansējuma gada </w:t>
                  </w:r>
                  <w:proofErr w:type="spellStart"/>
                  <w:r w:rsidRPr="006562DD">
                    <w:rPr>
                      <w:rFonts w:ascii="Times New Roman" w:eastAsia="Times New Roman" w:hAnsi="Times New Roman" w:cs="Times New Roman"/>
                      <w:color w:val="212121"/>
                      <w:sz w:val="14"/>
                      <w:szCs w:val="14"/>
                      <w:lang w:eastAsia="lv-LV"/>
                    </w:rPr>
                    <w:t>apjoms,</w:t>
                  </w:r>
                  <w:r w:rsidRPr="006562DD">
                    <w:rPr>
                      <w:rFonts w:ascii="Times New Roman" w:eastAsia="Times New Roman" w:hAnsi="Times New Roman" w:cs="Times New Roman"/>
                      <w:i/>
                      <w:iCs/>
                      <w:color w:val="212121"/>
                      <w:sz w:val="14"/>
                      <w:szCs w:val="14"/>
                      <w:lang w:eastAsia="lv-LV"/>
                    </w:rPr>
                    <w:t>euro</w:t>
                  </w:r>
                  <w:proofErr w:type="spellEnd"/>
                </w:p>
              </w:tc>
            </w:tr>
            <w:tr w:rsidR="00CF4AFE" w:rsidRPr="006562DD" w14:paraId="2C4944AB" w14:textId="77777777" w:rsidTr="00206870">
              <w:trPr>
                <w:trHeight w:val="341"/>
              </w:trPr>
              <w:tc>
                <w:tcPr>
                  <w:tcW w:w="1441" w:type="dxa"/>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12321CB7"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p>
              </w:tc>
              <w:tc>
                <w:tcPr>
                  <w:tcW w:w="1025" w:type="dxa"/>
                  <w:vMerge/>
                  <w:tcBorders>
                    <w:top w:val="single" w:sz="8" w:space="0" w:color="auto"/>
                    <w:left w:val="nil"/>
                    <w:bottom w:val="single" w:sz="8" w:space="0" w:color="auto"/>
                    <w:right w:val="single" w:sz="8" w:space="0" w:color="auto"/>
                  </w:tcBorders>
                  <w:shd w:val="clear" w:color="auto" w:fill="FFFFFF"/>
                  <w:vAlign w:val="center"/>
                  <w:hideMark/>
                </w:tcPr>
                <w:p w14:paraId="278464C2"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p>
              </w:tc>
              <w:tc>
                <w:tcPr>
                  <w:tcW w:w="918"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1D1A3CDF"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Personu skaits</w:t>
                  </w:r>
                </w:p>
              </w:tc>
              <w:tc>
                <w:tcPr>
                  <w:tcW w:w="709"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129DFB0D"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Slodzes apjoms</w:t>
                  </w:r>
                </w:p>
              </w:tc>
              <w:tc>
                <w:tcPr>
                  <w:tcW w:w="709" w:type="dxa"/>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51B4D280"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Personu skaits</w:t>
                  </w:r>
                </w:p>
              </w:tc>
              <w:tc>
                <w:tcPr>
                  <w:tcW w:w="709" w:type="dxa"/>
                  <w:gridSpan w:val="3"/>
                  <w:tcBorders>
                    <w:top w:val="nil"/>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20FC5BDB"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Slodzes apjoms</w:t>
                  </w:r>
                </w:p>
              </w:tc>
              <w:tc>
                <w:tcPr>
                  <w:tcW w:w="889" w:type="dxa"/>
                  <w:gridSpan w:val="2"/>
                  <w:vMerge/>
                  <w:tcBorders>
                    <w:top w:val="single" w:sz="8" w:space="0" w:color="auto"/>
                    <w:left w:val="nil"/>
                    <w:bottom w:val="single" w:sz="8" w:space="0" w:color="auto"/>
                    <w:right w:val="single" w:sz="8" w:space="0" w:color="auto"/>
                  </w:tcBorders>
                  <w:shd w:val="clear" w:color="auto" w:fill="FFFFFF"/>
                  <w:vAlign w:val="center"/>
                  <w:hideMark/>
                </w:tcPr>
                <w:p w14:paraId="0C5CB4DB"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p>
              </w:tc>
              <w:tc>
                <w:tcPr>
                  <w:tcW w:w="961" w:type="dxa"/>
                  <w:vMerge/>
                  <w:tcBorders>
                    <w:top w:val="single" w:sz="8" w:space="0" w:color="auto"/>
                    <w:left w:val="nil"/>
                    <w:bottom w:val="single" w:sz="8" w:space="0" w:color="auto"/>
                    <w:right w:val="single" w:sz="8" w:space="0" w:color="auto"/>
                  </w:tcBorders>
                  <w:shd w:val="clear" w:color="auto" w:fill="FFFFFF"/>
                  <w:vAlign w:val="center"/>
                  <w:hideMark/>
                </w:tcPr>
                <w:p w14:paraId="5B92F64C"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p>
              </w:tc>
              <w:tc>
                <w:tcPr>
                  <w:tcW w:w="954" w:type="dxa"/>
                  <w:vMerge/>
                  <w:tcBorders>
                    <w:top w:val="single" w:sz="8" w:space="0" w:color="auto"/>
                    <w:left w:val="nil"/>
                    <w:bottom w:val="single" w:sz="8" w:space="0" w:color="auto"/>
                    <w:right w:val="single" w:sz="8" w:space="0" w:color="auto"/>
                  </w:tcBorders>
                  <w:shd w:val="clear" w:color="auto" w:fill="FFFFFF"/>
                  <w:vAlign w:val="center"/>
                  <w:hideMark/>
                </w:tcPr>
                <w:p w14:paraId="2FFF990D"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p>
              </w:tc>
              <w:tc>
                <w:tcPr>
                  <w:tcW w:w="845" w:type="dxa"/>
                  <w:vMerge/>
                  <w:tcBorders>
                    <w:top w:val="single" w:sz="8" w:space="0" w:color="auto"/>
                    <w:left w:val="nil"/>
                    <w:bottom w:val="single" w:sz="8" w:space="0" w:color="auto"/>
                    <w:right w:val="single" w:sz="8" w:space="0" w:color="auto"/>
                  </w:tcBorders>
                  <w:shd w:val="clear" w:color="auto" w:fill="FFFFFF"/>
                  <w:vAlign w:val="center"/>
                  <w:hideMark/>
                </w:tcPr>
                <w:p w14:paraId="7B9F6096"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p>
              </w:tc>
            </w:tr>
            <w:tr w:rsidR="00CF4AFE" w:rsidRPr="006562DD" w14:paraId="41F3CB02" w14:textId="77777777" w:rsidTr="00206870">
              <w:trPr>
                <w:trHeight w:val="420"/>
              </w:trPr>
              <w:tc>
                <w:tcPr>
                  <w:tcW w:w="1612"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1DC1670"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 xml:space="preserve">HIV </w:t>
                  </w:r>
                  <w:proofErr w:type="spellStart"/>
                  <w:r w:rsidRPr="006562DD">
                    <w:rPr>
                      <w:rFonts w:ascii="Times New Roman" w:eastAsia="Times New Roman" w:hAnsi="Times New Roman" w:cs="Times New Roman"/>
                      <w:color w:val="212121"/>
                      <w:sz w:val="14"/>
                      <w:szCs w:val="14"/>
                      <w:lang w:eastAsia="lv-LV"/>
                    </w:rPr>
                    <w:t>līdzestības</w:t>
                  </w:r>
                  <w:proofErr w:type="spellEnd"/>
                  <w:r w:rsidRPr="006562DD">
                    <w:rPr>
                      <w:rFonts w:ascii="Times New Roman" w:eastAsia="Times New Roman" w:hAnsi="Times New Roman" w:cs="Times New Roman"/>
                      <w:color w:val="212121"/>
                      <w:sz w:val="14"/>
                      <w:szCs w:val="14"/>
                      <w:lang w:eastAsia="lv-LV"/>
                    </w:rPr>
                    <w:t xml:space="preserve"> kabinets</w:t>
                  </w:r>
                </w:p>
              </w:tc>
              <w:tc>
                <w:tcPr>
                  <w:tcW w:w="812"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435570A6"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1</w:t>
                  </w:r>
                </w:p>
              </w:tc>
              <w:tc>
                <w:tcPr>
                  <w:tcW w:w="918"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3FCF5F5B"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 </w:t>
                  </w:r>
                </w:p>
              </w:tc>
              <w:tc>
                <w:tcPr>
                  <w:tcW w:w="709"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1189F1BD"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 </w:t>
                  </w:r>
                </w:p>
              </w:tc>
              <w:tc>
                <w:tcPr>
                  <w:tcW w:w="709"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740BA4AB"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1</w:t>
                  </w:r>
                </w:p>
              </w:tc>
              <w:tc>
                <w:tcPr>
                  <w:tcW w:w="709" w:type="dxa"/>
                  <w:gridSpan w:val="3"/>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7DB9191F"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1.0</w:t>
                  </w:r>
                </w:p>
              </w:tc>
              <w:tc>
                <w:tcPr>
                  <w:tcW w:w="683" w:type="dxa"/>
                  <w:gridSpan w:val="2"/>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4105B4C5"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8 100</w:t>
                  </w:r>
                </w:p>
              </w:tc>
              <w:tc>
                <w:tcPr>
                  <w:tcW w:w="73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2F4C2CF"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1 951</w:t>
                  </w:r>
                </w:p>
              </w:tc>
              <w:tc>
                <w:tcPr>
                  <w:tcW w:w="567"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52E23F7D"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2 668</w:t>
                  </w:r>
                </w:p>
              </w:tc>
              <w:tc>
                <w:tcPr>
                  <w:tcW w:w="6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center"/>
                  <w:hideMark/>
                </w:tcPr>
                <w:p w14:paraId="4CAA7268"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12 719</w:t>
                  </w:r>
                </w:p>
              </w:tc>
            </w:tr>
            <w:tr w:rsidR="00CF4AFE" w:rsidRPr="006562DD" w14:paraId="6B258538" w14:textId="77777777" w:rsidTr="00206870">
              <w:trPr>
                <w:trHeight w:val="300"/>
              </w:trPr>
              <w:tc>
                <w:tcPr>
                  <w:tcW w:w="2424" w:type="dxa"/>
                  <w:gridSpan w:val="2"/>
                  <w:shd w:val="clear" w:color="auto" w:fill="FFFFFF"/>
                  <w:noWrap/>
                  <w:tcMar>
                    <w:top w:w="0" w:type="dxa"/>
                    <w:left w:w="108" w:type="dxa"/>
                    <w:bottom w:w="0" w:type="dxa"/>
                    <w:right w:w="108" w:type="dxa"/>
                  </w:tcMar>
                  <w:vAlign w:val="bottom"/>
                  <w:hideMark/>
                </w:tcPr>
                <w:p w14:paraId="40BFF3A7"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Papildus finansējuma aprēķins</w:t>
                  </w:r>
                </w:p>
              </w:tc>
              <w:tc>
                <w:tcPr>
                  <w:tcW w:w="918" w:type="dxa"/>
                  <w:shd w:val="clear" w:color="auto" w:fill="FFFFFF"/>
                  <w:noWrap/>
                  <w:tcMar>
                    <w:top w:w="0" w:type="dxa"/>
                    <w:left w:w="108" w:type="dxa"/>
                    <w:bottom w:w="0" w:type="dxa"/>
                    <w:right w:w="108" w:type="dxa"/>
                  </w:tcMar>
                  <w:vAlign w:val="bottom"/>
                  <w:hideMark/>
                </w:tcPr>
                <w:p w14:paraId="1EF32509"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p>
              </w:tc>
              <w:tc>
                <w:tcPr>
                  <w:tcW w:w="709" w:type="dxa"/>
                  <w:shd w:val="clear" w:color="auto" w:fill="FFFFFF"/>
                  <w:noWrap/>
                  <w:tcMar>
                    <w:top w:w="0" w:type="dxa"/>
                    <w:left w:w="108" w:type="dxa"/>
                    <w:bottom w:w="0" w:type="dxa"/>
                    <w:right w:w="108" w:type="dxa"/>
                  </w:tcMar>
                  <w:vAlign w:val="bottom"/>
                  <w:hideMark/>
                </w:tcPr>
                <w:p w14:paraId="70E09C2A"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709" w:type="dxa"/>
                  <w:shd w:val="clear" w:color="auto" w:fill="FFFFFF"/>
                  <w:noWrap/>
                  <w:tcMar>
                    <w:top w:w="0" w:type="dxa"/>
                    <w:left w:w="108" w:type="dxa"/>
                    <w:bottom w:w="0" w:type="dxa"/>
                    <w:right w:w="108" w:type="dxa"/>
                  </w:tcMar>
                  <w:vAlign w:val="bottom"/>
                  <w:hideMark/>
                </w:tcPr>
                <w:p w14:paraId="73D3E58D"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709" w:type="dxa"/>
                  <w:gridSpan w:val="3"/>
                  <w:shd w:val="clear" w:color="auto" w:fill="FFFFFF"/>
                  <w:noWrap/>
                  <w:tcMar>
                    <w:top w:w="0" w:type="dxa"/>
                    <w:left w:w="108" w:type="dxa"/>
                    <w:bottom w:w="0" w:type="dxa"/>
                    <w:right w:w="108" w:type="dxa"/>
                  </w:tcMar>
                  <w:vAlign w:val="bottom"/>
                  <w:hideMark/>
                </w:tcPr>
                <w:p w14:paraId="231A3A73"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683" w:type="dxa"/>
                  <w:gridSpan w:val="2"/>
                  <w:shd w:val="clear" w:color="auto" w:fill="FFFFFF"/>
                  <w:noWrap/>
                  <w:tcMar>
                    <w:top w:w="0" w:type="dxa"/>
                    <w:left w:w="108" w:type="dxa"/>
                    <w:bottom w:w="0" w:type="dxa"/>
                    <w:right w:w="108" w:type="dxa"/>
                  </w:tcMar>
                  <w:vAlign w:val="bottom"/>
                  <w:hideMark/>
                </w:tcPr>
                <w:p w14:paraId="40411ABB"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737" w:type="dxa"/>
                  <w:shd w:val="clear" w:color="auto" w:fill="FFFFFF"/>
                  <w:noWrap/>
                  <w:tcMar>
                    <w:top w:w="0" w:type="dxa"/>
                    <w:left w:w="108" w:type="dxa"/>
                    <w:bottom w:w="0" w:type="dxa"/>
                    <w:right w:w="108" w:type="dxa"/>
                  </w:tcMar>
                  <w:vAlign w:val="bottom"/>
                  <w:hideMark/>
                </w:tcPr>
                <w:p w14:paraId="1CAB4051"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567" w:type="dxa"/>
                  <w:shd w:val="clear" w:color="auto" w:fill="FFFFFF"/>
                  <w:noWrap/>
                  <w:tcMar>
                    <w:top w:w="0" w:type="dxa"/>
                    <w:left w:w="108" w:type="dxa"/>
                    <w:bottom w:w="0" w:type="dxa"/>
                    <w:right w:w="108" w:type="dxa"/>
                  </w:tcMar>
                  <w:vAlign w:val="bottom"/>
                  <w:hideMark/>
                </w:tcPr>
                <w:p w14:paraId="70CF28BB"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660" w:type="dxa"/>
                  <w:shd w:val="clear" w:color="auto" w:fill="FFFFFF"/>
                  <w:noWrap/>
                  <w:tcMar>
                    <w:top w:w="0" w:type="dxa"/>
                    <w:left w:w="108" w:type="dxa"/>
                    <w:bottom w:w="0" w:type="dxa"/>
                    <w:right w:w="108" w:type="dxa"/>
                  </w:tcMar>
                  <w:vAlign w:val="bottom"/>
                  <w:hideMark/>
                </w:tcPr>
                <w:p w14:paraId="565A8ECF"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r>
            <w:tr w:rsidR="00CF4AFE" w:rsidRPr="006562DD" w14:paraId="6BE21146" w14:textId="77777777" w:rsidTr="00206870">
              <w:trPr>
                <w:trHeight w:val="474"/>
              </w:trPr>
              <w:tc>
                <w:tcPr>
                  <w:tcW w:w="1612" w:type="dxa"/>
                  <w:tcBorders>
                    <w:top w:val="single" w:sz="8" w:space="0" w:color="auto"/>
                    <w:left w:val="single" w:sz="8" w:space="0" w:color="auto"/>
                    <w:bottom w:val="single" w:sz="8" w:space="0" w:color="auto"/>
                    <w:right w:val="single" w:sz="8" w:space="0" w:color="auto"/>
                  </w:tcBorders>
                  <w:shd w:val="clear" w:color="auto" w:fill="F7CAAC"/>
                  <w:noWrap/>
                  <w:tcMar>
                    <w:top w:w="0" w:type="dxa"/>
                    <w:left w:w="108" w:type="dxa"/>
                    <w:bottom w:w="0" w:type="dxa"/>
                    <w:right w:w="108" w:type="dxa"/>
                  </w:tcMar>
                  <w:vAlign w:val="bottom"/>
                  <w:hideMark/>
                </w:tcPr>
                <w:p w14:paraId="1974B65F"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 </w:t>
                  </w:r>
                </w:p>
              </w:tc>
              <w:tc>
                <w:tcPr>
                  <w:tcW w:w="812"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bottom"/>
                  <w:hideMark/>
                </w:tcPr>
                <w:p w14:paraId="2D852C43"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 xml:space="preserve">Tarifs / </w:t>
                  </w:r>
                  <w:proofErr w:type="spellStart"/>
                  <w:r w:rsidRPr="006562DD">
                    <w:rPr>
                      <w:rFonts w:ascii="Times New Roman" w:eastAsia="Times New Roman" w:hAnsi="Times New Roman" w:cs="Times New Roman"/>
                      <w:color w:val="212121"/>
                      <w:sz w:val="14"/>
                      <w:szCs w:val="14"/>
                      <w:lang w:eastAsia="lv-LV"/>
                    </w:rPr>
                    <w:t>maksājums,</w:t>
                  </w:r>
                  <w:r w:rsidRPr="006562DD">
                    <w:rPr>
                      <w:rFonts w:ascii="Times New Roman" w:eastAsia="Times New Roman" w:hAnsi="Times New Roman" w:cs="Times New Roman"/>
                      <w:i/>
                      <w:iCs/>
                      <w:color w:val="212121"/>
                      <w:sz w:val="14"/>
                      <w:szCs w:val="14"/>
                      <w:lang w:eastAsia="lv-LV"/>
                    </w:rPr>
                    <w:t>euro</w:t>
                  </w:r>
                  <w:proofErr w:type="spellEnd"/>
                </w:p>
              </w:tc>
              <w:tc>
                <w:tcPr>
                  <w:tcW w:w="918" w:type="dxa"/>
                  <w:tcBorders>
                    <w:top w:val="single" w:sz="8" w:space="0" w:color="auto"/>
                    <w:left w:val="nil"/>
                    <w:bottom w:val="single" w:sz="8" w:space="0" w:color="auto"/>
                    <w:right w:val="single" w:sz="8" w:space="0" w:color="auto"/>
                  </w:tcBorders>
                  <w:shd w:val="clear" w:color="auto" w:fill="F7CAAC"/>
                  <w:noWrap/>
                  <w:tcMar>
                    <w:top w:w="0" w:type="dxa"/>
                    <w:left w:w="108" w:type="dxa"/>
                    <w:bottom w:w="0" w:type="dxa"/>
                    <w:right w:w="108" w:type="dxa"/>
                  </w:tcMar>
                  <w:vAlign w:val="bottom"/>
                  <w:hideMark/>
                </w:tcPr>
                <w:p w14:paraId="68FFC055"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Skaits</w:t>
                  </w:r>
                </w:p>
              </w:tc>
              <w:tc>
                <w:tcPr>
                  <w:tcW w:w="709"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bottom"/>
                  <w:hideMark/>
                </w:tcPr>
                <w:p w14:paraId="36826D59"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proofErr w:type="spellStart"/>
                  <w:r w:rsidRPr="006562DD">
                    <w:rPr>
                      <w:rFonts w:ascii="Times New Roman" w:eastAsia="Times New Roman" w:hAnsi="Times New Roman" w:cs="Times New Roman"/>
                      <w:color w:val="212121"/>
                      <w:sz w:val="14"/>
                      <w:szCs w:val="14"/>
                      <w:lang w:eastAsia="lv-LV"/>
                    </w:rPr>
                    <w:t>Finansējums,</w:t>
                  </w:r>
                  <w:r w:rsidRPr="006562DD">
                    <w:rPr>
                      <w:rFonts w:ascii="Times New Roman" w:eastAsia="Times New Roman" w:hAnsi="Times New Roman" w:cs="Times New Roman"/>
                      <w:i/>
                      <w:iCs/>
                      <w:color w:val="212121"/>
                      <w:sz w:val="14"/>
                      <w:szCs w:val="14"/>
                      <w:lang w:eastAsia="lv-LV"/>
                    </w:rPr>
                    <w:t>euro</w:t>
                  </w:r>
                  <w:proofErr w:type="spellEnd"/>
                </w:p>
              </w:tc>
              <w:tc>
                <w:tcPr>
                  <w:tcW w:w="709" w:type="dxa"/>
                  <w:shd w:val="clear" w:color="auto" w:fill="FFFFFF"/>
                  <w:noWrap/>
                  <w:tcMar>
                    <w:top w:w="0" w:type="dxa"/>
                    <w:left w:w="108" w:type="dxa"/>
                    <w:bottom w:w="0" w:type="dxa"/>
                    <w:right w:w="108" w:type="dxa"/>
                  </w:tcMar>
                  <w:vAlign w:val="bottom"/>
                  <w:hideMark/>
                </w:tcPr>
                <w:p w14:paraId="44A9BB76"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p>
              </w:tc>
              <w:tc>
                <w:tcPr>
                  <w:tcW w:w="709" w:type="dxa"/>
                  <w:gridSpan w:val="3"/>
                  <w:shd w:val="clear" w:color="auto" w:fill="FFFFFF"/>
                  <w:noWrap/>
                  <w:tcMar>
                    <w:top w:w="0" w:type="dxa"/>
                    <w:left w:w="108" w:type="dxa"/>
                    <w:bottom w:w="0" w:type="dxa"/>
                    <w:right w:w="108" w:type="dxa"/>
                  </w:tcMar>
                  <w:vAlign w:val="bottom"/>
                  <w:hideMark/>
                </w:tcPr>
                <w:p w14:paraId="3E896653"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683" w:type="dxa"/>
                  <w:gridSpan w:val="2"/>
                  <w:shd w:val="clear" w:color="auto" w:fill="FFFFFF"/>
                  <w:noWrap/>
                  <w:tcMar>
                    <w:top w:w="0" w:type="dxa"/>
                    <w:left w:w="108" w:type="dxa"/>
                    <w:bottom w:w="0" w:type="dxa"/>
                    <w:right w:w="108" w:type="dxa"/>
                  </w:tcMar>
                  <w:vAlign w:val="bottom"/>
                  <w:hideMark/>
                </w:tcPr>
                <w:p w14:paraId="38274A6E"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737" w:type="dxa"/>
                  <w:shd w:val="clear" w:color="auto" w:fill="FFFFFF"/>
                  <w:noWrap/>
                  <w:tcMar>
                    <w:top w:w="0" w:type="dxa"/>
                    <w:left w:w="108" w:type="dxa"/>
                    <w:bottom w:w="0" w:type="dxa"/>
                    <w:right w:w="108" w:type="dxa"/>
                  </w:tcMar>
                  <w:vAlign w:val="bottom"/>
                  <w:hideMark/>
                </w:tcPr>
                <w:p w14:paraId="565F345A"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567" w:type="dxa"/>
                  <w:shd w:val="clear" w:color="auto" w:fill="FFFFFF"/>
                  <w:noWrap/>
                  <w:tcMar>
                    <w:top w:w="0" w:type="dxa"/>
                    <w:left w:w="108" w:type="dxa"/>
                    <w:bottom w:w="0" w:type="dxa"/>
                    <w:right w:w="108" w:type="dxa"/>
                  </w:tcMar>
                  <w:vAlign w:val="bottom"/>
                  <w:hideMark/>
                </w:tcPr>
                <w:p w14:paraId="1D684B19"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660" w:type="dxa"/>
                  <w:shd w:val="clear" w:color="auto" w:fill="FFFFFF"/>
                  <w:noWrap/>
                  <w:tcMar>
                    <w:top w:w="0" w:type="dxa"/>
                    <w:left w:w="108" w:type="dxa"/>
                    <w:bottom w:w="0" w:type="dxa"/>
                    <w:right w:w="108" w:type="dxa"/>
                  </w:tcMar>
                  <w:vAlign w:val="bottom"/>
                  <w:hideMark/>
                </w:tcPr>
                <w:p w14:paraId="4515AEDC"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r>
            <w:tr w:rsidR="00CF4AFE" w:rsidRPr="006562DD" w14:paraId="22077C7D" w14:textId="77777777" w:rsidTr="00206870">
              <w:trPr>
                <w:trHeight w:val="300"/>
              </w:trPr>
              <w:tc>
                <w:tcPr>
                  <w:tcW w:w="1612"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5ABDA516"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proofErr w:type="spellStart"/>
                  <w:r w:rsidRPr="006562DD">
                    <w:rPr>
                      <w:rFonts w:ascii="Times New Roman" w:eastAsia="Times New Roman" w:hAnsi="Times New Roman" w:cs="Times New Roman"/>
                      <w:color w:val="212121"/>
                      <w:sz w:val="14"/>
                      <w:szCs w:val="14"/>
                      <w:lang w:eastAsia="lv-LV"/>
                    </w:rPr>
                    <w:t>Infektologs</w:t>
                  </w:r>
                  <w:proofErr w:type="spellEnd"/>
                </w:p>
              </w:tc>
              <w:tc>
                <w:tcPr>
                  <w:tcW w:w="812"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3873242B"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12.3</w:t>
                  </w:r>
                </w:p>
              </w:tc>
              <w:tc>
                <w:tcPr>
                  <w:tcW w:w="918"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343F6408"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192</w:t>
                  </w:r>
                </w:p>
              </w:tc>
              <w:tc>
                <w:tcPr>
                  <w:tcW w:w="70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7EED5BA6"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2361.6</w:t>
                  </w:r>
                </w:p>
              </w:tc>
              <w:tc>
                <w:tcPr>
                  <w:tcW w:w="709" w:type="dxa"/>
                  <w:shd w:val="clear" w:color="auto" w:fill="FFFFFF"/>
                  <w:noWrap/>
                  <w:tcMar>
                    <w:top w:w="0" w:type="dxa"/>
                    <w:left w:w="108" w:type="dxa"/>
                    <w:bottom w:w="0" w:type="dxa"/>
                    <w:right w:w="108" w:type="dxa"/>
                  </w:tcMar>
                  <w:vAlign w:val="bottom"/>
                  <w:hideMark/>
                </w:tcPr>
                <w:p w14:paraId="72E1D9DA"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p>
              </w:tc>
              <w:tc>
                <w:tcPr>
                  <w:tcW w:w="709" w:type="dxa"/>
                  <w:gridSpan w:val="3"/>
                  <w:shd w:val="clear" w:color="auto" w:fill="FFFFFF"/>
                  <w:noWrap/>
                  <w:tcMar>
                    <w:top w:w="0" w:type="dxa"/>
                    <w:left w:w="108" w:type="dxa"/>
                    <w:bottom w:w="0" w:type="dxa"/>
                    <w:right w:w="108" w:type="dxa"/>
                  </w:tcMar>
                  <w:vAlign w:val="bottom"/>
                  <w:hideMark/>
                </w:tcPr>
                <w:p w14:paraId="5D6F656C"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683" w:type="dxa"/>
                  <w:gridSpan w:val="2"/>
                  <w:shd w:val="clear" w:color="auto" w:fill="FFFFFF"/>
                  <w:noWrap/>
                  <w:tcMar>
                    <w:top w:w="0" w:type="dxa"/>
                    <w:left w:w="108" w:type="dxa"/>
                    <w:bottom w:w="0" w:type="dxa"/>
                    <w:right w:w="108" w:type="dxa"/>
                  </w:tcMar>
                  <w:vAlign w:val="bottom"/>
                  <w:hideMark/>
                </w:tcPr>
                <w:p w14:paraId="1592C95D"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737" w:type="dxa"/>
                  <w:shd w:val="clear" w:color="auto" w:fill="FFFFFF"/>
                  <w:noWrap/>
                  <w:tcMar>
                    <w:top w:w="0" w:type="dxa"/>
                    <w:left w:w="108" w:type="dxa"/>
                    <w:bottom w:w="0" w:type="dxa"/>
                    <w:right w:w="108" w:type="dxa"/>
                  </w:tcMar>
                  <w:vAlign w:val="bottom"/>
                  <w:hideMark/>
                </w:tcPr>
                <w:p w14:paraId="3B43A231"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567" w:type="dxa"/>
                  <w:shd w:val="clear" w:color="auto" w:fill="FFFFFF"/>
                  <w:noWrap/>
                  <w:tcMar>
                    <w:top w:w="0" w:type="dxa"/>
                    <w:left w:w="108" w:type="dxa"/>
                    <w:bottom w:w="0" w:type="dxa"/>
                    <w:right w:w="108" w:type="dxa"/>
                  </w:tcMar>
                  <w:vAlign w:val="bottom"/>
                  <w:hideMark/>
                </w:tcPr>
                <w:p w14:paraId="2CB20E7D"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660" w:type="dxa"/>
                  <w:shd w:val="clear" w:color="auto" w:fill="FFFFFF"/>
                  <w:noWrap/>
                  <w:tcMar>
                    <w:top w:w="0" w:type="dxa"/>
                    <w:left w:w="108" w:type="dxa"/>
                    <w:bottom w:w="0" w:type="dxa"/>
                    <w:right w:w="108" w:type="dxa"/>
                  </w:tcMar>
                  <w:vAlign w:val="bottom"/>
                  <w:hideMark/>
                </w:tcPr>
                <w:p w14:paraId="45E29F56"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r>
            <w:tr w:rsidR="00CF4AFE" w:rsidRPr="006562DD" w14:paraId="041F5629" w14:textId="77777777" w:rsidTr="00206870">
              <w:trPr>
                <w:trHeight w:val="435"/>
              </w:trPr>
              <w:tc>
                <w:tcPr>
                  <w:tcW w:w="1612"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bottom"/>
                  <w:hideMark/>
                </w:tcPr>
                <w:p w14:paraId="143F7D83"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 xml:space="preserve">Pacienta </w:t>
                  </w:r>
                  <w:proofErr w:type="spellStart"/>
                  <w:r w:rsidRPr="006562DD">
                    <w:rPr>
                      <w:rFonts w:ascii="Times New Roman" w:eastAsia="Times New Roman" w:hAnsi="Times New Roman" w:cs="Times New Roman"/>
                      <w:color w:val="212121"/>
                      <w:sz w:val="14"/>
                      <w:szCs w:val="14"/>
                      <w:lang w:eastAsia="lv-LV"/>
                    </w:rPr>
                    <w:t>līdzmaksājums</w:t>
                  </w:r>
                  <w:proofErr w:type="spellEnd"/>
                </w:p>
              </w:tc>
              <w:tc>
                <w:tcPr>
                  <w:tcW w:w="812"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62BEC39C"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4.27</w:t>
                  </w:r>
                </w:p>
              </w:tc>
              <w:tc>
                <w:tcPr>
                  <w:tcW w:w="918"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4B631A47"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192</w:t>
                  </w:r>
                </w:p>
              </w:tc>
              <w:tc>
                <w:tcPr>
                  <w:tcW w:w="70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33F3F122"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819.84</w:t>
                  </w:r>
                </w:p>
              </w:tc>
              <w:tc>
                <w:tcPr>
                  <w:tcW w:w="709" w:type="dxa"/>
                  <w:shd w:val="clear" w:color="auto" w:fill="FFFFFF"/>
                  <w:noWrap/>
                  <w:tcMar>
                    <w:top w:w="0" w:type="dxa"/>
                    <w:left w:w="108" w:type="dxa"/>
                    <w:bottom w:w="0" w:type="dxa"/>
                    <w:right w:w="108" w:type="dxa"/>
                  </w:tcMar>
                  <w:vAlign w:val="bottom"/>
                  <w:hideMark/>
                </w:tcPr>
                <w:p w14:paraId="307668F0"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p>
              </w:tc>
              <w:tc>
                <w:tcPr>
                  <w:tcW w:w="709" w:type="dxa"/>
                  <w:gridSpan w:val="3"/>
                  <w:shd w:val="clear" w:color="auto" w:fill="FFFFFF"/>
                  <w:noWrap/>
                  <w:tcMar>
                    <w:top w:w="0" w:type="dxa"/>
                    <w:left w:w="108" w:type="dxa"/>
                    <w:bottom w:w="0" w:type="dxa"/>
                    <w:right w:w="108" w:type="dxa"/>
                  </w:tcMar>
                  <w:vAlign w:val="bottom"/>
                  <w:hideMark/>
                </w:tcPr>
                <w:p w14:paraId="49A492E2"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683" w:type="dxa"/>
                  <w:gridSpan w:val="2"/>
                  <w:shd w:val="clear" w:color="auto" w:fill="FFFFFF"/>
                  <w:noWrap/>
                  <w:tcMar>
                    <w:top w:w="0" w:type="dxa"/>
                    <w:left w:w="108" w:type="dxa"/>
                    <w:bottom w:w="0" w:type="dxa"/>
                    <w:right w:w="108" w:type="dxa"/>
                  </w:tcMar>
                  <w:vAlign w:val="bottom"/>
                  <w:hideMark/>
                </w:tcPr>
                <w:p w14:paraId="49A3BDD2"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737" w:type="dxa"/>
                  <w:shd w:val="clear" w:color="auto" w:fill="FFFFFF"/>
                  <w:noWrap/>
                  <w:tcMar>
                    <w:top w:w="0" w:type="dxa"/>
                    <w:left w:w="108" w:type="dxa"/>
                    <w:bottom w:w="0" w:type="dxa"/>
                    <w:right w:w="108" w:type="dxa"/>
                  </w:tcMar>
                  <w:vAlign w:val="bottom"/>
                  <w:hideMark/>
                </w:tcPr>
                <w:p w14:paraId="29B5F356"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567" w:type="dxa"/>
                  <w:shd w:val="clear" w:color="auto" w:fill="FFFFFF"/>
                  <w:noWrap/>
                  <w:tcMar>
                    <w:top w:w="0" w:type="dxa"/>
                    <w:left w:w="108" w:type="dxa"/>
                    <w:bottom w:w="0" w:type="dxa"/>
                    <w:right w:w="108" w:type="dxa"/>
                  </w:tcMar>
                  <w:vAlign w:val="bottom"/>
                  <w:hideMark/>
                </w:tcPr>
                <w:p w14:paraId="4445001C"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660" w:type="dxa"/>
                  <w:shd w:val="clear" w:color="auto" w:fill="FFFFFF"/>
                  <w:noWrap/>
                  <w:tcMar>
                    <w:top w:w="0" w:type="dxa"/>
                    <w:left w:w="108" w:type="dxa"/>
                    <w:bottom w:w="0" w:type="dxa"/>
                    <w:right w:w="108" w:type="dxa"/>
                  </w:tcMar>
                  <w:vAlign w:val="bottom"/>
                  <w:hideMark/>
                </w:tcPr>
                <w:p w14:paraId="26221228"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r>
            <w:tr w:rsidR="00CF4AFE" w:rsidRPr="006562DD" w14:paraId="1525A15F" w14:textId="77777777" w:rsidTr="00206870">
              <w:trPr>
                <w:trHeight w:val="435"/>
              </w:trPr>
              <w:tc>
                <w:tcPr>
                  <w:tcW w:w="1612"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bottom"/>
                  <w:hideMark/>
                </w:tcPr>
                <w:p w14:paraId="41391D44"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Fiksētais  ikmēneša maksājums kabinetiem</w:t>
                  </w:r>
                </w:p>
              </w:tc>
              <w:tc>
                <w:tcPr>
                  <w:tcW w:w="812"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47248049"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12 719</w:t>
                  </w:r>
                </w:p>
              </w:tc>
              <w:tc>
                <w:tcPr>
                  <w:tcW w:w="918"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5E5A4E67"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2</w:t>
                  </w:r>
                </w:p>
              </w:tc>
              <w:tc>
                <w:tcPr>
                  <w:tcW w:w="709" w:type="dxa"/>
                  <w:tcBorders>
                    <w:top w:val="nil"/>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497EB61C"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25438.58</w:t>
                  </w:r>
                </w:p>
              </w:tc>
              <w:tc>
                <w:tcPr>
                  <w:tcW w:w="709" w:type="dxa"/>
                  <w:shd w:val="clear" w:color="auto" w:fill="FFFFFF"/>
                  <w:noWrap/>
                  <w:tcMar>
                    <w:top w:w="0" w:type="dxa"/>
                    <w:left w:w="108" w:type="dxa"/>
                    <w:bottom w:w="0" w:type="dxa"/>
                    <w:right w:w="108" w:type="dxa"/>
                  </w:tcMar>
                  <w:vAlign w:val="bottom"/>
                  <w:hideMark/>
                </w:tcPr>
                <w:p w14:paraId="1D1D3135"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p>
              </w:tc>
              <w:tc>
                <w:tcPr>
                  <w:tcW w:w="709" w:type="dxa"/>
                  <w:gridSpan w:val="3"/>
                  <w:shd w:val="clear" w:color="auto" w:fill="FFFFFF"/>
                  <w:noWrap/>
                  <w:tcMar>
                    <w:top w:w="0" w:type="dxa"/>
                    <w:left w:w="108" w:type="dxa"/>
                    <w:bottom w:w="0" w:type="dxa"/>
                    <w:right w:w="108" w:type="dxa"/>
                  </w:tcMar>
                  <w:vAlign w:val="bottom"/>
                  <w:hideMark/>
                </w:tcPr>
                <w:p w14:paraId="03F57A5A"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683" w:type="dxa"/>
                  <w:gridSpan w:val="2"/>
                  <w:shd w:val="clear" w:color="auto" w:fill="FFFFFF"/>
                  <w:noWrap/>
                  <w:tcMar>
                    <w:top w:w="0" w:type="dxa"/>
                    <w:left w:w="108" w:type="dxa"/>
                    <w:bottom w:w="0" w:type="dxa"/>
                    <w:right w:w="108" w:type="dxa"/>
                  </w:tcMar>
                  <w:vAlign w:val="bottom"/>
                  <w:hideMark/>
                </w:tcPr>
                <w:p w14:paraId="7B6375BB"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737" w:type="dxa"/>
                  <w:shd w:val="clear" w:color="auto" w:fill="FFFFFF"/>
                  <w:noWrap/>
                  <w:tcMar>
                    <w:top w:w="0" w:type="dxa"/>
                    <w:left w:w="108" w:type="dxa"/>
                    <w:bottom w:w="0" w:type="dxa"/>
                    <w:right w:w="108" w:type="dxa"/>
                  </w:tcMar>
                  <w:vAlign w:val="bottom"/>
                  <w:hideMark/>
                </w:tcPr>
                <w:p w14:paraId="31A87920"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567" w:type="dxa"/>
                  <w:shd w:val="clear" w:color="auto" w:fill="FFFFFF"/>
                  <w:noWrap/>
                  <w:tcMar>
                    <w:top w:w="0" w:type="dxa"/>
                    <w:left w:w="108" w:type="dxa"/>
                    <w:bottom w:w="0" w:type="dxa"/>
                    <w:right w:w="108" w:type="dxa"/>
                  </w:tcMar>
                  <w:vAlign w:val="bottom"/>
                  <w:hideMark/>
                </w:tcPr>
                <w:p w14:paraId="273B9393"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660" w:type="dxa"/>
                  <w:shd w:val="clear" w:color="auto" w:fill="FFFFFF"/>
                  <w:noWrap/>
                  <w:tcMar>
                    <w:top w:w="0" w:type="dxa"/>
                    <w:left w:w="108" w:type="dxa"/>
                    <w:bottom w:w="0" w:type="dxa"/>
                    <w:right w:w="108" w:type="dxa"/>
                  </w:tcMar>
                  <w:vAlign w:val="bottom"/>
                  <w:hideMark/>
                </w:tcPr>
                <w:p w14:paraId="339924CD"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r>
            <w:tr w:rsidR="00CF4AFE" w:rsidRPr="006562DD" w14:paraId="277EAFD2" w14:textId="77777777" w:rsidTr="00206870">
              <w:trPr>
                <w:trHeight w:val="300"/>
              </w:trPr>
              <w:tc>
                <w:tcPr>
                  <w:tcW w:w="1612"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5FAC6545" w14:textId="77777777" w:rsidR="00CF4AFE" w:rsidRPr="006562DD" w:rsidRDefault="00CF4AFE" w:rsidP="00206870">
                  <w:pPr>
                    <w:spacing w:after="0" w:line="240" w:lineRule="auto"/>
                    <w:jc w:val="right"/>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b/>
                      <w:bCs/>
                      <w:color w:val="212121"/>
                      <w:sz w:val="14"/>
                      <w:szCs w:val="14"/>
                      <w:lang w:eastAsia="lv-LV"/>
                    </w:rPr>
                    <w:t>Kopā</w:t>
                  </w:r>
                </w:p>
              </w:tc>
              <w:tc>
                <w:tcPr>
                  <w:tcW w:w="812" w:type="dxa"/>
                  <w:tcBorders>
                    <w:top w:val="nil"/>
                    <w:left w:val="nil"/>
                    <w:bottom w:val="single" w:sz="8" w:space="0" w:color="auto"/>
                    <w:right w:val="nil"/>
                  </w:tcBorders>
                  <w:shd w:val="clear" w:color="auto" w:fill="F2F2F2"/>
                  <w:noWrap/>
                  <w:tcMar>
                    <w:top w:w="0" w:type="dxa"/>
                    <w:left w:w="108" w:type="dxa"/>
                    <w:bottom w:w="0" w:type="dxa"/>
                    <w:right w:w="108" w:type="dxa"/>
                  </w:tcMar>
                  <w:vAlign w:val="bottom"/>
                  <w:hideMark/>
                </w:tcPr>
                <w:p w14:paraId="73B5E4E6"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 </w:t>
                  </w:r>
                </w:p>
              </w:tc>
              <w:tc>
                <w:tcPr>
                  <w:tcW w:w="918" w:type="dxa"/>
                  <w:tcBorders>
                    <w:top w:val="nil"/>
                    <w:left w:val="nil"/>
                    <w:bottom w:val="single" w:sz="8" w:space="0" w:color="auto"/>
                    <w:right w:val="nil"/>
                  </w:tcBorders>
                  <w:shd w:val="clear" w:color="auto" w:fill="F2F2F2"/>
                  <w:noWrap/>
                  <w:tcMar>
                    <w:top w:w="0" w:type="dxa"/>
                    <w:left w:w="108" w:type="dxa"/>
                    <w:bottom w:w="0" w:type="dxa"/>
                    <w:right w:w="108" w:type="dxa"/>
                  </w:tcMar>
                  <w:vAlign w:val="bottom"/>
                  <w:hideMark/>
                </w:tcPr>
                <w:p w14:paraId="241B4DC8"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 </w:t>
                  </w:r>
                </w:p>
              </w:tc>
              <w:tc>
                <w:tcPr>
                  <w:tcW w:w="709" w:type="dxa"/>
                  <w:tcBorders>
                    <w:top w:val="nil"/>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4683BFCE" w14:textId="77777777" w:rsidR="00CF4AFE" w:rsidRPr="006562DD" w:rsidRDefault="00CF4AFE" w:rsidP="00206870">
                  <w:pPr>
                    <w:spacing w:after="0" w:line="240" w:lineRule="auto"/>
                    <w:jc w:val="right"/>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b/>
                      <w:bCs/>
                      <w:color w:val="212121"/>
                      <w:sz w:val="14"/>
                      <w:szCs w:val="14"/>
                      <w:lang w:eastAsia="lv-LV"/>
                    </w:rPr>
                    <w:t>28 620</w:t>
                  </w:r>
                </w:p>
              </w:tc>
              <w:tc>
                <w:tcPr>
                  <w:tcW w:w="709" w:type="dxa"/>
                  <w:shd w:val="clear" w:color="auto" w:fill="FFFFFF"/>
                  <w:noWrap/>
                  <w:tcMar>
                    <w:top w:w="0" w:type="dxa"/>
                    <w:left w:w="108" w:type="dxa"/>
                    <w:bottom w:w="0" w:type="dxa"/>
                    <w:right w:w="108" w:type="dxa"/>
                  </w:tcMar>
                  <w:vAlign w:val="bottom"/>
                  <w:hideMark/>
                </w:tcPr>
                <w:p w14:paraId="47622CFC"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p>
              </w:tc>
              <w:tc>
                <w:tcPr>
                  <w:tcW w:w="709" w:type="dxa"/>
                  <w:gridSpan w:val="3"/>
                  <w:shd w:val="clear" w:color="auto" w:fill="FFFFFF"/>
                  <w:noWrap/>
                  <w:tcMar>
                    <w:top w:w="0" w:type="dxa"/>
                    <w:left w:w="108" w:type="dxa"/>
                    <w:bottom w:w="0" w:type="dxa"/>
                    <w:right w:w="108" w:type="dxa"/>
                  </w:tcMar>
                  <w:vAlign w:val="bottom"/>
                  <w:hideMark/>
                </w:tcPr>
                <w:p w14:paraId="1C648FA6"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683" w:type="dxa"/>
                  <w:gridSpan w:val="2"/>
                  <w:shd w:val="clear" w:color="auto" w:fill="FFFFFF"/>
                  <w:noWrap/>
                  <w:tcMar>
                    <w:top w:w="0" w:type="dxa"/>
                    <w:left w:w="108" w:type="dxa"/>
                    <w:bottom w:w="0" w:type="dxa"/>
                    <w:right w:w="108" w:type="dxa"/>
                  </w:tcMar>
                  <w:vAlign w:val="bottom"/>
                  <w:hideMark/>
                </w:tcPr>
                <w:p w14:paraId="58E78D73"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737" w:type="dxa"/>
                  <w:shd w:val="clear" w:color="auto" w:fill="FFFFFF"/>
                  <w:noWrap/>
                  <w:tcMar>
                    <w:top w:w="0" w:type="dxa"/>
                    <w:left w:w="108" w:type="dxa"/>
                    <w:bottom w:w="0" w:type="dxa"/>
                    <w:right w:w="108" w:type="dxa"/>
                  </w:tcMar>
                  <w:vAlign w:val="bottom"/>
                  <w:hideMark/>
                </w:tcPr>
                <w:p w14:paraId="462A4CD1"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567" w:type="dxa"/>
                  <w:shd w:val="clear" w:color="auto" w:fill="FFFFFF"/>
                  <w:noWrap/>
                  <w:tcMar>
                    <w:top w:w="0" w:type="dxa"/>
                    <w:left w:w="108" w:type="dxa"/>
                    <w:bottom w:w="0" w:type="dxa"/>
                    <w:right w:w="108" w:type="dxa"/>
                  </w:tcMar>
                  <w:vAlign w:val="bottom"/>
                  <w:hideMark/>
                </w:tcPr>
                <w:p w14:paraId="5FD1D82C"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660" w:type="dxa"/>
                  <w:shd w:val="clear" w:color="auto" w:fill="FFFFFF"/>
                  <w:noWrap/>
                  <w:tcMar>
                    <w:top w:w="0" w:type="dxa"/>
                    <w:left w:w="108" w:type="dxa"/>
                    <w:bottom w:w="0" w:type="dxa"/>
                    <w:right w:w="108" w:type="dxa"/>
                  </w:tcMar>
                  <w:vAlign w:val="bottom"/>
                  <w:hideMark/>
                </w:tcPr>
                <w:p w14:paraId="105EFF8E"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r>
            <w:tr w:rsidR="00CF4AFE" w:rsidRPr="006562DD" w14:paraId="657F6C10" w14:textId="77777777" w:rsidTr="00206870">
              <w:tc>
                <w:tcPr>
                  <w:tcW w:w="1605" w:type="dxa"/>
                  <w:tcBorders>
                    <w:top w:val="nil"/>
                    <w:left w:val="nil"/>
                    <w:bottom w:val="nil"/>
                    <w:right w:val="nil"/>
                  </w:tcBorders>
                  <w:shd w:val="clear" w:color="auto" w:fill="FFFFFF"/>
                  <w:vAlign w:val="center"/>
                  <w:hideMark/>
                </w:tcPr>
                <w:p w14:paraId="422BDED6"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885" w:type="dxa"/>
                  <w:tcBorders>
                    <w:top w:val="nil"/>
                    <w:left w:val="nil"/>
                    <w:bottom w:val="nil"/>
                    <w:right w:val="nil"/>
                  </w:tcBorders>
                  <w:shd w:val="clear" w:color="auto" w:fill="FFFFFF"/>
                  <w:vAlign w:val="center"/>
                  <w:hideMark/>
                </w:tcPr>
                <w:p w14:paraId="28107F86"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915" w:type="dxa"/>
                  <w:tcBorders>
                    <w:top w:val="nil"/>
                    <w:left w:val="nil"/>
                    <w:bottom w:val="nil"/>
                    <w:right w:val="nil"/>
                  </w:tcBorders>
                  <w:shd w:val="clear" w:color="auto" w:fill="FFFFFF"/>
                  <w:vAlign w:val="center"/>
                  <w:hideMark/>
                </w:tcPr>
                <w:p w14:paraId="1BF911F9"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960" w:type="dxa"/>
                  <w:tcBorders>
                    <w:top w:val="nil"/>
                    <w:left w:val="nil"/>
                    <w:bottom w:val="nil"/>
                    <w:right w:val="nil"/>
                  </w:tcBorders>
                  <w:shd w:val="clear" w:color="auto" w:fill="FFFFFF"/>
                  <w:vAlign w:val="center"/>
                  <w:hideMark/>
                </w:tcPr>
                <w:p w14:paraId="3D332C36"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705" w:type="dxa"/>
                  <w:tcBorders>
                    <w:top w:val="nil"/>
                    <w:left w:val="nil"/>
                    <w:bottom w:val="nil"/>
                    <w:right w:val="nil"/>
                  </w:tcBorders>
                  <w:shd w:val="clear" w:color="auto" w:fill="FFFFFF"/>
                  <w:vAlign w:val="center"/>
                  <w:hideMark/>
                </w:tcPr>
                <w:p w14:paraId="6F33FAA4"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30" w:type="dxa"/>
                  <w:tcBorders>
                    <w:top w:val="nil"/>
                    <w:left w:val="nil"/>
                    <w:bottom w:val="nil"/>
                    <w:right w:val="nil"/>
                  </w:tcBorders>
                  <w:shd w:val="clear" w:color="auto" w:fill="FFFFFF"/>
                  <w:vAlign w:val="center"/>
                  <w:hideMark/>
                </w:tcPr>
                <w:p w14:paraId="38235C6A"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570" w:type="dxa"/>
                  <w:tcBorders>
                    <w:top w:val="nil"/>
                    <w:left w:val="nil"/>
                    <w:bottom w:val="nil"/>
                    <w:right w:val="nil"/>
                  </w:tcBorders>
                  <w:shd w:val="clear" w:color="auto" w:fill="FFFFFF"/>
                  <w:vAlign w:val="center"/>
                  <w:hideMark/>
                </w:tcPr>
                <w:p w14:paraId="3F9D2BA5"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120" w:type="dxa"/>
                  <w:tcBorders>
                    <w:top w:val="nil"/>
                    <w:left w:val="nil"/>
                    <w:bottom w:val="nil"/>
                    <w:right w:val="nil"/>
                  </w:tcBorders>
                  <w:shd w:val="clear" w:color="auto" w:fill="FFFFFF"/>
                  <w:vAlign w:val="center"/>
                  <w:hideMark/>
                </w:tcPr>
                <w:p w14:paraId="0BA02A51"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585" w:type="dxa"/>
                  <w:tcBorders>
                    <w:top w:val="nil"/>
                    <w:left w:val="nil"/>
                    <w:bottom w:val="nil"/>
                    <w:right w:val="nil"/>
                  </w:tcBorders>
                  <w:shd w:val="clear" w:color="auto" w:fill="FFFFFF"/>
                  <w:vAlign w:val="center"/>
                  <w:hideMark/>
                </w:tcPr>
                <w:p w14:paraId="1A8422F2"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150" w:type="dxa"/>
                  <w:tcBorders>
                    <w:top w:val="nil"/>
                    <w:left w:val="nil"/>
                    <w:bottom w:val="nil"/>
                    <w:right w:val="nil"/>
                  </w:tcBorders>
                  <w:shd w:val="clear" w:color="auto" w:fill="FFFFFF"/>
                  <w:vAlign w:val="center"/>
                  <w:hideMark/>
                </w:tcPr>
                <w:p w14:paraId="5A3D5642"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1065" w:type="dxa"/>
                  <w:tcBorders>
                    <w:top w:val="nil"/>
                    <w:left w:val="nil"/>
                    <w:bottom w:val="nil"/>
                    <w:right w:val="nil"/>
                  </w:tcBorders>
                  <w:shd w:val="clear" w:color="auto" w:fill="FFFFFF"/>
                  <w:vAlign w:val="center"/>
                  <w:hideMark/>
                </w:tcPr>
                <w:p w14:paraId="7E231297"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1050" w:type="dxa"/>
                  <w:tcBorders>
                    <w:top w:val="nil"/>
                    <w:left w:val="nil"/>
                    <w:bottom w:val="nil"/>
                    <w:right w:val="nil"/>
                  </w:tcBorders>
                  <w:shd w:val="clear" w:color="auto" w:fill="FFFFFF"/>
                  <w:vAlign w:val="center"/>
                  <w:hideMark/>
                </w:tcPr>
                <w:p w14:paraId="228D2B49"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c>
                <w:tcPr>
                  <w:tcW w:w="930" w:type="dxa"/>
                  <w:tcBorders>
                    <w:top w:val="nil"/>
                    <w:left w:val="nil"/>
                    <w:bottom w:val="nil"/>
                    <w:right w:val="nil"/>
                  </w:tcBorders>
                  <w:shd w:val="clear" w:color="auto" w:fill="FFFFFF"/>
                  <w:vAlign w:val="center"/>
                  <w:hideMark/>
                </w:tcPr>
                <w:p w14:paraId="1CC24FE3" w14:textId="77777777" w:rsidR="00CF4AFE" w:rsidRPr="006562DD" w:rsidRDefault="00CF4AFE" w:rsidP="00206870">
                  <w:pPr>
                    <w:spacing w:after="0" w:line="240" w:lineRule="auto"/>
                    <w:rPr>
                      <w:rFonts w:ascii="Times New Roman" w:eastAsia="Times New Roman" w:hAnsi="Times New Roman" w:cs="Times New Roman"/>
                      <w:sz w:val="14"/>
                      <w:szCs w:val="14"/>
                      <w:lang w:eastAsia="lv-LV"/>
                    </w:rPr>
                  </w:pPr>
                </w:p>
              </w:tc>
            </w:tr>
          </w:tbl>
          <w:p w14:paraId="64618F48" w14:textId="77777777" w:rsidR="00CF4AFE" w:rsidRPr="006562DD" w:rsidRDefault="00CF4AFE" w:rsidP="00206870">
            <w:pPr>
              <w:shd w:val="clear" w:color="auto" w:fill="FFFFFF"/>
              <w:spacing w:after="0" w:line="240" w:lineRule="auto"/>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 </w:t>
            </w:r>
          </w:p>
          <w:p w14:paraId="0DC2A576" w14:textId="77777777" w:rsidR="00CF4AFE" w:rsidRPr="006562DD" w:rsidRDefault="00CF4AFE" w:rsidP="00206870">
            <w:pPr>
              <w:spacing w:after="0" w:line="240" w:lineRule="auto"/>
              <w:rPr>
                <w:rFonts w:ascii="Times New Roman" w:eastAsia="Times New Roman" w:hAnsi="Times New Roman" w:cs="Times New Roman"/>
                <w:color w:val="212121"/>
                <w:sz w:val="14"/>
                <w:szCs w:val="14"/>
                <w:lang w:eastAsia="lv-LV"/>
              </w:rPr>
            </w:pPr>
            <w:r>
              <w:rPr>
                <w:rFonts w:ascii="Times New Roman" w:eastAsia="Times New Roman" w:hAnsi="Times New Roman" w:cs="Times New Roman"/>
                <w:color w:val="212121"/>
                <w:sz w:val="14"/>
                <w:szCs w:val="14"/>
                <w:lang w:eastAsia="lv-LV"/>
              </w:rPr>
              <w:t>Darbības nodrošināšanai nepieciešamie līdzekļi</w:t>
            </w:r>
          </w:p>
          <w:tbl>
            <w:tblPr>
              <w:tblW w:w="9500" w:type="dxa"/>
              <w:tblInd w:w="10" w:type="dxa"/>
              <w:shd w:val="clear" w:color="auto" w:fill="FFFFFF"/>
              <w:tblLayout w:type="fixed"/>
              <w:tblCellMar>
                <w:left w:w="0" w:type="dxa"/>
                <w:right w:w="0" w:type="dxa"/>
              </w:tblCellMar>
              <w:tblLook w:val="04A0" w:firstRow="1" w:lastRow="0" w:firstColumn="1" w:lastColumn="0" w:noHBand="0" w:noVBand="1"/>
            </w:tblPr>
            <w:tblGrid>
              <w:gridCol w:w="2348"/>
              <w:gridCol w:w="1606"/>
              <w:gridCol w:w="1977"/>
              <w:gridCol w:w="1977"/>
              <w:gridCol w:w="1592"/>
            </w:tblGrid>
            <w:tr w:rsidR="00CF4AFE" w:rsidRPr="006562DD" w14:paraId="163B7571" w14:textId="77777777" w:rsidTr="00206870">
              <w:trPr>
                <w:trHeight w:val="761"/>
              </w:trPr>
              <w:tc>
                <w:tcPr>
                  <w:tcW w:w="2348" w:type="dxa"/>
                  <w:tcBorders>
                    <w:top w:val="single" w:sz="8" w:space="0" w:color="auto"/>
                    <w:left w:val="single" w:sz="4" w:space="0" w:color="auto"/>
                    <w:bottom w:val="single" w:sz="8" w:space="0" w:color="auto"/>
                    <w:right w:val="single" w:sz="8" w:space="0" w:color="auto"/>
                  </w:tcBorders>
                  <w:shd w:val="clear" w:color="auto" w:fill="F7CAAC"/>
                  <w:tcMar>
                    <w:top w:w="0" w:type="dxa"/>
                    <w:left w:w="108" w:type="dxa"/>
                    <w:bottom w:w="0" w:type="dxa"/>
                    <w:right w:w="108" w:type="dxa"/>
                  </w:tcMar>
                  <w:vAlign w:val="center"/>
                  <w:hideMark/>
                </w:tcPr>
                <w:p w14:paraId="7F524D58"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U – pieskaitāmās un netiešās ražošanas izmaksas (ar pacientu uzturēšanu saistītie izdevumi pakalpojumu apmaksai, riska maksājuma veikšanai, materiālu, energoresursu, ūdens un inventāra iegādei)</w:t>
                  </w:r>
                </w:p>
              </w:tc>
              <w:tc>
                <w:tcPr>
                  <w:tcW w:w="1606"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136E32FD"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A – administratīvie izdevumi</w:t>
                  </w:r>
                </w:p>
              </w:tc>
              <w:tc>
                <w:tcPr>
                  <w:tcW w:w="1977"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05A6DDDE"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Pr>
                      <w:rFonts w:ascii="Times New Roman" w:eastAsia="Times New Roman" w:hAnsi="Times New Roman" w:cs="Times New Roman"/>
                      <w:color w:val="212121"/>
                      <w:sz w:val="14"/>
                      <w:szCs w:val="14"/>
                      <w:lang w:eastAsia="lv-LV"/>
                    </w:rPr>
                    <w:t>N - amortizācija</w:t>
                  </w:r>
                  <w:r w:rsidRPr="006562DD">
                    <w:rPr>
                      <w:rFonts w:ascii="Times New Roman" w:eastAsia="Times New Roman" w:hAnsi="Times New Roman" w:cs="Times New Roman"/>
                      <w:color w:val="212121"/>
                      <w:sz w:val="14"/>
                      <w:szCs w:val="14"/>
                      <w:lang w:eastAsia="lv-LV"/>
                    </w:rPr>
                    <w:t> </w:t>
                  </w:r>
                </w:p>
              </w:tc>
              <w:tc>
                <w:tcPr>
                  <w:tcW w:w="1977" w:type="dxa"/>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vAlign w:val="center"/>
                  <w:hideMark/>
                </w:tcPr>
                <w:p w14:paraId="6D9A4BD6"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Pr>
                      <w:rFonts w:ascii="Times New Roman" w:eastAsia="Times New Roman" w:hAnsi="Times New Roman" w:cs="Times New Roman"/>
                      <w:color w:val="212121"/>
                      <w:sz w:val="14"/>
                      <w:szCs w:val="14"/>
                      <w:lang w:eastAsia="lv-LV"/>
                    </w:rPr>
                    <w:t xml:space="preserve">Kopā, darbības nodrošināšanai nepieciešamie līdzekļi, </w:t>
                  </w:r>
                  <w:proofErr w:type="spellStart"/>
                  <w:r w:rsidRPr="006562DD">
                    <w:rPr>
                      <w:rFonts w:ascii="Times New Roman" w:eastAsia="Times New Roman" w:hAnsi="Times New Roman" w:cs="Times New Roman"/>
                      <w:i/>
                      <w:color w:val="212121"/>
                      <w:sz w:val="14"/>
                      <w:szCs w:val="14"/>
                      <w:lang w:eastAsia="lv-LV"/>
                    </w:rPr>
                    <w:t>euro</w:t>
                  </w:r>
                  <w:proofErr w:type="spellEnd"/>
                </w:p>
              </w:tc>
              <w:tc>
                <w:tcPr>
                  <w:tcW w:w="1592" w:type="dxa"/>
                  <w:vAlign w:val="center"/>
                </w:tcPr>
                <w:p w14:paraId="535C47CD"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Ārsts</w:t>
                  </w:r>
                </w:p>
              </w:tc>
            </w:tr>
            <w:tr w:rsidR="00CF4AFE" w:rsidRPr="006562DD" w14:paraId="5B4A7ED7" w14:textId="77777777" w:rsidTr="00206870">
              <w:trPr>
                <w:gridAfter w:val="1"/>
                <w:wAfter w:w="1592" w:type="dxa"/>
                <w:trHeight w:val="420"/>
              </w:trPr>
              <w:tc>
                <w:tcPr>
                  <w:tcW w:w="2348" w:type="dxa"/>
                  <w:tcBorders>
                    <w:top w:val="nil"/>
                    <w:left w:val="single" w:sz="4"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02152E18"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1876.00</w:t>
                  </w:r>
                </w:p>
              </w:tc>
              <w:tc>
                <w:tcPr>
                  <w:tcW w:w="1606"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196117C"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299.00</w:t>
                  </w:r>
                </w:p>
              </w:tc>
              <w:tc>
                <w:tcPr>
                  <w:tcW w:w="197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5296F74"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color w:val="212121"/>
                      <w:sz w:val="14"/>
                      <w:szCs w:val="14"/>
                      <w:lang w:eastAsia="lv-LV"/>
                    </w:rPr>
                    <w:t>493.00</w:t>
                  </w:r>
                </w:p>
              </w:tc>
              <w:tc>
                <w:tcPr>
                  <w:tcW w:w="1977"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1A5A8D3" w14:textId="77777777" w:rsidR="00CF4AFE" w:rsidRPr="006562DD" w:rsidRDefault="00CF4AFE" w:rsidP="00206870">
                  <w:pPr>
                    <w:spacing w:after="0" w:line="240" w:lineRule="auto"/>
                    <w:jc w:val="center"/>
                    <w:rPr>
                      <w:rFonts w:ascii="Times New Roman" w:eastAsia="Times New Roman" w:hAnsi="Times New Roman" w:cs="Times New Roman"/>
                      <w:color w:val="212121"/>
                      <w:sz w:val="14"/>
                      <w:szCs w:val="14"/>
                      <w:lang w:eastAsia="lv-LV"/>
                    </w:rPr>
                  </w:pPr>
                  <w:r w:rsidRPr="006562DD">
                    <w:rPr>
                      <w:rFonts w:ascii="Times New Roman" w:eastAsia="Times New Roman" w:hAnsi="Times New Roman" w:cs="Times New Roman"/>
                      <w:b/>
                      <w:bCs/>
                      <w:color w:val="212121"/>
                      <w:sz w:val="14"/>
                      <w:szCs w:val="14"/>
                      <w:lang w:eastAsia="lv-LV"/>
                    </w:rPr>
                    <w:t>2 668</w:t>
                  </w:r>
                </w:p>
              </w:tc>
            </w:tr>
          </w:tbl>
          <w:p w14:paraId="53F0F64A" w14:textId="77777777" w:rsidR="00CF4AFE" w:rsidRPr="00D33440" w:rsidRDefault="00CF4AFE" w:rsidP="00206870">
            <w:pPr>
              <w:widowControl w:val="0"/>
              <w:spacing w:after="0" w:line="240" w:lineRule="auto"/>
              <w:jc w:val="both"/>
              <w:rPr>
                <w:rFonts w:ascii="Times New Roman" w:eastAsia="Times New Roman" w:hAnsi="Times New Roman" w:cs="Times New Roman"/>
                <w:b/>
                <w:i/>
                <w:shd w:val="clear" w:color="auto" w:fill="FFFFFF"/>
                <w:lang w:eastAsia="lv-LV" w:bidi="lv-LV"/>
              </w:rPr>
            </w:pPr>
            <w:r w:rsidRPr="00E130FD">
              <w:rPr>
                <w:rFonts w:ascii="Times New Roman" w:eastAsia="Times New Roman" w:hAnsi="Times New Roman" w:cs="Times New Roman"/>
                <w:i/>
                <w:sz w:val="18"/>
                <w:szCs w:val="18"/>
                <w:shd w:val="clear" w:color="auto" w:fill="FFFFFF"/>
                <w:lang w:eastAsia="lv-LV" w:bidi="lv-LV"/>
              </w:rPr>
              <w:t xml:space="preserve">                 </w:t>
            </w:r>
          </w:p>
          <w:p w14:paraId="5E255C35" w14:textId="4536B4DD" w:rsidR="00CF4AFE" w:rsidRPr="009A38CE" w:rsidRDefault="00E011D7" w:rsidP="00206870">
            <w:pPr>
              <w:pStyle w:val="NormalWeb"/>
              <w:numPr>
                <w:ilvl w:val="0"/>
                <w:numId w:val="31"/>
              </w:numPr>
              <w:shd w:val="clear" w:color="auto" w:fill="FFFFFF"/>
              <w:spacing w:before="0" w:beforeAutospacing="0" w:after="0" w:afterAutospacing="0"/>
              <w:jc w:val="both"/>
              <w:rPr>
                <w:sz w:val="22"/>
                <w:szCs w:val="22"/>
              </w:rPr>
            </w:pPr>
            <w:r>
              <w:rPr>
                <w:sz w:val="22"/>
                <w:szCs w:val="22"/>
              </w:rPr>
              <w:t>Noteikumu projekta 6</w:t>
            </w:r>
            <w:r w:rsidR="00CF4AFE" w:rsidRPr="009A38CE">
              <w:rPr>
                <w:sz w:val="22"/>
                <w:szCs w:val="22"/>
              </w:rPr>
              <w:t>.pielikuma 2.25.11.</w:t>
            </w:r>
            <w:r w:rsidR="00460599">
              <w:rPr>
                <w:sz w:val="22"/>
                <w:szCs w:val="22"/>
              </w:rPr>
              <w:t>1.</w:t>
            </w:r>
            <w:r w:rsidR="00CF4AFE" w:rsidRPr="009A38CE">
              <w:rPr>
                <w:sz w:val="22"/>
                <w:szCs w:val="22"/>
              </w:rPr>
              <w:t xml:space="preserve">apakšpunkts paredz nodrošināt pacienta izmeklēšanu pirms </w:t>
            </w:r>
            <w:proofErr w:type="spellStart"/>
            <w:r w:rsidR="00CF4AFE" w:rsidRPr="009A38CE">
              <w:rPr>
                <w:sz w:val="22"/>
                <w:szCs w:val="22"/>
              </w:rPr>
              <w:t>ortotopiskas</w:t>
            </w:r>
            <w:proofErr w:type="spellEnd"/>
            <w:r w:rsidR="00CF4AFE" w:rsidRPr="009A38CE">
              <w:rPr>
                <w:sz w:val="22"/>
                <w:szCs w:val="22"/>
              </w:rPr>
              <w:t xml:space="preserve"> aknu transplantācijas, </w:t>
            </w:r>
            <w:r w:rsidR="00CF4AFE" w:rsidRPr="009A38CE">
              <w:rPr>
                <w:b/>
                <w:sz w:val="22"/>
                <w:szCs w:val="22"/>
              </w:rPr>
              <w:t>radot ietekmi</w:t>
            </w:r>
            <w:r w:rsidR="00CF4AFE" w:rsidRPr="009A38CE">
              <w:rPr>
                <w:sz w:val="22"/>
                <w:szCs w:val="22"/>
              </w:rPr>
              <w:t xml:space="preserve"> </w:t>
            </w:r>
            <w:r w:rsidR="00CF4AFE" w:rsidRPr="009A38CE">
              <w:rPr>
                <w:b/>
                <w:sz w:val="22"/>
                <w:szCs w:val="22"/>
              </w:rPr>
              <w:t xml:space="preserve">44 343 </w:t>
            </w:r>
            <w:proofErr w:type="spellStart"/>
            <w:r w:rsidR="00CF4AFE" w:rsidRPr="009A38CE">
              <w:rPr>
                <w:b/>
                <w:i/>
                <w:sz w:val="22"/>
                <w:szCs w:val="22"/>
              </w:rPr>
              <w:t>euro</w:t>
            </w:r>
            <w:proofErr w:type="spellEnd"/>
            <w:r w:rsidR="00CF4AFE" w:rsidRPr="009A38CE">
              <w:rPr>
                <w:sz w:val="22"/>
                <w:szCs w:val="22"/>
              </w:rPr>
              <w:t>. Ņemot vērā, ka aprēķins ir veikts gada ietvaros, t</w:t>
            </w:r>
            <w:r w:rsidR="00CF4AFE">
              <w:rPr>
                <w:sz w:val="22"/>
                <w:szCs w:val="22"/>
              </w:rPr>
              <w:t>ad deviņiem</w:t>
            </w:r>
            <w:r w:rsidR="00CF4AFE" w:rsidRPr="009A38CE">
              <w:rPr>
                <w:sz w:val="22"/>
                <w:szCs w:val="22"/>
              </w:rPr>
              <w:t xml:space="preserve"> mēnešiem nepieciešamais finansējums būs 44 343 </w:t>
            </w:r>
            <w:proofErr w:type="spellStart"/>
            <w:r w:rsidR="00CF4AFE" w:rsidRPr="009A38CE">
              <w:rPr>
                <w:i/>
                <w:sz w:val="22"/>
                <w:szCs w:val="22"/>
              </w:rPr>
              <w:t>euro</w:t>
            </w:r>
            <w:proofErr w:type="spellEnd"/>
            <w:r w:rsidR="00CF4AFE" w:rsidRPr="009A38CE">
              <w:rPr>
                <w:sz w:val="22"/>
                <w:szCs w:val="22"/>
              </w:rPr>
              <w:t xml:space="preserve"> (59 124 </w:t>
            </w:r>
            <w:proofErr w:type="spellStart"/>
            <w:r w:rsidR="00CF4AFE" w:rsidRPr="009A38CE">
              <w:rPr>
                <w:i/>
                <w:sz w:val="22"/>
                <w:szCs w:val="22"/>
              </w:rPr>
              <w:t>euro</w:t>
            </w:r>
            <w:proofErr w:type="spellEnd"/>
            <w:r w:rsidR="00CF4AFE" w:rsidRPr="009A38CE">
              <w:rPr>
                <w:sz w:val="22"/>
                <w:szCs w:val="22"/>
              </w:rPr>
              <w:t xml:space="preserve"> : 12 = 4927 </w:t>
            </w:r>
            <w:proofErr w:type="spellStart"/>
            <w:r w:rsidR="00CF4AFE" w:rsidRPr="009A38CE">
              <w:rPr>
                <w:i/>
                <w:sz w:val="22"/>
                <w:szCs w:val="22"/>
              </w:rPr>
              <w:t>euro</w:t>
            </w:r>
            <w:proofErr w:type="spellEnd"/>
            <w:r w:rsidR="00CF4AFE" w:rsidRPr="009A38CE">
              <w:rPr>
                <w:i/>
                <w:sz w:val="22"/>
                <w:szCs w:val="22"/>
              </w:rPr>
              <w:t xml:space="preserve">; </w:t>
            </w:r>
            <w:r w:rsidR="00CF4AFE" w:rsidRPr="009A38CE">
              <w:rPr>
                <w:sz w:val="22"/>
                <w:szCs w:val="22"/>
              </w:rPr>
              <w:t>4927</w:t>
            </w:r>
            <w:r w:rsidR="00CF4AFE">
              <w:rPr>
                <w:sz w:val="22"/>
                <w:szCs w:val="22"/>
              </w:rPr>
              <w:t xml:space="preserve"> </w:t>
            </w:r>
            <w:proofErr w:type="spellStart"/>
            <w:r w:rsidR="00CF4AFE" w:rsidRPr="00BF081C">
              <w:rPr>
                <w:i/>
                <w:sz w:val="22"/>
                <w:szCs w:val="22"/>
              </w:rPr>
              <w:t>euro</w:t>
            </w:r>
            <w:proofErr w:type="spellEnd"/>
            <w:r w:rsidR="00CF4AFE" w:rsidRPr="009A38CE">
              <w:rPr>
                <w:sz w:val="22"/>
                <w:szCs w:val="22"/>
              </w:rPr>
              <w:t xml:space="preserve"> x 9 = 44 343 </w:t>
            </w:r>
            <w:proofErr w:type="spellStart"/>
            <w:r w:rsidR="00CF4AFE" w:rsidRPr="009A38CE">
              <w:rPr>
                <w:i/>
                <w:sz w:val="22"/>
                <w:szCs w:val="22"/>
              </w:rPr>
              <w:t>euro</w:t>
            </w:r>
            <w:proofErr w:type="spellEnd"/>
            <w:r w:rsidR="00CF4AFE" w:rsidRPr="009A38CE">
              <w:rPr>
                <w:sz w:val="22"/>
                <w:szCs w:val="22"/>
              </w:rPr>
              <w:t>).</w:t>
            </w:r>
            <w:r w:rsidR="00AE38BE">
              <w:rPr>
                <w:sz w:val="22"/>
                <w:szCs w:val="22"/>
              </w:rPr>
              <w:t xml:space="preserve"> </w:t>
            </w:r>
          </w:p>
          <w:p w14:paraId="5A4F4999" w14:textId="77777777" w:rsidR="00CF4AFE" w:rsidRPr="006C0CDC" w:rsidRDefault="00CF4AFE" w:rsidP="00206870">
            <w:pPr>
              <w:spacing w:after="0" w:line="240" w:lineRule="auto"/>
              <w:ind w:left="750"/>
              <w:jc w:val="both"/>
              <w:rPr>
                <w:rFonts w:ascii="Times New Roman" w:hAnsi="Times New Roman" w:cs="Times New Roman"/>
              </w:rPr>
            </w:pPr>
            <w:r w:rsidRPr="00D05E4C">
              <w:rPr>
                <w:rFonts w:ascii="Times New Roman" w:hAnsi="Times New Roman" w:cs="Times New Roman"/>
              </w:rPr>
              <w:t xml:space="preserve">Aprēķins vienam gadam rada ietekmi 59 124 </w:t>
            </w:r>
            <w:proofErr w:type="spellStart"/>
            <w:r w:rsidRPr="00D05E4C">
              <w:rPr>
                <w:rFonts w:ascii="Times New Roman" w:hAnsi="Times New Roman" w:cs="Times New Roman"/>
              </w:rPr>
              <w:t>euro</w:t>
            </w:r>
            <w:proofErr w:type="spellEnd"/>
            <w:r w:rsidRPr="00D05E4C">
              <w:rPr>
                <w:rFonts w:ascii="Times New Roman" w:hAnsi="Times New Roman" w:cs="Times New Roman"/>
              </w:rPr>
              <w:t xml:space="preserve"> apmērā un paredzēts, ka izmeklēs 40 pacientus pirms </w:t>
            </w:r>
            <w:proofErr w:type="spellStart"/>
            <w:r w:rsidRPr="00D05E4C">
              <w:rPr>
                <w:rFonts w:ascii="Times New Roman" w:hAnsi="Times New Roman" w:cs="Times New Roman"/>
              </w:rPr>
              <w:t>ortopiskas</w:t>
            </w:r>
            <w:proofErr w:type="spellEnd"/>
            <w:r w:rsidRPr="00D05E4C">
              <w:rPr>
                <w:rFonts w:ascii="Times New Roman" w:hAnsi="Times New Roman" w:cs="Times New Roman"/>
              </w:rPr>
              <w:t xml:space="preserve"> aknu transplantācijas un viena pacienta izmeklējums izmaksā 14 78,09 </w:t>
            </w:r>
            <w:proofErr w:type="spellStart"/>
            <w:r w:rsidRPr="00D05E4C">
              <w:rPr>
                <w:rFonts w:ascii="Times New Roman" w:hAnsi="Times New Roman" w:cs="Times New Roman"/>
              </w:rPr>
              <w:t>euro</w:t>
            </w:r>
            <w:proofErr w:type="spellEnd"/>
            <w:r w:rsidRPr="00D05E4C">
              <w:rPr>
                <w:rFonts w:ascii="Times New Roman" w:hAnsi="Times New Roman" w:cs="Times New Roman"/>
              </w:rPr>
              <w:t>, skat., anotācijas pielikumu Nr.1.</w:t>
            </w:r>
            <w:r w:rsidRPr="00EC72E4">
              <w:t xml:space="preserve">  </w:t>
            </w:r>
            <w:r w:rsidRPr="006C0CDC">
              <w:rPr>
                <w:rFonts w:ascii="Times New Roman" w:hAnsi="Times New Roman" w:cs="Times New Roman"/>
              </w:rPr>
              <w:t xml:space="preserve">Iepriekšminēto pasākumu plānots īstenot veicot apropriācijas pārdali no </w:t>
            </w:r>
            <w:r w:rsidRPr="006C0CDC">
              <w:rPr>
                <w:rFonts w:ascii="Times New Roman" w:eastAsia="Times New Roman" w:hAnsi="Times New Roman" w:cs="Times New Roman"/>
                <w:shd w:val="clear" w:color="auto" w:fill="FFFFFF"/>
                <w:lang w:eastAsia="lv-LV" w:bidi="lv-LV"/>
              </w:rPr>
              <w:t xml:space="preserve">likuma “Par vidēja termiņa budžeta ietvaru 2018., 2019. un 2020.gadam” budžeta resora  “74.Gadskārtējā valsts budžeta izpildes procesā pārdalāmais finansējums” programmas 08.00.00 “Veselības aprūpes sistēmas reformas ieviešanas finansējums” paredzētā finansējuma no Eiropas Komisijas pieļautās deficīta atkāpes veselības aprūpes sistēmas reformas ieviešanai 2019.gadam </w:t>
            </w:r>
            <w:r w:rsidRPr="006C0CDC">
              <w:rPr>
                <w:rFonts w:ascii="Times New Roman" w:eastAsia="Times New Roman" w:hAnsi="Times New Roman" w:cs="Times New Roman"/>
                <w:shd w:val="clear" w:color="auto" w:fill="FFFFFF"/>
                <w:lang w:eastAsia="lv-LV" w:bidi="lv-LV"/>
              </w:rPr>
              <w:lastRenderedPageBreak/>
              <w:t xml:space="preserve">149 900 000 </w:t>
            </w:r>
            <w:proofErr w:type="spellStart"/>
            <w:r w:rsidRPr="006C0CDC">
              <w:rPr>
                <w:rFonts w:ascii="Times New Roman" w:eastAsia="Times New Roman" w:hAnsi="Times New Roman" w:cs="Times New Roman"/>
                <w:i/>
                <w:shd w:val="clear" w:color="auto" w:fill="FFFFFF"/>
                <w:lang w:eastAsia="lv-LV" w:bidi="lv-LV"/>
              </w:rPr>
              <w:t>euro</w:t>
            </w:r>
            <w:proofErr w:type="spellEnd"/>
            <w:r w:rsidRPr="006C0CDC">
              <w:rPr>
                <w:rFonts w:ascii="Times New Roman" w:eastAsia="Times New Roman" w:hAnsi="Times New Roman" w:cs="Times New Roman"/>
                <w:shd w:val="clear" w:color="auto" w:fill="FFFFFF"/>
                <w:lang w:eastAsia="lv-LV" w:bidi="lv-LV"/>
              </w:rPr>
              <w:t xml:space="preserve"> uz apakšprogrammu </w:t>
            </w:r>
            <w:r w:rsidRPr="006C0CDC">
              <w:rPr>
                <w:rFonts w:ascii="Times New Roman" w:hAnsi="Times New Roman" w:cs="Times New Roman"/>
              </w:rPr>
              <w:t>33.18.00 “Plānveida stacionāro veselības aprūpes pakalpojumu nodrošināšana”.</w:t>
            </w:r>
          </w:p>
          <w:p w14:paraId="2EC76573" w14:textId="77777777" w:rsidR="00CF4AFE" w:rsidRPr="00207EC3" w:rsidRDefault="00CF4AFE" w:rsidP="00206870">
            <w:pPr>
              <w:pStyle w:val="NormalWeb"/>
              <w:shd w:val="clear" w:color="auto" w:fill="FFFFFF"/>
              <w:spacing w:before="0" w:beforeAutospacing="0" w:after="0" w:afterAutospacing="0"/>
              <w:jc w:val="both"/>
              <w:rPr>
                <w:sz w:val="22"/>
                <w:szCs w:val="22"/>
                <w:shd w:val="clear" w:color="auto" w:fill="FFFFFF"/>
                <w:lang w:bidi="lv-LV"/>
              </w:rPr>
            </w:pPr>
          </w:p>
          <w:p w14:paraId="328BB1B6" w14:textId="77777777" w:rsidR="00CF4AFE" w:rsidRPr="00862F16" w:rsidRDefault="004E5367" w:rsidP="00206870">
            <w:pPr>
              <w:pStyle w:val="ListParagraph"/>
              <w:numPr>
                <w:ilvl w:val="0"/>
                <w:numId w:val="31"/>
              </w:numPr>
              <w:spacing w:after="0" w:line="240" w:lineRule="auto"/>
              <w:jc w:val="both"/>
              <w:rPr>
                <w:rFonts w:ascii="Times New Roman" w:hAnsi="Times New Roman" w:cs="Times New Roman"/>
              </w:rPr>
            </w:pPr>
            <w:r>
              <w:rPr>
                <w:rFonts w:ascii="Times New Roman" w:hAnsi="Times New Roman" w:cs="Times New Roman"/>
              </w:rPr>
              <w:t>Noteikumu projekta 160</w:t>
            </w:r>
            <w:r w:rsidR="00CF4AFE" w:rsidRPr="00862F16">
              <w:rPr>
                <w:rFonts w:ascii="Times New Roman" w:hAnsi="Times New Roman" w:cs="Times New Roman"/>
              </w:rPr>
              <w:t xml:space="preserve">.punkts paredz samazināt pacienta līdzmaksājuma apmēru par katru </w:t>
            </w:r>
            <w:proofErr w:type="spellStart"/>
            <w:r w:rsidR="00CF4AFE" w:rsidRPr="00862F16">
              <w:rPr>
                <w:rFonts w:ascii="Times New Roman" w:hAnsi="Times New Roman" w:cs="Times New Roman"/>
              </w:rPr>
              <w:t>stacionēšanās</w:t>
            </w:r>
            <w:proofErr w:type="spellEnd"/>
            <w:r w:rsidR="00CF4AFE" w:rsidRPr="00862F16">
              <w:rPr>
                <w:rFonts w:ascii="Times New Roman" w:hAnsi="Times New Roman" w:cs="Times New Roman"/>
              </w:rPr>
              <w:t xml:space="preserve"> reizi vienā stacionārajā ārstniecības iestādē nedrīkst pārsniegt </w:t>
            </w:r>
            <w:r w:rsidR="00CF4AFE" w:rsidRPr="00862F16">
              <w:rPr>
                <w:rFonts w:ascii="Times New Roman" w:hAnsi="Times New Roman" w:cs="Times New Roman"/>
                <w:b/>
              </w:rPr>
              <w:t xml:space="preserve">355, 00 </w:t>
            </w:r>
            <w:proofErr w:type="spellStart"/>
            <w:r w:rsidR="00CF4AFE" w:rsidRPr="00862F16">
              <w:rPr>
                <w:rFonts w:ascii="Times New Roman" w:hAnsi="Times New Roman" w:cs="Times New Roman"/>
                <w:b/>
                <w:i/>
              </w:rPr>
              <w:t>euro</w:t>
            </w:r>
            <w:proofErr w:type="spellEnd"/>
            <w:r w:rsidR="00CF4AFE" w:rsidRPr="00862F16">
              <w:rPr>
                <w:rFonts w:ascii="Times New Roman" w:hAnsi="Times New Roman" w:cs="Times New Roman"/>
                <w:b/>
                <w:i/>
              </w:rPr>
              <w:t xml:space="preserve"> </w:t>
            </w:r>
            <w:r w:rsidR="00CF4AFE" w:rsidRPr="00862F16">
              <w:rPr>
                <w:rFonts w:ascii="Times New Roman" w:hAnsi="Times New Roman" w:cs="Times New Roman"/>
              </w:rPr>
              <w:t xml:space="preserve">(līdzšinējais līdzmaksājuma apmērs bija 355,72 </w:t>
            </w:r>
            <w:proofErr w:type="spellStart"/>
            <w:r w:rsidR="00CF4AFE" w:rsidRPr="00862F16">
              <w:rPr>
                <w:rFonts w:ascii="Times New Roman" w:hAnsi="Times New Roman" w:cs="Times New Roman"/>
                <w:i/>
              </w:rPr>
              <w:t>euro</w:t>
            </w:r>
            <w:proofErr w:type="spellEnd"/>
            <w:r w:rsidR="00CF4AFE" w:rsidRPr="00862F16">
              <w:rPr>
                <w:rFonts w:ascii="Times New Roman" w:hAnsi="Times New Roman" w:cs="Times New Roman"/>
              </w:rPr>
              <w:t xml:space="preserve">). </w:t>
            </w:r>
          </w:p>
          <w:p w14:paraId="342D7127" w14:textId="77777777" w:rsidR="00CF4AFE" w:rsidRPr="00AF0C4E" w:rsidRDefault="00CF4AFE" w:rsidP="00206870">
            <w:pPr>
              <w:spacing w:after="0" w:line="240" w:lineRule="auto"/>
              <w:ind w:left="750" w:hanging="284"/>
              <w:jc w:val="both"/>
              <w:rPr>
                <w:rFonts w:ascii="Times New Roman" w:hAnsi="Times New Roman" w:cs="Times New Roman"/>
              </w:rPr>
            </w:pPr>
            <w:r>
              <w:rPr>
                <w:rFonts w:ascii="Times New Roman" w:hAnsi="Times New Roman" w:cs="Times New Roman"/>
              </w:rPr>
              <w:t xml:space="preserve">     Ņemot vērā, to ka pacienta līdzmaksājuma kopsumma tiek samazināta par 0,72 </w:t>
            </w:r>
            <w:proofErr w:type="spellStart"/>
            <w:r>
              <w:rPr>
                <w:rFonts w:ascii="Times New Roman" w:hAnsi="Times New Roman" w:cs="Times New Roman"/>
              </w:rPr>
              <w:t>euro</w:t>
            </w:r>
            <w:proofErr w:type="spellEnd"/>
            <w:r>
              <w:rPr>
                <w:rFonts w:ascii="Times New Roman" w:hAnsi="Times New Roman" w:cs="Times New Roman"/>
              </w:rPr>
              <w:t xml:space="preserve"> (355,72 - 355,00 = 0,72 </w:t>
            </w:r>
            <w:proofErr w:type="spellStart"/>
            <w:r w:rsidRPr="00AF0C4E">
              <w:rPr>
                <w:rFonts w:ascii="Times New Roman" w:hAnsi="Times New Roman" w:cs="Times New Roman"/>
                <w:i/>
              </w:rPr>
              <w:t>euro</w:t>
            </w:r>
            <w:proofErr w:type="spellEnd"/>
            <w:r>
              <w:rPr>
                <w:rFonts w:ascii="Times New Roman" w:hAnsi="Times New Roman" w:cs="Times New Roman"/>
              </w:rPr>
              <w:t xml:space="preserve">), tad pacientu iemaksas samazinās par </w:t>
            </w:r>
            <w:r w:rsidRPr="001954BE">
              <w:rPr>
                <w:rFonts w:ascii="Times New Roman" w:hAnsi="Times New Roman" w:cs="Times New Roman"/>
                <w:b/>
              </w:rPr>
              <w:t xml:space="preserve">844 </w:t>
            </w:r>
            <w:proofErr w:type="spellStart"/>
            <w:r w:rsidRPr="001954BE">
              <w:rPr>
                <w:rFonts w:ascii="Times New Roman" w:hAnsi="Times New Roman" w:cs="Times New Roman"/>
                <w:b/>
                <w:i/>
              </w:rPr>
              <w:t>euro</w:t>
            </w:r>
            <w:proofErr w:type="spellEnd"/>
            <w:r>
              <w:rPr>
                <w:rFonts w:ascii="Times New Roman" w:hAnsi="Times New Roman" w:cs="Times New Roman"/>
              </w:rPr>
              <w:t xml:space="preserve"> un valsts kompensētā pacienta iemaksa palielinās par </w:t>
            </w:r>
            <w:r w:rsidRPr="001954BE">
              <w:rPr>
                <w:rFonts w:ascii="Times New Roman" w:hAnsi="Times New Roman" w:cs="Times New Roman"/>
                <w:b/>
              </w:rPr>
              <w:t xml:space="preserve">844 </w:t>
            </w:r>
            <w:proofErr w:type="spellStart"/>
            <w:r w:rsidRPr="001954BE">
              <w:rPr>
                <w:rFonts w:ascii="Times New Roman" w:hAnsi="Times New Roman" w:cs="Times New Roman"/>
                <w:b/>
                <w:i/>
              </w:rPr>
              <w:t>euro</w:t>
            </w:r>
            <w:proofErr w:type="spellEnd"/>
            <w:r>
              <w:rPr>
                <w:rFonts w:ascii="Times New Roman" w:hAnsi="Times New Roman" w:cs="Times New Roman"/>
              </w:rPr>
              <w:t xml:space="preserve">, skat., tabulu Nr.2. Iepriekšminētais pasākums tiks </w:t>
            </w:r>
            <w:r w:rsidRPr="002221CF">
              <w:rPr>
                <w:rFonts w:ascii="Times New Roman" w:hAnsi="Times New Roman" w:cs="Times New Roman"/>
              </w:rPr>
              <w:t xml:space="preserve">īstenots </w:t>
            </w:r>
            <w:r w:rsidRPr="002221CF">
              <w:rPr>
                <w:rFonts w:ascii="Times New Roman" w:hAnsi="Times New Roman" w:cs="Times New Roman"/>
                <w:shd w:val="clear" w:color="auto" w:fill="FFFFFF"/>
                <w:lang w:bidi="lv-LV"/>
              </w:rPr>
              <w:t>apakšprogrammu 33.18.00 “Plānveida stacionāro veselības aprūpes pakalpojumu nodrošināšana”</w:t>
            </w:r>
            <w:r>
              <w:rPr>
                <w:rFonts w:ascii="Times New Roman" w:hAnsi="Times New Roman" w:cs="Times New Roman"/>
                <w:shd w:val="clear" w:color="auto" w:fill="FFFFFF"/>
                <w:lang w:bidi="lv-LV"/>
              </w:rPr>
              <w:t xml:space="preserve"> ietvaros.</w:t>
            </w:r>
          </w:p>
          <w:p w14:paraId="4E5ABD6F" w14:textId="77777777" w:rsidR="00CF4AFE" w:rsidRDefault="00CF4AFE" w:rsidP="00206870">
            <w:pPr>
              <w:spacing w:after="0" w:line="240" w:lineRule="auto"/>
              <w:jc w:val="both"/>
              <w:rPr>
                <w:rFonts w:ascii="Times New Roman" w:hAnsi="Times New Roman" w:cs="Times New Roman"/>
                <w:color w:val="FF0000"/>
              </w:rPr>
            </w:pPr>
          </w:p>
          <w:p w14:paraId="0A22241E" w14:textId="77777777" w:rsidR="00CF4AFE" w:rsidRPr="00862F16" w:rsidRDefault="004E5367" w:rsidP="00206870">
            <w:pPr>
              <w:pStyle w:val="ListParagraph"/>
              <w:numPr>
                <w:ilvl w:val="0"/>
                <w:numId w:val="31"/>
              </w:numPr>
              <w:spacing w:after="0" w:line="240" w:lineRule="auto"/>
              <w:jc w:val="both"/>
              <w:rPr>
                <w:rFonts w:ascii="Times New Roman" w:hAnsi="Times New Roman" w:cs="Times New Roman"/>
              </w:rPr>
            </w:pPr>
            <w:r>
              <w:rPr>
                <w:rFonts w:ascii="Times New Roman" w:hAnsi="Times New Roman" w:cs="Times New Roman"/>
              </w:rPr>
              <w:t>Noteikumu projekta 161</w:t>
            </w:r>
            <w:r w:rsidR="00CF4AFE" w:rsidRPr="00862F16">
              <w:rPr>
                <w:rFonts w:ascii="Times New Roman" w:hAnsi="Times New Roman" w:cs="Times New Roman"/>
              </w:rPr>
              <w:t xml:space="preserve">.punkts paredz palielināt pacienta līdzmaksājumu kopsummu par kalendāra gadā saņemtajiem ambulatoriem un stacionārajiem veselības aprūpes pakalpojumiem nedrīkst pārsniegt </w:t>
            </w:r>
            <w:r w:rsidR="00CF4AFE" w:rsidRPr="00862F16">
              <w:rPr>
                <w:rFonts w:ascii="Times New Roman" w:hAnsi="Times New Roman" w:cs="Times New Roman"/>
                <w:b/>
              </w:rPr>
              <w:t xml:space="preserve">570,00 </w:t>
            </w:r>
            <w:proofErr w:type="spellStart"/>
            <w:r w:rsidR="00CF4AFE" w:rsidRPr="00862F16">
              <w:rPr>
                <w:rFonts w:ascii="Times New Roman" w:hAnsi="Times New Roman" w:cs="Times New Roman"/>
                <w:b/>
                <w:i/>
              </w:rPr>
              <w:t>euro</w:t>
            </w:r>
            <w:proofErr w:type="spellEnd"/>
            <w:r w:rsidR="00CF4AFE" w:rsidRPr="00862F16">
              <w:rPr>
                <w:rFonts w:ascii="Times New Roman" w:hAnsi="Times New Roman" w:cs="Times New Roman"/>
                <w:b/>
                <w:i/>
              </w:rPr>
              <w:t xml:space="preserve"> </w:t>
            </w:r>
            <w:r w:rsidR="00CF4AFE" w:rsidRPr="00862F16">
              <w:rPr>
                <w:rFonts w:ascii="Times New Roman" w:hAnsi="Times New Roman" w:cs="Times New Roman"/>
              </w:rPr>
              <w:t xml:space="preserve">(līdzšinējais līdzmaksājuma apmērs bija 569,15 </w:t>
            </w:r>
            <w:proofErr w:type="spellStart"/>
            <w:r w:rsidR="00CF4AFE" w:rsidRPr="00862F16">
              <w:rPr>
                <w:rFonts w:ascii="Times New Roman" w:hAnsi="Times New Roman" w:cs="Times New Roman"/>
                <w:i/>
              </w:rPr>
              <w:t>euro</w:t>
            </w:r>
            <w:proofErr w:type="spellEnd"/>
            <w:r w:rsidR="00CF4AFE" w:rsidRPr="00862F16">
              <w:rPr>
                <w:rFonts w:ascii="Times New Roman" w:hAnsi="Times New Roman" w:cs="Times New Roman"/>
              </w:rPr>
              <w:t xml:space="preserve">). 2017.gadā šādi pacienti, kam ir izsniegta izziņa par pacienta iemaksu kopsummas maksimuma sasniegšanu bija 38 pacienti. Ņemot vērā, to ka pacienta līdzmaksājuma kopsumma tiek palielināta par 0,85 </w:t>
            </w:r>
            <w:proofErr w:type="spellStart"/>
            <w:r w:rsidR="00CF4AFE" w:rsidRPr="00DD73F0">
              <w:rPr>
                <w:rFonts w:ascii="Times New Roman" w:hAnsi="Times New Roman" w:cs="Times New Roman"/>
                <w:i/>
              </w:rPr>
              <w:t>euro</w:t>
            </w:r>
            <w:proofErr w:type="spellEnd"/>
            <w:r w:rsidR="00CF4AFE" w:rsidRPr="00862F16">
              <w:rPr>
                <w:rFonts w:ascii="Times New Roman" w:hAnsi="Times New Roman" w:cs="Times New Roman"/>
              </w:rPr>
              <w:t xml:space="preserve"> (570,00</w:t>
            </w:r>
            <w:r w:rsidR="00CF4AFE">
              <w:rPr>
                <w:rFonts w:ascii="Times New Roman" w:hAnsi="Times New Roman" w:cs="Times New Roman"/>
              </w:rPr>
              <w:t xml:space="preserve"> </w:t>
            </w:r>
            <w:r w:rsidR="00CF4AFE" w:rsidRPr="00862F16">
              <w:rPr>
                <w:rFonts w:ascii="Times New Roman" w:hAnsi="Times New Roman" w:cs="Times New Roman"/>
              </w:rPr>
              <w:t>-</w:t>
            </w:r>
            <w:r w:rsidR="00CF4AFE">
              <w:rPr>
                <w:rFonts w:ascii="Times New Roman" w:hAnsi="Times New Roman" w:cs="Times New Roman"/>
              </w:rPr>
              <w:t xml:space="preserve"> </w:t>
            </w:r>
            <w:r w:rsidR="00CF4AFE" w:rsidRPr="00862F16">
              <w:rPr>
                <w:rFonts w:ascii="Times New Roman" w:hAnsi="Times New Roman" w:cs="Times New Roman"/>
              </w:rPr>
              <w:t>569,15</w:t>
            </w:r>
            <w:r w:rsidR="00CF4AFE">
              <w:rPr>
                <w:rFonts w:ascii="Times New Roman" w:hAnsi="Times New Roman" w:cs="Times New Roman"/>
              </w:rPr>
              <w:t xml:space="preserve"> </w:t>
            </w:r>
            <w:r w:rsidR="00CF4AFE" w:rsidRPr="00862F16">
              <w:rPr>
                <w:rFonts w:ascii="Times New Roman" w:hAnsi="Times New Roman" w:cs="Times New Roman"/>
              </w:rPr>
              <w:t>=</w:t>
            </w:r>
            <w:r w:rsidR="00CF4AFE">
              <w:rPr>
                <w:rFonts w:ascii="Times New Roman" w:hAnsi="Times New Roman" w:cs="Times New Roman"/>
              </w:rPr>
              <w:t xml:space="preserve"> </w:t>
            </w:r>
            <w:r w:rsidR="00CF4AFE" w:rsidRPr="00862F16">
              <w:rPr>
                <w:rFonts w:ascii="Times New Roman" w:hAnsi="Times New Roman" w:cs="Times New Roman"/>
              </w:rPr>
              <w:t xml:space="preserve">0,85), tad pacientu iemaksas </w:t>
            </w:r>
            <w:r w:rsidR="00CF4AFE" w:rsidRPr="00F72C11">
              <w:rPr>
                <w:rFonts w:ascii="Times New Roman" w:hAnsi="Times New Roman" w:cs="Times New Roman"/>
              </w:rPr>
              <w:t xml:space="preserve">palielinās par </w:t>
            </w:r>
            <w:r w:rsidR="00CF4AFE" w:rsidRPr="00F72C11">
              <w:rPr>
                <w:rFonts w:ascii="Times New Roman" w:hAnsi="Times New Roman" w:cs="Times New Roman"/>
                <w:b/>
              </w:rPr>
              <w:t xml:space="preserve">32  </w:t>
            </w:r>
            <w:proofErr w:type="spellStart"/>
            <w:r w:rsidR="00CF4AFE" w:rsidRPr="00F72C11">
              <w:rPr>
                <w:rFonts w:ascii="Times New Roman" w:hAnsi="Times New Roman" w:cs="Times New Roman"/>
                <w:b/>
                <w:i/>
              </w:rPr>
              <w:t>euro</w:t>
            </w:r>
            <w:proofErr w:type="spellEnd"/>
            <w:r w:rsidR="00CF4AFE" w:rsidRPr="00F72C11">
              <w:rPr>
                <w:rFonts w:ascii="Times New Roman" w:hAnsi="Times New Roman" w:cs="Times New Roman"/>
              </w:rPr>
              <w:t xml:space="preserve"> un valsts kompensētā pacienta iemaksa samazinās par </w:t>
            </w:r>
            <w:r w:rsidR="00CF4AFE" w:rsidRPr="00F72C11">
              <w:rPr>
                <w:rFonts w:ascii="Times New Roman" w:hAnsi="Times New Roman" w:cs="Times New Roman"/>
                <w:b/>
              </w:rPr>
              <w:t>32</w:t>
            </w:r>
            <w:r w:rsidR="00CF4AFE" w:rsidRPr="00F72C11">
              <w:rPr>
                <w:rFonts w:ascii="Times New Roman" w:hAnsi="Times New Roman" w:cs="Times New Roman"/>
                <w:b/>
                <w:i/>
              </w:rPr>
              <w:t xml:space="preserve"> </w:t>
            </w:r>
            <w:proofErr w:type="spellStart"/>
            <w:r w:rsidR="00CF4AFE" w:rsidRPr="00F72C11">
              <w:rPr>
                <w:rFonts w:ascii="Times New Roman" w:hAnsi="Times New Roman" w:cs="Times New Roman"/>
                <w:b/>
                <w:i/>
              </w:rPr>
              <w:t>euro</w:t>
            </w:r>
            <w:proofErr w:type="spellEnd"/>
            <w:r w:rsidR="00CF4AFE" w:rsidRPr="00F72C11">
              <w:rPr>
                <w:rFonts w:ascii="Times New Roman" w:hAnsi="Times New Roman" w:cs="Times New Roman"/>
                <w:b/>
                <w:i/>
              </w:rPr>
              <w:t>.</w:t>
            </w:r>
            <w:r w:rsidR="00CF4AFE" w:rsidRPr="00F72C11">
              <w:rPr>
                <w:rFonts w:ascii="Times New Roman" w:hAnsi="Times New Roman" w:cs="Times New Roman"/>
              </w:rPr>
              <w:t xml:space="preserve"> Iepriekšminētais pasākums tiks īstenots </w:t>
            </w:r>
            <w:r w:rsidR="00CF4AFE" w:rsidRPr="00F72C11">
              <w:rPr>
                <w:rFonts w:ascii="Times New Roman" w:hAnsi="Times New Roman" w:cs="Times New Roman"/>
                <w:shd w:val="clear" w:color="auto" w:fill="FFFFFF"/>
                <w:lang w:bidi="lv-LV"/>
              </w:rPr>
              <w:t>apakšprogrammu 33.18.00 “Plānveida stacionāro</w:t>
            </w:r>
            <w:r w:rsidR="00CF4AFE" w:rsidRPr="00862F16">
              <w:rPr>
                <w:rFonts w:ascii="Times New Roman" w:hAnsi="Times New Roman" w:cs="Times New Roman"/>
                <w:shd w:val="clear" w:color="auto" w:fill="FFFFFF"/>
                <w:lang w:bidi="lv-LV"/>
              </w:rPr>
              <w:t xml:space="preserve"> veselības aprūpes pakalpojumu nodrošināšana” ietvaros.</w:t>
            </w:r>
          </w:p>
          <w:p w14:paraId="5AD04FBD" w14:textId="77777777" w:rsidR="00CF4AFE" w:rsidRPr="00164872" w:rsidRDefault="00CF4AFE" w:rsidP="00206870">
            <w:pPr>
              <w:pStyle w:val="xmsonormal"/>
              <w:shd w:val="clear" w:color="auto" w:fill="FFFFFF"/>
              <w:spacing w:before="0" w:beforeAutospacing="0" w:after="0" w:afterAutospacing="0"/>
              <w:rPr>
                <w:rFonts w:ascii="Calibri" w:hAnsi="Calibri" w:cs="Calibri"/>
                <w:color w:val="212121"/>
                <w:sz w:val="22"/>
                <w:szCs w:val="22"/>
              </w:rPr>
            </w:pPr>
          </w:p>
          <w:p w14:paraId="048FF263" w14:textId="77777777" w:rsidR="00CF4AFE" w:rsidRPr="00862F16" w:rsidRDefault="00CF4AFE" w:rsidP="00206870">
            <w:pPr>
              <w:pStyle w:val="ListParagraph"/>
              <w:keepLines/>
              <w:numPr>
                <w:ilvl w:val="0"/>
                <w:numId w:val="31"/>
              </w:numPr>
              <w:autoSpaceDE w:val="0"/>
              <w:autoSpaceDN w:val="0"/>
              <w:adjustRightInd w:val="0"/>
              <w:spacing w:after="0" w:line="240" w:lineRule="auto"/>
              <w:jc w:val="both"/>
              <w:rPr>
                <w:rFonts w:ascii="Times New Roman" w:eastAsia="Times New Roman" w:hAnsi="Times New Roman" w:cs="Times New Roman"/>
                <w:shd w:val="clear" w:color="auto" w:fill="FFFFFF"/>
                <w:lang w:eastAsia="lv-LV" w:bidi="lv-LV"/>
              </w:rPr>
            </w:pPr>
            <w:r w:rsidRPr="00862F16">
              <w:rPr>
                <w:rFonts w:ascii="Times New Roman" w:eastAsia="Times New Roman" w:hAnsi="Times New Roman" w:cs="Times New Roman"/>
                <w:shd w:val="clear" w:color="auto" w:fill="FFFFFF"/>
                <w:lang w:eastAsia="lv-LV" w:bidi="lv-LV"/>
              </w:rPr>
              <w:t xml:space="preserve">Noteikumu projekta 186.punkta 186.2.apakšpunkts paredz nodrošināt speciālo ārstniecisko uzturu pacientu grupai ar smagu olbaltumvielu nepanesību un izteiktu </w:t>
            </w:r>
            <w:proofErr w:type="spellStart"/>
            <w:r w:rsidRPr="00862F16">
              <w:rPr>
                <w:rFonts w:ascii="Times New Roman" w:eastAsia="Times New Roman" w:hAnsi="Times New Roman" w:cs="Times New Roman"/>
                <w:shd w:val="clear" w:color="auto" w:fill="FFFFFF"/>
                <w:lang w:eastAsia="lv-LV" w:bidi="lv-LV"/>
              </w:rPr>
              <w:t>malabsorbcijas</w:t>
            </w:r>
            <w:proofErr w:type="spellEnd"/>
            <w:r w:rsidRPr="00862F16">
              <w:rPr>
                <w:rFonts w:ascii="Times New Roman" w:eastAsia="Times New Roman" w:hAnsi="Times New Roman" w:cs="Times New Roman"/>
                <w:shd w:val="clear" w:color="auto" w:fill="FFFFFF"/>
                <w:lang w:eastAsia="lv-LV" w:bidi="lv-LV"/>
              </w:rPr>
              <w:t xml:space="preserve"> sindromu, </w:t>
            </w:r>
            <w:r w:rsidRPr="00265F54">
              <w:rPr>
                <w:rFonts w:ascii="Times New Roman" w:eastAsia="Times New Roman" w:hAnsi="Times New Roman" w:cs="Times New Roman"/>
                <w:b/>
                <w:shd w:val="clear" w:color="auto" w:fill="FFFFFF"/>
                <w:lang w:eastAsia="lv-LV" w:bidi="lv-LV"/>
              </w:rPr>
              <w:t>radot ietekmi</w:t>
            </w:r>
            <w:r w:rsidRPr="00862F16">
              <w:rPr>
                <w:rFonts w:ascii="Times New Roman" w:eastAsia="Times New Roman" w:hAnsi="Times New Roman" w:cs="Times New Roman"/>
                <w:shd w:val="clear" w:color="auto" w:fill="FFFFFF"/>
                <w:lang w:eastAsia="lv-LV" w:bidi="lv-LV"/>
              </w:rPr>
              <w:t xml:space="preserve"> </w:t>
            </w:r>
            <w:r w:rsidRPr="00862F16">
              <w:rPr>
                <w:rFonts w:ascii="Times New Roman" w:eastAsia="Times New Roman" w:hAnsi="Times New Roman" w:cs="Times New Roman"/>
                <w:b/>
                <w:shd w:val="clear" w:color="auto" w:fill="FFFFFF"/>
                <w:lang w:eastAsia="lv-LV" w:bidi="lv-LV"/>
              </w:rPr>
              <w:t>185 350</w:t>
            </w:r>
            <w:r w:rsidRPr="00862F16">
              <w:rPr>
                <w:rFonts w:ascii="Times New Roman" w:eastAsia="Times New Roman" w:hAnsi="Times New Roman" w:cs="Times New Roman"/>
                <w:b/>
                <w:i/>
                <w:shd w:val="clear" w:color="auto" w:fill="FFFFFF"/>
                <w:lang w:eastAsia="lv-LV" w:bidi="lv-LV"/>
              </w:rPr>
              <w:t xml:space="preserve"> </w:t>
            </w:r>
            <w:proofErr w:type="spellStart"/>
            <w:r w:rsidRPr="00862F16">
              <w:rPr>
                <w:rFonts w:ascii="Times New Roman" w:eastAsia="Times New Roman" w:hAnsi="Times New Roman" w:cs="Times New Roman"/>
                <w:b/>
                <w:i/>
                <w:shd w:val="clear" w:color="auto" w:fill="FFFFFF"/>
                <w:lang w:eastAsia="lv-LV" w:bidi="lv-LV"/>
              </w:rPr>
              <w:t>euro</w:t>
            </w:r>
            <w:proofErr w:type="spellEnd"/>
            <w:r w:rsidRPr="00862F16">
              <w:rPr>
                <w:rFonts w:ascii="Times New Roman" w:eastAsia="Times New Roman" w:hAnsi="Times New Roman" w:cs="Times New Roman"/>
                <w:shd w:val="clear" w:color="auto" w:fill="FFFFFF"/>
                <w:lang w:eastAsia="lv-LV" w:bidi="lv-LV"/>
              </w:rPr>
              <w:t xml:space="preserve"> apmērā, skat., tabulu Nr.5.</w:t>
            </w:r>
          </w:p>
          <w:p w14:paraId="21526295" w14:textId="77777777" w:rsidR="00CF4AFE" w:rsidRPr="004C77AA" w:rsidRDefault="00CF4AFE" w:rsidP="00206870">
            <w:pPr>
              <w:keepLines/>
              <w:autoSpaceDE w:val="0"/>
              <w:autoSpaceDN w:val="0"/>
              <w:adjustRightInd w:val="0"/>
              <w:spacing w:after="0" w:line="240" w:lineRule="auto"/>
              <w:ind w:left="345" w:hanging="255"/>
              <w:jc w:val="right"/>
              <w:rPr>
                <w:rFonts w:ascii="Times New Roman" w:eastAsia="Times New Roman" w:hAnsi="Times New Roman" w:cs="Times New Roman"/>
                <w:i/>
                <w:color w:val="FF0000"/>
                <w:shd w:val="clear" w:color="auto" w:fill="FFFFFF"/>
                <w:lang w:eastAsia="lv-LV" w:bidi="lv-LV"/>
              </w:rPr>
            </w:pPr>
            <w:r w:rsidRPr="004C77AA">
              <w:rPr>
                <w:rFonts w:ascii="Times New Roman" w:eastAsia="Times New Roman" w:hAnsi="Times New Roman" w:cs="Times New Roman"/>
                <w:i/>
                <w:shd w:val="clear" w:color="auto" w:fill="FFFFFF"/>
                <w:lang w:eastAsia="lv-LV" w:bidi="lv-LV"/>
              </w:rPr>
              <w:t>Tabula Nr.5</w:t>
            </w:r>
          </w:p>
          <w:tbl>
            <w:tblPr>
              <w:tblW w:w="7882" w:type="dxa"/>
              <w:tblLayout w:type="fixed"/>
              <w:tblLook w:val="04A0" w:firstRow="1" w:lastRow="0" w:firstColumn="1" w:lastColumn="0" w:noHBand="0" w:noVBand="1"/>
            </w:tblPr>
            <w:tblGrid>
              <w:gridCol w:w="3920"/>
              <w:gridCol w:w="811"/>
              <w:gridCol w:w="960"/>
              <w:gridCol w:w="1057"/>
              <w:gridCol w:w="1134"/>
            </w:tblGrid>
            <w:tr w:rsidR="00CF4AFE" w:rsidRPr="006F2332" w14:paraId="4329FB58" w14:textId="77777777" w:rsidTr="00206870">
              <w:trPr>
                <w:trHeight w:val="675"/>
              </w:trPr>
              <w:tc>
                <w:tcPr>
                  <w:tcW w:w="392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09CC4D1"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Diagnoze</w:t>
                  </w:r>
                  <w:r w:rsidRPr="006F2332">
                    <w:rPr>
                      <w:rFonts w:ascii="Times New Roman" w:eastAsia="Times New Roman" w:hAnsi="Times New Roman" w:cs="Times New Roman"/>
                      <w:color w:val="000000"/>
                      <w:sz w:val="16"/>
                      <w:szCs w:val="16"/>
                      <w:lang w:eastAsia="lv-LV"/>
                    </w:rPr>
                    <w:t> </w:t>
                  </w:r>
                </w:p>
              </w:tc>
              <w:tc>
                <w:tcPr>
                  <w:tcW w:w="811"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49378C32"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Pacientu skaits</w:t>
                  </w:r>
                  <w:r w:rsidRPr="006F2332">
                    <w:rPr>
                      <w:rFonts w:ascii="Times New Roman" w:eastAsia="Times New Roman" w:hAnsi="Times New Roman" w:cs="Times New Roman"/>
                      <w:color w:val="000000"/>
                      <w:sz w:val="16"/>
                      <w:szCs w:val="16"/>
                      <w:lang w:eastAsia="lv-LV"/>
                    </w:rPr>
                    <w:t> </w:t>
                  </w:r>
                </w:p>
              </w:tc>
              <w:tc>
                <w:tcPr>
                  <w:tcW w:w="960"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730A472F"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Zāļu nosaukums</w:t>
                  </w:r>
                </w:p>
              </w:tc>
              <w:tc>
                <w:tcPr>
                  <w:tcW w:w="1057"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6C59BAED"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Zāļu cena 1 pacientam gadā (</w:t>
                  </w:r>
                  <w:proofErr w:type="spellStart"/>
                  <w:r w:rsidRPr="006F2332">
                    <w:rPr>
                      <w:rFonts w:ascii="Times New Roman" w:eastAsia="Times New Roman" w:hAnsi="Times New Roman" w:cs="Times New Roman"/>
                      <w:i/>
                      <w:iCs/>
                      <w:color w:val="000000"/>
                      <w:sz w:val="16"/>
                      <w:szCs w:val="16"/>
                      <w:lang w:eastAsia="lv-LV"/>
                    </w:rPr>
                    <w:t>euro</w:t>
                  </w:r>
                  <w:proofErr w:type="spellEnd"/>
                  <w:r w:rsidRPr="006F2332">
                    <w:rPr>
                      <w:rFonts w:ascii="Times New Roman" w:eastAsia="Times New Roman" w:hAnsi="Times New Roman" w:cs="Times New Roman"/>
                      <w:color w:val="000000"/>
                      <w:sz w:val="16"/>
                      <w:szCs w:val="16"/>
                      <w:lang w:eastAsia="lv-LV"/>
                    </w:rPr>
                    <w:t>)</w:t>
                  </w:r>
                </w:p>
              </w:tc>
              <w:tc>
                <w:tcPr>
                  <w:tcW w:w="1134" w:type="dxa"/>
                  <w:tcBorders>
                    <w:top w:val="single" w:sz="4" w:space="0" w:color="auto"/>
                    <w:left w:val="nil"/>
                    <w:bottom w:val="single" w:sz="4" w:space="0" w:color="auto"/>
                    <w:right w:val="single" w:sz="4" w:space="0" w:color="auto"/>
                  </w:tcBorders>
                  <w:shd w:val="clear" w:color="auto" w:fill="F7CAAC" w:themeFill="accent2" w:themeFillTint="66"/>
                  <w:vAlign w:val="center"/>
                  <w:hideMark/>
                </w:tcPr>
                <w:p w14:paraId="496502D2"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2018.g.</w:t>
                  </w:r>
                </w:p>
              </w:tc>
            </w:tr>
            <w:tr w:rsidR="00CF4AFE" w:rsidRPr="006F2332" w14:paraId="4BC5E4DF" w14:textId="77777777" w:rsidTr="00206870">
              <w:trPr>
                <w:trHeight w:val="300"/>
              </w:trPr>
              <w:tc>
                <w:tcPr>
                  <w:tcW w:w="3920" w:type="dxa"/>
                  <w:vMerge w:val="restart"/>
                  <w:tcBorders>
                    <w:top w:val="nil"/>
                    <w:left w:val="single" w:sz="4" w:space="0" w:color="auto"/>
                    <w:bottom w:val="single" w:sz="4" w:space="0" w:color="auto"/>
                    <w:right w:val="single" w:sz="4" w:space="0" w:color="auto"/>
                  </w:tcBorders>
                  <w:shd w:val="clear" w:color="000000" w:fill="F2F2F2"/>
                  <w:vAlign w:val="center"/>
                  <w:hideMark/>
                </w:tcPr>
                <w:p w14:paraId="3C9C3CA1" w14:textId="77777777" w:rsidR="00CF4AFE" w:rsidRPr="006F2332" w:rsidRDefault="00CF4AFE" w:rsidP="00206870">
                  <w:pPr>
                    <w:spacing w:after="0" w:line="240" w:lineRule="auto"/>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 xml:space="preserve">Smaga olbaltumvielu nepanesība un izteikts </w:t>
                  </w:r>
                  <w:proofErr w:type="spellStart"/>
                  <w:r w:rsidRPr="006F2332">
                    <w:rPr>
                      <w:rFonts w:ascii="Times New Roman" w:eastAsia="Times New Roman" w:hAnsi="Times New Roman" w:cs="Times New Roman"/>
                      <w:color w:val="000000"/>
                      <w:sz w:val="16"/>
                      <w:szCs w:val="16"/>
                      <w:lang w:eastAsia="lv-LV"/>
                    </w:rPr>
                    <w:t>malabsorbcijas</w:t>
                  </w:r>
                  <w:proofErr w:type="spellEnd"/>
                  <w:r w:rsidRPr="006F2332">
                    <w:rPr>
                      <w:rFonts w:ascii="Times New Roman" w:eastAsia="Times New Roman" w:hAnsi="Times New Roman" w:cs="Times New Roman"/>
                      <w:color w:val="000000"/>
                      <w:sz w:val="16"/>
                      <w:szCs w:val="16"/>
                      <w:lang w:eastAsia="lv-LV"/>
                    </w:rPr>
                    <w:t xml:space="preserve"> sindroms</w:t>
                  </w:r>
                </w:p>
              </w:tc>
              <w:tc>
                <w:tcPr>
                  <w:tcW w:w="811" w:type="dxa"/>
                  <w:tcBorders>
                    <w:top w:val="nil"/>
                    <w:left w:val="nil"/>
                    <w:bottom w:val="single" w:sz="4" w:space="0" w:color="auto"/>
                    <w:right w:val="single" w:sz="4" w:space="0" w:color="auto"/>
                  </w:tcBorders>
                  <w:shd w:val="clear" w:color="000000" w:fill="F2F2F2"/>
                  <w:vAlign w:val="center"/>
                  <w:hideMark/>
                </w:tcPr>
                <w:p w14:paraId="50CEC846"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31</w:t>
                  </w:r>
                </w:p>
              </w:tc>
              <w:tc>
                <w:tcPr>
                  <w:tcW w:w="960" w:type="dxa"/>
                  <w:tcBorders>
                    <w:top w:val="nil"/>
                    <w:left w:val="nil"/>
                    <w:bottom w:val="single" w:sz="4" w:space="0" w:color="auto"/>
                    <w:right w:val="single" w:sz="4" w:space="0" w:color="auto"/>
                  </w:tcBorders>
                  <w:shd w:val="clear" w:color="000000" w:fill="F2F2F2"/>
                  <w:vAlign w:val="center"/>
                  <w:hideMark/>
                </w:tcPr>
                <w:p w14:paraId="27E612D4" w14:textId="77777777" w:rsidR="00CF4AFE" w:rsidRPr="006F2332" w:rsidRDefault="00CF4AFE" w:rsidP="00206870">
                  <w:pPr>
                    <w:spacing w:after="0" w:line="240" w:lineRule="auto"/>
                    <w:rPr>
                      <w:rFonts w:ascii="Times New Roman" w:eastAsia="Times New Roman" w:hAnsi="Times New Roman" w:cs="Times New Roman"/>
                      <w:i/>
                      <w:iCs/>
                      <w:color w:val="000000"/>
                      <w:sz w:val="16"/>
                      <w:szCs w:val="16"/>
                      <w:lang w:eastAsia="lv-LV"/>
                    </w:rPr>
                  </w:pPr>
                  <w:proofErr w:type="spellStart"/>
                  <w:r w:rsidRPr="006F2332">
                    <w:rPr>
                      <w:rFonts w:ascii="Times New Roman" w:eastAsia="Times New Roman" w:hAnsi="Times New Roman" w:cs="Times New Roman"/>
                      <w:i/>
                      <w:iCs/>
                      <w:color w:val="000000"/>
                      <w:sz w:val="16"/>
                      <w:szCs w:val="16"/>
                      <w:lang w:eastAsia="lv-LV"/>
                    </w:rPr>
                    <w:t>Neocate</w:t>
                  </w:r>
                  <w:proofErr w:type="spellEnd"/>
                </w:p>
              </w:tc>
              <w:tc>
                <w:tcPr>
                  <w:tcW w:w="1057" w:type="dxa"/>
                  <w:tcBorders>
                    <w:top w:val="nil"/>
                    <w:left w:val="nil"/>
                    <w:bottom w:val="single" w:sz="4" w:space="0" w:color="auto"/>
                    <w:right w:val="single" w:sz="4" w:space="0" w:color="auto"/>
                  </w:tcBorders>
                  <w:shd w:val="clear" w:color="000000" w:fill="F2F2F2"/>
                  <w:vAlign w:val="center"/>
                  <w:hideMark/>
                </w:tcPr>
                <w:p w14:paraId="406D09FC"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3850</w:t>
                  </w:r>
                </w:p>
              </w:tc>
              <w:tc>
                <w:tcPr>
                  <w:tcW w:w="1134" w:type="dxa"/>
                  <w:tcBorders>
                    <w:top w:val="nil"/>
                    <w:left w:val="nil"/>
                    <w:bottom w:val="single" w:sz="4" w:space="0" w:color="auto"/>
                    <w:right w:val="single" w:sz="4" w:space="0" w:color="auto"/>
                  </w:tcBorders>
                  <w:shd w:val="clear" w:color="000000" w:fill="F2F2F2"/>
                  <w:vAlign w:val="center"/>
                  <w:hideMark/>
                </w:tcPr>
                <w:p w14:paraId="3224E084"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119 350</w:t>
                  </w:r>
                </w:p>
              </w:tc>
            </w:tr>
            <w:tr w:rsidR="00CF4AFE" w:rsidRPr="006F2332" w14:paraId="417398A8" w14:textId="77777777" w:rsidTr="00206870">
              <w:trPr>
                <w:trHeight w:val="450"/>
              </w:trPr>
              <w:tc>
                <w:tcPr>
                  <w:tcW w:w="3920" w:type="dxa"/>
                  <w:vMerge/>
                  <w:tcBorders>
                    <w:top w:val="nil"/>
                    <w:left w:val="single" w:sz="4" w:space="0" w:color="auto"/>
                    <w:bottom w:val="single" w:sz="4" w:space="0" w:color="auto"/>
                    <w:right w:val="single" w:sz="4" w:space="0" w:color="auto"/>
                  </w:tcBorders>
                  <w:vAlign w:val="center"/>
                  <w:hideMark/>
                </w:tcPr>
                <w:p w14:paraId="01EA0C58" w14:textId="77777777" w:rsidR="00CF4AFE" w:rsidRPr="006F2332" w:rsidRDefault="00CF4AFE" w:rsidP="00206870">
                  <w:pPr>
                    <w:spacing w:after="0" w:line="240" w:lineRule="auto"/>
                    <w:rPr>
                      <w:rFonts w:ascii="Times New Roman" w:eastAsia="Times New Roman" w:hAnsi="Times New Roman" w:cs="Times New Roman"/>
                      <w:color w:val="000000"/>
                      <w:sz w:val="16"/>
                      <w:szCs w:val="16"/>
                      <w:lang w:eastAsia="lv-LV"/>
                    </w:rPr>
                  </w:pPr>
                </w:p>
              </w:tc>
              <w:tc>
                <w:tcPr>
                  <w:tcW w:w="811" w:type="dxa"/>
                  <w:tcBorders>
                    <w:top w:val="nil"/>
                    <w:left w:val="nil"/>
                    <w:bottom w:val="single" w:sz="4" w:space="0" w:color="auto"/>
                    <w:right w:val="single" w:sz="4" w:space="0" w:color="auto"/>
                  </w:tcBorders>
                  <w:shd w:val="clear" w:color="000000" w:fill="F2F2F2"/>
                  <w:vAlign w:val="center"/>
                  <w:hideMark/>
                </w:tcPr>
                <w:p w14:paraId="0AE82A78"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15</w:t>
                  </w:r>
                </w:p>
              </w:tc>
              <w:tc>
                <w:tcPr>
                  <w:tcW w:w="960" w:type="dxa"/>
                  <w:tcBorders>
                    <w:top w:val="nil"/>
                    <w:left w:val="nil"/>
                    <w:bottom w:val="single" w:sz="4" w:space="0" w:color="auto"/>
                    <w:right w:val="single" w:sz="4" w:space="0" w:color="auto"/>
                  </w:tcBorders>
                  <w:shd w:val="clear" w:color="000000" w:fill="F2F2F2"/>
                  <w:vAlign w:val="center"/>
                  <w:hideMark/>
                </w:tcPr>
                <w:p w14:paraId="07B1EE4E" w14:textId="77777777" w:rsidR="00CF4AFE" w:rsidRPr="006F2332" w:rsidRDefault="00CF4AFE" w:rsidP="00206870">
                  <w:pPr>
                    <w:spacing w:after="0" w:line="240" w:lineRule="auto"/>
                    <w:jc w:val="center"/>
                    <w:rPr>
                      <w:rFonts w:ascii="Times New Roman" w:eastAsia="Times New Roman" w:hAnsi="Times New Roman" w:cs="Times New Roman"/>
                      <w:i/>
                      <w:iCs/>
                      <w:color w:val="000000"/>
                      <w:sz w:val="16"/>
                      <w:szCs w:val="16"/>
                      <w:lang w:eastAsia="lv-LV"/>
                    </w:rPr>
                  </w:pPr>
                  <w:proofErr w:type="spellStart"/>
                  <w:r w:rsidRPr="006F2332">
                    <w:rPr>
                      <w:rFonts w:ascii="Times New Roman" w:eastAsia="Times New Roman" w:hAnsi="Times New Roman" w:cs="Times New Roman"/>
                      <w:i/>
                      <w:iCs/>
                      <w:color w:val="000000"/>
                      <w:sz w:val="16"/>
                      <w:szCs w:val="16"/>
                      <w:lang w:eastAsia="lv-LV"/>
                    </w:rPr>
                    <w:t>Neocate</w:t>
                  </w:r>
                  <w:proofErr w:type="spellEnd"/>
                  <w:r w:rsidRPr="006F2332">
                    <w:rPr>
                      <w:rFonts w:ascii="Times New Roman" w:eastAsia="Times New Roman" w:hAnsi="Times New Roman" w:cs="Times New Roman"/>
                      <w:i/>
                      <w:iCs/>
                      <w:color w:val="000000"/>
                      <w:sz w:val="16"/>
                      <w:szCs w:val="16"/>
                      <w:lang w:eastAsia="lv-LV"/>
                    </w:rPr>
                    <w:t xml:space="preserve"> </w:t>
                  </w:r>
                  <w:proofErr w:type="spellStart"/>
                  <w:r w:rsidRPr="006F2332">
                    <w:rPr>
                      <w:rFonts w:ascii="Times New Roman" w:eastAsia="Times New Roman" w:hAnsi="Times New Roman" w:cs="Times New Roman"/>
                      <w:i/>
                      <w:iCs/>
                      <w:color w:val="000000"/>
                      <w:sz w:val="16"/>
                      <w:szCs w:val="16"/>
                      <w:lang w:eastAsia="lv-LV"/>
                    </w:rPr>
                    <w:t>advanced</w:t>
                  </w:r>
                  <w:proofErr w:type="spellEnd"/>
                </w:p>
              </w:tc>
              <w:tc>
                <w:tcPr>
                  <w:tcW w:w="1057" w:type="dxa"/>
                  <w:tcBorders>
                    <w:top w:val="nil"/>
                    <w:left w:val="nil"/>
                    <w:bottom w:val="single" w:sz="4" w:space="0" w:color="auto"/>
                    <w:right w:val="single" w:sz="4" w:space="0" w:color="auto"/>
                  </w:tcBorders>
                  <w:shd w:val="clear" w:color="000000" w:fill="F2F2F2"/>
                  <w:vAlign w:val="center"/>
                  <w:hideMark/>
                </w:tcPr>
                <w:p w14:paraId="500FCCFD"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4400</w:t>
                  </w:r>
                </w:p>
              </w:tc>
              <w:tc>
                <w:tcPr>
                  <w:tcW w:w="1134" w:type="dxa"/>
                  <w:tcBorders>
                    <w:top w:val="nil"/>
                    <w:left w:val="nil"/>
                    <w:bottom w:val="single" w:sz="4" w:space="0" w:color="auto"/>
                    <w:right w:val="single" w:sz="4" w:space="0" w:color="auto"/>
                  </w:tcBorders>
                  <w:shd w:val="clear" w:color="000000" w:fill="F2F2F2"/>
                  <w:vAlign w:val="center"/>
                  <w:hideMark/>
                </w:tcPr>
                <w:p w14:paraId="0937EC5E" w14:textId="77777777" w:rsidR="00CF4AFE" w:rsidRPr="006F2332"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66000</w:t>
                  </w:r>
                </w:p>
              </w:tc>
            </w:tr>
            <w:tr w:rsidR="00CF4AFE" w:rsidRPr="006F2332" w14:paraId="466B6B3A" w14:textId="77777777" w:rsidTr="00206870">
              <w:trPr>
                <w:trHeight w:val="300"/>
              </w:trPr>
              <w:tc>
                <w:tcPr>
                  <w:tcW w:w="6748"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AB43BF4" w14:textId="77777777" w:rsidR="00CF4AFE" w:rsidRPr="006F2332" w:rsidRDefault="00CF4AFE" w:rsidP="00206870">
                  <w:pPr>
                    <w:spacing w:after="0" w:line="240" w:lineRule="auto"/>
                    <w:rPr>
                      <w:rFonts w:ascii="Times New Roman" w:eastAsia="Times New Roman" w:hAnsi="Times New Roman" w:cs="Times New Roman"/>
                      <w:color w:val="000000"/>
                      <w:sz w:val="16"/>
                      <w:szCs w:val="16"/>
                      <w:lang w:eastAsia="lv-LV"/>
                    </w:rPr>
                  </w:pPr>
                  <w:r w:rsidRPr="006F2332">
                    <w:rPr>
                      <w:rFonts w:ascii="Times New Roman" w:eastAsia="Times New Roman" w:hAnsi="Times New Roman" w:cs="Times New Roman"/>
                      <w:color w:val="000000"/>
                      <w:sz w:val="16"/>
                      <w:szCs w:val="16"/>
                      <w:lang w:eastAsia="lv-LV"/>
                    </w:rPr>
                    <w:t>Kopā,</w:t>
                  </w:r>
                  <w:r w:rsidRPr="006F2332">
                    <w:rPr>
                      <w:rFonts w:ascii="Times New Roman" w:eastAsia="Times New Roman" w:hAnsi="Times New Roman" w:cs="Times New Roman"/>
                      <w:i/>
                      <w:iCs/>
                      <w:color w:val="000000"/>
                      <w:sz w:val="16"/>
                      <w:szCs w:val="16"/>
                      <w:lang w:eastAsia="lv-LV"/>
                    </w:rPr>
                    <w:t xml:space="preserve"> </w:t>
                  </w:r>
                  <w:proofErr w:type="spellStart"/>
                  <w:r w:rsidRPr="006F2332">
                    <w:rPr>
                      <w:rFonts w:ascii="Times New Roman" w:eastAsia="Times New Roman" w:hAnsi="Times New Roman" w:cs="Times New Roman"/>
                      <w:i/>
                      <w:iCs/>
                      <w:color w:val="000000"/>
                      <w:sz w:val="16"/>
                      <w:szCs w:val="16"/>
                      <w:lang w:eastAsia="lv-LV"/>
                    </w:rPr>
                    <w:t>euro</w:t>
                  </w:r>
                  <w:proofErr w:type="spellEnd"/>
                  <w:r w:rsidRPr="006F2332">
                    <w:rPr>
                      <w:rFonts w:ascii="Times New Roman" w:eastAsia="Times New Roman" w:hAnsi="Times New Roman" w:cs="Times New Roman"/>
                      <w:color w:val="000000"/>
                      <w:sz w:val="16"/>
                      <w:szCs w:val="16"/>
                      <w:lang w:eastAsia="lv-LV"/>
                    </w:rPr>
                    <w:t>:</w:t>
                  </w:r>
                </w:p>
              </w:tc>
              <w:tc>
                <w:tcPr>
                  <w:tcW w:w="1134" w:type="dxa"/>
                  <w:tcBorders>
                    <w:top w:val="nil"/>
                    <w:left w:val="nil"/>
                    <w:bottom w:val="single" w:sz="4" w:space="0" w:color="auto"/>
                    <w:right w:val="single" w:sz="4" w:space="0" w:color="auto"/>
                  </w:tcBorders>
                  <w:shd w:val="clear" w:color="000000" w:fill="F2F2F2"/>
                  <w:noWrap/>
                  <w:vAlign w:val="center"/>
                  <w:hideMark/>
                </w:tcPr>
                <w:p w14:paraId="3F6CA7BA" w14:textId="77777777" w:rsidR="00CF4AFE" w:rsidRPr="006F2332" w:rsidRDefault="00CF4AFE" w:rsidP="00206870">
                  <w:pPr>
                    <w:spacing w:after="0" w:line="240" w:lineRule="auto"/>
                    <w:jc w:val="center"/>
                    <w:rPr>
                      <w:rFonts w:ascii="Times New Roman" w:eastAsia="Times New Roman" w:hAnsi="Times New Roman" w:cs="Times New Roman"/>
                      <w:b/>
                      <w:bCs/>
                      <w:color w:val="000000"/>
                      <w:sz w:val="16"/>
                      <w:szCs w:val="16"/>
                      <w:lang w:eastAsia="lv-LV"/>
                    </w:rPr>
                  </w:pPr>
                  <w:r w:rsidRPr="006F2332">
                    <w:rPr>
                      <w:rFonts w:ascii="Times New Roman" w:eastAsia="Times New Roman" w:hAnsi="Times New Roman" w:cs="Times New Roman"/>
                      <w:b/>
                      <w:bCs/>
                      <w:color w:val="000000"/>
                      <w:sz w:val="16"/>
                      <w:szCs w:val="16"/>
                      <w:lang w:eastAsia="lv-LV"/>
                    </w:rPr>
                    <w:t>185 350</w:t>
                  </w:r>
                </w:p>
              </w:tc>
            </w:tr>
          </w:tbl>
          <w:p w14:paraId="21FD760D" w14:textId="77777777" w:rsidR="00CF4AFE" w:rsidRPr="007313AF" w:rsidRDefault="00CF4AFE" w:rsidP="00206870">
            <w:pPr>
              <w:keepLines/>
              <w:autoSpaceDE w:val="0"/>
              <w:autoSpaceDN w:val="0"/>
              <w:adjustRightInd w:val="0"/>
              <w:spacing w:after="0" w:line="240" w:lineRule="auto"/>
              <w:jc w:val="both"/>
              <w:rPr>
                <w:rFonts w:ascii="Times New Roman" w:eastAsia="Times New Roman" w:hAnsi="Times New Roman" w:cs="Times New Roman"/>
                <w:sz w:val="16"/>
                <w:szCs w:val="16"/>
                <w:shd w:val="clear" w:color="auto" w:fill="FFFFFF"/>
                <w:lang w:eastAsia="lv-LV" w:bidi="lv-LV"/>
              </w:rPr>
            </w:pPr>
            <w:r w:rsidRPr="007313AF">
              <w:rPr>
                <w:rFonts w:ascii="Times New Roman" w:eastAsia="Times New Roman" w:hAnsi="Times New Roman" w:cs="Times New Roman"/>
                <w:sz w:val="16"/>
                <w:szCs w:val="16"/>
                <w:shd w:val="clear" w:color="auto" w:fill="FFFFFF"/>
                <w:lang w:eastAsia="lv-LV" w:bidi="lv-LV"/>
              </w:rPr>
              <w:t>*zāļu cenas var mainīties</w:t>
            </w:r>
          </w:p>
          <w:p w14:paraId="13A68C5E" w14:textId="77777777" w:rsidR="00CF4AFE" w:rsidRPr="00146C6D" w:rsidRDefault="00CF4AFE" w:rsidP="00206870">
            <w:pPr>
              <w:pStyle w:val="ListParagraph"/>
              <w:widowControl w:val="0"/>
              <w:spacing w:after="0" w:line="240" w:lineRule="auto"/>
              <w:ind w:left="232" w:firstLine="59"/>
              <w:jc w:val="both"/>
              <w:rPr>
                <w:rFonts w:ascii="Times New Roman" w:eastAsia="Times New Roman" w:hAnsi="Times New Roman" w:cs="Times New Roman"/>
                <w:shd w:val="clear" w:color="auto" w:fill="FFFFFF"/>
                <w:lang w:eastAsia="lv-LV" w:bidi="lv-LV"/>
              </w:rPr>
            </w:pPr>
            <w:r w:rsidRPr="00146C6D">
              <w:rPr>
                <w:rFonts w:ascii="Times New Roman" w:eastAsia="Times New Roman" w:hAnsi="Times New Roman" w:cs="Times New Roman"/>
                <w:iCs/>
                <w:lang w:eastAsia="lv-LV"/>
              </w:rPr>
              <w:t xml:space="preserve">Iepriekšminētais pasākums tiks īstenots veicot apropriācijas pārdali no </w:t>
            </w:r>
            <w:r w:rsidRPr="00146C6D">
              <w:rPr>
                <w:rFonts w:ascii="Times New Roman" w:eastAsia="Times New Roman" w:hAnsi="Times New Roman" w:cs="Times New Roman"/>
                <w:shd w:val="clear" w:color="auto" w:fill="FFFFFF"/>
                <w:lang w:eastAsia="lv-LV" w:bidi="lv-LV"/>
              </w:rPr>
              <w:t>apakšprogrammas 33.12.00 “Reto slimību medikamentozā ārstēšana bērniem” uz apakšprogrammu 33.16.00 “Pārējo ambulatoro veselības aprūpes pakalpojumu nodrošināšana”.</w:t>
            </w:r>
          </w:p>
          <w:p w14:paraId="7763BC19" w14:textId="77777777" w:rsidR="00CF4AFE" w:rsidRDefault="00CF4AFE" w:rsidP="00206870">
            <w:pPr>
              <w:spacing w:after="0" w:line="240" w:lineRule="auto"/>
              <w:jc w:val="both"/>
              <w:rPr>
                <w:rFonts w:ascii="Times New Roman" w:hAnsi="Times New Roman" w:cs="Times New Roman"/>
              </w:rPr>
            </w:pPr>
          </w:p>
          <w:p w14:paraId="48341600" w14:textId="77777777" w:rsidR="00CF4AFE" w:rsidRDefault="00CF4AFE" w:rsidP="00206870">
            <w:pPr>
              <w:spacing w:after="0" w:line="240" w:lineRule="auto"/>
              <w:ind w:left="98" w:firstLine="142"/>
              <w:jc w:val="both"/>
              <w:rPr>
                <w:rFonts w:ascii="Times New Roman" w:hAnsi="Times New Roman" w:cs="Times New Roman"/>
              </w:rPr>
            </w:pPr>
            <w:r w:rsidRPr="00F72C11">
              <w:rPr>
                <w:rFonts w:ascii="Times New Roman" w:hAnsi="Times New Roman" w:cs="Times New Roman"/>
              </w:rPr>
              <w:t xml:space="preserve">Kopumā iepriekšminēto pasākumu īstenošanai 2019.gadā pavisam kopā nepieciešamais finansējums ir  </w:t>
            </w:r>
            <w:r>
              <w:rPr>
                <w:rFonts w:ascii="Times New Roman" w:hAnsi="Times New Roman" w:cs="Times New Roman"/>
                <w:b/>
              </w:rPr>
              <w:t>2 701 716</w:t>
            </w:r>
            <w:r w:rsidRPr="00F72C11">
              <w:rPr>
                <w:rFonts w:ascii="Times New Roman" w:hAnsi="Times New Roman" w:cs="Times New Roman"/>
                <w:b/>
              </w:rPr>
              <w:t xml:space="preserve"> </w:t>
            </w:r>
            <w:proofErr w:type="spellStart"/>
            <w:r w:rsidRPr="00F72C11">
              <w:rPr>
                <w:rFonts w:ascii="Times New Roman" w:hAnsi="Times New Roman" w:cs="Times New Roman"/>
                <w:b/>
                <w:i/>
              </w:rPr>
              <w:t>euro</w:t>
            </w:r>
            <w:proofErr w:type="spellEnd"/>
            <w:r w:rsidRPr="00F72C11">
              <w:rPr>
                <w:rFonts w:ascii="Times New Roman" w:hAnsi="Times New Roman" w:cs="Times New Roman"/>
              </w:rPr>
              <w:t>.</w:t>
            </w:r>
            <w:r>
              <w:rPr>
                <w:rFonts w:ascii="Times New Roman" w:hAnsi="Times New Roman" w:cs="Times New Roman"/>
              </w:rPr>
              <w:t xml:space="preserve"> </w:t>
            </w:r>
          </w:p>
          <w:p w14:paraId="113CCEDA" w14:textId="77777777" w:rsidR="00CF4AFE" w:rsidRDefault="00CF4AFE" w:rsidP="00206870">
            <w:pPr>
              <w:spacing w:after="120"/>
              <w:jc w:val="both"/>
              <w:rPr>
                <w:rFonts w:ascii="Times New Roman" w:hAnsi="Times New Roman" w:cs="Times New Roman"/>
                <w:b/>
                <w:i/>
              </w:rPr>
            </w:pPr>
          </w:p>
          <w:p w14:paraId="64D8344B" w14:textId="77777777" w:rsidR="00CF4AFE" w:rsidRPr="006C4D05" w:rsidRDefault="00CF4AFE" w:rsidP="00206870">
            <w:pPr>
              <w:spacing w:after="120"/>
              <w:ind w:firstLine="213"/>
              <w:jc w:val="both"/>
              <w:rPr>
                <w:rFonts w:ascii="Times New Roman" w:hAnsi="Times New Roman" w:cs="Times New Roman"/>
                <w:b/>
                <w:i/>
              </w:rPr>
            </w:pPr>
            <w:r w:rsidRPr="006C4D05">
              <w:rPr>
                <w:rFonts w:ascii="Times New Roman" w:hAnsi="Times New Roman" w:cs="Times New Roman"/>
                <w:b/>
                <w:i/>
              </w:rPr>
              <w:t>Ietekme 2020.gadam</w:t>
            </w:r>
          </w:p>
          <w:p w14:paraId="555B1CCD" w14:textId="33F50325" w:rsidR="00CF4AFE" w:rsidRPr="00772109" w:rsidRDefault="00CF4AFE" w:rsidP="00206870">
            <w:pPr>
              <w:spacing w:after="0" w:line="240" w:lineRule="auto"/>
              <w:ind w:left="232"/>
              <w:jc w:val="both"/>
              <w:rPr>
                <w:rFonts w:ascii="Times New Roman" w:hAnsi="Times New Roman" w:cs="Times New Roman"/>
              </w:rPr>
            </w:pPr>
            <w:r w:rsidRPr="00772109">
              <w:rPr>
                <w:rFonts w:ascii="Times New Roman" w:hAnsi="Times New Roman" w:cs="Times New Roman"/>
              </w:rPr>
              <w:t xml:space="preserve">Izmaiņas salīdzinājumā ar ietekmi 2019.gadam ir pie pasākuma neatliekamās palīdzības un plānveida stacionārās veselības aprūpes pakalpojumu pieejamības nodrošināšana ar nepieciešamo finansējumu 2020.gadam </w:t>
            </w:r>
            <w:r w:rsidRPr="00772109">
              <w:rPr>
                <w:rFonts w:ascii="Times New Roman" w:hAnsi="Times New Roman" w:cs="Times New Roman"/>
                <w:b/>
              </w:rPr>
              <w:t xml:space="preserve">2 899 147 </w:t>
            </w:r>
            <w:proofErr w:type="spellStart"/>
            <w:r w:rsidRPr="00772109">
              <w:rPr>
                <w:rFonts w:ascii="Times New Roman" w:hAnsi="Times New Roman" w:cs="Times New Roman"/>
                <w:b/>
                <w:i/>
              </w:rPr>
              <w:t>euro</w:t>
            </w:r>
            <w:proofErr w:type="spellEnd"/>
            <w:r w:rsidR="00856A4A">
              <w:rPr>
                <w:rFonts w:ascii="Times New Roman" w:hAnsi="Times New Roman" w:cs="Times New Roman"/>
              </w:rPr>
              <w:t xml:space="preserve"> apmērā (noteikumu</w:t>
            </w:r>
            <w:r w:rsidR="00E011D7">
              <w:rPr>
                <w:rFonts w:ascii="Times New Roman" w:hAnsi="Times New Roman" w:cs="Times New Roman"/>
              </w:rPr>
              <w:t xml:space="preserve"> projekta 6</w:t>
            </w:r>
            <w:r>
              <w:rPr>
                <w:rFonts w:ascii="Times New Roman" w:hAnsi="Times New Roman" w:cs="Times New Roman"/>
              </w:rPr>
              <w:t>.pielikums), skat., tabulu Nr.6 un anotācijas pielikumu Nr.2.</w:t>
            </w:r>
          </w:p>
          <w:p w14:paraId="236CD278" w14:textId="77777777" w:rsidR="00CF4AFE" w:rsidRPr="00C97B59" w:rsidRDefault="00CF4AFE" w:rsidP="00206870">
            <w:pPr>
              <w:spacing w:after="120"/>
              <w:jc w:val="right"/>
              <w:rPr>
                <w:rFonts w:ascii="Times New Roman" w:hAnsi="Times New Roman" w:cs="Times New Roman"/>
                <w:i/>
              </w:rPr>
            </w:pPr>
            <w:r w:rsidRPr="00C97B59">
              <w:rPr>
                <w:rFonts w:ascii="Times New Roman" w:hAnsi="Times New Roman" w:cs="Times New Roman"/>
              </w:rPr>
              <w:t xml:space="preserve">                                                                                                                                 </w:t>
            </w:r>
            <w:r w:rsidRPr="00C97B59">
              <w:rPr>
                <w:rFonts w:ascii="Times New Roman" w:hAnsi="Times New Roman" w:cs="Times New Roman"/>
                <w:i/>
              </w:rPr>
              <w:t xml:space="preserve">                                                    Tabula Nr.</w:t>
            </w:r>
            <w:r>
              <w:rPr>
                <w:rFonts w:ascii="Times New Roman" w:hAnsi="Times New Roman" w:cs="Times New Roman"/>
                <w:i/>
              </w:rPr>
              <w:t>6</w:t>
            </w:r>
          </w:p>
          <w:tbl>
            <w:tblPr>
              <w:tblW w:w="8007" w:type="dxa"/>
              <w:tblLayout w:type="fixed"/>
              <w:tblLook w:val="04A0" w:firstRow="1" w:lastRow="0" w:firstColumn="1" w:lastColumn="0" w:noHBand="0" w:noVBand="1"/>
            </w:tblPr>
            <w:tblGrid>
              <w:gridCol w:w="6731"/>
              <w:gridCol w:w="1276"/>
            </w:tblGrid>
            <w:tr w:rsidR="00CF4AFE" w:rsidRPr="00A25D58" w14:paraId="0F1BB9B6" w14:textId="77777777" w:rsidTr="00206870">
              <w:trPr>
                <w:trHeight w:val="211"/>
              </w:trPr>
              <w:tc>
                <w:tcPr>
                  <w:tcW w:w="6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0D311F3" w14:textId="77777777" w:rsidR="00CF4AFE" w:rsidRPr="00184B48" w:rsidRDefault="00CF4AFE" w:rsidP="00206870">
                  <w:pPr>
                    <w:spacing w:after="0" w:line="240" w:lineRule="auto"/>
                    <w:jc w:val="center"/>
                    <w:rPr>
                      <w:rFonts w:ascii="Times New Roman" w:eastAsia="Times New Roman" w:hAnsi="Times New Roman" w:cs="Times New Roman"/>
                      <w:bCs/>
                      <w:sz w:val="14"/>
                      <w:szCs w:val="14"/>
                      <w:lang w:eastAsia="lv-LV"/>
                    </w:rPr>
                  </w:pPr>
                  <w:r>
                    <w:rPr>
                      <w:rFonts w:ascii="Times New Roman" w:eastAsia="Times New Roman" w:hAnsi="Times New Roman" w:cs="Times New Roman"/>
                      <w:bCs/>
                      <w:sz w:val="14"/>
                      <w:szCs w:val="14"/>
                      <w:lang w:eastAsia="lv-LV"/>
                    </w:rPr>
                    <w:t>Pasākuma nosaukums</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C644E46" w14:textId="77777777" w:rsidR="00CF4AFE" w:rsidRPr="00DE16FB" w:rsidRDefault="00CF4AFE" w:rsidP="00206870">
                  <w:pPr>
                    <w:spacing w:after="0" w:line="240" w:lineRule="auto"/>
                    <w:jc w:val="center"/>
                    <w:rPr>
                      <w:rFonts w:ascii="Times New Roman" w:eastAsia="Times New Roman" w:hAnsi="Times New Roman" w:cs="Times New Roman"/>
                      <w:bCs/>
                      <w:sz w:val="14"/>
                      <w:szCs w:val="14"/>
                      <w:lang w:eastAsia="lv-LV"/>
                    </w:rPr>
                  </w:pPr>
                  <w:r w:rsidRPr="00DE16FB">
                    <w:rPr>
                      <w:rFonts w:ascii="Times New Roman" w:eastAsia="Times New Roman" w:hAnsi="Times New Roman" w:cs="Times New Roman"/>
                      <w:bCs/>
                      <w:sz w:val="14"/>
                      <w:szCs w:val="14"/>
                      <w:lang w:eastAsia="lv-LV"/>
                    </w:rPr>
                    <w:t>2020.gadam</w:t>
                  </w:r>
                </w:p>
              </w:tc>
            </w:tr>
            <w:tr w:rsidR="00CF4AFE" w:rsidRPr="00A25D58" w14:paraId="7070879B" w14:textId="77777777" w:rsidTr="00206870">
              <w:trPr>
                <w:trHeight w:val="326"/>
              </w:trPr>
              <w:tc>
                <w:tcPr>
                  <w:tcW w:w="6731" w:type="dxa"/>
                  <w:tcBorders>
                    <w:top w:val="single" w:sz="4" w:space="0" w:color="auto"/>
                    <w:left w:val="single" w:sz="4" w:space="0" w:color="auto"/>
                    <w:bottom w:val="single" w:sz="4" w:space="0" w:color="auto"/>
                    <w:right w:val="single" w:sz="4" w:space="0" w:color="000000"/>
                  </w:tcBorders>
                  <w:shd w:val="clear" w:color="auto" w:fill="F2F2F2" w:themeFill="background1" w:themeFillShade="F2"/>
                  <w:hideMark/>
                </w:tcPr>
                <w:p w14:paraId="35B02C45" w14:textId="77777777" w:rsidR="00CF4AFE" w:rsidRPr="00184B48" w:rsidRDefault="00CF4AFE" w:rsidP="00206870">
                  <w:pPr>
                    <w:spacing w:after="0" w:line="240" w:lineRule="auto"/>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Neatliekamās palīdzības un plānveida stacionārās veselības aprūpes pakalpojumu pieejamības nodrošināšanai:</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429F32E6" w14:textId="77777777" w:rsidR="00CF4AFE" w:rsidRPr="00C97B59" w:rsidRDefault="00CF4AFE" w:rsidP="00206870">
                  <w:pPr>
                    <w:spacing w:after="0" w:line="240" w:lineRule="auto"/>
                    <w:jc w:val="center"/>
                    <w:rPr>
                      <w:rFonts w:ascii="Times New Roman" w:eastAsia="Times New Roman" w:hAnsi="Times New Roman" w:cs="Times New Roman"/>
                      <w:b/>
                      <w:bCs/>
                      <w:sz w:val="14"/>
                      <w:szCs w:val="14"/>
                      <w:lang w:eastAsia="lv-LV"/>
                    </w:rPr>
                  </w:pPr>
                  <w:r w:rsidRPr="00C97B59">
                    <w:rPr>
                      <w:rFonts w:ascii="Times New Roman" w:eastAsia="Times New Roman" w:hAnsi="Times New Roman" w:cs="Times New Roman"/>
                      <w:b/>
                      <w:bCs/>
                      <w:sz w:val="14"/>
                      <w:szCs w:val="14"/>
                      <w:lang w:eastAsia="lv-LV"/>
                    </w:rPr>
                    <w:t>2 899 147</w:t>
                  </w:r>
                </w:p>
              </w:tc>
            </w:tr>
            <w:tr w:rsidR="00CF4AFE" w:rsidRPr="00A25D58" w14:paraId="729F7D7E" w14:textId="77777777" w:rsidTr="00206870">
              <w:trPr>
                <w:trHeight w:val="353"/>
              </w:trPr>
              <w:tc>
                <w:tcPr>
                  <w:tcW w:w="6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0F2E49" w14:textId="2FD4EA0D" w:rsidR="00CF4AFE" w:rsidRPr="00184B48" w:rsidRDefault="00CF4AFE" w:rsidP="00206870">
                  <w:pPr>
                    <w:spacing w:after="0" w:line="240" w:lineRule="auto"/>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Neatliekamās palīdzības, uzņemšanas nodaļas darbības nodrošināšana specializētajās ārstniecības iestādēs</w:t>
                  </w:r>
                  <w:r w:rsidR="00E011D7">
                    <w:rPr>
                      <w:rFonts w:ascii="Times New Roman" w:eastAsia="Times New Roman" w:hAnsi="Times New Roman" w:cs="Times New Roman"/>
                      <w:bCs/>
                      <w:sz w:val="14"/>
                      <w:szCs w:val="14"/>
                      <w:lang w:eastAsia="lv-LV"/>
                    </w:rPr>
                    <w:t xml:space="preserve"> (noteikuma projekta 6</w:t>
                  </w:r>
                  <w:r w:rsidR="00C51608">
                    <w:rPr>
                      <w:rFonts w:ascii="Times New Roman" w:eastAsia="Times New Roman" w:hAnsi="Times New Roman" w:cs="Times New Roman"/>
                      <w:bCs/>
                      <w:sz w:val="14"/>
                      <w:szCs w:val="14"/>
                      <w:lang w:eastAsia="lv-LV"/>
                    </w:rPr>
                    <w:t>.pielikuma 1.7.5., 1.7.6., 1.7.7.</w:t>
                  </w:r>
                  <w:r>
                    <w:rPr>
                      <w:rFonts w:ascii="Times New Roman" w:eastAsia="Times New Roman" w:hAnsi="Times New Roman" w:cs="Times New Roman"/>
                      <w:bCs/>
                      <w:sz w:val="14"/>
                      <w:szCs w:val="14"/>
                      <w:lang w:eastAsia="lv-LV"/>
                    </w:rPr>
                    <w:t>.apakšpunkts)</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696F6C6D" w14:textId="77777777" w:rsidR="00CF4AFE" w:rsidRPr="00184B48" w:rsidRDefault="00CF4AFE" w:rsidP="00206870">
                  <w:pPr>
                    <w:spacing w:after="0" w:line="240" w:lineRule="auto"/>
                    <w:jc w:val="center"/>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516 852</w:t>
                  </w:r>
                </w:p>
              </w:tc>
            </w:tr>
            <w:tr w:rsidR="00CF4AFE" w:rsidRPr="00A25D58" w14:paraId="0764359B" w14:textId="77777777" w:rsidTr="00206870">
              <w:trPr>
                <w:trHeight w:val="427"/>
              </w:trPr>
              <w:tc>
                <w:tcPr>
                  <w:tcW w:w="6731" w:type="dxa"/>
                  <w:tcBorders>
                    <w:top w:val="single" w:sz="4" w:space="0" w:color="auto"/>
                    <w:left w:val="single" w:sz="4" w:space="0" w:color="auto"/>
                    <w:bottom w:val="single" w:sz="4" w:space="0" w:color="auto"/>
                    <w:right w:val="single" w:sz="4" w:space="0" w:color="000000"/>
                  </w:tcBorders>
                  <w:shd w:val="clear" w:color="auto" w:fill="F2F2F2" w:themeFill="background1" w:themeFillShade="F2"/>
                  <w:hideMark/>
                </w:tcPr>
                <w:p w14:paraId="6B9E3A31" w14:textId="2A696A2D" w:rsidR="00CF4AFE" w:rsidRPr="00184B48" w:rsidRDefault="00CF4AFE" w:rsidP="00206870">
                  <w:pPr>
                    <w:spacing w:after="0" w:line="240" w:lineRule="auto"/>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Neatliekamās palīdzības, uzņemšanas nodaļas darbības nodrošināšana I līmeņa ārstniecības iestādēs un II līmeņa ārstniecības iestādē SIA "Siguldas slimnīca"</w:t>
                  </w:r>
                  <w:r w:rsidR="00C51608">
                    <w:rPr>
                      <w:rFonts w:ascii="Times New Roman" w:eastAsia="Times New Roman" w:hAnsi="Times New Roman" w:cs="Times New Roman"/>
                      <w:bCs/>
                      <w:sz w:val="14"/>
                      <w:szCs w:val="14"/>
                      <w:lang w:eastAsia="lv-LV"/>
                    </w:rPr>
                    <w:t xml:space="preserve"> (noteikuma proj</w:t>
                  </w:r>
                  <w:r w:rsidR="00E011D7">
                    <w:rPr>
                      <w:rFonts w:ascii="Times New Roman" w:eastAsia="Times New Roman" w:hAnsi="Times New Roman" w:cs="Times New Roman"/>
                      <w:bCs/>
                      <w:sz w:val="14"/>
                      <w:szCs w:val="14"/>
                      <w:lang w:eastAsia="lv-LV"/>
                    </w:rPr>
                    <w:t>ekta 6</w:t>
                  </w:r>
                  <w:r>
                    <w:rPr>
                      <w:rFonts w:ascii="Times New Roman" w:eastAsia="Times New Roman" w:hAnsi="Times New Roman" w:cs="Times New Roman"/>
                      <w:bCs/>
                      <w:sz w:val="14"/>
                      <w:szCs w:val="14"/>
                      <w:lang w:eastAsia="lv-LV"/>
                    </w:rPr>
                    <w:t xml:space="preserve">.pielikuma 1.5.apakšpunkts un 1.4.5.apakšpunkts) </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302B478A" w14:textId="77777777" w:rsidR="00CF4AFE" w:rsidRPr="00184B48" w:rsidRDefault="00CF4AFE" w:rsidP="00206870">
                  <w:pPr>
                    <w:spacing w:after="0" w:line="240" w:lineRule="auto"/>
                    <w:jc w:val="center"/>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1 303 247</w:t>
                  </w:r>
                </w:p>
              </w:tc>
            </w:tr>
            <w:tr w:rsidR="00CF4AFE" w:rsidRPr="00A25D58" w14:paraId="5E5592FA" w14:textId="77777777" w:rsidTr="00206870">
              <w:trPr>
                <w:trHeight w:val="340"/>
              </w:trPr>
              <w:tc>
                <w:tcPr>
                  <w:tcW w:w="6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691ED4" w14:textId="32707EAD" w:rsidR="00CF4AFE" w:rsidRPr="00184B48" w:rsidRDefault="00CF4AFE" w:rsidP="00206870">
                  <w:pPr>
                    <w:spacing w:after="0" w:line="240" w:lineRule="auto"/>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Ķirurģiskā profila stacionāro pakalpojumu ieviešana   SIA "Siguldas slimnīca" atbilstoši II līmeņa slimnīcai</w:t>
                  </w:r>
                  <w:r w:rsidR="00E011D7">
                    <w:rPr>
                      <w:rFonts w:ascii="Times New Roman" w:eastAsia="Times New Roman" w:hAnsi="Times New Roman" w:cs="Times New Roman"/>
                      <w:bCs/>
                      <w:sz w:val="14"/>
                      <w:szCs w:val="14"/>
                      <w:lang w:eastAsia="lv-LV"/>
                    </w:rPr>
                    <w:t xml:space="preserve"> (6</w:t>
                  </w:r>
                  <w:r>
                    <w:rPr>
                      <w:rFonts w:ascii="Times New Roman" w:eastAsia="Times New Roman" w:hAnsi="Times New Roman" w:cs="Times New Roman"/>
                      <w:bCs/>
                      <w:sz w:val="14"/>
                      <w:szCs w:val="14"/>
                      <w:lang w:eastAsia="lv-LV"/>
                    </w:rPr>
                    <w:t>.pielikuma 1.4.5.apakšpunkts)</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1DD0623D" w14:textId="77777777" w:rsidR="00CF4AFE" w:rsidRPr="00184B48" w:rsidRDefault="00CF4AFE" w:rsidP="00206870">
                  <w:pPr>
                    <w:spacing w:after="0" w:line="240" w:lineRule="auto"/>
                    <w:jc w:val="center"/>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971 865</w:t>
                  </w:r>
                </w:p>
              </w:tc>
            </w:tr>
            <w:tr w:rsidR="00CF4AFE" w:rsidRPr="00A25D58" w14:paraId="77A03603" w14:textId="77777777" w:rsidTr="00206870">
              <w:trPr>
                <w:trHeight w:val="340"/>
              </w:trPr>
              <w:tc>
                <w:tcPr>
                  <w:tcW w:w="673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F47257" w14:textId="12ACE8A3" w:rsidR="00CF4AFE" w:rsidRPr="00184B48" w:rsidRDefault="00CF4AFE" w:rsidP="00206870">
                  <w:pPr>
                    <w:spacing w:after="0" w:line="240" w:lineRule="auto"/>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lastRenderedPageBreak/>
                    <w:t>Insulta vienības pakalpojumu nodrošināšana SIA "Jēkabpils reģionālā slimnīca"</w:t>
                  </w:r>
                  <w:r w:rsidR="00E011D7">
                    <w:rPr>
                      <w:rFonts w:ascii="Times New Roman" w:eastAsia="Times New Roman" w:hAnsi="Times New Roman" w:cs="Times New Roman"/>
                      <w:bCs/>
                      <w:sz w:val="14"/>
                      <w:szCs w:val="14"/>
                      <w:lang w:eastAsia="lv-LV"/>
                    </w:rPr>
                    <w:t xml:space="preserve"> (6</w:t>
                  </w:r>
                  <w:r w:rsidR="00C51608">
                    <w:rPr>
                      <w:rFonts w:ascii="Times New Roman" w:eastAsia="Times New Roman" w:hAnsi="Times New Roman" w:cs="Times New Roman"/>
                      <w:bCs/>
                      <w:sz w:val="14"/>
                      <w:szCs w:val="14"/>
                      <w:lang w:eastAsia="lv-LV"/>
                    </w:rPr>
                    <w:t>.pielikums 2.7.1</w:t>
                  </w:r>
                  <w:r>
                    <w:rPr>
                      <w:rFonts w:ascii="Times New Roman" w:eastAsia="Times New Roman" w:hAnsi="Times New Roman" w:cs="Times New Roman"/>
                      <w:bCs/>
                      <w:sz w:val="14"/>
                      <w:szCs w:val="14"/>
                      <w:lang w:eastAsia="lv-LV"/>
                    </w:rPr>
                    <w:t>.apakšpunkts)</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23D32E34" w14:textId="77777777" w:rsidR="00CF4AFE" w:rsidRPr="009D5200" w:rsidRDefault="00CF4AFE" w:rsidP="00206870">
                  <w:pPr>
                    <w:spacing w:after="0" w:line="240" w:lineRule="auto"/>
                    <w:jc w:val="center"/>
                    <w:rPr>
                      <w:rFonts w:ascii="Times New Roman" w:eastAsia="Times New Roman" w:hAnsi="Times New Roman" w:cs="Times New Roman"/>
                      <w:bCs/>
                      <w:sz w:val="14"/>
                      <w:szCs w:val="14"/>
                      <w:lang w:eastAsia="lv-LV"/>
                    </w:rPr>
                  </w:pPr>
                  <w:r>
                    <w:rPr>
                      <w:rFonts w:ascii="Times New Roman" w:eastAsia="Times New Roman" w:hAnsi="Times New Roman" w:cs="Times New Roman"/>
                      <w:bCs/>
                      <w:sz w:val="14"/>
                      <w:szCs w:val="14"/>
                      <w:lang w:eastAsia="lv-LV"/>
                    </w:rPr>
                    <w:t>107 183</w:t>
                  </w:r>
                </w:p>
              </w:tc>
            </w:tr>
          </w:tbl>
          <w:p w14:paraId="584508F9" w14:textId="77777777" w:rsidR="00CF4AFE" w:rsidRDefault="00CF4AFE" w:rsidP="00206870">
            <w:pPr>
              <w:spacing w:after="120"/>
              <w:jc w:val="both"/>
              <w:rPr>
                <w:rFonts w:ascii="Times New Roman" w:hAnsi="Times New Roman" w:cs="Times New Roman"/>
                <w:b/>
                <w:i/>
              </w:rPr>
            </w:pPr>
          </w:p>
          <w:p w14:paraId="6B762A45" w14:textId="77777777" w:rsidR="00CF4AFE" w:rsidRDefault="00CF4AFE" w:rsidP="00206870">
            <w:pPr>
              <w:spacing w:after="0" w:line="240" w:lineRule="auto"/>
              <w:ind w:left="98" w:firstLine="142"/>
              <w:jc w:val="both"/>
              <w:rPr>
                <w:rFonts w:ascii="Times New Roman" w:hAnsi="Times New Roman" w:cs="Times New Roman"/>
              </w:rPr>
            </w:pPr>
            <w:r w:rsidRPr="003B7C04">
              <w:rPr>
                <w:rFonts w:ascii="Times New Roman" w:hAnsi="Times New Roman" w:cs="Times New Roman"/>
              </w:rPr>
              <w:t>Kopumā iepriekšminēto</w:t>
            </w:r>
            <w:r>
              <w:rPr>
                <w:rFonts w:ascii="Times New Roman" w:hAnsi="Times New Roman" w:cs="Times New Roman"/>
              </w:rPr>
              <w:t xml:space="preserve"> pasākumu īstenošanai 2020</w:t>
            </w:r>
            <w:r w:rsidRPr="003B7C04">
              <w:rPr>
                <w:rFonts w:ascii="Times New Roman" w:hAnsi="Times New Roman" w:cs="Times New Roman"/>
              </w:rPr>
              <w:t xml:space="preserve">.gadā pavisam kopā nepieciešamais finansējums ir  </w:t>
            </w:r>
            <w:r w:rsidRPr="003B7C04">
              <w:rPr>
                <w:rFonts w:ascii="Times New Roman" w:hAnsi="Times New Roman" w:cs="Times New Roman"/>
                <w:b/>
              </w:rPr>
              <w:t>3</w:t>
            </w:r>
            <w:r>
              <w:rPr>
                <w:rFonts w:ascii="Times New Roman" w:hAnsi="Times New Roman" w:cs="Times New Roman"/>
                <w:b/>
              </w:rPr>
              <w:t> 559 611</w:t>
            </w:r>
            <w:r w:rsidRPr="003B7C04">
              <w:rPr>
                <w:rFonts w:ascii="Times New Roman" w:hAnsi="Times New Roman" w:cs="Times New Roman"/>
                <w:b/>
              </w:rPr>
              <w:t xml:space="preserve"> </w:t>
            </w:r>
            <w:proofErr w:type="spellStart"/>
            <w:r w:rsidRPr="003B7C04">
              <w:rPr>
                <w:rFonts w:ascii="Times New Roman" w:hAnsi="Times New Roman" w:cs="Times New Roman"/>
                <w:b/>
                <w:i/>
              </w:rPr>
              <w:t>euro</w:t>
            </w:r>
            <w:proofErr w:type="spellEnd"/>
            <w:r w:rsidRPr="003B7C04">
              <w:rPr>
                <w:rFonts w:ascii="Times New Roman" w:hAnsi="Times New Roman" w:cs="Times New Roman"/>
              </w:rPr>
              <w:t>.</w:t>
            </w:r>
          </w:p>
          <w:p w14:paraId="2F4095E6" w14:textId="77777777" w:rsidR="00CF4AFE" w:rsidRDefault="00CF4AFE" w:rsidP="00206870">
            <w:pPr>
              <w:spacing w:after="120"/>
              <w:jc w:val="both"/>
              <w:rPr>
                <w:rFonts w:ascii="Times New Roman" w:hAnsi="Times New Roman" w:cs="Times New Roman"/>
                <w:b/>
                <w:i/>
              </w:rPr>
            </w:pPr>
          </w:p>
          <w:p w14:paraId="5BC363B5" w14:textId="77777777" w:rsidR="00CF4AFE" w:rsidRPr="006C4D05" w:rsidRDefault="00CF4AFE" w:rsidP="00206870">
            <w:pPr>
              <w:spacing w:after="120"/>
              <w:ind w:firstLine="213"/>
              <w:jc w:val="both"/>
              <w:rPr>
                <w:rFonts w:ascii="Times New Roman" w:hAnsi="Times New Roman" w:cs="Times New Roman"/>
                <w:b/>
                <w:i/>
              </w:rPr>
            </w:pPr>
            <w:r>
              <w:rPr>
                <w:rFonts w:ascii="Times New Roman" w:hAnsi="Times New Roman" w:cs="Times New Roman"/>
                <w:b/>
                <w:i/>
              </w:rPr>
              <w:t>Ietekme 2021</w:t>
            </w:r>
            <w:r w:rsidRPr="006C4D05">
              <w:rPr>
                <w:rFonts w:ascii="Times New Roman" w:hAnsi="Times New Roman" w:cs="Times New Roman"/>
                <w:b/>
                <w:i/>
              </w:rPr>
              <w:t>.gadam</w:t>
            </w:r>
          </w:p>
          <w:p w14:paraId="71D4F7B5" w14:textId="5FA6ABB0" w:rsidR="00CF4AFE" w:rsidRPr="00772109" w:rsidRDefault="00CF4AFE" w:rsidP="00206870">
            <w:pPr>
              <w:spacing w:after="0" w:line="240" w:lineRule="auto"/>
              <w:ind w:left="232" w:firstLine="38"/>
              <w:jc w:val="both"/>
              <w:rPr>
                <w:rFonts w:ascii="Times New Roman" w:hAnsi="Times New Roman" w:cs="Times New Roman"/>
              </w:rPr>
            </w:pPr>
            <w:r w:rsidRPr="00772109">
              <w:rPr>
                <w:rFonts w:ascii="Times New Roman" w:hAnsi="Times New Roman" w:cs="Times New Roman"/>
              </w:rPr>
              <w:t xml:space="preserve">Izmaiņas salīdzinājumā ar ietekmi 2019.gadam ir pie pasākuma neatliekamās palīdzības un plānveida stacionārās veselības aprūpes pakalpojumu pieejamības nodrošināšana ar nepieciešamo finansējumu 2020.gadam </w:t>
            </w:r>
            <w:r>
              <w:rPr>
                <w:rFonts w:ascii="Times New Roman" w:hAnsi="Times New Roman" w:cs="Times New Roman"/>
                <w:b/>
              </w:rPr>
              <w:t>2 918 528</w:t>
            </w:r>
            <w:r w:rsidRPr="00772109">
              <w:rPr>
                <w:rFonts w:ascii="Times New Roman" w:hAnsi="Times New Roman" w:cs="Times New Roman"/>
                <w:b/>
              </w:rPr>
              <w:t xml:space="preserve"> </w:t>
            </w:r>
            <w:proofErr w:type="spellStart"/>
            <w:r w:rsidRPr="00772109">
              <w:rPr>
                <w:rFonts w:ascii="Times New Roman" w:hAnsi="Times New Roman" w:cs="Times New Roman"/>
                <w:b/>
                <w:i/>
              </w:rPr>
              <w:t>euro</w:t>
            </w:r>
            <w:proofErr w:type="spellEnd"/>
            <w:r>
              <w:rPr>
                <w:rFonts w:ascii="Times New Roman" w:hAnsi="Times New Roman" w:cs="Times New Roman"/>
              </w:rPr>
              <w:t xml:space="preserve"> apmērā (noteikumu projekta </w:t>
            </w:r>
            <w:r w:rsidR="00E011D7">
              <w:rPr>
                <w:rFonts w:ascii="Times New Roman" w:hAnsi="Times New Roman" w:cs="Times New Roman"/>
              </w:rPr>
              <w:t>6</w:t>
            </w:r>
            <w:r>
              <w:rPr>
                <w:rFonts w:ascii="Times New Roman" w:hAnsi="Times New Roman" w:cs="Times New Roman"/>
              </w:rPr>
              <w:t>.pielikums), skat., tabulu Nr.7 un anotācijas pielikumu Nr.2.</w:t>
            </w:r>
          </w:p>
          <w:p w14:paraId="122FDC9C" w14:textId="77777777" w:rsidR="00CF4AFE" w:rsidRPr="00C97B59" w:rsidRDefault="00CF4AFE" w:rsidP="00206870">
            <w:pPr>
              <w:spacing w:after="0" w:line="240" w:lineRule="auto"/>
              <w:jc w:val="right"/>
              <w:rPr>
                <w:rFonts w:ascii="Times New Roman" w:hAnsi="Times New Roman" w:cs="Times New Roman"/>
                <w:i/>
              </w:rPr>
            </w:pPr>
            <w:r w:rsidRPr="00C97B59">
              <w:rPr>
                <w:rFonts w:ascii="Times New Roman" w:hAnsi="Times New Roman" w:cs="Times New Roman"/>
              </w:rPr>
              <w:t xml:space="preserve">                                                                                                                                 </w:t>
            </w:r>
            <w:r w:rsidRPr="00C97B59">
              <w:rPr>
                <w:rFonts w:ascii="Times New Roman" w:hAnsi="Times New Roman" w:cs="Times New Roman"/>
                <w:i/>
              </w:rPr>
              <w:t xml:space="preserve">                                                    Tabula Nr.</w:t>
            </w:r>
            <w:r>
              <w:rPr>
                <w:rFonts w:ascii="Times New Roman" w:hAnsi="Times New Roman" w:cs="Times New Roman"/>
                <w:i/>
              </w:rPr>
              <w:t>7</w:t>
            </w:r>
            <w:r w:rsidRPr="00C97B59">
              <w:rPr>
                <w:rFonts w:ascii="Times New Roman" w:hAnsi="Times New Roman" w:cs="Times New Roman"/>
                <w:i/>
              </w:rPr>
              <w:t xml:space="preserve"> </w:t>
            </w:r>
          </w:p>
          <w:tbl>
            <w:tblPr>
              <w:tblW w:w="7723" w:type="dxa"/>
              <w:tblLayout w:type="fixed"/>
              <w:tblLook w:val="04A0" w:firstRow="1" w:lastRow="0" w:firstColumn="1" w:lastColumn="0" w:noHBand="0" w:noVBand="1"/>
            </w:tblPr>
            <w:tblGrid>
              <w:gridCol w:w="6447"/>
              <w:gridCol w:w="1276"/>
            </w:tblGrid>
            <w:tr w:rsidR="00CF4AFE" w:rsidRPr="00A25D58" w14:paraId="3EF038BD" w14:textId="77777777" w:rsidTr="00206870">
              <w:trPr>
                <w:trHeight w:val="291"/>
              </w:trPr>
              <w:tc>
                <w:tcPr>
                  <w:tcW w:w="644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2EF7E8" w14:textId="77777777" w:rsidR="00CF4AFE" w:rsidRPr="00184B48" w:rsidRDefault="00CF4AFE" w:rsidP="00206870">
                  <w:pPr>
                    <w:spacing w:after="0" w:line="240" w:lineRule="auto"/>
                    <w:jc w:val="center"/>
                    <w:rPr>
                      <w:rFonts w:ascii="Times New Roman" w:eastAsia="Times New Roman" w:hAnsi="Times New Roman" w:cs="Times New Roman"/>
                      <w:bCs/>
                      <w:sz w:val="14"/>
                      <w:szCs w:val="14"/>
                      <w:lang w:eastAsia="lv-LV"/>
                    </w:rPr>
                  </w:pPr>
                  <w:r>
                    <w:rPr>
                      <w:rFonts w:ascii="Times New Roman" w:eastAsia="Times New Roman" w:hAnsi="Times New Roman" w:cs="Times New Roman"/>
                      <w:bCs/>
                      <w:sz w:val="14"/>
                      <w:szCs w:val="14"/>
                      <w:lang w:eastAsia="lv-LV"/>
                    </w:rPr>
                    <w:t>Pasākuma nosaukums</w:t>
                  </w:r>
                </w:p>
              </w:tc>
              <w:tc>
                <w:tcPr>
                  <w:tcW w:w="1276"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11E951B5" w14:textId="77777777" w:rsidR="00CF4AFE" w:rsidRPr="00DE16FB" w:rsidRDefault="00CF4AFE" w:rsidP="00206870">
                  <w:pPr>
                    <w:spacing w:after="0" w:line="240" w:lineRule="auto"/>
                    <w:jc w:val="center"/>
                    <w:rPr>
                      <w:rFonts w:ascii="Times New Roman" w:eastAsia="Times New Roman" w:hAnsi="Times New Roman" w:cs="Times New Roman"/>
                      <w:bCs/>
                      <w:sz w:val="14"/>
                      <w:szCs w:val="14"/>
                      <w:lang w:eastAsia="lv-LV"/>
                    </w:rPr>
                  </w:pPr>
                  <w:r w:rsidRPr="00DE16FB">
                    <w:rPr>
                      <w:rFonts w:ascii="Times New Roman" w:eastAsia="Times New Roman" w:hAnsi="Times New Roman" w:cs="Times New Roman"/>
                      <w:bCs/>
                      <w:sz w:val="14"/>
                      <w:szCs w:val="14"/>
                      <w:lang w:eastAsia="lv-LV"/>
                    </w:rPr>
                    <w:t>2021.gadam</w:t>
                  </w:r>
                </w:p>
              </w:tc>
            </w:tr>
            <w:tr w:rsidR="00CF4AFE" w:rsidRPr="00A25D58" w14:paraId="2DDE407A" w14:textId="77777777" w:rsidTr="00206870">
              <w:trPr>
                <w:trHeight w:val="326"/>
              </w:trPr>
              <w:tc>
                <w:tcPr>
                  <w:tcW w:w="6447" w:type="dxa"/>
                  <w:tcBorders>
                    <w:top w:val="single" w:sz="4" w:space="0" w:color="auto"/>
                    <w:left w:val="single" w:sz="4" w:space="0" w:color="auto"/>
                    <w:bottom w:val="single" w:sz="4" w:space="0" w:color="auto"/>
                    <w:right w:val="single" w:sz="4" w:space="0" w:color="000000"/>
                  </w:tcBorders>
                  <w:shd w:val="clear" w:color="auto" w:fill="F2F2F2" w:themeFill="background1" w:themeFillShade="F2"/>
                  <w:hideMark/>
                </w:tcPr>
                <w:p w14:paraId="20BD760A" w14:textId="77777777" w:rsidR="00CF4AFE" w:rsidRPr="00184B48" w:rsidRDefault="00CF4AFE" w:rsidP="00206870">
                  <w:pPr>
                    <w:spacing w:after="0" w:line="240" w:lineRule="auto"/>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Neatliekamās palīdzības un plānveida stacionārās veselības aprūpes pakalpojumu pieejamības nodrošināšanai:</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1F662D22" w14:textId="77777777" w:rsidR="00CF4AFE" w:rsidRPr="0009374A" w:rsidRDefault="00CF4AFE" w:rsidP="00206870">
                  <w:pPr>
                    <w:spacing w:after="0" w:line="240" w:lineRule="auto"/>
                    <w:jc w:val="center"/>
                    <w:rPr>
                      <w:rFonts w:ascii="Times New Roman" w:eastAsia="Times New Roman" w:hAnsi="Times New Roman" w:cs="Times New Roman"/>
                      <w:b/>
                      <w:bCs/>
                      <w:sz w:val="14"/>
                      <w:szCs w:val="14"/>
                      <w:lang w:eastAsia="lv-LV"/>
                    </w:rPr>
                  </w:pPr>
                  <w:r w:rsidRPr="0009374A">
                    <w:rPr>
                      <w:rFonts w:ascii="Times New Roman" w:eastAsia="Times New Roman" w:hAnsi="Times New Roman" w:cs="Times New Roman"/>
                      <w:b/>
                      <w:bCs/>
                      <w:sz w:val="14"/>
                      <w:szCs w:val="14"/>
                      <w:lang w:eastAsia="lv-LV"/>
                    </w:rPr>
                    <w:t>2 918 528</w:t>
                  </w:r>
                </w:p>
              </w:tc>
            </w:tr>
            <w:tr w:rsidR="00CF4AFE" w:rsidRPr="00A25D58" w14:paraId="54052E90" w14:textId="77777777" w:rsidTr="00206870">
              <w:trPr>
                <w:trHeight w:val="353"/>
              </w:trPr>
              <w:tc>
                <w:tcPr>
                  <w:tcW w:w="64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5C5AF7" w14:textId="690B114C" w:rsidR="00CF4AFE" w:rsidRPr="00184B48" w:rsidRDefault="00CF4AFE" w:rsidP="00206870">
                  <w:pPr>
                    <w:spacing w:after="0" w:line="240" w:lineRule="auto"/>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Neatliekamās palīdzības, uzņemšanas nodaļas darbības nodrošināšana specializētajās ārstniecības iestādēs</w:t>
                  </w:r>
                  <w:r w:rsidR="00E011D7">
                    <w:rPr>
                      <w:rFonts w:ascii="Times New Roman" w:eastAsia="Times New Roman" w:hAnsi="Times New Roman" w:cs="Times New Roman"/>
                      <w:bCs/>
                      <w:sz w:val="14"/>
                      <w:szCs w:val="14"/>
                      <w:lang w:eastAsia="lv-LV"/>
                    </w:rPr>
                    <w:t xml:space="preserve"> (noteikuma projekta 6</w:t>
                  </w:r>
                  <w:r>
                    <w:rPr>
                      <w:rFonts w:ascii="Times New Roman" w:eastAsia="Times New Roman" w:hAnsi="Times New Roman" w:cs="Times New Roman"/>
                      <w:bCs/>
                      <w:sz w:val="14"/>
                      <w:szCs w:val="14"/>
                      <w:lang w:eastAsia="lv-LV"/>
                    </w:rPr>
                    <w:t>.pielikuma 1.7</w:t>
                  </w:r>
                  <w:r w:rsidR="00856A4A">
                    <w:rPr>
                      <w:rFonts w:ascii="Times New Roman" w:eastAsia="Times New Roman" w:hAnsi="Times New Roman" w:cs="Times New Roman"/>
                      <w:bCs/>
                      <w:sz w:val="14"/>
                      <w:szCs w:val="14"/>
                      <w:lang w:eastAsia="lv-LV"/>
                    </w:rPr>
                    <w:t>.5., 1.7.6., 1.7.7</w:t>
                  </w:r>
                  <w:r>
                    <w:rPr>
                      <w:rFonts w:ascii="Times New Roman" w:eastAsia="Times New Roman" w:hAnsi="Times New Roman" w:cs="Times New Roman"/>
                      <w:bCs/>
                      <w:sz w:val="14"/>
                      <w:szCs w:val="14"/>
                      <w:lang w:eastAsia="lv-LV"/>
                    </w:rPr>
                    <w:t>.apakšpunkts)</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6C1A9CFB" w14:textId="77777777" w:rsidR="00CF4AFE" w:rsidRPr="00184B48" w:rsidRDefault="00CF4AFE" w:rsidP="00206870">
                  <w:pPr>
                    <w:spacing w:after="0" w:line="240" w:lineRule="auto"/>
                    <w:jc w:val="center"/>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516 852</w:t>
                  </w:r>
                </w:p>
              </w:tc>
            </w:tr>
            <w:tr w:rsidR="00CF4AFE" w:rsidRPr="00A25D58" w14:paraId="0DC443D6" w14:textId="77777777" w:rsidTr="00206870">
              <w:trPr>
                <w:trHeight w:val="427"/>
              </w:trPr>
              <w:tc>
                <w:tcPr>
                  <w:tcW w:w="6447" w:type="dxa"/>
                  <w:tcBorders>
                    <w:top w:val="single" w:sz="4" w:space="0" w:color="auto"/>
                    <w:left w:val="single" w:sz="4" w:space="0" w:color="auto"/>
                    <w:bottom w:val="single" w:sz="4" w:space="0" w:color="auto"/>
                    <w:right w:val="single" w:sz="4" w:space="0" w:color="000000"/>
                  </w:tcBorders>
                  <w:shd w:val="clear" w:color="auto" w:fill="F2F2F2" w:themeFill="background1" w:themeFillShade="F2"/>
                  <w:hideMark/>
                </w:tcPr>
                <w:p w14:paraId="65D81B02" w14:textId="67409CFF" w:rsidR="00CF4AFE" w:rsidRPr="00184B48" w:rsidRDefault="00CF4AFE" w:rsidP="00206870">
                  <w:pPr>
                    <w:spacing w:after="0" w:line="240" w:lineRule="auto"/>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Neatliekamās palīdzības, uzņemšanas nodaļas darbības nodrošināšana I līmeņa ārstniecības iestādēs un II līmeņa ārstniecības iestādē SIA "Siguldas slimnīca"</w:t>
                  </w:r>
                  <w:r w:rsidR="00E011D7">
                    <w:rPr>
                      <w:rFonts w:ascii="Times New Roman" w:eastAsia="Times New Roman" w:hAnsi="Times New Roman" w:cs="Times New Roman"/>
                      <w:bCs/>
                      <w:sz w:val="14"/>
                      <w:szCs w:val="14"/>
                      <w:lang w:eastAsia="lv-LV"/>
                    </w:rPr>
                    <w:t xml:space="preserve"> (noteikuma projekta 6</w:t>
                  </w:r>
                  <w:r>
                    <w:rPr>
                      <w:rFonts w:ascii="Times New Roman" w:eastAsia="Times New Roman" w:hAnsi="Times New Roman" w:cs="Times New Roman"/>
                      <w:bCs/>
                      <w:sz w:val="14"/>
                      <w:szCs w:val="14"/>
                      <w:lang w:eastAsia="lv-LV"/>
                    </w:rPr>
                    <w:t>.pielikuma 1.5.apakšpunkts un 1.4.5.apakšpunkts)</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14:paraId="2E910D9E" w14:textId="77777777" w:rsidR="00CF4AFE" w:rsidRPr="00184B48" w:rsidRDefault="00CF4AFE" w:rsidP="00206870">
                  <w:pPr>
                    <w:spacing w:after="0" w:line="240" w:lineRule="auto"/>
                    <w:jc w:val="center"/>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1 303 247</w:t>
                  </w:r>
                </w:p>
              </w:tc>
            </w:tr>
            <w:tr w:rsidR="00CF4AFE" w:rsidRPr="00A25D58" w14:paraId="59C82E86" w14:textId="77777777" w:rsidTr="00206870">
              <w:trPr>
                <w:trHeight w:val="340"/>
              </w:trPr>
              <w:tc>
                <w:tcPr>
                  <w:tcW w:w="64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D6B2FA0" w14:textId="26EE45B0" w:rsidR="00CF4AFE" w:rsidRPr="00184B48" w:rsidRDefault="00CF4AFE" w:rsidP="00206870">
                  <w:pPr>
                    <w:spacing w:after="0" w:line="240" w:lineRule="auto"/>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Ķirurģiskā profila stacionāro pakalpojumu ieviešana   SIA "Siguldas slimnīca" atbilstoši II līmeņa slimnīcai</w:t>
                  </w:r>
                  <w:r w:rsidR="00E011D7">
                    <w:rPr>
                      <w:rFonts w:ascii="Times New Roman" w:eastAsia="Times New Roman" w:hAnsi="Times New Roman" w:cs="Times New Roman"/>
                      <w:bCs/>
                      <w:sz w:val="14"/>
                      <w:szCs w:val="14"/>
                      <w:lang w:eastAsia="lv-LV"/>
                    </w:rPr>
                    <w:t xml:space="preserve"> (6</w:t>
                  </w:r>
                  <w:r>
                    <w:rPr>
                      <w:rFonts w:ascii="Times New Roman" w:eastAsia="Times New Roman" w:hAnsi="Times New Roman" w:cs="Times New Roman"/>
                      <w:bCs/>
                      <w:sz w:val="14"/>
                      <w:szCs w:val="14"/>
                      <w:lang w:eastAsia="lv-LV"/>
                    </w:rPr>
                    <w:t>.pielikuma 1.4.5.apakšpunkts)</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540EE085" w14:textId="77777777" w:rsidR="00CF4AFE" w:rsidRPr="00184B48" w:rsidRDefault="00CF4AFE" w:rsidP="00206870">
                  <w:pPr>
                    <w:spacing w:after="0" w:line="240" w:lineRule="auto"/>
                    <w:jc w:val="center"/>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991 246</w:t>
                  </w:r>
                </w:p>
              </w:tc>
            </w:tr>
            <w:tr w:rsidR="00CF4AFE" w:rsidRPr="00A25D58" w14:paraId="07C3E5C5" w14:textId="77777777" w:rsidTr="00206870">
              <w:trPr>
                <w:trHeight w:val="340"/>
              </w:trPr>
              <w:tc>
                <w:tcPr>
                  <w:tcW w:w="64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FADAD35" w14:textId="1770D823" w:rsidR="00CF4AFE" w:rsidRPr="00184B48" w:rsidRDefault="00CF4AFE" w:rsidP="00206870">
                  <w:pPr>
                    <w:spacing w:after="0" w:line="240" w:lineRule="auto"/>
                    <w:rPr>
                      <w:rFonts w:ascii="Times New Roman" w:eastAsia="Times New Roman" w:hAnsi="Times New Roman" w:cs="Times New Roman"/>
                      <w:bCs/>
                      <w:sz w:val="14"/>
                      <w:szCs w:val="14"/>
                      <w:lang w:eastAsia="lv-LV"/>
                    </w:rPr>
                  </w:pPr>
                  <w:r w:rsidRPr="00184B48">
                    <w:rPr>
                      <w:rFonts w:ascii="Times New Roman" w:eastAsia="Times New Roman" w:hAnsi="Times New Roman" w:cs="Times New Roman"/>
                      <w:bCs/>
                      <w:sz w:val="14"/>
                      <w:szCs w:val="14"/>
                      <w:lang w:eastAsia="lv-LV"/>
                    </w:rPr>
                    <w:t>Insulta vienības pakalpojumu nodrošināšana SIA "Jēkabpils reģionālā slimnīca"</w:t>
                  </w:r>
                  <w:r w:rsidR="00E011D7">
                    <w:rPr>
                      <w:rFonts w:ascii="Times New Roman" w:eastAsia="Times New Roman" w:hAnsi="Times New Roman" w:cs="Times New Roman"/>
                      <w:bCs/>
                      <w:sz w:val="14"/>
                      <w:szCs w:val="14"/>
                      <w:lang w:eastAsia="lv-LV"/>
                    </w:rPr>
                    <w:t xml:space="preserve"> (6</w:t>
                  </w:r>
                  <w:r w:rsidR="00856A4A">
                    <w:rPr>
                      <w:rFonts w:ascii="Times New Roman" w:eastAsia="Times New Roman" w:hAnsi="Times New Roman" w:cs="Times New Roman"/>
                      <w:bCs/>
                      <w:sz w:val="14"/>
                      <w:szCs w:val="14"/>
                      <w:lang w:eastAsia="lv-LV"/>
                    </w:rPr>
                    <w:t>.pielikums 2.7.1.</w:t>
                  </w:r>
                  <w:r>
                    <w:rPr>
                      <w:rFonts w:ascii="Times New Roman" w:eastAsia="Times New Roman" w:hAnsi="Times New Roman" w:cs="Times New Roman"/>
                      <w:bCs/>
                      <w:sz w:val="14"/>
                      <w:szCs w:val="14"/>
                      <w:lang w:eastAsia="lv-LV"/>
                    </w:rPr>
                    <w:t>.apakšpunkts)</w:t>
                  </w:r>
                </w:p>
              </w:tc>
              <w:tc>
                <w:tcPr>
                  <w:tcW w:w="1276" w:type="dxa"/>
                  <w:tcBorders>
                    <w:top w:val="nil"/>
                    <w:left w:val="nil"/>
                    <w:bottom w:val="single" w:sz="4" w:space="0" w:color="auto"/>
                    <w:right w:val="single" w:sz="4" w:space="0" w:color="auto"/>
                  </w:tcBorders>
                  <w:shd w:val="clear" w:color="auto" w:fill="F2F2F2" w:themeFill="background1" w:themeFillShade="F2"/>
                  <w:vAlign w:val="center"/>
                  <w:hideMark/>
                </w:tcPr>
                <w:p w14:paraId="74DAC4FC" w14:textId="77777777" w:rsidR="00CF4AFE" w:rsidRPr="009D5200" w:rsidRDefault="00CF4AFE" w:rsidP="00206870">
                  <w:pPr>
                    <w:spacing w:after="0" w:line="240" w:lineRule="auto"/>
                    <w:jc w:val="center"/>
                    <w:rPr>
                      <w:rFonts w:ascii="Times New Roman" w:eastAsia="Times New Roman" w:hAnsi="Times New Roman" w:cs="Times New Roman"/>
                      <w:bCs/>
                      <w:sz w:val="14"/>
                      <w:szCs w:val="14"/>
                      <w:lang w:eastAsia="lv-LV"/>
                    </w:rPr>
                  </w:pPr>
                  <w:r>
                    <w:rPr>
                      <w:rFonts w:ascii="Times New Roman" w:eastAsia="Times New Roman" w:hAnsi="Times New Roman" w:cs="Times New Roman"/>
                      <w:bCs/>
                      <w:sz w:val="14"/>
                      <w:szCs w:val="14"/>
                      <w:lang w:eastAsia="lv-LV"/>
                    </w:rPr>
                    <w:t>107 183</w:t>
                  </w:r>
                </w:p>
              </w:tc>
            </w:tr>
          </w:tbl>
          <w:p w14:paraId="0152718A" w14:textId="77777777" w:rsidR="00CF4AFE" w:rsidRDefault="00CF4AFE" w:rsidP="00206870">
            <w:pPr>
              <w:widowControl w:val="0"/>
              <w:spacing w:after="0" w:line="240" w:lineRule="auto"/>
              <w:jc w:val="both"/>
              <w:rPr>
                <w:rFonts w:ascii="Times New Roman" w:eastAsia="Times New Roman" w:hAnsi="Times New Roman" w:cs="Times New Roman"/>
                <w:shd w:val="clear" w:color="auto" w:fill="FFFFFF"/>
                <w:lang w:eastAsia="lv-LV" w:bidi="lv-LV"/>
              </w:rPr>
            </w:pPr>
          </w:p>
          <w:p w14:paraId="52DA6CBC" w14:textId="77777777" w:rsidR="00CF4AFE" w:rsidRPr="003A78D0" w:rsidRDefault="00CF4AFE" w:rsidP="00206870">
            <w:pPr>
              <w:spacing w:after="0" w:line="240" w:lineRule="auto"/>
              <w:ind w:left="98" w:firstLine="142"/>
              <w:jc w:val="both"/>
              <w:rPr>
                <w:rFonts w:ascii="Times New Roman" w:hAnsi="Times New Roman" w:cs="Times New Roman"/>
              </w:rPr>
            </w:pPr>
            <w:r>
              <w:rPr>
                <w:rFonts w:ascii="Times New Roman" w:eastAsia="Times New Roman" w:hAnsi="Times New Roman" w:cs="Times New Roman"/>
                <w:shd w:val="clear" w:color="auto" w:fill="FFFFFF"/>
                <w:lang w:eastAsia="lv-LV" w:bidi="lv-LV"/>
              </w:rPr>
              <w:t xml:space="preserve"> </w:t>
            </w:r>
            <w:r w:rsidRPr="003B7C04">
              <w:rPr>
                <w:rFonts w:ascii="Times New Roman" w:hAnsi="Times New Roman" w:cs="Times New Roman"/>
              </w:rPr>
              <w:t>Kopumā iepriekšminēto</w:t>
            </w:r>
            <w:r>
              <w:rPr>
                <w:rFonts w:ascii="Times New Roman" w:hAnsi="Times New Roman" w:cs="Times New Roman"/>
              </w:rPr>
              <w:t xml:space="preserve"> pasākumu īstenošanai 2021</w:t>
            </w:r>
            <w:r w:rsidRPr="003B7C04">
              <w:rPr>
                <w:rFonts w:ascii="Times New Roman" w:hAnsi="Times New Roman" w:cs="Times New Roman"/>
              </w:rPr>
              <w:t xml:space="preserve">.gadā pavisam kopā nepieciešamais finansējums ir  </w:t>
            </w:r>
            <w:r w:rsidRPr="003B7C04">
              <w:rPr>
                <w:rFonts w:ascii="Times New Roman" w:hAnsi="Times New Roman" w:cs="Times New Roman"/>
                <w:b/>
              </w:rPr>
              <w:t>3</w:t>
            </w:r>
            <w:r>
              <w:rPr>
                <w:rFonts w:ascii="Times New Roman" w:hAnsi="Times New Roman" w:cs="Times New Roman"/>
                <w:b/>
              </w:rPr>
              <w:t> 578 992</w:t>
            </w:r>
            <w:r w:rsidRPr="003B7C04">
              <w:rPr>
                <w:rFonts w:ascii="Times New Roman" w:hAnsi="Times New Roman" w:cs="Times New Roman"/>
                <w:b/>
              </w:rPr>
              <w:t xml:space="preserve"> </w:t>
            </w:r>
            <w:proofErr w:type="spellStart"/>
            <w:r w:rsidRPr="003B7C04">
              <w:rPr>
                <w:rFonts w:ascii="Times New Roman" w:hAnsi="Times New Roman" w:cs="Times New Roman"/>
                <w:b/>
                <w:i/>
              </w:rPr>
              <w:t>euro</w:t>
            </w:r>
            <w:proofErr w:type="spellEnd"/>
            <w:r w:rsidRPr="003B7C04">
              <w:rPr>
                <w:rFonts w:ascii="Times New Roman" w:hAnsi="Times New Roman" w:cs="Times New Roman"/>
              </w:rPr>
              <w:t>.</w:t>
            </w:r>
          </w:p>
          <w:p w14:paraId="208A4B95" w14:textId="77777777" w:rsidR="00CF4AFE" w:rsidRPr="0042413B" w:rsidRDefault="00CF4AFE" w:rsidP="00206870">
            <w:pPr>
              <w:widowControl w:val="0"/>
              <w:spacing w:after="0" w:line="240" w:lineRule="auto"/>
              <w:ind w:left="232"/>
              <w:jc w:val="both"/>
              <w:rPr>
                <w:rFonts w:ascii="Times New Roman" w:eastAsia="Times New Roman" w:hAnsi="Times New Roman" w:cs="Times New Roman"/>
                <w:b/>
                <w:i/>
                <w:shd w:val="clear" w:color="auto" w:fill="FFFFFF"/>
                <w:lang w:eastAsia="lv-LV" w:bidi="lv-LV"/>
              </w:rPr>
            </w:pPr>
            <w:r>
              <w:rPr>
                <w:rFonts w:ascii="Times New Roman" w:eastAsia="Times New Roman" w:hAnsi="Times New Roman" w:cs="Times New Roman"/>
                <w:i/>
                <w:sz w:val="18"/>
                <w:szCs w:val="18"/>
                <w:shd w:val="clear" w:color="auto" w:fill="FFFFFF"/>
                <w:lang w:eastAsia="lv-LV" w:bidi="lv-LV"/>
              </w:rPr>
              <w:t xml:space="preserve">     </w:t>
            </w:r>
            <w:r w:rsidRPr="00E130FD">
              <w:rPr>
                <w:rFonts w:ascii="Times New Roman" w:eastAsia="Times New Roman" w:hAnsi="Times New Roman" w:cs="Times New Roman"/>
                <w:i/>
                <w:sz w:val="18"/>
                <w:szCs w:val="18"/>
                <w:shd w:val="clear" w:color="auto" w:fill="FFFFFF"/>
                <w:lang w:eastAsia="lv-LV" w:bidi="lv-LV"/>
              </w:rPr>
              <w:t xml:space="preserve">             </w:t>
            </w:r>
          </w:p>
          <w:p w14:paraId="7482458E" w14:textId="77777777" w:rsidR="00CF4AFE" w:rsidRPr="0059064C" w:rsidRDefault="00CF4AFE" w:rsidP="00206870">
            <w:pPr>
              <w:spacing w:after="0" w:line="240" w:lineRule="auto"/>
              <w:ind w:left="232"/>
              <w:jc w:val="both"/>
              <w:rPr>
                <w:rFonts w:ascii="Times New Roman" w:eastAsia="Times New Roman" w:hAnsi="Times New Roman" w:cs="Times New Roman"/>
                <w:shd w:val="clear" w:color="auto" w:fill="FFFFFF"/>
                <w:lang w:eastAsia="lv-LV" w:bidi="lv-LV"/>
              </w:rPr>
            </w:pPr>
          </w:p>
        </w:tc>
      </w:tr>
      <w:tr w:rsidR="00CF4AFE" w:rsidRPr="0059064C" w14:paraId="752C8912"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tcPr>
          <w:p w14:paraId="2B09A11B"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p>
        </w:tc>
        <w:tc>
          <w:tcPr>
            <w:tcW w:w="4419" w:type="pct"/>
            <w:gridSpan w:val="10"/>
            <w:vMerge/>
            <w:tcBorders>
              <w:top w:val="outset" w:sz="6" w:space="0" w:color="auto"/>
              <w:left w:val="outset" w:sz="6" w:space="0" w:color="auto"/>
              <w:bottom w:val="outset" w:sz="6" w:space="0" w:color="auto"/>
              <w:right w:val="outset" w:sz="6" w:space="0" w:color="auto"/>
            </w:tcBorders>
            <w:vAlign w:val="center"/>
          </w:tcPr>
          <w:p w14:paraId="2B7651CA" w14:textId="77777777" w:rsidR="00CF4AFE" w:rsidRPr="0059064C" w:rsidRDefault="00CF4AFE" w:rsidP="00206870">
            <w:pPr>
              <w:spacing w:after="0" w:line="240" w:lineRule="auto"/>
              <w:rPr>
                <w:rFonts w:ascii="Times New Roman" w:eastAsia="Times New Roman" w:hAnsi="Times New Roman" w:cs="Times New Roman"/>
                <w:iCs/>
                <w:sz w:val="24"/>
                <w:szCs w:val="24"/>
                <w:lang w:eastAsia="lv-LV"/>
              </w:rPr>
            </w:pPr>
          </w:p>
        </w:tc>
      </w:tr>
      <w:tr w:rsidR="00CF4AFE" w:rsidRPr="0005097B" w14:paraId="220E5833"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48937DCF"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6.1. detalizēts ieņēmumu aprēķins</w:t>
            </w:r>
          </w:p>
        </w:tc>
        <w:tc>
          <w:tcPr>
            <w:tcW w:w="4419" w:type="pct"/>
            <w:gridSpan w:val="10"/>
            <w:vMerge/>
            <w:tcBorders>
              <w:top w:val="outset" w:sz="6" w:space="0" w:color="auto"/>
              <w:left w:val="outset" w:sz="6" w:space="0" w:color="auto"/>
              <w:bottom w:val="outset" w:sz="6" w:space="0" w:color="auto"/>
              <w:right w:val="outset" w:sz="6" w:space="0" w:color="auto"/>
            </w:tcBorders>
            <w:vAlign w:val="center"/>
            <w:hideMark/>
          </w:tcPr>
          <w:p w14:paraId="5D4E5B38" w14:textId="77777777" w:rsidR="00CF4AFE" w:rsidRPr="0005097B" w:rsidRDefault="00CF4AFE" w:rsidP="00206870">
            <w:pPr>
              <w:spacing w:after="0" w:line="240" w:lineRule="auto"/>
              <w:rPr>
                <w:rFonts w:ascii="Times New Roman" w:eastAsia="Times New Roman" w:hAnsi="Times New Roman" w:cs="Times New Roman"/>
                <w:iCs/>
                <w:sz w:val="24"/>
                <w:szCs w:val="24"/>
                <w:lang w:eastAsia="lv-LV"/>
              </w:rPr>
            </w:pPr>
          </w:p>
        </w:tc>
      </w:tr>
      <w:tr w:rsidR="00CF4AFE" w:rsidRPr="0005097B" w14:paraId="63508353"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1B5A62BD"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6.2. detalizēts izdevumu aprēķins</w:t>
            </w:r>
          </w:p>
        </w:tc>
        <w:tc>
          <w:tcPr>
            <w:tcW w:w="4419" w:type="pct"/>
            <w:gridSpan w:val="10"/>
            <w:vMerge/>
            <w:tcBorders>
              <w:top w:val="outset" w:sz="6" w:space="0" w:color="auto"/>
              <w:left w:val="outset" w:sz="6" w:space="0" w:color="auto"/>
              <w:bottom w:val="outset" w:sz="6" w:space="0" w:color="auto"/>
              <w:right w:val="outset" w:sz="6" w:space="0" w:color="auto"/>
            </w:tcBorders>
            <w:vAlign w:val="center"/>
            <w:hideMark/>
          </w:tcPr>
          <w:p w14:paraId="758AA7B3" w14:textId="77777777" w:rsidR="00CF4AFE" w:rsidRPr="0005097B" w:rsidRDefault="00CF4AFE" w:rsidP="00206870">
            <w:pPr>
              <w:spacing w:after="0" w:line="240" w:lineRule="auto"/>
              <w:rPr>
                <w:rFonts w:ascii="Times New Roman" w:eastAsia="Times New Roman" w:hAnsi="Times New Roman" w:cs="Times New Roman"/>
                <w:iCs/>
                <w:sz w:val="24"/>
                <w:szCs w:val="24"/>
                <w:lang w:eastAsia="lv-LV"/>
              </w:rPr>
            </w:pPr>
          </w:p>
        </w:tc>
      </w:tr>
      <w:tr w:rsidR="00CF4AFE" w:rsidRPr="0005097B" w14:paraId="468A826E" w14:textId="77777777" w:rsidTr="00206870">
        <w:trPr>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22CAE663"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lastRenderedPageBreak/>
              <w:t>7. Amata vietu skaita izmaiņas</w:t>
            </w:r>
          </w:p>
        </w:tc>
        <w:tc>
          <w:tcPr>
            <w:tcW w:w="4419" w:type="pct"/>
            <w:gridSpan w:val="10"/>
            <w:tcBorders>
              <w:top w:val="outset" w:sz="6" w:space="0" w:color="auto"/>
              <w:left w:val="outset" w:sz="6" w:space="0" w:color="auto"/>
              <w:bottom w:val="outset" w:sz="6" w:space="0" w:color="auto"/>
              <w:right w:val="outset" w:sz="6" w:space="0" w:color="auto"/>
            </w:tcBorders>
          </w:tcPr>
          <w:p w14:paraId="5CF538A2" w14:textId="77777777" w:rsidR="00CF4AFE" w:rsidRPr="0005097B" w:rsidRDefault="00CF4AFE" w:rsidP="00206870">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r w:rsidR="00CF4AFE" w:rsidRPr="005160F0" w14:paraId="641BC9F2" w14:textId="77777777" w:rsidTr="00CF4AFE">
        <w:trPr>
          <w:trHeight w:val="1919"/>
          <w:tblCellSpacing w:w="15" w:type="dxa"/>
        </w:trPr>
        <w:tc>
          <w:tcPr>
            <w:tcW w:w="533" w:type="pct"/>
            <w:tcBorders>
              <w:top w:val="outset" w:sz="6" w:space="0" w:color="auto"/>
              <w:left w:val="outset" w:sz="6" w:space="0" w:color="auto"/>
              <w:bottom w:val="outset" w:sz="6" w:space="0" w:color="auto"/>
              <w:right w:val="outset" w:sz="6" w:space="0" w:color="auto"/>
            </w:tcBorders>
            <w:hideMark/>
          </w:tcPr>
          <w:p w14:paraId="4ABA9F29" w14:textId="77777777" w:rsidR="00CF4AFE" w:rsidRPr="00012C1F" w:rsidRDefault="00CF4AFE" w:rsidP="00206870">
            <w:pPr>
              <w:spacing w:after="0" w:line="240" w:lineRule="auto"/>
              <w:rPr>
                <w:rFonts w:ascii="Times New Roman" w:eastAsia="Times New Roman" w:hAnsi="Times New Roman" w:cs="Times New Roman"/>
                <w:iCs/>
                <w:sz w:val="20"/>
                <w:szCs w:val="20"/>
                <w:lang w:eastAsia="lv-LV"/>
              </w:rPr>
            </w:pPr>
            <w:r w:rsidRPr="00012C1F">
              <w:rPr>
                <w:rFonts w:ascii="Times New Roman" w:eastAsia="Times New Roman" w:hAnsi="Times New Roman" w:cs="Times New Roman"/>
                <w:iCs/>
                <w:sz w:val="20"/>
                <w:szCs w:val="20"/>
                <w:lang w:eastAsia="lv-LV"/>
              </w:rPr>
              <w:t>8. Cita informācija</w:t>
            </w:r>
          </w:p>
        </w:tc>
        <w:tc>
          <w:tcPr>
            <w:tcW w:w="4419" w:type="pct"/>
            <w:gridSpan w:val="10"/>
            <w:tcBorders>
              <w:top w:val="outset" w:sz="6" w:space="0" w:color="auto"/>
              <w:left w:val="outset" w:sz="6" w:space="0" w:color="auto"/>
              <w:bottom w:val="outset" w:sz="6" w:space="0" w:color="auto"/>
              <w:right w:val="outset" w:sz="6" w:space="0" w:color="auto"/>
            </w:tcBorders>
          </w:tcPr>
          <w:p w14:paraId="7478C2A1" w14:textId="77777777" w:rsidR="00CF4AFE" w:rsidRPr="00C97B65" w:rsidRDefault="00CF4AFE" w:rsidP="00206870">
            <w:pPr>
              <w:spacing w:after="0" w:line="240" w:lineRule="auto"/>
              <w:contextualSpacing/>
              <w:jc w:val="center"/>
              <w:rPr>
                <w:rFonts w:ascii="Times New Roman" w:eastAsia="Times New Roman" w:hAnsi="Times New Roman" w:cs="Times New Roman"/>
                <w:sz w:val="18"/>
                <w:szCs w:val="18"/>
                <w:shd w:val="clear" w:color="auto" w:fill="FFFFFF"/>
                <w:lang w:eastAsia="lv-LV" w:bidi="lv-LV"/>
              </w:rPr>
            </w:pPr>
            <w:r w:rsidRPr="00C97B65">
              <w:rPr>
                <w:rFonts w:ascii="Times New Roman" w:eastAsia="Times New Roman" w:hAnsi="Times New Roman" w:cs="Times New Roman"/>
                <w:sz w:val="18"/>
                <w:szCs w:val="18"/>
                <w:shd w:val="clear" w:color="auto" w:fill="FFFFFF"/>
                <w:lang w:eastAsia="lv-LV" w:bidi="lv-LV"/>
              </w:rPr>
              <w:t>Finansējuma apmēra, avota sadalījums pa gadiem MK noteikumiem, kuri zaudēs spēku. Ministru kabineta noteikumi, kuri zaudēs spēku</w:t>
            </w:r>
          </w:p>
          <w:tbl>
            <w:tblPr>
              <w:tblW w:w="7832" w:type="dxa"/>
              <w:tblLayout w:type="fixed"/>
              <w:tblLook w:val="04A0" w:firstRow="1" w:lastRow="0" w:firstColumn="1" w:lastColumn="0" w:noHBand="0" w:noVBand="1"/>
            </w:tblPr>
            <w:tblGrid>
              <w:gridCol w:w="2020"/>
              <w:gridCol w:w="1701"/>
              <w:gridCol w:w="1276"/>
              <w:gridCol w:w="1418"/>
              <w:gridCol w:w="1417"/>
            </w:tblGrid>
            <w:tr w:rsidR="00CF4AFE" w:rsidRPr="00C97B65" w14:paraId="71ED6432" w14:textId="77777777" w:rsidTr="00206870">
              <w:trPr>
                <w:trHeight w:val="450"/>
              </w:trPr>
              <w:tc>
                <w:tcPr>
                  <w:tcW w:w="2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CF996A"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Ministru kabineta noteikumi, kuri zaudēs spēku</w:t>
                  </w:r>
                </w:p>
              </w:tc>
              <w:tc>
                <w:tcPr>
                  <w:tcW w:w="1701" w:type="dxa"/>
                  <w:tcBorders>
                    <w:top w:val="single" w:sz="4" w:space="0" w:color="auto"/>
                    <w:left w:val="nil"/>
                    <w:bottom w:val="single" w:sz="4" w:space="0" w:color="auto"/>
                    <w:right w:val="single" w:sz="4" w:space="0" w:color="auto"/>
                  </w:tcBorders>
                  <w:shd w:val="clear" w:color="000000" w:fill="FFFFFF"/>
                  <w:noWrap/>
                  <w:vAlign w:val="center"/>
                  <w:hideMark/>
                </w:tcPr>
                <w:p w14:paraId="523D6C52"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2018.gads</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9716673"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2019.gads</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2E740965"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2020.gads</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34992356"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2021.gads</w:t>
                  </w:r>
                </w:p>
              </w:tc>
            </w:tr>
            <w:tr w:rsidR="00CF4AFE" w:rsidRPr="00C97B65" w14:paraId="4A5381B1" w14:textId="77777777" w:rsidTr="00206870">
              <w:trPr>
                <w:trHeight w:val="374"/>
              </w:trPr>
              <w:tc>
                <w:tcPr>
                  <w:tcW w:w="783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3B29B6B8" w14:textId="77777777" w:rsidR="00CF4AFE" w:rsidRPr="00C97B65" w:rsidRDefault="00CF4AFE" w:rsidP="00206870">
                  <w:pPr>
                    <w:spacing w:after="0" w:line="240" w:lineRule="auto"/>
                    <w:jc w:val="center"/>
                    <w:rPr>
                      <w:rFonts w:ascii="Times New Roman" w:eastAsia="Times New Roman" w:hAnsi="Times New Roman" w:cs="Times New Roman"/>
                      <w:b/>
                      <w:color w:val="000000"/>
                      <w:sz w:val="16"/>
                      <w:szCs w:val="16"/>
                      <w:lang w:eastAsia="lv-LV"/>
                    </w:rPr>
                  </w:pPr>
                  <w:r w:rsidRPr="00C97B65">
                    <w:rPr>
                      <w:rFonts w:ascii="Times New Roman" w:eastAsia="Times New Roman" w:hAnsi="Times New Roman" w:cs="Times New Roman"/>
                      <w:b/>
                      <w:color w:val="000000"/>
                      <w:sz w:val="16"/>
                      <w:szCs w:val="16"/>
                      <w:lang w:eastAsia="lv-LV"/>
                    </w:rPr>
                    <w:t>1. MK 2018.gada 24.jūlija noteikumi Nr.450 "Kārtība, kādā pacientiem ar hroniskām slimībām sniedzami veselības aprūpes pakalpojumi stacionārā ārstniecības iestādē"</w:t>
                  </w:r>
                </w:p>
              </w:tc>
            </w:tr>
            <w:tr w:rsidR="00CF4AFE" w:rsidRPr="00C97B65" w14:paraId="3D132EFB" w14:textId="77777777" w:rsidTr="00206870">
              <w:trPr>
                <w:trHeight w:val="300"/>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00A33CC5"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 xml:space="preserve">finansējuma apmērs, </w:t>
                  </w:r>
                  <w:proofErr w:type="spellStart"/>
                  <w:r w:rsidRPr="00C97B65">
                    <w:rPr>
                      <w:rFonts w:ascii="Times New Roman" w:eastAsia="Times New Roman" w:hAnsi="Times New Roman" w:cs="Times New Roman"/>
                      <w:color w:val="000000"/>
                      <w:sz w:val="16"/>
                      <w:szCs w:val="16"/>
                      <w:lang w:eastAsia="lv-LV"/>
                    </w:rPr>
                    <w:t>euro</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115F0066"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2 718 968</w:t>
                  </w:r>
                </w:p>
              </w:tc>
              <w:tc>
                <w:tcPr>
                  <w:tcW w:w="1276" w:type="dxa"/>
                  <w:tcBorders>
                    <w:top w:val="nil"/>
                    <w:left w:val="nil"/>
                    <w:bottom w:val="single" w:sz="4" w:space="0" w:color="auto"/>
                    <w:right w:val="single" w:sz="4" w:space="0" w:color="auto"/>
                  </w:tcBorders>
                  <w:shd w:val="clear" w:color="000000" w:fill="FFFFFF"/>
                  <w:vAlign w:val="center"/>
                  <w:hideMark/>
                </w:tcPr>
                <w:p w14:paraId="049F10B1"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5 437 810</w:t>
                  </w:r>
                </w:p>
              </w:tc>
              <w:tc>
                <w:tcPr>
                  <w:tcW w:w="1418" w:type="dxa"/>
                  <w:tcBorders>
                    <w:top w:val="nil"/>
                    <w:left w:val="nil"/>
                    <w:bottom w:val="single" w:sz="4" w:space="0" w:color="auto"/>
                    <w:right w:val="single" w:sz="4" w:space="0" w:color="auto"/>
                  </w:tcBorders>
                  <w:shd w:val="clear" w:color="000000" w:fill="FFFFFF"/>
                  <w:vAlign w:val="center"/>
                  <w:hideMark/>
                </w:tcPr>
                <w:p w14:paraId="655007CA"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5 437 810</w:t>
                  </w:r>
                </w:p>
              </w:tc>
              <w:tc>
                <w:tcPr>
                  <w:tcW w:w="1417" w:type="dxa"/>
                  <w:tcBorders>
                    <w:top w:val="nil"/>
                    <w:left w:val="nil"/>
                    <w:bottom w:val="single" w:sz="4" w:space="0" w:color="auto"/>
                    <w:right w:val="single" w:sz="4" w:space="0" w:color="auto"/>
                  </w:tcBorders>
                  <w:shd w:val="clear" w:color="000000" w:fill="FFFFFF"/>
                  <w:vAlign w:val="center"/>
                  <w:hideMark/>
                </w:tcPr>
                <w:p w14:paraId="4A47BC64"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5 437 810</w:t>
                  </w:r>
                </w:p>
              </w:tc>
            </w:tr>
            <w:tr w:rsidR="00CF4AFE" w:rsidRPr="00C97B65" w14:paraId="69A7A8DB" w14:textId="77777777" w:rsidTr="00206870">
              <w:trPr>
                <w:trHeight w:val="300"/>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23FE272E"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finansējuma avots</w:t>
                  </w:r>
                </w:p>
              </w:tc>
              <w:tc>
                <w:tcPr>
                  <w:tcW w:w="1701" w:type="dxa"/>
                  <w:tcBorders>
                    <w:top w:val="nil"/>
                    <w:left w:val="nil"/>
                    <w:bottom w:val="single" w:sz="4" w:space="0" w:color="auto"/>
                    <w:right w:val="single" w:sz="4" w:space="0" w:color="auto"/>
                  </w:tcBorders>
                  <w:shd w:val="clear" w:color="000000" w:fill="FFFFFF"/>
                  <w:vAlign w:val="center"/>
                  <w:hideMark/>
                </w:tcPr>
                <w:p w14:paraId="6831DAF0"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EK atkāpe</w:t>
                  </w:r>
                </w:p>
              </w:tc>
              <w:tc>
                <w:tcPr>
                  <w:tcW w:w="1276" w:type="dxa"/>
                  <w:tcBorders>
                    <w:top w:val="nil"/>
                    <w:left w:val="nil"/>
                    <w:bottom w:val="single" w:sz="4" w:space="0" w:color="auto"/>
                    <w:right w:val="single" w:sz="4" w:space="0" w:color="auto"/>
                  </w:tcBorders>
                  <w:shd w:val="clear" w:color="000000" w:fill="FFFFFF"/>
                  <w:vAlign w:val="center"/>
                  <w:hideMark/>
                </w:tcPr>
                <w:p w14:paraId="5BA9111D"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EK atkāpe</w:t>
                  </w:r>
                </w:p>
              </w:tc>
              <w:tc>
                <w:tcPr>
                  <w:tcW w:w="1418" w:type="dxa"/>
                  <w:tcBorders>
                    <w:top w:val="nil"/>
                    <w:left w:val="nil"/>
                    <w:bottom w:val="single" w:sz="4" w:space="0" w:color="auto"/>
                    <w:right w:val="single" w:sz="4" w:space="0" w:color="auto"/>
                  </w:tcBorders>
                  <w:shd w:val="clear" w:color="000000" w:fill="FFFFFF"/>
                  <w:vAlign w:val="center"/>
                  <w:hideMark/>
                </w:tcPr>
                <w:p w14:paraId="00025CE8"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EK atkāpe</w:t>
                  </w:r>
                </w:p>
              </w:tc>
              <w:tc>
                <w:tcPr>
                  <w:tcW w:w="1417" w:type="dxa"/>
                  <w:tcBorders>
                    <w:top w:val="nil"/>
                    <w:left w:val="nil"/>
                    <w:bottom w:val="single" w:sz="4" w:space="0" w:color="auto"/>
                    <w:right w:val="single" w:sz="4" w:space="0" w:color="auto"/>
                  </w:tcBorders>
                  <w:shd w:val="clear" w:color="000000" w:fill="FFFFFF"/>
                  <w:vAlign w:val="center"/>
                  <w:hideMark/>
                </w:tcPr>
                <w:p w14:paraId="75B2DBD0"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EK atkāpe</w:t>
                  </w:r>
                </w:p>
              </w:tc>
            </w:tr>
            <w:tr w:rsidR="00CF4AFE" w:rsidRPr="00C97B65" w14:paraId="59FEB0D7" w14:textId="77777777" w:rsidTr="00206870">
              <w:trPr>
                <w:trHeight w:val="361"/>
              </w:trPr>
              <w:tc>
                <w:tcPr>
                  <w:tcW w:w="783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6005CFB8" w14:textId="77777777" w:rsidR="00CF4AFE" w:rsidRPr="00C97B65" w:rsidRDefault="00CF4AFE" w:rsidP="00206870">
                  <w:pPr>
                    <w:spacing w:after="0" w:line="240" w:lineRule="auto"/>
                    <w:jc w:val="center"/>
                    <w:rPr>
                      <w:rFonts w:ascii="Times New Roman" w:eastAsia="Times New Roman" w:hAnsi="Times New Roman" w:cs="Times New Roman"/>
                      <w:b/>
                      <w:color w:val="000000"/>
                      <w:sz w:val="16"/>
                      <w:szCs w:val="16"/>
                      <w:lang w:eastAsia="lv-LV"/>
                    </w:rPr>
                  </w:pPr>
                  <w:r w:rsidRPr="00C97B65">
                    <w:rPr>
                      <w:rFonts w:ascii="Times New Roman" w:eastAsia="Times New Roman" w:hAnsi="Times New Roman" w:cs="Times New Roman"/>
                      <w:b/>
                      <w:color w:val="000000"/>
                      <w:sz w:val="16"/>
                      <w:szCs w:val="16"/>
                      <w:lang w:eastAsia="lv-LV"/>
                    </w:rPr>
                    <w:t>2.MK 2018.gada 24.jūlija  noteikumi  Nr.452 "Kārtība, kādā sniedzami veselības aprūpes pakalpojumi sirds un asinsvadu slimību profilaksei"</w:t>
                  </w:r>
                </w:p>
              </w:tc>
            </w:tr>
            <w:tr w:rsidR="00CF4AFE" w:rsidRPr="00C97B65" w14:paraId="5AE9B3B4" w14:textId="77777777" w:rsidTr="00206870">
              <w:trPr>
                <w:trHeight w:val="300"/>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1AD310A2"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 xml:space="preserve">finansējuma apmērs, </w:t>
                  </w:r>
                  <w:proofErr w:type="spellStart"/>
                  <w:r w:rsidRPr="00C97B65">
                    <w:rPr>
                      <w:rFonts w:ascii="Times New Roman" w:eastAsia="Times New Roman" w:hAnsi="Times New Roman" w:cs="Times New Roman"/>
                      <w:color w:val="000000"/>
                      <w:sz w:val="16"/>
                      <w:szCs w:val="16"/>
                      <w:lang w:eastAsia="lv-LV"/>
                    </w:rPr>
                    <w:t>euro</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2E31D93D"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2 032 636</w:t>
                  </w:r>
                </w:p>
              </w:tc>
              <w:tc>
                <w:tcPr>
                  <w:tcW w:w="1276" w:type="dxa"/>
                  <w:tcBorders>
                    <w:top w:val="nil"/>
                    <w:left w:val="nil"/>
                    <w:bottom w:val="single" w:sz="4" w:space="0" w:color="auto"/>
                    <w:right w:val="single" w:sz="4" w:space="0" w:color="auto"/>
                  </w:tcBorders>
                  <w:shd w:val="clear" w:color="auto" w:fill="auto"/>
                  <w:vAlign w:val="center"/>
                  <w:hideMark/>
                </w:tcPr>
                <w:p w14:paraId="4967D074"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2 594 178</w:t>
                  </w:r>
                </w:p>
              </w:tc>
              <w:tc>
                <w:tcPr>
                  <w:tcW w:w="1418" w:type="dxa"/>
                  <w:tcBorders>
                    <w:top w:val="nil"/>
                    <w:left w:val="nil"/>
                    <w:bottom w:val="single" w:sz="4" w:space="0" w:color="auto"/>
                    <w:right w:val="single" w:sz="4" w:space="0" w:color="auto"/>
                  </w:tcBorders>
                  <w:shd w:val="clear" w:color="auto" w:fill="auto"/>
                  <w:vAlign w:val="center"/>
                  <w:hideMark/>
                </w:tcPr>
                <w:p w14:paraId="2EB4BD12"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3 192 013</w:t>
                  </w:r>
                </w:p>
              </w:tc>
              <w:tc>
                <w:tcPr>
                  <w:tcW w:w="1417" w:type="dxa"/>
                  <w:tcBorders>
                    <w:top w:val="nil"/>
                    <w:left w:val="nil"/>
                    <w:bottom w:val="single" w:sz="4" w:space="0" w:color="auto"/>
                    <w:right w:val="single" w:sz="4" w:space="0" w:color="auto"/>
                  </w:tcBorders>
                  <w:shd w:val="clear" w:color="000000" w:fill="FFFFFF"/>
                  <w:vAlign w:val="center"/>
                  <w:hideMark/>
                </w:tcPr>
                <w:p w14:paraId="66C62797"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 </w:t>
                  </w:r>
                </w:p>
              </w:tc>
            </w:tr>
            <w:tr w:rsidR="00CF4AFE" w:rsidRPr="00C97B65" w14:paraId="38ECF354" w14:textId="77777777" w:rsidTr="00206870">
              <w:trPr>
                <w:trHeight w:val="300"/>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529FF727"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finansējuma avots</w:t>
                  </w:r>
                </w:p>
              </w:tc>
              <w:tc>
                <w:tcPr>
                  <w:tcW w:w="1701" w:type="dxa"/>
                  <w:tcBorders>
                    <w:top w:val="nil"/>
                    <w:left w:val="nil"/>
                    <w:bottom w:val="single" w:sz="4" w:space="0" w:color="auto"/>
                    <w:right w:val="single" w:sz="4" w:space="0" w:color="auto"/>
                  </w:tcBorders>
                  <w:shd w:val="clear" w:color="000000" w:fill="FFFFFF"/>
                  <w:vAlign w:val="center"/>
                  <w:hideMark/>
                </w:tcPr>
                <w:p w14:paraId="5DD9692F"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EK atkāpe</w:t>
                  </w:r>
                </w:p>
              </w:tc>
              <w:tc>
                <w:tcPr>
                  <w:tcW w:w="1276" w:type="dxa"/>
                  <w:tcBorders>
                    <w:top w:val="nil"/>
                    <w:left w:val="nil"/>
                    <w:bottom w:val="single" w:sz="4" w:space="0" w:color="auto"/>
                    <w:right w:val="single" w:sz="4" w:space="0" w:color="auto"/>
                  </w:tcBorders>
                  <w:shd w:val="clear" w:color="000000" w:fill="FFFFFF"/>
                  <w:vAlign w:val="center"/>
                  <w:hideMark/>
                </w:tcPr>
                <w:p w14:paraId="78A51DFE"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EK atkāpe</w:t>
                  </w:r>
                </w:p>
              </w:tc>
              <w:tc>
                <w:tcPr>
                  <w:tcW w:w="1418" w:type="dxa"/>
                  <w:tcBorders>
                    <w:top w:val="nil"/>
                    <w:left w:val="nil"/>
                    <w:bottom w:val="single" w:sz="4" w:space="0" w:color="auto"/>
                    <w:right w:val="single" w:sz="4" w:space="0" w:color="auto"/>
                  </w:tcBorders>
                  <w:shd w:val="clear" w:color="000000" w:fill="FFFFFF"/>
                  <w:vAlign w:val="center"/>
                  <w:hideMark/>
                </w:tcPr>
                <w:p w14:paraId="717C8505"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EK atkāpe</w:t>
                  </w:r>
                </w:p>
              </w:tc>
              <w:tc>
                <w:tcPr>
                  <w:tcW w:w="1417" w:type="dxa"/>
                  <w:tcBorders>
                    <w:top w:val="nil"/>
                    <w:left w:val="nil"/>
                    <w:bottom w:val="single" w:sz="4" w:space="0" w:color="auto"/>
                    <w:right w:val="single" w:sz="4" w:space="0" w:color="auto"/>
                  </w:tcBorders>
                  <w:shd w:val="clear" w:color="000000" w:fill="FFFFFF"/>
                  <w:vAlign w:val="center"/>
                  <w:hideMark/>
                </w:tcPr>
                <w:p w14:paraId="5107F272"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 </w:t>
                  </w:r>
                </w:p>
              </w:tc>
            </w:tr>
            <w:tr w:rsidR="00CF4AFE" w:rsidRPr="00C97B65" w14:paraId="28670FDD" w14:textId="77777777" w:rsidTr="00206870">
              <w:trPr>
                <w:trHeight w:val="347"/>
              </w:trPr>
              <w:tc>
                <w:tcPr>
                  <w:tcW w:w="783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753FB747" w14:textId="77777777" w:rsidR="00CF4AFE" w:rsidRPr="00C97B65" w:rsidRDefault="00CF4AFE" w:rsidP="00206870">
                  <w:pPr>
                    <w:spacing w:after="0" w:line="240" w:lineRule="auto"/>
                    <w:jc w:val="center"/>
                    <w:rPr>
                      <w:rFonts w:ascii="Times New Roman" w:eastAsia="Times New Roman" w:hAnsi="Times New Roman" w:cs="Times New Roman"/>
                      <w:b/>
                      <w:color w:val="000000"/>
                      <w:sz w:val="16"/>
                      <w:szCs w:val="16"/>
                      <w:lang w:eastAsia="lv-LV"/>
                    </w:rPr>
                  </w:pPr>
                  <w:r w:rsidRPr="00C97B65">
                    <w:rPr>
                      <w:rFonts w:ascii="Times New Roman" w:eastAsia="Times New Roman" w:hAnsi="Times New Roman" w:cs="Times New Roman"/>
                      <w:b/>
                      <w:color w:val="000000"/>
                      <w:sz w:val="16"/>
                      <w:szCs w:val="16"/>
                      <w:lang w:eastAsia="lv-LV"/>
                    </w:rPr>
                    <w:t>3. MK 2018.gada 27.februāra noteikumi Nr.113 "Veselības aprūpes pakalpojumu sniegšanas kārtība dienas stacionārā"</w:t>
                  </w:r>
                </w:p>
              </w:tc>
            </w:tr>
            <w:tr w:rsidR="00CF4AFE" w:rsidRPr="00C97B65" w14:paraId="5F95E2DA" w14:textId="77777777" w:rsidTr="00206870">
              <w:trPr>
                <w:trHeight w:val="300"/>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14D84883"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 xml:space="preserve">finansējuma apmērs, </w:t>
                  </w:r>
                  <w:proofErr w:type="spellStart"/>
                  <w:r w:rsidRPr="00C97B65">
                    <w:rPr>
                      <w:rFonts w:ascii="Times New Roman" w:eastAsia="Times New Roman" w:hAnsi="Times New Roman" w:cs="Times New Roman"/>
                      <w:color w:val="000000"/>
                      <w:sz w:val="16"/>
                      <w:szCs w:val="16"/>
                      <w:lang w:eastAsia="lv-LV"/>
                    </w:rPr>
                    <w:t>euro</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4862780C"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3 290 358</w:t>
                  </w:r>
                </w:p>
              </w:tc>
              <w:tc>
                <w:tcPr>
                  <w:tcW w:w="1276" w:type="dxa"/>
                  <w:tcBorders>
                    <w:top w:val="nil"/>
                    <w:left w:val="nil"/>
                    <w:bottom w:val="single" w:sz="4" w:space="0" w:color="auto"/>
                    <w:right w:val="single" w:sz="4" w:space="0" w:color="auto"/>
                  </w:tcBorders>
                  <w:shd w:val="clear" w:color="auto" w:fill="auto"/>
                  <w:vAlign w:val="center"/>
                  <w:hideMark/>
                </w:tcPr>
                <w:p w14:paraId="04A42F84"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3 290 358</w:t>
                  </w:r>
                </w:p>
              </w:tc>
              <w:tc>
                <w:tcPr>
                  <w:tcW w:w="1418" w:type="dxa"/>
                  <w:tcBorders>
                    <w:top w:val="nil"/>
                    <w:left w:val="nil"/>
                    <w:bottom w:val="single" w:sz="4" w:space="0" w:color="auto"/>
                    <w:right w:val="single" w:sz="4" w:space="0" w:color="auto"/>
                  </w:tcBorders>
                  <w:shd w:val="clear" w:color="auto" w:fill="auto"/>
                  <w:vAlign w:val="center"/>
                  <w:hideMark/>
                </w:tcPr>
                <w:p w14:paraId="29BF958C"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3 290 358</w:t>
                  </w:r>
                </w:p>
              </w:tc>
              <w:tc>
                <w:tcPr>
                  <w:tcW w:w="1417" w:type="dxa"/>
                  <w:tcBorders>
                    <w:top w:val="nil"/>
                    <w:left w:val="nil"/>
                    <w:bottom w:val="single" w:sz="4" w:space="0" w:color="auto"/>
                    <w:right w:val="single" w:sz="4" w:space="0" w:color="auto"/>
                  </w:tcBorders>
                  <w:shd w:val="clear" w:color="000000" w:fill="FFFFFF"/>
                  <w:vAlign w:val="center"/>
                  <w:hideMark/>
                </w:tcPr>
                <w:p w14:paraId="35D8F759"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 </w:t>
                  </w:r>
                </w:p>
              </w:tc>
            </w:tr>
            <w:tr w:rsidR="00CF4AFE" w:rsidRPr="00C97B65" w14:paraId="30676E66" w14:textId="77777777" w:rsidTr="00206870">
              <w:trPr>
                <w:trHeight w:val="900"/>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142CB704"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finansējuma avots</w:t>
                  </w:r>
                </w:p>
              </w:tc>
              <w:tc>
                <w:tcPr>
                  <w:tcW w:w="1701" w:type="dxa"/>
                  <w:tcBorders>
                    <w:top w:val="nil"/>
                    <w:left w:val="nil"/>
                    <w:bottom w:val="single" w:sz="4" w:space="0" w:color="auto"/>
                    <w:right w:val="single" w:sz="4" w:space="0" w:color="auto"/>
                  </w:tcBorders>
                  <w:shd w:val="clear" w:color="auto" w:fill="auto"/>
                  <w:vAlign w:val="center"/>
                  <w:hideMark/>
                </w:tcPr>
                <w:p w14:paraId="1275C48F"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VM piešķirto valsts budžeta līdzekļu ietvaros</w:t>
                  </w:r>
                </w:p>
              </w:tc>
              <w:tc>
                <w:tcPr>
                  <w:tcW w:w="1276" w:type="dxa"/>
                  <w:tcBorders>
                    <w:top w:val="nil"/>
                    <w:left w:val="nil"/>
                    <w:bottom w:val="single" w:sz="4" w:space="0" w:color="auto"/>
                    <w:right w:val="single" w:sz="4" w:space="0" w:color="auto"/>
                  </w:tcBorders>
                  <w:shd w:val="clear" w:color="auto" w:fill="auto"/>
                  <w:vAlign w:val="center"/>
                  <w:hideMark/>
                </w:tcPr>
                <w:p w14:paraId="4B026CF4"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VM piešķirto valsts budžeta līdzekļu ietvaros</w:t>
                  </w:r>
                </w:p>
              </w:tc>
              <w:tc>
                <w:tcPr>
                  <w:tcW w:w="1418" w:type="dxa"/>
                  <w:tcBorders>
                    <w:top w:val="nil"/>
                    <w:left w:val="nil"/>
                    <w:bottom w:val="single" w:sz="4" w:space="0" w:color="auto"/>
                    <w:right w:val="single" w:sz="4" w:space="0" w:color="auto"/>
                  </w:tcBorders>
                  <w:shd w:val="clear" w:color="auto" w:fill="auto"/>
                  <w:vAlign w:val="center"/>
                  <w:hideMark/>
                </w:tcPr>
                <w:p w14:paraId="371A9FA9"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VM piešķirto valsts budžeta līdzekļu ietvaros</w:t>
                  </w:r>
                </w:p>
              </w:tc>
              <w:tc>
                <w:tcPr>
                  <w:tcW w:w="1417" w:type="dxa"/>
                  <w:tcBorders>
                    <w:top w:val="nil"/>
                    <w:left w:val="nil"/>
                    <w:bottom w:val="single" w:sz="4" w:space="0" w:color="auto"/>
                    <w:right w:val="single" w:sz="4" w:space="0" w:color="auto"/>
                  </w:tcBorders>
                  <w:shd w:val="clear" w:color="000000" w:fill="FFFFFF"/>
                  <w:vAlign w:val="center"/>
                  <w:hideMark/>
                </w:tcPr>
                <w:p w14:paraId="136BFA21"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 </w:t>
                  </w:r>
                </w:p>
              </w:tc>
            </w:tr>
            <w:tr w:rsidR="00CF4AFE" w:rsidRPr="00C97B65" w14:paraId="0FC5278A" w14:textId="77777777" w:rsidTr="00206870">
              <w:trPr>
                <w:trHeight w:val="313"/>
              </w:trPr>
              <w:tc>
                <w:tcPr>
                  <w:tcW w:w="7832" w:type="dxa"/>
                  <w:gridSpan w:val="5"/>
                  <w:tcBorders>
                    <w:top w:val="single" w:sz="4" w:space="0" w:color="auto"/>
                    <w:left w:val="single" w:sz="4" w:space="0" w:color="auto"/>
                    <w:bottom w:val="single" w:sz="4" w:space="0" w:color="auto"/>
                    <w:right w:val="single" w:sz="4" w:space="0" w:color="auto"/>
                  </w:tcBorders>
                  <w:shd w:val="clear" w:color="000000" w:fill="FFFFFF"/>
                  <w:vAlign w:val="center"/>
                  <w:hideMark/>
                </w:tcPr>
                <w:p w14:paraId="0B03118E" w14:textId="77777777" w:rsidR="00CF4AFE" w:rsidRPr="00C97B65" w:rsidRDefault="00CF4AFE" w:rsidP="00206870">
                  <w:pPr>
                    <w:spacing w:after="0" w:line="240" w:lineRule="auto"/>
                    <w:jc w:val="center"/>
                    <w:rPr>
                      <w:rFonts w:ascii="Times New Roman" w:eastAsia="Times New Roman" w:hAnsi="Times New Roman" w:cs="Times New Roman"/>
                      <w:b/>
                      <w:color w:val="000000"/>
                      <w:sz w:val="16"/>
                      <w:szCs w:val="16"/>
                      <w:lang w:eastAsia="lv-LV"/>
                    </w:rPr>
                  </w:pPr>
                  <w:r w:rsidRPr="00C97B65">
                    <w:rPr>
                      <w:rFonts w:ascii="Times New Roman" w:eastAsia="Times New Roman" w:hAnsi="Times New Roman" w:cs="Times New Roman"/>
                      <w:b/>
                      <w:color w:val="000000"/>
                      <w:sz w:val="16"/>
                      <w:szCs w:val="16"/>
                      <w:lang w:eastAsia="lv-LV"/>
                    </w:rPr>
                    <w:t>4. MK 2018.gada  29.maija noteikumi  Nr.113 "Noteikumi par veselības aprūpes pakalpojumiem reto slimību jomā"</w:t>
                  </w:r>
                </w:p>
              </w:tc>
            </w:tr>
            <w:tr w:rsidR="00CF4AFE" w:rsidRPr="00C97B65" w14:paraId="07A61A9F" w14:textId="77777777" w:rsidTr="00206870">
              <w:trPr>
                <w:trHeight w:val="300"/>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198AA064"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 xml:space="preserve">finansējuma apmērs, </w:t>
                  </w:r>
                  <w:proofErr w:type="spellStart"/>
                  <w:r w:rsidRPr="00C97B65">
                    <w:rPr>
                      <w:rFonts w:ascii="Times New Roman" w:eastAsia="Times New Roman" w:hAnsi="Times New Roman" w:cs="Times New Roman"/>
                      <w:color w:val="000000"/>
                      <w:sz w:val="16"/>
                      <w:szCs w:val="16"/>
                      <w:lang w:eastAsia="lv-LV"/>
                    </w:rPr>
                    <w:t>euro</w:t>
                  </w:r>
                  <w:proofErr w:type="spellEnd"/>
                </w:p>
              </w:tc>
              <w:tc>
                <w:tcPr>
                  <w:tcW w:w="1701" w:type="dxa"/>
                  <w:tcBorders>
                    <w:top w:val="nil"/>
                    <w:left w:val="nil"/>
                    <w:bottom w:val="single" w:sz="4" w:space="0" w:color="auto"/>
                    <w:right w:val="single" w:sz="4" w:space="0" w:color="auto"/>
                  </w:tcBorders>
                  <w:shd w:val="clear" w:color="auto" w:fill="auto"/>
                  <w:vAlign w:val="center"/>
                  <w:hideMark/>
                </w:tcPr>
                <w:p w14:paraId="7637EC33"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2 332 715</w:t>
                  </w:r>
                </w:p>
              </w:tc>
              <w:tc>
                <w:tcPr>
                  <w:tcW w:w="1276" w:type="dxa"/>
                  <w:tcBorders>
                    <w:top w:val="nil"/>
                    <w:left w:val="nil"/>
                    <w:bottom w:val="single" w:sz="4" w:space="0" w:color="auto"/>
                    <w:right w:val="single" w:sz="4" w:space="0" w:color="auto"/>
                  </w:tcBorders>
                  <w:shd w:val="clear" w:color="auto" w:fill="auto"/>
                  <w:vAlign w:val="center"/>
                  <w:hideMark/>
                </w:tcPr>
                <w:p w14:paraId="5A6D527E"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3 674 945</w:t>
                  </w:r>
                </w:p>
              </w:tc>
              <w:tc>
                <w:tcPr>
                  <w:tcW w:w="1418" w:type="dxa"/>
                  <w:tcBorders>
                    <w:top w:val="nil"/>
                    <w:left w:val="nil"/>
                    <w:bottom w:val="single" w:sz="4" w:space="0" w:color="auto"/>
                    <w:right w:val="single" w:sz="4" w:space="0" w:color="auto"/>
                  </w:tcBorders>
                  <w:shd w:val="clear" w:color="auto" w:fill="auto"/>
                  <w:vAlign w:val="center"/>
                  <w:hideMark/>
                </w:tcPr>
                <w:p w14:paraId="2F029041"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4 208 917</w:t>
                  </w:r>
                </w:p>
              </w:tc>
              <w:tc>
                <w:tcPr>
                  <w:tcW w:w="1417" w:type="dxa"/>
                  <w:tcBorders>
                    <w:top w:val="nil"/>
                    <w:left w:val="nil"/>
                    <w:bottom w:val="single" w:sz="4" w:space="0" w:color="auto"/>
                    <w:right w:val="single" w:sz="4" w:space="0" w:color="auto"/>
                  </w:tcBorders>
                  <w:shd w:val="clear" w:color="auto" w:fill="auto"/>
                  <w:vAlign w:val="center"/>
                  <w:hideMark/>
                </w:tcPr>
                <w:p w14:paraId="1064D759"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4 197 917</w:t>
                  </w:r>
                </w:p>
              </w:tc>
            </w:tr>
            <w:tr w:rsidR="00CF4AFE" w:rsidRPr="00C97B65" w14:paraId="1979BB75" w14:textId="77777777" w:rsidTr="00206870">
              <w:trPr>
                <w:trHeight w:val="900"/>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0A57FC77"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lastRenderedPageBreak/>
                    <w:t>finansējuma avots</w:t>
                  </w:r>
                </w:p>
              </w:tc>
              <w:tc>
                <w:tcPr>
                  <w:tcW w:w="1701" w:type="dxa"/>
                  <w:tcBorders>
                    <w:top w:val="nil"/>
                    <w:left w:val="nil"/>
                    <w:bottom w:val="single" w:sz="4" w:space="0" w:color="auto"/>
                    <w:right w:val="single" w:sz="4" w:space="0" w:color="auto"/>
                  </w:tcBorders>
                  <w:shd w:val="clear" w:color="auto" w:fill="auto"/>
                  <w:vAlign w:val="center"/>
                  <w:hideMark/>
                </w:tcPr>
                <w:p w14:paraId="6C7D0545"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VM piešķirto valsts budžeta līdzekļu ietvaros</w:t>
                  </w:r>
                </w:p>
              </w:tc>
              <w:tc>
                <w:tcPr>
                  <w:tcW w:w="1276" w:type="dxa"/>
                  <w:tcBorders>
                    <w:top w:val="nil"/>
                    <w:left w:val="nil"/>
                    <w:bottom w:val="single" w:sz="4" w:space="0" w:color="auto"/>
                    <w:right w:val="single" w:sz="4" w:space="0" w:color="auto"/>
                  </w:tcBorders>
                  <w:shd w:val="clear" w:color="auto" w:fill="auto"/>
                  <w:vAlign w:val="center"/>
                  <w:hideMark/>
                </w:tcPr>
                <w:p w14:paraId="13401012"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VM piešķirto valsts budžeta līdzekļu ietvaros</w:t>
                  </w:r>
                </w:p>
              </w:tc>
              <w:tc>
                <w:tcPr>
                  <w:tcW w:w="1418" w:type="dxa"/>
                  <w:tcBorders>
                    <w:top w:val="nil"/>
                    <w:left w:val="nil"/>
                    <w:bottom w:val="single" w:sz="4" w:space="0" w:color="auto"/>
                    <w:right w:val="single" w:sz="4" w:space="0" w:color="auto"/>
                  </w:tcBorders>
                  <w:shd w:val="clear" w:color="auto" w:fill="auto"/>
                  <w:vAlign w:val="center"/>
                  <w:hideMark/>
                </w:tcPr>
                <w:p w14:paraId="1BB53A83"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VM piešķirto valsts budžeta līdzekļu ietvaros</w:t>
                  </w:r>
                </w:p>
              </w:tc>
              <w:tc>
                <w:tcPr>
                  <w:tcW w:w="1417" w:type="dxa"/>
                  <w:tcBorders>
                    <w:top w:val="nil"/>
                    <w:left w:val="nil"/>
                    <w:bottom w:val="single" w:sz="4" w:space="0" w:color="auto"/>
                    <w:right w:val="single" w:sz="4" w:space="0" w:color="auto"/>
                  </w:tcBorders>
                  <w:shd w:val="clear" w:color="auto" w:fill="auto"/>
                  <w:vAlign w:val="center"/>
                  <w:hideMark/>
                </w:tcPr>
                <w:p w14:paraId="1292815E"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VM piešķirto valsts budžeta līdzekļu ietvaros</w:t>
                  </w:r>
                </w:p>
              </w:tc>
            </w:tr>
            <w:tr w:rsidR="00CF4AFE" w:rsidRPr="00C97B65" w14:paraId="58337E1A" w14:textId="77777777" w:rsidTr="00206870">
              <w:trPr>
                <w:trHeight w:val="300"/>
              </w:trPr>
              <w:tc>
                <w:tcPr>
                  <w:tcW w:w="7832"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6E1935D7" w14:textId="77777777" w:rsidR="00CF4AFE" w:rsidRPr="00C97B65" w:rsidRDefault="00CF4AFE" w:rsidP="00206870">
                  <w:pPr>
                    <w:spacing w:after="0" w:line="240" w:lineRule="auto"/>
                    <w:jc w:val="center"/>
                    <w:rPr>
                      <w:rFonts w:ascii="Times New Roman" w:eastAsia="Times New Roman" w:hAnsi="Times New Roman" w:cs="Times New Roman"/>
                      <w:color w:val="212121"/>
                      <w:sz w:val="16"/>
                      <w:szCs w:val="16"/>
                      <w:lang w:eastAsia="lv-LV"/>
                    </w:rPr>
                  </w:pPr>
                  <w:r w:rsidRPr="00C97B65">
                    <w:rPr>
                      <w:rFonts w:ascii="Times New Roman" w:eastAsia="Times New Roman" w:hAnsi="Times New Roman" w:cs="Times New Roman"/>
                      <w:color w:val="212121"/>
                      <w:sz w:val="16"/>
                      <w:szCs w:val="16"/>
                      <w:lang w:eastAsia="lv-LV"/>
                    </w:rPr>
                    <w:t> </w:t>
                  </w:r>
                </w:p>
              </w:tc>
            </w:tr>
            <w:tr w:rsidR="00CF4AFE" w:rsidRPr="00C97B65" w14:paraId="230B5DC1" w14:textId="77777777" w:rsidTr="00206870">
              <w:trPr>
                <w:trHeight w:val="300"/>
              </w:trPr>
              <w:tc>
                <w:tcPr>
                  <w:tcW w:w="2020" w:type="dxa"/>
                  <w:tcBorders>
                    <w:top w:val="nil"/>
                    <w:left w:val="single" w:sz="4" w:space="0" w:color="auto"/>
                    <w:bottom w:val="single" w:sz="4" w:space="0" w:color="auto"/>
                    <w:right w:val="single" w:sz="4" w:space="0" w:color="auto"/>
                  </w:tcBorders>
                  <w:shd w:val="clear" w:color="000000" w:fill="FFFFFF"/>
                  <w:noWrap/>
                  <w:vAlign w:val="bottom"/>
                  <w:hideMark/>
                </w:tcPr>
                <w:p w14:paraId="4A79952B" w14:textId="77777777" w:rsidR="00CF4AFE" w:rsidRPr="00C97B65" w:rsidRDefault="00CF4AFE" w:rsidP="00206870">
                  <w:pPr>
                    <w:spacing w:after="0" w:line="240" w:lineRule="auto"/>
                    <w:rPr>
                      <w:rFonts w:ascii="Times New Roman" w:eastAsia="Times New Roman" w:hAnsi="Times New Roman" w:cs="Times New Roman"/>
                      <w:color w:val="212121"/>
                      <w:sz w:val="16"/>
                      <w:szCs w:val="16"/>
                      <w:lang w:eastAsia="lv-LV"/>
                    </w:rPr>
                  </w:pPr>
                  <w:r w:rsidRPr="00C97B65">
                    <w:rPr>
                      <w:rFonts w:ascii="Times New Roman" w:eastAsia="Times New Roman" w:hAnsi="Times New Roman" w:cs="Times New Roman"/>
                      <w:color w:val="212121"/>
                      <w:sz w:val="16"/>
                      <w:szCs w:val="16"/>
                      <w:lang w:eastAsia="lv-LV"/>
                    </w:rPr>
                    <w:t> </w:t>
                  </w:r>
                </w:p>
              </w:tc>
              <w:tc>
                <w:tcPr>
                  <w:tcW w:w="1701" w:type="dxa"/>
                  <w:tcBorders>
                    <w:top w:val="nil"/>
                    <w:left w:val="nil"/>
                    <w:bottom w:val="single" w:sz="4" w:space="0" w:color="auto"/>
                    <w:right w:val="single" w:sz="4" w:space="0" w:color="auto"/>
                  </w:tcBorders>
                  <w:shd w:val="clear" w:color="000000" w:fill="FFFFFF"/>
                  <w:noWrap/>
                  <w:vAlign w:val="center"/>
                  <w:hideMark/>
                </w:tcPr>
                <w:p w14:paraId="355C77C6"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2018.gads</w:t>
                  </w:r>
                </w:p>
              </w:tc>
              <w:tc>
                <w:tcPr>
                  <w:tcW w:w="1276" w:type="dxa"/>
                  <w:tcBorders>
                    <w:top w:val="nil"/>
                    <w:left w:val="nil"/>
                    <w:bottom w:val="single" w:sz="4" w:space="0" w:color="auto"/>
                    <w:right w:val="single" w:sz="4" w:space="0" w:color="auto"/>
                  </w:tcBorders>
                  <w:shd w:val="clear" w:color="000000" w:fill="FFFFFF"/>
                  <w:noWrap/>
                  <w:vAlign w:val="center"/>
                  <w:hideMark/>
                </w:tcPr>
                <w:p w14:paraId="376BC903"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2019.gads</w:t>
                  </w:r>
                </w:p>
              </w:tc>
              <w:tc>
                <w:tcPr>
                  <w:tcW w:w="1418" w:type="dxa"/>
                  <w:tcBorders>
                    <w:top w:val="nil"/>
                    <w:left w:val="nil"/>
                    <w:bottom w:val="single" w:sz="4" w:space="0" w:color="auto"/>
                    <w:right w:val="single" w:sz="4" w:space="0" w:color="auto"/>
                  </w:tcBorders>
                  <w:shd w:val="clear" w:color="000000" w:fill="FFFFFF"/>
                  <w:noWrap/>
                  <w:vAlign w:val="center"/>
                  <w:hideMark/>
                </w:tcPr>
                <w:p w14:paraId="3D0B4903"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2020.gads</w:t>
                  </w:r>
                </w:p>
              </w:tc>
              <w:tc>
                <w:tcPr>
                  <w:tcW w:w="1417" w:type="dxa"/>
                  <w:tcBorders>
                    <w:top w:val="nil"/>
                    <w:left w:val="nil"/>
                    <w:bottom w:val="single" w:sz="4" w:space="0" w:color="auto"/>
                    <w:right w:val="single" w:sz="4" w:space="0" w:color="auto"/>
                  </w:tcBorders>
                  <w:shd w:val="clear" w:color="000000" w:fill="FFFFFF"/>
                  <w:noWrap/>
                  <w:vAlign w:val="center"/>
                  <w:hideMark/>
                </w:tcPr>
                <w:p w14:paraId="74FCD885"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2021.gads</w:t>
                  </w:r>
                </w:p>
              </w:tc>
            </w:tr>
            <w:tr w:rsidR="00CF4AFE" w:rsidRPr="00C97B65" w14:paraId="58EC38DD" w14:textId="77777777" w:rsidTr="00206870">
              <w:trPr>
                <w:trHeight w:val="300"/>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06187D46" w14:textId="77777777" w:rsidR="00CF4AFE" w:rsidRPr="00C97B65" w:rsidRDefault="00CF4AFE" w:rsidP="00206870">
                  <w:pPr>
                    <w:spacing w:after="0" w:line="240" w:lineRule="auto"/>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EK atkāpe, kopā (</w:t>
                  </w:r>
                  <w:proofErr w:type="spellStart"/>
                  <w:r w:rsidRPr="00C97B65">
                    <w:rPr>
                      <w:rFonts w:ascii="Times New Roman" w:eastAsia="Times New Roman" w:hAnsi="Times New Roman" w:cs="Times New Roman"/>
                      <w:color w:val="000000"/>
                      <w:sz w:val="16"/>
                      <w:szCs w:val="16"/>
                      <w:lang w:eastAsia="lv-LV"/>
                    </w:rPr>
                    <w:t>euro</w:t>
                  </w:r>
                  <w:proofErr w:type="spellEnd"/>
                  <w:r w:rsidRPr="00C97B65">
                    <w:rPr>
                      <w:rFonts w:ascii="Times New Roman" w:eastAsia="Times New Roman" w:hAnsi="Times New Roman" w:cs="Times New Roman"/>
                      <w:color w:val="000000"/>
                      <w:sz w:val="16"/>
                      <w:szCs w:val="16"/>
                      <w:lang w:eastAsia="lv-LV"/>
                    </w:rPr>
                    <w:t>):</w:t>
                  </w:r>
                </w:p>
              </w:tc>
              <w:tc>
                <w:tcPr>
                  <w:tcW w:w="1701" w:type="dxa"/>
                  <w:tcBorders>
                    <w:top w:val="nil"/>
                    <w:left w:val="nil"/>
                    <w:bottom w:val="single" w:sz="4" w:space="0" w:color="auto"/>
                    <w:right w:val="single" w:sz="4" w:space="0" w:color="auto"/>
                  </w:tcBorders>
                  <w:shd w:val="clear" w:color="000000" w:fill="FFFFFF"/>
                  <w:noWrap/>
                  <w:vAlign w:val="center"/>
                  <w:hideMark/>
                </w:tcPr>
                <w:p w14:paraId="748A96D5"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4 751 604</w:t>
                  </w:r>
                </w:p>
              </w:tc>
              <w:tc>
                <w:tcPr>
                  <w:tcW w:w="1276" w:type="dxa"/>
                  <w:tcBorders>
                    <w:top w:val="nil"/>
                    <w:left w:val="nil"/>
                    <w:bottom w:val="single" w:sz="4" w:space="0" w:color="auto"/>
                    <w:right w:val="single" w:sz="4" w:space="0" w:color="auto"/>
                  </w:tcBorders>
                  <w:shd w:val="clear" w:color="000000" w:fill="FFFFFF"/>
                  <w:noWrap/>
                  <w:vAlign w:val="center"/>
                  <w:hideMark/>
                </w:tcPr>
                <w:p w14:paraId="03C95042"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8 031 988</w:t>
                  </w:r>
                </w:p>
              </w:tc>
              <w:tc>
                <w:tcPr>
                  <w:tcW w:w="1418" w:type="dxa"/>
                  <w:tcBorders>
                    <w:top w:val="nil"/>
                    <w:left w:val="nil"/>
                    <w:bottom w:val="single" w:sz="4" w:space="0" w:color="auto"/>
                    <w:right w:val="single" w:sz="4" w:space="0" w:color="auto"/>
                  </w:tcBorders>
                  <w:shd w:val="clear" w:color="000000" w:fill="FFFFFF"/>
                  <w:noWrap/>
                  <w:vAlign w:val="center"/>
                  <w:hideMark/>
                </w:tcPr>
                <w:p w14:paraId="5D18B696"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8 629 823</w:t>
                  </w:r>
                </w:p>
              </w:tc>
              <w:tc>
                <w:tcPr>
                  <w:tcW w:w="1417" w:type="dxa"/>
                  <w:tcBorders>
                    <w:top w:val="nil"/>
                    <w:left w:val="nil"/>
                    <w:bottom w:val="single" w:sz="4" w:space="0" w:color="auto"/>
                    <w:right w:val="single" w:sz="4" w:space="0" w:color="auto"/>
                  </w:tcBorders>
                  <w:shd w:val="clear" w:color="000000" w:fill="FFFFFF"/>
                  <w:noWrap/>
                  <w:vAlign w:val="center"/>
                  <w:hideMark/>
                </w:tcPr>
                <w:p w14:paraId="182184B1"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5 437 810</w:t>
                  </w:r>
                </w:p>
              </w:tc>
            </w:tr>
            <w:tr w:rsidR="00CF4AFE" w:rsidRPr="00C97B65" w14:paraId="47C397BE" w14:textId="77777777" w:rsidTr="00206870">
              <w:trPr>
                <w:trHeight w:val="450"/>
              </w:trPr>
              <w:tc>
                <w:tcPr>
                  <w:tcW w:w="2020" w:type="dxa"/>
                  <w:tcBorders>
                    <w:top w:val="nil"/>
                    <w:left w:val="single" w:sz="4" w:space="0" w:color="auto"/>
                    <w:bottom w:val="single" w:sz="4" w:space="0" w:color="auto"/>
                    <w:right w:val="single" w:sz="4" w:space="0" w:color="auto"/>
                  </w:tcBorders>
                  <w:shd w:val="clear" w:color="000000" w:fill="FFFFFF"/>
                  <w:vAlign w:val="center"/>
                  <w:hideMark/>
                </w:tcPr>
                <w:p w14:paraId="794E69D2" w14:textId="77777777" w:rsidR="00CF4AFE" w:rsidRPr="00C97B65" w:rsidRDefault="00CF4AFE" w:rsidP="00206870">
                  <w:pPr>
                    <w:spacing w:after="0" w:line="240" w:lineRule="auto"/>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VM piešķirto valsts budžeta līdzekļu ietvaros, kopā (</w:t>
                  </w:r>
                  <w:proofErr w:type="spellStart"/>
                  <w:r w:rsidRPr="00C97B65">
                    <w:rPr>
                      <w:rFonts w:ascii="Times New Roman" w:eastAsia="Times New Roman" w:hAnsi="Times New Roman" w:cs="Times New Roman"/>
                      <w:color w:val="000000"/>
                      <w:sz w:val="16"/>
                      <w:szCs w:val="16"/>
                      <w:lang w:eastAsia="lv-LV"/>
                    </w:rPr>
                    <w:t>euro</w:t>
                  </w:r>
                  <w:proofErr w:type="spellEnd"/>
                  <w:r w:rsidRPr="00C97B65">
                    <w:rPr>
                      <w:rFonts w:ascii="Times New Roman" w:eastAsia="Times New Roman" w:hAnsi="Times New Roman" w:cs="Times New Roman"/>
                      <w:color w:val="000000"/>
                      <w:sz w:val="16"/>
                      <w:szCs w:val="16"/>
                      <w:lang w:eastAsia="lv-LV"/>
                    </w:rPr>
                    <w:t>):</w:t>
                  </w:r>
                </w:p>
              </w:tc>
              <w:tc>
                <w:tcPr>
                  <w:tcW w:w="1701" w:type="dxa"/>
                  <w:tcBorders>
                    <w:top w:val="nil"/>
                    <w:left w:val="nil"/>
                    <w:bottom w:val="single" w:sz="4" w:space="0" w:color="auto"/>
                    <w:right w:val="single" w:sz="4" w:space="0" w:color="auto"/>
                  </w:tcBorders>
                  <w:shd w:val="clear" w:color="000000" w:fill="FFFFFF"/>
                  <w:noWrap/>
                  <w:vAlign w:val="center"/>
                  <w:hideMark/>
                </w:tcPr>
                <w:p w14:paraId="503EA0F0"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5 623 073</w:t>
                  </w:r>
                </w:p>
              </w:tc>
              <w:tc>
                <w:tcPr>
                  <w:tcW w:w="1276" w:type="dxa"/>
                  <w:tcBorders>
                    <w:top w:val="nil"/>
                    <w:left w:val="nil"/>
                    <w:bottom w:val="single" w:sz="4" w:space="0" w:color="auto"/>
                    <w:right w:val="single" w:sz="4" w:space="0" w:color="auto"/>
                  </w:tcBorders>
                  <w:shd w:val="clear" w:color="000000" w:fill="FFFFFF"/>
                  <w:noWrap/>
                  <w:vAlign w:val="center"/>
                  <w:hideMark/>
                </w:tcPr>
                <w:p w14:paraId="0DB0F693"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6 965 303</w:t>
                  </w:r>
                </w:p>
              </w:tc>
              <w:tc>
                <w:tcPr>
                  <w:tcW w:w="1418" w:type="dxa"/>
                  <w:tcBorders>
                    <w:top w:val="nil"/>
                    <w:left w:val="nil"/>
                    <w:bottom w:val="single" w:sz="4" w:space="0" w:color="auto"/>
                    <w:right w:val="single" w:sz="4" w:space="0" w:color="auto"/>
                  </w:tcBorders>
                  <w:shd w:val="clear" w:color="000000" w:fill="FFFFFF"/>
                  <w:noWrap/>
                  <w:vAlign w:val="center"/>
                  <w:hideMark/>
                </w:tcPr>
                <w:p w14:paraId="58F021A5"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7 499 275</w:t>
                  </w:r>
                </w:p>
              </w:tc>
              <w:tc>
                <w:tcPr>
                  <w:tcW w:w="1417" w:type="dxa"/>
                  <w:tcBorders>
                    <w:top w:val="nil"/>
                    <w:left w:val="nil"/>
                    <w:bottom w:val="single" w:sz="4" w:space="0" w:color="auto"/>
                    <w:right w:val="single" w:sz="4" w:space="0" w:color="auto"/>
                  </w:tcBorders>
                  <w:shd w:val="clear" w:color="000000" w:fill="FFFFFF"/>
                  <w:noWrap/>
                  <w:vAlign w:val="center"/>
                  <w:hideMark/>
                </w:tcPr>
                <w:p w14:paraId="0F479248"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sidRPr="00C97B65">
                    <w:rPr>
                      <w:rFonts w:ascii="Times New Roman" w:eastAsia="Times New Roman" w:hAnsi="Times New Roman" w:cs="Times New Roman"/>
                      <w:color w:val="000000"/>
                      <w:sz w:val="16"/>
                      <w:szCs w:val="16"/>
                      <w:lang w:eastAsia="lv-LV"/>
                    </w:rPr>
                    <w:t>4 197 917</w:t>
                  </w:r>
                </w:p>
              </w:tc>
            </w:tr>
            <w:tr w:rsidR="00CF4AFE" w:rsidRPr="00C97B65" w14:paraId="7D28C091" w14:textId="77777777" w:rsidTr="00206870">
              <w:trPr>
                <w:trHeight w:val="80"/>
              </w:trPr>
              <w:tc>
                <w:tcPr>
                  <w:tcW w:w="2020" w:type="dxa"/>
                  <w:tcBorders>
                    <w:top w:val="single" w:sz="4" w:space="0" w:color="auto"/>
                    <w:left w:val="single" w:sz="4" w:space="0" w:color="auto"/>
                    <w:bottom w:val="nil"/>
                    <w:right w:val="single" w:sz="4" w:space="0" w:color="auto"/>
                  </w:tcBorders>
                  <w:shd w:val="clear" w:color="000000" w:fill="FFFFFF"/>
                  <w:vAlign w:val="center"/>
                </w:tcPr>
                <w:p w14:paraId="35A127B8" w14:textId="77777777" w:rsidR="00CF4AFE" w:rsidRPr="00C97B65" w:rsidRDefault="00CF4AFE" w:rsidP="00206870">
                  <w:pPr>
                    <w:spacing w:after="0" w:line="240" w:lineRule="auto"/>
                    <w:rPr>
                      <w:rFonts w:ascii="Times New Roman" w:eastAsia="Times New Roman" w:hAnsi="Times New Roman" w:cs="Times New Roman"/>
                      <w:color w:val="000000"/>
                      <w:sz w:val="16"/>
                      <w:szCs w:val="16"/>
                      <w:lang w:eastAsia="lv-LV"/>
                    </w:rPr>
                  </w:pPr>
                </w:p>
              </w:tc>
              <w:tc>
                <w:tcPr>
                  <w:tcW w:w="1701" w:type="dxa"/>
                  <w:tcBorders>
                    <w:top w:val="single" w:sz="4" w:space="0" w:color="auto"/>
                    <w:left w:val="nil"/>
                    <w:bottom w:val="nil"/>
                    <w:right w:val="single" w:sz="4" w:space="0" w:color="auto"/>
                  </w:tcBorders>
                  <w:shd w:val="clear" w:color="000000" w:fill="FFFFFF"/>
                  <w:noWrap/>
                  <w:vAlign w:val="center"/>
                </w:tcPr>
                <w:p w14:paraId="027D9391"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p>
              </w:tc>
              <w:tc>
                <w:tcPr>
                  <w:tcW w:w="1276" w:type="dxa"/>
                  <w:tcBorders>
                    <w:top w:val="single" w:sz="4" w:space="0" w:color="auto"/>
                    <w:left w:val="nil"/>
                    <w:bottom w:val="nil"/>
                    <w:right w:val="single" w:sz="4" w:space="0" w:color="auto"/>
                  </w:tcBorders>
                  <w:shd w:val="clear" w:color="000000" w:fill="FFFFFF"/>
                  <w:noWrap/>
                  <w:vAlign w:val="center"/>
                </w:tcPr>
                <w:p w14:paraId="2692CD5C"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p>
              </w:tc>
              <w:tc>
                <w:tcPr>
                  <w:tcW w:w="1418" w:type="dxa"/>
                  <w:tcBorders>
                    <w:top w:val="single" w:sz="4" w:space="0" w:color="auto"/>
                    <w:left w:val="nil"/>
                    <w:bottom w:val="nil"/>
                    <w:right w:val="single" w:sz="4" w:space="0" w:color="auto"/>
                  </w:tcBorders>
                  <w:shd w:val="clear" w:color="000000" w:fill="FFFFFF"/>
                  <w:noWrap/>
                  <w:vAlign w:val="center"/>
                </w:tcPr>
                <w:p w14:paraId="68DD184A"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p>
              </w:tc>
              <w:tc>
                <w:tcPr>
                  <w:tcW w:w="1417" w:type="dxa"/>
                  <w:tcBorders>
                    <w:top w:val="single" w:sz="4" w:space="0" w:color="auto"/>
                    <w:left w:val="nil"/>
                    <w:bottom w:val="nil"/>
                    <w:right w:val="single" w:sz="4" w:space="0" w:color="auto"/>
                  </w:tcBorders>
                  <w:shd w:val="clear" w:color="000000" w:fill="FFFFFF"/>
                  <w:noWrap/>
                  <w:vAlign w:val="center"/>
                </w:tcPr>
                <w:p w14:paraId="04F9C5DF"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p>
              </w:tc>
            </w:tr>
            <w:tr w:rsidR="00CF4AFE" w:rsidRPr="00C97B65" w14:paraId="670F98DE" w14:textId="77777777" w:rsidTr="00206870">
              <w:trPr>
                <w:trHeight w:val="80"/>
              </w:trPr>
              <w:tc>
                <w:tcPr>
                  <w:tcW w:w="2020" w:type="dxa"/>
                  <w:tcBorders>
                    <w:top w:val="nil"/>
                    <w:left w:val="single" w:sz="4" w:space="0" w:color="auto"/>
                    <w:bottom w:val="nil"/>
                    <w:right w:val="single" w:sz="4" w:space="0" w:color="auto"/>
                  </w:tcBorders>
                  <w:shd w:val="clear" w:color="000000" w:fill="FFFFFF"/>
                  <w:vAlign w:val="center"/>
                </w:tcPr>
                <w:p w14:paraId="1F708299" w14:textId="77777777" w:rsidR="00CF4AFE" w:rsidRPr="00C97B65" w:rsidRDefault="00CF4AFE" w:rsidP="00206870">
                  <w:pPr>
                    <w:spacing w:after="0" w:line="240" w:lineRule="auto"/>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 xml:space="preserve">Kopā, </w:t>
                  </w:r>
                  <w:proofErr w:type="spellStart"/>
                  <w:r>
                    <w:rPr>
                      <w:rFonts w:ascii="Times New Roman" w:eastAsia="Times New Roman" w:hAnsi="Times New Roman" w:cs="Times New Roman"/>
                      <w:color w:val="000000"/>
                      <w:sz w:val="16"/>
                      <w:szCs w:val="16"/>
                      <w:lang w:eastAsia="lv-LV"/>
                    </w:rPr>
                    <w:t>euro</w:t>
                  </w:r>
                  <w:proofErr w:type="spellEnd"/>
                  <w:r>
                    <w:rPr>
                      <w:rFonts w:ascii="Times New Roman" w:eastAsia="Times New Roman" w:hAnsi="Times New Roman" w:cs="Times New Roman"/>
                      <w:color w:val="000000"/>
                      <w:sz w:val="16"/>
                      <w:szCs w:val="16"/>
                      <w:lang w:eastAsia="lv-LV"/>
                    </w:rPr>
                    <w:t>:</w:t>
                  </w:r>
                </w:p>
              </w:tc>
              <w:tc>
                <w:tcPr>
                  <w:tcW w:w="1701" w:type="dxa"/>
                  <w:tcBorders>
                    <w:top w:val="nil"/>
                    <w:left w:val="nil"/>
                    <w:bottom w:val="nil"/>
                    <w:right w:val="single" w:sz="4" w:space="0" w:color="auto"/>
                  </w:tcBorders>
                  <w:shd w:val="clear" w:color="000000" w:fill="FFFFFF"/>
                  <w:noWrap/>
                  <w:vAlign w:val="center"/>
                </w:tcPr>
                <w:p w14:paraId="3A4EEE3D"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10 374 677</w:t>
                  </w:r>
                </w:p>
              </w:tc>
              <w:tc>
                <w:tcPr>
                  <w:tcW w:w="1276" w:type="dxa"/>
                  <w:tcBorders>
                    <w:top w:val="nil"/>
                    <w:left w:val="nil"/>
                    <w:bottom w:val="nil"/>
                    <w:right w:val="single" w:sz="4" w:space="0" w:color="auto"/>
                  </w:tcBorders>
                  <w:shd w:val="clear" w:color="000000" w:fill="FFFFFF"/>
                  <w:noWrap/>
                  <w:vAlign w:val="center"/>
                </w:tcPr>
                <w:p w14:paraId="01167F05"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14 997 291</w:t>
                  </w:r>
                </w:p>
              </w:tc>
              <w:tc>
                <w:tcPr>
                  <w:tcW w:w="1418" w:type="dxa"/>
                  <w:tcBorders>
                    <w:top w:val="nil"/>
                    <w:left w:val="nil"/>
                    <w:bottom w:val="nil"/>
                    <w:right w:val="single" w:sz="4" w:space="0" w:color="auto"/>
                  </w:tcBorders>
                  <w:shd w:val="clear" w:color="000000" w:fill="FFFFFF"/>
                  <w:noWrap/>
                  <w:vAlign w:val="center"/>
                </w:tcPr>
                <w:p w14:paraId="571382A9"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16 129 098</w:t>
                  </w:r>
                </w:p>
              </w:tc>
              <w:tc>
                <w:tcPr>
                  <w:tcW w:w="1417" w:type="dxa"/>
                  <w:tcBorders>
                    <w:top w:val="nil"/>
                    <w:left w:val="nil"/>
                    <w:bottom w:val="nil"/>
                    <w:right w:val="single" w:sz="4" w:space="0" w:color="auto"/>
                  </w:tcBorders>
                  <w:shd w:val="clear" w:color="000000" w:fill="FFFFFF"/>
                  <w:noWrap/>
                  <w:vAlign w:val="center"/>
                </w:tcPr>
                <w:p w14:paraId="22886ECE"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r>
                    <w:rPr>
                      <w:rFonts w:ascii="Times New Roman" w:eastAsia="Times New Roman" w:hAnsi="Times New Roman" w:cs="Times New Roman"/>
                      <w:color w:val="000000"/>
                      <w:sz w:val="16"/>
                      <w:szCs w:val="16"/>
                      <w:lang w:eastAsia="lv-LV"/>
                    </w:rPr>
                    <w:t>9 635 727</w:t>
                  </w:r>
                </w:p>
              </w:tc>
            </w:tr>
            <w:tr w:rsidR="00CF4AFE" w:rsidRPr="00C97B65" w14:paraId="2D923A45" w14:textId="77777777" w:rsidTr="00206870">
              <w:trPr>
                <w:trHeight w:val="80"/>
              </w:trPr>
              <w:tc>
                <w:tcPr>
                  <w:tcW w:w="2020" w:type="dxa"/>
                  <w:tcBorders>
                    <w:top w:val="nil"/>
                    <w:left w:val="single" w:sz="4" w:space="0" w:color="auto"/>
                    <w:bottom w:val="single" w:sz="4" w:space="0" w:color="auto"/>
                    <w:right w:val="single" w:sz="4" w:space="0" w:color="auto"/>
                  </w:tcBorders>
                  <w:shd w:val="clear" w:color="000000" w:fill="FFFFFF"/>
                  <w:vAlign w:val="center"/>
                </w:tcPr>
                <w:p w14:paraId="5C687A27" w14:textId="77777777" w:rsidR="00CF4AFE" w:rsidRPr="00C97B65" w:rsidRDefault="00CF4AFE" w:rsidP="00206870">
                  <w:pPr>
                    <w:spacing w:after="0" w:line="240" w:lineRule="auto"/>
                    <w:rPr>
                      <w:rFonts w:ascii="Times New Roman" w:eastAsia="Times New Roman" w:hAnsi="Times New Roman" w:cs="Times New Roman"/>
                      <w:color w:val="000000"/>
                      <w:sz w:val="16"/>
                      <w:szCs w:val="16"/>
                      <w:lang w:eastAsia="lv-LV"/>
                    </w:rPr>
                  </w:pPr>
                </w:p>
              </w:tc>
              <w:tc>
                <w:tcPr>
                  <w:tcW w:w="1701" w:type="dxa"/>
                  <w:tcBorders>
                    <w:top w:val="nil"/>
                    <w:left w:val="nil"/>
                    <w:bottom w:val="single" w:sz="4" w:space="0" w:color="auto"/>
                    <w:right w:val="single" w:sz="4" w:space="0" w:color="auto"/>
                  </w:tcBorders>
                  <w:shd w:val="clear" w:color="000000" w:fill="FFFFFF"/>
                  <w:noWrap/>
                  <w:vAlign w:val="center"/>
                </w:tcPr>
                <w:p w14:paraId="2F230D86"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p>
              </w:tc>
              <w:tc>
                <w:tcPr>
                  <w:tcW w:w="1276" w:type="dxa"/>
                  <w:tcBorders>
                    <w:top w:val="nil"/>
                    <w:left w:val="nil"/>
                    <w:bottom w:val="single" w:sz="4" w:space="0" w:color="auto"/>
                    <w:right w:val="single" w:sz="4" w:space="0" w:color="auto"/>
                  </w:tcBorders>
                  <w:shd w:val="clear" w:color="000000" w:fill="FFFFFF"/>
                  <w:noWrap/>
                  <w:vAlign w:val="center"/>
                </w:tcPr>
                <w:p w14:paraId="6ECAA1F9"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p>
              </w:tc>
              <w:tc>
                <w:tcPr>
                  <w:tcW w:w="1418" w:type="dxa"/>
                  <w:tcBorders>
                    <w:top w:val="nil"/>
                    <w:left w:val="nil"/>
                    <w:bottom w:val="single" w:sz="4" w:space="0" w:color="auto"/>
                    <w:right w:val="single" w:sz="4" w:space="0" w:color="auto"/>
                  </w:tcBorders>
                  <w:shd w:val="clear" w:color="000000" w:fill="FFFFFF"/>
                  <w:noWrap/>
                  <w:vAlign w:val="center"/>
                </w:tcPr>
                <w:p w14:paraId="6EB4B48E"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p>
              </w:tc>
              <w:tc>
                <w:tcPr>
                  <w:tcW w:w="1417" w:type="dxa"/>
                  <w:tcBorders>
                    <w:top w:val="nil"/>
                    <w:left w:val="nil"/>
                    <w:bottom w:val="single" w:sz="4" w:space="0" w:color="auto"/>
                    <w:right w:val="single" w:sz="4" w:space="0" w:color="auto"/>
                  </w:tcBorders>
                  <w:shd w:val="clear" w:color="000000" w:fill="FFFFFF"/>
                  <w:noWrap/>
                  <w:vAlign w:val="center"/>
                </w:tcPr>
                <w:p w14:paraId="257FA964" w14:textId="77777777" w:rsidR="00CF4AFE" w:rsidRPr="00C97B65" w:rsidRDefault="00CF4AFE" w:rsidP="00206870">
                  <w:pPr>
                    <w:spacing w:after="0" w:line="240" w:lineRule="auto"/>
                    <w:jc w:val="center"/>
                    <w:rPr>
                      <w:rFonts w:ascii="Times New Roman" w:eastAsia="Times New Roman" w:hAnsi="Times New Roman" w:cs="Times New Roman"/>
                      <w:color w:val="000000"/>
                      <w:sz w:val="16"/>
                      <w:szCs w:val="16"/>
                      <w:lang w:eastAsia="lv-LV"/>
                    </w:rPr>
                  </w:pPr>
                </w:p>
              </w:tc>
            </w:tr>
          </w:tbl>
          <w:p w14:paraId="5DD233D8" w14:textId="77777777" w:rsidR="00CF4AFE" w:rsidRPr="005160F0" w:rsidRDefault="00CF4AFE" w:rsidP="00206870">
            <w:pPr>
              <w:spacing w:after="0" w:line="240" w:lineRule="auto"/>
              <w:contextualSpacing/>
              <w:jc w:val="both"/>
              <w:rPr>
                <w:rFonts w:ascii="Times New Roman" w:eastAsia="Times New Roman" w:hAnsi="Times New Roman" w:cs="Times New Roman"/>
                <w:highlight w:val="yellow"/>
                <w:shd w:val="clear" w:color="auto" w:fill="FFFFFF"/>
                <w:lang w:eastAsia="lv-LV" w:bidi="lv-LV"/>
              </w:rPr>
            </w:pPr>
          </w:p>
        </w:tc>
      </w:tr>
    </w:tbl>
    <w:p w14:paraId="191F3902" w14:textId="77777777" w:rsidR="00CF4AFE" w:rsidRDefault="00CF4AFE" w:rsidP="00E5323B">
      <w:pPr>
        <w:spacing w:after="0" w:line="240" w:lineRule="auto"/>
        <w:rPr>
          <w:rFonts w:ascii="Times New Roman" w:eastAsia="Times New Roman" w:hAnsi="Times New Roman" w:cs="Times New Roman"/>
          <w:iCs/>
          <w:color w:val="414142"/>
          <w:sz w:val="24"/>
          <w:szCs w:val="24"/>
          <w:lang w:eastAsia="lv-LV"/>
        </w:rPr>
      </w:pPr>
    </w:p>
    <w:p w14:paraId="5DDAD160" w14:textId="77777777" w:rsidR="00CF4AFE" w:rsidRDefault="00CF4AFE" w:rsidP="00E5323B">
      <w:pPr>
        <w:spacing w:after="0" w:line="240" w:lineRule="auto"/>
        <w:rPr>
          <w:rFonts w:ascii="Times New Roman" w:eastAsia="Times New Roman" w:hAnsi="Times New Roman" w:cs="Times New Roman"/>
          <w:iCs/>
          <w:color w:val="414142"/>
          <w:sz w:val="24"/>
          <w:szCs w:val="24"/>
          <w:lang w:eastAsia="lv-LV"/>
        </w:rPr>
      </w:pPr>
    </w:p>
    <w:p w14:paraId="2E9F2CF0" w14:textId="77777777" w:rsidR="00B30D1F" w:rsidRPr="00D24643" w:rsidRDefault="00B30D1F" w:rsidP="00B30D1F">
      <w:pPr>
        <w:spacing w:after="0" w:line="240" w:lineRule="auto"/>
        <w:rPr>
          <w:rFonts w:ascii="Times New Roman" w:eastAsia="Times New Roman" w:hAnsi="Times New Roman" w:cs="Times New Roman"/>
          <w:iCs/>
          <w:color w:val="414142"/>
          <w:sz w:val="24"/>
          <w:szCs w:val="24"/>
          <w:lang w:eastAsia="lv-LV"/>
        </w:rPr>
      </w:pPr>
      <w:r w:rsidRPr="00D24643">
        <w:rPr>
          <w:rFonts w:ascii="Times New Roman" w:eastAsia="Times New Roman" w:hAnsi="Times New Roman" w:cs="Times New Roman"/>
          <w:iCs/>
          <w:color w:val="414142"/>
          <w:sz w:val="24"/>
          <w:szCs w:val="24"/>
          <w:lang w:eastAsia="lv-LV"/>
        </w:rPr>
        <w:t xml:space="preserve">  </w:t>
      </w:r>
    </w:p>
    <w:p w14:paraId="2B8BBD98" w14:textId="77777777" w:rsidR="00E5323B" w:rsidRPr="00480956"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56802" w14:paraId="1B867CE5" w14:textId="77777777" w:rsidTr="00DD5EBA">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2AF531DC" w14:textId="77777777" w:rsidR="00DD5EBA" w:rsidRPr="00480956" w:rsidRDefault="00B15323" w:rsidP="00DD5EBA">
            <w:pPr>
              <w:spacing w:after="0" w:line="240" w:lineRule="auto"/>
              <w:jc w:val="center"/>
              <w:rPr>
                <w:rFonts w:ascii="Times New Roman" w:eastAsia="Times New Roman" w:hAnsi="Times New Roman" w:cs="Times New Roman"/>
                <w:b/>
                <w:bCs/>
                <w:iCs/>
                <w:color w:val="414142"/>
                <w:sz w:val="24"/>
                <w:szCs w:val="24"/>
                <w:lang w:eastAsia="lv-LV"/>
              </w:rPr>
            </w:pPr>
            <w:r w:rsidRPr="00480956">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556802" w14:paraId="63E73466" w14:textId="77777777" w:rsidTr="00A50EAA">
        <w:trPr>
          <w:tblCellSpacing w:w="15" w:type="dxa"/>
        </w:trPr>
        <w:tc>
          <w:tcPr>
            <w:tcW w:w="8995" w:type="dxa"/>
            <w:tcBorders>
              <w:top w:val="outset" w:sz="6" w:space="0" w:color="auto"/>
              <w:left w:val="outset" w:sz="6" w:space="0" w:color="auto"/>
              <w:bottom w:val="outset" w:sz="6" w:space="0" w:color="auto"/>
              <w:right w:val="outset" w:sz="6" w:space="0" w:color="auto"/>
            </w:tcBorders>
          </w:tcPr>
          <w:p w14:paraId="11722AF8" w14:textId="77777777" w:rsidR="00A50EAA" w:rsidRPr="00523652" w:rsidRDefault="00B15323" w:rsidP="00523652">
            <w:pPr>
              <w:spacing w:after="0" w:line="240" w:lineRule="auto"/>
              <w:jc w:val="center"/>
              <w:rPr>
                <w:rFonts w:ascii="Times New Roman" w:eastAsia="Times New Roman" w:hAnsi="Times New Roman" w:cs="Times New Roman"/>
                <w:iCs/>
                <w:sz w:val="24"/>
                <w:szCs w:val="24"/>
                <w:lang w:eastAsia="lv-LV"/>
              </w:rPr>
            </w:pPr>
            <w:r w:rsidRPr="00A50EAA">
              <w:rPr>
                <w:rFonts w:ascii="Times New Roman" w:eastAsia="Times New Roman" w:hAnsi="Times New Roman" w:cs="Times New Roman"/>
                <w:iCs/>
                <w:sz w:val="24"/>
                <w:szCs w:val="24"/>
                <w:lang w:eastAsia="lv-LV"/>
              </w:rPr>
              <w:t>Projekts šo jomu neskar</w:t>
            </w:r>
          </w:p>
        </w:tc>
      </w:tr>
    </w:tbl>
    <w:p w14:paraId="37D211C2" w14:textId="77777777" w:rsidR="00E5323B"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 xml:space="preserve">  </w:t>
      </w:r>
    </w:p>
    <w:p w14:paraId="11001E1D" w14:textId="77777777" w:rsidR="00566ABE"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 xml:space="preserve">    </w:t>
      </w:r>
    </w:p>
    <w:tbl>
      <w:tblPr>
        <w:tblW w:w="5254"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8"/>
        <w:gridCol w:w="362"/>
        <w:gridCol w:w="219"/>
        <w:gridCol w:w="2053"/>
        <w:gridCol w:w="514"/>
        <w:gridCol w:w="500"/>
        <w:gridCol w:w="32"/>
        <w:gridCol w:w="1501"/>
        <w:gridCol w:w="13"/>
        <w:gridCol w:w="651"/>
        <w:gridCol w:w="1305"/>
        <w:gridCol w:w="1903"/>
        <w:gridCol w:w="204"/>
      </w:tblGrid>
      <w:tr w:rsidR="00566ABE" w:rsidRPr="000215C5" w14:paraId="4BA2B379" w14:textId="77777777" w:rsidTr="00566ABE">
        <w:trPr>
          <w:cantSplit/>
          <w:trHeight w:val="523"/>
        </w:trPr>
        <w:tc>
          <w:tcPr>
            <w:tcW w:w="5000" w:type="pct"/>
            <w:gridSpan w:val="1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4C9001D2" w14:textId="77777777" w:rsidR="00566ABE" w:rsidRPr="000215C5" w:rsidRDefault="00566ABE" w:rsidP="00107C67">
            <w:pPr>
              <w:spacing w:after="0" w:line="240" w:lineRule="auto"/>
              <w:rPr>
                <w:rFonts w:ascii="Times New Roman" w:hAnsi="Times New Roman" w:cs="Times New Roman"/>
                <w:b/>
                <w:sz w:val="24"/>
                <w:szCs w:val="24"/>
              </w:rPr>
            </w:pPr>
            <w:r w:rsidRPr="000215C5">
              <w:rPr>
                <w:rFonts w:ascii="Times New Roman" w:hAnsi="Times New Roman" w:cs="Times New Roman"/>
                <w:b/>
                <w:sz w:val="24"/>
                <w:szCs w:val="24"/>
              </w:rPr>
              <w:t>V. Tiesību akta projekta atbilstība Latvijas Republikas starptautiskajām saistībām</w:t>
            </w:r>
          </w:p>
        </w:tc>
      </w:tr>
      <w:tr w:rsidR="00566ABE" w:rsidRPr="007D5CFA" w14:paraId="29A3D074"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c>
          <w:tcPr>
            <w:tcW w:w="325" w:type="pct"/>
            <w:gridSpan w:val="2"/>
            <w:tcBorders>
              <w:top w:val="outset" w:sz="6" w:space="0" w:color="auto"/>
              <w:left w:val="outset" w:sz="6" w:space="0" w:color="auto"/>
              <w:bottom w:val="outset" w:sz="6" w:space="0" w:color="auto"/>
              <w:right w:val="outset" w:sz="6" w:space="0" w:color="auto"/>
            </w:tcBorders>
          </w:tcPr>
          <w:p w14:paraId="3BCC0F29"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1.</w:t>
            </w:r>
          </w:p>
        </w:tc>
        <w:tc>
          <w:tcPr>
            <w:tcW w:w="1464" w:type="pct"/>
            <w:gridSpan w:val="3"/>
            <w:tcBorders>
              <w:top w:val="outset" w:sz="6" w:space="0" w:color="auto"/>
              <w:left w:val="outset" w:sz="6" w:space="0" w:color="auto"/>
              <w:bottom w:val="outset" w:sz="6" w:space="0" w:color="auto"/>
              <w:right w:val="outset" w:sz="6" w:space="0" w:color="auto"/>
            </w:tcBorders>
          </w:tcPr>
          <w:p w14:paraId="1E6E6872"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Saistības pret Eiropas Savienību</w:t>
            </w:r>
          </w:p>
        </w:tc>
        <w:tc>
          <w:tcPr>
            <w:tcW w:w="3211" w:type="pct"/>
            <w:gridSpan w:val="8"/>
            <w:tcBorders>
              <w:top w:val="outset" w:sz="6" w:space="0" w:color="auto"/>
              <w:left w:val="outset" w:sz="6" w:space="0" w:color="auto"/>
              <w:bottom w:val="outset" w:sz="6" w:space="0" w:color="auto"/>
              <w:right w:val="outset" w:sz="6" w:space="0" w:color="auto"/>
            </w:tcBorders>
          </w:tcPr>
          <w:p w14:paraId="0CA99B02"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 xml:space="preserve">Eiropas Parlamenta un Padomes 2011.gada 9.marta Direktīva </w:t>
            </w:r>
            <w:hyperlink r:id="rId8" w:tgtFrame="_blank" w:tooltip="DIREKTĪVA" w:history="1">
              <w:r w:rsidRPr="003E654D">
                <w:rPr>
                  <w:rStyle w:val="Hyperlink"/>
                  <w:color w:val="000000" w:themeColor="text1"/>
                  <w:sz w:val="24"/>
                  <w:szCs w:val="24"/>
                  <w:lang w:val="en-GB"/>
                </w:rPr>
                <w:t>2011/24/E</w:t>
              </w:r>
            </w:hyperlink>
            <w:r w:rsidRPr="003E654D">
              <w:rPr>
                <w:rFonts w:ascii="Times New Roman" w:hAnsi="Times New Roman" w:cs="Times New Roman"/>
                <w:color w:val="000000" w:themeColor="text1"/>
                <w:sz w:val="24"/>
                <w:szCs w:val="24"/>
                <w:lang w:val="en-GB"/>
              </w:rPr>
              <w:t>S</w:t>
            </w:r>
            <w:r w:rsidRPr="000215C5">
              <w:rPr>
                <w:rFonts w:ascii="Times New Roman" w:hAnsi="Times New Roman" w:cs="Times New Roman"/>
                <w:sz w:val="24"/>
                <w:szCs w:val="24"/>
              </w:rPr>
              <w:t xml:space="preserve"> </w:t>
            </w:r>
            <w:r w:rsidRPr="000215C5">
              <w:rPr>
                <w:rFonts w:ascii="Times New Roman" w:hAnsi="Times New Roman" w:cs="Times New Roman"/>
                <w:bCs/>
                <w:sz w:val="24"/>
                <w:szCs w:val="24"/>
              </w:rPr>
              <w:t>par pacientu tiesību piemērošanu pārrobežu veselības aprūpē</w:t>
            </w:r>
            <w:r w:rsidRPr="000215C5">
              <w:rPr>
                <w:rFonts w:ascii="Times New Roman" w:hAnsi="Times New Roman" w:cs="Times New Roman"/>
                <w:sz w:val="24"/>
                <w:szCs w:val="24"/>
              </w:rPr>
              <w:t xml:space="preserve"> </w:t>
            </w:r>
          </w:p>
          <w:p w14:paraId="61AC5B0A" w14:textId="77777777" w:rsidR="00566ABE" w:rsidRDefault="00566ABE" w:rsidP="00107C67">
            <w:pPr>
              <w:spacing w:after="0" w:line="240" w:lineRule="auto"/>
              <w:rPr>
                <w:rFonts w:ascii="Times New Roman" w:hAnsi="Times New Roman" w:cs="Times New Roman"/>
                <w:iCs/>
                <w:sz w:val="24"/>
                <w:szCs w:val="24"/>
              </w:rPr>
            </w:pPr>
          </w:p>
          <w:p w14:paraId="2C2D7B21" w14:textId="77777777" w:rsidR="00566ABE" w:rsidRDefault="00566ABE" w:rsidP="00107C67">
            <w:pPr>
              <w:spacing w:after="0" w:line="240" w:lineRule="auto"/>
              <w:rPr>
                <w:rFonts w:ascii="Times New Roman" w:hAnsi="Times New Roman" w:cs="Times New Roman"/>
                <w:iCs/>
                <w:sz w:val="24"/>
                <w:szCs w:val="24"/>
              </w:rPr>
            </w:pPr>
            <w:r w:rsidRPr="007D5CFA">
              <w:rPr>
                <w:rFonts w:ascii="Times New Roman" w:hAnsi="Times New Roman" w:cs="Times New Roman"/>
                <w:iCs/>
                <w:sz w:val="24"/>
                <w:szCs w:val="24"/>
              </w:rPr>
              <w:t xml:space="preserve">Komisijas 2012.gada 20.decembra īstenošanas direktīva 2012/52/ES ar kuru paredz pasākumus, kas atvieglotu citā dalībvalstī izsniegtu recepšu atzīšanu </w:t>
            </w:r>
          </w:p>
          <w:p w14:paraId="67D97B6D" w14:textId="77777777" w:rsidR="00566ABE" w:rsidRDefault="00566ABE" w:rsidP="00107C67">
            <w:pPr>
              <w:spacing w:after="0" w:line="240" w:lineRule="auto"/>
              <w:rPr>
                <w:rFonts w:ascii="Times New Roman" w:hAnsi="Times New Roman" w:cs="Times New Roman"/>
                <w:sz w:val="24"/>
                <w:szCs w:val="24"/>
              </w:rPr>
            </w:pPr>
          </w:p>
          <w:p w14:paraId="1D60E7A8" w14:textId="77777777" w:rsidR="00566ABE" w:rsidRPr="007D5CFA" w:rsidRDefault="00566ABE" w:rsidP="00107C67">
            <w:pPr>
              <w:spacing w:after="0" w:line="240" w:lineRule="auto"/>
              <w:rPr>
                <w:rFonts w:ascii="Times New Roman" w:hAnsi="Times New Roman" w:cs="Times New Roman"/>
                <w:sz w:val="24"/>
                <w:szCs w:val="24"/>
              </w:rPr>
            </w:pPr>
            <w:r w:rsidRPr="007D5CFA">
              <w:rPr>
                <w:rFonts w:ascii="Times New Roman" w:hAnsi="Times New Roman" w:cs="Times New Roman"/>
                <w:sz w:val="24"/>
                <w:szCs w:val="24"/>
              </w:rPr>
              <w:t>Eiropas Parlamenta un Padomes Direktīvas 2011/93/ES par seksuālās vardarbības pret bērniem, bērnu seksuālās izmantošanas un bērnu pornogrāfijas apkarošanu, un ar kuru aizstāj Padomes Pamatlēmumu 2004/68/TI</w:t>
            </w:r>
          </w:p>
        </w:tc>
      </w:tr>
      <w:tr w:rsidR="00566ABE" w:rsidRPr="000215C5" w14:paraId="1CA64830"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c>
          <w:tcPr>
            <w:tcW w:w="325" w:type="pct"/>
            <w:gridSpan w:val="2"/>
            <w:tcBorders>
              <w:top w:val="outset" w:sz="6" w:space="0" w:color="auto"/>
              <w:left w:val="outset" w:sz="6" w:space="0" w:color="auto"/>
              <w:bottom w:val="outset" w:sz="6" w:space="0" w:color="auto"/>
              <w:right w:val="outset" w:sz="6" w:space="0" w:color="auto"/>
            </w:tcBorders>
          </w:tcPr>
          <w:p w14:paraId="0C80C35E"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2.</w:t>
            </w:r>
          </w:p>
        </w:tc>
        <w:tc>
          <w:tcPr>
            <w:tcW w:w="1464" w:type="pct"/>
            <w:gridSpan w:val="3"/>
            <w:tcBorders>
              <w:top w:val="outset" w:sz="6" w:space="0" w:color="auto"/>
              <w:left w:val="outset" w:sz="6" w:space="0" w:color="auto"/>
              <w:bottom w:val="outset" w:sz="6" w:space="0" w:color="auto"/>
              <w:right w:val="outset" w:sz="6" w:space="0" w:color="auto"/>
            </w:tcBorders>
          </w:tcPr>
          <w:p w14:paraId="42D39CBA"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Citas starptautiskās saistības</w:t>
            </w:r>
          </w:p>
        </w:tc>
        <w:tc>
          <w:tcPr>
            <w:tcW w:w="3211" w:type="pct"/>
            <w:gridSpan w:val="8"/>
            <w:tcBorders>
              <w:top w:val="outset" w:sz="6" w:space="0" w:color="auto"/>
              <w:left w:val="outset" w:sz="6" w:space="0" w:color="auto"/>
              <w:bottom w:val="outset" w:sz="6" w:space="0" w:color="auto"/>
              <w:right w:val="outset" w:sz="6" w:space="0" w:color="auto"/>
            </w:tcBorders>
          </w:tcPr>
          <w:p w14:paraId="4B307285"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Nav</w:t>
            </w:r>
          </w:p>
        </w:tc>
      </w:tr>
      <w:tr w:rsidR="00566ABE" w:rsidRPr="000215C5" w14:paraId="17E8AFD7"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c>
          <w:tcPr>
            <w:tcW w:w="325" w:type="pct"/>
            <w:gridSpan w:val="2"/>
            <w:tcBorders>
              <w:top w:val="outset" w:sz="6" w:space="0" w:color="auto"/>
              <w:left w:val="outset" w:sz="6" w:space="0" w:color="auto"/>
              <w:bottom w:val="outset" w:sz="6" w:space="0" w:color="auto"/>
              <w:right w:val="outset" w:sz="6" w:space="0" w:color="auto"/>
            </w:tcBorders>
          </w:tcPr>
          <w:p w14:paraId="322C142F"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3.</w:t>
            </w:r>
          </w:p>
        </w:tc>
        <w:tc>
          <w:tcPr>
            <w:tcW w:w="1464" w:type="pct"/>
            <w:gridSpan w:val="3"/>
            <w:tcBorders>
              <w:top w:val="outset" w:sz="6" w:space="0" w:color="auto"/>
              <w:left w:val="outset" w:sz="6" w:space="0" w:color="auto"/>
              <w:bottom w:val="outset" w:sz="6" w:space="0" w:color="auto"/>
              <w:right w:val="outset" w:sz="6" w:space="0" w:color="auto"/>
            </w:tcBorders>
          </w:tcPr>
          <w:p w14:paraId="600F1222"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Cita informācija</w:t>
            </w:r>
          </w:p>
        </w:tc>
        <w:tc>
          <w:tcPr>
            <w:tcW w:w="3211" w:type="pct"/>
            <w:gridSpan w:val="8"/>
            <w:tcBorders>
              <w:top w:val="outset" w:sz="6" w:space="0" w:color="auto"/>
              <w:left w:val="outset" w:sz="6" w:space="0" w:color="auto"/>
              <w:bottom w:val="outset" w:sz="6" w:space="0" w:color="auto"/>
              <w:right w:val="outset" w:sz="6" w:space="0" w:color="auto"/>
            </w:tcBorders>
          </w:tcPr>
          <w:p w14:paraId="3D3791FF"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Nav</w:t>
            </w:r>
          </w:p>
        </w:tc>
      </w:tr>
      <w:tr w:rsidR="00566ABE" w:rsidRPr="000215C5" w14:paraId="6F79F824" w14:textId="77777777" w:rsidTr="00566ABE">
        <w:trPr>
          <w:cantSplit/>
          <w:trHeight w:val="523"/>
        </w:trPr>
        <w:tc>
          <w:tcPr>
            <w:tcW w:w="5000" w:type="pct"/>
            <w:gridSpan w:val="1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14:paraId="54AE9A87" w14:textId="77777777" w:rsidR="00566ABE" w:rsidRPr="000215C5" w:rsidRDefault="00566ABE" w:rsidP="00107C67">
            <w:pPr>
              <w:spacing w:after="0" w:line="240" w:lineRule="auto"/>
              <w:rPr>
                <w:rFonts w:ascii="Times New Roman" w:hAnsi="Times New Roman" w:cs="Times New Roman"/>
                <w:b/>
                <w:sz w:val="24"/>
                <w:szCs w:val="24"/>
              </w:rPr>
            </w:pPr>
            <w:r w:rsidRPr="000215C5">
              <w:rPr>
                <w:rFonts w:ascii="Times New Roman" w:hAnsi="Times New Roman" w:cs="Times New Roman"/>
                <w:b/>
                <w:sz w:val="24"/>
                <w:szCs w:val="24"/>
              </w:rPr>
              <w:t>1.tabula</w:t>
            </w:r>
          </w:p>
          <w:p w14:paraId="496B1B90" w14:textId="77777777" w:rsidR="00566ABE" w:rsidRPr="000215C5" w:rsidRDefault="00566ABE" w:rsidP="00107C67">
            <w:pPr>
              <w:spacing w:after="0" w:line="240" w:lineRule="auto"/>
              <w:rPr>
                <w:rFonts w:ascii="Times New Roman" w:hAnsi="Times New Roman" w:cs="Times New Roman"/>
                <w:b/>
                <w:sz w:val="24"/>
                <w:szCs w:val="24"/>
              </w:rPr>
            </w:pPr>
            <w:r w:rsidRPr="000215C5">
              <w:rPr>
                <w:rFonts w:ascii="Times New Roman" w:hAnsi="Times New Roman" w:cs="Times New Roman"/>
                <w:b/>
                <w:sz w:val="24"/>
                <w:szCs w:val="24"/>
              </w:rPr>
              <w:t>Tiesību akta projekta atbilstība ES tiesību aktiem</w:t>
            </w:r>
          </w:p>
          <w:p w14:paraId="2D0D3A15" w14:textId="77777777" w:rsidR="00566ABE" w:rsidRPr="000215C5" w:rsidRDefault="00566ABE" w:rsidP="00107C67">
            <w:pPr>
              <w:spacing w:after="0" w:line="240" w:lineRule="auto"/>
              <w:rPr>
                <w:rFonts w:ascii="Times New Roman" w:hAnsi="Times New Roman" w:cs="Times New Roman"/>
                <w:sz w:val="24"/>
                <w:szCs w:val="24"/>
              </w:rPr>
            </w:pPr>
          </w:p>
        </w:tc>
      </w:tr>
      <w:tr w:rsidR="00566ABE" w:rsidRPr="003E654D" w14:paraId="76BDEAB8" w14:textId="77777777" w:rsidTr="00566ABE">
        <w:trPr>
          <w:cantSplit/>
          <w:trHeight w:val="653"/>
        </w:trPr>
        <w:tc>
          <w:tcPr>
            <w:tcW w:w="2858" w:type="pct"/>
            <w:gridSpan w:val="8"/>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353165FB"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Attiecīgā ES tiesību akta datums, numurs un nosaukums</w:t>
            </w:r>
          </w:p>
        </w:tc>
        <w:tc>
          <w:tcPr>
            <w:tcW w:w="2142" w:type="pct"/>
            <w:gridSpan w:val="5"/>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43220D0C" w14:textId="77777777" w:rsidR="00566ABE" w:rsidRPr="003E654D" w:rsidRDefault="00566ABE" w:rsidP="00107C67">
            <w:pPr>
              <w:spacing w:after="0" w:line="240" w:lineRule="auto"/>
              <w:rPr>
                <w:rFonts w:ascii="Times New Roman" w:hAnsi="Times New Roman" w:cs="Times New Roman"/>
                <w:sz w:val="24"/>
                <w:szCs w:val="24"/>
              </w:rPr>
            </w:pPr>
            <w:r w:rsidRPr="003E654D">
              <w:rPr>
                <w:rFonts w:ascii="Times New Roman" w:hAnsi="Times New Roman" w:cs="Times New Roman"/>
                <w:sz w:val="24"/>
                <w:szCs w:val="24"/>
              </w:rPr>
              <w:t>Direktīva Nr.2011/24/ES</w:t>
            </w:r>
          </w:p>
          <w:p w14:paraId="0C5B6E6A" w14:textId="77777777" w:rsidR="00566ABE" w:rsidRPr="003E654D" w:rsidRDefault="00566ABE" w:rsidP="00107C67">
            <w:pPr>
              <w:spacing w:after="0" w:line="240" w:lineRule="auto"/>
              <w:rPr>
                <w:rFonts w:ascii="Times New Roman" w:hAnsi="Times New Roman" w:cs="Times New Roman"/>
                <w:iCs/>
                <w:sz w:val="24"/>
                <w:szCs w:val="24"/>
              </w:rPr>
            </w:pPr>
            <w:r w:rsidRPr="003E654D">
              <w:rPr>
                <w:rFonts w:ascii="Times New Roman" w:hAnsi="Times New Roman" w:cs="Times New Roman"/>
                <w:iCs/>
                <w:sz w:val="24"/>
                <w:szCs w:val="24"/>
              </w:rPr>
              <w:t>Direktīva 2012/52/ES</w:t>
            </w:r>
          </w:p>
          <w:p w14:paraId="2AA77EF3" w14:textId="77777777" w:rsidR="00566ABE" w:rsidRPr="003E654D" w:rsidRDefault="00566ABE" w:rsidP="00107C67">
            <w:pPr>
              <w:spacing w:after="0" w:line="240" w:lineRule="auto"/>
              <w:rPr>
                <w:rFonts w:ascii="Times New Roman" w:hAnsi="Times New Roman" w:cs="Times New Roman"/>
                <w:sz w:val="24"/>
                <w:szCs w:val="24"/>
              </w:rPr>
            </w:pPr>
            <w:r w:rsidRPr="003E654D">
              <w:rPr>
                <w:rFonts w:ascii="Times New Roman" w:hAnsi="Times New Roman" w:cs="Times New Roman"/>
                <w:iCs/>
                <w:sz w:val="24"/>
                <w:szCs w:val="24"/>
              </w:rPr>
              <w:t>Direktīva 2011/93/ES</w:t>
            </w:r>
          </w:p>
        </w:tc>
      </w:tr>
      <w:tr w:rsidR="00566ABE" w:rsidRPr="000215C5" w14:paraId="4B509339"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Pr>
        <w:tc>
          <w:tcPr>
            <w:tcW w:w="1519" w:type="pct"/>
            <w:gridSpan w:val="4"/>
            <w:tcBorders>
              <w:top w:val="outset" w:sz="6" w:space="0" w:color="auto"/>
              <w:left w:val="outset" w:sz="6" w:space="0" w:color="auto"/>
              <w:bottom w:val="outset" w:sz="6" w:space="0" w:color="auto"/>
              <w:right w:val="outset" w:sz="6" w:space="0" w:color="auto"/>
            </w:tcBorders>
            <w:vAlign w:val="center"/>
          </w:tcPr>
          <w:p w14:paraId="6EE288C1"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A</w:t>
            </w:r>
          </w:p>
        </w:tc>
        <w:tc>
          <w:tcPr>
            <w:tcW w:w="1339" w:type="pct"/>
            <w:gridSpan w:val="4"/>
            <w:tcBorders>
              <w:top w:val="outset" w:sz="6" w:space="0" w:color="auto"/>
              <w:left w:val="outset" w:sz="6" w:space="0" w:color="auto"/>
              <w:bottom w:val="outset" w:sz="6" w:space="0" w:color="auto"/>
              <w:right w:val="outset" w:sz="6" w:space="0" w:color="auto"/>
            </w:tcBorders>
            <w:vAlign w:val="center"/>
          </w:tcPr>
          <w:p w14:paraId="03A55452"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B</w:t>
            </w:r>
          </w:p>
        </w:tc>
        <w:tc>
          <w:tcPr>
            <w:tcW w:w="1035" w:type="pct"/>
            <w:gridSpan w:val="3"/>
            <w:tcBorders>
              <w:top w:val="outset" w:sz="6" w:space="0" w:color="auto"/>
              <w:left w:val="outset" w:sz="6" w:space="0" w:color="auto"/>
              <w:bottom w:val="outset" w:sz="6" w:space="0" w:color="auto"/>
              <w:right w:val="outset" w:sz="6" w:space="0" w:color="auto"/>
            </w:tcBorders>
            <w:vAlign w:val="center"/>
          </w:tcPr>
          <w:p w14:paraId="78A0792B"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C</w:t>
            </w:r>
          </w:p>
        </w:tc>
        <w:tc>
          <w:tcPr>
            <w:tcW w:w="1107" w:type="pct"/>
            <w:gridSpan w:val="2"/>
            <w:tcBorders>
              <w:top w:val="outset" w:sz="6" w:space="0" w:color="auto"/>
              <w:left w:val="outset" w:sz="6" w:space="0" w:color="auto"/>
              <w:bottom w:val="outset" w:sz="6" w:space="0" w:color="auto"/>
              <w:right w:val="outset" w:sz="6" w:space="0" w:color="auto"/>
            </w:tcBorders>
            <w:vAlign w:val="center"/>
          </w:tcPr>
          <w:p w14:paraId="3F556D58"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D</w:t>
            </w:r>
          </w:p>
        </w:tc>
      </w:tr>
      <w:tr w:rsidR="00566ABE" w:rsidRPr="000215C5" w14:paraId="5ECC5905" w14:textId="77777777" w:rsidTr="00566ABE">
        <w:trPr>
          <w:trHeight w:val="808"/>
        </w:trPr>
        <w:tc>
          <w:tcPr>
            <w:tcW w:w="1519"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6D2CCBC5"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Attiecīgā ES tiesību akta panta numurs (uzskaitot katru tiesību akta vienību – pantu, daļu, punktu, apakšpunktu)</w:t>
            </w:r>
          </w:p>
        </w:tc>
        <w:tc>
          <w:tcPr>
            <w:tcW w:w="1339"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6A922B24"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 xml:space="preserve">Projekta vienība, kas pārņem vai ievieš katru šīs tabulas A ailē minēto ES tiesību akta vienību, vai tiesību akts, kur </w:t>
            </w:r>
            <w:r w:rsidRPr="000215C5">
              <w:rPr>
                <w:rFonts w:ascii="Times New Roman" w:hAnsi="Times New Roman" w:cs="Times New Roman"/>
                <w:sz w:val="24"/>
                <w:szCs w:val="24"/>
              </w:rPr>
              <w:lastRenderedPageBreak/>
              <w:t>attiecīgā ES tiesību akta vienība pārņemta vai ieviesta.</w:t>
            </w:r>
          </w:p>
        </w:tc>
        <w:tc>
          <w:tcPr>
            <w:tcW w:w="1035" w:type="pct"/>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048DF78C"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lastRenderedPageBreak/>
              <w:t xml:space="preserve">Informācija par to, vai šīs tabulas A ailē minētās ES tiesību akta vienības tiek </w:t>
            </w:r>
            <w:r w:rsidRPr="000215C5">
              <w:rPr>
                <w:rFonts w:ascii="Times New Roman" w:hAnsi="Times New Roman" w:cs="Times New Roman"/>
                <w:sz w:val="24"/>
                <w:szCs w:val="24"/>
              </w:rPr>
              <w:lastRenderedPageBreak/>
              <w:t>pārņemtas vai ieviestas pilnībā vai daļēji.</w:t>
            </w:r>
          </w:p>
          <w:p w14:paraId="555E65D0"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2174BFFF"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Norāda institūciju, kas ir atbildīga par šo saistību izpildi pilnībā</w:t>
            </w:r>
          </w:p>
        </w:tc>
        <w:tc>
          <w:tcPr>
            <w:tcW w:w="1107"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14:paraId="16F64E8A"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lastRenderedPageBreak/>
              <w:t xml:space="preserve">Informācija par to, vai šīs tabulas B ailē minētās projekta vienības paredz stingrākas prasības </w:t>
            </w:r>
            <w:r w:rsidRPr="000215C5">
              <w:rPr>
                <w:rFonts w:ascii="Times New Roman" w:hAnsi="Times New Roman" w:cs="Times New Roman"/>
                <w:sz w:val="24"/>
                <w:szCs w:val="24"/>
              </w:rPr>
              <w:lastRenderedPageBreak/>
              <w:t>nekā šīs tabulas A ailē minētās ES tiesību akta vienības.</w:t>
            </w:r>
          </w:p>
          <w:p w14:paraId="022FC0C1"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Ja projekts satur stingrākas prasības nekā attiecīgais ES tiesību akts, norāda pamatojumu un samērīgumu.</w:t>
            </w:r>
          </w:p>
          <w:p w14:paraId="7D025D90"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566ABE" w:rsidRPr="000215C5" w14:paraId="19C85D24" w14:textId="77777777" w:rsidTr="00566ABE">
        <w:trPr>
          <w:trHeight w:val="808"/>
        </w:trPr>
        <w:tc>
          <w:tcPr>
            <w:tcW w:w="1519"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60800163" w14:textId="77777777" w:rsidR="00566ABE" w:rsidRPr="00EC324E" w:rsidRDefault="00566ABE" w:rsidP="00107C67">
            <w:pPr>
              <w:spacing w:after="0" w:line="240" w:lineRule="auto"/>
              <w:rPr>
                <w:rFonts w:ascii="Times New Roman" w:hAnsi="Times New Roman" w:cs="Times New Roman"/>
                <w:sz w:val="24"/>
                <w:szCs w:val="24"/>
              </w:rPr>
            </w:pPr>
            <w:r w:rsidRPr="00EC324E">
              <w:rPr>
                <w:rFonts w:ascii="Times New Roman" w:hAnsi="Times New Roman" w:cs="Times New Roman"/>
                <w:sz w:val="24"/>
                <w:szCs w:val="24"/>
              </w:rPr>
              <w:lastRenderedPageBreak/>
              <w:t>2011/24/ES</w:t>
            </w:r>
          </w:p>
          <w:p w14:paraId="29C21460" w14:textId="77777777" w:rsidR="00566ABE" w:rsidRPr="000215C5" w:rsidRDefault="00566ABE" w:rsidP="00107C67">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EC324E">
              <w:rPr>
                <w:rFonts w:ascii="Times New Roman" w:hAnsi="Times New Roman" w:cs="Times New Roman"/>
                <w:sz w:val="24"/>
                <w:szCs w:val="24"/>
              </w:rPr>
              <w:t xml:space="preserve">.panta  </w:t>
            </w:r>
            <w:r>
              <w:rPr>
                <w:rFonts w:ascii="Times New Roman" w:hAnsi="Times New Roman" w:cs="Times New Roman"/>
                <w:sz w:val="24"/>
                <w:szCs w:val="24"/>
              </w:rPr>
              <w:t>e</w:t>
            </w:r>
            <w:r w:rsidRPr="00EC324E">
              <w:rPr>
                <w:rFonts w:ascii="Times New Roman" w:hAnsi="Times New Roman" w:cs="Times New Roman"/>
                <w:sz w:val="24"/>
                <w:szCs w:val="24"/>
              </w:rPr>
              <w:t>) apakšpunkts</w:t>
            </w:r>
          </w:p>
        </w:tc>
        <w:tc>
          <w:tcPr>
            <w:tcW w:w="1339"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15945F73" w14:textId="112A8F9F" w:rsidR="00566ABE" w:rsidRPr="000215C5" w:rsidRDefault="00E97AD0" w:rsidP="00107C67">
            <w:pPr>
              <w:spacing w:after="0" w:line="240" w:lineRule="auto"/>
              <w:rPr>
                <w:rFonts w:ascii="Times New Roman" w:hAnsi="Times New Roman" w:cs="Times New Roman"/>
                <w:sz w:val="24"/>
                <w:szCs w:val="24"/>
              </w:rPr>
            </w:pPr>
            <w:r>
              <w:rPr>
                <w:rFonts w:ascii="Times New Roman" w:hAnsi="Times New Roman" w:cs="Times New Roman"/>
                <w:sz w:val="24"/>
                <w:szCs w:val="24"/>
              </w:rPr>
              <w:t>4.13.apakšp</w:t>
            </w:r>
            <w:r w:rsidR="00566ABE">
              <w:rPr>
                <w:rFonts w:ascii="Times New Roman" w:hAnsi="Times New Roman" w:cs="Times New Roman"/>
                <w:sz w:val="24"/>
                <w:szCs w:val="24"/>
              </w:rPr>
              <w:t>unkts</w:t>
            </w:r>
          </w:p>
        </w:tc>
        <w:tc>
          <w:tcPr>
            <w:tcW w:w="1035" w:type="pct"/>
            <w:gridSpan w:val="3"/>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781E7792" w14:textId="77777777" w:rsidR="00566ABE" w:rsidRPr="00EC324E" w:rsidRDefault="00566ABE" w:rsidP="00107C67">
            <w:pPr>
              <w:spacing w:after="0" w:line="240" w:lineRule="auto"/>
              <w:rPr>
                <w:rFonts w:ascii="Times New Roman" w:hAnsi="Times New Roman" w:cs="Times New Roman"/>
                <w:sz w:val="24"/>
                <w:szCs w:val="24"/>
              </w:rPr>
            </w:pPr>
            <w:r w:rsidRPr="00EC324E">
              <w:rPr>
                <w:rFonts w:ascii="Times New Roman" w:hAnsi="Times New Roman" w:cs="Times New Roman"/>
                <w:sz w:val="24"/>
                <w:szCs w:val="24"/>
              </w:rPr>
              <w:t>Direktīvas norma pārņemta  pilnībā</w:t>
            </w:r>
          </w:p>
          <w:p w14:paraId="43DE101A" w14:textId="77777777" w:rsidR="00566ABE" w:rsidRPr="000215C5" w:rsidRDefault="00566ABE" w:rsidP="00107C67">
            <w:pPr>
              <w:spacing w:after="0" w:line="240" w:lineRule="auto"/>
              <w:rPr>
                <w:rFonts w:ascii="Times New Roman" w:hAnsi="Times New Roman" w:cs="Times New Roman"/>
                <w:sz w:val="24"/>
                <w:szCs w:val="24"/>
              </w:rPr>
            </w:pPr>
            <w:r w:rsidRPr="00EC324E">
              <w:rPr>
                <w:rFonts w:ascii="Times New Roman" w:hAnsi="Times New Roman" w:cs="Times New Roman"/>
                <w:sz w:val="24"/>
                <w:szCs w:val="24"/>
              </w:rPr>
              <w:tab/>
            </w:r>
          </w:p>
        </w:tc>
        <w:tc>
          <w:tcPr>
            <w:tcW w:w="1107"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14:paraId="391C9D39" w14:textId="77777777" w:rsidR="00566ABE" w:rsidRPr="000215C5" w:rsidRDefault="00566ABE" w:rsidP="00107C67">
            <w:pPr>
              <w:spacing w:after="0" w:line="240" w:lineRule="auto"/>
              <w:rPr>
                <w:rFonts w:ascii="Times New Roman" w:hAnsi="Times New Roman" w:cs="Times New Roman"/>
                <w:sz w:val="24"/>
                <w:szCs w:val="24"/>
              </w:rPr>
            </w:pPr>
            <w:r w:rsidRPr="00EC324E">
              <w:rPr>
                <w:rFonts w:ascii="Times New Roman" w:hAnsi="Times New Roman" w:cs="Times New Roman"/>
                <w:sz w:val="24"/>
                <w:szCs w:val="24"/>
              </w:rPr>
              <w:t>Stingrākas prasības neparedz</w:t>
            </w:r>
          </w:p>
        </w:tc>
      </w:tr>
      <w:tr w:rsidR="00566ABE" w:rsidRPr="000215C5" w14:paraId="73BEF37C"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19" w:type="pct"/>
            <w:gridSpan w:val="4"/>
            <w:tcBorders>
              <w:top w:val="outset" w:sz="6" w:space="0" w:color="auto"/>
              <w:left w:val="outset" w:sz="6" w:space="0" w:color="auto"/>
              <w:bottom w:val="outset" w:sz="6" w:space="0" w:color="auto"/>
              <w:right w:val="outset" w:sz="6" w:space="0" w:color="auto"/>
            </w:tcBorders>
          </w:tcPr>
          <w:p w14:paraId="36A9E1DB"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2011/24/ES</w:t>
            </w:r>
          </w:p>
          <w:p w14:paraId="2E4A55BE"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4.panta  2.punkta a) apakšpunkts</w:t>
            </w:r>
          </w:p>
        </w:tc>
        <w:tc>
          <w:tcPr>
            <w:tcW w:w="1339" w:type="pct"/>
            <w:gridSpan w:val="4"/>
            <w:tcBorders>
              <w:top w:val="outset" w:sz="6" w:space="0" w:color="auto"/>
              <w:left w:val="outset" w:sz="6" w:space="0" w:color="auto"/>
              <w:bottom w:val="outset" w:sz="6" w:space="0" w:color="auto"/>
              <w:right w:val="outset" w:sz="6" w:space="0" w:color="auto"/>
            </w:tcBorders>
          </w:tcPr>
          <w:p w14:paraId="74C822ED"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1</w:t>
            </w:r>
            <w:r>
              <w:rPr>
                <w:rFonts w:ascii="Times New Roman" w:hAnsi="Times New Roman" w:cs="Times New Roman"/>
                <w:sz w:val="24"/>
                <w:szCs w:val="24"/>
              </w:rPr>
              <w:t>2.2.4.apakšpunkts</w:t>
            </w:r>
          </w:p>
          <w:p w14:paraId="3CF0D42F" w14:textId="77777777" w:rsidR="00566ABE" w:rsidRPr="000215C5" w:rsidRDefault="00566ABE" w:rsidP="00107C67">
            <w:pPr>
              <w:spacing w:after="0" w:line="240" w:lineRule="auto"/>
              <w:rPr>
                <w:rFonts w:ascii="Times New Roman" w:hAnsi="Times New Roman" w:cs="Times New Roman"/>
                <w:sz w:val="24"/>
                <w:szCs w:val="24"/>
              </w:rPr>
            </w:pPr>
          </w:p>
        </w:tc>
        <w:tc>
          <w:tcPr>
            <w:tcW w:w="1035" w:type="pct"/>
            <w:gridSpan w:val="3"/>
            <w:tcBorders>
              <w:top w:val="outset" w:sz="6" w:space="0" w:color="auto"/>
              <w:left w:val="outset" w:sz="6" w:space="0" w:color="auto"/>
              <w:bottom w:val="outset" w:sz="6" w:space="0" w:color="auto"/>
              <w:right w:val="outset" w:sz="6" w:space="0" w:color="auto"/>
            </w:tcBorders>
          </w:tcPr>
          <w:p w14:paraId="7E08F31A"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 xml:space="preserve">Direktīvas norma pārņemta  </w:t>
            </w:r>
            <w:r>
              <w:rPr>
                <w:rFonts w:ascii="Times New Roman" w:hAnsi="Times New Roman" w:cs="Times New Roman"/>
                <w:sz w:val="24"/>
                <w:szCs w:val="24"/>
              </w:rPr>
              <w:t>pilnībā</w:t>
            </w:r>
          </w:p>
          <w:p w14:paraId="38631918" w14:textId="77777777" w:rsidR="00566ABE" w:rsidRPr="000215C5" w:rsidRDefault="00566ABE" w:rsidP="00107C67">
            <w:pPr>
              <w:spacing w:after="0" w:line="240" w:lineRule="auto"/>
              <w:rPr>
                <w:rFonts w:ascii="Times New Roman" w:hAnsi="Times New Roman" w:cs="Times New Roman"/>
                <w:sz w:val="24"/>
                <w:szCs w:val="24"/>
              </w:rPr>
            </w:pPr>
          </w:p>
        </w:tc>
        <w:tc>
          <w:tcPr>
            <w:tcW w:w="1107" w:type="pct"/>
            <w:gridSpan w:val="2"/>
            <w:tcBorders>
              <w:top w:val="outset" w:sz="6" w:space="0" w:color="auto"/>
              <w:left w:val="outset" w:sz="6" w:space="0" w:color="auto"/>
              <w:bottom w:val="outset" w:sz="6" w:space="0" w:color="auto"/>
              <w:right w:val="outset" w:sz="6" w:space="0" w:color="auto"/>
            </w:tcBorders>
          </w:tcPr>
          <w:p w14:paraId="4CC66FE1"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Stingrākas prasības neparedz</w:t>
            </w:r>
          </w:p>
        </w:tc>
      </w:tr>
      <w:tr w:rsidR="00566ABE" w:rsidRPr="000215C5" w14:paraId="67591F84"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19" w:type="pct"/>
            <w:gridSpan w:val="4"/>
            <w:tcBorders>
              <w:top w:val="outset" w:sz="6" w:space="0" w:color="auto"/>
              <w:left w:val="outset" w:sz="6" w:space="0" w:color="auto"/>
              <w:bottom w:val="outset" w:sz="6" w:space="0" w:color="auto"/>
              <w:right w:val="outset" w:sz="6" w:space="0" w:color="auto"/>
            </w:tcBorders>
          </w:tcPr>
          <w:p w14:paraId="7F8FD9B3"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2011/24/ES</w:t>
            </w:r>
          </w:p>
          <w:p w14:paraId="4C9F9965"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4.panta  2.punkta c) apakšpunkts</w:t>
            </w:r>
          </w:p>
        </w:tc>
        <w:tc>
          <w:tcPr>
            <w:tcW w:w="1339" w:type="pct"/>
            <w:gridSpan w:val="4"/>
            <w:tcBorders>
              <w:top w:val="outset" w:sz="6" w:space="0" w:color="auto"/>
              <w:left w:val="outset" w:sz="6" w:space="0" w:color="auto"/>
              <w:bottom w:val="outset" w:sz="6" w:space="0" w:color="auto"/>
              <w:right w:val="outset" w:sz="6" w:space="0" w:color="auto"/>
            </w:tcBorders>
          </w:tcPr>
          <w:p w14:paraId="21CC8ACA" w14:textId="77777777" w:rsidR="00566ABE" w:rsidRPr="000215C5" w:rsidRDefault="00566ABE" w:rsidP="00107C67">
            <w:pPr>
              <w:spacing w:after="0" w:line="240" w:lineRule="auto"/>
              <w:rPr>
                <w:rFonts w:ascii="Times New Roman" w:hAnsi="Times New Roman" w:cs="Times New Roman"/>
                <w:sz w:val="24"/>
                <w:szCs w:val="24"/>
              </w:rPr>
            </w:pPr>
            <w:r>
              <w:rPr>
                <w:rFonts w:ascii="Times New Roman" w:hAnsi="Times New Roman" w:cs="Times New Roman"/>
                <w:sz w:val="24"/>
                <w:szCs w:val="24"/>
              </w:rPr>
              <w:t>12.2.6. apakšpunkts</w:t>
            </w:r>
          </w:p>
        </w:tc>
        <w:tc>
          <w:tcPr>
            <w:tcW w:w="1035" w:type="pct"/>
            <w:gridSpan w:val="3"/>
            <w:tcBorders>
              <w:top w:val="outset" w:sz="6" w:space="0" w:color="auto"/>
              <w:left w:val="outset" w:sz="6" w:space="0" w:color="auto"/>
              <w:bottom w:val="outset" w:sz="6" w:space="0" w:color="auto"/>
              <w:right w:val="outset" w:sz="6" w:space="0" w:color="auto"/>
            </w:tcBorders>
          </w:tcPr>
          <w:p w14:paraId="3EF52BB8"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Direktīvas norma pārņemta pilnībā</w:t>
            </w:r>
          </w:p>
          <w:p w14:paraId="5E9AFE7E" w14:textId="77777777" w:rsidR="00566ABE" w:rsidRPr="000215C5" w:rsidRDefault="00566ABE" w:rsidP="00107C67">
            <w:pPr>
              <w:spacing w:after="0" w:line="240" w:lineRule="auto"/>
              <w:rPr>
                <w:rFonts w:ascii="Times New Roman" w:hAnsi="Times New Roman" w:cs="Times New Roman"/>
                <w:sz w:val="24"/>
                <w:szCs w:val="24"/>
              </w:rPr>
            </w:pPr>
          </w:p>
        </w:tc>
        <w:tc>
          <w:tcPr>
            <w:tcW w:w="1107" w:type="pct"/>
            <w:gridSpan w:val="2"/>
            <w:tcBorders>
              <w:top w:val="outset" w:sz="6" w:space="0" w:color="auto"/>
              <w:left w:val="outset" w:sz="6" w:space="0" w:color="auto"/>
              <w:bottom w:val="outset" w:sz="6" w:space="0" w:color="auto"/>
              <w:right w:val="outset" w:sz="6" w:space="0" w:color="auto"/>
            </w:tcBorders>
          </w:tcPr>
          <w:p w14:paraId="7B222101"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Stingrākas prasības neparedz</w:t>
            </w:r>
          </w:p>
        </w:tc>
      </w:tr>
      <w:tr w:rsidR="00566ABE" w:rsidRPr="000215C5" w14:paraId="08C80BFA"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19" w:type="pct"/>
            <w:gridSpan w:val="4"/>
            <w:tcBorders>
              <w:top w:val="outset" w:sz="6" w:space="0" w:color="auto"/>
              <w:left w:val="outset" w:sz="6" w:space="0" w:color="auto"/>
              <w:bottom w:val="outset" w:sz="6" w:space="0" w:color="auto"/>
              <w:right w:val="outset" w:sz="6" w:space="0" w:color="auto"/>
            </w:tcBorders>
          </w:tcPr>
          <w:p w14:paraId="611B0A68"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2011/24/ES</w:t>
            </w:r>
          </w:p>
          <w:p w14:paraId="656B107F"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5.panta  a) apakšpunkts</w:t>
            </w:r>
          </w:p>
        </w:tc>
        <w:tc>
          <w:tcPr>
            <w:tcW w:w="1339" w:type="pct"/>
            <w:gridSpan w:val="4"/>
            <w:tcBorders>
              <w:top w:val="outset" w:sz="6" w:space="0" w:color="auto"/>
              <w:left w:val="outset" w:sz="6" w:space="0" w:color="auto"/>
              <w:bottom w:val="outset" w:sz="6" w:space="0" w:color="auto"/>
              <w:right w:val="outset" w:sz="6" w:space="0" w:color="auto"/>
            </w:tcBorders>
          </w:tcPr>
          <w:p w14:paraId="5764B45F" w14:textId="77777777" w:rsidR="00566ABE" w:rsidRPr="000215C5" w:rsidRDefault="00566ABE" w:rsidP="00107C67">
            <w:pPr>
              <w:spacing w:after="0" w:line="240" w:lineRule="auto"/>
              <w:rPr>
                <w:rFonts w:ascii="Times New Roman" w:hAnsi="Times New Roman" w:cs="Times New Roman"/>
                <w:sz w:val="24"/>
                <w:szCs w:val="24"/>
              </w:rPr>
            </w:pPr>
            <w:r>
              <w:rPr>
                <w:rFonts w:ascii="Times New Roman" w:hAnsi="Times New Roman" w:cs="Times New Roman"/>
                <w:sz w:val="24"/>
                <w:szCs w:val="24"/>
              </w:rPr>
              <w:t>205.2</w:t>
            </w:r>
            <w:r w:rsidRPr="000215C5">
              <w:rPr>
                <w:rFonts w:ascii="Times New Roman" w:hAnsi="Times New Roman" w:cs="Times New Roman"/>
                <w:sz w:val="24"/>
                <w:szCs w:val="24"/>
              </w:rPr>
              <w:t xml:space="preserve">.apakšpunkts </w:t>
            </w:r>
          </w:p>
        </w:tc>
        <w:tc>
          <w:tcPr>
            <w:tcW w:w="1035" w:type="pct"/>
            <w:gridSpan w:val="3"/>
            <w:tcBorders>
              <w:top w:val="outset" w:sz="6" w:space="0" w:color="auto"/>
              <w:left w:val="outset" w:sz="6" w:space="0" w:color="auto"/>
              <w:bottom w:val="outset" w:sz="6" w:space="0" w:color="auto"/>
              <w:right w:val="outset" w:sz="6" w:space="0" w:color="auto"/>
            </w:tcBorders>
          </w:tcPr>
          <w:p w14:paraId="4D68915A"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Direktīvas norma pārņemta pilnībā</w:t>
            </w:r>
          </w:p>
        </w:tc>
        <w:tc>
          <w:tcPr>
            <w:tcW w:w="1107" w:type="pct"/>
            <w:gridSpan w:val="2"/>
            <w:tcBorders>
              <w:top w:val="outset" w:sz="6" w:space="0" w:color="auto"/>
              <w:left w:val="outset" w:sz="6" w:space="0" w:color="auto"/>
              <w:bottom w:val="outset" w:sz="6" w:space="0" w:color="auto"/>
              <w:right w:val="outset" w:sz="6" w:space="0" w:color="auto"/>
            </w:tcBorders>
          </w:tcPr>
          <w:p w14:paraId="3F9D18AA"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Stingrākas prasības neparedz</w:t>
            </w:r>
          </w:p>
        </w:tc>
      </w:tr>
      <w:tr w:rsidR="00566ABE" w:rsidRPr="000215C5" w14:paraId="1FFD72C7"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19" w:type="pct"/>
            <w:gridSpan w:val="4"/>
            <w:tcBorders>
              <w:top w:val="outset" w:sz="6" w:space="0" w:color="auto"/>
              <w:left w:val="outset" w:sz="6" w:space="0" w:color="auto"/>
              <w:bottom w:val="outset" w:sz="6" w:space="0" w:color="auto"/>
              <w:right w:val="outset" w:sz="6" w:space="0" w:color="auto"/>
            </w:tcBorders>
          </w:tcPr>
          <w:p w14:paraId="7D801D9B"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2011/24/ES</w:t>
            </w:r>
          </w:p>
          <w:p w14:paraId="36FCAE75"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5.panta  b) apakšpunkts</w:t>
            </w:r>
          </w:p>
        </w:tc>
        <w:tc>
          <w:tcPr>
            <w:tcW w:w="1339" w:type="pct"/>
            <w:gridSpan w:val="4"/>
            <w:tcBorders>
              <w:top w:val="outset" w:sz="6" w:space="0" w:color="auto"/>
              <w:left w:val="outset" w:sz="6" w:space="0" w:color="auto"/>
              <w:bottom w:val="outset" w:sz="6" w:space="0" w:color="auto"/>
              <w:right w:val="outset" w:sz="6" w:space="0" w:color="auto"/>
            </w:tcBorders>
          </w:tcPr>
          <w:p w14:paraId="16BD8EC1" w14:textId="77777777" w:rsidR="00566ABE" w:rsidRPr="000215C5" w:rsidRDefault="00566ABE" w:rsidP="00107C67">
            <w:pPr>
              <w:spacing w:after="0" w:line="240" w:lineRule="auto"/>
              <w:rPr>
                <w:rFonts w:ascii="Times New Roman" w:hAnsi="Times New Roman" w:cs="Times New Roman"/>
                <w:sz w:val="24"/>
                <w:szCs w:val="24"/>
              </w:rPr>
            </w:pPr>
            <w:r>
              <w:rPr>
                <w:rFonts w:ascii="Times New Roman" w:hAnsi="Times New Roman" w:cs="Times New Roman"/>
                <w:sz w:val="24"/>
                <w:szCs w:val="24"/>
              </w:rPr>
              <w:t>12.punkts</w:t>
            </w:r>
          </w:p>
          <w:p w14:paraId="011A4A33" w14:textId="77777777" w:rsidR="00566ABE" w:rsidRPr="000215C5" w:rsidRDefault="00566ABE" w:rsidP="00107C67">
            <w:pPr>
              <w:spacing w:after="0" w:line="240" w:lineRule="auto"/>
              <w:rPr>
                <w:rFonts w:ascii="Times New Roman" w:hAnsi="Times New Roman" w:cs="Times New Roman"/>
                <w:sz w:val="24"/>
                <w:szCs w:val="24"/>
              </w:rPr>
            </w:pPr>
          </w:p>
        </w:tc>
        <w:tc>
          <w:tcPr>
            <w:tcW w:w="1035" w:type="pct"/>
            <w:gridSpan w:val="3"/>
            <w:tcBorders>
              <w:top w:val="outset" w:sz="6" w:space="0" w:color="auto"/>
              <w:left w:val="outset" w:sz="6" w:space="0" w:color="auto"/>
              <w:bottom w:val="outset" w:sz="6" w:space="0" w:color="auto"/>
              <w:right w:val="outset" w:sz="6" w:space="0" w:color="auto"/>
            </w:tcBorders>
          </w:tcPr>
          <w:p w14:paraId="689D2FF6"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Direktīvas norma pārņemta pilnībā</w:t>
            </w:r>
          </w:p>
        </w:tc>
        <w:tc>
          <w:tcPr>
            <w:tcW w:w="1107" w:type="pct"/>
            <w:gridSpan w:val="2"/>
            <w:tcBorders>
              <w:top w:val="outset" w:sz="6" w:space="0" w:color="auto"/>
              <w:left w:val="outset" w:sz="6" w:space="0" w:color="auto"/>
              <w:bottom w:val="outset" w:sz="6" w:space="0" w:color="auto"/>
              <w:right w:val="outset" w:sz="6" w:space="0" w:color="auto"/>
            </w:tcBorders>
          </w:tcPr>
          <w:p w14:paraId="7145DB5D"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Stingrākas prasības neparedz</w:t>
            </w:r>
          </w:p>
        </w:tc>
      </w:tr>
      <w:tr w:rsidR="00566ABE" w:rsidRPr="000215C5" w14:paraId="79FCA5C6"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693"/>
        </w:trPr>
        <w:tc>
          <w:tcPr>
            <w:tcW w:w="1519" w:type="pct"/>
            <w:gridSpan w:val="4"/>
            <w:tcBorders>
              <w:top w:val="outset" w:sz="6" w:space="0" w:color="auto"/>
              <w:left w:val="outset" w:sz="6" w:space="0" w:color="auto"/>
              <w:bottom w:val="outset" w:sz="6" w:space="0" w:color="auto"/>
              <w:right w:val="outset" w:sz="6" w:space="0" w:color="auto"/>
            </w:tcBorders>
          </w:tcPr>
          <w:p w14:paraId="5928F6A9"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2011/24/ES</w:t>
            </w:r>
          </w:p>
          <w:p w14:paraId="138B9E58"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7.panta  1.punkts</w:t>
            </w:r>
          </w:p>
        </w:tc>
        <w:tc>
          <w:tcPr>
            <w:tcW w:w="1339" w:type="pct"/>
            <w:gridSpan w:val="4"/>
            <w:tcBorders>
              <w:top w:val="outset" w:sz="6" w:space="0" w:color="auto"/>
              <w:left w:val="outset" w:sz="6" w:space="0" w:color="auto"/>
              <w:bottom w:val="outset" w:sz="6" w:space="0" w:color="auto"/>
              <w:right w:val="outset" w:sz="6" w:space="0" w:color="auto"/>
            </w:tcBorders>
          </w:tcPr>
          <w:p w14:paraId="6E464D7D" w14:textId="77777777" w:rsidR="00566ABE" w:rsidRPr="000215C5" w:rsidRDefault="00566ABE" w:rsidP="00107C67">
            <w:pPr>
              <w:spacing w:after="0" w:line="240" w:lineRule="auto"/>
              <w:rPr>
                <w:rFonts w:ascii="Times New Roman" w:hAnsi="Times New Roman" w:cs="Times New Roman"/>
                <w:sz w:val="24"/>
                <w:szCs w:val="24"/>
              </w:rPr>
            </w:pPr>
            <w:r>
              <w:rPr>
                <w:rFonts w:ascii="Times New Roman" w:hAnsi="Times New Roman" w:cs="Times New Roman"/>
                <w:sz w:val="24"/>
                <w:szCs w:val="24"/>
              </w:rPr>
              <w:t>205</w:t>
            </w:r>
            <w:r w:rsidRPr="000215C5">
              <w:rPr>
                <w:rFonts w:ascii="Times New Roman" w:hAnsi="Times New Roman" w:cs="Times New Roman"/>
                <w:sz w:val="24"/>
                <w:szCs w:val="24"/>
              </w:rPr>
              <w:t>.</w:t>
            </w:r>
            <w:r>
              <w:rPr>
                <w:rFonts w:ascii="Times New Roman" w:hAnsi="Times New Roman" w:cs="Times New Roman"/>
                <w:sz w:val="24"/>
                <w:szCs w:val="24"/>
              </w:rPr>
              <w:t>2.</w:t>
            </w:r>
            <w:r w:rsidRPr="000215C5">
              <w:rPr>
                <w:rFonts w:ascii="Times New Roman" w:hAnsi="Times New Roman" w:cs="Times New Roman"/>
                <w:sz w:val="24"/>
                <w:szCs w:val="24"/>
              </w:rPr>
              <w:t xml:space="preserve">apakšpunkts </w:t>
            </w:r>
          </w:p>
        </w:tc>
        <w:tc>
          <w:tcPr>
            <w:tcW w:w="1035" w:type="pct"/>
            <w:gridSpan w:val="3"/>
            <w:tcBorders>
              <w:top w:val="outset" w:sz="6" w:space="0" w:color="auto"/>
              <w:left w:val="outset" w:sz="6" w:space="0" w:color="auto"/>
              <w:bottom w:val="outset" w:sz="6" w:space="0" w:color="auto"/>
              <w:right w:val="outset" w:sz="6" w:space="0" w:color="auto"/>
            </w:tcBorders>
          </w:tcPr>
          <w:p w14:paraId="1A17A51B"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Direktīvas normas pārņemtas pilnībā</w:t>
            </w:r>
          </w:p>
        </w:tc>
        <w:tc>
          <w:tcPr>
            <w:tcW w:w="1107" w:type="pct"/>
            <w:gridSpan w:val="2"/>
            <w:tcBorders>
              <w:top w:val="outset" w:sz="6" w:space="0" w:color="auto"/>
              <w:left w:val="outset" w:sz="6" w:space="0" w:color="auto"/>
              <w:bottom w:val="outset" w:sz="6" w:space="0" w:color="auto"/>
              <w:right w:val="outset" w:sz="6" w:space="0" w:color="auto"/>
            </w:tcBorders>
          </w:tcPr>
          <w:p w14:paraId="1825B77B"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Stingrākas prasības neparedz</w:t>
            </w:r>
          </w:p>
        </w:tc>
      </w:tr>
      <w:tr w:rsidR="00566ABE" w:rsidRPr="000215C5" w14:paraId="7BBC4195"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19" w:type="pct"/>
            <w:gridSpan w:val="4"/>
            <w:tcBorders>
              <w:top w:val="outset" w:sz="6" w:space="0" w:color="auto"/>
              <w:left w:val="outset" w:sz="6" w:space="0" w:color="auto"/>
              <w:bottom w:val="outset" w:sz="6" w:space="0" w:color="auto"/>
              <w:right w:val="outset" w:sz="6" w:space="0" w:color="auto"/>
            </w:tcBorders>
          </w:tcPr>
          <w:p w14:paraId="6C7090B1"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2011/24/ES</w:t>
            </w:r>
          </w:p>
          <w:p w14:paraId="356BC891"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7.panta  2.punkta a) b) apakšpunkts</w:t>
            </w:r>
          </w:p>
        </w:tc>
        <w:tc>
          <w:tcPr>
            <w:tcW w:w="1339" w:type="pct"/>
            <w:gridSpan w:val="4"/>
            <w:tcBorders>
              <w:top w:val="outset" w:sz="6" w:space="0" w:color="auto"/>
              <w:left w:val="outset" w:sz="6" w:space="0" w:color="auto"/>
              <w:bottom w:val="outset" w:sz="6" w:space="0" w:color="auto"/>
              <w:right w:val="outset" w:sz="6" w:space="0" w:color="auto"/>
            </w:tcBorders>
          </w:tcPr>
          <w:p w14:paraId="02FA3CAB" w14:textId="77777777" w:rsidR="00566ABE" w:rsidRPr="000215C5" w:rsidRDefault="00566ABE" w:rsidP="00107C67">
            <w:pPr>
              <w:spacing w:after="0" w:line="240" w:lineRule="auto"/>
              <w:rPr>
                <w:rFonts w:ascii="Times New Roman" w:hAnsi="Times New Roman" w:cs="Times New Roman"/>
                <w:sz w:val="24"/>
                <w:szCs w:val="24"/>
              </w:rPr>
            </w:pPr>
            <w:r>
              <w:rPr>
                <w:rFonts w:ascii="Times New Roman" w:hAnsi="Times New Roman" w:cs="Times New Roman"/>
                <w:sz w:val="24"/>
                <w:szCs w:val="24"/>
              </w:rPr>
              <w:t>3.13. apakšnodaļa un 4.8.apakšnodaļa</w:t>
            </w:r>
          </w:p>
        </w:tc>
        <w:tc>
          <w:tcPr>
            <w:tcW w:w="1035" w:type="pct"/>
            <w:gridSpan w:val="3"/>
            <w:tcBorders>
              <w:top w:val="outset" w:sz="6" w:space="0" w:color="auto"/>
              <w:left w:val="outset" w:sz="6" w:space="0" w:color="auto"/>
              <w:bottom w:val="outset" w:sz="6" w:space="0" w:color="auto"/>
              <w:right w:val="outset" w:sz="6" w:space="0" w:color="auto"/>
            </w:tcBorders>
          </w:tcPr>
          <w:p w14:paraId="54F6255E"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Direktīvas normas pārņemtas pilnībā</w:t>
            </w:r>
          </w:p>
        </w:tc>
        <w:tc>
          <w:tcPr>
            <w:tcW w:w="1107" w:type="pct"/>
            <w:gridSpan w:val="2"/>
            <w:tcBorders>
              <w:top w:val="outset" w:sz="6" w:space="0" w:color="auto"/>
              <w:left w:val="outset" w:sz="6" w:space="0" w:color="auto"/>
              <w:bottom w:val="outset" w:sz="6" w:space="0" w:color="auto"/>
              <w:right w:val="outset" w:sz="6" w:space="0" w:color="auto"/>
            </w:tcBorders>
          </w:tcPr>
          <w:p w14:paraId="0204584D"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Stingrākas prasības neparedz</w:t>
            </w:r>
          </w:p>
        </w:tc>
      </w:tr>
      <w:tr w:rsidR="00566ABE" w:rsidRPr="000215C5" w14:paraId="26D4D228"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19" w:type="pct"/>
            <w:gridSpan w:val="4"/>
            <w:tcBorders>
              <w:top w:val="outset" w:sz="6" w:space="0" w:color="auto"/>
              <w:left w:val="outset" w:sz="6" w:space="0" w:color="auto"/>
              <w:bottom w:val="outset" w:sz="6" w:space="0" w:color="auto"/>
              <w:right w:val="outset" w:sz="6" w:space="0" w:color="auto"/>
            </w:tcBorders>
          </w:tcPr>
          <w:p w14:paraId="002CF981"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2011/24/ES</w:t>
            </w:r>
          </w:p>
          <w:p w14:paraId="586C8488"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7.panta  3.punkts</w:t>
            </w:r>
          </w:p>
        </w:tc>
        <w:tc>
          <w:tcPr>
            <w:tcW w:w="1339" w:type="pct"/>
            <w:gridSpan w:val="4"/>
            <w:tcBorders>
              <w:top w:val="outset" w:sz="6" w:space="0" w:color="auto"/>
              <w:left w:val="outset" w:sz="6" w:space="0" w:color="auto"/>
              <w:bottom w:val="outset" w:sz="6" w:space="0" w:color="auto"/>
              <w:right w:val="outset" w:sz="6" w:space="0" w:color="auto"/>
            </w:tcBorders>
          </w:tcPr>
          <w:p w14:paraId="562537DD"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 xml:space="preserve"> </w:t>
            </w:r>
            <w:r>
              <w:rPr>
                <w:rFonts w:ascii="Times New Roman" w:hAnsi="Times New Roman" w:cs="Times New Roman"/>
                <w:sz w:val="24"/>
                <w:szCs w:val="24"/>
              </w:rPr>
              <w:t>205.2.</w:t>
            </w:r>
            <w:r w:rsidRPr="000215C5">
              <w:rPr>
                <w:rFonts w:ascii="Times New Roman" w:hAnsi="Times New Roman" w:cs="Times New Roman"/>
                <w:sz w:val="24"/>
                <w:szCs w:val="24"/>
              </w:rPr>
              <w:t xml:space="preserve">apakšpunkts  </w:t>
            </w:r>
          </w:p>
        </w:tc>
        <w:tc>
          <w:tcPr>
            <w:tcW w:w="1035" w:type="pct"/>
            <w:gridSpan w:val="3"/>
            <w:tcBorders>
              <w:top w:val="outset" w:sz="6" w:space="0" w:color="auto"/>
              <w:left w:val="outset" w:sz="6" w:space="0" w:color="auto"/>
              <w:bottom w:val="outset" w:sz="6" w:space="0" w:color="auto"/>
              <w:right w:val="outset" w:sz="6" w:space="0" w:color="auto"/>
            </w:tcBorders>
          </w:tcPr>
          <w:p w14:paraId="6CDCF512"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Direktīvas normas pārņemtas pilnībā</w:t>
            </w:r>
          </w:p>
        </w:tc>
        <w:tc>
          <w:tcPr>
            <w:tcW w:w="1107" w:type="pct"/>
            <w:gridSpan w:val="2"/>
            <w:tcBorders>
              <w:top w:val="outset" w:sz="6" w:space="0" w:color="auto"/>
              <w:left w:val="outset" w:sz="6" w:space="0" w:color="auto"/>
              <w:bottom w:val="outset" w:sz="6" w:space="0" w:color="auto"/>
              <w:right w:val="outset" w:sz="6" w:space="0" w:color="auto"/>
            </w:tcBorders>
          </w:tcPr>
          <w:p w14:paraId="73B2A0EE"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Stingrākas prasības neparedz</w:t>
            </w:r>
          </w:p>
        </w:tc>
      </w:tr>
      <w:tr w:rsidR="00566ABE" w:rsidRPr="000215C5" w14:paraId="7A184532"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19" w:type="pct"/>
            <w:gridSpan w:val="4"/>
            <w:tcBorders>
              <w:top w:val="outset" w:sz="6" w:space="0" w:color="auto"/>
              <w:left w:val="outset" w:sz="6" w:space="0" w:color="auto"/>
              <w:bottom w:val="outset" w:sz="6" w:space="0" w:color="auto"/>
              <w:right w:val="outset" w:sz="6" w:space="0" w:color="auto"/>
            </w:tcBorders>
          </w:tcPr>
          <w:p w14:paraId="4D8F2092"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2011/24/ES</w:t>
            </w:r>
          </w:p>
          <w:p w14:paraId="06E16B4B"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7.panta  4.punkts</w:t>
            </w:r>
          </w:p>
        </w:tc>
        <w:tc>
          <w:tcPr>
            <w:tcW w:w="1339" w:type="pct"/>
            <w:gridSpan w:val="4"/>
            <w:tcBorders>
              <w:top w:val="outset" w:sz="6" w:space="0" w:color="auto"/>
              <w:left w:val="outset" w:sz="6" w:space="0" w:color="auto"/>
              <w:bottom w:val="outset" w:sz="6" w:space="0" w:color="auto"/>
              <w:right w:val="outset" w:sz="6" w:space="0" w:color="auto"/>
            </w:tcBorders>
          </w:tcPr>
          <w:p w14:paraId="10DDBF17" w14:textId="77777777" w:rsidR="00566ABE" w:rsidRPr="000215C5" w:rsidRDefault="00566ABE" w:rsidP="00107C67">
            <w:pPr>
              <w:spacing w:after="0" w:line="240" w:lineRule="auto"/>
              <w:rPr>
                <w:rFonts w:ascii="Times New Roman" w:hAnsi="Times New Roman" w:cs="Times New Roman"/>
                <w:sz w:val="24"/>
                <w:szCs w:val="24"/>
              </w:rPr>
            </w:pPr>
            <w:r>
              <w:rPr>
                <w:rFonts w:ascii="Times New Roman" w:hAnsi="Times New Roman" w:cs="Times New Roman"/>
                <w:sz w:val="24"/>
                <w:szCs w:val="24"/>
              </w:rPr>
              <w:t>205.2.</w:t>
            </w:r>
            <w:r w:rsidRPr="000215C5">
              <w:rPr>
                <w:rFonts w:ascii="Times New Roman" w:hAnsi="Times New Roman" w:cs="Times New Roman"/>
                <w:sz w:val="24"/>
                <w:szCs w:val="24"/>
              </w:rPr>
              <w:t xml:space="preserve">apakšpunkts </w:t>
            </w:r>
          </w:p>
        </w:tc>
        <w:tc>
          <w:tcPr>
            <w:tcW w:w="1035" w:type="pct"/>
            <w:gridSpan w:val="3"/>
            <w:tcBorders>
              <w:top w:val="outset" w:sz="6" w:space="0" w:color="auto"/>
              <w:left w:val="outset" w:sz="6" w:space="0" w:color="auto"/>
              <w:bottom w:val="outset" w:sz="6" w:space="0" w:color="auto"/>
              <w:right w:val="outset" w:sz="6" w:space="0" w:color="auto"/>
            </w:tcBorders>
          </w:tcPr>
          <w:p w14:paraId="25F89A97"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Direktīvas normas pārņemtas pilnībā</w:t>
            </w:r>
          </w:p>
        </w:tc>
        <w:tc>
          <w:tcPr>
            <w:tcW w:w="1107" w:type="pct"/>
            <w:gridSpan w:val="2"/>
            <w:tcBorders>
              <w:top w:val="outset" w:sz="6" w:space="0" w:color="auto"/>
              <w:left w:val="outset" w:sz="6" w:space="0" w:color="auto"/>
              <w:bottom w:val="outset" w:sz="6" w:space="0" w:color="auto"/>
              <w:right w:val="outset" w:sz="6" w:space="0" w:color="auto"/>
            </w:tcBorders>
          </w:tcPr>
          <w:p w14:paraId="4D4F6666"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Stingrākas prasības neparedz</w:t>
            </w:r>
          </w:p>
        </w:tc>
      </w:tr>
      <w:tr w:rsidR="00566ABE" w:rsidRPr="000215C5" w14:paraId="747B1FD5"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19" w:type="pct"/>
            <w:gridSpan w:val="4"/>
            <w:tcBorders>
              <w:top w:val="outset" w:sz="6" w:space="0" w:color="auto"/>
              <w:left w:val="outset" w:sz="6" w:space="0" w:color="auto"/>
              <w:bottom w:val="outset" w:sz="6" w:space="0" w:color="auto"/>
              <w:right w:val="outset" w:sz="6" w:space="0" w:color="auto"/>
            </w:tcBorders>
          </w:tcPr>
          <w:p w14:paraId="10238FD2"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2011/24/ES</w:t>
            </w:r>
          </w:p>
          <w:p w14:paraId="3F511A1F"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7.panta  6.punkts</w:t>
            </w:r>
          </w:p>
        </w:tc>
        <w:tc>
          <w:tcPr>
            <w:tcW w:w="1339" w:type="pct"/>
            <w:gridSpan w:val="4"/>
            <w:tcBorders>
              <w:top w:val="outset" w:sz="6" w:space="0" w:color="auto"/>
              <w:left w:val="outset" w:sz="6" w:space="0" w:color="auto"/>
              <w:bottom w:val="outset" w:sz="6" w:space="0" w:color="auto"/>
              <w:right w:val="outset" w:sz="6" w:space="0" w:color="auto"/>
            </w:tcBorders>
          </w:tcPr>
          <w:p w14:paraId="126832EC" w14:textId="77777777" w:rsidR="00566ABE" w:rsidRDefault="00FC5D34" w:rsidP="00107C67">
            <w:pPr>
              <w:spacing w:after="0" w:line="240" w:lineRule="auto"/>
              <w:rPr>
                <w:rFonts w:ascii="Times New Roman" w:hAnsi="Times New Roman" w:cs="Times New Roman"/>
                <w:sz w:val="24"/>
                <w:szCs w:val="24"/>
              </w:rPr>
            </w:pPr>
            <w:r>
              <w:rPr>
                <w:rFonts w:ascii="Times New Roman" w:hAnsi="Times New Roman" w:cs="Times New Roman"/>
                <w:sz w:val="24"/>
                <w:szCs w:val="24"/>
              </w:rPr>
              <w:t>205.2.apakšpunkts</w:t>
            </w:r>
          </w:p>
          <w:p w14:paraId="2563DEE5" w14:textId="05F47AB1" w:rsidR="00FC5D34" w:rsidRPr="000215C5" w:rsidRDefault="00FC5D34" w:rsidP="00107C67">
            <w:pPr>
              <w:spacing w:after="0" w:line="240" w:lineRule="auto"/>
              <w:rPr>
                <w:rFonts w:ascii="Times New Roman" w:hAnsi="Times New Roman" w:cs="Times New Roman"/>
                <w:sz w:val="24"/>
                <w:szCs w:val="24"/>
              </w:rPr>
            </w:pPr>
            <w:r>
              <w:rPr>
                <w:rFonts w:ascii="Times New Roman" w:hAnsi="Times New Roman" w:cs="Times New Roman"/>
                <w:sz w:val="24"/>
                <w:szCs w:val="24"/>
              </w:rPr>
              <w:t>152.punkts</w:t>
            </w:r>
          </w:p>
        </w:tc>
        <w:tc>
          <w:tcPr>
            <w:tcW w:w="1035" w:type="pct"/>
            <w:gridSpan w:val="3"/>
            <w:tcBorders>
              <w:top w:val="outset" w:sz="6" w:space="0" w:color="auto"/>
              <w:left w:val="outset" w:sz="6" w:space="0" w:color="auto"/>
              <w:bottom w:val="outset" w:sz="6" w:space="0" w:color="auto"/>
              <w:right w:val="outset" w:sz="6" w:space="0" w:color="auto"/>
            </w:tcBorders>
          </w:tcPr>
          <w:p w14:paraId="036AC38C"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Direktīvas normas pārņemtas pilnībā</w:t>
            </w:r>
          </w:p>
        </w:tc>
        <w:tc>
          <w:tcPr>
            <w:tcW w:w="1107" w:type="pct"/>
            <w:gridSpan w:val="2"/>
            <w:tcBorders>
              <w:top w:val="outset" w:sz="6" w:space="0" w:color="auto"/>
              <w:left w:val="outset" w:sz="6" w:space="0" w:color="auto"/>
              <w:bottom w:val="outset" w:sz="6" w:space="0" w:color="auto"/>
              <w:right w:val="outset" w:sz="6" w:space="0" w:color="auto"/>
            </w:tcBorders>
          </w:tcPr>
          <w:p w14:paraId="31DC88DC"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Stingrākas prasības neparedz</w:t>
            </w:r>
          </w:p>
        </w:tc>
      </w:tr>
      <w:tr w:rsidR="00566ABE" w:rsidRPr="000215C5" w14:paraId="370D66D9"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19" w:type="pct"/>
            <w:gridSpan w:val="4"/>
            <w:tcBorders>
              <w:top w:val="outset" w:sz="6" w:space="0" w:color="auto"/>
              <w:left w:val="outset" w:sz="6" w:space="0" w:color="auto"/>
              <w:bottom w:val="outset" w:sz="6" w:space="0" w:color="auto"/>
              <w:right w:val="outset" w:sz="6" w:space="0" w:color="auto"/>
            </w:tcBorders>
          </w:tcPr>
          <w:p w14:paraId="32812C42"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2011/24/ES</w:t>
            </w:r>
          </w:p>
          <w:p w14:paraId="208BBFD0"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7.panta  7.punkts</w:t>
            </w:r>
          </w:p>
        </w:tc>
        <w:tc>
          <w:tcPr>
            <w:tcW w:w="1339" w:type="pct"/>
            <w:gridSpan w:val="4"/>
            <w:tcBorders>
              <w:top w:val="outset" w:sz="6" w:space="0" w:color="auto"/>
              <w:left w:val="outset" w:sz="6" w:space="0" w:color="auto"/>
              <w:bottom w:val="outset" w:sz="6" w:space="0" w:color="auto"/>
              <w:right w:val="outset" w:sz="6" w:space="0" w:color="auto"/>
            </w:tcBorders>
          </w:tcPr>
          <w:p w14:paraId="2C4A4E41" w14:textId="2A76B307" w:rsidR="00566ABE" w:rsidRPr="000215C5" w:rsidRDefault="00566ABE" w:rsidP="00107C67">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C5D34">
              <w:rPr>
                <w:rFonts w:ascii="Times New Roman" w:hAnsi="Times New Roman" w:cs="Times New Roman"/>
                <w:sz w:val="24"/>
                <w:szCs w:val="24"/>
              </w:rPr>
              <w:t>0</w:t>
            </w:r>
            <w:r w:rsidRPr="000215C5">
              <w:rPr>
                <w:rFonts w:ascii="Times New Roman" w:hAnsi="Times New Roman" w:cs="Times New Roman"/>
                <w:sz w:val="24"/>
                <w:szCs w:val="24"/>
              </w:rPr>
              <w:t>5</w:t>
            </w:r>
            <w:r w:rsidR="00FC5D34">
              <w:rPr>
                <w:rFonts w:ascii="Times New Roman" w:hAnsi="Times New Roman" w:cs="Times New Roman"/>
                <w:sz w:val="24"/>
                <w:szCs w:val="24"/>
              </w:rPr>
              <w:t>.2</w:t>
            </w:r>
            <w:r w:rsidRPr="000215C5">
              <w:rPr>
                <w:rFonts w:ascii="Times New Roman" w:hAnsi="Times New Roman" w:cs="Times New Roman"/>
                <w:sz w:val="24"/>
                <w:szCs w:val="24"/>
              </w:rPr>
              <w:t xml:space="preserve">.apakšpunkts </w:t>
            </w:r>
          </w:p>
        </w:tc>
        <w:tc>
          <w:tcPr>
            <w:tcW w:w="1035" w:type="pct"/>
            <w:gridSpan w:val="3"/>
            <w:tcBorders>
              <w:top w:val="outset" w:sz="6" w:space="0" w:color="auto"/>
              <w:left w:val="outset" w:sz="6" w:space="0" w:color="auto"/>
              <w:bottom w:val="outset" w:sz="6" w:space="0" w:color="auto"/>
              <w:right w:val="outset" w:sz="6" w:space="0" w:color="auto"/>
            </w:tcBorders>
          </w:tcPr>
          <w:p w14:paraId="39A8D63A"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Direktīvas normas pārņemtas pilnībā</w:t>
            </w:r>
          </w:p>
        </w:tc>
        <w:tc>
          <w:tcPr>
            <w:tcW w:w="1107" w:type="pct"/>
            <w:gridSpan w:val="2"/>
            <w:tcBorders>
              <w:top w:val="outset" w:sz="6" w:space="0" w:color="auto"/>
              <w:left w:val="outset" w:sz="6" w:space="0" w:color="auto"/>
              <w:bottom w:val="outset" w:sz="6" w:space="0" w:color="auto"/>
              <w:right w:val="outset" w:sz="6" w:space="0" w:color="auto"/>
            </w:tcBorders>
          </w:tcPr>
          <w:p w14:paraId="1D2F34E8"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Stingrākas prasības neparedz</w:t>
            </w:r>
          </w:p>
        </w:tc>
      </w:tr>
      <w:tr w:rsidR="00566ABE" w:rsidRPr="000215C5" w14:paraId="43AFF4D4"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19" w:type="pct"/>
            <w:gridSpan w:val="4"/>
            <w:tcBorders>
              <w:top w:val="outset" w:sz="6" w:space="0" w:color="auto"/>
              <w:left w:val="outset" w:sz="6" w:space="0" w:color="auto"/>
              <w:bottom w:val="outset" w:sz="6" w:space="0" w:color="auto"/>
              <w:right w:val="outset" w:sz="6" w:space="0" w:color="auto"/>
            </w:tcBorders>
          </w:tcPr>
          <w:p w14:paraId="182F6003"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lastRenderedPageBreak/>
              <w:t>2011/24/ES</w:t>
            </w:r>
          </w:p>
          <w:p w14:paraId="6C830A03"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 xml:space="preserve">8.panta  7.punkts  </w:t>
            </w:r>
          </w:p>
        </w:tc>
        <w:tc>
          <w:tcPr>
            <w:tcW w:w="1339" w:type="pct"/>
            <w:gridSpan w:val="4"/>
            <w:tcBorders>
              <w:top w:val="outset" w:sz="6" w:space="0" w:color="auto"/>
              <w:left w:val="outset" w:sz="6" w:space="0" w:color="auto"/>
              <w:bottom w:val="outset" w:sz="6" w:space="0" w:color="auto"/>
              <w:right w:val="outset" w:sz="6" w:space="0" w:color="auto"/>
            </w:tcBorders>
          </w:tcPr>
          <w:p w14:paraId="7A23F465"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1</w:t>
            </w:r>
            <w:r>
              <w:rPr>
                <w:rFonts w:ascii="Times New Roman" w:hAnsi="Times New Roman" w:cs="Times New Roman"/>
                <w:sz w:val="24"/>
                <w:szCs w:val="24"/>
              </w:rPr>
              <w:t>2</w:t>
            </w:r>
            <w:r w:rsidRPr="000215C5">
              <w:rPr>
                <w:rFonts w:ascii="Times New Roman" w:hAnsi="Times New Roman" w:cs="Times New Roman"/>
                <w:sz w:val="24"/>
                <w:szCs w:val="24"/>
              </w:rPr>
              <w:t>.</w:t>
            </w:r>
            <w:r>
              <w:rPr>
                <w:rFonts w:ascii="Times New Roman" w:hAnsi="Times New Roman" w:cs="Times New Roman"/>
                <w:sz w:val="24"/>
                <w:szCs w:val="24"/>
              </w:rPr>
              <w:t>3</w:t>
            </w:r>
            <w:r w:rsidRPr="000215C5">
              <w:rPr>
                <w:rFonts w:ascii="Times New Roman" w:hAnsi="Times New Roman" w:cs="Times New Roman"/>
                <w:sz w:val="24"/>
                <w:szCs w:val="24"/>
              </w:rPr>
              <w:t xml:space="preserve">.apakšpunkts </w:t>
            </w:r>
          </w:p>
          <w:p w14:paraId="5063C8B1" w14:textId="77777777" w:rsidR="00566ABE" w:rsidRPr="000215C5" w:rsidRDefault="00566ABE" w:rsidP="00107C67">
            <w:pPr>
              <w:spacing w:after="0" w:line="240" w:lineRule="auto"/>
              <w:rPr>
                <w:rFonts w:ascii="Times New Roman" w:hAnsi="Times New Roman" w:cs="Times New Roman"/>
                <w:sz w:val="24"/>
                <w:szCs w:val="24"/>
              </w:rPr>
            </w:pPr>
          </w:p>
        </w:tc>
        <w:tc>
          <w:tcPr>
            <w:tcW w:w="1035" w:type="pct"/>
            <w:gridSpan w:val="3"/>
            <w:tcBorders>
              <w:top w:val="outset" w:sz="6" w:space="0" w:color="auto"/>
              <w:left w:val="outset" w:sz="6" w:space="0" w:color="auto"/>
              <w:bottom w:val="outset" w:sz="6" w:space="0" w:color="auto"/>
              <w:right w:val="outset" w:sz="6" w:space="0" w:color="auto"/>
            </w:tcBorders>
          </w:tcPr>
          <w:p w14:paraId="1F170DD6"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Direktīvas norma pārņemta pilnībā</w:t>
            </w:r>
          </w:p>
        </w:tc>
        <w:tc>
          <w:tcPr>
            <w:tcW w:w="1107" w:type="pct"/>
            <w:gridSpan w:val="2"/>
            <w:tcBorders>
              <w:top w:val="outset" w:sz="6" w:space="0" w:color="auto"/>
              <w:left w:val="outset" w:sz="6" w:space="0" w:color="auto"/>
              <w:bottom w:val="outset" w:sz="6" w:space="0" w:color="auto"/>
              <w:right w:val="outset" w:sz="6" w:space="0" w:color="auto"/>
            </w:tcBorders>
          </w:tcPr>
          <w:p w14:paraId="527A94EC"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Stingrākas prasības neparedz</w:t>
            </w:r>
          </w:p>
        </w:tc>
      </w:tr>
      <w:tr w:rsidR="00566ABE" w:rsidRPr="000215C5" w14:paraId="26FF6263"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19" w:type="pct"/>
            <w:gridSpan w:val="4"/>
            <w:tcBorders>
              <w:top w:val="outset" w:sz="6" w:space="0" w:color="auto"/>
              <w:left w:val="outset" w:sz="6" w:space="0" w:color="auto"/>
              <w:bottom w:val="outset" w:sz="6" w:space="0" w:color="auto"/>
              <w:right w:val="outset" w:sz="6" w:space="0" w:color="auto"/>
            </w:tcBorders>
          </w:tcPr>
          <w:p w14:paraId="505053B6"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2011/24/ES</w:t>
            </w:r>
          </w:p>
          <w:p w14:paraId="34A86022"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9.panta  2.punkts</w:t>
            </w:r>
          </w:p>
        </w:tc>
        <w:tc>
          <w:tcPr>
            <w:tcW w:w="1339" w:type="pct"/>
            <w:gridSpan w:val="4"/>
            <w:tcBorders>
              <w:top w:val="outset" w:sz="6" w:space="0" w:color="auto"/>
              <w:left w:val="outset" w:sz="6" w:space="0" w:color="auto"/>
              <w:bottom w:val="outset" w:sz="6" w:space="0" w:color="auto"/>
              <w:right w:val="outset" w:sz="6" w:space="0" w:color="auto"/>
            </w:tcBorders>
          </w:tcPr>
          <w:p w14:paraId="3A7CCB39"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1</w:t>
            </w:r>
            <w:r>
              <w:rPr>
                <w:rFonts w:ascii="Times New Roman" w:hAnsi="Times New Roman" w:cs="Times New Roman"/>
                <w:sz w:val="24"/>
                <w:szCs w:val="24"/>
              </w:rPr>
              <w:t>2</w:t>
            </w:r>
            <w:r w:rsidRPr="000215C5">
              <w:rPr>
                <w:rFonts w:ascii="Times New Roman" w:hAnsi="Times New Roman" w:cs="Times New Roman"/>
                <w:sz w:val="24"/>
                <w:szCs w:val="24"/>
              </w:rPr>
              <w:t>.</w:t>
            </w:r>
            <w:r>
              <w:rPr>
                <w:rFonts w:ascii="Times New Roman" w:hAnsi="Times New Roman" w:cs="Times New Roman"/>
                <w:sz w:val="24"/>
                <w:szCs w:val="24"/>
              </w:rPr>
              <w:t>3</w:t>
            </w:r>
            <w:r w:rsidRPr="000215C5">
              <w:rPr>
                <w:rFonts w:ascii="Times New Roman" w:hAnsi="Times New Roman" w:cs="Times New Roman"/>
                <w:sz w:val="24"/>
                <w:szCs w:val="24"/>
              </w:rPr>
              <w:t xml:space="preserve">.apakšpunkts </w:t>
            </w:r>
          </w:p>
          <w:p w14:paraId="608D1F80" w14:textId="77777777" w:rsidR="00566ABE" w:rsidRPr="000215C5" w:rsidRDefault="00566ABE" w:rsidP="00107C67">
            <w:pPr>
              <w:spacing w:after="0" w:line="240" w:lineRule="auto"/>
              <w:rPr>
                <w:rFonts w:ascii="Times New Roman" w:hAnsi="Times New Roman" w:cs="Times New Roman"/>
                <w:sz w:val="24"/>
                <w:szCs w:val="24"/>
              </w:rPr>
            </w:pPr>
          </w:p>
        </w:tc>
        <w:tc>
          <w:tcPr>
            <w:tcW w:w="1035" w:type="pct"/>
            <w:gridSpan w:val="3"/>
            <w:tcBorders>
              <w:top w:val="outset" w:sz="6" w:space="0" w:color="auto"/>
              <w:left w:val="outset" w:sz="6" w:space="0" w:color="auto"/>
              <w:bottom w:val="outset" w:sz="6" w:space="0" w:color="auto"/>
              <w:right w:val="outset" w:sz="6" w:space="0" w:color="auto"/>
            </w:tcBorders>
          </w:tcPr>
          <w:p w14:paraId="20FE4A84"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Direktīvas norma pārņemta pilnībā</w:t>
            </w:r>
          </w:p>
        </w:tc>
        <w:tc>
          <w:tcPr>
            <w:tcW w:w="1107" w:type="pct"/>
            <w:gridSpan w:val="2"/>
            <w:tcBorders>
              <w:top w:val="outset" w:sz="6" w:space="0" w:color="auto"/>
              <w:left w:val="outset" w:sz="6" w:space="0" w:color="auto"/>
              <w:bottom w:val="outset" w:sz="6" w:space="0" w:color="auto"/>
              <w:right w:val="outset" w:sz="6" w:space="0" w:color="auto"/>
            </w:tcBorders>
          </w:tcPr>
          <w:p w14:paraId="567D7BB3"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Stingrākas prasības neparedz</w:t>
            </w:r>
          </w:p>
        </w:tc>
      </w:tr>
      <w:tr w:rsidR="00566ABE" w:rsidRPr="000215C5" w14:paraId="598FFCED"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19" w:type="pct"/>
            <w:gridSpan w:val="4"/>
            <w:tcBorders>
              <w:top w:val="outset" w:sz="6" w:space="0" w:color="auto"/>
              <w:left w:val="outset" w:sz="6" w:space="0" w:color="auto"/>
              <w:bottom w:val="outset" w:sz="6" w:space="0" w:color="auto"/>
              <w:right w:val="outset" w:sz="6" w:space="0" w:color="auto"/>
            </w:tcBorders>
          </w:tcPr>
          <w:p w14:paraId="2E6E3A12" w14:textId="77777777" w:rsidR="00566ABE" w:rsidRPr="0078506F" w:rsidRDefault="00566ABE" w:rsidP="00107C67">
            <w:pPr>
              <w:spacing w:after="0" w:line="240" w:lineRule="auto"/>
              <w:rPr>
                <w:rFonts w:ascii="Times New Roman" w:hAnsi="Times New Roman" w:cs="Times New Roman"/>
                <w:iCs/>
                <w:sz w:val="24"/>
                <w:szCs w:val="24"/>
              </w:rPr>
            </w:pPr>
            <w:r w:rsidRPr="0078506F">
              <w:rPr>
                <w:rFonts w:ascii="Times New Roman" w:hAnsi="Times New Roman" w:cs="Times New Roman"/>
                <w:iCs/>
                <w:sz w:val="24"/>
                <w:szCs w:val="24"/>
              </w:rPr>
              <w:t xml:space="preserve"> 2012/52/ES</w:t>
            </w:r>
          </w:p>
          <w:p w14:paraId="55B690AA" w14:textId="77777777" w:rsidR="00566ABE" w:rsidRPr="0078506F" w:rsidRDefault="00566ABE" w:rsidP="00107C67">
            <w:pPr>
              <w:spacing w:after="0" w:line="240" w:lineRule="auto"/>
              <w:rPr>
                <w:rFonts w:ascii="Times New Roman" w:hAnsi="Times New Roman" w:cs="Times New Roman"/>
                <w:sz w:val="24"/>
                <w:szCs w:val="24"/>
              </w:rPr>
            </w:pPr>
            <w:r w:rsidRPr="0078506F">
              <w:rPr>
                <w:rFonts w:ascii="Times New Roman" w:hAnsi="Times New Roman" w:cs="Times New Roman"/>
                <w:iCs/>
                <w:sz w:val="24"/>
                <w:szCs w:val="24"/>
              </w:rPr>
              <w:t xml:space="preserve"> 4.pants</w:t>
            </w:r>
          </w:p>
        </w:tc>
        <w:tc>
          <w:tcPr>
            <w:tcW w:w="1346" w:type="pct"/>
            <w:gridSpan w:val="5"/>
            <w:tcBorders>
              <w:top w:val="outset" w:sz="6" w:space="0" w:color="auto"/>
              <w:left w:val="outset" w:sz="6" w:space="0" w:color="auto"/>
              <w:bottom w:val="outset" w:sz="6" w:space="0" w:color="auto"/>
              <w:right w:val="outset" w:sz="6" w:space="0" w:color="auto"/>
            </w:tcBorders>
          </w:tcPr>
          <w:p w14:paraId="57D8B893"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1</w:t>
            </w:r>
            <w:r>
              <w:rPr>
                <w:rFonts w:ascii="Times New Roman" w:hAnsi="Times New Roman" w:cs="Times New Roman"/>
                <w:sz w:val="24"/>
                <w:szCs w:val="24"/>
              </w:rPr>
              <w:t>2</w:t>
            </w:r>
            <w:r w:rsidRPr="000215C5">
              <w:rPr>
                <w:rFonts w:ascii="Times New Roman" w:hAnsi="Times New Roman" w:cs="Times New Roman"/>
                <w:sz w:val="24"/>
                <w:szCs w:val="24"/>
              </w:rPr>
              <w:t>.</w:t>
            </w:r>
            <w:r>
              <w:rPr>
                <w:rFonts w:ascii="Times New Roman" w:hAnsi="Times New Roman" w:cs="Times New Roman"/>
                <w:sz w:val="24"/>
                <w:szCs w:val="24"/>
              </w:rPr>
              <w:t>4</w:t>
            </w:r>
            <w:r w:rsidRPr="000215C5">
              <w:rPr>
                <w:rFonts w:ascii="Times New Roman" w:hAnsi="Times New Roman" w:cs="Times New Roman"/>
                <w:sz w:val="24"/>
                <w:szCs w:val="24"/>
              </w:rPr>
              <w:t xml:space="preserve">.apakšpunkts  </w:t>
            </w:r>
          </w:p>
          <w:p w14:paraId="302DD20B" w14:textId="77777777" w:rsidR="00566ABE" w:rsidRPr="000215C5" w:rsidRDefault="00566ABE" w:rsidP="00107C67">
            <w:pPr>
              <w:spacing w:after="0" w:line="240" w:lineRule="auto"/>
              <w:rPr>
                <w:rFonts w:ascii="Times New Roman" w:hAnsi="Times New Roman" w:cs="Times New Roman"/>
                <w:sz w:val="24"/>
                <w:szCs w:val="24"/>
              </w:rPr>
            </w:pPr>
          </w:p>
        </w:tc>
        <w:tc>
          <w:tcPr>
            <w:tcW w:w="1028" w:type="pct"/>
            <w:gridSpan w:val="2"/>
            <w:tcBorders>
              <w:top w:val="outset" w:sz="6" w:space="0" w:color="auto"/>
              <w:left w:val="outset" w:sz="6" w:space="0" w:color="auto"/>
              <w:bottom w:val="outset" w:sz="6" w:space="0" w:color="auto"/>
              <w:right w:val="outset" w:sz="6" w:space="0" w:color="auto"/>
            </w:tcBorders>
          </w:tcPr>
          <w:p w14:paraId="68DFC663"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Direktīvas norma pārņemta pilnībā</w:t>
            </w:r>
          </w:p>
        </w:tc>
        <w:tc>
          <w:tcPr>
            <w:tcW w:w="1107" w:type="pct"/>
            <w:gridSpan w:val="2"/>
            <w:tcBorders>
              <w:top w:val="outset" w:sz="6" w:space="0" w:color="auto"/>
              <w:left w:val="outset" w:sz="6" w:space="0" w:color="auto"/>
              <w:bottom w:val="outset" w:sz="6" w:space="0" w:color="auto"/>
              <w:right w:val="outset" w:sz="6" w:space="0" w:color="auto"/>
            </w:tcBorders>
          </w:tcPr>
          <w:p w14:paraId="6BCAAE5C"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Stingrākas prasības neparedz</w:t>
            </w:r>
          </w:p>
        </w:tc>
      </w:tr>
      <w:tr w:rsidR="00566ABE" w:rsidRPr="000215C5" w14:paraId="32303C38"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19" w:type="pct"/>
            <w:gridSpan w:val="4"/>
            <w:tcBorders>
              <w:top w:val="outset" w:sz="6" w:space="0" w:color="auto"/>
              <w:left w:val="outset" w:sz="6" w:space="0" w:color="auto"/>
              <w:bottom w:val="outset" w:sz="6" w:space="0" w:color="auto"/>
              <w:right w:val="outset" w:sz="6" w:space="0" w:color="auto"/>
            </w:tcBorders>
          </w:tcPr>
          <w:p w14:paraId="03E6F388" w14:textId="77777777" w:rsidR="00566ABE" w:rsidRPr="0078506F" w:rsidRDefault="00566ABE" w:rsidP="00107C67">
            <w:pPr>
              <w:spacing w:after="0" w:line="240" w:lineRule="auto"/>
              <w:rPr>
                <w:rFonts w:ascii="Times New Roman" w:hAnsi="Times New Roman" w:cs="Times New Roman"/>
                <w:iCs/>
                <w:sz w:val="24"/>
                <w:szCs w:val="24"/>
              </w:rPr>
            </w:pPr>
            <w:r w:rsidRPr="0078506F">
              <w:rPr>
                <w:rFonts w:ascii="Times New Roman" w:hAnsi="Times New Roman" w:cs="Times New Roman"/>
                <w:iCs/>
                <w:sz w:val="24"/>
                <w:szCs w:val="24"/>
              </w:rPr>
              <w:t>2012/52/ES</w:t>
            </w:r>
          </w:p>
          <w:p w14:paraId="4E195D4E" w14:textId="77777777" w:rsidR="00566ABE" w:rsidRPr="0078506F" w:rsidRDefault="00566ABE" w:rsidP="00107C67">
            <w:pPr>
              <w:spacing w:after="0" w:line="240" w:lineRule="auto"/>
              <w:rPr>
                <w:rFonts w:ascii="Times New Roman" w:hAnsi="Times New Roman" w:cs="Times New Roman"/>
                <w:sz w:val="24"/>
                <w:szCs w:val="24"/>
              </w:rPr>
            </w:pPr>
            <w:r w:rsidRPr="0078506F">
              <w:rPr>
                <w:rFonts w:ascii="Times New Roman" w:hAnsi="Times New Roman" w:cs="Times New Roman"/>
                <w:iCs/>
                <w:sz w:val="24"/>
                <w:szCs w:val="24"/>
              </w:rPr>
              <w:t xml:space="preserve"> 5.pants</w:t>
            </w:r>
          </w:p>
        </w:tc>
        <w:tc>
          <w:tcPr>
            <w:tcW w:w="1346" w:type="pct"/>
            <w:gridSpan w:val="5"/>
            <w:tcBorders>
              <w:top w:val="outset" w:sz="6" w:space="0" w:color="auto"/>
              <w:left w:val="outset" w:sz="6" w:space="0" w:color="auto"/>
              <w:bottom w:val="outset" w:sz="6" w:space="0" w:color="auto"/>
              <w:right w:val="outset" w:sz="6" w:space="0" w:color="auto"/>
            </w:tcBorders>
          </w:tcPr>
          <w:p w14:paraId="3E1D5C51" w14:textId="77777777" w:rsidR="00566ABE" w:rsidRPr="000215C5" w:rsidRDefault="00566ABE" w:rsidP="00107C67">
            <w:pPr>
              <w:spacing w:after="0" w:line="240" w:lineRule="auto"/>
              <w:rPr>
                <w:rFonts w:ascii="Times New Roman" w:hAnsi="Times New Roman" w:cs="Times New Roman"/>
                <w:sz w:val="24"/>
                <w:szCs w:val="24"/>
              </w:rPr>
            </w:pPr>
            <w:r>
              <w:rPr>
                <w:rFonts w:ascii="Times New Roman" w:hAnsi="Times New Roman" w:cs="Times New Roman"/>
                <w:sz w:val="24"/>
                <w:szCs w:val="24"/>
              </w:rPr>
              <w:t>207.</w:t>
            </w:r>
            <w:r w:rsidRPr="000215C5">
              <w:rPr>
                <w:rFonts w:ascii="Times New Roman" w:hAnsi="Times New Roman" w:cs="Times New Roman"/>
                <w:sz w:val="24"/>
                <w:szCs w:val="24"/>
              </w:rPr>
              <w:t xml:space="preserve">punkts </w:t>
            </w:r>
          </w:p>
        </w:tc>
        <w:tc>
          <w:tcPr>
            <w:tcW w:w="1028" w:type="pct"/>
            <w:gridSpan w:val="2"/>
            <w:tcBorders>
              <w:top w:val="outset" w:sz="6" w:space="0" w:color="auto"/>
              <w:left w:val="outset" w:sz="6" w:space="0" w:color="auto"/>
              <w:bottom w:val="outset" w:sz="6" w:space="0" w:color="auto"/>
              <w:right w:val="outset" w:sz="6" w:space="0" w:color="auto"/>
            </w:tcBorders>
          </w:tcPr>
          <w:p w14:paraId="076B673F"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Norādīta atsauce uz direktīvu</w:t>
            </w:r>
          </w:p>
        </w:tc>
        <w:tc>
          <w:tcPr>
            <w:tcW w:w="1107" w:type="pct"/>
            <w:gridSpan w:val="2"/>
            <w:tcBorders>
              <w:top w:val="outset" w:sz="6" w:space="0" w:color="auto"/>
              <w:left w:val="outset" w:sz="6" w:space="0" w:color="auto"/>
              <w:bottom w:val="outset" w:sz="6" w:space="0" w:color="auto"/>
              <w:right w:val="outset" w:sz="6" w:space="0" w:color="auto"/>
            </w:tcBorders>
          </w:tcPr>
          <w:p w14:paraId="3E648ADE"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 xml:space="preserve"> Stingrākas prasības neparedz</w:t>
            </w:r>
          </w:p>
        </w:tc>
      </w:tr>
      <w:tr w:rsidR="00566ABE" w:rsidRPr="000215C5" w14:paraId="68CE8A0A"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19" w:type="pct"/>
            <w:gridSpan w:val="4"/>
            <w:tcBorders>
              <w:top w:val="outset" w:sz="6" w:space="0" w:color="auto"/>
              <w:left w:val="outset" w:sz="6" w:space="0" w:color="auto"/>
              <w:bottom w:val="outset" w:sz="6" w:space="0" w:color="auto"/>
              <w:right w:val="outset" w:sz="6" w:space="0" w:color="auto"/>
            </w:tcBorders>
          </w:tcPr>
          <w:p w14:paraId="7F82F473" w14:textId="77777777" w:rsidR="00566ABE" w:rsidRDefault="00566ABE" w:rsidP="00107C67">
            <w:pPr>
              <w:spacing w:after="0" w:line="240" w:lineRule="auto"/>
              <w:rPr>
                <w:rFonts w:ascii="Times New Roman" w:hAnsi="Times New Roman" w:cs="Times New Roman"/>
                <w:sz w:val="24"/>
                <w:szCs w:val="24"/>
              </w:rPr>
            </w:pPr>
            <w:r>
              <w:rPr>
                <w:rFonts w:ascii="Times New Roman" w:hAnsi="Times New Roman" w:cs="Times New Roman"/>
                <w:sz w:val="24"/>
                <w:szCs w:val="24"/>
              </w:rPr>
              <w:t>2011/93/ES</w:t>
            </w:r>
          </w:p>
          <w:p w14:paraId="5DE8E440" w14:textId="77777777" w:rsidR="00566ABE" w:rsidRPr="000215C5" w:rsidRDefault="00566ABE" w:rsidP="00107C67">
            <w:pPr>
              <w:spacing w:after="0" w:line="240" w:lineRule="auto"/>
              <w:rPr>
                <w:rFonts w:ascii="Times New Roman" w:hAnsi="Times New Roman" w:cs="Times New Roman"/>
                <w:sz w:val="24"/>
                <w:szCs w:val="24"/>
              </w:rPr>
            </w:pPr>
            <w:r>
              <w:rPr>
                <w:rFonts w:ascii="Times New Roman" w:hAnsi="Times New Roman" w:cs="Times New Roman"/>
                <w:sz w:val="24"/>
                <w:szCs w:val="24"/>
              </w:rPr>
              <w:t>19.panta 1.punkts</w:t>
            </w:r>
          </w:p>
        </w:tc>
        <w:tc>
          <w:tcPr>
            <w:tcW w:w="1346" w:type="pct"/>
            <w:gridSpan w:val="5"/>
            <w:tcBorders>
              <w:top w:val="outset" w:sz="6" w:space="0" w:color="auto"/>
              <w:left w:val="outset" w:sz="6" w:space="0" w:color="auto"/>
              <w:bottom w:val="outset" w:sz="6" w:space="0" w:color="auto"/>
              <w:right w:val="outset" w:sz="6" w:space="0" w:color="auto"/>
            </w:tcBorders>
          </w:tcPr>
          <w:p w14:paraId="4A894A7C" w14:textId="77777777" w:rsidR="00566ABE" w:rsidRDefault="00566ABE" w:rsidP="00107C67">
            <w:pPr>
              <w:spacing w:after="0" w:line="240" w:lineRule="auto"/>
              <w:rPr>
                <w:rFonts w:ascii="Times New Roman" w:hAnsi="Times New Roman" w:cs="Times New Roman"/>
                <w:sz w:val="24"/>
                <w:szCs w:val="24"/>
              </w:rPr>
            </w:pPr>
            <w:r>
              <w:rPr>
                <w:rFonts w:ascii="Times New Roman" w:hAnsi="Times New Roman" w:cs="Times New Roman"/>
                <w:sz w:val="24"/>
                <w:szCs w:val="24"/>
              </w:rPr>
              <w:t>4.7.2.apakšpunkts</w:t>
            </w:r>
          </w:p>
          <w:p w14:paraId="0FFB4BB8" w14:textId="77777777" w:rsidR="00566ABE" w:rsidRPr="000215C5" w:rsidRDefault="00566ABE" w:rsidP="00107C67">
            <w:pPr>
              <w:spacing w:after="0" w:line="240" w:lineRule="auto"/>
              <w:rPr>
                <w:rFonts w:ascii="Times New Roman" w:hAnsi="Times New Roman" w:cs="Times New Roman"/>
                <w:sz w:val="24"/>
                <w:szCs w:val="24"/>
              </w:rPr>
            </w:pPr>
            <w:r w:rsidRPr="0078506F">
              <w:rPr>
                <w:rFonts w:ascii="Times New Roman" w:hAnsi="Times New Roman" w:cs="Times New Roman"/>
                <w:sz w:val="24"/>
                <w:szCs w:val="24"/>
              </w:rPr>
              <w:t>4.7.</w:t>
            </w:r>
            <w:r>
              <w:rPr>
                <w:rFonts w:ascii="Times New Roman" w:hAnsi="Times New Roman" w:cs="Times New Roman"/>
                <w:sz w:val="24"/>
                <w:szCs w:val="24"/>
              </w:rPr>
              <w:t>3</w:t>
            </w:r>
            <w:r w:rsidRPr="0078506F">
              <w:rPr>
                <w:rFonts w:ascii="Times New Roman" w:hAnsi="Times New Roman" w:cs="Times New Roman"/>
                <w:sz w:val="24"/>
                <w:szCs w:val="24"/>
              </w:rPr>
              <w:t>.apakšpunkts</w:t>
            </w:r>
          </w:p>
        </w:tc>
        <w:tc>
          <w:tcPr>
            <w:tcW w:w="1028" w:type="pct"/>
            <w:gridSpan w:val="2"/>
            <w:tcBorders>
              <w:top w:val="outset" w:sz="6" w:space="0" w:color="auto"/>
              <w:left w:val="outset" w:sz="6" w:space="0" w:color="auto"/>
              <w:bottom w:val="outset" w:sz="6" w:space="0" w:color="auto"/>
              <w:right w:val="outset" w:sz="6" w:space="0" w:color="auto"/>
            </w:tcBorders>
          </w:tcPr>
          <w:p w14:paraId="36948F10" w14:textId="77777777" w:rsidR="00566ABE" w:rsidRPr="000215C5" w:rsidRDefault="00566ABE" w:rsidP="00107C67">
            <w:pPr>
              <w:spacing w:after="0" w:line="240" w:lineRule="auto"/>
              <w:rPr>
                <w:rFonts w:ascii="Times New Roman" w:hAnsi="Times New Roman" w:cs="Times New Roman"/>
                <w:sz w:val="24"/>
                <w:szCs w:val="24"/>
              </w:rPr>
            </w:pPr>
            <w:r w:rsidRPr="00BE09AB">
              <w:rPr>
                <w:rFonts w:ascii="Times New Roman" w:hAnsi="Times New Roman" w:cs="Times New Roman"/>
                <w:sz w:val="24"/>
                <w:szCs w:val="24"/>
              </w:rPr>
              <w:t>Norādīta atsauce uz direktīvu</w:t>
            </w:r>
          </w:p>
        </w:tc>
        <w:tc>
          <w:tcPr>
            <w:tcW w:w="1107" w:type="pct"/>
            <w:gridSpan w:val="2"/>
            <w:tcBorders>
              <w:top w:val="outset" w:sz="6" w:space="0" w:color="auto"/>
              <w:left w:val="outset" w:sz="6" w:space="0" w:color="auto"/>
              <w:bottom w:val="outset" w:sz="6" w:space="0" w:color="auto"/>
              <w:right w:val="outset" w:sz="6" w:space="0" w:color="auto"/>
            </w:tcBorders>
          </w:tcPr>
          <w:p w14:paraId="7C411BA5" w14:textId="77777777" w:rsidR="00566ABE" w:rsidRPr="000215C5" w:rsidRDefault="00566ABE" w:rsidP="00107C67">
            <w:pPr>
              <w:spacing w:after="0" w:line="240" w:lineRule="auto"/>
              <w:rPr>
                <w:rFonts w:ascii="Times New Roman" w:hAnsi="Times New Roman" w:cs="Times New Roman"/>
                <w:sz w:val="24"/>
                <w:szCs w:val="24"/>
              </w:rPr>
            </w:pPr>
            <w:r w:rsidRPr="00BE09AB">
              <w:rPr>
                <w:rFonts w:ascii="Times New Roman" w:hAnsi="Times New Roman" w:cs="Times New Roman"/>
                <w:sz w:val="24"/>
                <w:szCs w:val="24"/>
              </w:rPr>
              <w:t>Stingrākas prasības neparedz</w:t>
            </w:r>
          </w:p>
        </w:tc>
      </w:tr>
      <w:tr w:rsidR="00566ABE" w:rsidRPr="000215C5" w14:paraId="0104C19F"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45"/>
        </w:trPr>
        <w:tc>
          <w:tcPr>
            <w:tcW w:w="1519" w:type="pct"/>
            <w:gridSpan w:val="4"/>
            <w:tcBorders>
              <w:top w:val="outset" w:sz="6" w:space="0" w:color="auto"/>
              <w:left w:val="outset" w:sz="6" w:space="0" w:color="auto"/>
              <w:bottom w:val="outset" w:sz="6" w:space="0" w:color="auto"/>
              <w:right w:val="outset" w:sz="6" w:space="0" w:color="auto"/>
            </w:tcBorders>
          </w:tcPr>
          <w:p w14:paraId="5692A0A3" w14:textId="77777777" w:rsidR="00566ABE" w:rsidRPr="003D513B" w:rsidRDefault="00566ABE" w:rsidP="00107C67">
            <w:pPr>
              <w:spacing w:after="0" w:line="240" w:lineRule="auto"/>
              <w:rPr>
                <w:rFonts w:ascii="Times New Roman" w:hAnsi="Times New Roman" w:cs="Times New Roman"/>
                <w:sz w:val="24"/>
                <w:szCs w:val="24"/>
              </w:rPr>
            </w:pPr>
            <w:r w:rsidRPr="003D513B">
              <w:rPr>
                <w:rFonts w:ascii="Times New Roman" w:hAnsi="Times New Roman" w:cs="Times New Roman"/>
                <w:sz w:val="24"/>
                <w:szCs w:val="24"/>
              </w:rPr>
              <w:t>2011/93/ES</w:t>
            </w:r>
          </w:p>
          <w:p w14:paraId="5229627C" w14:textId="77777777" w:rsidR="00566ABE" w:rsidRPr="000215C5" w:rsidRDefault="00566ABE" w:rsidP="00107C67">
            <w:pPr>
              <w:spacing w:after="0" w:line="240" w:lineRule="auto"/>
              <w:rPr>
                <w:rFonts w:ascii="Times New Roman" w:hAnsi="Times New Roman" w:cs="Times New Roman"/>
                <w:sz w:val="24"/>
                <w:szCs w:val="24"/>
              </w:rPr>
            </w:pPr>
            <w:r>
              <w:rPr>
                <w:rFonts w:ascii="Times New Roman" w:hAnsi="Times New Roman" w:cs="Times New Roman"/>
                <w:sz w:val="24"/>
                <w:szCs w:val="24"/>
              </w:rPr>
              <w:t>22</w:t>
            </w:r>
            <w:r w:rsidRPr="003D513B">
              <w:rPr>
                <w:rFonts w:ascii="Times New Roman" w:hAnsi="Times New Roman" w:cs="Times New Roman"/>
                <w:sz w:val="24"/>
                <w:szCs w:val="24"/>
              </w:rPr>
              <w:t>.pant</w:t>
            </w:r>
            <w:r>
              <w:rPr>
                <w:rFonts w:ascii="Times New Roman" w:hAnsi="Times New Roman" w:cs="Times New Roman"/>
                <w:sz w:val="24"/>
                <w:szCs w:val="24"/>
              </w:rPr>
              <w:t>s</w:t>
            </w:r>
            <w:r w:rsidRPr="003D513B">
              <w:rPr>
                <w:rFonts w:ascii="Times New Roman" w:hAnsi="Times New Roman" w:cs="Times New Roman"/>
                <w:sz w:val="24"/>
                <w:szCs w:val="24"/>
              </w:rPr>
              <w:t xml:space="preserve"> </w:t>
            </w:r>
          </w:p>
        </w:tc>
        <w:tc>
          <w:tcPr>
            <w:tcW w:w="1346" w:type="pct"/>
            <w:gridSpan w:val="5"/>
            <w:tcBorders>
              <w:top w:val="outset" w:sz="6" w:space="0" w:color="auto"/>
              <w:left w:val="outset" w:sz="6" w:space="0" w:color="auto"/>
              <w:bottom w:val="outset" w:sz="6" w:space="0" w:color="auto"/>
              <w:right w:val="outset" w:sz="6" w:space="0" w:color="auto"/>
            </w:tcBorders>
          </w:tcPr>
          <w:p w14:paraId="18B3FDA6" w14:textId="77777777" w:rsidR="00566ABE" w:rsidRPr="000215C5" w:rsidRDefault="00566ABE" w:rsidP="00107C67">
            <w:pPr>
              <w:spacing w:after="0" w:line="240" w:lineRule="auto"/>
              <w:rPr>
                <w:rFonts w:ascii="Times New Roman" w:hAnsi="Times New Roman" w:cs="Times New Roman"/>
                <w:sz w:val="24"/>
                <w:szCs w:val="24"/>
              </w:rPr>
            </w:pPr>
            <w:r w:rsidRPr="003E5CD5">
              <w:rPr>
                <w:rFonts w:ascii="Times New Roman" w:hAnsi="Times New Roman" w:cs="Times New Roman"/>
                <w:sz w:val="24"/>
                <w:szCs w:val="24"/>
              </w:rPr>
              <w:t>4.7.</w:t>
            </w:r>
            <w:r>
              <w:rPr>
                <w:rFonts w:ascii="Times New Roman" w:hAnsi="Times New Roman" w:cs="Times New Roman"/>
                <w:sz w:val="24"/>
                <w:szCs w:val="24"/>
              </w:rPr>
              <w:t>5</w:t>
            </w:r>
            <w:r w:rsidRPr="003E5CD5">
              <w:rPr>
                <w:rFonts w:ascii="Times New Roman" w:hAnsi="Times New Roman" w:cs="Times New Roman"/>
                <w:sz w:val="24"/>
                <w:szCs w:val="24"/>
              </w:rPr>
              <w:t>.apakšpunkts</w:t>
            </w:r>
          </w:p>
        </w:tc>
        <w:tc>
          <w:tcPr>
            <w:tcW w:w="1028" w:type="pct"/>
            <w:gridSpan w:val="2"/>
            <w:tcBorders>
              <w:top w:val="outset" w:sz="6" w:space="0" w:color="auto"/>
              <w:left w:val="outset" w:sz="6" w:space="0" w:color="auto"/>
              <w:bottom w:val="outset" w:sz="6" w:space="0" w:color="auto"/>
              <w:right w:val="outset" w:sz="6" w:space="0" w:color="auto"/>
            </w:tcBorders>
          </w:tcPr>
          <w:p w14:paraId="4C169189" w14:textId="77777777" w:rsidR="00566ABE" w:rsidRPr="000215C5" w:rsidRDefault="00566ABE" w:rsidP="00107C67">
            <w:pPr>
              <w:spacing w:after="0" w:line="240" w:lineRule="auto"/>
              <w:rPr>
                <w:rFonts w:ascii="Times New Roman" w:hAnsi="Times New Roman" w:cs="Times New Roman"/>
                <w:sz w:val="24"/>
                <w:szCs w:val="24"/>
              </w:rPr>
            </w:pPr>
            <w:r w:rsidRPr="00BE09AB">
              <w:rPr>
                <w:rFonts w:ascii="Times New Roman" w:hAnsi="Times New Roman" w:cs="Times New Roman"/>
                <w:sz w:val="24"/>
                <w:szCs w:val="24"/>
              </w:rPr>
              <w:t>Norādīta atsauce uz direktīvu</w:t>
            </w:r>
          </w:p>
        </w:tc>
        <w:tc>
          <w:tcPr>
            <w:tcW w:w="1107" w:type="pct"/>
            <w:gridSpan w:val="2"/>
            <w:tcBorders>
              <w:top w:val="outset" w:sz="6" w:space="0" w:color="auto"/>
              <w:left w:val="outset" w:sz="6" w:space="0" w:color="auto"/>
              <w:bottom w:val="outset" w:sz="6" w:space="0" w:color="auto"/>
              <w:right w:val="outset" w:sz="6" w:space="0" w:color="auto"/>
            </w:tcBorders>
          </w:tcPr>
          <w:p w14:paraId="18DA1282" w14:textId="77777777" w:rsidR="00566ABE" w:rsidRPr="000215C5" w:rsidRDefault="00566ABE" w:rsidP="00107C67">
            <w:pPr>
              <w:spacing w:after="0" w:line="240" w:lineRule="auto"/>
              <w:rPr>
                <w:rFonts w:ascii="Times New Roman" w:hAnsi="Times New Roman" w:cs="Times New Roman"/>
                <w:sz w:val="24"/>
                <w:szCs w:val="24"/>
              </w:rPr>
            </w:pPr>
            <w:r w:rsidRPr="00BE09AB">
              <w:rPr>
                <w:rFonts w:ascii="Times New Roman" w:hAnsi="Times New Roman" w:cs="Times New Roman"/>
                <w:sz w:val="24"/>
                <w:szCs w:val="24"/>
              </w:rPr>
              <w:t>Stingrākas prasības neparedz</w:t>
            </w:r>
          </w:p>
        </w:tc>
      </w:tr>
      <w:tr w:rsidR="00566ABE" w:rsidRPr="000215C5" w14:paraId="427CDEB6"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281"/>
        </w:trPr>
        <w:tc>
          <w:tcPr>
            <w:tcW w:w="1519" w:type="pct"/>
            <w:gridSpan w:val="4"/>
            <w:tcBorders>
              <w:top w:val="outset" w:sz="6" w:space="0" w:color="auto"/>
              <w:left w:val="outset" w:sz="6" w:space="0" w:color="auto"/>
              <w:bottom w:val="outset" w:sz="6" w:space="0" w:color="auto"/>
              <w:right w:val="outset" w:sz="6" w:space="0" w:color="auto"/>
            </w:tcBorders>
          </w:tcPr>
          <w:p w14:paraId="2E84B3AD"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Kā ir izmantota ES tiesību aktā paredzētā rīcības brīvība dalībvalstij pārņemt vai ieviest noteiktas ES tiesību akta normas?</w:t>
            </w:r>
          </w:p>
          <w:p w14:paraId="33EDAF31"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Kādēļ?</w:t>
            </w:r>
          </w:p>
        </w:tc>
        <w:tc>
          <w:tcPr>
            <w:tcW w:w="3481" w:type="pct"/>
            <w:gridSpan w:val="9"/>
            <w:tcBorders>
              <w:top w:val="outset" w:sz="6" w:space="0" w:color="auto"/>
              <w:left w:val="outset" w:sz="6" w:space="0" w:color="auto"/>
              <w:bottom w:val="outset" w:sz="6" w:space="0" w:color="auto"/>
              <w:right w:val="outset" w:sz="6" w:space="0" w:color="auto"/>
            </w:tcBorders>
          </w:tcPr>
          <w:p w14:paraId="4066CABF"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 xml:space="preserve"> </w:t>
            </w:r>
          </w:p>
        </w:tc>
      </w:tr>
      <w:tr w:rsidR="00566ABE" w:rsidRPr="000215C5" w14:paraId="38EA3038"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913"/>
        </w:trPr>
        <w:tc>
          <w:tcPr>
            <w:tcW w:w="1519" w:type="pct"/>
            <w:gridSpan w:val="4"/>
            <w:tcBorders>
              <w:top w:val="outset" w:sz="6" w:space="0" w:color="auto"/>
              <w:left w:val="outset" w:sz="6" w:space="0" w:color="auto"/>
              <w:bottom w:val="outset" w:sz="6" w:space="0" w:color="auto"/>
              <w:right w:val="outset" w:sz="6" w:space="0" w:color="auto"/>
            </w:tcBorders>
          </w:tcPr>
          <w:p w14:paraId="4B78BBB1"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481" w:type="pct"/>
            <w:gridSpan w:val="9"/>
            <w:tcBorders>
              <w:top w:val="outset" w:sz="6" w:space="0" w:color="auto"/>
              <w:left w:val="outset" w:sz="6" w:space="0" w:color="auto"/>
              <w:bottom w:val="outset" w:sz="6" w:space="0" w:color="auto"/>
              <w:right w:val="outset" w:sz="6" w:space="0" w:color="auto"/>
            </w:tcBorders>
          </w:tcPr>
          <w:p w14:paraId="71C54B64" w14:textId="77777777" w:rsidR="00566ABE" w:rsidRPr="000215C5" w:rsidRDefault="00566ABE" w:rsidP="00107C67">
            <w:pPr>
              <w:spacing w:after="0" w:line="240" w:lineRule="auto"/>
              <w:rPr>
                <w:rFonts w:ascii="Times New Roman" w:hAnsi="Times New Roman" w:cs="Times New Roman"/>
                <w:sz w:val="24"/>
                <w:szCs w:val="24"/>
              </w:rPr>
            </w:pPr>
          </w:p>
        </w:tc>
      </w:tr>
      <w:tr w:rsidR="00566ABE" w:rsidRPr="000215C5" w14:paraId="705756A3" w14:textId="77777777" w:rsidTr="00566ABE">
        <w:tblPrEx>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PrEx>
        <w:trPr>
          <w:cantSplit/>
          <w:trHeight w:val="579"/>
        </w:trPr>
        <w:tc>
          <w:tcPr>
            <w:tcW w:w="1519" w:type="pct"/>
            <w:gridSpan w:val="4"/>
            <w:tcBorders>
              <w:top w:val="outset" w:sz="6" w:space="0" w:color="auto"/>
              <w:left w:val="outset" w:sz="6" w:space="0" w:color="auto"/>
              <w:bottom w:val="outset" w:sz="6" w:space="0" w:color="auto"/>
              <w:right w:val="outset" w:sz="6" w:space="0" w:color="auto"/>
            </w:tcBorders>
          </w:tcPr>
          <w:p w14:paraId="0B48959C"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Cita informācija</w:t>
            </w:r>
          </w:p>
        </w:tc>
        <w:tc>
          <w:tcPr>
            <w:tcW w:w="3481" w:type="pct"/>
            <w:gridSpan w:val="9"/>
            <w:tcBorders>
              <w:top w:val="outset" w:sz="6" w:space="0" w:color="auto"/>
              <w:left w:val="outset" w:sz="6" w:space="0" w:color="auto"/>
              <w:bottom w:val="outset" w:sz="6" w:space="0" w:color="auto"/>
              <w:right w:val="outset" w:sz="6" w:space="0" w:color="auto"/>
            </w:tcBorders>
          </w:tcPr>
          <w:p w14:paraId="7AA03D29"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Nav</w:t>
            </w:r>
          </w:p>
        </w:tc>
      </w:tr>
      <w:tr w:rsidR="00566ABE" w:rsidRPr="000215C5" w14:paraId="04D9C245" w14:textId="77777777" w:rsidTr="00566ABE">
        <w:tblPrEx>
          <w:tblCellSpacing w:w="0"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Look w:val="0000" w:firstRow="0" w:lastRow="0" w:firstColumn="0" w:lastColumn="0" w:noHBand="0" w:noVBand="0"/>
        </w:tblPrEx>
        <w:trPr>
          <w:tblCellSpacing w:w="0" w:type="dxa"/>
        </w:trPr>
        <w:tc>
          <w:tcPr>
            <w:tcW w:w="5000" w:type="pct"/>
            <w:gridSpan w:val="13"/>
            <w:tcBorders>
              <w:top w:val="single" w:sz="4" w:space="0" w:color="auto"/>
              <w:left w:val="single" w:sz="4" w:space="0" w:color="auto"/>
              <w:bottom w:val="single" w:sz="4" w:space="0" w:color="auto"/>
              <w:right w:val="single" w:sz="4" w:space="0" w:color="auto"/>
            </w:tcBorders>
          </w:tcPr>
          <w:p w14:paraId="61A39815" w14:textId="77777777" w:rsidR="00566ABE" w:rsidRPr="000215C5" w:rsidRDefault="00566ABE" w:rsidP="00107C67">
            <w:pPr>
              <w:spacing w:after="0" w:line="240" w:lineRule="auto"/>
              <w:rPr>
                <w:rFonts w:ascii="Times New Roman" w:hAnsi="Times New Roman" w:cs="Times New Roman"/>
                <w:b/>
                <w:sz w:val="24"/>
                <w:szCs w:val="24"/>
              </w:rPr>
            </w:pPr>
            <w:r w:rsidRPr="000215C5">
              <w:rPr>
                <w:rFonts w:ascii="Times New Roman" w:hAnsi="Times New Roman" w:cs="Times New Roman"/>
                <w:b/>
                <w:sz w:val="24"/>
                <w:szCs w:val="24"/>
              </w:rPr>
              <w:t>2.tabula</w:t>
            </w:r>
          </w:p>
          <w:p w14:paraId="5C0E5AFC" w14:textId="77777777" w:rsidR="00566ABE" w:rsidRPr="000215C5" w:rsidRDefault="00566ABE" w:rsidP="00107C67">
            <w:pPr>
              <w:spacing w:after="0" w:line="240" w:lineRule="auto"/>
              <w:rPr>
                <w:rFonts w:ascii="Times New Roman" w:hAnsi="Times New Roman" w:cs="Times New Roman"/>
                <w:b/>
                <w:sz w:val="24"/>
                <w:szCs w:val="24"/>
              </w:rPr>
            </w:pPr>
            <w:r w:rsidRPr="000215C5">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2DC54AF7" w14:textId="77777777" w:rsidR="00566ABE" w:rsidRPr="000215C5" w:rsidRDefault="00566ABE" w:rsidP="00107C67">
            <w:pPr>
              <w:spacing w:after="0" w:line="240" w:lineRule="auto"/>
              <w:rPr>
                <w:rFonts w:ascii="Times New Roman" w:hAnsi="Times New Roman" w:cs="Times New Roman"/>
                <w:b/>
                <w:bCs/>
                <w:sz w:val="24"/>
                <w:szCs w:val="24"/>
                <w:lang w:val="en-GB"/>
              </w:rPr>
            </w:pPr>
            <w:proofErr w:type="spellStart"/>
            <w:r w:rsidRPr="000215C5">
              <w:rPr>
                <w:rFonts w:ascii="Times New Roman" w:hAnsi="Times New Roman" w:cs="Times New Roman"/>
                <w:b/>
                <w:sz w:val="24"/>
                <w:szCs w:val="24"/>
                <w:lang w:val="en-GB"/>
              </w:rPr>
              <w:t>Pasākumi</w:t>
            </w:r>
            <w:proofErr w:type="spellEnd"/>
            <w:r w:rsidRPr="000215C5">
              <w:rPr>
                <w:rFonts w:ascii="Times New Roman" w:hAnsi="Times New Roman" w:cs="Times New Roman"/>
                <w:b/>
                <w:sz w:val="24"/>
                <w:szCs w:val="24"/>
                <w:lang w:val="en-GB"/>
              </w:rPr>
              <w:t xml:space="preserve"> </w:t>
            </w:r>
            <w:proofErr w:type="spellStart"/>
            <w:r w:rsidRPr="000215C5">
              <w:rPr>
                <w:rFonts w:ascii="Times New Roman" w:hAnsi="Times New Roman" w:cs="Times New Roman"/>
                <w:b/>
                <w:sz w:val="24"/>
                <w:szCs w:val="24"/>
                <w:lang w:val="en-GB"/>
              </w:rPr>
              <w:t>šo</w:t>
            </w:r>
            <w:proofErr w:type="spellEnd"/>
            <w:r w:rsidRPr="000215C5">
              <w:rPr>
                <w:rFonts w:ascii="Times New Roman" w:hAnsi="Times New Roman" w:cs="Times New Roman"/>
                <w:b/>
                <w:sz w:val="24"/>
                <w:szCs w:val="24"/>
                <w:lang w:val="en-GB"/>
              </w:rPr>
              <w:t xml:space="preserve"> </w:t>
            </w:r>
            <w:proofErr w:type="spellStart"/>
            <w:r w:rsidRPr="000215C5">
              <w:rPr>
                <w:rFonts w:ascii="Times New Roman" w:hAnsi="Times New Roman" w:cs="Times New Roman"/>
                <w:b/>
                <w:sz w:val="24"/>
                <w:szCs w:val="24"/>
                <w:lang w:val="en-GB"/>
              </w:rPr>
              <w:t>saistību</w:t>
            </w:r>
            <w:proofErr w:type="spellEnd"/>
            <w:r w:rsidRPr="000215C5">
              <w:rPr>
                <w:rFonts w:ascii="Times New Roman" w:hAnsi="Times New Roman" w:cs="Times New Roman"/>
                <w:b/>
                <w:sz w:val="24"/>
                <w:szCs w:val="24"/>
                <w:lang w:val="en-GB"/>
              </w:rPr>
              <w:t xml:space="preserve"> </w:t>
            </w:r>
            <w:proofErr w:type="spellStart"/>
            <w:r w:rsidRPr="000215C5">
              <w:rPr>
                <w:rFonts w:ascii="Times New Roman" w:hAnsi="Times New Roman" w:cs="Times New Roman"/>
                <w:b/>
                <w:sz w:val="24"/>
                <w:szCs w:val="24"/>
                <w:lang w:val="en-GB"/>
              </w:rPr>
              <w:t>izpildei</w:t>
            </w:r>
            <w:proofErr w:type="spellEnd"/>
          </w:p>
        </w:tc>
      </w:tr>
      <w:tr w:rsidR="00566ABE" w:rsidRPr="000215C5" w14:paraId="402950C0" w14:textId="77777777" w:rsidTr="00566ABE">
        <w:tblPrEx>
          <w:tblCellSpacing w:w="0"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Ex>
        <w:trPr>
          <w:trHeight w:val="694"/>
          <w:tblCellSpacing w:w="0" w:type="dxa"/>
        </w:trPr>
        <w:tc>
          <w:tcPr>
            <w:tcW w:w="2069" w:type="pct"/>
            <w:gridSpan w:val="7"/>
            <w:tcBorders>
              <w:top w:val="single" w:sz="4" w:space="0" w:color="auto"/>
              <w:left w:val="single" w:sz="4" w:space="0" w:color="auto"/>
              <w:bottom w:val="outset" w:sz="6" w:space="0" w:color="auto"/>
              <w:right w:val="outset" w:sz="6" w:space="0" w:color="auto"/>
            </w:tcBorders>
            <w:vAlign w:val="center"/>
          </w:tcPr>
          <w:p w14:paraId="30FE910E"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2931" w:type="pct"/>
            <w:gridSpan w:val="6"/>
            <w:tcBorders>
              <w:top w:val="single" w:sz="4" w:space="0" w:color="auto"/>
              <w:left w:val="outset" w:sz="6" w:space="0" w:color="auto"/>
              <w:bottom w:val="outset" w:sz="6" w:space="0" w:color="auto"/>
              <w:right w:val="single" w:sz="4" w:space="0" w:color="auto"/>
            </w:tcBorders>
          </w:tcPr>
          <w:p w14:paraId="310FA492"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Projekts šo jomu neskar</w:t>
            </w:r>
          </w:p>
        </w:tc>
      </w:tr>
      <w:tr w:rsidR="00566ABE" w:rsidRPr="000215C5" w14:paraId="2B1F439E" w14:textId="77777777" w:rsidTr="00566ABE">
        <w:tblPrEx>
          <w:tblCellSpacing w:w="0"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Ex>
        <w:trPr>
          <w:trHeight w:val="380"/>
          <w:tblCellSpacing w:w="0" w:type="dxa"/>
        </w:trPr>
        <w:tc>
          <w:tcPr>
            <w:tcW w:w="2069" w:type="pct"/>
            <w:gridSpan w:val="7"/>
            <w:tcBorders>
              <w:top w:val="outset" w:sz="6" w:space="0" w:color="auto"/>
              <w:left w:val="single" w:sz="4" w:space="0" w:color="auto"/>
              <w:bottom w:val="outset" w:sz="6" w:space="0" w:color="auto"/>
              <w:right w:val="outset" w:sz="6" w:space="0" w:color="auto"/>
            </w:tcBorders>
            <w:vAlign w:val="center"/>
          </w:tcPr>
          <w:p w14:paraId="0C0BBC2E"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A</w:t>
            </w:r>
          </w:p>
        </w:tc>
        <w:tc>
          <w:tcPr>
            <w:tcW w:w="1138" w:type="pct"/>
            <w:gridSpan w:val="3"/>
            <w:tcBorders>
              <w:top w:val="outset" w:sz="6" w:space="0" w:color="auto"/>
              <w:left w:val="outset" w:sz="6" w:space="0" w:color="auto"/>
              <w:bottom w:val="outset" w:sz="6" w:space="0" w:color="auto"/>
              <w:right w:val="outset" w:sz="6" w:space="0" w:color="auto"/>
            </w:tcBorders>
            <w:vAlign w:val="center"/>
          </w:tcPr>
          <w:p w14:paraId="393EEFCD"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B</w:t>
            </w:r>
          </w:p>
        </w:tc>
        <w:tc>
          <w:tcPr>
            <w:tcW w:w="1793" w:type="pct"/>
            <w:gridSpan w:val="3"/>
            <w:tcBorders>
              <w:top w:val="outset" w:sz="6" w:space="0" w:color="auto"/>
              <w:left w:val="outset" w:sz="6" w:space="0" w:color="auto"/>
              <w:bottom w:val="outset" w:sz="6" w:space="0" w:color="auto"/>
              <w:right w:val="single" w:sz="4" w:space="0" w:color="auto"/>
            </w:tcBorders>
            <w:vAlign w:val="center"/>
          </w:tcPr>
          <w:p w14:paraId="3E826310"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C</w:t>
            </w:r>
          </w:p>
        </w:tc>
      </w:tr>
      <w:tr w:rsidR="00566ABE" w:rsidRPr="000215C5" w14:paraId="51750DCD" w14:textId="77777777" w:rsidTr="00566ABE">
        <w:tblPrEx>
          <w:tblCellSpacing w:w="0"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Ex>
        <w:trPr>
          <w:trHeight w:val="694"/>
          <w:tblCellSpacing w:w="0" w:type="dxa"/>
        </w:trPr>
        <w:tc>
          <w:tcPr>
            <w:tcW w:w="2069" w:type="pct"/>
            <w:gridSpan w:val="7"/>
            <w:tcBorders>
              <w:top w:val="outset" w:sz="6" w:space="0" w:color="auto"/>
              <w:left w:val="single" w:sz="4" w:space="0" w:color="auto"/>
              <w:bottom w:val="single" w:sz="4" w:space="0" w:color="auto"/>
              <w:right w:val="outset" w:sz="6" w:space="0" w:color="auto"/>
            </w:tcBorders>
          </w:tcPr>
          <w:p w14:paraId="6971BFF7"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Starptautiskās saistības (pēc būtības), kas izriet no norādītā starptautiskā dokumenta.</w:t>
            </w:r>
          </w:p>
          <w:p w14:paraId="4BDE5014"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Konkrēti veicamie pasākumi vai uzdevumi, kas nepieciešami šo starptautisko saistību izpildei</w:t>
            </w:r>
          </w:p>
        </w:tc>
        <w:tc>
          <w:tcPr>
            <w:tcW w:w="1138" w:type="pct"/>
            <w:gridSpan w:val="3"/>
            <w:tcBorders>
              <w:top w:val="outset" w:sz="6" w:space="0" w:color="auto"/>
              <w:left w:val="outset" w:sz="6" w:space="0" w:color="auto"/>
              <w:bottom w:val="single" w:sz="4" w:space="0" w:color="auto"/>
              <w:right w:val="outset" w:sz="6" w:space="0" w:color="auto"/>
            </w:tcBorders>
          </w:tcPr>
          <w:p w14:paraId="2AB2F7F1"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 xml:space="preserve">Ja pasākumi vai uzdevumi, ar ko tiks izpildītas starptautiskās saistības, tiek noteikti projektā, norāda attiecīgo projekta vienību vai norāda </w:t>
            </w:r>
            <w:r w:rsidRPr="000215C5">
              <w:rPr>
                <w:rFonts w:ascii="Times New Roman" w:hAnsi="Times New Roman" w:cs="Times New Roman"/>
                <w:sz w:val="24"/>
                <w:szCs w:val="24"/>
              </w:rPr>
              <w:lastRenderedPageBreak/>
              <w:t>dokumentu, kurā sniegts izvērsts skaidrojums, kādā veidā tiks nodrošināta starptautisko saistību izpilde</w:t>
            </w:r>
          </w:p>
        </w:tc>
        <w:tc>
          <w:tcPr>
            <w:tcW w:w="1793" w:type="pct"/>
            <w:gridSpan w:val="3"/>
            <w:tcBorders>
              <w:top w:val="outset" w:sz="6" w:space="0" w:color="auto"/>
              <w:left w:val="outset" w:sz="6" w:space="0" w:color="auto"/>
              <w:bottom w:val="single" w:sz="4" w:space="0" w:color="auto"/>
              <w:right w:val="single" w:sz="4" w:space="0" w:color="auto"/>
            </w:tcBorders>
          </w:tcPr>
          <w:p w14:paraId="2EDEA8E0"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lastRenderedPageBreak/>
              <w:t>Informācija par to, vai starptautiskās saistības, kas minētas šīs tabulas A ailē, tiek izpildītas pilnībā vai daļēji.</w:t>
            </w:r>
          </w:p>
          <w:p w14:paraId="2F01686D"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 xml:space="preserve">Ja attiecīgās starptautiskās saistības tiek izpildītas daļēji, sniedz attiecīgu skaidrojumu, kā arī precīzi norāda, kad un kādā </w:t>
            </w:r>
            <w:r w:rsidRPr="000215C5">
              <w:rPr>
                <w:rFonts w:ascii="Times New Roman" w:hAnsi="Times New Roman" w:cs="Times New Roman"/>
                <w:sz w:val="24"/>
                <w:szCs w:val="24"/>
              </w:rPr>
              <w:lastRenderedPageBreak/>
              <w:t>veidā starptautiskās saistības tiks izpildītas pilnībā.</w:t>
            </w:r>
          </w:p>
          <w:p w14:paraId="640FE946"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Norāda institūciju, kas ir atbildīga par šo saistību izpildi pilnībā</w:t>
            </w:r>
          </w:p>
        </w:tc>
      </w:tr>
      <w:tr w:rsidR="00566ABE" w:rsidRPr="000215C5" w14:paraId="647AE25F" w14:textId="77777777" w:rsidTr="00566ABE">
        <w:tblPrEx>
          <w:tblCellSpacing w:w="0"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Ex>
        <w:trPr>
          <w:trHeight w:val="411"/>
          <w:tblCellSpacing w:w="0" w:type="dxa"/>
        </w:trPr>
        <w:tc>
          <w:tcPr>
            <w:tcW w:w="2069" w:type="pct"/>
            <w:gridSpan w:val="7"/>
            <w:tcBorders>
              <w:top w:val="outset" w:sz="6" w:space="0" w:color="auto"/>
              <w:left w:val="outset" w:sz="6" w:space="0" w:color="auto"/>
              <w:bottom w:val="outset" w:sz="6" w:space="0" w:color="auto"/>
              <w:right w:val="outset" w:sz="6" w:space="0" w:color="auto"/>
            </w:tcBorders>
          </w:tcPr>
          <w:p w14:paraId="129F567B"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lastRenderedPageBreak/>
              <w:t>Nav</w:t>
            </w:r>
          </w:p>
        </w:tc>
        <w:tc>
          <w:tcPr>
            <w:tcW w:w="1138" w:type="pct"/>
            <w:gridSpan w:val="3"/>
            <w:tcBorders>
              <w:top w:val="outset" w:sz="6" w:space="0" w:color="auto"/>
              <w:left w:val="outset" w:sz="6" w:space="0" w:color="auto"/>
              <w:bottom w:val="outset" w:sz="6" w:space="0" w:color="auto"/>
              <w:right w:val="outset" w:sz="6" w:space="0" w:color="auto"/>
            </w:tcBorders>
          </w:tcPr>
          <w:p w14:paraId="05C55A78"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Nav</w:t>
            </w:r>
          </w:p>
        </w:tc>
        <w:tc>
          <w:tcPr>
            <w:tcW w:w="1793" w:type="pct"/>
            <w:gridSpan w:val="3"/>
            <w:tcBorders>
              <w:top w:val="outset" w:sz="6" w:space="0" w:color="auto"/>
              <w:left w:val="outset" w:sz="6" w:space="0" w:color="auto"/>
              <w:bottom w:val="outset" w:sz="6" w:space="0" w:color="auto"/>
              <w:right w:val="outset" w:sz="6" w:space="0" w:color="auto"/>
            </w:tcBorders>
          </w:tcPr>
          <w:p w14:paraId="7F2C6064"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Nav</w:t>
            </w:r>
          </w:p>
        </w:tc>
      </w:tr>
      <w:tr w:rsidR="00566ABE" w:rsidRPr="000215C5" w14:paraId="5C7CA3F6" w14:textId="77777777" w:rsidTr="00566ABE">
        <w:tblPrEx>
          <w:tblCellSpacing w:w="0"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Ex>
        <w:trPr>
          <w:trHeight w:val="694"/>
          <w:tblCellSpacing w:w="0" w:type="dxa"/>
        </w:trPr>
        <w:tc>
          <w:tcPr>
            <w:tcW w:w="2069" w:type="pct"/>
            <w:gridSpan w:val="7"/>
            <w:tcBorders>
              <w:top w:val="outset" w:sz="6" w:space="0" w:color="auto"/>
              <w:left w:val="outset" w:sz="6" w:space="0" w:color="auto"/>
              <w:bottom w:val="outset" w:sz="6" w:space="0" w:color="auto"/>
              <w:right w:val="outset" w:sz="6" w:space="0" w:color="auto"/>
            </w:tcBorders>
          </w:tcPr>
          <w:p w14:paraId="594B5510"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Vai starptautiskajā dokumentā paredzētās saistības nav pretrunā ar jau esošajām Latvijas Republikas starptautiskajām saistībām</w:t>
            </w:r>
          </w:p>
        </w:tc>
        <w:tc>
          <w:tcPr>
            <w:tcW w:w="2931" w:type="pct"/>
            <w:gridSpan w:val="6"/>
            <w:tcBorders>
              <w:top w:val="outset" w:sz="6" w:space="0" w:color="auto"/>
              <w:left w:val="outset" w:sz="6" w:space="0" w:color="auto"/>
              <w:bottom w:val="outset" w:sz="6" w:space="0" w:color="auto"/>
              <w:right w:val="outset" w:sz="6" w:space="0" w:color="auto"/>
            </w:tcBorders>
          </w:tcPr>
          <w:p w14:paraId="3A0B3F00"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Projekts šo jomu neskar</w:t>
            </w:r>
          </w:p>
        </w:tc>
      </w:tr>
      <w:tr w:rsidR="00566ABE" w:rsidRPr="000215C5" w14:paraId="0A61E07C" w14:textId="77777777" w:rsidTr="00566ABE">
        <w:tblPrEx>
          <w:tblCellSpacing w:w="0" w:type="dxa"/>
          <w:tblBorders>
            <w:top w:val="outset" w:sz="6" w:space="0" w:color="auto"/>
            <w:left w:val="outset" w:sz="6" w:space="0" w:color="auto"/>
            <w:bottom w:val="outset" w:sz="6" w:space="0" w:color="auto"/>
            <w:right w:val="outset" w:sz="6" w:space="0" w:color="auto"/>
          </w:tblBorders>
          <w:tblLook w:val="0000" w:firstRow="0" w:lastRow="0" w:firstColumn="0" w:lastColumn="0" w:noHBand="0" w:noVBand="0"/>
        </w:tblPrEx>
        <w:trPr>
          <w:trHeight w:val="694"/>
          <w:tblCellSpacing w:w="0" w:type="dxa"/>
        </w:trPr>
        <w:tc>
          <w:tcPr>
            <w:tcW w:w="2069" w:type="pct"/>
            <w:gridSpan w:val="7"/>
            <w:tcBorders>
              <w:top w:val="outset" w:sz="6" w:space="0" w:color="auto"/>
              <w:left w:val="outset" w:sz="6" w:space="0" w:color="auto"/>
              <w:bottom w:val="single" w:sz="4" w:space="0" w:color="auto"/>
              <w:right w:val="outset" w:sz="6" w:space="0" w:color="auto"/>
            </w:tcBorders>
          </w:tcPr>
          <w:p w14:paraId="34AB00B7"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Cita informācija</w:t>
            </w:r>
          </w:p>
        </w:tc>
        <w:tc>
          <w:tcPr>
            <w:tcW w:w="2931" w:type="pct"/>
            <w:gridSpan w:val="6"/>
            <w:tcBorders>
              <w:top w:val="outset" w:sz="6" w:space="0" w:color="auto"/>
              <w:left w:val="outset" w:sz="6" w:space="0" w:color="auto"/>
              <w:bottom w:val="single" w:sz="4" w:space="0" w:color="auto"/>
              <w:right w:val="outset" w:sz="6" w:space="0" w:color="auto"/>
            </w:tcBorders>
          </w:tcPr>
          <w:p w14:paraId="1F4738FC" w14:textId="77777777" w:rsidR="00566ABE" w:rsidRPr="000215C5" w:rsidRDefault="00566ABE" w:rsidP="00107C67">
            <w:pPr>
              <w:spacing w:after="0" w:line="240" w:lineRule="auto"/>
              <w:rPr>
                <w:rFonts w:ascii="Times New Roman" w:hAnsi="Times New Roman" w:cs="Times New Roman"/>
                <w:sz w:val="24"/>
                <w:szCs w:val="24"/>
              </w:rPr>
            </w:pPr>
            <w:r w:rsidRPr="000215C5">
              <w:rPr>
                <w:rFonts w:ascii="Times New Roman" w:hAnsi="Times New Roman" w:cs="Times New Roman"/>
                <w:sz w:val="24"/>
                <w:szCs w:val="24"/>
              </w:rPr>
              <w:t>Nav</w:t>
            </w:r>
          </w:p>
        </w:tc>
      </w:tr>
      <w:tr w:rsidR="00556802" w14:paraId="2407E71C" w14:textId="77777777" w:rsidTr="00566ABE">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rPr>
          <w:gridBefore w:val="1"/>
          <w:gridAfter w:val="1"/>
          <w:wBefore w:w="135" w:type="pct"/>
          <w:wAfter w:w="107" w:type="pct"/>
          <w:tblCellSpacing w:w="15" w:type="dxa"/>
        </w:trPr>
        <w:tc>
          <w:tcPr>
            <w:tcW w:w="0" w:type="auto"/>
            <w:gridSpan w:val="11"/>
            <w:tcBorders>
              <w:top w:val="outset" w:sz="6" w:space="0" w:color="auto"/>
              <w:left w:val="outset" w:sz="6" w:space="0" w:color="auto"/>
              <w:bottom w:val="outset" w:sz="6" w:space="0" w:color="auto"/>
              <w:right w:val="outset" w:sz="6" w:space="0" w:color="auto"/>
            </w:tcBorders>
            <w:vAlign w:val="center"/>
            <w:hideMark/>
          </w:tcPr>
          <w:p w14:paraId="67EDACB7" w14:textId="77777777" w:rsidR="00655F2C" w:rsidRPr="00480956" w:rsidRDefault="00B15323" w:rsidP="00E5323B">
            <w:pPr>
              <w:spacing w:after="0" w:line="240" w:lineRule="auto"/>
              <w:rPr>
                <w:rFonts w:ascii="Times New Roman" w:eastAsia="Times New Roman" w:hAnsi="Times New Roman" w:cs="Times New Roman"/>
                <w:b/>
                <w:bCs/>
                <w:iCs/>
                <w:color w:val="414142"/>
                <w:sz w:val="24"/>
                <w:szCs w:val="24"/>
                <w:lang w:eastAsia="lv-LV"/>
              </w:rPr>
            </w:pPr>
            <w:r w:rsidRPr="00480956">
              <w:rPr>
                <w:rFonts w:ascii="Times New Roman" w:eastAsia="Times New Roman" w:hAnsi="Times New Roman" w:cs="Times New Roman"/>
                <w:b/>
                <w:bCs/>
                <w:iCs/>
                <w:color w:val="414142"/>
                <w:sz w:val="24"/>
                <w:szCs w:val="24"/>
                <w:lang w:eastAsia="lv-LV"/>
              </w:rPr>
              <w:t>VI. Sabiedrības līdzdalība un komunikācijas aktivitātes</w:t>
            </w:r>
          </w:p>
        </w:tc>
      </w:tr>
      <w:tr w:rsidR="00556802" w14:paraId="039603E6" w14:textId="77777777" w:rsidTr="00566ABE">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rPr>
          <w:gridBefore w:val="1"/>
          <w:gridAfter w:val="1"/>
          <w:wBefore w:w="135" w:type="pct"/>
          <w:wAfter w:w="107" w:type="pct"/>
          <w:tblCellSpacing w:w="15" w:type="dxa"/>
        </w:trPr>
        <w:tc>
          <w:tcPr>
            <w:tcW w:w="305" w:type="pct"/>
            <w:gridSpan w:val="2"/>
            <w:tcBorders>
              <w:top w:val="outset" w:sz="6" w:space="0" w:color="auto"/>
              <w:left w:val="outset" w:sz="6" w:space="0" w:color="auto"/>
              <w:bottom w:val="outset" w:sz="6" w:space="0" w:color="auto"/>
              <w:right w:val="outset" w:sz="6" w:space="0" w:color="auto"/>
            </w:tcBorders>
            <w:hideMark/>
          </w:tcPr>
          <w:p w14:paraId="5E39F5F6" w14:textId="77777777" w:rsidR="00655F2C"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1.</w:t>
            </w:r>
          </w:p>
        </w:tc>
        <w:tc>
          <w:tcPr>
            <w:tcW w:w="1612" w:type="pct"/>
            <w:gridSpan w:val="3"/>
            <w:tcBorders>
              <w:top w:val="outset" w:sz="6" w:space="0" w:color="auto"/>
              <w:left w:val="outset" w:sz="6" w:space="0" w:color="auto"/>
              <w:bottom w:val="outset" w:sz="6" w:space="0" w:color="auto"/>
              <w:right w:val="outset" w:sz="6" w:space="0" w:color="auto"/>
            </w:tcBorders>
            <w:hideMark/>
          </w:tcPr>
          <w:p w14:paraId="709DC192" w14:textId="77777777" w:rsidR="00E5323B"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841" w:type="pct"/>
            <w:gridSpan w:val="6"/>
            <w:tcBorders>
              <w:top w:val="outset" w:sz="6" w:space="0" w:color="auto"/>
              <w:left w:val="outset" w:sz="6" w:space="0" w:color="auto"/>
              <w:bottom w:val="outset" w:sz="6" w:space="0" w:color="auto"/>
              <w:right w:val="outset" w:sz="6" w:space="0" w:color="auto"/>
            </w:tcBorders>
          </w:tcPr>
          <w:p w14:paraId="6F17EAC2" w14:textId="7D6CF6AC" w:rsidR="00E5323B" w:rsidRPr="004376F6" w:rsidRDefault="00B15323" w:rsidP="004376F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Veselības ministrija</w:t>
            </w:r>
            <w:r w:rsidR="00FC3F2A">
              <w:rPr>
                <w:rFonts w:ascii="Times New Roman" w:eastAsia="Times New Roman" w:hAnsi="Times New Roman" w:cs="Times New Roman"/>
                <w:iCs/>
                <w:sz w:val="24"/>
                <w:szCs w:val="24"/>
                <w:lang w:eastAsia="lv-LV"/>
              </w:rPr>
              <w:t xml:space="preserve"> š.g. 20. jūlijā rīkoja sabiedriskās apspriedes sanāksmi. Tāpat tika rīkotas atsevišķas sanāksmes ar Latvijas Ģimenes ārstu asociāciju, Latvijas Lauku ģimenes ārstu</w:t>
            </w:r>
            <w:r w:rsidR="003B55B4">
              <w:rPr>
                <w:rFonts w:ascii="Times New Roman" w:eastAsia="Times New Roman" w:hAnsi="Times New Roman" w:cs="Times New Roman"/>
                <w:iCs/>
                <w:sz w:val="24"/>
                <w:szCs w:val="24"/>
                <w:lang w:eastAsia="lv-LV"/>
              </w:rPr>
              <w:t>, Latvijas Slimnīcu biedrību</w:t>
            </w:r>
            <w:bookmarkStart w:id="0" w:name="_GoBack"/>
            <w:bookmarkEnd w:id="0"/>
            <w:r w:rsidR="00FC3F2A">
              <w:rPr>
                <w:rFonts w:ascii="Times New Roman" w:eastAsia="Times New Roman" w:hAnsi="Times New Roman" w:cs="Times New Roman"/>
                <w:iCs/>
                <w:sz w:val="24"/>
                <w:szCs w:val="24"/>
                <w:lang w:eastAsia="lv-LV"/>
              </w:rPr>
              <w:t xml:space="preserve"> un Neatliekamās medicīniskās palīdzības dienesta pārstāvjiem, lai diskutētu par primārās veselības un neatliekamās medicīniskās palīdzības izmaiņām.</w:t>
            </w:r>
          </w:p>
        </w:tc>
      </w:tr>
      <w:tr w:rsidR="00556802" w14:paraId="0D253024" w14:textId="77777777" w:rsidTr="00566ABE">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rPr>
          <w:gridBefore w:val="1"/>
          <w:gridAfter w:val="1"/>
          <w:wBefore w:w="135" w:type="pct"/>
          <w:wAfter w:w="107" w:type="pct"/>
          <w:tblCellSpacing w:w="15" w:type="dxa"/>
        </w:trPr>
        <w:tc>
          <w:tcPr>
            <w:tcW w:w="305" w:type="pct"/>
            <w:gridSpan w:val="2"/>
            <w:tcBorders>
              <w:top w:val="outset" w:sz="6" w:space="0" w:color="auto"/>
              <w:left w:val="outset" w:sz="6" w:space="0" w:color="auto"/>
              <w:bottom w:val="outset" w:sz="6" w:space="0" w:color="auto"/>
              <w:right w:val="outset" w:sz="6" w:space="0" w:color="auto"/>
            </w:tcBorders>
            <w:hideMark/>
          </w:tcPr>
          <w:p w14:paraId="2D2045EE" w14:textId="77777777" w:rsidR="00655F2C"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2.</w:t>
            </w:r>
          </w:p>
        </w:tc>
        <w:tc>
          <w:tcPr>
            <w:tcW w:w="1612" w:type="pct"/>
            <w:gridSpan w:val="3"/>
            <w:tcBorders>
              <w:top w:val="outset" w:sz="6" w:space="0" w:color="auto"/>
              <w:left w:val="outset" w:sz="6" w:space="0" w:color="auto"/>
              <w:bottom w:val="outset" w:sz="6" w:space="0" w:color="auto"/>
              <w:right w:val="outset" w:sz="6" w:space="0" w:color="auto"/>
            </w:tcBorders>
            <w:hideMark/>
          </w:tcPr>
          <w:p w14:paraId="4A2777DA" w14:textId="77777777" w:rsidR="00E5323B"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Sabiedrības līdzdalība projekta izstrādē</w:t>
            </w:r>
          </w:p>
        </w:tc>
        <w:tc>
          <w:tcPr>
            <w:tcW w:w="2841" w:type="pct"/>
            <w:gridSpan w:val="6"/>
            <w:tcBorders>
              <w:top w:val="outset" w:sz="6" w:space="0" w:color="auto"/>
              <w:left w:val="outset" w:sz="6" w:space="0" w:color="auto"/>
              <w:bottom w:val="outset" w:sz="6" w:space="0" w:color="auto"/>
              <w:right w:val="outset" w:sz="6" w:space="0" w:color="auto"/>
            </w:tcBorders>
            <w:hideMark/>
          </w:tcPr>
          <w:p w14:paraId="672DCF78" w14:textId="77777777" w:rsidR="00E5323B" w:rsidRDefault="00B15323" w:rsidP="002C4DB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Sabiedriskajā apspriedē piedalījās pārstāvji no SIA "Rīgas veselības centrs", Veselības aprūpes darba devēju asociācijas, Latvijas Ģimenes ārstu asociācijas, Latvijas Lauku ģimenes ārstu asociācijas, VSIA "Traumatoloģijas un ortopēdijas slimnīca", SIA "Centrālā laboratorija", VSIA "Nacionālais rehabilitācijas centrs "Vaivari"", SIA "Rīga 2. slimnīca", SIA "Aizkraukles slimnīca", SIA "Vidzemes slimnīca", Veselības inspekcijas, Nacionālā veselības dienesta, SIA "Rīgas 1. slimnīca", VSIA "Bērnu klīniskā universitātes slimnīca", VSIA "Rīgas psihiatrijas un narkoloģijas centrs", </w:t>
            </w:r>
            <w:r w:rsidR="002C4DBF">
              <w:rPr>
                <w:rFonts w:ascii="Times New Roman" w:eastAsia="Times New Roman" w:hAnsi="Times New Roman" w:cs="Times New Roman"/>
                <w:iCs/>
                <w:sz w:val="24"/>
                <w:szCs w:val="24"/>
                <w:lang w:eastAsia="lv-LV"/>
              </w:rPr>
              <w:t xml:space="preserve">Latvijas Plastiskās ķirurģijas asociācijas, SIA "Bauskas slimnīca", VSIA "Paula Stradiņa klīniskā universitātes slimnīca", </w:t>
            </w:r>
            <w:r>
              <w:rPr>
                <w:rFonts w:ascii="Times New Roman" w:eastAsia="Times New Roman" w:hAnsi="Times New Roman" w:cs="Times New Roman"/>
                <w:iCs/>
                <w:sz w:val="24"/>
                <w:szCs w:val="24"/>
                <w:lang w:eastAsia="lv-LV"/>
              </w:rPr>
              <w:t xml:space="preserve"> </w:t>
            </w:r>
            <w:r w:rsidR="002C4DBF">
              <w:rPr>
                <w:rFonts w:ascii="Times New Roman" w:eastAsia="Times New Roman" w:hAnsi="Times New Roman" w:cs="Times New Roman"/>
                <w:iCs/>
                <w:sz w:val="24"/>
                <w:szCs w:val="24"/>
                <w:lang w:eastAsia="lv-LV"/>
              </w:rPr>
              <w:t xml:space="preserve">Rīgas domes Labklājības departamenta, SIA "Rīgas dzemdību nams", Rehabilitācijas centrs "Līgatne" un </w:t>
            </w:r>
            <w:r w:rsidR="002C4DBF" w:rsidRPr="002C4DBF">
              <w:rPr>
                <w:rFonts w:ascii="Times New Roman" w:eastAsia="Times New Roman" w:hAnsi="Times New Roman" w:cs="Times New Roman"/>
                <w:iCs/>
                <w:sz w:val="24"/>
                <w:szCs w:val="24"/>
                <w:lang w:eastAsia="lv-LV"/>
              </w:rPr>
              <w:t>SIA "</w:t>
            </w:r>
            <w:proofErr w:type="spellStart"/>
            <w:r w:rsidR="002C4DBF" w:rsidRPr="002C4DBF">
              <w:rPr>
                <w:rFonts w:ascii="Times New Roman" w:eastAsia="Times New Roman" w:hAnsi="Times New Roman" w:cs="Times New Roman"/>
                <w:iCs/>
                <w:sz w:val="24"/>
                <w:szCs w:val="24"/>
                <w:lang w:eastAsia="lv-LV"/>
              </w:rPr>
              <w:t>Sanare</w:t>
            </w:r>
            <w:proofErr w:type="spellEnd"/>
            <w:r w:rsidR="002C4DBF" w:rsidRPr="002C4DBF">
              <w:rPr>
                <w:rFonts w:ascii="Times New Roman" w:eastAsia="Times New Roman" w:hAnsi="Times New Roman" w:cs="Times New Roman"/>
                <w:iCs/>
                <w:sz w:val="24"/>
                <w:szCs w:val="24"/>
                <w:lang w:eastAsia="lv-LV"/>
              </w:rPr>
              <w:t xml:space="preserve"> – KRC Jaunķemeri"</w:t>
            </w:r>
            <w:r w:rsidR="002C4DBF">
              <w:rPr>
                <w:rFonts w:ascii="Times New Roman" w:eastAsia="Times New Roman" w:hAnsi="Times New Roman" w:cs="Times New Roman"/>
                <w:iCs/>
                <w:sz w:val="24"/>
                <w:szCs w:val="24"/>
                <w:lang w:eastAsia="lv-LV"/>
              </w:rPr>
              <w:t>.</w:t>
            </w:r>
          </w:p>
          <w:p w14:paraId="637D104C" w14:textId="77777777" w:rsidR="00CB79D5" w:rsidRDefault="00B15323" w:rsidP="002C4DB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Sabiedriskās apspriedes dalībnieki Veselības ministrijai savu iebildumus un priekšlikumus iesniedza gan rakstiski, gan mutiski – sabiedriskās apspriedes laikā. </w:t>
            </w:r>
          </w:p>
          <w:p w14:paraId="4FE72E6B" w14:textId="77777777" w:rsidR="00CB79D5" w:rsidRDefault="00B15323" w:rsidP="002C4DB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Sabiedriskās apspriedes dalībnieki izteica priekšlikumus veicamajiem labojumiem noteikumu projekta 6. pielikumā "</w:t>
            </w:r>
            <w:r w:rsidRPr="00CB79D5">
              <w:rPr>
                <w:rFonts w:ascii="Times New Roman" w:eastAsia="Times New Roman" w:hAnsi="Times New Roman" w:cs="Times New Roman"/>
                <w:iCs/>
                <w:sz w:val="24"/>
                <w:szCs w:val="24"/>
                <w:lang w:eastAsia="lv-LV"/>
              </w:rPr>
              <w:t>Stacionāro veselības aprūpes pakalpojumu sniedzēji, stacionāro veselības aprūpes pakalpojumu apmaksas nosacījumi</w:t>
            </w:r>
            <w:r>
              <w:rPr>
                <w:rFonts w:ascii="Times New Roman" w:eastAsia="Times New Roman" w:hAnsi="Times New Roman" w:cs="Times New Roman"/>
                <w:iCs/>
                <w:sz w:val="24"/>
                <w:szCs w:val="24"/>
                <w:lang w:eastAsia="lv-LV"/>
              </w:rPr>
              <w:t>", lūdzot precizēt slimnīcu uzņemšanas nodaļās nod</w:t>
            </w:r>
            <w:r w:rsidR="00BC7205">
              <w:rPr>
                <w:rFonts w:ascii="Times New Roman" w:eastAsia="Times New Roman" w:hAnsi="Times New Roman" w:cs="Times New Roman"/>
                <w:iCs/>
                <w:sz w:val="24"/>
                <w:szCs w:val="24"/>
                <w:lang w:eastAsia="lv-LV"/>
              </w:rPr>
              <w:t xml:space="preserve">rošināmo </w:t>
            </w:r>
            <w:r w:rsidR="00BC7205">
              <w:rPr>
                <w:rFonts w:ascii="Times New Roman" w:eastAsia="Times New Roman" w:hAnsi="Times New Roman" w:cs="Times New Roman"/>
                <w:iCs/>
                <w:sz w:val="24"/>
                <w:szCs w:val="24"/>
                <w:lang w:eastAsia="lv-LV"/>
              </w:rPr>
              <w:lastRenderedPageBreak/>
              <w:t>ārstniecības personu specialitātes. Tāpat lūdzot sniegt skaidrojumus par slimnīcu iedalījumu līmeņos.</w:t>
            </w:r>
          </w:p>
          <w:p w14:paraId="72EC8D8B" w14:textId="77777777" w:rsidR="00371DBC" w:rsidRDefault="00B15323" w:rsidP="002C4DB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sabiedriskās apspriedes laikā tika izteikti priekšlikumi jaunu veselības aprūpes pakalpojumu iekļaušanai konkrētajā noteikumu projektā, tarifu apmēra izmaiņām un manipulāciju apmaksas nosacījumu izmaiņām. Ņemot vērā, ka šādu izmaiņu īstenošanai nepieciešami papildu finanšu līdzekļi, kā arī nepieciešams veikt detalizētus aprēķinus jaunu veselības aprūpes pakalpojumu izmaksu noskaidrošanai, pašreiz priekšlikumi jaunu veselības aprūpes pakalpojumu iekļaušanai </w:t>
            </w:r>
            <w:r w:rsidR="006B65CA">
              <w:rPr>
                <w:rFonts w:ascii="Times New Roman" w:eastAsia="Times New Roman" w:hAnsi="Times New Roman" w:cs="Times New Roman"/>
                <w:iCs/>
                <w:sz w:val="24"/>
                <w:szCs w:val="24"/>
                <w:lang w:eastAsia="lv-LV"/>
              </w:rPr>
              <w:t>netiek iekļauti konkrētajā noteikumu projektā.</w:t>
            </w:r>
          </w:p>
          <w:p w14:paraId="77FF030E" w14:textId="77777777" w:rsidR="002C4DBF" w:rsidRPr="00CC19B8" w:rsidRDefault="00B15323" w:rsidP="002C4DB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Informāciju par citiem sabiedriskajā apspriedē izteiktajiem iebildumiem, priekšlikumiem, kā arī jautājumiem, var aplūkot Veselības ministrijas tīmekļa vienatnē </w:t>
            </w:r>
            <w:r w:rsidRPr="007157FF">
              <w:rPr>
                <w:rFonts w:ascii="Times New Roman" w:eastAsia="Times New Roman" w:hAnsi="Times New Roman" w:cs="Times New Roman"/>
                <w:iCs/>
                <w:sz w:val="24"/>
                <w:szCs w:val="24"/>
                <w:lang w:eastAsia="lv-LV"/>
              </w:rPr>
              <w:t>www.vm.gov.lv</w:t>
            </w:r>
            <w:r>
              <w:rPr>
                <w:rFonts w:ascii="Times New Roman" w:eastAsia="Times New Roman" w:hAnsi="Times New Roman" w:cs="Times New Roman"/>
                <w:iCs/>
                <w:sz w:val="24"/>
                <w:szCs w:val="24"/>
                <w:lang w:eastAsia="lv-LV"/>
              </w:rPr>
              <w:t xml:space="preserve"> sadaļā "Sabiedrības līdzdalība"- "Sabiedriskā apspriede".</w:t>
            </w:r>
          </w:p>
        </w:tc>
      </w:tr>
      <w:tr w:rsidR="00556802" w14:paraId="6D3C744A" w14:textId="77777777" w:rsidTr="00566ABE">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rPr>
          <w:gridBefore w:val="1"/>
          <w:gridAfter w:val="1"/>
          <w:wBefore w:w="135" w:type="pct"/>
          <w:wAfter w:w="107" w:type="pct"/>
          <w:tblCellSpacing w:w="15" w:type="dxa"/>
        </w:trPr>
        <w:tc>
          <w:tcPr>
            <w:tcW w:w="305" w:type="pct"/>
            <w:gridSpan w:val="2"/>
            <w:tcBorders>
              <w:top w:val="outset" w:sz="6" w:space="0" w:color="auto"/>
              <w:left w:val="outset" w:sz="6" w:space="0" w:color="auto"/>
              <w:bottom w:val="outset" w:sz="6" w:space="0" w:color="auto"/>
              <w:right w:val="outset" w:sz="6" w:space="0" w:color="auto"/>
            </w:tcBorders>
            <w:hideMark/>
          </w:tcPr>
          <w:p w14:paraId="66B498E3" w14:textId="77777777" w:rsidR="00655F2C"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lastRenderedPageBreak/>
              <w:t>3.</w:t>
            </w:r>
          </w:p>
        </w:tc>
        <w:tc>
          <w:tcPr>
            <w:tcW w:w="1612" w:type="pct"/>
            <w:gridSpan w:val="3"/>
            <w:tcBorders>
              <w:top w:val="outset" w:sz="6" w:space="0" w:color="auto"/>
              <w:left w:val="outset" w:sz="6" w:space="0" w:color="auto"/>
              <w:bottom w:val="outset" w:sz="6" w:space="0" w:color="auto"/>
              <w:right w:val="outset" w:sz="6" w:space="0" w:color="auto"/>
            </w:tcBorders>
            <w:hideMark/>
          </w:tcPr>
          <w:p w14:paraId="395A2511" w14:textId="77777777" w:rsidR="00E5323B"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Sabiedrības līdzdalības rezultāti</w:t>
            </w:r>
          </w:p>
        </w:tc>
        <w:tc>
          <w:tcPr>
            <w:tcW w:w="2841" w:type="pct"/>
            <w:gridSpan w:val="6"/>
            <w:tcBorders>
              <w:top w:val="outset" w:sz="6" w:space="0" w:color="auto"/>
              <w:left w:val="outset" w:sz="6" w:space="0" w:color="auto"/>
              <w:bottom w:val="outset" w:sz="6" w:space="0" w:color="auto"/>
              <w:right w:val="outset" w:sz="6" w:space="0" w:color="auto"/>
            </w:tcBorders>
            <w:hideMark/>
          </w:tcPr>
          <w:p w14:paraId="524CC688" w14:textId="77777777" w:rsidR="00767318" w:rsidRDefault="00B15323" w:rsidP="009D357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Pēc sabiedriskās apspriedes sanāksmes, pamatojoties uz tajā izteiktajiem priekšlikumiem un iebildumiem, precizēts:</w:t>
            </w:r>
          </w:p>
          <w:p w14:paraId="66692293" w14:textId="77777777" w:rsidR="00767318" w:rsidRDefault="00B15323" w:rsidP="009D357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w:t>
            </w:r>
            <w:r w:rsidR="00425808">
              <w:rPr>
                <w:rFonts w:ascii="Times New Roman" w:eastAsia="Times New Roman" w:hAnsi="Times New Roman" w:cs="Times New Roman"/>
                <w:iCs/>
                <w:sz w:val="24"/>
                <w:szCs w:val="24"/>
                <w:lang w:eastAsia="lv-LV"/>
              </w:rPr>
              <w:t>nosacījums attiecībā uz manipulācij</w:t>
            </w:r>
            <w:r>
              <w:rPr>
                <w:rFonts w:ascii="Times New Roman" w:eastAsia="Times New Roman" w:hAnsi="Times New Roman" w:cs="Times New Roman"/>
                <w:iCs/>
                <w:sz w:val="24"/>
                <w:szCs w:val="24"/>
                <w:lang w:eastAsia="lv-LV"/>
              </w:rPr>
              <w:t>u sarakstā veicamajām izmaiņām;</w:t>
            </w:r>
          </w:p>
          <w:p w14:paraId="6A605311" w14:textId="77777777" w:rsidR="00E5323B" w:rsidRDefault="00B15323" w:rsidP="009D357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w:t>
            </w:r>
            <w:r w:rsidR="00425808">
              <w:rPr>
                <w:rFonts w:ascii="Times New Roman" w:eastAsia="Times New Roman" w:hAnsi="Times New Roman" w:cs="Times New Roman"/>
                <w:iCs/>
                <w:sz w:val="24"/>
                <w:szCs w:val="24"/>
                <w:lang w:eastAsia="lv-LV"/>
              </w:rPr>
              <w:t>vecmāšu un ģimenes ārstu praksēs nodarbinātu ārsta palīgu (feldšeru) un māsu tiesībām izrakstīt ambulatorai ārstēšanai paredzētās kompensējamā</w:t>
            </w:r>
            <w:r>
              <w:rPr>
                <w:rFonts w:ascii="Times New Roman" w:eastAsia="Times New Roman" w:hAnsi="Times New Roman" w:cs="Times New Roman"/>
                <w:iCs/>
                <w:sz w:val="24"/>
                <w:szCs w:val="24"/>
                <w:lang w:eastAsia="lv-LV"/>
              </w:rPr>
              <w:t>s zāles un medicīniskās ierīces;</w:t>
            </w:r>
          </w:p>
          <w:p w14:paraId="0C5FA213" w14:textId="77777777" w:rsidR="00767318" w:rsidRDefault="00B15323" w:rsidP="009D357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w:t>
            </w:r>
            <w:r w:rsidR="00DA5F7C">
              <w:rPr>
                <w:rFonts w:ascii="Times New Roman" w:eastAsia="Times New Roman" w:hAnsi="Times New Roman" w:cs="Times New Roman"/>
                <w:iCs/>
                <w:sz w:val="24"/>
                <w:szCs w:val="24"/>
                <w:lang w:eastAsia="lv-LV"/>
              </w:rPr>
              <w:t>neatliekamās medicīniskās palīdzības sniegšanas un organizēšanas kārtība.</w:t>
            </w:r>
          </w:p>
          <w:p w14:paraId="4BD95FC9" w14:textId="77777777" w:rsidR="00DA5F7C" w:rsidRPr="00480956" w:rsidRDefault="00B15323" w:rsidP="009D357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Papildus iepriekš minētajam, noteikumu projektā precizētas normas attiecībā uz nosūtījumu izrakstīšanas nosacījumiem, proti ievērojot normatīvā akta par vienoto veselības nozares elektronisko informācijas sistēmu (e-veselību).</w:t>
            </w:r>
          </w:p>
        </w:tc>
      </w:tr>
      <w:tr w:rsidR="00556802" w14:paraId="7EDC62ED" w14:textId="77777777" w:rsidTr="00566ABE">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PrEx>
        <w:trPr>
          <w:gridBefore w:val="1"/>
          <w:gridAfter w:val="1"/>
          <w:wBefore w:w="135" w:type="pct"/>
          <w:wAfter w:w="107" w:type="pct"/>
          <w:tblCellSpacing w:w="15" w:type="dxa"/>
        </w:trPr>
        <w:tc>
          <w:tcPr>
            <w:tcW w:w="305" w:type="pct"/>
            <w:gridSpan w:val="2"/>
            <w:tcBorders>
              <w:top w:val="outset" w:sz="6" w:space="0" w:color="auto"/>
              <w:left w:val="outset" w:sz="6" w:space="0" w:color="auto"/>
              <w:bottom w:val="outset" w:sz="6" w:space="0" w:color="auto"/>
              <w:right w:val="outset" w:sz="6" w:space="0" w:color="auto"/>
            </w:tcBorders>
            <w:hideMark/>
          </w:tcPr>
          <w:p w14:paraId="434625A8" w14:textId="77777777" w:rsidR="00655F2C"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4.</w:t>
            </w:r>
          </w:p>
        </w:tc>
        <w:tc>
          <w:tcPr>
            <w:tcW w:w="1612" w:type="pct"/>
            <w:gridSpan w:val="3"/>
            <w:tcBorders>
              <w:top w:val="outset" w:sz="6" w:space="0" w:color="auto"/>
              <w:left w:val="outset" w:sz="6" w:space="0" w:color="auto"/>
              <w:bottom w:val="outset" w:sz="6" w:space="0" w:color="auto"/>
              <w:right w:val="outset" w:sz="6" w:space="0" w:color="auto"/>
            </w:tcBorders>
            <w:hideMark/>
          </w:tcPr>
          <w:p w14:paraId="751F71B9" w14:textId="77777777" w:rsidR="00E5323B"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Cita informācija</w:t>
            </w:r>
          </w:p>
        </w:tc>
        <w:tc>
          <w:tcPr>
            <w:tcW w:w="2841" w:type="pct"/>
            <w:gridSpan w:val="6"/>
            <w:tcBorders>
              <w:top w:val="outset" w:sz="6" w:space="0" w:color="auto"/>
              <w:left w:val="outset" w:sz="6" w:space="0" w:color="auto"/>
              <w:bottom w:val="outset" w:sz="6" w:space="0" w:color="auto"/>
              <w:right w:val="outset" w:sz="6" w:space="0" w:color="auto"/>
            </w:tcBorders>
            <w:hideMark/>
          </w:tcPr>
          <w:p w14:paraId="525AC24A" w14:textId="77777777" w:rsidR="00E5323B" w:rsidRPr="00480956" w:rsidRDefault="00B15323"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911FF">
              <w:rPr>
                <w:rFonts w:ascii="Times New Roman" w:eastAsia="Times New Roman" w:hAnsi="Times New Roman" w:cs="Times New Roman"/>
                <w:iCs/>
                <w:sz w:val="24"/>
                <w:szCs w:val="24"/>
                <w:lang w:eastAsia="lv-LV"/>
              </w:rPr>
              <w:t>Nav</w:t>
            </w:r>
          </w:p>
        </w:tc>
      </w:tr>
    </w:tbl>
    <w:p w14:paraId="67CC1A54" w14:textId="77777777" w:rsidR="00E5323B"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56802" w14:paraId="4F5C03DE"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C1AE8A7" w14:textId="77777777" w:rsidR="00655F2C" w:rsidRPr="00480956" w:rsidRDefault="00B15323" w:rsidP="00E5323B">
            <w:pPr>
              <w:spacing w:after="0" w:line="240" w:lineRule="auto"/>
              <w:rPr>
                <w:rFonts w:ascii="Times New Roman" w:eastAsia="Times New Roman" w:hAnsi="Times New Roman" w:cs="Times New Roman"/>
                <w:b/>
                <w:bCs/>
                <w:iCs/>
                <w:color w:val="414142"/>
                <w:sz w:val="24"/>
                <w:szCs w:val="24"/>
                <w:lang w:eastAsia="lv-LV"/>
              </w:rPr>
            </w:pPr>
            <w:r w:rsidRPr="00480956">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556802" w14:paraId="56E24B6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80D3424" w14:textId="77777777" w:rsidR="00655F2C"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D961069" w14:textId="77777777" w:rsidR="00E5323B"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10062FD" w14:textId="77777777" w:rsidR="00E5323B" w:rsidRPr="00183194" w:rsidRDefault="00B15323" w:rsidP="00183194">
            <w:pPr>
              <w:spacing w:after="0" w:line="240" w:lineRule="auto"/>
              <w:jc w:val="both"/>
              <w:rPr>
                <w:rFonts w:ascii="Times New Roman" w:eastAsia="Times New Roman" w:hAnsi="Times New Roman" w:cs="Times New Roman"/>
                <w:iCs/>
                <w:sz w:val="24"/>
                <w:szCs w:val="24"/>
                <w:lang w:eastAsia="lv-LV"/>
              </w:rPr>
            </w:pPr>
            <w:r w:rsidRPr="00183194">
              <w:rPr>
                <w:rFonts w:ascii="Times New Roman" w:eastAsia="Times New Roman" w:hAnsi="Times New Roman" w:cs="Times New Roman"/>
                <w:iCs/>
                <w:sz w:val="24"/>
                <w:szCs w:val="24"/>
                <w:lang w:eastAsia="lv-LV"/>
              </w:rPr>
              <w:t>Nacionālais veselības dienests</w:t>
            </w:r>
            <w:r w:rsidR="00183194" w:rsidRPr="00183194">
              <w:rPr>
                <w:rFonts w:ascii="Times New Roman" w:eastAsia="Times New Roman" w:hAnsi="Times New Roman" w:cs="Times New Roman"/>
                <w:sz w:val="24"/>
                <w:szCs w:val="24"/>
                <w:lang w:eastAsia="lv-LV" w:bidi="lo-LA"/>
              </w:rPr>
              <w:t xml:space="preserve">, </w:t>
            </w:r>
            <w:r w:rsidR="00183194" w:rsidRPr="00183194">
              <w:rPr>
                <w:rFonts w:ascii="Times New Roman" w:eastAsia="Times New Roman" w:hAnsi="Times New Roman" w:cs="Times New Roman"/>
                <w:iCs/>
                <w:sz w:val="24"/>
                <w:szCs w:val="24"/>
                <w:lang w:eastAsia="lv-LV"/>
              </w:rPr>
              <w:t xml:space="preserve">Veselības inspekcija, Aizsardzības ministrija, Tieslietu ministrija, </w:t>
            </w:r>
            <w:proofErr w:type="spellStart"/>
            <w:r w:rsidR="00183194" w:rsidRPr="00183194">
              <w:rPr>
                <w:rFonts w:ascii="Times New Roman" w:eastAsia="Times New Roman" w:hAnsi="Times New Roman" w:cs="Times New Roman"/>
                <w:iCs/>
                <w:sz w:val="24"/>
                <w:szCs w:val="24"/>
                <w:lang w:eastAsia="lv-LV"/>
              </w:rPr>
              <w:t>Iekšlietu</w:t>
            </w:r>
            <w:proofErr w:type="spellEnd"/>
            <w:r w:rsidR="00183194" w:rsidRPr="00183194">
              <w:rPr>
                <w:rFonts w:ascii="Times New Roman" w:eastAsia="Times New Roman" w:hAnsi="Times New Roman" w:cs="Times New Roman"/>
                <w:iCs/>
                <w:sz w:val="24"/>
                <w:szCs w:val="24"/>
                <w:lang w:eastAsia="lv-LV"/>
              </w:rPr>
              <w:t xml:space="preserve"> ministrija, Labklājības ministrija un sociālās aprūpes un sociālās rehabilitācijas institūcijas.  </w:t>
            </w:r>
          </w:p>
        </w:tc>
      </w:tr>
      <w:tr w:rsidR="00556802" w14:paraId="62ECFB0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73201B" w14:textId="77777777" w:rsidR="00655F2C"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5A39169" w14:textId="77777777" w:rsidR="00E5323B"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Projekta izpildes ietekme uz pārvaldes funkcijām un institucionālo struktūru.</w:t>
            </w:r>
            <w:r w:rsidRPr="00480956">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F0E4EAB" w14:textId="77777777" w:rsidR="00E5323B" w:rsidRPr="00183194" w:rsidRDefault="00B15323" w:rsidP="00E5323B">
            <w:pPr>
              <w:spacing w:after="0" w:line="240" w:lineRule="auto"/>
              <w:rPr>
                <w:rFonts w:ascii="Times New Roman" w:eastAsia="Times New Roman" w:hAnsi="Times New Roman" w:cs="Times New Roman"/>
                <w:iCs/>
                <w:sz w:val="24"/>
                <w:szCs w:val="24"/>
                <w:lang w:eastAsia="lv-LV"/>
              </w:rPr>
            </w:pPr>
            <w:r w:rsidRPr="00183194">
              <w:rPr>
                <w:rFonts w:ascii="Times New Roman" w:eastAsia="Times New Roman" w:hAnsi="Times New Roman" w:cs="Times New Roman"/>
                <w:iCs/>
                <w:sz w:val="24"/>
                <w:szCs w:val="24"/>
                <w:lang w:eastAsia="lv-LV"/>
              </w:rPr>
              <w:t>Nav</w:t>
            </w:r>
          </w:p>
        </w:tc>
      </w:tr>
      <w:tr w:rsidR="00556802" w14:paraId="1EF26E3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867B7D4" w14:textId="77777777" w:rsidR="00655F2C"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E0409E4" w14:textId="77777777" w:rsidR="00E5323B" w:rsidRPr="00480956" w:rsidRDefault="00B15323" w:rsidP="00E5323B">
            <w:pPr>
              <w:spacing w:after="0" w:line="240" w:lineRule="auto"/>
              <w:rPr>
                <w:rFonts w:ascii="Times New Roman" w:eastAsia="Times New Roman" w:hAnsi="Times New Roman" w:cs="Times New Roman"/>
                <w:iCs/>
                <w:color w:val="414142"/>
                <w:sz w:val="24"/>
                <w:szCs w:val="24"/>
                <w:lang w:eastAsia="lv-LV"/>
              </w:rPr>
            </w:pPr>
            <w:r w:rsidRPr="00480956">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BFC73C6" w14:textId="77777777" w:rsidR="00E5323B" w:rsidRPr="00183194" w:rsidRDefault="00B15323" w:rsidP="00E5323B">
            <w:pPr>
              <w:spacing w:after="0" w:line="240" w:lineRule="auto"/>
              <w:rPr>
                <w:rFonts w:ascii="Times New Roman" w:eastAsia="Times New Roman" w:hAnsi="Times New Roman" w:cs="Times New Roman"/>
                <w:iCs/>
                <w:sz w:val="24"/>
                <w:szCs w:val="24"/>
                <w:lang w:eastAsia="lv-LV"/>
              </w:rPr>
            </w:pPr>
            <w:r w:rsidRPr="00183194">
              <w:rPr>
                <w:rFonts w:ascii="Times New Roman" w:eastAsia="Times New Roman" w:hAnsi="Times New Roman" w:cs="Times New Roman"/>
                <w:iCs/>
                <w:sz w:val="24"/>
                <w:szCs w:val="24"/>
                <w:lang w:eastAsia="lv-LV"/>
              </w:rPr>
              <w:t>Nav</w:t>
            </w:r>
          </w:p>
        </w:tc>
      </w:tr>
    </w:tbl>
    <w:p w14:paraId="5579F9A2" w14:textId="77777777" w:rsidR="00C25B49" w:rsidRPr="00480956" w:rsidRDefault="00C25B49" w:rsidP="00894C55">
      <w:pPr>
        <w:spacing w:after="0" w:line="240" w:lineRule="auto"/>
        <w:rPr>
          <w:rFonts w:ascii="Times New Roman" w:hAnsi="Times New Roman" w:cs="Times New Roman"/>
          <w:sz w:val="28"/>
          <w:szCs w:val="28"/>
        </w:rPr>
      </w:pPr>
    </w:p>
    <w:p w14:paraId="436A9FA8" w14:textId="77777777" w:rsidR="00E5323B" w:rsidRPr="00480956" w:rsidRDefault="00E5323B" w:rsidP="00894C55">
      <w:pPr>
        <w:spacing w:after="0" w:line="240" w:lineRule="auto"/>
        <w:rPr>
          <w:rFonts w:ascii="Times New Roman" w:hAnsi="Times New Roman" w:cs="Times New Roman"/>
          <w:sz w:val="28"/>
          <w:szCs w:val="28"/>
        </w:rPr>
      </w:pPr>
    </w:p>
    <w:p w14:paraId="6C7BC7C5" w14:textId="77777777" w:rsidR="006A6870" w:rsidRPr="006A6870" w:rsidRDefault="00B15323" w:rsidP="00893FEA">
      <w:pPr>
        <w:tabs>
          <w:tab w:val="right" w:pos="9071"/>
        </w:tabs>
        <w:spacing w:after="0" w:line="240" w:lineRule="auto"/>
        <w:rPr>
          <w:rFonts w:ascii="Times New Roman" w:hAnsi="Times New Roman" w:cs="Times New Roman"/>
          <w:sz w:val="28"/>
          <w:szCs w:val="28"/>
        </w:rPr>
      </w:pPr>
      <w:r>
        <w:rPr>
          <w:rFonts w:ascii="Times New Roman" w:hAnsi="Times New Roman" w:cs="Times New Roman"/>
          <w:sz w:val="28"/>
          <w:szCs w:val="28"/>
        </w:rPr>
        <w:t>Veselības ministre</w:t>
      </w:r>
      <w:r>
        <w:rPr>
          <w:rFonts w:ascii="Times New Roman" w:hAnsi="Times New Roman" w:cs="Times New Roman"/>
          <w:sz w:val="28"/>
          <w:szCs w:val="28"/>
        </w:rPr>
        <w:tab/>
      </w:r>
      <w:r w:rsidRPr="006A6870">
        <w:rPr>
          <w:rFonts w:ascii="Times New Roman" w:hAnsi="Times New Roman" w:cs="Times New Roman"/>
          <w:sz w:val="28"/>
          <w:szCs w:val="28"/>
        </w:rPr>
        <w:t xml:space="preserve">Anda </w:t>
      </w:r>
      <w:proofErr w:type="spellStart"/>
      <w:r w:rsidRPr="006A6870">
        <w:rPr>
          <w:rFonts w:ascii="Times New Roman" w:hAnsi="Times New Roman" w:cs="Times New Roman"/>
          <w:sz w:val="28"/>
          <w:szCs w:val="28"/>
        </w:rPr>
        <w:t>Čakša</w:t>
      </w:r>
      <w:proofErr w:type="spellEnd"/>
    </w:p>
    <w:p w14:paraId="63ABC54E" w14:textId="77777777" w:rsidR="006A6870" w:rsidRPr="006A6870" w:rsidRDefault="006A6870" w:rsidP="006A6870">
      <w:pPr>
        <w:spacing w:after="0" w:line="240" w:lineRule="auto"/>
        <w:ind w:firstLine="720"/>
        <w:rPr>
          <w:rFonts w:ascii="Times New Roman" w:hAnsi="Times New Roman" w:cs="Times New Roman"/>
          <w:sz w:val="28"/>
          <w:szCs w:val="28"/>
        </w:rPr>
      </w:pPr>
    </w:p>
    <w:p w14:paraId="4FBD1B2D" w14:textId="77777777" w:rsidR="006A6870" w:rsidRPr="006A6870" w:rsidRDefault="006A6870" w:rsidP="006A6870">
      <w:pPr>
        <w:spacing w:after="0" w:line="240" w:lineRule="auto"/>
        <w:ind w:firstLine="720"/>
        <w:rPr>
          <w:rFonts w:ascii="Times New Roman" w:hAnsi="Times New Roman" w:cs="Times New Roman"/>
          <w:sz w:val="28"/>
          <w:szCs w:val="28"/>
        </w:rPr>
      </w:pPr>
    </w:p>
    <w:p w14:paraId="24C85F05" w14:textId="77777777" w:rsidR="006A6870" w:rsidRPr="006A6870" w:rsidRDefault="00B15323" w:rsidP="00893FEA">
      <w:pPr>
        <w:tabs>
          <w:tab w:val="right" w:pos="9071"/>
        </w:tabs>
        <w:spacing w:after="0" w:line="240" w:lineRule="auto"/>
        <w:rPr>
          <w:rFonts w:ascii="Times New Roman" w:hAnsi="Times New Roman" w:cs="Times New Roman"/>
          <w:sz w:val="28"/>
          <w:szCs w:val="28"/>
        </w:rPr>
      </w:pPr>
      <w:r w:rsidRPr="006A6870">
        <w:rPr>
          <w:rFonts w:ascii="Times New Roman" w:hAnsi="Times New Roman" w:cs="Times New Roman"/>
          <w:sz w:val="28"/>
          <w:szCs w:val="28"/>
        </w:rPr>
        <w:t xml:space="preserve">Vīza: </w:t>
      </w:r>
      <w:r w:rsidR="00893FEA">
        <w:rPr>
          <w:rFonts w:ascii="Times New Roman" w:hAnsi="Times New Roman" w:cs="Times New Roman"/>
          <w:sz w:val="28"/>
          <w:szCs w:val="28"/>
        </w:rPr>
        <w:t>Valsts sekretārs</w:t>
      </w:r>
      <w:r w:rsidR="00893FEA">
        <w:rPr>
          <w:rFonts w:ascii="Times New Roman" w:hAnsi="Times New Roman" w:cs="Times New Roman"/>
          <w:sz w:val="28"/>
          <w:szCs w:val="28"/>
        </w:rPr>
        <w:tab/>
      </w:r>
      <w:r w:rsidRPr="006A6870">
        <w:rPr>
          <w:rFonts w:ascii="Times New Roman" w:hAnsi="Times New Roman" w:cs="Times New Roman"/>
          <w:sz w:val="28"/>
          <w:szCs w:val="28"/>
        </w:rPr>
        <w:t>Aivars Lapiņš</w:t>
      </w:r>
    </w:p>
    <w:p w14:paraId="35F21C35" w14:textId="77777777" w:rsidR="00894C55" w:rsidRPr="00480956" w:rsidRDefault="00894C55" w:rsidP="00894C55">
      <w:pPr>
        <w:spacing w:after="0" w:line="240" w:lineRule="auto"/>
        <w:ind w:firstLine="720"/>
        <w:rPr>
          <w:rFonts w:ascii="Times New Roman" w:hAnsi="Times New Roman" w:cs="Times New Roman"/>
          <w:sz w:val="28"/>
          <w:szCs w:val="28"/>
        </w:rPr>
      </w:pPr>
    </w:p>
    <w:p w14:paraId="2430EB7B" w14:textId="77777777" w:rsidR="00894C55" w:rsidRPr="00480956" w:rsidRDefault="00894C55" w:rsidP="00894C55">
      <w:pPr>
        <w:spacing w:after="0" w:line="240" w:lineRule="auto"/>
        <w:ind w:firstLine="720"/>
        <w:rPr>
          <w:rFonts w:ascii="Times New Roman" w:hAnsi="Times New Roman" w:cs="Times New Roman"/>
          <w:sz w:val="28"/>
          <w:szCs w:val="28"/>
        </w:rPr>
      </w:pPr>
    </w:p>
    <w:p w14:paraId="03C69971" w14:textId="77777777" w:rsidR="00894C55" w:rsidRPr="00480956" w:rsidRDefault="00894C55" w:rsidP="00894C55">
      <w:pPr>
        <w:tabs>
          <w:tab w:val="left" w:pos="6237"/>
        </w:tabs>
        <w:spacing w:after="0" w:line="240" w:lineRule="auto"/>
        <w:ind w:firstLine="720"/>
        <w:rPr>
          <w:rFonts w:ascii="Times New Roman" w:hAnsi="Times New Roman" w:cs="Times New Roman"/>
          <w:sz w:val="28"/>
          <w:szCs w:val="28"/>
        </w:rPr>
      </w:pPr>
    </w:p>
    <w:p w14:paraId="74F929A9" w14:textId="77777777" w:rsidR="00894C55" w:rsidRDefault="00894C55" w:rsidP="00894C55">
      <w:pPr>
        <w:tabs>
          <w:tab w:val="left" w:pos="6237"/>
        </w:tabs>
        <w:spacing w:after="0" w:line="240" w:lineRule="auto"/>
        <w:ind w:firstLine="720"/>
        <w:rPr>
          <w:rFonts w:ascii="Times New Roman" w:hAnsi="Times New Roman" w:cs="Times New Roman"/>
          <w:sz w:val="28"/>
          <w:szCs w:val="28"/>
        </w:rPr>
      </w:pPr>
    </w:p>
    <w:p w14:paraId="15C03FA5" w14:textId="77777777" w:rsidR="00046CA8" w:rsidRPr="00480956" w:rsidRDefault="00046CA8" w:rsidP="00FF1251">
      <w:pPr>
        <w:tabs>
          <w:tab w:val="left" w:pos="6237"/>
        </w:tabs>
        <w:spacing w:after="0" w:line="240" w:lineRule="auto"/>
        <w:rPr>
          <w:rFonts w:ascii="Times New Roman" w:hAnsi="Times New Roman" w:cs="Times New Roman"/>
          <w:sz w:val="28"/>
          <w:szCs w:val="28"/>
        </w:rPr>
      </w:pPr>
    </w:p>
    <w:p w14:paraId="0B564B2D" w14:textId="77777777" w:rsidR="00894C55" w:rsidRPr="00480956" w:rsidRDefault="00B15323" w:rsidP="00893FEA">
      <w:pPr>
        <w:tabs>
          <w:tab w:val="left" w:pos="2962"/>
        </w:tabs>
        <w:spacing w:after="0" w:line="240" w:lineRule="auto"/>
        <w:rPr>
          <w:rFonts w:ascii="Times New Roman" w:hAnsi="Times New Roman" w:cs="Times New Roman"/>
          <w:sz w:val="24"/>
          <w:szCs w:val="28"/>
        </w:rPr>
      </w:pPr>
      <w:r>
        <w:rPr>
          <w:rFonts w:ascii="Times New Roman" w:hAnsi="Times New Roman" w:cs="Times New Roman"/>
          <w:sz w:val="24"/>
          <w:szCs w:val="28"/>
        </w:rPr>
        <w:t>Bless</w:t>
      </w:r>
      <w:r w:rsidR="00D133F8" w:rsidRPr="00480956">
        <w:rPr>
          <w:rFonts w:ascii="Times New Roman" w:hAnsi="Times New Roman" w:cs="Times New Roman"/>
          <w:sz w:val="24"/>
          <w:szCs w:val="28"/>
        </w:rPr>
        <w:t xml:space="preserve"> 67</w:t>
      </w:r>
      <w:r>
        <w:rPr>
          <w:rFonts w:ascii="Times New Roman" w:hAnsi="Times New Roman" w:cs="Times New Roman"/>
          <w:sz w:val="24"/>
          <w:szCs w:val="28"/>
        </w:rPr>
        <w:t>876122</w:t>
      </w:r>
      <w:r>
        <w:rPr>
          <w:rFonts w:ascii="Times New Roman" w:hAnsi="Times New Roman" w:cs="Times New Roman"/>
          <w:sz w:val="24"/>
          <w:szCs w:val="28"/>
        </w:rPr>
        <w:tab/>
      </w:r>
    </w:p>
    <w:p w14:paraId="088EB399" w14:textId="77777777" w:rsidR="00894C55" w:rsidRDefault="00B15323" w:rsidP="00894C55">
      <w:pPr>
        <w:tabs>
          <w:tab w:val="left" w:pos="6237"/>
        </w:tabs>
        <w:spacing w:after="0" w:line="240" w:lineRule="auto"/>
        <w:rPr>
          <w:rFonts w:ascii="Times New Roman" w:hAnsi="Times New Roman" w:cs="Times New Roman"/>
          <w:sz w:val="24"/>
          <w:szCs w:val="28"/>
        </w:rPr>
      </w:pPr>
      <w:r w:rsidRPr="00FD3C10">
        <w:rPr>
          <w:rFonts w:ascii="Times New Roman" w:hAnsi="Times New Roman" w:cs="Times New Roman"/>
          <w:sz w:val="24"/>
          <w:szCs w:val="28"/>
        </w:rPr>
        <w:t>alvis.bless@vm.gov.lv</w:t>
      </w:r>
    </w:p>
    <w:p w14:paraId="658CBB8A" w14:textId="77777777" w:rsidR="00FD3C10" w:rsidRDefault="00FD3C10" w:rsidP="00894C55">
      <w:pPr>
        <w:tabs>
          <w:tab w:val="left" w:pos="6237"/>
        </w:tabs>
        <w:spacing w:after="0" w:line="240" w:lineRule="auto"/>
        <w:rPr>
          <w:rFonts w:ascii="Times New Roman" w:hAnsi="Times New Roman" w:cs="Times New Roman"/>
          <w:sz w:val="24"/>
          <w:szCs w:val="28"/>
        </w:rPr>
      </w:pPr>
    </w:p>
    <w:p w14:paraId="6303777F" w14:textId="77777777" w:rsidR="00FD3C10" w:rsidRDefault="00B15323"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Lazdiņa 67876169</w:t>
      </w:r>
    </w:p>
    <w:p w14:paraId="170C1F3A" w14:textId="77777777" w:rsidR="00FD3C10" w:rsidRPr="00480956" w:rsidRDefault="00B15323"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ivita.lazdina@vm.gov.lv</w:t>
      </w:r>
    </w:p>
    <w:sectPr w:rsidR="00FD3C10" w:rsidRPr="00480956" w:rsidSect="00CF4AFE">
      <w:headerReference w:type="default" r:id="rId9"/>
      <w:footerReference w:type="default" r:id="rId10"/>
      <w:footerReference w:type="first" r:id="rId11"/>
      <w:pgSz w:w="11906" w:h="16838"/>
      <w:pgMar w:top="1418" w:right="1134"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D814A" w14:textId="77777777" w:rsidR="00DD536C" w:rsidRDefault="00DD536C">
      <w:pPr>
        <w:spacing w:after="0" w:line="240" w:lineRule="auto"/>
      </w:pPr>
      <w:r>
        <w:separator/>
      </w:r>
    </w:p>
  </w:endnote>
  <w:endnote w:type="continuationSeparator" w:id="0">
    <w:p w14:paraId="58E8DBBC" w14:textId="77777777" w:rsidR="00DD536C" w:rsidRDefault="00DD5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DEC95" w14:textId="715720E5" w:rsidR="00DD536C" w:rsidRPr="009A2654" w:rsidRDefault="00DD536C" w:rsidP="000C49D5">
    <w:pPr>
      <w:pStyle w:val="Footer"/>
      <w:rPr>
        <w:rFonts w:ascii="Times New Roman" w:hAnsi="Times New Roman" w:cs="Times New Roman"/>
        <w:sz w:val="20"/>
        <w:szCs w:val="20"/>
      </w:rPr>
    </w:pPr>
    <w:r>
      <w:rPr>
        <w:rFonts w:ascii="Times New Roman" w:hAnsi="Times New Roman" w:cs="Times New Roman"/>
        <w:sz w:val="20"/>
        <w:szCs w:val="20"/>
      </w:rPr>
      <w:t>VManot_270818_org_sam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68D1C" w14:textId="0A980CBE" w:rsidR="00DD536C" w:rsidRPr="009A2654" w:rsidRDefault="00DD536C">
    <w:pPr>
      <w:pStyle w:val="Footer"/>
      <w:rPr>
        <w:rFonts w:ascii="Times New Roman" w:hAnsi="Times New Roman" w:cs="Times New Roman"/>
        <w:sz w:val="20"/>
        <w:szCs w:val="20"/>
      </w:rPr>
    </w:pPr>
    <w:r>
      <w:rPr>
        <w:rFonts w:ascii="Times New Roman" w:hAnsi="Times New Roman" w:cs="Times New Roman"/>
        <w:sz w:val="20"/>
        <w:szCs w:val="20"/>
      </w:rPr>
      <w:t>VManot_270818_org_sam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8247E2" w14:textId="77777777" w:rsidR="00DD536C" w:rsidRDefault="00DD536C">
      <w:pPr>
        <w:spacing w:after="0" w:line="240" w:lineRule="auto"/>
      </w:pPr>
      <w:r>
        <w:separator/>
      </w:r>
    </w:p>
  </w:footnote>
  <w:footnote w:type="continuationSeparator" w:id="0">
    <w:p w14:paraId="23F9C9DF" w14:textId="77777777" w:rsidR="00DD536C" w:rsidRDefault="00DD53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DBD58" w14:textId="77777777" w:rsidR="00DD536C" w:rsidRPr="00C25B49" w:rsidRDefault="00DD536C">
    <w:pPr>
      <w:pStyle w:val="Header"/>
      <w:jc w:val="center"/>
      <w:rPr>
        <w:rFonts w:ascii="Times New Roman" w:hAnsi="Times New Roman" w:cs="Times New Roman"/>
        <w:sz w:val="24"/>
        <w:szCs w:val="20"/>
      </w:rPr>
    </w:pPr>
    <w:sdt>
      <w:sdtPr>
        <w:rPr>
          <w:rFonts w:ascii="Times New Roman" w:hAnsi="Times New Roman" w:cs="Times New Roman"/>
          <w:noProof/>
          <w:sz w:val="24"/>
          <w:szCs w:val="20"/>
        </w:rPr>
        <w:id w:val="59481922"/>
        <w:docPartObj>
          <w:docPartGallery w:val="Page Numbers (Top of Page)"/>
          <w:docPartUnique/>
        </w:docPartObj>
      </w:sdtPr>
      <w:sdtContent>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19</w:t>
        </w:r>
        <w:r w:rsidRPr="00C25B49">
          <w:rPr>
            <w:rFonts w:ascii="Times New Roman" w:hAnsi="Times New Roman" w:cs="Times New Roman"/>
            <w:noProof/>
            <w:sz w:val="24"/>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D62CD1"/>
    <w:multiLevelType w:val="hybridMultilevel"/>
    <w:tmpl w:val="B6B6D9D8"/>
    <w:lvl w:ilvl="0" w:tplc="58228254">
      <w:start w:val="1"/>
      <w:numFmt w:val="decimal"/>
      <w:lvlText w:val="%1)"/>
      <w:lvlJc w:val="left"/>
      <w:pPr>
        <w:ind w:left="410" w:hanging="360"/>
      </w:pPr>
      <w:rPr>
        <w:rFonts w:hint="default"/>
      </w:rPr>
    </w:lvl>
    <w:lvl w:ilvl="1" w:tplc="4ACE2AC8" w:tentative="1">
      <w:start w:val="1"/>
      <w:numFmt w:val="lowerLetter"/>
      <w:lvlText w:val="%2."/>
      <w:lvlJc w:val="left"/>
      <w:pPr>
        <w:ind w:left="1130" w:hanging="360"/>
      </w:pPr>
    </w:lvl>
    <w:lvl w:ilvl="2" w:tplc="A72E1706" w:tentative="1">
      <w:start w:val="1"/>
      <w:numFmt w:val="lowerRoman"/>
      <w:lvlText w:val="%3."/>
      <w:lvlJc w:val="right"/>
      <w:pPr>
        <w:ind w:left="1850" w:hanging="180"/>
      </w:pPr>
    </w:lvl>
    <w:lvl w:ilvl="3" w:tplc="C430FE38" w:tentative="1">
      <w:start w:val="1"/>
      <w:numFmt w:val="decimal"/>
      <w:lvlText w:val="%4."/>
      <w:lvlJc w:val="left"/>
      <w:pPr>
        <w:ind w:left="2570" w:hanging="360"/>
      </w:pPr>
    </w:lvl>
    <w:lvl w:ilvl="4" w:tplc="75A83752" w:tentative="1">
      <w:start w:val="1"/>
      <w:numFmt w:val="lowerLetter"/>
      <w:lvlText w:val="%5."/>
      <w:lvlJc w:val="left"/>
      <w:pPr>
        <w:ind w:left="3290" w:hanging="360"/>
      </w:pPr>
    </w:lvl>
    <w:lvl w:ilvl="5" w:tplc="C452056E" w:tentative="1">
      <w:start w:val="1"/>
      <w:numFmt w:val="lowerRoman"/>
      <w:lvlText w:val="%6."/>
      <w:lvlJc w:val="right"/>
      <w:pPr>
        <w:ind w:left="4010" w:hanging="180"/>
      </w:pPr>
    </w:lvl>
    <w:lvl w:ilvl="6" w:tplc="980C94CC" w:tentative="1">
      <w:start w:val="1"/>
      <w:numFmt w:val="decimal"/>
      <w:lvlText w:val="%7."/>
      <w:lvlJc w:val="left"/>
      <w:pPr>
        <w:ind w:left="4730" w:hanging="360"/>
      </w:pPr>
    </w:lvl>
    <w:lvl w:ilvl="7" w:tplc="FA147E12" w:tentative="1">
      <w:start w:val="1"/>
      <w:numFmt w:val="lowerLetter"/>
      <w:lvlText w:val="%8."/>
      <w:lvlJc w:val="left"/>
      <w:pPr>
        <w:ind w:left="5450" w:hanging="360"/>
      </w:pPr>
    </w:lvl>
    <w:lvl w:ilvl="8" w:tplc="D68EC714" w:tentative="1">
      <w:start w:val="1"/>
      <w:numFmt w:val="lowerRoman"/>
      <w:lvlText w:val="%9."/>
      <w:lvlJc w:val="right"/>
      <w:pPr>
        <w:ind w:left="6170" w:hanging="180"/>
      </w:pPr>
    </w:lvl>
  </w:abstractNum>
  <w:abstractNum w:abstractNumId="1" w15:restartNumberingAfterBreak="1">
    <w:nsid w:val="051F1C04"/>
    <w:multiLevelType w:val="hybridMultilevel"/>
    <w:tmpl w:val="081ECFB4"/>
    <w:lvl w:ilvl="0" w:tplc="E5FA3F8A">
      <w:start w:val="1"/>
      <w:numFmt w:val="bullet"/>
      <w:lvlText w:val=""/>
      <w:lvlJc w:val="left"/>
      <w:pPr>
        <w:ind w:left="1570" w:hanging="360"/>
      </w:pPr>
      <w:rPr>
        <w:rFonts w:ascii="Symbol" w:hAnsi="Symbol" w:hint="default"/>
      </w:rPr>
    </w:lvl>
    <w:lvl w:ilvl="1" w:tplc="E5988DC0" w:tentative="1">
      <w:start w:val="1"/>
      <w:numFmt w:val="bullet"/>
      <w:lvlText w:val="o"/>
      <w:lvlJc w:val="left"/>
      <w:pPr>
        <w:ind w:left="2290" w:hanging="360"/>
      </w:pPr>
      <w:rPr>
        <w:rFonts w:ascii="Courier New" w:hAnsi="Courier New" w:cs="Courier New" w:hint="default"/>
      </w:rPr>
    </w:lvl>
    <w:lvl w:ilvl="2" w:tplc="6E402FDC" w:tentative="1">
      <w:start w:val="1"/>
      <w:numFmt w:val="bullet"/>
      <w:lvlText w:val=""/>
      <w:lvlJc w:val="left"/>
      <w:pPr>
        <w:ind w:left="3010" w:hanging="360"/>
      </w:pPr>
      <w:rPr>
        <w:rFonts w:ascii="Wingdings" w:hAnsi="Wingdings" w:hint="default"/>
      </w:rPr>
    </w:lvl>
    <w:lvl w:ilvl="3" w:tplc="56D6A464" w:tentative="1">
      <w:start w:val="1"/>
      <w:numFmt w:val="bullet"/>
      <w:lvlText w:val=""/>
      <w:lvlJc w:val="left"/>
      <w:pPr>
        <w:ind w:left="3730" w:hanging="360"/>
      </w:pPr>
      <w:rPr>
        <w:rFonts w:ascii="Symbol" w:hAnsi="Symbol" w:hint="default"/>
      </w:rPr>
    </w:lvl>
    <w:lvl w:ilvl="4" w:tplc="FBE04E3A" w:tentative="1">
      <w:start w:val="1"/>
      <w:numFmt w:val="bullet"/>
      <w:lvlText w:val="o"/>
      <w:lvlJc w:val="left"/>
      <w:pPr>
        <w:ind w:left="4450" w:hanging="360"/>
      </w:pPr>
      <w:rPr>
        <w:rFonts w:ascii="Courier New" w:hAnsi="Courier New" w:cs="Courier New" w:hint="default"/>
      </w:rPr>
    </w:lvl>
    <w:lvl w:ilvl="5" w:tplc="6B925B0A" w:tentative="1">
      <w:start w:val="1"/>
      <w:numFmt w:val="bullet"/>
      <w:lvlText w:val=""/>
      <w:lvlJc w:val="left"/>
      <w:pPr>
        <w:ind w:left="5170" w:hanging="360"/>
      </w:pPr>
      <w:rPr>
        <w:rFonts w:ascii="Wingdings" w:hAnsi="Wingdings" w:hint="default"/>
      </w:rPr>
    </w:lvl>
    <w:lvl w:ilvl="6" w:tplc="F71EFFD4" w:tentative="1">
      <w:start w:val="1"/>
      <w:numFmt w:val="bullet"/>
      <w:lvlText w:val=""/>
      <w:lvlJc w:val="left"/>
      <w:pPr>
        <w:ind w:left="5890" w:hanging="360"/>
      </w:pPr>
      <w:rPr>
        <w:rFonts w:ascii="Symbol" w:hAnsi="Symbol" w:hint="default"/>
      </w:rPr>
    </w:lvl>
    <w:lvl w:ilvl="7" w:tplc="F8E87B9C" w:tentative="1">
      <w:start w:val="1"/>
      <w:numFmt w:val="bullet"/>
      <w:lvlText w:val="o"/>
      <w:lvlJc w:val="left"/>
      <w:pPr>
        <w:ind w:left="6610" w:hanging="360"/>
      </w:pPr>
      <w:rPr>
        <w:rFonts w:ascii="Courier New" w:hAnsi="Courier New" w:cs="Courier New" w:hint="default"/>
      </w:rPr>
    </w:lvl>
    <w:lvl w:ilvl="8" w:tplc="8EFC056E" w:tentative="1">
      <w:start w:val="1"/>
      <w:numFmt w:val="bullet"/>
      <w:lvlText w:val=""/>
      <w:lvlJc w:val="left"/>
      <w:pPr>
        <w:ind w:left="7330" w:hanging="360"/>
      </w:pPr>
      <w:rPr>
        <w:rFonts w:ascii="Wingdings" w:hAnsi="Wingdings" w:hint="default"/>
      </w:rPr>
    </w:lvl>
  </w:abstractNum>
  <w:abstractNum w:abstractNumId="2" w15:restartNumberingAfterBreak="1">
    <w:nsid w:val="087B16A9"/>
    <w:multiLevelType w:val="hybridMultilevel"/>
    <w:tmpl w:val="A064B2C2"/>
    <w:lvl w:ilvl="0" w:tplc="40B0165E">
      <w:start w:val="1"/>
      <w:numFmt w:val="decimal"/>
      <w:lvlText w:val="%1."/>
      <w:lvlJc w:val="left"/>
      <w:pPr>
        <w:ind w:left="705" w:hanging="360"/>
      </w:pPr>
      <w:rPr>
        <w:rFonts w:hint="default"/>
      </w:rPr>
    </w:lvl>
    <w:lvl w:ilvl="1" w:tplc="95A429B2" w:tentative="1">
      <w:start w:val="1"/>
      <w:numFmt w:val="lowerLetter"/>
      <w:lvlText w:val="%2."/>
      <w:lvlJc w:val="left"/>
      <w:pPr>
        <w:ind w:left="1425" w:hanging="360"/>
      </w:pPr>
    </w:lvl>
    <w:lvl w:ilvl="2" w:tplc="FEA6A91E" w:tentative="1">
      <w:start w:val="1"/>
      <w:numFmt w:val="lowerRoman"/>
      <w:lvlText w:val="%3."/>
      <w:lvlJc w:val="right"/>
      <w:pPr>
        <w:ind w:left="2145" w:hanging="180"/>
      </w:pPr>
    </w:lvl>
    <w:lvl w:ilvl="3" w:tplc="5EAA10F8" w:tentative="1">
      <w:start w:val="1"/>
      <w:numFmt w:val="decimal"/>
      <w:lvlText w:val="%4."/>
      <w:lvlJc w:val="left"/>
      <w:pPr>
        <w:ind w:left="2865" w:hanging="360"/>
      </w:pPr>
    </w:lvl>
    <w:lvl w:ilvl="4" w:tplc="442A67D6" w:tentative="1">
      <w:start w:val="1"/>
      <w:numFmt w:val="lowerLetter"/>
      <w:lvlText w:val="%5."/>
      <w:lvlJc w:val="left"/>
      <w:pPr>
        <w:ind w:left="3585" w:hanging="360"/>
      </w:pPr>
    </w:lvl>
    <w:lvl w:ilvl="5" w:tplc="192052A8" w:tentative="1">
      <w:start w:val="1"/>
      <w:numFmt w:val="lowerRoman"/>
      <w:lvlText w:val="%6."/>
      <w:lvlJc w:val="right"/>
      <w:pPr>
        <w:ind w:left="4305" w:hanging="180"/>
      </w:pPr>
    </w:lvl>
    <w:lvl w:ilvl="6" w:tplc="69462726" w:tentative="1">
      <w:start w:val="1"/>
      <w:numFmt w:val="decimal"/>
      <w:lvlText w:val="%7."/>
      <w:lvlJc w:val="left"/>
      <w:pPr>
        <w:ind w:left="5025" w:hanging="360"/>
      </w:pPr>
    </w:lvl>
    <w:lvl w:ilvl="7" w:tplc="69C63482" w:tentative="1">
      <w:start w:val="1"/>
      <w:numFmt w:val="lowerLetter"/>
      <w:lvlText w:val="%8."/>
      <w:lvlJc w:val="left"/>
      <w:pPr>
        <w:ind w:left="5745" w:hanging="360"/>
      </w:pPr>
    </w:lvl>
    <w:lvl w:ilvl="8" w:tplc="E1E0E424" w:tentative="1">
      <w:start w:val="1"/>
      <w:numFmt w:val="lowerRoman"/>
      <w:lvlText w:val="%9."/>
      <w:lvlJc w:val="right"/>
      <w:pPr>
        <w:ind w:left="6465" w:hanging="180"/>
      </w:pPr>
    </w:lvl>
  </w:abstractNum>
  <w:abstractNum w:abstractNumId="3" w15:restartNumberingAfterBreak="1">
    <w:nsid w:val="08D207AB"/>
    <w:multiLevelType w:val="hybridMultilevel"/>
    <w:tmpl w:val="2D4AEF66"/>
    <w:lvl w:ilvl="0" w:tplc="68E0AFBA">
      <w:start w:val="8"/>
      <w:numFmt w:val="decimal"/>
      <w:lvlText w:val="%1."/>
      <w:lvlJc w:val="left"/>
      <w:pPr>
        <w:ind w:left="720" w:hanging="360"/>
      </w:pPr>
      <w:rPr>
        <w:rFonts w:hint="default"/>
        <w:color w:val="auto"/>
      </w:rPr>
    </w:lvl>
    <w:lvl w:ilvl="1" w:tplc="1610DC86" w:tentative="1">
      <w:start w:val="1"/>
      <w:numFmt w:val="lowerLetter"/>
      <w:lvlText w:val="%2."/>
      <w:lvlJc w:val="left"/>
      <w:pPr>
        <w:ind w:left="1440" w:hanging="360"/>
      </w:pPr>
    </w:lvl>
    <w:lvl w:ilvl="2" w:tplc="A828B778" w:tentative="1">
      <w:start w:val="1"/>
      <w:numFmt w:val="lowerRoman"/>
      <w:lvlText w:val="%3."/>
      <w:lvlJc w:val="right"/>
      <w:pPr>
        <w:ind w:left="2160" w:hanging="180"/>
      </w:pPr>
    </w:lvl>
    <w:lvl w:ilvl="3" w:tplc="2F8ED17C" w:tentative="1">
      <w:start w:val="1"/>
      <w:numFmt w:val="decimal"/>
      <w:lvlText w:val="%4."/>
      <w:lvlJc w:val="left"/>
      <w:pPr>
        <w:ind w:left="2880" w:hanging="360"/>
      </w:pPr>
    </w:lvl>
    <w:lvl w:ilvl="4" w:tplc="20606802" w:tentative="1">
      <w:start w:val="1"/>
      <w:numFmt w:val="lowerLetter"/>
      <w:lvlText w:val="%5."/>
      <w:lvlJc w:val="left"/>
      <w:pPr>
        <w:ind w:left="3600" w:hanging="360"/>
      </w:pPr>
    </w:lvl>
    <w:lvl w:ilvl="5" w:tplc="6B88BA6C" w:tentative="1">
      <w:start w:val="1"/>
      <w:numFmt w:val="lowerRoman"/>
      <w:lvlText w:val="%6."/>
      <w:lvlJc w:val="right"/>
      <w:pPr>
        <w:ind w:left="4320" w:hanging="180"/>
      </w:pPr>
    </w:lvl>
    <w:lvl w:ilvl="6" w:tplc="52E8FC0A" w:tentative="1">
      <w:start w:val="1"/>
      <w:numFmt w:val="decimal"/>
      <w:lvlText w:val="%7."/>
      <w:lvlJc w:val="left"/>
      <w:pPr>
        <w:ind w:left="5040" w:hanging="360"/>
      </w:pPr>
    </w:lvl>
    <w:lvl w:ilvl="7" w:tplc="CF3E2202" w:tentative="1">
      <w:start w:val="1"/>
      <w:numFmt w:val="lowerLetter"/>
      <w:lvlText w:val="%8."/>
      <w:lvlJc w:val="left"/>
      <w:pPr>
        <w:ind w:left="5760" w:hanging="360"/>
      </w:pPr>
    </w:lvl>
    <w:lvl w:ilvl="8" w:tplc="1A5EC90A" w:tentative="1">
      <w:start w:val="1"/>
      <w:numFmt w:val="lowerRoman"/>
      <w:lvlText w:val="%9."/>
      <w:lvlJc w:val="right"/>
      <w:pPr>
        <w:ind w:left="6480" w:hanging="180"/>
      </w:pPr>
    </w:lvl>
  </w:abstractNum>
  <w:abstractNum w:abstractNumId="4" w15:restartNumberingAfterBreak="1">
    <w:nsid w:val="09AF1D89"/>
    <w:multiLevelType w:val="hybridMultilevel"/>
    <w:tmpl w:val="9568302A"/>
    <w:lvl w:ilvl="0" w:tplc="D4AC5996">
      <w:start w:val="1"/>
      <w:numFmt w:val="bullet"/>
      <w:lvlText w:val=""/>
      <w:lvlJc w:val="left"/>
      <w:pPr>
        <w:ind w:left="825" w:hanging="360"/>
      </w:pPr>
      <w:rPr>
        <w:rFonts w:ascii="Symbol" w:hAnsi="Symbol" w:hint="default"/>
      </w:rPr>
    </w:lvl>
    <w:lvl w:ilvl="1" w:tplc="6C125FA0" w:tentative="1">
      <w:start w:val="1"/>
      <w:numFmt w:val="bullet"/>
      <w:lvlText w:val="o"/>
      <w:lvlJc w:val="left"/>
      <w:pPr>
        <w:ind w:left="1545" w:hanging="360"/>
      </w:pPr>
      <w:rPr>
        <w:rFonts w:ascii="Courier New" w:hAnsi="Courier New" w:cs="Courier New" w:hint="default"/>
      </w:rPr>
    </w:lvl>
    <w:lvl w:ilvl="2" w:tplc="02468614" w:tentative="1">
      <w:start w:val="1"/>
      <w:numFmt w:val="bullet"/>
      <w:lvlText w:val=""/>
      <w:lvlJc w:val="left"/>
      <w:pPr>
        <w:ind w:left="2265" w:hanging="360"/>
      </w:pPr>
      <w:rPr>
        <w:rFonts w:ascii="Wingdings" w:hAnsi="Wingdings" w:hint="default"/>
      </w:rPr>
    </w:lvl>
    <w:lvl w:ilvl="3" w:tplc="21E48E30" w:tentative="1">
      <w:start w:val="1"/>
      <w:numFmt w:val="bullet"/>
      <w:lvlText w:val=""/>
      <w:lvlJc w:val="left"/>
      <w:pPr>
        <w:ind w:left="2985" w:hanging="360"/>
      </w:pPr>
      <w:rPr>
        <w:rFonts w:ascii="Symbol" w:hAnsi="Symbol" w:hint="default"/>
      </w:rPr>
    </w:lvl>
    <w:lvl w:ilvl="4" w:tplc="283CD33C" w:tentative="1">
      <w:start w:val="1"/>
      <w:numFmt w:val="bullet"/>
      <w:lvlText w:val="o"/>
      <w:lvlJc w:val="left"/>
      <w:pPr>
        <w:ind w:left="3705" w:hanging="360"/>
      </w:pPr>
      <w:rPr>
        <w:rFonts w:ascii="Courier New" w:hAnsi="Courier New" w:cs="Courier New" w:hint="default"/>
      </w:rPr>
    </w:lvl>
    <w:lvl w:ilvl="5" w:tplc="62F2577A" w:tentative="1">
      <w:start w:val="1"/>
      <w:numFmt w:val="bullet"/>
      <w:lvlText w:val=""/>
      <w:lvlJc w:val="left"/>
      <w:pPr>
        <w:ind w:left="4425" w:hanging="360"/>
      </w:pPr>
      <w:rPr>
        <w:rFonts w:ascii="Wingdings" w:hAnsi="Wingdings" w:hint="default"/>
      </w:rPr>
    </w:lvl>
    <w:lvl w:ilvl="6" w:tplc="486E36F2" w:tentative="1">
      <w:start w:val="1"/>
      <w:numFmt w:val="bullet"/>
      <w:lvlText w:val=""/>
      <w:lvlJc w:val="left"/>
      <w:pPr>
        <w:ind w:left="5145" w:hanging="360"/>
      </w:pPr>
      <w:rPr>
        <w:rFonts w:ascii="Symbol" w:hAnsi="Symbol" w:hint="default"/>
      </w:rPr>
    </w:lvl>
    <w:lvl w:ilvl="7" w:tplc="61A0B7EA" w:tentative="1">
      <w:start w:val="1"/>
      <w:numFmt w:val="bullet"/>
      <w:lvlText w:val="o"/>
      <w:lvlJc w:val="left"/>
      <w:pPr>
        <w:ind w:left="5865" w:hanging="360"/>
      </w:pPr>
      <w:rPr>
        <w:rFonts w:ascii="Courier New" w:hAnsi="Courier New" w:cs="Courier New" w:hint="default"/>
      </w:rPr>
    </w:lvl>
    <w:lvl w:ilvl="8" w:tplc="16DE90FC" w:tentative="1">
      <w:start w:val="1"/>
      <w:numFmt w:val="bullet"/>
      <w:lvlText w:val=""/>
      <w:lvlJc w:val="left"/>
      <w:pPr>
        <w:ind w:left="6585" w:hanging="360"/>
      </w:pPr>
      <w:rPr>
        <w:rFonts w:ascii="Wingdings" w:hAnsi="Wingdings" w:hint="default"/>
      </w:rPr>
    </w:lvl>
  </w:abstractNum>
  <w:abstractNum w:abstractNumId="5" w15:restartNumberingAfterBreak="1">
    <w:nsid w:val="102D4E93"/>
    <w:multiLevelType w:val="hybridMultilevel"/>
    <w:tmpl w:val="8034DC74"/>
    <w:lvl w:ilvl="0" w:tplc="919C81D8">
      <w:start w:val="8"/>
      <w:numFmt w:val="decimal"/>
      <w:lvlText w:val="%1."/>
      <w:lvlJc w:val="left"/>
      <w:pPr>
        <w:ind w:left="720" w:hanging="360"/>
      </w:pPr>
      <w:rPr>
        <w:rFonts w:hint="default"/>
        <w:color w:val="auto"/>
      </w:rPr>
    </w:lvl>
    <w:lvl w:ilvl="1" w:tplc="AF2259E8" w:tentative="1">
      <w:start w:val="1"/>
      <w:numFmt w:val="lowerLetter"/>
      <w:lvlText w:val="%2."/>
      <w:lvlJc w:val="left"/>
      <w:pPr>
        <w:ind w:left="1440" w:hanging="360"/>
      </w:pPr>
    </w:lvl>
    <w:lvl w:ilvl="2" w:tplc="7A58219A" w:tentative="1">
      <w:start w:val="1"/>
      <w:numFmt w:val="lowerRoman"/>
      <w:lvlText w:val="%3."/>
      <w:lvlJc w:val="right"/>
      <w:pPr>
        <w:ind w:left="2160" w:hanging="180"/>
      </w:pPr>
    </w:lvl>
    <w:lvl w:ilvl="3" w:tplc="59801F7A" w:tentative="1">
      <w:start w:val="1"/>
      <w:numFmt w:val="decimal"/>
      <w:lvlText w:val="%4."/>
      <w:lvlJc w:val="left"/>
      <w:pPr>
        <w:ind w:left="2880" w:hanging="360"/>
      </w:pPr>
    </w:lvl>
    <w:lvl w:ilvl="4" w:tplc="E9528D52" w:tentative="1">
      <w:start w:val="1"/>
      <w:numFmt w:val="lowerLetter"/>
      <w:lvlText w:val="%5."/>
      <w:lvlJc w:val="left"/>
      <w:pPr>
        <w:ind w:left="3600" w:hanging="360"/>
      </w:pPr>
    </w:lvl>
    <w:lvl w:ilvl="5" w:tplc="20E2C8D8" w:tentative="1">
      <w:start w:val="1"/>
      <w:numFmt w:val="lowerRoman"/>
      <w:lvlText w:val="%6."/>
      <w:lvlJc w:val="right"/>
      <w:pPr>
        <w:ind w:left="4320" w:hanging="180"/>
      </w:pPr>
    </w:lvl>
    <w:lvl w:ilvl="6" w:tplc="8384E68A" w:tentative="1">
      <w:start w:val="1"/>
      <w:numFmt w:val="decimal"/>
      <w:lvlText w:val="%7."/>
      <w:lvlJc w:val="left"/>
      <w:pPr>
        <w:ind w:left="5040" w:hanging="360"/>
      </w:pPr>
    </w:lvl>
    <w:lvl w:ilvl="7" w:tplc="D36099D6" w:tentative="1">
      <w:start w:val="1"/>
      <w:numFmt w:val="lowerLetter"/>
      <w:lvlText w:val="%8."/>
      <w:lvlJc w:val="left"/>
      <w:pPr>
        <w:ind w:left="5760" w:hanging="360"/>
      </w:pPr>
    </w:lvl>
    <w:lvl w:ilvl="8" w:tplc="54F831DC" w:tentative="1">
      <w:start w:val="1"/>
      <w:numFmt w:val="lowerRoman"/>
      <w:lvlText w:val="%9."/>
      <w:lvlJc w:val="right"/>
      <w:pPr>
        <w:ind w:left="6480" w:hanging="180"/>
      </w:pPr>
    </w:lvl>
  </w:abstractNum>
  <w:abstractNum w:abstractNumId="6" w15:restartNumberingAfterBreak="1">
    <w:nsid w:val="133514E8"/>
    <w:multiLevelType w:val="hybridMultilevel"/>
    <w:tmpl w:val="CF08F208"/>
    <w:lvl w:ilvl="0" w:tplc="D3201510">
      <w:start w:val="8"/>
      <w:numFmt w:val="decimal"/>
      <w:lvlText w:val="%1."/>
      <w:lvlJc w:val="left"/>
      <w:pPr>
        <w:ind w:left="720" w:hanging="360"/>
      </w:pPr>
      <w:rPr>
        <w:rFonts w:hint="default"/>
        <w:color w:val="auto"/>
      </w:rPr>
    </w:lvl>
    <w:lvl w:ilvl="1" w:tplc="75ACB3F8" w:tentative="1">
      <w:start w:val="1"/>
      <w:numFmt w:val="lowerLetter"/>
      <w:lvlText w:val="%2."/>
      <w:lvlJc w:val="left"/>
      <w:pPr>
        <w:ind w:left="1440" w:hanging="360"/>
      </w:pPr>
    </w:lvl>
    <w:lvl w:ilvl="2" w:tplc="D33E768C" w:tentative="1">
      <w:start w:val="1"/>
      <w:numFmt w:val="lowerRoman"/>
      <w:lvlText w:val="%3."/>
      <w:lvlJc w:val="right"/>
      <w:pPr>
        <w:ind w:left="2160" w:hanging="180"/>
      </w:pPr>
    </w:lvl>
    <w:lvl w:ilvl="3" w:tplc="7DFA7E50" w:tentative="1">
      <w:start w:val="1"/>
      <w:numFmt w:val="decimal"/>
      <w:lvlText w:val="%4."/>
      <w:lvlJc w:val="left"/>
      <w:pPr>
        <w:ind w:left="2880" w:hanging="360"/>
      </w:pPr>
    </w:lvl>
    <w:lvl w:ilvl="4" w:tplc="3266D554" w:tentative="1">
      <w:start w:val="1"/>
      <w:numFmt w:val="lowerLetter"/>
      <w:lvlText w:val="%5."/>
      <w:lvlJc w:val="left"/>
      <w:pPr>
        <w:ind w:left="3600" w:hanging="360"/>
      </w:pPr>
    </w:lvl>
    <w:lvl w:ilvl="5" w:tplc="A88C77DC" w:tentative="1">
      <w:start w:val="1"/>
      <w:numFmt w:val="lowerRoman"/>
      <w:lvlText w:val="%6."/>
      <w:lvlJc w:val="right"/>
      <w:pPr>
        <w:ind w:left="4320" w:hanging="180"/>
      </w:pPr>
    </w:lvl>
    <w:lvl w:ilvl="6" w:tplc="B88A22B6" w:tentative="1">
      <w:start w:val="1"/>
      <w:numFmt w:val="decimal"/>
      <w:lvlText w:val="%7."/>
      <w:lvlJc w:val="left"/>
      <w:pPr>
        <w:ind w:left="5040" w:hanging="360"/>
      </w:pPr>
    </w:lvl>
    <w:lvl w:ilvl="7" w:tplc="E990E618" w:tentative="1">
      <w:start w:val="1"/>
      <w:numFmt w:val="lowerLetter"/>
      <w:lvlText w:val="%8."/>
      <w:lvlJc w:val="left"/>
      <w:pPr>
        <w:ind w:left="5760" w:hanging="360"/>
      </w:pPr>
    </w:lvl>
    <w:lvl w:ilvl="8" w:tplc="BCFED3F2" w:tentative="1">
      <w:start w:val="1"/>
      <w:numFmt w:val="lowerRoman"/>
      <w:lvlText w:val="%9."/>
      <w:lvlJc w:val="right"/>
      <w:pPr>
        <w:ind w:left="6480" w:hanging="180"/>
      </w:pPr>
    </w:lvl>
  </w:abstractNum>
  <w:abstractNum w:abstractNumId="7" w15:restartNumberingAfterBreak="1">
    <w:nsid w:val="151162E2"/>
    <w:multiLevelType w:val="hybridMultilevel"/>
    <w:tmpl w:val="DC702E76"/>
    <w:lvl w:ilvl="0" w:tplc="A83A5BF4">
      <w:start w:val="1"/>
      <w:numFmt w:val="bullet"/>
      <w:lvlText w:val=""/>
      <w:lvlJc w:val="left"/>
      <w:pPr>
        <w:ind w:left="720" w:hanging="360"/>
      </w:pPr>
      <w:rPr>
        <w:rFonts w:ascii="Symbol" w:hAnsi="Symbol" w:hint="default"/>
      </w:rPr>
    </w:lvl>
    <w:lvl w:ilvl="1" w:tplc="0B7255B6" w:tentative="1">
      <w:start w:val="1"/>
      <w:numFmt w:val="bullet"/>
      <w:lvlText w:val="o"/>
      <w:lvlJc w:val="left"/>
      <w:pPr>
        <w:ind w:left="1440" w:hanging="360"/>
      </w:pPr>
      <w:rPr>
        <w:rFonts w:ascii="Courier New" w:hAnsi="Courier New" w:cs="Courier New" w:hint="default"/>
      </w:rPr>
    </w:lvl>
    <w:lvl w:ilvl="2" w:tplc="A97C6D34" w:tentative="1">
      <w:start w:val="1"/>
      <w:numFmt w:val="bullet"/>
      <w:lvlText w:val=""/>
      <w:lvlJc w:val="left"/>
      <w:pPr>
        <w:ind w:left="2160" w:hanging="360"/>
      </w:pPr>
      <w:rPr>
        <w:rFonts w:ascii="Wingdings" w:hAnsi="Wingdings" w:hint="default"/>
      </w:rPr>
    </w:lvl>
    <w:lvl w:ilvl="3" w:tplc="E2B84878" w:tentative="1">
      <w:start w:val="1"/>
      <w:numFmt w:val="bullet"/>
      <w:lvlText w:val=""/>
      <w:lvlJc w:val="left"/>
      <w:pPr>
        <w:ind w:left="2880" w:hanging="360"/>
      </w:pPr>
      <w:rPr>
        <w:rFonts w:ascii="Symbol" w:hAnsi="Symbol" w:hint="default"/>
      </w:rPr>
    </w:lvl>
    <w:lvl w:ilvl="4" w:tplc="8C9A6BC4" w:tentative="1">
      <w:start w:val="1"/>
      <w:numFmt w:val="bullet"/>
      <w:lvlText w:val="o"/>
      <w:lvlJc w:val="left"/>
      <w:pPr>
        <w:ind w:left="3600" w:hanging="360"/>
      </w:pPr>
      <w:rPr>
        <w:rFonts w:ascii="Courier New" w:hAnsi="Courier New" w:cs="Courier New" w:hint="default"/>
      </w:rPr>
    </w:lvl>
    <w:lvl w:ilvl="5" w:tplc="AAB0C9BE" w:tentative="1">
      <w:start w:val="1"/>
      <w:numFmt w:val="bullet"/>
      <w:lvlText w:val=""/>
      <w:lvlJc w:val="left"/>
      <w:pPr>
        <w:ind w:left="4320" w:hanging="360"/>
      </w:pPr>
      <w:rPr>
        <w:rFonts w:ascii="Wingdings" w:hAnsi="Wingdings" w:hint="default"/>
      </w:rPr>
    </w:lvl>
    <w:lvl w:ilvl="6" w:tplc="1FA68DD0" w:tentative="1">
      <w:start w:val="1"/>
      <w:numFmt w:val="bullet"/>
      <w:lvlText w:val=""/>
      <w:lvlJc w:val="left"/>
      <w:pPr>
        <w:ind w:left="5040" w:hanging="360"/>
      </w:pPr>
      <w:rPr>
        <w:rFonts w:ascii="Symbol" w:hAnsi="Symbol" w:hint="default"/>
      </w:rPr>
    </w:lvl>
    <w:lvl w:ilvl="7" w:tplc="FF2E4412" w:tentative="1">
      <w:start w:val="1"/>
      <w:numFmt w:val="bullet"/>
      <w:lvlText w:val="o"/>
      <w:lvlJc w:val="left"/>
      <w:pPr>
        <w:ind w:left="5760" w:hanging="360"/>
      </w:pPr>
      <w:rPr>
        <w:rFonts w:ascii="Courier New" w:hAnsi="Courier New" w:cs="Courier New" w:hint="default"/>
      </w:rPr>
    </w:lvl>
    <w:lvl w:ilvl="8" w:tplc="BE28748C" w:tentative="1">
      <w:start w:val="1"/>
      <w:numFmt w:val="bullet"/>
      <w:lvlText w:val=""/>
      <w:lvlJc w:val="left"/>
      <w:pPr>
        <w:ind w:left="6480" w:hanging="360"/>
      </w:pPr>
      <w:rPr>
        <w:rFonts w:ascii="Wingdings" w:hAnsi="Wingdings" w:hint="default"/>
      </w:rPr>
    </w:lvl>
  </w:abstractNum>
  <w:abstractNum w:abstractNumId="8" w15:restartNumberingAfterBreak="1">
    <w:nsid w:val="15824DF7"/>
    <w:multiLevelType w:val="hybridMultilevel"/>
    <w:tmpl w:val="C8028354"/>
    <w:lvl w:ilvl="0" w:tplc="43C8AFF8">
      <w:start w:val="1"/>
      <w:numFmt w:val="bullet"/>
      <w:lvlText w:val=""/>
      <w:lvlJc w:val="left"/>
      <w:pPr>
        <w:ind w:left="720" w:hanging="360"/>
      </w:pPr>
      <w:rPr>
        <w:rFonts w:ascii="Symbol" w:hAnsi="Symbol" w:hint="default"/>
      </w:rPr>
    </w:lvl>
    <w:lvl w:ilvl="1" w:tplc="48D6D064" w:tentative="1">
      <w:start w:val="1"/>
      <w:numFmt w:val="bullet"/>
      <w:lvlText w:val="o"/>
      <w:lvlJc w:val="left"/>
      <w:pPr>
        <w:ind w:left="1440" w:hanging="360"/>
      </w:pPr>
      <w:rPr>
        <w:rFonts w:ascii="Courier New" w:hAnsi="Courier New" w:cs="Courier New" w:hint="default"/>
      </w:rPr>
    </w:lvl>
    <w:lvl w:ilvl="2" w:tplc="287C6D60" w:tentative="1">
      <w:start w:val="1"/>
      <w:numFmt w:val="bullet"/>
      <w:lvlText w:val=""/>
      <w:lvlJc w:val="left"/>
      <w:pPr>
        <w:ind w:left="2160" w:hanging="360"/>
      </w:pPr>
      <w:rPr>
        <w:rFonts w:ascii="Wingdings" w:hAnsi="Wingdings" w:hint="default"/>
      </w:rPr>
    </w:lvl>
    <w:lvl w:ilvl="3" w:tplc="993C0256" w:tentative="1">
      <w:start w:val="1"/>
      <w:numFmt w:val="bullet"/>
      <w:lvlText w:val=""/>
      <w:lvlJc w:val="left"/>
      <w:pPr>
        <w:ind w:left="2880" w:hanging="360"/>
      </w:pPr>
      <w:rPr>
        <w:rFonts w:ascii="Symbol" w:hAnsi="Symbol" w:hint="default"/>
      </w:rPr>
    </w:lvl>
    <w:lvl w:ilvl="4" w:tplc="00A885BA" w:tentative="1">
      <w:start w:val="1"/>
      <w:numFmt w:val="bullet"/>
      <w:lvlText w:val="o"/>
      <w:lvlJc w:val="left"/>
      <w:pPr>
        <w:ind w:left="3600" w:hanging="360"/>
      </w:pPr>
      <w:rPr>
        <w:rFonts w:ascii="Courier New" w:hAnsi="Courier New" w:cs="Courier New" w:hint="default"/>
      </w:rPr>
    </w:lvl>
    <w:lvl w:ilvl="5" w:tplc="91C49728" w:tentative="1">
      <w:start w:val="1"/>
      <w:numFmt w:val="bullet"/>
      <w:lvlText w:val=""/>
      <w:lvlJc w:val="left"/>
      <w:pPr>
        <w:ind w:left="4320" w:hanging="360"/>
      </w:pPr>
      <w:rPr>
        <w:rFonts w:ascii="Wingdings" w:hAnsi="Wingdings" w:hint="default"/>
      </w:rPr>
    </w:lvl>
    <w:lvl w:ilvl="6" w:tplc="3D7E6AC4" w:tentative="1">
      <w:start w:val="1"/>
      <w:numFmt w:val="bullet"/>
      <w:lvlText w:val=""/>
      <w:lvlJc w:val="left"/>
      <w:pPr>
        <w:ind w:left="5040" w:hanging="360"/>
      </w:pPr>
      <w:rPr>
        <w:rFonts w:ascii="Symbol" w:hAnsi="Symbol" w:hint="default"/>
      </w:rPr>
    </w:lvl>
    <w:lvl w:ilvl="7" w:tplc="4D3C48BA" w:tentative="1">
      <w:start w:val="1"/>
      <w:numFmt w:val="bullet"/>
      <w:lvlText w:val="o"/>
      <w:lvlJc w:val="left"/>
      <w:pPr>
        <w:ind w:left="5760" w:hanging="360"/>
      </w:pPr>
      <w:rPr>
        <w:rFonts w:ascii="Courier New" w:hAnsi="Courier New" w:cs="Courier New" w:hint="default"/>
      </w:rPr>
    </w:lvl>
    <w:lvl w:ilvl="8" w:tplc="7C4842A8" w:tentative="1">
      <w:start w:val="1"/>
      <w:numFmt w:val="bullet"/>
      <w:lvlText w:val=""/>
      <w:lvlJc w:val="left"/>
      <w:pPr>
        <w:ind w:left="6480" w:hanging="360"/>
      </w:pPr>
      <w:rPr>
        <w:rFonts w:ascii="Wingdings" w:hAnsi="Wingdings" w:hint="default"/>
      </w:rPr>
    </w:lvl>
  </w:abstractNum>
  <w:abstractNum w:abstractNumId="9" w15:restartNumberingAfterBreak="1">
    <w:nsid w:val="16574A36"/>
    <w:multiLevelType w:val="hybridMultilevel"/>
    <w:tmpl w:val="C3CE2A54"/>
    <w:lvl w:ilvl="0" w:tplc="DE36713A">
      <w:start w:val="1"/>
      <w:numFmt w:val="decimal"/>
      <w:lvlText w:val="%1)"/>
      <w:lvlJc w:val="left"/>
      <w:pPr>
        <w:ind w:left="573" w:hanging="360"/>
      </w:pPr>
      <w:rPr>
        <w:rFonts w:hint="default"/>
      </w:rPr>
    </w:lvl>
    <w:lvl w:ilvl="1" w:tplc="28CEEE96" w:tentative="1">
      <w:start w:val="1"/>
      <w:numFmt w:val="lowerLetter"/>
      <w:lvlText w:val="%2."/>
      <w:lvlJc w:val="left"/>
      <w:pPr>
        <w:ind w:left="1293" w:hanging="360"/>
      </w:pPr>
    </w:lvl>
    <w:lvl w:ilvl="2" w:tplc="72F83508" w:tentative="1">
      <w:start w:val="1"/>
      <w:numFmt w:val="lowerRoman"/>
      <w:lvlText w:val="%3."/>
      <w:lvlJc w:val="right"/>
      <w:pPr>
        <w:ind w:left="2013" w:hanging="180"/>
      </w:pPr>
    </w:lvl>
    <w:lvl w:ilvl="3" w:tplc="ED7A12DE" w:tentative="1">
      <w:start w:val="1"/>
      <w:numFmt w:val="decimal"/>
      <w:lvlText w:val="%4."/>
      <w:lvlJc w:val="left"/>
      <w:pPr>
        <w:ind w:left="2733" w:hanging="360"/>
      </w:pPr>
    </w:lvl>
    <w:lvl w:ilvl="4" w:tplc="191A79AE" w:tentative="1">
      <w:start w:val="1"/>
      <w:numFmt w:val="lowerLetter"/>
      <w:lvlText w:val="%5."/>
      <w:lvlJc w:val="left"/>
      <w:pPr>
        <w:ind w:left="3453" w:hanging="360"/>
      </w:pPr>
    </w:lvl>
    <w:lvl w:ilvl="5" w:tplc="64A80A3A" w:tentative="1">
      <w:start w:val="1"/>
      <w:numFmt w:val="lowerRoman"/>
      <w:lvlText w:val="%6."/>
      <w:lvlJc w:val="right"/>
      <w:pPr>
        <w:ind w:left="4173" w:hanging="180"/>
      </w:pPr>
    </w:lvl>
    <w:lvl w:ilvl="6" w:tplc="8DAA31C8" w:tentative="1">
      <w:start w:val="1"/>
      <w:numFmt w:val="decimal"/>
      <w:lvlText w:val="%7."/>
      <w:lvlJc w:val="left"/>
      <w:pPr>
        <w:ind w:left="4893" w:hanging="360"/>
      </w:pPr>
    </w:lvl>
    <w:lvl w:ilvl="7" w:tplc="3738CBE8" w:tentative="1">
      <w:start w:val="1"/>
      <w:numFmt w:val="lowerLetter"/>
      <w:lvlText w:val="%8."/>
      <w:lvlJc w:val="left"/>
      <w:pPr>
        <w:ind w:left="5613" w:hanging="360"/>
      </w:pPr>
    </w:lvl>
    <w:lvl w:ilvl="8" w:tplc="F99C9BF8" w:tentative="1">
      <w:start w:val="1"/>
      <w:numFmt w:val="lowerRoman"/>
      <w:lvlText w:val="%9."/>
      <w:lvlJc w:val="right"/>
      <w:pPr>
        <w:ind w:left="6333" w:hanging="180"/>
      </w:pPr>
    </w:lvl>
  </w:abstractNum>
  <w:abstractNum w:abstractNumId="10" w15:restartNumberingAfterBreak="1">
    <w:nsid w:val="1DD77426"/>
    <w:multiLevelType w:val="hybridMultilevel"/>
    <w:tmpl w:val="5B9AB338"/>
    <w:lvl w:ilvl="0" w:tplc="522CEA5E">
      <w:start w:val="1"/>
      <w:numFmt w:val="decimal"/>
      <w:lvlText w:val="%1."/>
      <w:lvlJc w:val="left"/>
      <w:pPr>
        <w:ind w:left="573" w:hanging="360"/>
      </w:pPr>
      <w:rPr>
        <w:rFonts w:hint="default"/>
        <w:sz w:val="22"/>
        <w:szCs w:val="22"/>
      </w:rPr>
    </w:lvl>
    <w:lvl w:ilvl="1" w:tplc="9DE4CADC" w:tentative="1">
      <w:start w:val="1"/>
      <w:numFmt w:val="lowerLetter"/>
      <w:lvlText w:val="%2."/>
      <w:lvlJc w:val="left"/>
      <w:pPr>
        <w:ind w:left="1293" w:hanging="360"/>
      </w:pPr>
    </w:lvl>
    <w:lvl w:ilvl="2" w:tplc="FA60BB40" w:tentative="1">
      <w:start w:val="1"/>
      <w:numFmt w:val="lowerRoman"/>
      <w:lvlText w:val="%3."/>
      <w:lvlJc w:val="right"/>
      <w:pPr>
        <w:ind w:left="2013" w:hanging="180"/>
      </w:pPr>
    </w:lvl>
    <w:lvl w:ilvl="3" w:tplc="3F5C3428" w:tentative="1">
      <w:start w:val="1"/>
      <w:numFmt w:val="decimal"/>
      <w:lvlText w:val="%4."/>
      <w:lvlJc w:val="left"/>
      <w:pPr>
        <w:ind w:left="2733" w:hanging="360"/>
      </w:pPr>
    </w:lvl>
    <w:lvl w:ilvl="4" w:tplc="6A06E998" w:tentative="1">
      <w:start w:val="1"/>
      <w:numFmt w:val="lowerLetter"/>
      <w:lvlText w:val="%5."/>
      <w:lvlJc w:val="left"/>
      <w:pPr>
        <w:ind w:left="3453" w:hanging="360"/>
      </w:pPr>
    </w:lvl>
    <w:lvl w:ilvl="5" w:tplc="288615D4" w:tentative="1">
      <w:start w:val="1"/>
      <w:numFmt w:val="lowerRoman"/>
      <w:lvlText w:val="%6."/>
      <w:lvlJc w:val="right"/>
      <w:pPr>
        <w:ind w:left="4173" w:hanging="180"/>
      </w:pPr>
    </w:lvl>
    <w:lvl w:ilvl="6" w:tplc="E58EF904" w:tentative="1">
      <w:start w:val="1"/>
      <w:numFmt w:val="decimal"/>
      <w:lvlText w:val="%7."/>
      <w:lvlJc w:val="left"/>
      <w:pPr>
        <w:ind w:left="4893" w:hanging="360"/>
      </w:pPr>
    </w:lvl>
    <w:lvl w:ilvl="7" w:tplc="C7B850C8" w:tentative="1">
      <w:start w:val="1"/>
      <w:numFmt w:val="lowerLetter"/>
      <w:lvlText w:val="%8."/>
      <w:lvlJc w:val="left"/>
      <w:pPr>
        <w:ind w:left="5613" w:hanging="360"/>
      </w:pPr>
    </w:lvl>
    <w:lvl w:ilvl="8" w:tplc="9F5ADE76" w:tentative="1">
      <w:start w:val="1"/>
      <w:numFmt w:val="lowerRoman"/>
      <w:lvlText w:val="%9."/>
      <w:lvlJc w:val="right"/>
      <w:pPr>
        <w:ind w:left="6333" w:hanging="180"/>
      </w:pPr>
    </w:lvl>
  </w:abstractNum>
  <w:abstractNum w:abstractNumId="11" w15:restartNumberingAfterBreak="1">
    <w:nsid w:val="21975CA6"/>
    <w:multiLevelType w:val="hybridMultilevel"/>
    <w:tmpl w:val="F552CED2"/>
    <w:lvl w:ilvl="0" w:tplc="A6EAF6DA">
      <w:start w:val="1"/>
      <w:numFmt w:val="decimal"/>
      <w:lvlText w:val="%1."/>
      <w:lvlJc w:val="left"/>
      <w:pPr>
        <w:ind w:left="705" w:hanging="360"/>
      </w:pPr>
      <w:rPr>
        <w:rFonts w:hint="default"/>
        <w:color w:val="auto"/>
      </w:rPr>
    </w:lvl>
    <w:lvl w:ilvl="1" w:tplc="A5E86836" w:tentative="1">
      <w:start w:val="1"/>
      <w:numFmt w:val="lowerLetter"/>
      <w:lvlText w:val="%2."/>
      <w:lvlJc w:val="left"/>
      <w:pPr>
        <w:ind w:left="1425" w:hanging="360"/>
      </w:pPr>
    </w:lvl>
    <w:lvl w:ilvl="2" w:tplc="38CC62FE" w:tentative="1">
      <w:start w:val="1"/>
      <w:numFmt w:val="lowerRoman"/>
      <w:lvlText w:val="%3."/>
      <w:lvlJc w:val="right"/>
      <w:pPr>
        <w:ind w:left="2145" w:hanging="180"/>
      </w:pPr>
    </w:lvl>
    <w:lvl w:ilvl="3" w:tplc="2E5CF2EE" w:tentative="1">
      <w:start w:val="1"/>
      <w:numFmt w:val="decimal"/>
      <w:lvlText w:val="%4."/>
      <w:lvlJc w:val="left"/>
      <w:pPr>
        <w:ind w:left="2865" w:hanging="360"/>
      </w:pPr>
    </w:lvl>
    <w:lvl w:ilvl="4" w:tplc="4E9ADEE6" w:tentative="1">
      <w:start w:val="1"/>
      <w:numFmt w:val="lowerLetter"/>
      <w:lvlText w:val="%5."/>
      <w:lvlJc w:val="left"/>
      <w:pPr>
        <w:ind w:left="3585" w:hanging="360"/>
      </w:pPr>
    </w:lvl>
    <w:lvl w:ilvl="5" w:tplc="B5ACF914" w:tentative="1">
      <w:start w:val="1"/>
      <w:numFmt w:val="lowerRoman"/>
      <w:lvlText w:val="%6."/>
      <w:lvlJc w:val="right"/>
      <w:pPr>
        <w:ind w:left="4305" w:hanging="180"/>
      </w:pPr>
    </w:lvl>
    <w:lvl w:ilvl="6" w:tplc="2242BDD6" w:tentative="1">
      <w:start w:val="1"/>
      <w:numFmt w:val="decimal"/>
      <w:lvlText w:val="%7."/>
      <w:lvlJc w:val="left"/>
      <w:pPr>
        <w:ind w:left="5025" w:hanging="360"/>
      </w:pPr>
    </w:lvl>
    <w:lvl w:ilvl="7" w:tplc="3A1CBAEE" w:tentative="1">
      <w:start w:val="1"/>
      <w:numFmt w:val="lowerLetter"/>
      <w:lvlText w:val="%8."/>
      <w:lvlJc w:val="left"/>
      <w:pPr>
        <w:ind w:left="5745" w:hanging="360"/>
      </w:pPr>
    </w:lvl>
    <w:lvl w:ilvl="8" w:tplc="DDE6723E" w:tentative="1">
      <w:start w:val="1"/>
      <w:numFmt w:val="lowerRoman"/>
      <w:lvlText w:val="%9."/>
      <w:lvlJc w:val="right"/>
      <w:pPr>
        <w:ind w:left="6465" w:hanging="180"/>
      </w:pPr>
    </w:lvl>
  </w:abstractNum>
  <w:abstractNum w:abstractNumId="12" w15:restartNumberingAfterBreak="1">
    <w:nsid w:val="22FD0922"/>
    <w:multiLevelType w:val="hybridMultilevel"/>
    <w:tmpl w:val="BF1052C2"/>
    <w:lvl w:ilvl="0" w:tplc="19CAB6F8">
      <w:start w:val="1"/>
      <w:numFmt w:val="decimal"/>
      <w:lvlText w:val="%1)"/>
      <w:lvlJc w:val="left"/>
      <w:pPr>
        <w:ind w:left="1080" w:hanging="360"/>
      </w:pPr>
      <w:rPr>
        <w:rFonts w:hint="default"/>
      </w:rPr>
    </w:lvl>
    <w:lvl w:ilvl="1" w:tplc="D55E3556" w:tentative="1">
      <w:start w:val="1"/>
      <w:numFmt w:val="lowerLetter"/>
      <w:lvlText w:val="%2."/>
      <w:lvlJc w:val="left"/>
      <w:pPr>
        <w:ind w:left="1800" w:hanging="360"/>
      </w:pPr>
    </w:lvl>
    <w:lvl w:ilvl="2" w:tplc="78B40FCA" w:tentative="1">
      <w:start w:val="1"/>
      <w:numFmt w:val="lowerRoman"/>
      <w:lvlText w:val="%3."/>
      <w:lvlJc w:val="right"/>
      <w:pPr>
        <w:ind w:left="2520" w:hanging="180"/>
      </w:pPr>
    </w:lvl>
    <w:lvl w:ilvl="3" w:tplc="3CA26546" w:tentative="1">
      <w:start w:val="1"/>
      <w:numFmt w:val="decimal"/>
      <w:lvlText w:val="%4."/>
      <w:lvlJc w:val="left"/>
      <w:pPr>
        <w:ind w:left="3240" w:hanging="360"/>
      </w:pPr>
    </w:lvl>
    <w:lvl w:ilvl="4" w:tplc="A552C13C" w:tentative="1">
      <w:start w:val="1"/>
      <w:numFmt w:val="lowerLetter"/>
      <w:lvlText w:val="%5."/>
      <w:lvlJc w:val="left"/>
      <w:pPr>
        <w:ind w:left="3960" w:hanging="360"/>
      </w:pPr>
    </w:lvl>
    <w:lvl w:ilvl="5" w:tplc="941EDFC8" w:tentative="1">
      <w:start w:val="1"/>
      <w:numFmt w:val="lowerRoman"/>
      <w:lvlText w:val="%6."/>
      <w:lvlJc w:val="right"/>
      <w:pPr>
        <w:ind w:left="4680" w:hanging="180"/>
      </w:pPr>
    </w:lvl>
    <w:lvl w:ilvl="6" w:tplc="985216BA" w:tentative="1">
      <w:start w:val="1"/>
      <w:numFmt w:val="decimal"/>
      <w:lvlText w:val="%7."/>
      <w:lvlJc w:val="left"/>
      <w:pPr>
        <w:ind w:left="5400" w:hanging="360"/>
      </w:pPr>
    </w:lvl>
    <w:lvl w:ilvl="7" w:tplc="55E48FE0" w:tentative="1">
      <w:start w:val="1"/>
      <w:numFmt w:val="lowerLetter"/>
      <w:lvlText w:val="%8."/>
      <w:lvlJc w:val="left"/>
      <w:pPr>
        <w:ind w:left="6120" w:hanging="360"/>
      </w:pPr>
    </w:lvl>
    <w:lvl w:ilvl="8" w:tplc="F006CB16" w:tentative="1">
      <w:start w:val="1"/>
      <w:numFmt w:val="lowerRoman"/>
      <w:lvlText w:val="%9."/>
      <w:lvlJc w:val="right"/>
      <w:pPr>
        <w:ind w:left="6840" w:hanging="180"/>
      </w:pPr>
    </w:lvl>
  </w:abstractNum>
  <w:abstractNum w:abstractNumId="13" w15:restartNumberingAfterBreak="1">
    <w:nsid w:val="27AD5409"/>
    <w:multiLevelType w:val="hybridMultilevel"/>
    <w:tmpl w:val="39EC86FC"/>
    <w:lvl w:ilvl="0" w:tplc="3D7AF258">
      <w:start w:val="107"/>
      <w:numFmt w:val="decimal"/>
      <w:lvlText w:val="%1"/>
      <w:lvlJc w:val="left"/>
      <w:pPr>
        <w:ind w:left="720" w:hanging="360"/>
      </w:pPr>
      <w:rPr>
        <w:rFonts w:hint="default"/>
      </w:rPr>
    </w:lvl>
    <w:lvl w:ilvl="1" w:tplc="CD32AA26" w:tentative="1">
      <w:start w:val="1"/>
      <w:numFmt w:val="lowerLetter"/>
      <w:lvlText w:val="%2."/>
      <w:lvlJc w:val="left"/>
      <w:pPr>
        <w:ind w:left="1440" w:hanging="360"/>
      </w:pPr>
    </w:lvl>
    <w:lvl w:ilvl="2" w:tplc="1DF6D378" w:tentative="1">
      <w:start w:val="1"/>
      <w:numFmt w:val="lowerRoman"/>
      <w:lvlText w:val="%3."/>
      <w:lvlJc w:val="right"/>
      <w:pPr>
        <w:ind w:left="2160" w:hanging="180"/>
      </w:pPr>
    </w:lvl>
    <w:lvl w:ilvl="3" w:tplc="2C54D9D4" w:tentative="1">
      <w:start w:val="1"/>
      <w:numFmt w:val="decimal"/>
      <w:lvlText w:val="%4."/>
      <w:lvlJc w:val="left"/>
      <w:pPr>
        <w:ind w:left="2880" w:hanging="360"/>
      </w:pPr>
    </w:lvl>
    <w:lvl w:ilvl="4" w:tplc="489E47AE" w:tentative="1">
      <w:start w:val="1"/>
      <w:numFmt w:val="lowerLetter"/>
      <w:lvlText w:val="%5."/>
      <w:lvlJc w:val="left"/>
      <w:pPr>
        <w:ind w:left="3600" w:hanging="360"/>
      </w:pPr>
    </w:lvl>
    <w:lvl w:ilvl="5" w:tplc="31A4C590" w:tentative="1">
      <w:start w:val="1"/>
      <w:numFmt w:val="lowerRoman"/>
      <w:lvlText w:val="%6."/>
      <w:lvlJc w:val="right"/>
      <w:pPr>
        <w:ind w:left="4320" w:hanging="180"/>
      </w:pPr>
    </w:lvl>
    <w:lvl w:ilvl="6" w:tplc="9888327A" w:tentative="1">
      <w:start w:val="1"/>
      <w:numFmt w:val="decimal"/>
      <w:lvlText w:val="%7."/>
      <w:lvlJc w:val="left"/>
      <w:pPr>
        <w:ind w:left="5040" w:hanging="360"/>
      </w:pPr>
    </w:lvl>
    <w:lvl w:ilvl="7" w:tplc="BF70E328" w:tentative="1">
      <w:start w:val="1"/>
      <w:numFmt w:val="lowerLetter"/>
      <w:lvlText w:val="%8."/>
      <w:lvlJc w:val="left"/>
      <w:pPr>
        <w:ind w:left="5760" w:hanging="360"/>
      </w:pPr>
    </w:lvl>
    <w:lvl w:ilvl="8" w:tplc="FBD48E06" w:tentative="1">
      <w:start w:val="1"/>
      <w:numFmt w:val="lowerRoman"/>
      <w:lvlText w:val="%9."/>
      <w:lvlJc w:val="right"/>
      <w:pPr>
        <w:ind w:left="6480" w:hanging="180"/>
      </w:pPr>
    </w:lvl>
  </w:abstractNum>
  <w:abstractNum w:abstractNumId="14" w15:restartNumberingAfterBreak="1">
    <w:nsid w:val="2966713D"/>
    <w:multiLevelType w:val="multilevel"/>
    <w:tmpl w:val="9BE29EEA"/>
    <w:lvl w:ilvl="0">
      <w:start w:val="1"/>
      <w:numFmt w:val="decimal"/>
      <w:lvlText w:val="%1."/>
      <w:lvlJc w:val="left"/>
      <w:pPr>
        <w:ind w:left="360" w:hanging="360"/>
      </w:pPr>
      <w:rPr>
        <w:rFonts w:ascii="Times New Roman" w:hAnsi="Times New Roman" w:cs="Times New Roman" w:hint="default"/>
        <w:sz w:val="28"/>
        <w:szCs w:val="28"/>
      </w:rPr>
    </w:lvl>
    <w:lvl w:ilvl="1">
      <w:start w:val="1"/>
      <w:numFmt w:val="decimal"/>
      <w:lvlText w:val="%1.%2."/>
      <w:lvlJc w:val="left"/>
      <w:pPr>
        <w:ind w:left="792" w:hanging="432"/>
      </w:p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1">
    <w:nsid w:val="2CC94CED"/>
    <w:multiLevelType w:val="hybridMultilevel"/>
    <w:tmpl w:val="38F2016E"/>
    <w:lvl w:ilvl="0" w:tplc="4E7A0768">
      <w:start w:val="107"/>
      <w:numFmt w:val="decimal"/>
      <w:lvlText w:val="%1"/>
      <w:lvlJc w:val="left"/>
      <w:pPr>
        <w:ind w:left="720" w:hanging="360"/>
      </w:pPr>
      <w:rPr>
        <w:rFonts w:hint="default"/>
      </w:rPr>
    </w:lvl>
    <w:lvl w:ilvl="1" w:tplc="671C0552" w:tentative="1">
      <w:start w:val="1"/>
      <w:numFmt w:val="lowerLetter"/>
      <w:lvlText w:val="%2."/>
      <w:lvlJc w:val="left"/>
      <w:pPr>
        <w:ind w:left="1440" w:hanging="360"/>
      </w:pPr>
    </w:lvl>
    <w:lvl w:ilvl="2" w:tplc="74EC0A68" w:tentative="1">
      <w:start w:val="1"/>
      <w:numFmt w:val="lowerRoman"/>
      <w:lvlText w:val="%3."/>
      <w:lvlJc w:val="right"/>
      <w:pPr>
        <w:ind w:left="2160" w:hanging="180"/>
      </w:pPr>
    </w:lvl>
    <w:lvl w:ilvl="3" w:tplc="74C8B2E0" w:tentative="1">
      <w:start w:val="1"/>
      <w:numFmt w:val="decimal"/>
      <w:lvlText w:val="%4."/>
      <w:lvlJc w:val="left"/>
      <w:pPr>
        <w:ind w:left="2880" w:hanging="360"/>
      </w:pPr>
    </w:lvl>
    <w:lvl w:ilvl="4" w:tplc="DCA061D0" w:tentative="1">
      <w:start w:val="1"/>
      <w:numFmt w:val="lowerLetter"/>
      <w:lvlText w:val="%5."/>
      <w:lvlJc w:val="left"/>
      <w:pPr>
        <w:ind w:left="3600" w:hanging="360"/>
      </w:pPr>
    </w:lvl>
    <w:lvl w:ilvl="5" w:tplc="D9DC604C" w:tentative="1">
      <w:start w:val="1"/>
      <w:numFmt w:val="lowerRoman"/>
      <w:lvlText w:val="%6."/>
      <w:lvlJc w:val="right"/>
      <w:pPr>
        <w:ind w:left="4320" w:hanging="180"/>
      </w:pPr>
    </w:lvl>
    <w:lvl w:ilvl="6" w:tplc="D1C87014" w:tentative="1">
      <w:start w:val="1"/>
      <w:numFmt w:val="decimal"/>
      <w:lvlText w:val="%7."/>
      <w:lvlJc w:val="left"/>
      <w:pPr>
        <w:ind w:left="5040" w:hanging="360"/>
      </w:pPr>
    </w:lvl>
    <w:lvl w:ilvl="7" w:tplc="11288E88" w:tentative="1">
      <w:start w:val="1"/>
      <w:numFmt w:val="lowerLetter"/>
      <w:lvlText w:val="%8."/>
      <w:lvlJc w:val="left"/>
      <w:pPr>
        <w:ind w:left="5760" w:hanging="360"/>
      </w:pPr>
    </w:lvl>
    <w:lvl w:ilvl="8" w:tplc="85A8EA94" w:tentative="1">
      <w:start w:val="1"/>
      <w:numFmt w:val="lowerRoman"/>
      <w:lvlText w:val="%9."/>
      <w:lvlJc w:val="right"/>
      <w:pPr>
        <w:ind w:left="6480" w:hanging="180"/>
      </w:pPr>
    </w:lvl>
  </w:abstractNum>
  <w:abstractNum w:abstractNumId="16" w15:restartNumberingAfterBreak="1">
    <w:nsid w:val="2D53036E"/>
    <w:multiLevelType w:val="hybridMultilevel"/>
    <w:tmpl w:val="1816882E"/>
    <w:lvl w:ilvl="0" w:tplc="C00AC43E">
      <w:start w:val="1"/>
      <w:numFmt w:val="decimal"/>
      <w:lvlText w:val="%1."/>
      <w:lvlJc w:val="left"/>
      <w:pPr>
        <w:ind w:left="573" w:hanging="360"/>
      </w:pPr>
      <w:rPr>
        <w:rFonts w:hint="default"/>
        <w:sz w:val="22"/>
        <w:szCs w:val="22"/>
      </w:rPr>
    </w:lvl>
    <w:lvl w:ilvl="1" w:tplc="2CE0D718" w:tentative="1">
      <w:start w:val="1"/>
      <w:numFmt w:val="lowerLetter"/>
      <w:lvlText w:val="%2."/>
      <w:lvlJc w:val="left"/>
      <w:pPr>
        <w:ind w:left="1293" w:hanging="360"/>
      </w:pPr>
    </w:lvl>
    <w:lvl w:ilvl="2" w:tplc="6886327E" w:tentative="1">
      <w:start w:val="1"/>
      <w:numFmt w:val="lowerRoman"/>
      <w:lvlText w:val="%3."/>
      <w:lvlJc w:val="right"/>
      <w:pPr>
        <w:ind w:left="2013" w:hanging="180"/>
      </w:pPr>
    </w:lvl>
    <w:lvl w:ilvl="3" w:tplc="64FCAE28" w:tentative="1">
      <w:start w:val="1"/>
      <w:numFmt w:val="decimal"/>
      <w:lvlText w:val="%4."/>
      <w:lvlJc w:val="left"/>
      <w:pPr>
        <w:ind w:left="2733" w:hanging="360"/>
      </w:pPr>
    </w:lvl>
    <w:lvl w:ilvl="4" w:tplc="9FDC4CB8" w:tentative="1">
      <w:start w:val="1"/>
      <w:numFmt w:val="lowerLetter"/>
      <w:lvlText w:val="%5."/>
      <w:lvlJc w:val="left"/>
      <w:pPr>
        <w:ind w:left="3453" w:hanging="360"/>
      </w:pPr>
    </w:lvl>
    <w:lvl w:ilvl="5" w:tplc="AF46C7B2" w:tentative="1">
      <w:start w:val="1"/>
      <w:numFmt w:val="lowerRoman"/>
      <w:lvlText w:val="%6."/>
      <w:lvlJc w:val="right"/>
      <w:pPr>
        <w:ind w:left="4173" w:hanging="180"/>
      </w:pPr>
    </w:lvl>
    <w:lvl w:ilvl="6" w:tplc="77A09702" w:tentative="1">
      <w:start w:val="1"/>
      <w:numFmt w:val="decimal"/>
      <w:lvlText w:val="%7."/>
      <w:lvlJc w:val="left"/>
      <w:pPr>
        <w:ind w:left="4893" w:hanging="360"/>
      </w:pPr>
    </w:lvl>
    <w:lvl w:ilvl="7" w:tplc="B95C9A3E" w:tentative="1">
      <w:start w:val="1"/>
      <w:numFmt w:val="lowerLetter"/>
      <w:lvlText w:val="%8."/>
      <w:lvlJc w:val="left"/>
      <w:pPr>
        <w:ind w:left="5613" w:hanging="360"/>
      </w:pPr>
    </w:lvl>
    <w:lvl w:ilvl="8" w:tplc="E0F8406E" w:tentative="1">
      <w:start w:val="1"/>
      <w:numFmt w:val="lowerRoman"/>
      <w:lvlText w:val="%9."/>
      <w:lvlJc w:val="right"/>
      <w:pPr>
        <w:ind w:left="6333" w:hanging="180"/>
      </w:pPr>
    </w:lvl>
  </w:abstractNum>
  <w:abstractNum w:abstractNumId="17" w15:restartNumberingAfterBreak="1">
    <w:nsid w:val="330031EC"/>
    <w:multiLevelType w:val="hybridMultilevel"/>
    <w:tmpl w:val="C9C086B8"/>
    <w:lvl w:ilvl="0" w:tplc="D72A1328">
      <w:start w:val="1"/>
      <w:numFmt w:val="bullet"/>
      <w:lvlText w:val=""/>
      <w:lvlJc w:val="left"/>
      <w:pPr>
        <w:ind w:left="1440" w:hanging="360"/>
      </w:pPr>
      <w:rPr>
        <w:rFonts w:ascii="Symbol" w:hAnsi="Symbol" w:hint="default"/>
      </w:rPr>
    </w:lvl>
    <w:lvl w:ilvl="1" w:tplc="67E8B4FE" w:tentative="1">
      <w:start w:val="1"/>
      <w:numFmt w:val="bullet"/>
      <w:lvlText w:val="o"/>
      <w:lvlJc w:val="left"/>
      <w:pPr>
        <w:ind w:left="2160" w:hanging="360"/>
      </w:pPr>
      <w:rPr>
        <w:rFonts w:ascii="Courier New" w:hAnsi="Courier New" w:cs="Courier New" w:hint="default"/>
      </w:rPr>
    </w:lvl>
    <w:lvl w:ilvl="2" w:tplc="180E2434" w:tentative="1">
      <w:start w:val="1"/>
      <w:numFmt w:val="bullet"/>
      <w:lvlText w:val=""/>
      <w:lvlJc w:val="left"/>
      <w:pPr>
        <w:ind w:left="2880" w:hanging="360"/>
      </w:pPr>
      <w:rPr>
        <w:rFonts w:ascii="Wingdings" w:hAnsi="Wingdings" w:hint="default"/>
      </w:rPr>
    </w:lvl>
    <w:lvl w:ilvl="3" w:tplc="5EC879AE" w:tentative="1">
      <w:start w:val="1"/>
      <w:numFmt w:val="bullet"/>
      <w:lvlText w:val=""/>
      <w:lvlJc w:val="left"/>
      <w:pPr>
        <w:ind w:left="3600" w:hanging="360"/>
      </w:pPr>
      <w:rPr>
        <w:rFonts w:ascii="Symbol" w:hAnsi="Symbol" w:hint="default"/>
      </w:rPr>
    </w:lvl>
    <w:lvl w:ilvl="4" w:tplc="78584176" w:tentative="1">
      <w:start w:val="1"/>
      <w:numFmt w:val="bullet"/>
      <w:lvlText w:val="o"/>
      <w:lvlJc w:val="left"/>
      <w:pPr>
        <w:ind w:left="4320" w:hanging="360"/>
      </w:pPr>
      <w:rPr>
        <w:rFonts w:ascii="Courier New" w:hAnsi="Courier New" w:cs="Courier New" w:hint="default"/>
      </w:rPr>
    </w:lvl>
    <w:lvl w:ilvl="5" w:tplc="DA768EC2" w:tentative="1">
      <w:start w:val="1"/>
      <w:numFmt w:val="bullet"/>
      <w:lvlText w:val=""/>
      <w:lvlJc w:val="left"/>
      <w:pPr>
        <w:ind w:left="5040" w:hanging="360"/>
      </w:pPr>
      <w:rPr>
        <w:rFonts w:ascii="Wingdings" w:hAnsi="Wingdings" w:hint="default"/>
      </w:rPr>
    </w:lvl>
    <w:lvl w:ilvl="6" w:tplc="309AC9EE" w:tentative="1">
      <w:start w:val="1"/>
      <w:numFmt w:val="bullet"/>
      <w:lvlText w:val=""/>
      <w:lvlJc w:val="left"/>
      <w:pPr>
        <w:ind w:left="5760" w:hanging="360"/>
      </w:pPr>
      <w:rPr>
        <w:rFonts w:ascii="Symbol" w:hAnsi="Symbol" w:hint="default"/>
      </w:rPr>
    </w:lvl>
    <w:lvl w:ilvl="7" w:tplc="34A28820" w:tentative="1">
      <w:start w:val="1"/>
      <w:numFmt w:val="bullet"/>
      <w:lvlText w:val="o"/>
      <w:lvlJc w:val="left"/>
      <w:pPr>
        <w:ind w:left="6480" w:hanging="360"/>
      </w:pPr>
      <w:rPr>
        <w:rFonts w:ascii="Courier New" w:hAnsi="Courier New" w:cs="Courier New" w:hint="default"/>
      </w:rPr>
    </w:lvl>
    <w:lvl w:ilvl="8" w:tplc="9E209B04" w:tentative="1">
      <w:start w:val="1"/>
      <w:numFmt w:val="bullet"/>
      <w:lvlText w:val=""/>
      <w:lvlJc w:val="left"/>
      <w:pPr>
        <w:ind w:left="7200" w:hanging="360"/>
      </w:pPr>
      <w:rPr>
        <w:rFonts w:ascii="Wingdings" w:hAnsi="Wingdings" w:hint="default"/>
      </w:rPr>
    </w:lvl>
  </w:abstractNum>
  <w:abstractNum w:abstractNumId="18" w15:restartNumberingAfterBreak="1">
    <w:nsid w:val="33DF41A2"/>
    <w:multiLevelType w:val="hybridMultilevel"/>
    <w:tmpl w:val="A268F646"/>
    <w:lvl w:ilvl="0" w:tplc="51549B42">
      <w:start w:val="1"/>
      <w:numFmt w:val="decimal"/>
      <w:lvlText w:val="%1."/>
      <w:lvlJc w:val="left"/>
      <w:pPr>
        <w:ind w:left="696" w:hanging="360"/>
      </w:pPr>
      <w:rPr>
        <w:rFonts w:hint="default"/>
        <w:sz w:val="22"/>
        <w:szCs w:val="22"/>
      </w:rPr>
    </w:lvl>
    <w:lvl w:ilvl="1" w:tplc="CDD29916" w:tentative="1">
      <w:start w:val="1"/>
      <w:numFmt w:val="lowerLetter"/>
      <w:lvlText w:val="%2."/>
      <w:lvlJc w:val="left"/>
      <w:pPr>
        <w:ind w:left="1293" w:hanging="360"/>
      </w:pPr>
    </w:lvl>
    <w:lvl w:ilvl="2" w:tplc="6B24AEE6" w:tentative="1">
      <w:start w:val="1"/>
      <w:numFmt w:val="lowerRoman"/>
      <w:lvlText w:val="%3."/>
      <w:lvlJc w:val="right"/>
      <w:pPr>
        <w:ind w:left="2013" w:hanging="180"/>
      </w:pPr>
    </w:lvl>
    <w:lvl w:ilvl="3" w:tplc="63B6B3B6" w:tentative="1">
      <w:start w:val="1"/>
      <w:numFmt w:val="decimal"/>
      <w:lvlText w:val="%4."/>
      <w:lvlJc w:val="left"/>
      <w:pPr>
        <w:ind w:left="2733" w:hanging="360"/>
      </w:pPr>
    </w:lvl>
    <w:lvl w:ilvl="4" w:tplc="FFB44CF0" w:tentative="1">
      <w:start w:val="1"/>
      <w:numFmt w:val="lowerLetter"/>
      <w:lvlText w:val="%5."/>
      <w:lvlJc w:val="left"/>
      <w:pPr>
        <w:ind w:left="3453" w:hanging="360"/>
      </w:pPr>
    </w:lvl>
    <w:lvl w:ilvl="5" w:tplc="0A6C1A68" w:tentative="1">
      <w:start w:val="1"/>
      <w:numFmt w:val="lowerRoman"/>
      <w:lvlText w:val="%6."/>
      <w:lvlJc w:val="right"/>
      <w:pPr>
        <w:ind w:left="4173" w:hanging="180"/>
      </w:pPr>
    </w:lvl>
    <w:lvl w:ilvl="6" w:tplc="8F449388" w:tentative="1">
      <w:start w:val="1"/>
      <w:numFmt w:val="decimal"/>
      <w:lvlText w:val="%7."/>
      <w:lvlJc w:val="left"/>
      <w:pPr>
        <w:ind w:left="4893" w:hanging="360"/>
      </w:pPr>
    </w:lvl>
    <w:lvl w:ilvl="7" w:tplc="4154980C" w:tentative="1">
      <w:start w:val="1"/>
      <w:numFmt w:val="lowerLetter"/>
      <w:lvlText w:val="%8."/>
      <w:lvlJc w:val="left"/>
      <w:pPr>
        <w:ind w:left="5613" w:hanging="360"/>
      </w:pPr>
    </w:lvl>
    <w:lvl w:ilvl="8" w:tplc="912EFD44" w:tentative="1">
      <w:start w:val="1"/>
      <w:numFmt w:val="lowerRoman"/>
      <w:lvlText w:val="%9."/>
      <w:lvlJc w:val="right"/>
      <w:pPr>
        <w:ind w:left="6333" w:hanging="180"/>
      </w:pPr>
    </w:lvl>
  </w:abstractNum>
  <w:abstractNum w:abstractNumId="19" w15:restartNumberingAfterBreak="1">
    <w:nsid w:val="365C2363"/>
    <w:multiLevelType w:val="hybridMultilevel"/>
    <w:tmpl w:val="13D43078"/>
    <w:lvl w:ilvl="0" w:tplc="370E75CE">
      <w:start w:val="1"/>
      <w:numFmt w:val="decimal"/>
      <w:lvlText w:val="%1."/>
      <w:lvlJc w:val="left"/>
      <w:pPr>
        <w:ind w:left="573" w:hanging="360"/>
      </w:pPr>
      <w:rPr>
        <w:rFonts w:hint="default"/>
        <w:sz w:val="22"/>
        <w:szCs w:val="22"/>
      </w:rPr>
    </w:lvl>
    <w:lvl w:ilvl="1" w:tplc="F120E18C" w:tentative="1">
      <w:start w:val="1"/>
      <w:numFmt w:val="lowerLetter"/>
      <w:lvlText w:val="%2."/>
      <w:lvlJc w:val="left"/>
      <w:pPr>
        <w:ind w:left="1293" w:hanging="360"/>
      </w:pPr>
    </w:lvl>
    <w:lvl w:ilvl="2" w:tplc="5242109E" w:tentative="1">
      <w:start w:val="1"/>
      <w:numFmt w:val="lowerRoman"/>
      <w:lvlText w:val="%3."/>
      <w:lvlJc w:val="right"/>
      <w:pPr>
        <w:ind w:left="2013" w:hanging="180"/>
      </w:pPr>
    </w:lvl>
    <w:lvl w:ilvl="3" w:tplc="C93A707C" w:tentative="1">
      <w:start w:val="1"/>
      <w:numFmt w:val="decimal"/>
      <w:lvlText w:val="%4."/>
      <w:lvlJc w:val="left"/>
      <w:pPr>
        <w:ind w:left="2733" w:hanging="360"/>
      </w:pPr>
    </w:lvl>
    <w:lvl w:ilvl="4" w:tplc="B6183FAE" w:tentative="1">
      <w:start w:val="1"/>
      <w:numFmt w:val="lowerLetter"/>
      <w:lvlText w:val="%5."/>
      <w:lvlJc w:val="left"/>
      <w:pPr>
        <w:ind w:left="3453" w:hanging="360"/>
      </w:pPr>
    </w:lvl>
    <w:lvl w:ilvl="5" w:tplc="783298F0" w:tentative="1">
      <w:start w:val="1"/>
      <w:numFmt w:val="lowerRoman"/>
      <w:lvlText w:val="%6."/>
      <w:lvlJc w:val="right"/>
      <w:pPr>
        <w:ind w:left="4173" w:hanging="180"/>
      </w:pPr>
    </w:lvl>
    <w:lvl w:ilvl="6" w:tplc="ABE85B10" w:tentative="1">
      <w:start w:val="1"/>
      <w:numFmt w:val="decimal"/>
      <w:lvlText w:val="%7."/>
      <w:lvlJc w:val="left"/>
      <w:pPr>
        <w:ind w:left="4893" w:hanging="360"/>
      </w:pPr>
    </w:lvl>
    <w:lvl w:ilvl="7" w:tplc="09F09B24" w:tentative="1">
      <w:start w:val="1"/>
      <w:numFmt w:val="lowerLetter"/>
      <w:lvlText w:val="%8."/>
      <w:lvlJc w:val="left"/>
      <w:pPr>
        <w:ind w:left="5613" w:hanging="360"/>
      </w:pPr>
    </w:lvl>
    <w:lvl w:ilvl="8" w:tplc="6026130E" w:tentative="1">
      <w:start w:val="1"/>
      <w:numFmt w:val="lowerRoman"/>
      <w:lvlText w:val="%9."/>
      <w:lvlJc w:val="right"/>
      <w:pPr>
        <w:ind w:left="6333" w:hanging="180"/>
      </w:pPr>
    </w:lvl>
  </w:abstractNum>
  <w:abstractNum w:abstractNumId="20" w15:restartNumberingAfterBreak="1">
    <w:nsid w:val="392167B5"/>
    <w:multiLevelType w:val="hybridMultilevel"/>
    <w:tmpl w:val="3F3079E0"/>
    <w:lvl w:ilvl="0" w:tplc="9E500804">
      <w:start w:val="1"/>
      <w:numFmt w:val="bullet"/>
      <w:lvlText w:val=""/>
      <w:lvlJc w:val="left"/>
      <w:pPr>
        <w:ind w:left="720" w:hanging="360"/>
      </w:pPr>
      <w:rPr>
        <w:rFonts w:ascii="Symbol" w:hAnsi="Symbol" w:hint="default"/>
      </w:rPr>
    </w:lvl>
    <w:lvl w:ilvl="1" w:tplc="06400A50" w:tentative="1">
      <w:start w:val="1"/>
      <w:numFmt w:val="bullet"/>
      <w:lvlText w:val="o"/>
      <w:lvlJc w:val="left"/>
      <w:pPr>
        <w:ind w:left="1440" w:hanging="360"/>
      </w:pPr>
      <w:rPr>
        <w:rFonts w:ascii="Courier New" w:hAnsi="Courier New" w:cs="Courier New" w:hint="default"/>
      </w:rPr>
    </w:lvl>
    <w:lvl w:ilvl="2" w:tplc="F7B6C1A8" w:tentative="1">
      <w:start w:val="1"/>
      <w:numFmt w:val="bullet"/>
      <w:lvlText w:val=""/>
      <w:lvlJc w:val="left"/>
      <w:pPr>
        <w:ind w:left="2160" w:hanging="360"/>
      </w:pPr>
      <w:rPr>
        <w:rFonts w:ascii="Wingdings" w:hAnsi="Wingdings" w:hint="default"/>
      </w:rPr>
    </w:lvl>
    <w:lvl w:ilvl="3" w:tplc="D57211FE" w:tentative="1">
      <w:start w:val="1"/>
      <w:numFmt w:val="bullet"/>
      <w:lvlText w:val=""/>
      <w:lvlJc w:val="left"/>
      <w:pPr>
        <w:ind w:left="2880" w:hanging="360"/>
      </w:pPr>
      <w:rPr>
        <w:rFonts w:ascii="Symbol" w:hAnsi="Symbol" w:hint="default"/>
      </w:rPr>
    </w:lvl>
    <w:lvl w:ilvl="4" w:tplc="96C0EC10" w:tentative="1">
      <w:start w:val="1"/>
      <w:numFmt w:val="bullet"/>
      <w:lvlText w:val="o"/>
      <w:lvlJc w:val="left"/>
      <w:pPr>
        <w:ind w:left="3600" w:hanging="360"/>
      </w:pPr>
      <w:rPr>
        <w:rFonts w:ascii="Courier New" w:hAnsi="Courier New" w:cs="Courier New" w:hint="default"/>
      </w:rPr>
    </w:lvl>
    <w:lvl w:ilvl="5" w:tplc="C9F8B950" w:tentative="1">
      <w:start w:val="1"/>
      <w:numFmt w:val="bullet"/>
      <w:lvlText w:val=""/>
      <w:lvlJc w:val="left"/>
      <w:pPr>
        <w:ind w:left="4320" w:hanging="360"/>
      </w:pPr>
      <w:rPr>
        <w:rFonts w:ascii="Wingdings" w:hAnsi="Wingdings" w:hint="default"/>
      </w:rPr>
    </w:lvl>
    <w:lvl w:ilvl="6" w:tplc="D4BA8376" w:tentative="1">
      <w:start w:val="1"/>
      <w:numFmt w:val="bullet"/>
      <w:lvlText w:val=""/>
      <w:lvlJc w:val="left"/>
      <w:pPr>
        <w:ind w:left="5040" w:hanging="360"/>
      </w:pPr>
      <w:rPr>
        <w:rFonts w:ascii="Symbol" w:hAnsi="Symbol" w:hint="default"/>
      </w:rPr>
    </w:lvl>
    <w:lvl w:ilvl="7" w:tplc="E9724C62" w:tentative="1">
      <w:start w:val="1"/>
      <w:numFmt w:val="bullet"/>
      <w:lvlText w:val="o"/>
      <w:lvlJc w:val="left"/>
      <w:pPr>
        <w:ind w:left="5760" w:hanging="360"/>
      </w:pPr>
      <w:rPr>
        <w:rFonts w:ascii="Courier New" w:hAnsi="Courier New" w:cs="Courier New" w:hint="default"/>
      </w:rPr>
    </w:lvl>
    <w:lvl w:ilvl="8" w:tplc="ABCE8F00" w:tentative="1">
      <w:start w:val="1"/>
      <w:numFmt w:val="bullet"/>
      <w:lvlText w:val=""/>
      <w:lvlJc w:val="left"/>
      <w:pPr>
        <w:ind w:left="6480" w:hanging="360"/>
      </w:pPr>
      <w:rPr>
        <w:rFonts w:ascii="Wingdings" w:hAnsi="Wingdings" w:hint="default"/>
      </w:rPr>
    </w:lvl>
  </w:abstractNum>
  <w:abstractNum w:abstractNumId="21" w15:restartNumberingAfterBreak="1">
    <w:nsid w:val="41B61E00"/>
    <w:multiLevelType w:val="hybridMultilevel"/>
    <w:tmpl w:val="92A8BBD8"/>
    <w:lvl w:ilvl="0" w:tplc="0E681B06">
      <w:start w:val="1"/>
      <w:numFmt w:val="bullet"/>
      <w:lvlText w:val=""/>
      <w:lvlJc w:val="left"/>
      <w:pPr>
        <w:ind w:left="720" w:hanging="360"/>
      </w:pPr>
      <w:rPr>
        <w:rFonts w:ascii="Symbol" w:hAnsi="Symbol" w:hint="default"/>
      </w:rPr>
    </w:lvl>
    <w:lvl w:ilvl="1" w:tplc="1FD217D6" w:tentative="1">
      <w:start w:val="1"/>
      <w:numFmt w:val="bullet"/>
      <w:lvlText w:val="o"/>
      <w:lvlJc w:val="left"/>
      <w:pPr>
        <w:ind w:left="1440" w:hanging="360"/>
      </w:pPr>
      <w:rPr>
        <w:rFonts w:ascii="Courier New" w:hAnsi="Courier New" w:cs="Courier New" w:hint="default"/>
      </w:rPr>
    </w:lvl>
    <w:lvl w:ilvl="2" w:tplc="F3BAEFFC" w:tentative="1">
      <w:start w:val="1"/>
      <w:numFmt w:val="bullet"/>
      <w:lvlText w:val=""/>
      <w:lvlJc w:val="left"/>
      <w:pPr>
        <w:ind w:left="2160" w:hanging="360"/>
      </w:pPr>
      <w:rPr>
        <w:rFonts w:ascii="Wingdings" w:hAnsi="Wingdings" w:hint="default"/>
      </w:rPr>
    </w:lvl>
    <w:lvl w:ilvl="3" w:tplc="3B76675A" w:tentative="1">
      <w:start w:val="1"/>
      <w:numFmt w:val="bullet"/>
      <w:lvlText w:val=""/>
      <w:lvlJc w:val="left"/>
      <w:pPr>
        <w:ind w:left="2880" w:hanging="360"/>
      </w:pPr>
      <w:rPr>
        <w:rFonts w:ascii="Symbol" w:hAnsi="Symbol" w:hint="default"/>
      </w:rPr>
    </w:lvl>
    <w:lvl w:ilvl="4" w:tplc="50647E4A" w:tentative="1">
      <w:start w:val="1"/>
      <w:numFmt w:val="bullet"/>
      <w:lvlText w:val="o"/>
      <w:lvlJc w:val="left"/>
      <w:pPr>
        <w:ind w:left="3600" w:hanging="360"/>
      </w:pPr>
      <w:rPr>
        <w:rFonts w:ascii="Courier New" w:hAnsi="Courier New" w:cs="Courier New" w:hint="default"/>
      </w:rPr>
    </w:lvl>
    <w:lvl w:ilvl="5" w:tplc="53DA47C6" w:tentative="1">
      <w:start w:val="1"/>
      <w:numFmt w:val="bullet"/>
      <w:lvlText w:val=""/>
      <w:lvlJc w:val="left"/>
      <w:pPr>
        <w:ind w:left="4320" w:hanging="360"/>
      </w:pPr>
      <w:rPr>
        <w:rFonts w:ascii="Wingdings" w:hAnsi="Wingdings" w:hint="default"/>
      </w:rPr>
    </w:lvl>
    <w:lvl w:ilvl="6" w:tplc="0302E3FE" w:tentative="1">
      <w:start w:val="1"/>
      <w:numFmt w:val="bullet"/>
      <w:lvlText w:val=""/>
      <w:lvlJc w:val="left"/>
      <w:pPr>
        <w:ind w:left="5040" w:hanging="360"/>
      </w:pPr>
      <w:rPr>
        <w:rFonts w:ascii="Symbol" w:hAnsi="Symbol" w:hint="default"/>
      </w:rPr>
    </w:lvl>
    <w:lvl w:ilvl="7" w:tplc="0966FFEC" w:tentative="1">
      <w:start w:val="1"/>
      <w:numFmt w:val="bullet"/>
      <w:lvlText w:val="o"/>
      <w:lvlJc w:val="left"/>
      <w:pPr>
        <w:ind w:left="5760" w:hanging="360"/>
      </w:pPr>
      <w:rPr>
        <w:rFonts w:ascii="Courier New" w:hAnsi="Courier New" w:cs="Courier New" w:hint="default"/>
      </w:rPr>
    </w:lvl>
    <w:lvl w:ilvl="8" w:tplc="85B291B6" w:tentative="1">
      <w:start w:val="1"/>
      <w:numFmt w:val="bullet"/>
      <w:lvlText w:val=""/>
      <w:lvlJc w:val="left"/>
      <w:pPr>
        <w:ind w:left="6480" w:hanging="360"/>
      </w:pPr>
      <w:rPr>
        <w:rFonts w:ascii="Wingdings" w:hAnsi="Wingdings" w:hint="default"/>
      </w:rPr>
    </w:lvl>
  </w:abstractNum>
  <w:abstractNum w:abstractNumId="22" w15:restartNumberingAfterBreak="0">
    <w:nsid w:val="447C1283"/>
    <w:multiLevelType w:val="hybridMultilevel"/>
    <w:tmpl w:val="9BCA1BEE"/>
    <w:lvl w:ilvl="0" w:tplc="E370D2C0">
      <w:start w:val="10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1">
    <w:nsid w:val="4CD132DC"/>
    <w:multiLevelType w:val="hybridMultilevel"/>
    <w:tmpl w:val="88C43610"/>
    <w:lvl w:ilvl="0" w:tplc="39886992">
      <w:start w:val="1"/>
      <w:numFmt w:val="bullet"/>
      <w:lvlText w:val=""/>
      <w:lvlJc w:val="left"/>
      <w:pPr>
        <w:ind w:left="720" w:hanging="360"/>
      </w:pPr>
      <w:rPr>
        <w:rFonts w:ascii="Symbol" w:hAnsi="Symbol" w:hint="default"/>
      </w:rPr>
    </w:lvl>
    <w:lvl w:ilvl="1" w:tplc="6BDC7392" w:tentative="1">
      <w:start w:val="1"/>
      <w:numFmt w:val="bullet"/>
      <w:lvlText w:val="o"/>
      <w:lvlJc w:val="left"/>
      <w:pPr>
        <w:ind w:left="1440" w:hanging="360"/>
      </w:pPr>
      <w:rPr>
        <w:rFonts w:ascii="Courier New" w:hAnsi="Courier New" w:cs="Courier New" w:hint="default"/>
      </w:rPr>
    </w:lvl>
    <w:lvl w:ilvl="2" w:tplc="2ED04844" w:tentative="1">
      <w:start w:val="1"/>
      <w:numFmt w:val="bullet"/>
      <w:lvlText w:val=""/>
      <w:lvlJc w:val="left"/>
      <w:pPr>
        <w:ind w:left="2160" w:hanging="360"/>
      </w:pPr>
      <w:rPr>
        <w:rFonts w:ascii="Wingdings" w:hAnsi="Wingdings" w:hint="default"/>
      </w:rPr>
    </w:lvl>
    <w:lvl w:ilvl="3" w:tplc="C9A2C4E4" w:tentative="1">
      <w:start w:val="1"/>
      <w:numFmt w:val="bullet"/>
      <w:lvlText w:val=""/>
      <w:lvlJc w:val="left"/>
      <w:pPr>
        <w:ind w:left="2880" w:hanging="360"/>
      </w:pPr>
      <w:rPr>
        <w:rFonts w:ascii="Symbol" w:hAnsi="Symbol" w:hint="default"/>
      </w:rPr>
    </w:lvl>
    <w:lvl w:ilvl="4" w:tplc="E0AA75FC" w:tentative="1">
      <w:start w:val="1"/>
      <w:numFmt w:val="bullet"/>
      <w:lvlText w:val="o"/>
      <w:lvlJc w:val="left"/>
      <w:pPr>
        <w:ind w:left="3600" w:hanging="360"/>
      </w:pPr>
      <w:rPr>
        <w:rFonts w:ascii="Courier New" w:hAnsi="Courier New" w:cs="Courier New" w:hint="default"/>
      </w:rPr>
    </w:lvl>
    <w:lvl w:ilvl="5" w:tplc="BF106780" w:tentative="1">
      <w:start w:val="1"/>
      <w:numFmt w:val="bullet"/>
      <w:lvlText w:val=""/>
      <w:lvlJc w:val="left"/>
      <w:pPr>
        <w:ind w:left="4320" w:hanging="360"/>
      </w:pPr>
      <w:rPr>
        <w:rFonts w:ascii="Wingdings" w:hAnsi="Wingdings" w:hint="default"/>
      </w:rPr>
    </w:lvl>
    <w:lvl w:ilvl="6" w:tplc="06C61782" w:tentative="1">
      <w:start w:val="1"/>
      <w:numFmt w:val="bullet"/>
      <w:lvlText w:val=""/>
      <w:lvlJc w:val="left"/>
      <w:pPr>
        <w:ind w:left="5040" w:hanging="360"/>
      </w:pPr>
      <w:rPr>
        <w:rFonts w:ascii="Symbol" w:hAnsi="Symbol" w:hint="default"/>
      </w:rPr>
    </w:lvl>
    <w:lvl w:ilvl="7" w:tplc="1CE033C4" w:tentative="1">
      <w:start w:val="1"/>
      <w:numFmt w:val="bullet"/>
      <w:lvlText w:val="o"/>
      <w:lvlJc w:val="left"/>
      <w:pPr>
        <w:ind w:left="5760" w:hanging="360"/>
      </w:pPr>
      <w:rPr>
        <w:rFonts w:ascii="Courier New" w:hAnsi="Courier New" w:cs="Courier New" w:hint="default"/>
      </w:rPr>
    </w:lvl>
    <w:lvl w:ilvl="8" w:tplc="69AC5D92" w:tentative="1">
      <w:start w:val="1"/>
      <w:numFmt w:val="bullet"/>
      <w:lvlText w:val=""/>
      <w:lvlJc w:val="left"/>
      <w:pPr>
        <w:ind w:left="6480" w:hanging="360"/>
      </w:pPr>
      <w:rPr>
        <w:rFonts w:ascii="Wingdings" w:hAnsi="Wingdings" w:hint="default"/>
      </w:rPr>
    </w:lvl>
  </w:abstractNum>
  <w:abstractNum w:abstractNumId="24" w15:restartNumberingAfterBreak="1">
    <w:nsid w:val="4D10337A"/>
    <w:multiLevelType w:val="hybridMultilevel"/>
    <w:tmpl w:val="714E5D22"/>
    <w:lvl w:ilvl="0" w:tplc="25C20BC0">
      <w:start w:val="1"/>
      <w:numFmt w:val="decimal"/>
      <w:lvlText w:val="%1."/>
      <w:lvlJc w:val="left"/>
      <w:pPr>
        <w:ind w:left="573" w:hanging="360"/>
      </w:pPr>
      <w:rPr>
        <w:rFonts w:hint="default"/>
        <w:sz w:val="22"/>
        <w:szCs w:val="22"/>
      </w:rPr>
    </w:lvl>
    <w:lvl w:ilvl="1" w:tplc="3E84A656" w:tentative="1">
      <w:start w:val="1"/>
      <w:numFmt w:val="lowerLetter"/>
      <w:lvlText w:val="%2."/>
      <w:lvlJc w:val="left"/>
      <w:pPr>
        <w:ind w:left="1293" w:hanging="360"/>
      </w:pPr>
    </w:lvl>
    <w:lvl w:ilvl="2" w:tplc="DA1E5930" w:tentative="1">
      <w:start w:val="1"/>
      <w:numFmt w:val="lowerRoman"/>
      <w:lvlText w:val="%3."/>
      <w:lvlJc w:val="right"/>
      <w:pPr>
        <w:ind w:left="2013" w:hanging="180"/>
      </w:pPr>
    </w:lvl>
    <w:lvl w:ilvl="3" w:tplc="F2007760" w:tentative="1">
      <w:start w:val="1"/>
      <w:numFmt w:val="decimal"/>
      <w:lvlText w:val="%4."/>
      <w:lvlJc w:val="left"/>
      <w:pPr>
        <w:ind w:left="2733" w:hanging="360"/>
      </w:pPr>
    </w:lvl>
    <w:lvl w:ilvl="4" w:tplc="06E28EE2" w:tentative="1">
      <w:start w:val="1"/>
      <w:numFmt w:val="lowerLetter"/>
      <w:lvlText w:val="%5."/>
      <w:lvlJc w:val="left"/>
      <w:pPr>
        <w:ind w:left="3453" w:hanging="360"/>
      </w:pPr>
    </w:lvl>
    <w:lvl w:ilvl="5" w:tplc="E7C069FA" w:tentative="1">
      <w:start w:val="1"/>
      <w:numFmt w:val="lowerRoman"/>
      <w:lvlText w:val="%6."/>
      <w:lvlJc w:val="right"/>
      <w:pPr>
        <w:ind w:left="4173" w:hanging="180"/>
      </w:pPr>
    </w:lvl>
    <w:lvl w:ilvl="6" w:tplc="F9F6FA22" w:tentative="1">
      <w:start w:val="1"/>
      <w:numFmt w:val="decimal"/>
      <w:lvlText w:val="%7."/>
      <w:lvlJc w:val="left"/>
      <w:pPr>
        <w:ind w:left="4893" w:hanging="360"/>
      </w:pPr>
    </w:lvl>
    <w:lvl w:ilvl="7" w:tplc="86784DFC" w:tentative="1">
      <w:start w:val="1"/>
      <w:numFmt w:val="lowerLetter"/>
      <w:lvlText w:val="%8."/>
      <w:lvlJc w:val="left"/>
      <w:pPr>
        <w:ind w:left="5613" w:hanging="360"/>
      </w:pPr>
    </w:lvl>
    <w:lvl w:ilvl="8" w:tplc="1F8CABBA" w:tentative="1">
      <w:start w:val="1"/>
      <w:numFmt w:val="lowerRoman"/>
      <w:lvlText w:val="%9."/>
      <w:lvlJc w:val="right"/>
      <w:pPr>
        <w:ind w:left="6333" w:hanging="180"/>
      </w:pPr>
    </w:lvl>
  </w:abstractNum>
  <w:abstractNum w:abstractNumId="25" w15:restartNumberingAfterBreak="1">
    <w:nsid w:val="517418BE"/>
    <w:multiLevelType w:val="hybridMultilevel"/>
    <w:tmpl w:val="36EA07DA"/>
    <w:lvl w:ilvl="0" w:tplc="D68C50AE">
      <w:start w:val="1"/>
      <w:numFmt w:val="decimal"/>
      <w:lvlText w:val="%1."/>
      <w:lvlJc w:val="left"/>
      <w:pPr>
        <w:ind w:left="573" w:hanging="360"/>
      </w:pPr>
      <w:rPr>
        <w:rFonts w:hint="default"/>
        <w:sz w:val="22"/>
        <w:szCs w:val="22"/>
      </w:rPr>
    </w:lvl>
    <w:lvl w:ilvl="1" w:tplc="BB4CCE7A" w:tentative="1">
      <w:start w:val="1"/>
      <w:numFmt w:val="lowerLetter"/>
      <w:lvlText w:val="%2."/>
      <w:lvlJc w:val="left"/>
      <w:pPr>
        <w:ind w:left="1293" w:hanging="360"/>
      </w:pPr>
    </w:lvl>
    <w:lvl w:ilvl="2" w:tplc="BCC207D8" w:tentative="1">
      <w:start w:val="1"/>
      <w:numFmt w:val="lowerRoman"/>
      <w:lvlText w:val="%3."/>
      <w:lvlJc w:val="right"/>
      <w:pPr>
        <w:ind w:left="2013" w:hanging="180"/>
      </w:pPr>
    </w:lvl>
    <w:lvl w:ilvl="3" w:tplc="60F63AF6" w:tentative="1">
      <w:start w:val="1"/>
      <w:numFmt w:val="decimal"/>
      <w:lvlText w:val="%4."/>
      <w:lvlJc w:val="left"/>
      <w:pPr>
        <w:ind w:left="2733" w:hanging="360"/>
      </w:pPr>
    </w:lvl>
    <w:lvl w:ilvl="4" w:tplc="5928C28C" w:tentative="1">
      <w:start w:val="1"/>
      <w:numFmt w:val="lowerLetter"/>
      <w:lvlText w:val="%5."/>
      <w:lvlJc w:val="left"/>
      <w:pPr>
        <w:ind w:left="3453" w:hanging="360"/>
      </w:pPr>
    </w:lvl>
    <w:lvl w:ilvl="5" w:tplc="02FE1DA8" w:tentative="1">
      <w:start w:val="1"/>
      <w:numFmt w:val="lowerRoman"/>
      <w:lvlText w:val="%6."/>
      <w:lvlJc w:val="right"/>
      <w:pPr>
        <w:ind w:left="4173" w:hanging="180"/>
      </w:pPr>
    </w:lvl>
    <w:lvl w:ilvl="6" w:tplc="FA9E32AA" w:tentative="1">
      <w:start w:val="1"/>
      <w:numFmt w:val="decimal"/>
      <w:lvlText w:val="%7."/>
      <w:lvlJc w:val="left"/>
      <w:pPr>
        <w:ind w:left="4893" w:hanging="360"/>
      </w:pPr>
    </w:lvl>
    <w:lvl w:ilvl="7" w:tplc="F476EB3E" w:tentative="1">
      <w:start w:val="1"/>
      <w:numFmt w:val="lowerLetter"/>
      <w:lvlText w:val="%8."/>
      <w:lvlJc w:val="left"/>
      <w:pPr>
        <w:ind w:left="5613" w:hanging="360"/>
      </w:pPr>
    </w:lvl>
    <w:lvl w:ilvl="8" w:tplc="36EEB678" w:tentative="1">
      <w:start w:val="1"/>
      <w:numFmt w:val="lowerRoman"/>
      <w:lvlText w:val="%9."/>
      <w:lvlJc w:val="right"/>
      <w:pPr>
        <w:ind w:left="6333" w:hanging="180"/>
      </w:pPr>
    </w:lvl>
  </w:abstractNum>
  <w:abstractNum w:abstractNumId="26" w15:restartNumberingAfterBreak="1">
    <w:nsid w:val="517E0D4A"/>
    <w:multiLevelType w:val="hybridMultilevel"/>
    <w:tmpl w:val="1F2AF668"/>
    <w:lvl w:ilvl="0" w:tplc="E24E8BEC">
      <w:start w:val="1"/>
      <w:numFmt w:val="bullet"/>
      <w:lvlText w:val=""/>
      <w:lvlJc w:val="left"/>
      <w:pPr>
        <w:ind w:left="720" w:hanging="360"/>
      </w:pPr>
      <w:rPr>
        <w:rFonts w:ascii="Symbol" w:hAnsi="Symbol" w:hint="default"/>
      </w:rPr>
    </w:lvl>
    <w:lvl w:ilvl="1" w:tplc="3F065B3C" w:tentative="1">
      <w:start w:val="1"/>
      <w:numFmt w:val="bullet"/>
      <w:lvlText w:val="o"/>
      <w:lvlJc w:val="left"/>
      <w:pPr>
        <w:ind w:left="1440" w:hanging="360"/>
      </w:pPr>
      <w:rPr>
        <w:rFonts w:ascii="Courier New" w:hAnsi="Courier New" w:cs="Courier New" w:hint="default"/>
      </w:rPr>
    </w:lvl>
    <w:lvl w:ilvl="2" w:tplc="A7C2409A" w:tentative="1">
      <w:start w:val="1"/>
      <w:numFmt w:val="bullet"/>
      <w:lvlText w:val=""/>
      <w:lvlJc w:val="left"/>
      <w:pPr>
        <w:ind w:left="2160" w:hanging="360"/>
      </w:pPr>
      <w:rPr>
        <w:rFonts w:ascii="Wingdings" w:hAnsi="Wingdings" w:hint="default"/>
      </w:rPr>
    </w:lvl>
    <w:lvl w:ilvl="3" w:tplc="D91A6CF2" w:tentative="1">
      <w:start w:val="1"/>
      <w:numFmt w:val="bullet"/>
      <w:lvlText w:val=""/>
      <w:lvlJc w:val="left"/>
      <w:pPr>
        <w:ind w:left="2880" w:hanging="360"/>
      </w:pPr>
      <w:rPr>
        <w:rFonts w:ascii="Symbol" w:hAnsi="Symbol" w:hint="default"/>
      </w:rPr>
    </w:lvl>
    <w:lvl w:ilvl="4" w:tplc="00446A3C" w:tentative="1">
      <w:start w:val="1"/>
      <w:numFmt w:val="bullet"/>
      <w:lvlText w:val="o"/>
      <w:lvlJc w:val="left"/>
      <w:pPr>
        <w:ind w:left="3600" w:hanging="360"/>
      </w:pPr>
      <w:rPr>
        <w:rFonts w:ascii="Courier New" w:hAnsi="Courier New" w:cs="Courier New" w:hint="default"/>
      </w:rPr>
    </w:lvl>
    <w:lvl w:ilvl="5" w:tplc="E9C4A290" w:tentative="1">
      <w:start w:val="1"/>
      <w:numFmt w:val="bullet"/>
      <w:lvlText w:val=""/>
      <w:lvlJc w:val="left"/>
      <w:pPr>
        <w:ind w:left="4320" w:hanging="360"/>
      </w:pPr>
      <w:rPr>
        <w:rFonts w:ascii="Wingdings" w:hAnsi="Wingdings" w:hint="default"/>
      </w:rPr>
    </w:lvl>
    <w:lvl w:ilvl="6" w:tplc="FFC2609A" w:tentative="1">
      <w:start w:val="1"/>
      <w:numFmt w:val="bullet"/>
      <w:lvlText w:val=""/>
      <w:lvlJc w:val="left"/>
      <w:pPr>
        <w:ind w:left="5040" w:hanging="360"/>
      </w:pPr>
      <w:rPr>
        <w:rFonts w:ascii="Symbol" w:hAnsi="Symbol" w:hint="default"/>
      </w:rPr>
    </w:lvl>
    <w:lvl w:ilvl="7" w:tplc="81BC9266" w:tentative="1">
      <w:start w:val="1"/>
      <w:numFmt w:val="bullet"/>
      <w:lvlText w:val="o"/>
      <w:lvlJc w:val="left"/>
      <w:pPr>
        <w:ind w:left="5760" w:hanging="360"/>
      </w:pPr>
      <w:rPr>
        <w:rFonts w:ascii="Courier New" w:hAnsi="Courier New" w:cs="Courier New" w:hint="default"/>
      </w:rPr>
    </w:lvl>
    <w:lvl w:ilvl="8" w:tplc="E33C09D0" w:tentative="1">
      <w:start w:val="1"/>
      <w:numFmt w:val="bullet"/>
      <w:lvlText w:val=""/>
      <w:lvlJc w:val="left"/>
      <w:pPr>
        <w:ind w:left="6480" w:hanging="360"/>
      </w:pPr>
      <w:rPr>
        <w:rFonts w:ascii="Wingdings" w:hAnsi="Wingdings" w:hint="default"/>
      </w:rPr>
    </w:lvl>
  </w:abstractNum>
  <w:abstractNum w:abstractNumId="27" w15:restartNumberingAfterBreak="1">
    <w:nsid w:val="51962888"/>
    <w:multiLevelType w:val="hybridMultilevel"/>
    <w:tmpl w:val="6090F42E"/>
    <w:lvl w:ilvl="0" w:tplc="C27245EA">
      <w:start w:val="1"/>
      <w:numFmt w:val="bullet"/>
      <w:lvlText w:val=""/>
      <w:lvlJc w:val="left"/>
      <w:pPr>
        <w:ind w:left="1440" w:hanging="360"/>
      </w:pPr>
      <w:rPr>
        <w:rFonts w:ascii="Symbol" w:hAnsi="Symbol" w:hint="default"/>
      </w:rPr>
    </w:lvl>
    <w:lvl w:ilvl="1" w:tplc="6D249680" w:tentative="1">
      <w:start w:val="1"/>
      <w:numFmt w:val="bullet"/>
      <w:lvlText w:val="o"/>
      <w:lvlJc w:val="left"/>
      <w:pPr>
        <w:ind w:left="2160" w:hanging="360"/>
      </w:pPr>
      <w:rPr>
        <w:rFonts w:ascii="Courier New" w:hAnsi="Courier New" w:cs="Courier New" w:hint="default"/>
      </w:rPr>
    </w:lvl>
    <w:lvl w:ilvl="2" w:tplc="30FA5C1C" w:tentative="1">
      <w:start w:val="1"/>
      <w:numFmt w:val="bullet"/>
      <w:lvlText w:val=""/>
      <w:lvlJc w:val="left"/>
      <w:pPr>
        <w:ind w:left="2880" w:hanging="360"/>
      </w:pPr>
      <w:rPr>
        <w:rFonts w:ascii="Wingdings" w:hAnsi="Wingdings" w:hint="default"/>
      </w:rPr>
    </w:lvl>
    <w:lvl w:ilvl="3" w:tplc="0E4CEF90" w:tentative="1">
      <w:start w:val="1"/>
      <w:numFmt w:val="bullet"/>
      <w:lvlText w:val=""/>
      <w:lvlJc w:val="left"/>
      <w:pPr>
        <w:ind w:left="3600" w:hanging="360"/>
      </w:pPr>
      <w:rPr>
        <w:rFonts w:ascii="Symbol" w:hAnsi="Symbol" w:hint="default"/>
      </w:rPr>
    </w:lvl>
    <w:lvl w:ilvl="4" w:tplc="208A95C0" w:tentative="1">
      <w:start w:val="1"/>
      <w:numFmt w:val="bullet"/>
      <w:lvlText w:val="o"/>
      <w:lvlJc w:val="left"/>
      <w:pPr>
        <w:ind w:left="4320" w:hanging="360"/>
      </w:pPr>
      <w:rPr>
        <w:rFonts w:ascii="Courier New" w:hAnsi="Courier New" w:cs="Courier New" w:hint="default"/>
      </w:rPr>
    </w:lvl>
    <w:lvl w:ilvl="5" w:tplc="85769BDA" w:tentative="1">
      <w:start w:val="1"/>
      <w:numFmt w:val="bullet"/>
      <w:lvlText w:val=""/>
      <w:lvlJc w:val="left"/>
      <w:pPr>
        <w:ind w:left="5040" w:hanging="360"/>
      </w:pPr>
      <w:rPr>
        <w:rFonts w:ascii="Wingdings" w:hAnsi="Wingdings" w:hint="default"/>
      </w:rPr>
    </w:lvl>
    <w:lvl w:ilvl="6" w:tplc="5FC0E5AC" w:tentative="1">
      <w:start w:val="1"/>
      <w:numFmt w:val="bullet"/>
      <w:lvlText w:val=""/>
      <w:lvlJc w:val="left"/>
      <w:pPr>
        <w:ind w:left="5760" w:hanging="360"/>
      </w:pPr>
      <w:rPr>
        <w:rFonts w:ascii="Symbol" w:hAnsi="Symbol" w:hint="default"/>
      </w:rPr>
    </w:lvl>
    <w:lvl w:ilvl="7" w:tplc="B23E7B80" w:tentative="1">
      <w:start w:val="1"/>
      <w:numFmt w:val="bullet"/>
      <w:lvlText w:val="o"/>
      <w:lvlJc w:val="left"/>
      <w:pPr>
        <w:ind w:left="6480" w:hanging="360"/>
      </w:pPr>
      <w:rPr>
        <w:rFonts w:ascii="Courier New" w:hAnsi="Courier New" w:cs="Courier New" w:hint="default"/>
      </w:rPr>
    </w:lvl>
    <w:lvl w:ilvl="8" w:tplc="74E03224" w:tentative="1">
      <w:start w:val="1"/>
      <w:numFmt w:val="bullet"/>
      <w:lvlText w:val=""/>
      <w:lvlJc w:val="left"/>
      <w:pPr>
        <w:ind w:left="7200" w:hanging="360"/>
      </w:pPr>
      <w:rPr>
        <w:rFonts w:ascii="Wingdings" w:hAnsi="Wingdings" w:hint="default"/>
      </w:rPr>
    </w:lvl>
  </w:abstractNum>
  <w:abstractNum w:abstractNumId="28" w15:restartNumberingAfterBreak="1">
    <w:nsid w:val="540C086B"/>
    <w:multiLevelType w:val="hybridMultilevel"/>
    <w:tmpl w:val="9CF60FC0"/>
    <w:lvl w:ilvl="0" w:tplc="416AF16A">
      <w:start w:val="1"/>
      <w:numFmt w:val="bullet"/>
      <w:lvlText w:val=""/>
      <w:lvlJc w:val="left"/>
      <w:pPr>
        <w:ind w:left="720" w:hanging="360"/>
      </w:pPr>
      <w:rPr>
        <w:rFonts w:ascii="Symbol" w:hAnsi="Symbol" w:hint="default"/>
      </w:rPr>
    </w:lvl>
    <w:lvl w:ilvl="1" w:tplc="105E367E" w:tentative="1">
      <w:start w:val="1"/>
      <w:numFmt w:val="bullet"/>
      <w:lvlText w:val="o"/>
      <w:lvlJc w:val="left"/>
      <w:pPr>
        <w:ind w:left="1440" w:hanging="360"/>
      </w:pPr>
      <w:rPr>
        <w:rFonts w:ascii="Courier New" w:hAnsi="Courier New" w:cs="Courier New" w:hint="default"/>
      </w:rPr>
    </w:lvl>
    <w:lvl w:ilvl="2" w:tplc="062E6A6A" w:tentative="1">
      <w:start w:val="1"/>
      <w:numFmt w:val="bullet"/>
      <w:lvlText w:val=""/>
      <w:lvlJc w:val="left"/>
      <w:pPr>
        <w:ind w:left="2160" w:hanging="360"/>
      </w:pPr>
      <w:rPr>
        <w:rFonts w:ascii="Wingdings" w:hAnsi="Wingdings" w:hint="default"/>
      </w:rPr>
    </w:lvl>
    <w:lvl w:ilvl="3" w:tplc="F8AA13E6" w:tentative="1">
      <w:start w:val="1"/>
      <w:numFmt w:val="bullet"/>
      <w:lvlText w:val=""/>
      <w:lvlJc w:val="left"/>
      <w:pPr>
        <w:ind w:left="2880" w:hanging="360"/>
      </w:pPr>
      <w:rPr>
        <w:rFonts w:ascii="Symbol" w:hAnsi="Symbol" w:hint="default"/>
      </w:rPr>
    </w:lvl>
    <w:lvl w:ilvl="4" w:tplc="B03C842C" w:tentative="1">
      <w:start w:val="1"/>
      <w:numFmt w:val="bullet"/>
      <w:lvlText w:val="o"/>
      <w:lvlJc w:val="left"/>
      <w:pPr>
        <w:ind w:left="3600" w:hanging="360"/>
      </w:pPr>
      <w:rPr>
        <w:rFonts w:ascii="Courier New" w:hAnsi="Courier New" w:cs="Courier New" w:hint="default"/>
      </w:rPr>
    </w:lvl>
    <w:lvl w:ilvl="5" w:tplc="1CE4A07A" w:tentative="1">
      <w:start w:val="1"/>
      <w:numFmt w:val="bullet"/>
      <w:lvlText w:val=""/>
      <w:lvlJc w:val="left"/>
      <w:pPr>
        <w:ind w:left="4320" w:hanging="360"/>
      </w:pPr>
      <w:rPr>
        <w:rFonts w:ascii="Wingdings" w:hAnsi="Wingdings" w:hint="default"/>
      </w:rPr>
    </w:lvl>
    <w:lvl w:ilvl="6" w:tplc="F8E86006" w:tentative="1">
      <w:start w:val="1"/>
      <w:numFmt w:val="bullet"/>
      <w:lvlText w:val=""/>
      <w:lvlJc w:val="left"/>
      <w:pPr>
        <w:ind w:left="5040" w:hanging="360"/>
      </w:pPr>
      <w:rPr>
        <w:rFonts w:ascii="Symbol" w:hAnsi="Symbol" w:hint="default"/>
      </w:rPr>
    </w:lvl>
    <w:lvl w:ilvl="7" w:tplc="1A162428" w:tentative="1">
      <w:start w:val="1"/>
      <w:numFmt w:val="bullet"/>
      <w:lvlText w:val="o"/>
      <w:lvlJc w:val="left"/>
      <w:pPr>
        <w:ind w:left="5760" w:hanging="360"/>
      </w:pPr>
      <w:rPr>
        <w:rFonts w:ascii="Courier New" w:hAnsi="Courier New" w:cs="Courier New" w:hint="default"/>
      </w:rPr>
    </w:lvl>
    <w:lvl w:ilvl="8" w:tplc="6436DEA4" w:tentative="1">
      <w:start w:val="1"/>
      <w:numFmt w:val="bullet"/>
      <w:lvlText w:val=""/>
      <w:lvlJc w:val="left"/>
      <w:pPr>
        <w:ind w:left="6480" w:hanging="360"/>
      </w:pPr>
      <w:rPr>
        <w:rFonts w:ascii="Wingdings" w:hAnsi="Wingdings" w:hint="default"/>
      </w:rPr>
    </w:lvl>
  </w:abstractNum>
  <w:abstractNum w:abstractNumId="29" w15:restartNumberingAfterBreak="1">
    <w:nsid w:val="5507233D"/>
    <w:multiLevelType w:val="hybridMultilevel"/>
    <w:tmpl w:val="85D4779A"/>
    <w:lvl w:ilvl="0" w:tplc="A6EAF6DA">
      <w:start w:val="1"/>
      <w:numFmt w:val="decimal"/>
      <w:lvlText w:val="%1."/>
      <w:lvlJc w:val="left"/>
      <w:pPr>
        <w:ind w:left="705" w:hanging="360"/>
      </w:pPr>
      <w:rPr>
        <w:rFonts w:hint="default"/>
        <w:color w:val="auto"/>
      </w:rPr>
    </w:lvl>
    <w:lvl w:ilvl="1" w:tplc="A5E86836" w:tentative="1">
      <w:start w:val="1"/>
      <w:numFmt w:val="lowerLetter"/>
      <w:lvlText w:val="%2."/>
      <w:lvlJc w:val="left"/>
      <w:pPr>
        <w:ind w:left="1425" w:hanging="360"/>
      </w:pPr>
    </w:lvl>
    <w:lvl w:ilvl="2" w:tplc="38CC62FE" w:tentative="1">
      <w:start w:val="1"/>
      <w:numFmt w:val="lowerRoman"/>
      <w:lvlText w:val="%3."/>
      <w:lvlJc w:val="right"/>
      <w:pPr>
        <w:ind w:left="2145" w:hanging="180"/>
      </w:pPr>
    </w:lvl>
    <w:lvl w:ilvl="3" w:tplc="2E5CF2EE" w:tentative="1">
      <w:start w:val="1"/>
      <w:numFmt w:val="decimal"/>
      <w:lvlText w:val="%4."/>
      <w:lvlJc w:val="left"/>
      <w:pPr>
        <w:ind w:left="2865" w:hanging="360"/>
      </w:pPr>
    </w:lvl>
    <w:lvl w:ilvl="4" w:tplc="4E9ADEE6" w:tentative="1">
      <w:start w:val="1"/>
      <w:numFmt w:val="lowerLetter"/>
      <w:lvlText w:val="%5."/>
      <w:lvlJc w:val="left"/>
      <w:pPr>
        <w:ind w:left="3585" w:hanging="360"/>
      </w:pPr>
    </w:lvl>
    <w:lvl w:ilvl="5" w:tplc="B5ACF914" w:tentative="1">
      <w:start w:val="1"/>
      <w:numFmt w:val="lowerRoman"/>
      <w:lvlText w:val="%6."/>
      <w:lvlJc w:val="right"/>
      <w:pPr>
        <w:ind w:left="4305" w:hanging="180"/>
      </w:pPr>
    </w:lvl>
    <w:lvl w:ilvl="6" w:tplc="2242BDD6" w:tentative="1">
      <w:start w:val="1"/>
      <w:numFmt w:val="decimal"/>
      <w:lvlText w:val="%7."/>
      <w:lvlJc w:val="left"/>
      <w:pPr>
        <w:ind w:left="5025" w:hanging="360"/>
      </w:pPr>
    </w:lvl>
    <w:lvl w:ilvl="7" w:tplc="3A1CBAEE" w:tentative="1">
      <w:start w:val="1"/>
      <w:numFmt w:val="lowerLetter"/>
      <w:lvlText w:val="%8."/>
      <w:lvlJc w:val="left"/>
      <w:pPr>
        <w:ind w:left="5745" w:hanging="360"/>
      </w:pPr>
    </w:lvl>
    <w:lvl w:ilvl="8" w:tplc="DDE6723E" w:tentative="1">
      <w:start w:val="1"/>
      <w:numFmt w:val="lowerRoman"/>
      <w:lvlText w:val="%9."/>
      <w:lvlJc w:val="right"/>
      <w:pPr>
        <w:ind w:left="6465" w:hanging="180"/>
      </w:pPr>
    </w:lvl>
  </w:abstractNum>
  <w:abstractNum w:abstractNumId="30" w15:restartNumberingAfterBreak="0">
    <w:nsid w:val="5638633B"/>
    <w:multiLevelType w:val="hybridMultilevel"/>
    <w:tmpl w:val="F0BC1B86"/>
    <w:lvl w:ilvl="0" w:tplc="86C003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1">
    <w:nsid w:val="57343CD8"/>
    <w:multiLevelType w:val="hybridMultilevel"/>
    <w:tmpl w:val="D9AE767A"/>
    <w:lvl w:ilvl="0" w:tplc="FC2E298C">
      <w:start w:val="1"/>
      <w:numFmt w:val="decimal"/>
      <w:lvlText w:val="%1)"/>
      <w:lvlJc w:val="left"/>
      <w:pPr>
        <w:ind w:left="1080" w:hanging="360"/>
      </w:pPr>
      <w:rPr>
        <w:rFonts w:hint="default"/>
      </w:rPr>
    </w:lvl>
    <w:lvl w:ilvl="1" w:tplc="2D80F946" w:tentative="1">
      <w:start w:val="1"/>
      <w:numFmt w:val="lowerLetter"/>
      <w:lvlText w:val="%2."/>
      <w:lvlJc w:val="left"/>
      <w:pPr>
        <w:ind w:left="1800" w:hanging="360"/>
      </w:pPr>
    </w:lvl>
    <w:lvl w:ilvl="2" w:tplc="B630CA80" w:tentative="1">
      <w:start w:val="1"/>
      <w:numFmt w:val="lowerRoman"/>
      <w:lvlText w:val="%3."/>
      <w:lvlJc w:val="right"/>
      <w:pPr>
        <w:ind w:left="2520" w:hanging="180"/>
      </w:pPr>
    </w:lvl>
    <w:lvl w:ilvl="3" w:tplc="1848EB40" w:tentative="1">
      <w:start w:val="1"/>
      <w:numFmt w:val="decimal"/>
      <w:lvlText w:val="%4."/>
      <w:lvlJc w:val="left"/>
      <w:pPr>
        <w:ind w:left="3240" w:hanging="360"/>
      </w:pPr>
    </w:lvl>
    <w:lvl w:ilvl="4" w:tplc="7DA48FB6" w:tentative="1">
      <w:start w:val="1"/>
      <w:numFmt w:val="lowerLetter"/>
      <w:lvlText w:val="%5."/>
      <w:lvlJc w:val="left"/>
      <w:pPr>
        <w:ind w:left="3960" w:hanging="360"/>
      </w:pPr>
    </w:lvl>
    <w:lvl w:ilvl="5" w:tplc="C88AD534" w:tentative="1">
      <w:start w:val="1"/>
      <w:numFmt w:val="lowerRoman"/>
      <w:lvlText w:val="%6."/>
      <w:lvlJc w:val="right"/>
      <w:pPr>
        <w:ind w:left="4680" w:hanging="180"/>
      </w:pPr>
    </w:lvl>
    <w:lvl w:ilvl="6" w:tplc="EB7441FC" w:tentative="1">
      <w:start w:val="1"/>
      <w:numFmt w:val="decimal"/>
      <w:lvlText w:val="%7."/>
      <w:lvlJc w:val="left"/>
      <w:pPr>
        <w:ind w:left="5400" w:hanging="360"/>
      </w:pPr>
    </w:lvl>
    <w:lvl w:ilvl="7" w:tplc="DD22052E" w:tentative="1">
      <w:start w:val="1"/>
      <w:numFmt w:val="lowerLetter"/>
      <w:lvlText w:val="%8."/>
      <w:lvlJc w:val="left"/>
      <w:pPr>
        <w:ind w:left="6120" w:hanging="360"/>
      </w:pPr>
    </w:lvl>
    <w:lvl w:ilvl="8" w:tplc="22A468C8" w:tentative="1">
      <w:start w:val="1"/>
      <w:numFmt w:val="lowerRoman"/>
      <w:lvlText w:val="%9."/>
      <w:lvlJc w:val="right"/>
      <w:pPr>
        <w:ind w:left="6840" w:hanging="180"/>
      </w:pPr>
    </w:lvl>
  </w:abstractNum>
  <w:abstractNum w:abstractNumId="32" w15:restartNumberingAfterBreak="1">
    <w:nsid w:val="575A64E3"/>
    <w:multiLevelType w:val="hybridMultilevel"/>
    <w:tmpl w:val="9CE46290"/>
    <w:lvl w:ilvl="0" w:tplc="242057A8">
      <w:start w:val="1"/>
      <w:numFmt w:val="decimal"/>
      <w:lvlText w:val="%1."/>
      <w:lvlJc w:val="left"/>
      <w:pPr>
        <w:ind w:left="573" w:hanging="360"/>
      </w:pPr>
      <w:rPr>
        <w:rFonts w:hint="default"/>
        <w:sz w:val="22"/>
        <w:szCs w:val="22"/>
      </w:rPr>
    </w:lvl>
    <w:lvl w:ilvl="1" w:tplc="50BC8BBA" w:tentative="1">
      <w:start w:val="1"/>
      <w:numFmt w:val="lowerLetter"/>
      <w:lvlText w:val="%2."/>
      <w:lvlJc w:val="left"/>
      <w:pPr>
        <w:ind w:left="1293" w:hanging="360"/>
      </w:pPr>
    </w:lvl>
    <w:lvl w:ilvl="2" w:tplc="DF0C6658" w:tentative="1">
      <w:start w:val="1"/>
      <w:numFmt w:val="lowerRoman"/>
      <w:lvlText w:val="%3."/>
      <w:lvlJc w:val="right"/>
      <w:pPr>
        <w:ind w:left="2013" w:hanging="180"/>
      </w:pPr>
    </w:lvl>
    <w:lvl w:ilvl="3" w:tplc="A0CAFE62" w:tentative="1">
      <w:start w:val="1"/>
      <w:numFmt w:val="decimal"/>
      <w:lvlText w:val="%4."/>
      <w:lvlJc w:val="left"/>
      <w:pPr>
        <w:ind w:left="2733" w:hanging="360"/>
      </w:pPr>
    </w:lvl>
    <w:lvl w:ilvl="4" w:tplc="7B8C44FE" w:tentative="1">
      <w:start w:val="1"/>
      <w:numFmt w:val="lowerLetter"/>
      <w:lvlText w:val="%5."/>
      <w:lvlJc w:val="left"/>
      <w:pPr>
        <w:ind w:left="3453" w:hanging="360"/>
      </w:pPr>
    </w:lvl>
    <w:lvl w:ilvl="5" w:tplc="2DA44074" w:tentative="1">
      <w:start w:val="1"/>
      <w:numFmt w:val="lowerRoman"/>
      <w:lvlText w:val="%6."/>
      <w:lvlJc w:val="right"/>
      <w:pPr>
        <w:ind w:left="4173" w:hanging="180"/>
      </w:pPr>
    </w:lvl>
    <w:lvl w:ilvl="6" w:tplc="2B9E934E" w:tentative="1">
      <w:start w:val="1"/>
      <w:numFmt w:val="decimal"/>
      <w:lvlText w:val="%7."/>
      <w:lvlJc w:val="left"/>
      <w:pPr>
        <w:ind w:left="4893" w:hanging="360"/>
      </w:pPr>
    </w:lvl>
    <w:lvl w:ilvl="7" w:tplc="B03A1298" w:tentative="1">
      <w:start w:val="1"/>
      <w:numFmt w:val="lowerLetter"/>
      <w:lvlText w:val="%8."/>
      <w:lvlJc w:val="left"/>
      <w:pPr>
        <w:ind w:left="5613" w:hanging="360"/>
      </w:pPr>
    </w:lvl>
    <w:lvl w:ilvl="8" w:tplc="BC465F84" w:tentative="1">
      <w:start w:val="1"/>
      <w:numFmt w:val="lowerRoman"/>
      <w:lvlText w:val="%9."/>
      <w:lvlJc w:val="right"/>
      <w:pPr>
        <w:ind w:left="6333" w:hanging="180"/>
      </w:pPr>
    </w:lvl>
  </w:abstractNum>
  <w:abstractNum w:abstractNumId="33" w15:restartNumberingAfterBreak="1">
    <w:nsid w:val="5E4A0742"/>
    <w:multiLevelType w:val="hybridMultilevel"/>
    <w:tmpl w:val="32DA4590"/>
    <w:lvl w:ilvl="0" w:tplc="451EEF44">
      <w:start w:val="1"/>
      <w:numFmt w:val="decimal"/>
      <w:lvlText w:val="%1)"/>
      <w:lvlJc w:val="left"/>
      <w:pPr>
        <w:ind w:left="1210" w:hanging="360"/>
      </w:pPr>
      <w:rPr>
        <w:rFonts w:hint="default"/>
      </w:rPr>
    </w:lvl>
    <w:lvl w:ilvl="1" w:tplc="97C013A0" w:tentative="1">
      <w:start w:val="1"/>
      <w:numFmt w:val="lowerLetter"/>
      <w:lvlText w:val="%2."/>
      <w:lvlJc w:val="left"/>
      <w:pPr>
        <w:ind w:left="1930" w:hanging="360"/>
      </w:pPr>
    </w:lvl>
    <w:lvl w:ilvl="2" w:tplc="52E0F1A0" w:tentative="1">
      <w:start w:val="1"/>
      <w:numFmt w:val="lowerRoman"/>
      <w:lvlText w:val="%3."/>
      <w:lvlJc w:val="right"/>
      <w:pPr>
        <w:ind w:left="2650" w:hanging="180"/>
      </w:pPr>
    </w:lvl>
    <w:lvl w:ilvl="3" w:tplc="38068976" w:tentative="1">
      <w:start w:val="1"/>
      <w:numFmt w:val="decimal"/>
      <w:lvlText w:val="%4."/>
      <w:lvlJc w:val="left"/>
      <w:pPr>
        <w:ind w:left="3370" w:hanging="360"/>
      </w:pPr>
    </w:lvl>
    <w:lvl w:ilvl="4" w:tplc="E8A460AC" w:tentative="1">
      <w:start w:val="1"/>
      <w:numFmt w:val="lowerLetter"/>
      <w:lvlText w:val="%5."/>
      <w:lvlJc w:val="left"/>
      <w:pPr>
        <w:ind w:left="4090" w:hanging="360"/>
      </w:pPr>
    </w:lvl>
    <w:lvl w:ilvl="5" w:tplc="04F81A78" w:tentative="1">
      <w:start w:val="1"/>
      <w:numFmt w:val="lowerRoman"/>
      <w:lvlText w:val="%6."/>
      <w:lvlJc w:val="right"/>
      <w:pPr>
        <w:ind w:left="4810" w:hanging="180"/>
      </w:pPr>
    </w:lvl>
    <w:lvl w:ilvl="6" w:tplc="D2A801CA" w:tentative="1">
      <w:start w:val="1"/>
      <w:numFmt w:val="decimal"/>
      <w:lvlText w:val="%7."/>
      <w:lvlJc w:val="left"/>
      <w:pPr>
        <w:ind w:left="5530" w:hanging="360"/>
      </w:pPr>
    </w:lvl>
    <w:lvl w:ilvl="7" w:tplc="18F6D854" w:tentative="1">
      <w:start w:val="1"/>
      <w:numFmt w:val="lowerLetter"/>
      <w:lvlText w:val="%8."/>
      <w:lvlJc w:val="left"/>
      <w:pPr>
        <w:ind w:left="6250" w:hanging="360"/>
      </w:pPr>
    </w:lvl>
    <w:lvl w:ilvl="8" w:tplc="95DE02AE" w:tentative="1">
      <w:start w:val="1"/>
      <w:numFmt w:val="lowerRoman"/>
      <w:lvlText w:val="%9."/>
      <w:lvlJc w:val="right"/>
      <w:pPr>
        <w:ind w:left="6970" w:hanging="180"/>
      </w:pPr>
    </w:lvl>
  </w:abstractNum>
  <w:abstractNum w:abstractNumId="34" w15:restartNumberingAfterBreak="1">
    <w:nsid w:val="66046303"/>
    <w:multiLevelType w:val="hybridMultilevel"/>
    <w:tmpl w:val="ABEE67A2"/>
    <w:lvl w:ilvl="0" w:tplc="BE904088">
      <w:start w:val="1"/>
      <w:numFmt w:val="decimal"/>
      <w:lvlText w:val="%1."/>
      <w:lvlJc w:val="left"/>
      <w:pPr>
        <w:ind w:left="573" w:hanging="360"/>
      </w:pPr>
      <w:rPr>
        <w:rFonts w:hint="default"/>
        <w:sz w:val="22"/>
        <w:szCs w:val="22"/>
      </w:rPr>
    </w:lvl>
    <w:lvl w:ilvl="1" w:tplc="F006A69C" w:tentative="1">
      <w:start w:val="1"/>
      <w:numFmt w:val="lowerLetter"/>
      <w:lvlText w:val="%2."/>
      <w:lvlJc w:val="left"/>
      <w:pPr>
        <w:ind w:left="1293" w:hanging="360"/>
      </w:pPr>
    </w:lvl>
    <w:lvl w:ilvl="2" w:tplc="50C04D2E" w:tentative="1">
      <w:start w:val="1"/>
      <w:numFmt w:val="lowerRoman"/>
      <w:lvlText w:val="%3."/>
      <w:lvlJc w:val="right"/>
      <w:pPr>
        <w:ind w:left="2013" w:hanging="180"/>
      </w:pPr>
    </w:lvl>
    <w:lvl w:ilvl="3" w:tplc="4698AA6C" w:tentative="1">
      <w:start w:val="1"/>
      <w:numFmt w:val="decimal"/>
      <w:lvlText w:val="%4."/>
      <w:lvlJc w:val="left"/>
      <w:pPr>
        <w:ind w:left="2733" w:hanging="360"/>
      </w:pPr>
    </w:lvl>
    <w:lvl w:ilvl="4" w:tplc="9864BD50" w:tentative="1">
      <w:start w:val="1"/>
      <w:numFmt w:val="lowerLetter"/>
      <w:lvlText w:val="%5."/>
      <w:lvlJc w:val="left"/>
      <w:pPr>
        <w:ind w:left="3453" w:hanging="360"/>
      </w:pPr>
    </w:lvl>
    <w:lvl w:ilvl="5" w:tplc="1EEA5F1E" w:tentative="1">
      <w:start w:val="1"/>
      <w:numFmt w:val="lowerRoman"/>
      <w:lvlText w:val="%6."/>
      <w:lvlJc w:val="right"/>
      <w:pPr>
        <w:ind w:left="4173" w:hanging="180"/>
      </w:pPr>
    </w:lvl>
    <w:lvl w:ilvl="6" w:tplc="9E525FDE" w:tentative="1">
      <w:start w:val="1"/>
      <w:numFmt w:val="decimal"/>
      <w:lvlText w:val="%7."/>
      <w:lvlJc w:val="left"/>
      <w:pPr>
        <w:ind w:left="4893" w:hanging="360"/>
      </w:pPr>
    </w:lvl>
    <w:lvl w:ilvl="7" w:tplc="4B185D12" w:tentative="1">
      <w:start w:val="1"/>
      <w:numFmt w:val="lowerLetter"/>
      <w:lvlText w:val="%8."/>
      <w:lvlJc w:val="left"/>
      <w:pPr>
        <w:ind w:left="5613" w:hanging="360"/>
      </w:pPr>
    </w:lvl>
    <w:lvl w:ilvl="8" w:tplc="E95C29D8" w:tentative="1">
      <w:start w:val="1"/>
      <w:numFmt w:val="lowerRoman"/>
      <w:lvlText w:val="%9."/>
      <w:lvlJc w:val="right"/>
      <w:pPr>
        <w:ind w:left="6333" w:hanging="180"/>
      </w:pPr>
    </w:lvl>
  </w:abstractNum>
  <w:abstractNum w:abstractNumId="35" w15:restartNumberingAfterBreak="1">
    <w:nsid w:val="69B62920"/>
    <w:multiLevelType w:val="hybridMultilevel"/>
    <w:tmpl w:val="E51CFF9E"/>
    <w:lvl w:ilvl="0" w:tplc="892CC1B2">
      <w:start w:val="1"/>
      <w:numFmt w:val="bullet"/>
      <w:lvlText w:val=""/>
      <w:lvlJc w:val="left"/>
      <w:pPr>
        <w:ind w:left="720" w:hanging="360"/>
      </w:pPr>
      <w:rPr>
        <w:rFonts w:ascii="Symbol" w:hAnsi="Symbol" w:hint="default"/>
      </w:rPr>
    </w:lvl>
    <w:lvl w:ilvl="1" w:tplc="4CF81FB8" w:tentative="1">
      <w:start w:val="1"/>
      <w:numFmt w:val="bullet"/>
      <w:lvlText w:val="o"/>
      <w:lvlJc w:val="left"/>
      <w:pPr>
        <w:ind w:left="1440" w:hanging="360"/>
      </w:pPr>
      <w:rPr>
        <w:rFonts w:ascii="Courier New" w:hAnsi="Courier New" w:cs="Courier New" w:hint="default"/>
      </w:rPr>
    </w:lvl>
    <w:lvl w:ilvl="2" w:tplc="34748D92" w:tentative="1">
      <w:start w:val="1"/>
      <w:numFmt w:val="bullet"/>
      <w:lvlText w:val=""/>
      <w:lvlJc w:val="left"/>
      <w:pPr>
        <w:ind w:left="2160" w:hanging="360"/>
      </w:pPr>
      <w:rPr>
        <w:rFonts w:ascii="Wingdings" w:hAnsi="Wingdings" w:hint="default"/>
      </w:rPr>
    </w:lvl>
    <w:lvl w:ilvl="3" w:tplc="84DE987C" w:tentative="1">
      <w:start w:val="1"/>
      <w:numFmt w:val="bullet"/>
      <w:lvlText w:val=""/>
      <w:lvlJc w:val="left"/>
      <w:pPr>
        <w:ind w:left="2880" w:hanging="360"/>
      </w:pPr>
      <w:rPr>
        <w:rFonts w:ascii="Symbol" w:hAnsi="Symbol" w:hint="default"/>
      </w:rPr>
    </w:lvl>
    <w:lvl w:ilvl="4" w:tplc="70F85CF0" w:tentative="1">
      <w:start w:val="1"/>
      <w:numFmt w:val="bullet"/>
      <w:lvlText w:val="o"/>
      <w:lvlJc w:val="left"/>
      <w:pPr>
        <w:ind w:left="3600" w:hanging="360"/>
      </w:pPr>
      <w:rPr>
        <w:rFonts w:ascii="Courier New" w:hAnsi="Courier New" w:cs="Courier New" w:hint="default"/>
      </w:rPr>
    </w:lvl>
    <w:lvl w:ilvl="5" w:tplc="D8364206" w:tentative="1">
      <w:start w:val="1"/>
      <w:numFmt w:val="bullet"/>
      <w:lvlText w:val=""/>
      <w:lvlJc w:val="left"/>
      <w:pPr>
        <w:ind w:left="4320" w:hanging="360"/>
      </w:pPr>
      <w:rPr>
        <w:rFonts w:ascii="Wingdings" w:hAnsi="Wingdings" w:hint="default"/>
      </w:rPr>
    </w:lvl>
    <w:lvl w:ilvl="6" w:tplc="482AE718" w:tentative="1">
      <w:start w:val="1"/>
      <w:numFmt w:val="bullet"/>
      <w:lvlText w:val=""/>
      <w:lvlJc w:val="left"/>
      <w:pPr>
        <w:ind w:left="5040" w:hanging="360"/>
      </w:pPr>
      <w:rPr>
        <w:rFonts w:ascii="Symbol" w:hAnsi="Symbol" w:hint="default"/>
      </w:rPr>
    </w:lvl>
    <w:lvl w:ilvl="7" w:tplc="19401DE4" w:tentative="1">
      <w:start w:val="1"/>
      <w:numFmt w:val="bullet"/>
      <w:lvlText w:val="o"/>
      <w:lvlJc w:val="left"/>
      <w:pPr>
        <w:ind w:left="5760" w:hanging="360"/>
      </w:pPr>
      <w:rPr>
        <w:rFonts w:ascii="Courier New" w:hAnsi="Courier New" w:cs="Courier New" w:hint="default"/>
      </w:rPr>
    </w:lvl>
    <w:lvl w:ilvl="8" w:tplc="0F98A66C" w:tentative="1">
      <w:start w:val="1"/>
      <w:numFmt w:val="bullet"/>
      <w:lvlText w:val=""/>
      <w:lvlJc w:val="left"/>
      <w:pPr>
        <w:ind w:left="6480" w:hanging="360"/>
      </w:pPr>
      <w:rPr>
        <w:rFonts w:ascii="Wingdings" w:hAnsi="Wingdings" w:hint="default"/>
      </w:rPr>
    </w:lvl>
  </w:abstractNum>
  <w:abstractNum w:abstractNumId="36" w15:restartNumberingAfterBreak="1">
    <w:nsid w:val="71342A56"/>
    <w:multiLevelType w:val="hybridMultilevel"/>
    <w:tmpl w:val="387EB3F4"/>
    <w:lvl w:ilvl="0" w:tplc="A6EAF6DA">
      <w:start w:val="1"/>
      <w:numFmt w:val="decimal"/>
      <w:lvlText w:val="%1."/>
      <w:lvlJc w:val="left"/>
      <w:pPr>
        <w:ind w:left="705" w:hanging="360"/>
      </w:pPr>
      <w:rPr>
        <w:rFonts w:hint="default"/>
        <w:color w:val="auto"/>
      </w:rPr>
    </w:lvl>
    <w:lvl w:ilvl="1" w:tplc="A5E86836" w:tentative="1">
      <w:start w:val="1"/>
      <w:numFmt w:val="lowerLetter"/>
      <w:lvlText w:val="%2."/>
      <w:lvlJc w:val="left"/>
      <w:pPr>
        <w:ind w:left="1425" w:hanging="360"/>
      </w:pPr>
    </w:lvl>
    <w:lvl w:ilvl="2" w:tplc="38CC62FE" w:tentative="1">
      <w:start w:val="1"/>
      <w:numFmt w:val="lowerRoman"/>
      <w:lvlText w:val="%3."/>
      <w:lvlJc w:val="right"/>
      <w:pPr>
        <w:ind w:left="2145" w:hanging="180"/>
      </w:pPr>
    </w:lvl>
    <w:lvl w:ilvl="3" w:tplc="2E5CF2EE" w:tentative="1">
      <w:start w:val="1"/>
      <w:numFmt w:val="decimal"/>
      <w:lvlText w:val="%4."/>
      <w:lvlJc w:val="left"/>
      <w:pPr>
        <w:ind w:left="2865" w:hanging="360"/>
      </w:pPr>
    </w:lvl>
    <w:lvl w:ilvl="4" w:tplc="4E9ADEE6" w:tentative="1">
      <w:start w:val="1"/>
      <w:numFmt w:val="lowerLetter"/>
      <w:lvlText w:val="%5."/>
      <w:lvlJc w:val="left"/>
      <w:pPr>
        <w:ind w:left="3585" w:hanging="360"/>
      </w:pPr>
    </w:lvl>
    <w:lvl w:ilvl="5" w:tplc="B5ACF914" w:tentative="1">
      <w:start w:val="1"/>
      <w:numFmt w:val="lowerRoman"/>
      <w:lvlText w:val="%6."/>
      <w:lvlJc w:val="right"/>
      <w:pPr>
        <w:ind w:left="4305" w:hanging="180"/>
      </w:pPr>
    </w:lvl>
    <w:lvl w:ilvl="6" w:tplc="2242BDD6" w:tentative="1">
      <w:start w:val="1"/>
      <w:numFmt w:val="decimal"/>
      <w:lvlText w:val="%7."/>
      <w:lvlJc w:val="left"/>
      <w:pPr>
        <w:ind w:left="5025" w:hanging="360"/>
      </w:pPr>
    </w:lvl>
    <w:lvl w:ilvl="7" w:tplc="3A1CBAEE" w:tentative="1">
      <w:start w:val="1"/>
      <w:numFmt w:val="lowerLetter"/>
      <w:lvlText w:val="%8."/>
      <w:lvlJc w:val="left"/>
      <w:pPr>
        <w:ind w:left="5745" w:hanging="360"/>
      </w:pPr>
    </w:lvl>
    <w:lvl w:ilvl="8" w:tplc="DDE6723E" w:tentative="1">
      <w:start w:val="1"/>
      <w:numFmt w:val="lowerRoman"/>
      <w:lvlText w:val="%9."/>
      <w:lvlJc w:val="right"/>
      <w:pPr>
        <w:ind w:left="6465" w:hanging="180"/>
      </w:pPr>
    </w:lvl>
  </w:abstractNum>
  <w:num w:numId="1">
    <w:abstractNumId w:val="27"/>
  </w:num>
  <w:num w:numId="2">
    <w:abstractNumId w:val="12"/>
  </w:num>
  <w:num w:numId="3">
    <w:abstractNumId w:val="23"/>
  </w:num>
  <w:num w:numId="4">
    <w:abstractNumId w:val="28"/>
  </w:num>
  <w:num w:numId="5">
    <w:abstractNumId w:val="21"/>
  </w:num>
  <w:num w:numId="6">
    <w:abstractNumId w:val="7"/>
  </w:num>
  <w:num w:numId="7">
    <w:abstractNumId w:val="8"/>
  </w:num>
  <w:num w:numId="8">
    <w:abstractNumId w:val="17"/>
  </w:num>
  <w:num w:numId="9">
    <w:abstractNumId w:val="31"/>
  </w:num>
  <w:num w:numId="10">
    <w:abstractNumId w:val="35"/>
  </w:num>
  <w:num w:numId="11">
    <w:abstractNumId w:val="20"/>
  </w:num>
  <w:num w:numId="12">
    <w:abstractNumId w:val="33"/>
  </w:num>
  <w:num w:numId="13">
    <w:abstractNumId w:val="1"/>
  </w:num>
  <w:num w:numId="14">
    <w:abstractNumId w:val="26"/>
  </w:num>
  <w:num w:numId="15">
    <w:abstractNumId w:val="0"/>
  </w:num>
  <w:num w:numId="16">
    <w:abstractNumId w:val="4"/>
  </w:num>
  <w:num w:numId="17">
    <w:abstractNumId w:val="18"/>
  </w:num>
  <w:num w:numId="18">
    <w:abstractNumId w:val="14"/>
  </w:num>
  <w:num w:numId="19">
    <w:abstractNumId w:val="15"/>
  </w:num>
  <w:num w:numId="20">
    <w:abstractNumId w:val="25"/>
  </w:num>
  <w:num w:numId="21">
    <w:abstractNumId w:val="34"/>
  </w:num>
  <w:num w:numId="22">
    <w:abstractNumId w:val="10"/>
  </w:num>
  <w:num w:numId="23">
    <w:abstractNumId w:val="32"/>
  </w:num>
  <w:num w:numId="24">
    <w:abstractNumId w:val="19"/>
  </w:num>
  <w:num w:numId="25">
    <w:abstractNumId w:val="24"/>
  </w:num>
  <w:num w:numId="26">
    <w:abstractNumId w:val="13"/>
  </w:num>
  <w:num w:numId="27">
    <w:abstractNumId w:val="9"/>
  </w:num>
  <w:num w:numId="28">
    <w:abstractNumId w:val="6"/>
  </w:num>
  <w:num w:numId="29">
    <w:abstractNumId w:val="5"/>
  </w:num>
  <w:num w:numId="30">
    <w:abstractNumId w:val="3"/>
  </w:num>
  <w:num w:numId="31">
    <w:abstractNumId w:val="11"/>
  </w:num>
  <w:num w:numId="32">
    <w:abstractNumId w:val="2"/>
  </w:num>
  <w:num w:numId="33">
    <w:abstractNumId w:val="16"/>
  </w:num>
  <w:num w:numId="34">
    <w:abstractNumId w:val="29"/>
  </w:num>
  <w:num w:numId="35">
    <w:abstractNumId w:val="36"/>
  </w:num>
  <w:num w:numId="36">
    <w:abstractNumId w:val="2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E4"/>
    <w:rsid w:val="00011759"/>
    <w:rsid w:val="00017115"/>
    <w:rsid w:val="00022415"/>
    <w:rsid w:val="000300C9"/>
    <w:rsid w:val="000400F0"/>
    <w:rsid w:val="000420F7"/>
    <w:rsid w:val="00044BCB"/>
    <w:rsid w:val="000459F8"/>
    <w:rsid w:val="00046CA8"/>
    <w:rsid w:val="000478A8"/>
    <w:rsid w:val="00065B2E"/>
    <w:rsid w:val="00066153"/>
    <w:rsid w:val="000723AE"/>
    <w:rsid w:val="000903D6"/>
    <w:rsid w:val="000975FB"/>
    <w:rsid w:val="000A5468"/>
    <w:rsid w:val="000A6ABC"/>
    <w:rsid w:val="000A6AF2"/>
    <w:rsid w:val="000B254F"/>
    <w:rsid w:val="000B7977"/>
    <w:rsid w:val="000B7F42"/>
    <w:rsid w:val="000C1BB7"/>
    <w:rsid w:val="000C49D5"/>
    <w:rsid w:val="000D2F21"/>
    <w:rsid w:val="000E485B"/>
    <w:rsid w:val="000F0DA6"/>
    <w:rsid w:val="000F11B4"/>
    <w:rsid w:val="000F1C83"/>
    <w:rsid w:val="000F2F8F"/>
    <w:rsid w:val="000F365D"/>
    <w:rsid w:val="000F5206"/>
    <w:rsid w:val="00104B6A"/>
    <w:rsid w:val="00104E7D"/>
    <w:rsid w:val="001054CB"/>
    <w:rsid w:val="00106337"/>
    <w:rsid w:val="00107330"/>
    <w:rsid w:val="00107C67"/>
    <w:rsid w:val="001215D6"/>
    <w:rsid w:val="00121F45"/>
    <w:rsid w:val="00124A7E"/>
    <w:rsid w:val="00135CF9"/>
    <w:rsid w:val="0014032D"/>
    <w:rsid w:val="00143340"/>
    <w:rsid w:val="00145D5C"/>
    <w:rsid w:val="001572CF"/>
    <w:rsid w:val="00164871"/>
    <w:rsid w:val="001678A7"/>
    <w:rsid w:val="001718D2"/>
    <w:rsid w:val="0017316B"/>
    <w:rsid w:val="0017563B"/>
    <w:rsid w:val="001761A3"/>
    <w:rsid w:val="00176F8B"/>
    <w:rsid w:val="00183194"/>
    <w:rsid w:val="00187148"/>
    <w:rsid w:val="00193BB5"/>
    <w:rsid w:val="00194019"/>
    <w:rsid w:val="001A00FD"/>
    <w:rsid w:val="001A5EE0"/>
    <w:rsid w:val="001A5FBF"/>
    <w:rsid w:val="001A7A20"/>
    <w:rsid w:val="001A7CFC"/>
    <w:rsid w:val="001C2E3C"/>
    <w:rsid w:val="001C7630"/>
    <w:rsid w:val="001D1509"/>
    <w:rsid w:val="001D3059"/>
    <w:rsid w:val="001D3FB7"/>
    <w:rsid w:val="001D4942"/>
    <w:rsid w:val="001D5B34"/>
    <w:rsid w:val="001E1FD1"/>
    <w:rsid w:val="001E2219"/>
    <w:rsid w:val="00206870"/>
    <w:rsid w:val="00206B80"/>
    <w:rsid w:val="00211795"/>
    <w:rsid w:val="002147F4"/>
    <w:rsid w:val="00215D27"/>
    <w:rsid w:val="00216121"/>
    <w:rsid w:val="00216BCD"/>
    <w:rsid w:val="00216BE7"/>
    <w:rsid w:val="002170A5"/>
    <w:rsid w:val="00243426"/>
    <w:rsid w:val="00244A9B"/>
    <w:rsid w:val="00245475"/>
    <w:rsid w:val="002456DB"/>
    <w:rsid w:val="00247CE1"/>
    <w:rsid w:val="00265F54"/>
    <w:rsid w:val="00270687"/>
    <w:rsid w:val="002709B0"/>
    <w:rsid w:val="00276026"/>
    <w:rsid w:val="00283F2A"/>
    <w:rsid w:val="0028515E"/>
    <w:rsid w:val="00293F1F"/>
    <w:rsid w:val="00293F8C"/>
    <w:rsid w:val="00295BB6"/>
    <w:rsid w:val="00295F7E"/>
    <w:rsid w:val="00297EDB"/>
    <w:rsid w:val="002A4BC7"/>
    <w:rsid w:val="002A73A6"/>
    <w:rsid w:val="002B271B"/>
    <w:rsid w:val="002C0C54"/>
    <w:rsid w:val="002C2A43"/>
    <w:rsid w:val="002C4DBF"/>
    <w:rsid w:val="002D3F27"/>
    <w:rsid w:val="002E1A61"/>
    <w:rsid w:val="002E1C05"/>
    <w:rsid w:val="002E44CE"/>
    <w:rsid w:val="002F414C"/>
    <w:rsid w:val="002F7FE7"/>
    <w:rsid w:val="00304238"/>
    <w:rsid w:val="00306550"/>
    <w:rsid w:val="003143B4"/>
    <w:rsid w:val="0034667F"/>
    <w:rsid w:val="0035454C"/>
    <w:rsid w:val="00361D9D"/>
    <w:rsid w:val="00365561"/>
    <w:rsid w:val="00371DBC"/>
    <w:rsid w:val="003732A6"/>
    <w:rsid w:val="003757DB"/>
    <w:rsid w:val="003761FE"/>
    <w:rsid w:val="00385279"/>
    <w:rsid w:val="00385AD3"/>
    <w:rsid w:val="00386296"/>
    <w:rsid w:val="00386C37"/>
    <w:rsid w:val="003A0CC1"/>
    <w:rsid w:val="003A269C"/>
    <w:rsid w:val="003A4764"/>
    <w:rsid w:val="003B0BF9"/>
    <w:rsid w:val="003B22CC"/>
    <w:rsid w:val="003B55B4"/>
    <w:rsid w:val="003C6FDD"/>
    <w:rsid w:val="003D7782"/>
    <w:rsid w:val="003E0791"/>
    <w:rsid w:val="003E5FA9"/>
    <w:rsid w:val="003F28AC"/>
    <w:rsid w:val="00400714"/>
    <w:rsid w:val="0040596A"/>
    <w:rsid w:val="00412750"/>
    <w:rsid w:val="004216EE"/>
    <w:rsid w:val="004228E4"/>
    <w:rsid w:val="00422CA2"/>
    <w:rsid w:val="00425808"/>
    <w:rsid w:val="004265DB"/>
    <w:rsid w:val="00427646"/>
    <w:rsid w:val="00431CCB"/>
    <w:rsid w:val="004376F6"/>
    <w:rsid w:val="004454FE"/>
    <w:rsid w:val="0044737B"/>
    <w:rsid w:val="004478F2"/>
    <w:rsid w:val="00451F02"/>
    <w:rsid w:val="004533DB"/>
    <w:rsid w:val="00456E40"/>
    <w:rsid w:val="00460599"/>
    <w:rsid w:val="004668D6"/>
    <w:rsid w:val="00471F27"/>
    <w:rsid w:val="004746F8"/>
    <w:rsid w:val="00474D0B"/>
    <w:rsid w:val="00480956"/>
    <w:rsid w:val="0048785E"/>
    <w:rsid w:val="0049290E"/>
    <w:rsid w:val="004944A3"/>
    <w:rsid w:val="004A3BE2"/>
    <w:rsid w:val="004A58A0"/>
    <w:rsid w:val="004B05EB"/>
    <w:rsid w:val="004B4744"/>
    <w:rsid w:val="004B5470"/>
    <w:rsid w:val="004C2ADB"/>
    <w:rsid w:val="004C77AA"/>
    <w:rsid w:val="004D4493"/>
    <w:rsid w:val="004D45F4"/>
    <w:rsid w:val="004D6DE5"/>
    <w:rsid w:val="004D7B00"/>
    <w:rsid w:val="004E5367"/>
    <w:rsid w:val="004F2FB5"/>
    <w:rsid w:val="004F577C"/>
    <w:rsid w:val="004F7346"/>
    <w:rsid w:val="0050178F"/>
    <w:rsid w:val="00506464"/>
    <w:rsid w:val="005160F0"/>
    <w:rsid w:val="00520FD4"/>
    <w:rsid w:val="00523652"/>
    <w:rsid w:val="0052411A"/>
    <w:rsid w:val="00532084"/>
    <w:rsid w:val="0053661B"/>
    <w:rsid w:val="00540ED7"/>
    <w:rsid w:val="00544E8F"/>
    <w:rsid w:val="005454D1"/>
    <w:rsid w:val="005458A3"/>
    <w:rsid w:val="005469D5"/>
    <w:rsid w:val="005521A1"/>
    <w:rsid w:val="00552583"/>
    <w:rsid w:val="0055279D"/>
    <w:rsid w:val="00553B9D"/>
    <w:rsid w:val="00554FEF"/>
    <w:rsid w:val="00556802"/>
    <w:rsid w:val="0056221C"/>
    <w:rsid w:val="00566ABE"/>
    <w:rsid w:val="005728F8"/>
    <w:rsid w:val="00577020"/>
    <w:rsid w:val="005835A3"/>
    <w:rsid w:val="00594389"/>
    <w:rsid w:val="0059618C"/>
    <w:rsid w:val="005A0073"/>
    <w:rsid w:val="005A441E"/>
    <w:rsid w:val="005B1E10"/>
    <w:rsid w:val="005B3729"/>
    <w:rsid w:val="005B3F20"/>
    <w:rsid w:val="005D1F6F"/>
    <w:rsid w:val="005F04DB"/>
    <w:rsid w:val="005F6C24"/>
    <w:rsid w:val="00600CC4"/>
    <w:rsid w:val="006121F2"/>
    <w:rsid w:val="00632BD0"/>
    <w:rsid w:val="00636F73"/>
    <w:rsid w:val="0064348D"/>
    <w:rsid w:val="0064492D"/>
    <w:rsid w:val="0064526F"/>
    <w:rsid w:val="00645FB1"/>
    <w:rsid w:val="00646E61"/>
    <w:rsid w:val="00655F2C"/>
    <w:rsid w:val="00666133"/>
    <w:rsid w:val="00666742"/>
    <w:rsid w:val="0066781F"/>
    <w:rsid w:val="00671914"/>
    <w:rsid w:val="0067653D"/>
    <w:rsid w:val="006874E4"/>
    <w:rsid w:val="006A57CD"/>
    <w:rsid w:val="006A6870"/>
    <w:rsid w:val="006A7959"/>
    <w:rsid w:val="006B3516"/>
    <w:rsid w:val="006B65CA"/>
    <w:rsid w:val="006B7E3C"/>
    <w:rsid w:val="006C0B78"/>
    <w:rsid w:val="006C0CDC"/>
    <w:rsid w:val="006C21D9"/>
    <w:rsid w:val="006C3846"/>
    <w:rsid w:val="006C4102"/>
    <w:rsid w:val="006C5D99"/>
    <w:rsid w:val="006C787B"/>
    <w:rsid w:val="006E1081"/>
    <w:rsid w:val="006E6399"/>
    <w:rsid w:val="006E695D"/>
    <w:rsid w:val="006E6982"/>
    <w:rsid w:val="006E7FFA"/>
    <w:rsid w:val="006F025C"/>
    <w:rsid w:val="006F4E2D"/>
    <w:rsid w:val="006F544F"/>
    <w:rsid w:val="006F60E1"/>
    <w:rsid w:val="00705006"/>
    <w:rsid w:val="00710136"/>
    <w:rsid w:val="007138D3"/>
    <w:rsid w:val="00714B25"/>
    <w:rsid w:val="007157FF"/>
    <w:rsid w:val="0071642B"/>
    <w:rsid w:val="00720585"/>
    <w:rsid w:val="0072211C"/>
    <w:rsid w:val="00725E24"/>
    <w:rsid w:val="007262CB"/>
    <w:rsid w:val="00726EB4"/>
    <w:rsid w:val="007329B4"/>
    <w:rsid w:val="00734A47"/>
    <w:rsid w:val="00735B46"/>
    <w:rsid w:val="00735CDA"/>
    <w:rsid w:val="00740D74"/>
    <w:rsid w:val="00750717"/>
    <w:rsid w:val="007509AD"/>
    <w:rsid w:val="007571C2"/>
    <w:rsid w:val="0075761F"/>
    <w:rsid w:val="00767318"/>
    <w:rsid w:val="00773AF6"/>
    <w:rsid w:val="00781254"/>
    <w:rsid w:val="007868AB"/>
    <w:rsid w:val="00793C41"/>
    <w:rsid w:val="00794373"/>
    <w:rsid w:val="00795F71"/>
    <w:rsid w:val="007A272C"/>
    <w:rsid w:val="007A7210"/>
    <w:rsid w:val="007A77B1"/>
    <w:rsid w:val="007A7FAA"/>
    <w:rsid w:val="007B3850"/>
    <w:rsid w:val="007B705E"/>
    <w:rsid w:val="007C2991"/>
    <w:rsid w:val="007C3BC7"/>
    <w:rsid w:val="007C4529"/>
    <w:rsid w:val="007D0783"/>
    <w:rsid w:val="007D08E7"/>
    <w:rsid w:val="007E0EB9"/>
    <w:rsid w:val="007E294D"/>
    <w:rsid w:val="007E5C5B"/>
    <w:rsid w:val="007E5F7A"/>
    <w:rsid w:val="007E73AB"/>
    <w:rsid w:val="00803E6E"/>
    <w:rsid w:val="00804E16"/>
    <w:rsid w:val="0080635C"/>
    <w:rsid w:val="00811425"/>
    <w:rsid w:val="008155B7"/>
    <w:rsid w:val="00816C11"/>
    <w:rsid w:val="008216C2"/>
    <w:rsid w:val="00822446"/>
    <w:rsid w:val="00826C7C"/>
    <w:rsid w:val="00830747"/>
    <w:rsid w:val="00832650"/>
    <w:rsid w:val="00835F86"/>
    <w:rsid w:val="0084492C"/>
    <w:rsid w:val="00852ACC"/>
    <w:rsid w:val="00853161"/>
    <w:rsid w:val="00854737"/>
    <w:rsid w:val="00856A4A"/>
    <w:rsid w:val="00860131"/>
    <w:rsid w:val="00861F3B"/>
    <w:rsid w:val="00862F16"/>
    <w:rsid w:val="00866481"/>
    <w:rsid w:val="00870647"/>
    <w:rsid w:val="00875F12"/>
    <w:rsid w:val="00876BCF"/>
    <w:rsid w:val="00877068"/>
    <w:rsid w:val="00880BCE"/>
    <w:rsid w:val="00884F28"/>
    <w:rsid w:val="008913A8"/>
    <w:rsid w:val="008916AC"/>
    <w:rsid w:val="00892408"/>
    <w:rsid w:val="00893FEA"/>
    <w:rsid w:val="00894C55"/>
    <w:rsid w:val="00897F2B"/>
    <w:rsid w:val="008A11B0"/>
    <w:rsid w:val="008A13D2"/>
    <w:rsid w:val="008A246E"/>
    <w:rsid w:val="008B461B"/>
    <w:rsid w:val="008B59AC"/>
    <w:rsid w:val="008D49CB"/>
    <w:rsid w:val="008D7C39"/>
    <w:rsid w:val="008E55AB"/>
    <w:rsid w:val="008E7B0D"/>
    <w:rsid w:val="00910776"/>
    <w:rsid w:val="00917858"/>
    <w:rsid w:val="009239F9"/>
    <w:rsid w:val="009241EE"/>
    <w:rsid w:val="00924688"/>
    <w:rsid w:val="00932B9A"/>
    <w:rsid w:val="00937733"/>
    <w:rsid w:val="00942D27"/>
    <w:rsid w:val="00952886"/>
    <w:rsid w:val="00952C2B"/>
    <w:rsid w:val="00953DAE"/>
    <w:rsid w:val="00967DAD"/>
    <w:rsid w:val="00981039"/>
    <w:rsid w:val="00993BDB"/>
    <w:rsid w:val="0099433A"/>
    <w:rsid w:val="00994964"/>
    <w:rsid w:val="009978D4"/>
    <w:rsid w:val="009A1340"/>
    <w:rsid w:val="009A234A"/>
    <w:rsid w:val="009A2654"/>
    <w:rsid w:val="009A504C"/>
    <w:rsid w:val="009C694B"/>
    <w:rsid w:val="009D1F2D"/>
    <w:rsid w:val="009D357F"/>
    <w:rsid w:val="009D4C5B"/>
    <w:rsid w:val="009D6292"/>
    <w:rsid w:val="009E1476"/>
    <w:rsid w:val="009E2D4C"/>
    <w:rsid w:val="009E591C"/>
    <w:rsid w:val="009E70D6"/>
    <w:rsid w:val="009F13AC"/>
    <w:rsid w:val="009F5202"/>
    <w:rsid w:val="009F626C"/>
    <w:rsid w:val="00A021C5"/>
    <w:rsid w:val="00A021F2"/>
    <w:rsid w:val="00A026D3"/>
    <w:rsid w:val="00A02F14"/>
    <w:rsid w:val="00A10FC3"/>
    <w:rsid w:val="00A20982"/>
    <w:rsid w:val="00A21C4B"/>
    <w:rsid w:val="00A25EAA"/>
    <w:rsid w:val="00A31F9F"/>
    <w:rsid w:val="00A3390D"/>
    <w:rsid w:val="00A33F4E"/>
    <w:rsid w:val="00A34BCC"/>
    <w:rsid w:val="00A4435E"/>
    <w:rsid w:val="00A50EAA"/>
    <w:rsid w:val="00A523E1"/>
    <w:rsid w:val="00A57545"/>
    <w:rsid w:val="00A60384"/>
    <w:rsid w:val="00A6073E"/>
    <w:rsid w:val="00A65185"/>
    <w:rsid w:val="00A651CC"/>
    <w:rsid w:val="00A712E1"/>
    <w:rsid w:val="00A75045"/>
    <w:rsid w:val="00A84843"/>
    <w:rsid w:val="00A9072C"/>
    <w:rsid w:val="00A92436"/>
    <w:rsid w:val="00A9659C"/>
    <w:rsid w:val="00AB232D"/>
    <w:rsid w:val="00AB5D10"/>
    <w:rsid w:val="00AC43E8"/>
    <w:rsid w:val="00AC463E"/>
    <w:rsid w:val="00AD2A67"/>
    <w:rsid w:val="00AE38BE"/>
    <w:rsid w:val="00AE40D5"/>
    <w:rsid w:val="00AE5567"/>
    <w:rsid w:val="00AF076E"/>
    <w:rsid w:val="00AF1239"/>
    <w:rsid w:val="00AF1579"/>
    <w:rsid w:val="00AF19C8"/>
    <w:rsid w:val="00B02394"/>
    <w:rsid w:val="00B0490D"/>
    <w:rsid w:val="00B055E2"/>
    <w:rsid w:val="00B10DF9"/>
    <w:rsid w:val="00B15323"/>
    <w:rsid w:val="00B16480"/>
    <w:rsid w:val="00B1768B"/>
    <w:rsid w:val="00B2165C"/>
    <w:rsid w:val="00B246DD"/>
    <w:rsid w:val="00B25207"/>
    <w:rsid w:val="00B30A33"/>
    <w:rsid w:val="00B30D1F"/>
    <w:rsid w:val="00B41061"/>
    <w:rsid w:val="00B46E77"/>
    <w:rsid w:val="00B519EB"/>
    <w:rsid w:val="00B60FF2"/>
    <w:rsid w:val="00B625B0"/>
    <w:rsid w:val="00B63BDC"/>
    <w:rsid w:val="00B7097B"/>
    <w:rsid w:val="00B744BE"/>
    <w:rsid w:val="00B76C25"/>
    <w:rsid w:val="00B77EA4"/>
    <w:rsid w:val="00B84BF9"/>
    <w:rsid w:val="00B93E4B"/>
    <w:rsid w:val="00B9653C"/>
    <w:rsid w:val="00BA20AA"/>
    <w:rsid w:val="00BB1795"/>
    <w:rsid w:val="00BB4519"/>
    <w:rsid w:val="00BB5BEC"/>
    <w:rsid w:val="00BC3D22"/>
    <w:rsid w:val="00BC5AE1"/>
    <w:rsid w:val="00BC7205"/>
    <w:rsid w:val="00BD04B3"/>
    <w:rsid w:val="00BD4425"/>
    <w:rsid w:val="00BD76CE"/>
    <w:rsid w:val="00BE7622"/>
    <w:rsid w:val="00BE7ACB"/>
    <w:rsid w:val="00BF4301"/>
    <w:rsid w:val="00BF443F"/>
    <w:rsid w:val="00BF4E29"/>
    <w:rsid w:val="00C0136D"/>
    <w:rsid w:val="00C02C0A"/>
    <w:rsid w:val="00C05C13"/>
    <w:rsid w:val="00C06965"/>
    <w:rsid w:val="00C06EEF"/>
    <w:rsid w:val="00C17691"/>
    <w:rsid w:val="00C21A95"/>
    <w:rsid w:val="00C22D22"/>
    <w:rsid w:val="00C22F8E"/>
    <w:rsid w:val="00C25B49"/>
    <w:rsid w:val="00C2740A"/>
    <w:rsid w:val="00C33D6A"/>
    <w:rsid w:val="00C33D96"/>
    <w:rsid w:val="00C3435F"/>
    <w:rsid w:val="00C510DC"/>
    <w:rsid w:val="00C51608"/>
    <w:rsid w:val="00C57DDF"/>
    <w:rsid w:val="00C6237A"/>
    <w:rsid w:val="00C654F7"/>
    <w:rsid w:val="00C7621C"/>
    <w:rsid w:val="00C868DB"/>
    <w:rsid w:val="00C97B65"/>
    <w:rsid w:val="00CA5181"/>
    <w:rsid w:val="00CB3D9C"/>
    <w:rsid w:val="00CB5024"/>
    <w:rsid w:val="00CB6058"/>
    <w:rsid w:val="00CB79D5"/>
    <w:rsid w:val="00CC00B7"/>
    <w:rsid w:val="00CC0D2D"/>
    <w:rsid w:val="00CC19B8"/>
    <w:rsid w:val="00CE0C25"/>
    <w:rsid w:val="00CE4449"/>
    <w:rsid w:val="00CE5657"/>
    <w:rsid w:val="00CF1120"/>
    <w:rsid w:val="00CF24CB"/>
    <w:rsid w:val="00CF4AFE"/>
    <w:rsid w:val="00CF5938"/>
    <w:rsid w:val="00D05E4C"/>
    <w:rsid w:val="00D110BB"/>
    <w:rsid w:val="00D133F8"/>
    <w:rsid w:val="00D13ABC"/>
    <w:rsid w:val="00D14A3E"/>
    <w:rsid w:val="00D16015"/>
    <w:rsid w:val="00D179F9"/>
    <w:rsid w:val="00D21197"/>
    <w:rsid w:val="00D219D2"/>
    <w:rsid w:val="00D246A9"/>
    <w:rsid w:val="00D26750"/>
    <w:rsid w:val="00D27A41"/>
    <w:rsid w:val="00D35D47"/>
    <w:rsid w:val="00D42DAA"/>
    <w:rsid w:val="00D44FB1"/>
    <w:rsid w:val="00D47488"/>
    <w:rsid w:val="00D500FE"/>
    <w:rsid w:val="00D54F3D"/>
    <w:rsid w:val="00D56F65"/>
    <w:rsid w:val="00D62B70"/>
    <w:rsid w:val="00D730DE"/>
    <w:rsid w:val="00D877F8"/>
    <w:rsid w:val="00D911FF"/>
    <w:rsid w:val="00DA4F72"/>
    <w:rsid w:val="00DA5F7C"/>
    <w:rsid w:val="00DA5FB4"/>
    <w:rsid w:val="00DB063C"/>
    <w:rsid w:val="00DB32A4"/>
    <w:rsid w:val="00DC10E7"/>
    <w:rsid w:val="00DC77F7"/>
    <w:rsid w:val="00DD1D51"/>
    <w:rsid w:val="00DD536C"/>
    <w:rsid w:val="00DD5EBA"/>
    <w:rsid w:val="00DD73F0"/>
    <w:rsid w:val="00DE096F"/>
    <w:rsid w:val="00DE2909"/>
    <w:rsid w:val="00DE4940"/>
    <w:rsid w:val="00DF43D8"/>
    <w:rsid w:val="00DF5242"/>
    <w:rsid w:val="00E011D7"/>
    <w:rsid w:val="00E107DF"/>
    <w:rsid w:val="00E175BA"/>
    <w:rsid w:val="00E204C7"/>
    <w:rsid w:val="00E31938"/>
    <w:rsid w:val="00E3716B"/>
    <w:rsid w:val="00E40A5E"/>
    <w:rsid w:val="00E4667E"/>
    <w:rsid w:val="00E46875"/>
    <w:rsid w:val="00E469E4"/>
    <w:rsid w:val="00E47244"/>
    <w:rsid w:val="00E5323B"/>
    <w:rsid w:val="00E63E4B"/>
    <w:rsid w:val="00E67809"/>
    <w:rsid w:val="00E832BA"/>
    <w:rsid w:val="00E8749E"/>
    <w:rsid w:val="00E90C01"/>
    <w:rsid w:val="00E911A9"/>
    <w:rsid w:val="00E928AA"/>
    <w:rsid w:val="00E92DDD"/>
    <w:rsid w:val="00E97352"/>
    <w:rsid w:val="00E97AD0"/>
    <w:rsid w:val="00EA486E"/>
    <w:rsid w:val="00EA4B45"/>
    <w:rsid w:val="00EB015F"/>
    <w:rsid w:val="00EB353C"/>
    <w:rsid w:val="00EC132B"/>
    <w:rsid w:val="00EC211C"/>
    <w:rsid w:val="00EC2801"/>
    <w:rsid w:val="00EC31BE"/>
    <w:rsid w:val="00EC36A2"/>
    <w:rsid w:val="00EC3CFE"/>
    <w:rsid w:val="00EC72E4"/>
    <w:rsid w:val="00ED3132"/>
    <w:rsid w:val="00ED42BC"/>
    <w:rsid w:val="00EE5011"/>
    <w:rsid w:val="00EF3009"/>
    <w:rsid w:val="00EF7444"/>
    <w:rsid w:val="00EF7F6E"/>
    <w:rsid w:val="00F002F5"/>
    <w:rsid w:val="00F0442D"/>
    <w:rsid w:val="00F123F7"/>
    <w:rsid w:val="00F15F8F"/>
    <w:rsid w:val="00F1786B"/>
    <w:rsid w:val="00F234D9"/>
    <w:rsid w:val="00F25B8B"/>
    <w:rsid w:val="00F503AE"/>
    <w:rsid w:val="00F57B0C"/>
    <w:rsid w:val="00F71706"/>
    <w:rsid w:val="00F727CC"/>
    <w:rsid w:val="00F72C11"/>
    <w:rsid w:val="00F82349"/>
    <w:rsid w:val="00F82CA0"/>
    <w:rsid w:val="00F937ED"/>
    <w:rsid w:val="00F93B85"/>
    <w:rsid w:val="00FA15FF"/>
    <w:rsid w:val="00FA1735"/>
    <w:rsid w:val="00FB2900"/>
    <w:rsid w:val="00FB5C77"/>
    <w:rsid w:val="00FB77FA"/>
    <w:rsid w:val="00FC3F2A"/>
    <w:rsid w:val="00FC4ED4"/>
    <w:rsid w:val="00FC5BE6"/>
    <w:rsid w:val="00FC5D34"/>
    <w:rsid w:val="00FD0303"/>
    <w:rsid w:val="00FD3C10"/>
    <w:rsid w:val="00FD3E04"/>
    <w:rsid w:val="00FD5634"/>
    <w:rsid w:val="00FD6441"/>
    <w:rsid w:val="00FE14B3"/>
    <w:rsid w:val="00FE603B"/>
    <w:rsid w:val="00FE6B2A"/>
    <w:rsid w:val="00FF1251"/>
    <w:rsid w:val="00FF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E136960"/>
  <w15:docId w15:val="{BB738A5E-0607-47FC-B14E-E9F7889B9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A4435E"/>
    <w:rPr>
      <w:sz w:val="16"/>
      <w:szCs w:val="16"/>
    </w:rPr>
  </w:style>
  <w:style w:type="paragraph" w:styleId="CommentText">
    <w:name w:val="annotation text"/>
    <w:basedOn w:val="Normal"/>
    <w:link w:val="CommentTextChar"/>
    <w:uiPriority w:val="99"/>
    <w:semiHidden/>
    <w:unhideWhenUsed/>
    <w:rsid w:val="00A4435E"/>
    <w:pPr>
      <w:spacing w:line="240" w:lineRule="auto"/>
    </w:pPr>
    <w:rPr>
      <w:sz w:val="20"/>
      <w:szCs w:val="20"/>
    </w:rPr>
  </w:style>
  <w:style w:type="character" w:customStyle="1" w:styleId="CommentTextChar">
    <w:name w:val="Comment Text Char"/>
    <w:basedOn w:val="DefaultParagraphFont"/>
    <w:link w:val="CommentText"/>
    <w:uiPriority w:val="99"/>
    <w:semiHidden/>
    <w:rsid w:val="00A4435E"/>
    <w:rPr>
      <w:sz w:val="20"/>
      <w:szCs w:val="20"/>
    </w:rPr>
  </w:style>
  <w:style w:type="paragraph" w:styleId="CommentSubject">
    <w:name w:val="annotation subject"/>
    <w:basedOn w:val="CommentText"/>
    <w:next w:val="CommentText"/>
    <w:link w:val="CommentSubjectChar"/>
    <w:uiPriority w:val="99"/>
    <w:semiHidden/>
    <w:unhideWhenUsed/>
    <w:rsid w:val="00A4435E"/>
    <w:rPr>
      <w:b/>
      <w:bCs/>
    </w:rPr>
  </w:style>
  <w:style w:type="character" w:customStyle="1" w:styleId="CommentSubjectChar">
    <w:name w:val="Comment Subject Char"/>
    <w:basedOn w:val="CommentTextChar"/>
    <w:link w:val="CommentSubject"/>
    <w:uiPriority w:val="99"/>
    <w:semiHidden/>
    <w:rsid w:val="00A4435E"/>
    <w:rPr>
      <w:b/>
      <w:bCs/>
      <w:sz w:val="20"/>
      <w:szCs w:val="20"/>
    </w:rPr>
  </w:style>
  <w:style w:type="character" w:customStyle="1" w:styleId="UnresolvedMention1">
    <w:name w:val="Unresolved Mention1"/>
    <w:basedOn w:val="DefaultParagraphFont"/>
    <w:uiPriority w:val="99"/>
    <w:semiHidden/>
    <w:unhideWhenUsed/>
    <w:rsid w:val="00247CE1"/>
    <w:rPr>
      <w:color w:val="808080"/>
      <w:shd w:val="clear" w:color="auto" w:fill="E6E6E6"/>
    </w:rPr>
  </w:style>
  <w:style w:type="paragraph" w:styleId="FootnoteText">
    <w:name w:val="footnote text"/>
    <w:aliases w:val="-E Fußnotentext,Char Char Char Char Char Char Char Char Char Char Char Char,Footnote,Fußnote,Fußnotentext Ursprung,Vēres teksts Char Char Char Char Char,footnote text,ft,ft Rakstz.,ft Rakstz. Rakstz.,single space"/>
    <w:basedOn w:val="Normal"/>
    <w:link w:val="FootnoteTextChar"/>
    <w:uiPriority w:val="99"/>
    <w:unhideWhenUsed/>
    <w:qFormat/>
    <w:rsid w:val="009D1F2D"/>
    <w:pPr>
      <w:spacing w:after="0" w:line="240" w:lineRule="auto"/>
    </w:pPr>
    <w:rPr>
      <w:sz w:val="20"/>
      <w:szCs w:val="20"/>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 Char Char,footnote text Char,ft Char,ft Rakstz. Char"/>
    <w:basedOn w:val="DefaultParagraphFont"/>
    <w:link w:val="FootnoteText"/>
    <w:uiPriority w:val="99"/>
    <w:rsid w:val="009D1F2D"/>
    <w:rPr>
      <w:sz w:val="20"/>
      <w:szCs w:val="20"/>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uiPriority w:val="99"/>
    <w:unhideWhenUsed/>
    <w:qFormat/>
    <w:rsid w:val="009D1F2D"/>
    <w:rPr>
      <w:vertAlign w:val="superscript"/>
    </w:rPr>
  </w:style>
  <w:style w:type="paragraph" w:styleId="ListParagraph">
    <w:name w:val="List Paragraph"/>
    <w:basedOn w:val="Normal"/>
    <w:uiPriority w:val="34"/>
    <w:qFormat/>
    <w:rsid w:val="004216EE"/>
    <w:pPr>
      <w:ind w:left="720"/>
      <w:contextualSpacing/>
    </w:pPr>
  </w:style>
  <w:style w:type="paragraph" w:styleId="BodyText2">
    <w:name w:val="Body Text 2"/>
    <w:basedOn w:val="Normal"/>
    <w:link w:val="BodyText2Char"/>
    <w:rsid w:val="00BD04B3"/>
    <w:pPr>
      <w:spacing w:after="0" w:line="240" w:lineRule="auto"/>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BD04B3"/>
    <w:rPr>
      <w:rFonts w:ascii="Times New Roman" w:eastAsia="Times New Roman" w:hAnsi="Times New Roman" w:cs="Times New Roman"/>
      <w:sz w:val="28"/>
      <w:szCs w:val="20"/>
    </w:rPr>
  </w:style>
  <w:style w:type="paragraph" w:styleId="NormalWeb">
    <w:name w:val="Normal (Web)"/>
    <w:basedOn w:val="Normal"/>
    <w:uiPriority w:val="99"/>
    <w:unhideWhenUsed/>
    <w:rsid w:val="00BD04B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normal">
    <w:name w:val="x_msonormal"/>
    <w:basedOn w:val="Normal"/>
    <w:rsid w:val="00BD04B3"/>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msolistparagraph">
    <w:name w:val="x_msolistparagraph"/>
    <w:basedOn w:val="Normal"/>
    <w:rsid w:val="00BD04B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unhideWhenUsed/>
    <w:rsid w:val="00B30D1F"/>
    <w:rPr>
      <w:color w:val="808080"/>
      <w:shd w:val="clear" w:color="auto" w:fill="E6E6E6"/>
    </w:rPr>
  </w:style>
  <w:style w:type="table" w:styleId="TableGrid">
    <w:name w:val="Table Grid"/>
    <w:basedOn w:val="TableNormal"/>
    <w:uiPriority w:val="39"/>
    <w:rsid w:val="00B30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39314">
      <w:bodyDiv w:val="1"/>
      <w:marLeft w:val="0"/>
      <w:marRight w:val="0"/>
      <w:marTop w:val="0"/>
      <w:marBottom w:val="0"/>
      <w:divBdr>
        <w:top w:val="none" w:sz="0" w:space="0" w:color="auto"/>
        <w:left w:val="none" w:sz="0" w:space="0" w:color="auto"/>
        <w:bottom w:val="none" w:sz="0" w:space="0" w:color="auto"/>
        <w:right w:val="none" w:sz="0" w:space="0" w:color="auto"/>
      </w:divBdr>
    </w:div>
    <w:div w:id="89092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esdoc.cfm?esid=32001L008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1F718-DC43-4F16-8727-333DAEFDD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30</Pages>
  <Words>10889</Words>
  <Characters>62071</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Veselības aprūpes pakalpojumu organizēšanas un samaksas kārtība</vt:lpstr>
    </vt:vector>
  </TitlesOfParts>
  <Company>Veselības ministrija</Company>
  <LinksUpToDate>false</LinksUpToDate>
  <CharactersWithSpaces>72815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organizēšanas un samaksas kārtība</dc:title>
  <dc:subject>Anotācija</dc:subject>
  <dc:creator>Alvis Bless</dc:creator>
  <dc:description>67876122, alvis.bless@vm.gov.lv</dc:description>
  <cp:lastModifiedBy>Daina Mūrmane-Umbraško</cp:lastModifiedBy>
  <cp:revision>20</cp:revision>
  <cp:lastPrinted>2018-08-21T08:19:00Z</cp:lastPrinted>
  <dcterms:created xsi:type="dcterms:W3CDTF">2018-08-27T13:46:00Z</dcterms:created>
  <dcterms:modified xsi:type="dcterms:W3CDTF">2018-08-28T06:38:00Z</dcterms:modified>
</cp:coreProperties>
</file>