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33A7C" w:rsidRPr="00233A7C" w:rsidP="00233A7C" w14:paraId="4AADDB6A" w14:textId="77777777">
      <w:pPr>
        <w:spacing w:after="0" w:line="240" w:lineRule="auto"/>
        <w:ind w:right="-1"/>
        <w:jc w:val="center"/>
        <w:rPr>
          <w:rFonts w:ascii="Times New Roman" w:eastAsia="Times New Roman" w:hAnsi="Times New Roman"/>
          <w:b/>
          <w:bCs/>
          <w:sz w:val="28"/>
          <w:szCs w:val="28"/>
          <w:lang w:eastAsia="lv-LV"/>
        </w:rPr>
      </w:pPr>
      <w:sdt>
        <w:sdtPr>
          <w:rPr>
            <w:rFonts w:ascii="Times New Roman" w:eastAsia="Times New Roman" w:hAnsi="Times New Roman"/>
            <w:b/>
            <w:bCs/>
            <w:sz w:val="28"/>
            <w:szCs w:val="28"/>
            <w:lang w:eastAsia="lv-LV"/>
          </w:rPr>
          <w:id w:val="1655201602"/>
          <w:placeholder>
            <w:docPart w:val="3C9B10513D7444B08841D7A408ECB780"/>
          </w:placeholder>
          <w:richText/>
        </w:sdtPr>
        <w:sdtContent>
          <w:r w:rsidRPr="00233A7C" w:rsidR="00595F6F">
            <w:rPr>
              <w:rFonts w:ascii="Times New Roman" w:eastAsia="Times New Roman" w:hAnsi="Times New Roman"/>
              <w:b/>
              <w:bCs/>
              <w:sz w:val="28"/>
              <w:szCs w:val="28"/>
              <w:lang w:eastAsia="lv-LV"/>
            </w:rPr>
            <w:t>Ministru kabineta</w:t>
          </w:r>
        </w:sdtContent>
      </w:sdt>
      <w:r w:rsidRPr="00233A7C" w:rsidR="00595F6F">
        <w:rPr>
          <w:rFonts w:ascii="Times New Roman" w:eastAsia="Times New Roman" w:hAnsi="Times New Roman"/>
          <w:b/>
          <w:bCs/>
          <w:sz w:val="28"/>
          <w:szCs w:val="28"/>
          <w:lang w:eastAsia="lv-LV"/>
        </w:rPr>
        <w:t xml:space="preserve"> noteikumu projekta </w:t>
      </w:r>
    </w:p>
    <w:p w:rsidR="00595F6F" w:rsidRPr="00233A7C" w:rsidP="00233A7C" w14:paraId="5D2975EA" w14:textId="1A03D1A5">
      <w:pPr>
        <w:spacing w:after="0" w:line="240" w:lineRule="auto"/>
        <w:ind w:right="-1"/>
        <w:jc w:val="center"/>
        <w:rPr>
          <w:rFonts w:ascii="Times New Roman" w:eastAsia="Times New Roman" w:hAnsi="Times New Roman"/>
          <w:b/>
          <w:bCs/>
          <w:sz w:val="28"/>
          <w:szCs w:val="28"/>
          <w:lang w:eastAsia="lv-LV"/>
        </w:rPr>
      </w:pPr>
      <w:r w:rsidRPr="00233A7C">
        <w:rPr>
          <w:rFonts w:ascii="Times New Roman" w:eastAsia="Times New Roman" w:hAnsi="Times New Roman"/>
          <w:b/>
          <w:bCs/>
          <w:sz w:val="28"/>
          <w:szCs w:val="28"/>
          <w:lang w:eastAsia="lv-LV"/>
        </w:rPr>
        <w:t>“</w:t>
      </w:r>
      <w:r w:rsidRPr="00233A7C" w:rsidR="00233A7C">
        <w:rPr>
          <w:rFonts w:ascii="Times New Roman" w:hAnsi="Times New Roman"/>
          <w:b/>
          <w:spacing w:val="-3"/>
          <w:sz w:val="28"/>
          <w:szCs w:val="28"/>
        </w:rPr>
        <w:t>Grozījums Ministru kabineta 2017.gada 7.novembra noteikumos Nr.662 „Noteikumi par valsts tiešās pārvaldes iestāžu un citu valsts un pašvaldību institūciju amatpersonu (darbinieku) atlīdzības un personu uzskaites sistēmu”</w:t>
      </w:r>
      <w:r w:rsidR="005A05AD">
        <w:rPr>
          <w:rFonts w:ascii="Times New Roman" w:hAnsi="Times New Roman"/>
          <w:b/>
          <w:spacing w:val="-3"/>
          <w:sz w:val="28"/>
          <w:szCs w:val="28"/>
        </w:rPr>
        <w:t>”</w:t>
      </w:r>
      <w:r w:rsidR="00233A7C">
        <w:rPr>
          <w:rFonts w:ascii="Times New Roman" w:hAnsi="Times New Roman"/>
          <w:b/>
          <w:spacing w:val="-3"/>
          <w:sz w:val="28"/>
          <w:szCs w:val="28"/>
        </w:rPr>
        <w:t xml:space="preserve"> </w:t>
      </w:r>
      <w:r w:rsidRPr="00233A7C">
        <w:rPr>
          <w:rFonts w:ascii="Times New Roman" w:eastAsia="Times New Roman" w:hAnsi="Times New Roman"/>
          <w:b/>
          <w:bCs/>
          <w:sz w:val="28"/>
          <w:szCs w:val="28"/>
          <w:lang w:eastAsia="lv-LV"/>
        </w:rPr>
        <w:t>sākotnējās ietekmes novērtējuma ziņojums (anotācija)</w:t>
      </w:r>
    </w:p>
    <w:p w:rsidR="00502A39" w:rsidRPr="006C4883" w:rsidP="00502A39" w14:paraId="0FCB70C3" w14:textId="77777777">
      <w:pPr>
        <w:shd w:val="clear" w:color="auto" w:fill="FFFFFF"/>
        <w:spacing w:after="0" w:line="240" w:lineRule="auto"/>
        <w:jc w:val="center"/>
        <w:rPr>
          <w:rFonts w:ascii="Times New Roman" w:eastAsia="Times New Roman" w:hAnsi="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14:paraId="5C4D8F82"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0AB1A682" w14:textId="77777777">
            <w:pPr>
              <w:spacing w:after="0" w:line="240" w:lineRule="auto"/>
              <w:jc w:val="center"/>
              <w:rPr>
                <w:rFonts w:ascii="Times New Roman" w:eastAsia="Times New Roman" w:hAnsi="Times New Roman"/>
                <w:b/>
                <w:bCs/>
                <w:iCs/>
                <w:sz w:val="28"/>
                <w:szCs w:val="28"/>
                <w:lang w:val="sv-SE" w:eastAsia="lv-LV"/>
              </w:rPr>
            </w:pPr>
            <w:r w:rsidRPr="006C4883">
              <w:rPr>
                <w:rFonts w:ascii="Times New Roman" w:eastAsia="Times New Roman" w:hAnsi="Times New Roman"/>
                <w:b/>
                <w:bCs/>
                <w:iCs/>
                <w:sz w:val="28"/>
                <w:szCs w:val="28"/>
                <w:lang w:val="sv-SE" w:eastAsia="lv-LV"/>
              </w:rPr>
              <w:t>Tiesību akta projekta anotācijas kopsavilkums</w:t>
            </w:r>
          </w:p>
        </w:tc>
      </w:tr>
      <w:tr w14:paraId="214BEE03"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502A39" w:rsidRPr="006C4883" w:rsidP="00AB5664" w14:paraId="2687569B"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02A39" w:rsidRPr="006C4883" w:rsidP="005A05AD" w14:paraId="31122CC2" w14:textId="77777777">
            <w:pPr>
              <w:spacing w:after="0" w:line="240" w:lineRule="auto"/>
              <w:jc w:val="both"/>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Netiek aizpildīts, pamatojoties uz  Ministru kabineta 2009.gada 15. decembra noteikumu Nr.19 “Tiesību akta projekta sākotnējās ietekmes izvērtēšanas kārtība” 5.¹punktu.</w:t>
            </w:r>
          </w:p>
        </w:tc>
      </w:tr>
    </w:tbl>
    <w:p w:rsidR="00502A39" w:rsidRPr="006C4883" w:rsidP="00502A39" w14:paraId="78F6B344"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0B92DCAC"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2B48312A" w14:textId="77777777">
            <w:pPr>
              <w:spacing w:after="0" w:line="240" w:lineRule="auto"/>
              <w:jc w:val="center"/>
              <w:rPr>
                <w:rFonts w:ascii="Times New Roman" w:eastAsia="Times New Roman" w:hAnsi="Times New Roman"/>
                <w:b/>
                <w:bCs/>
                <w:iCs/>
                <w:sz w:val="28"/>
                <w:szCs w:val="28"/>
                <w:lang w:val="sv-SE" w:eastAsia="lv-LV"/>
              </w:rPr>
            </w:pPr>
            <w:r w:rsidRPr="006C4883">
              <w:rPr>
                <w:rFonts w:ascii="Times New Roman" w:eastAsia="Times New Roman" w:hAnsi="Times New Roman"/>
                <w:b/>
                <w:bCs/>
                <w:iCs/>
                <w:sz w:val="28"/>
                <w:szCs w:val="28"/>
                <w:lang w:val="sv-SE" w:eastAsia="lv-LV"/>
              </w:rPr>
              <w:t>I. Tiesību akta projekta izstrādes nepieciešamība</w:t>
            </w:r>
          </w:p>
        </w:tc>
      </w:tr>
      <w:tr w14:paraId="72A36893"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6C4883" w:rsidP="00AB5664" w14:paraId="1C285FBE" w14:textId="77777777">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02A39" w:rsidRPr="006C4883" w:rsidP="00AB5664" w14:paraId="53EDCAC6"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502A39" w:rsidRPr="005A05AD" w:rsidP="003E0423" w14:paraId="6488E418" w14:textId="6EE597AB">
            <w:pPr>
              <w:spacing w:after="0" w:line="240" w:lineRule="auto"/>
              <w:ind w:right="-1"/>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Ministru kabineta </w:t>
            </w:r>
            <w:r w:rsidRPr="005A05AD">
              <w:rPr>
                <w:rFonts w:ascii="Times New Roman" w:eastAsia="Times New Roman" w:hAnsi="Times New Roman"/>
                <w:iCs/>
                <w:sz w:val="28"/>
                <w:szCs w:val="28"/>
                <w:lang w:eastAsia="lv-LV"/>
              </w:rPr>
              <w:t>noteikumu projekta “Grozījums Ministru kabineta 2017.gada 7.novembra noteikumos Nr.662 „Noteikumi par valsts tiešās pārvaldes iestāžu un citu valsts un pašvaldību institūciju amatpersonu (darbinieku) atlīdzības un personu uzskaites sistēmu””</w:t>
            </w:r>
            <w:r>
              <w:rPr>
                <w:rFonts w:ascii="Times New Roman" w:hAnsi="Times New Roman"/>
                <w:b/>
                <w:spacing w:val="-3"/>
                <w:sz w:val="28"/>
                <w:szCs w:val="28"/>
              </w:rPr>
              <w:t xml:space="preserve"> </w:t>
            </w:r>
            <w:r w:rsidRPr="005A05AD">
              <w:rPr>
                <w:rFonts w:ascii="Times New Roman" w:eastAsia="Times New Roman" w:hAnsi="Times New Roman"/>
                <w:iCs/>
                <w:sz w:val="28"/>
                <w:szCs w:val="28"/>
                <w:lang w:eastAsia="lv-LV"/>
              </w:rPr>
              <w:t>(turpmāk – noteikumu projekts)</w:t>
            </w:r>
            <w:r>
              <w:rPr>
                <w:rFonts w:ascii="Times New Roman" w:eastAsia="Times New Roman" w:hAnsi="Times New Roman"/>
                <w:iCs/>
                <w:sz w:val="28"/>
                <w:szCs w:val="28"/>
                <w:lang w:eastAsia="lv-LV"/>
              </w:rPr>
              <w:t xml:space="preserve"> izstrādes nepieciešamība saistīta ar veiktajiem grozījumiem</w:t>
            </w:r>
            <w:r>
              <w:rPr>
                <w:rFonts w:ascii="Times New Roman" w:hAnsi="Times New Roman"/>
                <w:b/>
                <w:spacing w:val="-3"/>
                <w:sz w:val="28"/>
                <w:szCs w:val="28"/>
              </w:rPr>
              <w:t xml:space="preserve"> </w:t>
            </w:r>
            <w:r w:rsidRPr="005A05AD">
              <w:rPr>
                <w:rFonts w:ascii="Times New Roman" w:eastAsia="Times New Roman" w:hAnsi="Times New Roman"/>
                <w:iCs/>
                <w:sz w:val="28"/>
                <w:szCs w:val="28"/>
                <w:lang w:eastAsia="lv-LV"/>
              </w:rPr>
              <w:t>Ministru kabineta 2014. gada 26. augusta noteikumos Nr. 509 „Noteikumi par karavīra mēnešalgas un speciālo piemaksu noteikšanas kārtību un to apmēru”</w:t>
            </w:r>
            <w:r>
              <w:rPr>
                <w:rFonts w:ascii="Times New Roman" w:eastAsia="Times New Roman" w:hAnsi="Times New Roman"/>
                <w:iCs/>
                <w:sz w:val="28"/>
                <w:szCs w:val="28"/>
                <w:lang w:eastAsia="lv-LV"/>
              </w:rPr>
              <w:t>”, kas stājās spēkā 2018.gada 1.jūnijā.</w:t>
            </w:r>
          </w:p>
        </w:tc>
      </w:tr>
      <w:tr w14:paraId="28A1DEC5" w14:textId="77777777" w:rsidTr="0077399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6C4883" w:rsidP="00502A39" w14:paraId="01EFB2E9" w14:textId="77777777">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02A39" w:rsidRPr="006C4883" w:rsidP="00502A39" w14:paraId="63AF5083"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nil"/>
            </w:tcBorders>
          </w:tcPr>
          <w:p w:rsidR="005A05AD" w:rsidRPr="00D97D8D" w:rsidP="003E0423" w14:paraId="021C1D9E" w14:textId="323C4A00">
            <w:pPr>
              <w:pStyle w:val="BodyText"/>
              <w:spacing w:after="0"/>
              <w:ind w:firstLine="529"/>
              <w:jc w:val="both"/>
              <w:rPr>
                <w:rFonts w:eastAsia="Times New Roman" w:cs="Times New Roman"/>
                <w:iCs/>
                <w:szCs w:val="28"/>
                <w:lang w:eastAsia="lv-LV"/>
              </w:rPr>
            </w:pPr>
            <w:r w:rsidRPr="00D97D8D">
              <w:rPr>
                <w:rFonts w:eastAsia="Times New Roman" w:cs="Times New Roman"/>
                <w:iCs/>
                <w:szCs w:val="28"/>
                <w:lang w:eastAsia="lv-LV"/>
              </w:rPr>
              <w:t>Līdz ar izmaiņām</w:t>
            </w:r>
            <w:r w:rsidRPr="005A05AD" w:rsidR="00D97D8D">
              <w:rPr>
                <w:rFonts w:eastAsia="Times New Roman" w:cs="Times New Roman"/>
                <w:iCs/>
                <w:szCs w:val="28"/>
                <w:lang w:eastAsia="lv-LV"/>
              </w:rPr>
              <w:t xml:space="preserve"> Ministru kabineta 2014. gada 26. augusta noteikumos Nr. 509 „Noteikumi par karavīra mēnešalgas un speciālo piemaksu noteikšanas kārtību un to apmēru</w:t>
            </w:r>
            <w:r w:rsidRPr="00D97D8D">
              <w:rPr>
                <w:rFonts w:eastAsia="Times New Roman" w:cs="Times New Roman"/>
                <w:iCs/>
                <w:szCs w:val="28"/>
                <w:lang w:eastAsia="lv-LV"/>
              </w:rPr>
              <w:t>, nepieciešams veikt atbilst</w:t>
            </w:r>
            <w:r w:rsidRPr="00D97D8D" w:rsidR="00D97D8D">
              <w:rPr>
                <w:rFonts w:eastAsia="Times New Roman" w:cs="Times New Roman"/>
                <w:iCs/>
                <w:szCs w:val="28"/>
                <w:lang w:eastAsia="lv-LV"/>
              </w:rPr>
              <w:t>ošus</w:t>
            </w:r>
            <w:r w:rsidRPr="00D97D8D">
              <w:rPr>
                <w:rFonts w:eastAsia="Times New Roman" w:cs="Times New Roman"/>
                <w:iCs/>
                <w:szCs w:val="28"/>
                <w:lang w:eastAsia="lv-LV"/>
              </w:rPr>
              <w:t xml:space="preserve"> grozījumus Ministru kabineta </w:t>
            </w:r>
            <w:r w:rsidRPr="005A05AD" w:rsidR="00D97D8D">
              <w:rPr>
                <w:rFonts w:eastAsia="Times New Roman" w:cs="Times New Roman"/>
                <w:iCs/>
                <w:szCs w:val="28"/>
                <w:lang w:eastAsia="lv-LV"/>
              </w:rPr>
              <w:t>2017.gada 7.novembra noteikumos Nr.662 „Noteikumi par valsts tiešās pārvaldes iestāžu un citu valsts un pašvaldību institūciju amatpersonu (darbinieku) atlīdzības un personu uzskaites sistēmu”</w:t>
            </w:r>
            <w:r w:rsidRPr="00D97D8D">
              <w:rPr>
                <w:rFonts w:eastAsia="Times New Roman" w:cs="Times New Roman"/>
                <w:iCs/>
                <w:szCs w:val="28"/>
                <w:lang w:eastAsia="lv-LV"/>
              </w:rPr>
              <w:t xml:space="preserve"> (turpmāk – noteikumi), lai nodrošinātu viennozīmīgu un salīdzināmu informācijas ievadi “Valsts un pašvaldību institūciju amatpersonu un darbinieku atlīdzības uzskaites sistēmā”.</w:t>
            </w:r>
          </w:p>
          <w:p w:rsidR="005A05AD" w:rsidRPr="00D97D8D" w:rsidP="003E0423" w14:paraId="0BA8F75D" w14:textId="77777777">
            <w:pPr>
              <w:pStyle w:val="naisvisr"/>
              <w:spacing w:before="0" w:beforeAutospacing="0" w:after="0" w:afterAutospacing="0"/>
              <w:jc w:val="both"/>
              <w:rPr>
                <w:iCs/>
                <w:sz w:val="28"/>
                <w:szCs w:val="28"/>
              </w:rPr>
            </w:pPr>
            <w:r w:rsidRPr="00D97D8D">
              <w:rPr>
                <w:iCs/>
                <w:sz w:val="28"/>
                <w:szCs w:val="28"/>
              </w:rPr>
              <w:t>Noteikumu projekts paredz šādu tehnisko grozījumu:</w:t>
            </w:r>
          </w:p>
          <w:p w:rsidR="0024306A" w:rsidRPr="00D97D8D" w:rsidP="003E0423" w14:paraId="13546B37" w14:textId="4E1CA9E7">
            <w:pPr>
              <w:spacing w:after="0" w:line="240" w:lineRule="auto"/>
              <w:ind w:left="14" w:right="-1"/>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t</w:t>
            </w:r>
            <w:r w:rsidRPr="00D97D8D" w:rsidR="005A05AD">
              <w:rPr>
                <w:rFonts w:ascii="Times New Roman" w:eastAsia="Times New Roman" w:hAnsi="Times New Roman"/>
                <w:iCs/>
                <w:sz w:val="28"/>
                <w:szCs w:val="28"/>
                <w:lang w:eastAsia="lv-LV"/>
              </w:rPr>
              <w:t xml:space="preserve">iek izdalīts atsevišķs klasifikācijas kods, lai nodrošinātu, ka turpmāk tiek iegūta informācija par </w:t>
            </w:r>
            <w:r w:rsidRPr="00D97D8D" w:rsidR="00D97D8D">
              <w:rPr>
                <w:rFonts w:ascii="Times New Roman" w:eastAsia="Times New Roman" w:hAnsi="Times New Roman"/>
                <w:iCs/>
                <w:sz w:val="28"/>
                <w:szCs w:val="28"/>
                <w:lang w:eastAsia="lv-LV"/>
              </w:rPr>
              <w:t>karavīriem,</w:t>
            </w:r>
            <w:r w:rsidRPr="00D97D8D" w:rsidR="005A05AD">
              <w:rPr>
                <w:rFonts w:ascii="Times New Roman" w:eastAsia="Times New Roman" w:hAnsi="Times New Roman"/>
                <w:iCs/>
                <w:sz w:val="28"/>
                <w:szCs w:val="28"/>
                <w:lang w:eastAsia="lv-LV"/>
              </w:rPr>
              <w:t xml:space="preserve"> k</w:t>
            </w:r>
            <w:r w:rsidRPr="00D97D8D" w:rsidR="00D97D8D">
              <w:rPr>
                <w:rFonts w:ascii="Times New Roman" w:eastAsia="Times New Roman" w:hAnsi="Times New Roman"/>
                <w:iCs/>
                <w:sz w:val="28"/>
                <w:szCs w:val="28"/>
                <w:lang w:eastAsia="lv-LV"/>
              </w:rPr>
              <w:t>uri</w:t>
            </w:r>
            <w:r w:rsidRPr="00D97D8D" w:rsidR="005A05AD">
              <w:rPr>
                <w:rFonts w:ascii="Times New Roman" w:eastAsia="Times New Roman" w:hAnsi="Times New Roman"/>
                <w:iCs/>
                <w:sz w:val="28"/>
                <w:szCs w:val="28"/>
                <w:lang w:eastAsia="lv-LV"/>
              </w:rPr>
              <w:t xml:space="preserve"> saņem piemaksu par </w:t>
            </w:r>
            <w:r w:rsidRPr="00D97D8D" w:rsidR="00D97D8D">
              <w:rPr>
                <w:rFonts w:ascii="Times New Roman" w:eastAsia="Times New Roman" w:hAnsi="Times New Roman"/>
                <w:iCs/>
                <w:sz w:val="28"/>
                <w:szCs w:val="28"/>
                <w:lang w:eastAsia="lv-LV"/>
              </w:rPr>
              <w:t xml:space="preserve">atbalstu karavīru apmācību, Latvijas Nacionālo bruņoto spēku kontingenta apmācību dalībai starptautiskajā operācijā vai ātrās reaģēšanas spēkos, kā arī zemessargu vai rezerves karavīru apmācību organizēšanā vai piedalās to vadībā, ir tieši iesaistīts Latvijas Republikas kā uzņemošās valsts atbalsta funkcijas izpildes nodrošināšanā, kā arī sniedz atbalstu Latvijas Nacionālo bruņoto spēku vienību un ārvalstu bruņoto spēku vienību kopējo militāro mācību organizēšanā Latvijas Republikas teritorijā vai ārvalstīs un tādu mācību organizēšanā, kas saistītas ar gatavošanos dalībai Ziemeļatlantijas līguma organizācijas vai Eiropas Savienības kaujas dežūrās, vai piedalās minēto mācību vadībā, vai strādā ar valsts noslēpuma objektiem, ja tie saistīti ar valsts drošību, aizsardzību vai sabiedroto atbalstu. </w:t>
            </w:r>
          </w:p>
        </w:tc>
      </w:tr>
      <w:tr w14:paraId="1A6F40B3"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6C4883" w:rsidP="00502A39" w14:paraId="64EBF179"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02A39" w:rsidRPr="006C4883" w:rsidP="00502A39" w14:paraId="4A9B9ADA"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 izstrādē iesaistītās institūcijas un publiskas personas kapitālsabiedrības</w:t>
            </w:r>
          </w:p>
        </w:tc>
        <w:sdt>
          <w:sdtPr>
            <w:rPr>
              <w:rFonts w:ascii="Times New Roman" w:eastAsia="Times New Roman" w:hAnsi="Times New Roman"/>
              <w:sz w:val="28"/>
              <w:szCs w:val="28"/>
              <w:lang w:eastAsia="lv-LV"/>
            </w:rPr>
            <w:id w:val="2079704729"/>
            <w:placeholder>
              <w:docPart w:val="32D1EEA0C76343D3A231A38282D189FB"/>
            </w:placeholder>
            <w:text/>
          </w:sdtPr>
          <w:sdtContent>
            <w:tc>
              <w:tcPr>
                <w:tcW w:w="2960" w:type="pct"/>
                <w:tcBorders>
                  <w:top w:val="outset" w:sz="6" w:space="0" w:color="auto"/>
                  <w:left w:val="outset" w:sz="6" w:space="0" w:color="auto"/>
                  <w:bottom w:val="outset" w:sz="6" w:space="0" w:color="auto"/>
                  <w:right w:val="outset" w:sz="6" w:space="0" w:color="auto"/>
                </w:tcBorders>
                <w:hideMark/>
              </w:tcPr>
              <w:p w:rsidR="00502A39" w:rsidRPr="006C4883" w:rsidP="008F23FD" w14:paraId="4E908C9D" w14:textId="77777777">
                <w:pPr>
                  <w:spacing w:after="0" w:line="240" w:lineRule="auto"/>
                  <w:jc w:val="both"/>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Aizsardzības ministrija, Nacionālie bruņotie spēki.</w:t>
                </w:r>
              </w:p>
            </w:tc>
          </w:sdtContent>
        </w:sdt>
      </w:tr>
      <w:tr w14:paraId="35640D34"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6C4883" w:rsidP="00502A39" w14:paraId="3911C874" w14:textId="77777777">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02A39" w:rsidRPr="006C4883" w:rsidP="00502A39" w14:paraId="7A43D12B"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502A39" w:rsidRPr="006C4883" w14:paraId="145FAC5C" w14:textId="57AF3DF9">
            <w:pPr>
              <w:spacing w:after="0" w:line="240" w:lineRule="auto"/>
              <w:jc w:val="both"/>
              <w:rPr>
                <w:rFonts w:ascii="Times New Roman" w:eastAsia="Times New Roman" w:hAnsi="Times New Roman"/>
                <w:iCs/>
                <w:sz w:val="28"/>
                <w:szCs w:val="28"/>
                <w:lang w:eastAsia="lv-LV"/>
              </w:rPr>
            </w:pPr>
          </w:p>
        </w:tc>
      </w:tr>
    </w:tbl>
    <w:p w:rsidR="00502A39" w:rsidRPr="00233A7C" w:rsidP="00502A39" w14:paraId="5A5B5E2E" w14:textId="77777777">
      <w:pPr>
        <w:spacing w:after="0" w:line="240" w:lineRule="auto"/>
        <w:rPr>
          <w:rFonts w:ascii="Times New Roman" w:eastAsia="Times New Roman" w:hAnsi="Times New Roman"/>
          <w:iCs/>
          <w:sz w:val="28"/>
          <w:szCs w:val="28"/>
          <w:lang w:eastAsia="lv-LV"/>
        </w:rPr>
      </w:pPr>
      <w:r w:rsidRPr="00233A7C">
        <w:rPr>
          <w:rFonts w:ascii="Times New Roman" w:eastAsia="Times New Roman" w:hAnsi="Times New Roman"/>
          <w:iCs/>
          <w:sz w:val="28"/>
          <w:szCs w:val="28"/>
          <w:lang w:eastAsia="lv-LV"/>
        </w:rPr>
        <w:t xml:space="preserve">  </w:t>
      </w:r>
    </w:p>
    <w:p w:rsidR="00502A39" w:rsidRPr="00233A7C" w:rsidP="00502A39" w14:paraId="7E38DFD3" w14:textId="77777777">
      <w:pPr>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141B098C"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66EFAF0A"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II. Tiesību akta projekta ietekme uz sabiedrību, tautsaimniecības attīstību un administratīvo slogu</w:t>
            </w:r>
          </w:p>
        </w:tc>
      </w:tr>
      <w:tr w14:paraId="0EDD579A"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6C49FD73"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6D8D0A74"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0E4E8C" w14:paraId="56D6F0B6" w14:textId="23025162">
            <w:pPr>
              <w:spacing w:after="0" w:line="240" w:lineRule="auto"/>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Profesionālā dienesta karavīri.</w:t>
            </w:r>
          </w:p>
        </w:tc>
      </w:tr>
      <w:tr w14:paraId="6363F85A"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5C766E7C"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46796616"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502A39" w14:paraId="3A4E2811"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 xml:space="preserve">Noteikumu projekts neietekmē administratīvo slogu. </w:t>
            </w:r>
          </w:p>
        </w:tc>
      </w:tr>
      <w:tr w14:paraId="2EE154E3"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0D3B8F48"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40F476ED"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AB5664" w14:paraId="7D833DA8"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rPr>
              <w:t>Projekts neparedz jaunas administratīvās izmaksas.</w:t>
            </w:r>
          </w:p>
        </w:tc>
      </w:tr>
      <w:tr w14:paraId="217B053F"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15824FE0"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433EFBD2"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AB5664" w14:paraId="624F9103"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Projekts neparedz atbilstības izmaksas.</w:t>
            </w:r>
          </w:p>
        </w:tc>
      </w:tr>
      <w:tr w14:paraId="5DE824B8"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0784FD9C"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1401F43C"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AB5664" w14:paraId="2A035BDE"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Nav.</w:t>
            </w:r>
          </w:p>
        </w:tc>
      </w:tr>
    </w:tbl>
    <w:p w:rsidR="00502A39" w:rsidRPr="006C4883" w:rsidP="00502A39" w14:paraId="2DD59537"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67661F51"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75CA27CF"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III. Tiesību akta projekta ietekme uz valsts budžetu un pašvaldību budžetiem</w:t>
            </w:r>
          </w:p>
        </w:tc>
      </w:tr>
      <w:tr w14:paraId="5FF2298B"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53CC4EA6" w14:textId="77777777">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p>
        </w:tc>
      </w:tr>
    </w:tbl>
    <w:p w:rsidR="00502A39" w:rsidRPr="006C4883" w:rsidP="00502A39" w14:paraId="6830A145"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B11A910"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2CA7C3DC"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IV. Tiesību akta projekta ietekme uz spēkā esošo tiesību normu sistēmu</w:t>
            </w:r>
          </w:p>
        </w:tc>
      </w:tr>
      <w:tr w14:paraId="31E0AC8B"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2F8F91FF" w14:textId="77777777">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p>
        </w:tc>
      </w:tr>
    </w:tbl>
    <w:p w:rsidR="00502A39" w:rsidRPr="006C4883" w:rsidP="00502A39" w14:paraId="13482039"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5DC77128"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5108E85F"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 Tiesību akta projekta atbilstība Latvijas Republikas starptautiskajām saistībām</w:t>
            </w:r>
          </w:p>
        </w:tc>
      </w:tr>
      <w:tr w14:paraId="6E35E618"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474CF3E8" w14:textId="77777777">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r w:rsidRPr="006C4883" w:rsidR="00D81471">
              <w:rPr>
                <w:rFonts w:ascii="Times New Roman" w:eastAsia="Times New Roman" w:hAnsi="Times New Roman"/>
                <w:bCs/>
                <w:iCs/>
                <w:sz w:val="28"/>
                <w:szCs w:val="28"/>
                <w:lang w:eastAsia="lv-LV"/>
              </w:rPr>
              <w:t>.</w:t>
            </w:r>
          </w:p>
        </w:tc>
      </w:tr>
    </w:tbl>
    <w:p w:rsidR="00502A39" w:rsidRPr="006C4883" w:rsidP="00502A39" w14:paraId="24C90641"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0FAADFB7"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4F01B5DE"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VI. Sabiedrības līdzdalība un komunikācijas aktivitātes</w:t>
            </w:r>
          </w:p>
        </w:tc>
      </w:tr>
      <w:tr w14:paraId="44138CB1"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81471" w:rsidRPr="006C4883" w:rsidP="00AB5664" w14:paraId="29552FB2"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Cs/>
                <w:iCs/>
                <w:sz w:val="28"/>
                <w:szCs w:val="28"/>
                <w:lang w:eastAsia="lv-LV"/>
              </w:rPr>
              <w:t>Projekts šo jomu neskar.</w:t>
            </w:r>
          </w:p>
        </w:tc>
      </w:tr>
    </w:tbl>
    <w:p w:rsidR="00502A39" w:rsidRPr="006C4883" w:rsidP="00502A39" w14:paraId="3D0931A6"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57D57072"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6C4883" w:rsidP="00AB5664" w14:paraId="24C294DC" w14:textId="77777777">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VII. Tiesību akta projekta izpildes nodrošināšana un tās ietekme uz institūcijām</w:t>
            </w:r>
          </w:p>
        </w:tc>
      </w:tr>
      <w:tr w14:paraId="41F2122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3247ABEB"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029B1C6F"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AB5664" w14:paraId="139E7B6F"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Nacionālie bruņotie spēki.</w:t>
            </w:r>
          </w:p>
        </w:tc>
      </w:tr>
      <w:tr w14:paraId="1CD0923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7EAEBE20"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10C0C3AB"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 izpildes ietekme uz pārvaldes funkcijām un institucionālo struktūru.</w:t>
            </w:r>
            <w:r w:rsidRPr="006C4883">
              <w:rPr>
                <w:rFonts w:ascii="Times New Roman" w:eastAsia="Times New Roman" w:hAnsi="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81471" w:rsidRPr="006C4883" w:rsidP="00D81471" w14:paraId="4E1F3C48" w14:textId="77777777">
            <w:pPr>
              <w:spacing w:after="0" w:line="240" w:lineRule="auto"/>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Projekta izpilde neietekmēs pārvaldes funkcijas vai institucionālo struktūru.</w:t>
            </w:r>
          </w:p>
          <w:p w:rsidR="00502A39" w:rsidRPr="006C4883" w:rsidP="00D81471" w14:paraId="1F5862BC" w14:textId="77777777">
            <w:pPr>
              <w:spacing w:after="0" w:line="240" w:lineRule="auto"/>
              <w:jc w:val="both"/>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Nav paredzēta jaunu institūciju izveide, esošu institūciju likvidācija vai reorganizācija, kā arī ietekme uz institūcijas cilvēkresursiem.</w:t>
            </w:r>
          </w:p>
        </w:tc>
      </w:tr>
      <w:tr w14:paraId="2418A5A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6C4883" w:rsidP="00AB5664" w14:paraId="08858872"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2A39" w:rsidRPr="006C4883" w:rsidP="00AB5664" w14:paraId="05D02FB2"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2A39" w:rsidRPr="006C4883" w:rsidP="00AB5664" w14:paraId="1EC26E92" w14:textId="77777777">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Nav.</w:t>
            </w:r>
          </w:p>
        </w:tc>
      </w:tr>
    </w:tbl>
    <w:p w:rsidR="00502A39" w:rsidRPr="006C4883" w:rsidP="00502A39" w14:paraId="60974CCF" w14:textId="77777777">
      <w:pPr>
        <w:spacing w:after="0" w:line="240" w:lineRule="auto"/>
        <w:rPr>
          <w:rFonts w:ascii="Times New Roman" w:hAnsi="Times New Roman"/>
          <w:sz w:val="28"/>
          <w:szCs w:val="28"/>
        </w:rPr>
      </w:pPr>
    </w:p>
    <w:p w:rsidR="00502A39" w:rsidRPr="006C4883" w:rsidP="00502A39" w14:paraId="276A7EF0" w14:textId="77777777">
      <w:pPr>
        <w:spacing w:after="0" w:line="240" w:lineRule="auto"/>
        <w:rPr>
          <w:rFonts w:ascii="Times New Roman" w:hAnsi="Times New Roman"/>
          <w:sz w:val="28"/>
          <w:szCs w:val="28"/>
        </w:rPr>
      </w:pPr>
    </w:p>
    <w:p w:rsidR="00D81471" w:rsidRPr="006C4883" w:rsidP="00D81471" w14:paraId="3B947995" w14:textId="77777777">
      <w:pPr>
        <w:tabs>
          <w:tab w:val="left" w:pos="6237"/>
        </w:tabs>
        <w:spacing w:after="0" w:line="240" w:lineRule="auto"/>
        <w:rPr>
          <w:rFonts w:ascii="Times New Roman" w:hAnsi="Times New Roman"/>
          <w:sz w:val="28"/>
          <w:szCs w:val="28"/>
        </w:rPr>
      </w:pPr>
      <w:r w:rsidRPr="006C4883">
        <w:rPr>
          <w:rFonts w:ascii="Times New Roman" w:hAnsi="Times New Roman"/>
          <w:sz w:val="28"/>
          <w:szCs w:val="28"/>
        </w:rPr>
        <w:t>Aizsardzības ministrs</w:t>
      </w:r>
      <w:r w:rsidRPr="006C4883">
        <w:rPr>
          <w:rFonts w:ascii="Times New Roman" w:hAnsi="Times New Roman"/>
          <w:sz w:val="28"/>
          <w:szCs w:val="28"/>
        </w:rPr>
        <w:tab/>
      </w:r>
      <w:r w:rsidRPr="006C4883">
        <w:rPr>
          <w:rFonts w:ascii="Times New Roman" w:hAnsi="Times New Roman"/>
          <w:sz w:val="28"/>
          <w:szCs w:val="28"/>
        </w:rPr>
        <w:tab/>
      </w:r>
      <w:r w:rsidRPr="006C4883">
        <w:rPr>
          <w:rFonts w:ascii="Times New Roman" w:hAnsi="Times New Roman"/>
          <w:sz w:val="28"/>
          <w:szCs w:val="28"/>
        </w:rPr>
        <w:tab/>
        <w:t>R.Bergmanis</w:t>
      </w:r>
    </w:p>
    <w:p w:rsidR="00D81471" w:rsidRPr="006C4883" w:rsidP="00D81471" w14:paraId="4A090C0A" w14:textId="77777777">
      <w:pPr>
        <w:spacing w:after="0" w:line="240" w:lineRule="auto"/>
        <w:ind w:firstLine="720"/>
        <w:rPr>
          <w:rFonts w:ascii="Times New Roman" w:hAnsi="Times New Roman"/>
          <w:sz w:val="28"/>
          <w:szCs w:val="28"/>
        </w:rPr>
      </w:pPr>
    </w:p>
    <w:p w:rsidR="00D81471" w:rsidRPr="006C4883" w:rsidP="00D81471" w14:paraId="54AF870C" w14:textId="77777777">
      <w:pPr>
        <w:tabs>
          <w:tab w:val="left" w:pos="6237"/>
        </w:tabs>
        <w:spacing w:after="0" w:line="240" w:lineRule="auto"/>
        <w:rPr>
          <w:rFonts w:ascii="Times New Roman" w:hAnsi="Times New Roman"/>
          <w:sz w:val="28"/>
          <w:szCs w:val="28"/>
        </w:rPr>
      </w:pPr>
      <w:r w:rsidRPr="006C4883">
        <w:rPr>
          <w:rFonts w:ascii="Times New Roman" w:hAnsi="Times New Roman"/>
          <w:sz w:val="28"/>
          <w:szCs w:val="28"/>
        </w:rPr>
        <w:t>Valsts sekretārs</w:t>
      </w:r>
      <w:r w:rsidRPr="006C4883">
        <w:rPr>
          <w:rFonts w:ascii="Times New Roman" w:hAnsi="Times New Roman"/>
          <w:sz w:val="28"/>
          <w:szCs w:val="28"/>
        </w:rPr>
        <w:tab/>
      </w:r>
      <w:r w:rsidRPr="006C4883">
        <w:rPr>
          <w:rFonts w:ascii="Times New Roman" w:hAnsi="Times New Roman"/>
          <w:sz w:val="28"/>
          <w:szCs w:val="28"/>
        </w:rPr>
        <w:tab/>
      </w:r>
      <w:r w:rsidRPr="006C4883">
        <w:rPr>
          <w:rFonts w:ascii="Times New Roman" w:hAnsi="Times New Roman"/>
          <w:sz w:val="28"/>
          <w:szCs w:val="28"/>
        </w:rPr>
        <w:tab/>
      </w:r>
      <w:r w:rsidRPr="006C4883">
        <w:rPr>
          <w:rFonts w:ascii="Times New Roman" w:hAnsi="Times New Roman"/>
          <w:sz w:val="28"/>
          <w:szCs w:val="28"/>
        </w:rPr>
        <w:t>J.Garisons</w:t>
      </w:r>
    </w:p>
    <w:p w:rsidR="003E0423" w:rsidRPr="006C4883" w:rsidP="00D81471" w14:paraId="05F1AFB3" w14:textId="77777777">
      <w:pPr>
        <w:tabs>
          <w:tab w:val="left" w:pos="6237"/>
        </w:tabs>
        <w:spacing w:after="0" w:line="240" w:lineRule="auto"/>
        <w:rPr>
          <w:rFonts w:ascii="Times New Roman" w:hAnsi="Times New Roman"/>
          <w:sz w:val="28"/>
          <w:szCs w:val="28"/>
        </w:rPr>
      </w:pPr>
    </w:p>
    <w:p w:rsidR="00D81471" w:rsidRPr="006C4883" w:rsidP="00D81471" w14:paraId="28072B0B" w14:textId="18194D3F">
      <w:pPr>
        <w:tabs>
          <w:tab w:val="left" w:pos="6237"/>
        </w:tabs>
        <w:spacing w:after="0" w:line="240" w:lineRule="auto"/>
        <w:rPr>
          <w:rFonts w:ascii="Times New Roman" w:hAnsi="Times New Roman"/>
          <w:sz w:val="20"/>
          <w:szCs w:val="20"/>
        </w:rPr>
      </w:pPr>
      <w:r>
        <w:rPr>
          <w:rFonts w:ascii="Times New Roman" w:hAnsi="Times New Roman"/>
          <w:sz w:val="20"/>
          <w:szCs w:val="20"/>
        </w:rPr>
        <w:t>12</w:t>
      </w:r>
      <w:r w:rsidR="006967E0">
        <w:rPr>
          <w:rFonts w:ascii="Times New Roman" w:hAnsi="Times New Roman"/>
          <w:sz w:val="20"/>
          <w:szCs w:val="20"/>
        </w:rPr>
        <w:t>.09</w:t>
      </w:r>
      <w:r w:rsidRPr="006C4883" w:rsidR="00865A8B">
        <w:rPr>
          <w:rFonts w:ascii="Times New Roman" w:hAnsi="Times New Roman"/>
          <w:sz w:val="20"/>
          <w:szCs w:val="20"/>
        </w:rPr>
        <w:t xml:space="preserve">.2018. </w:t>
      </w:r>
      <w:r>
        <w:rPr>
          <w:rFonts w:ascii="Times New Roman" w:hAnsi="Times New Roman"/>
          <w:sz w:val="20"/>
          <w:szCs w:val="20"/>
        </w:rPr>
        <w:t>9:32</w:t>
      </w:r>
      <w:bookmarkStart w:id="0" w:name="_GoBack"/>
      <w:bookmarkEnd w:id="0"/>
    </w:p>
    <w:p w:rsidR="00D97D8D" w:rsidP="00D81471" w14:paraId="39CC269E" w14:textId="10417960">
      <w:pPr>
        <w:tabs>
          <w:tab w:val="left" w:pos="6237"/>
        </w:tabs>
        <w:spacing w:after="0" w:line="240" w:lineRule="auto"/>
        <w:rPr>
          <w:rFonts w:ascii="Times New Roman" w:hAnsi="Times New Roman"/>
          <w:sz w:val="20"/>
          <w:szCs w:val="20"/>
        </w:rPr>
      </w:pPr>
      <w:r>
        <w:rPr>
          <w:rFonts w:ascii="Times New Roman" w:hAnsi="Times New Roman"/>
          <w:sz w:val="20"/>
          <w:szCs w:val="20"/>
        </w:rPr>
        <w:t>570</w:t>
      </w:r>
    </w:p>
    <w:p w:rsidR="00D81471" w:rsidRPr="006C4883" w:rsidP="00D81471" w14:paraId="613265DD" w14:textId="18375422">
      <w:pPr>
        <w:tabs>
          <w:tab w:val="left" w:pos="6237"/>
        </w:tabs>
        <w:spacing w:after="0" w:line="240" w:lineRule="auto"/>
        <w:rPr>
          <w:rFonts w:ascii="Times New Roman" w:hAnsi="Times New Roman"/>
          <w:sz w:val="20"/>
          <w:szCs w:val="20"/>
        </w:rPr>
      </w:pPr>
      <w:r>
        <w:rPr>
          <w:rFonts w:ascii="Times New Roman" w:hAnsi="Times New Roman"/>
          <w:sz w:val="20"/>
          <w:szCs w:val="20"/>
        </w:rPr>
        <w:t>I.Jursiņa-Videmane</w:t>
      </w:r>
      <w:r w:rsidRPr="006C4883">
        <w:rPr>
          <w:rFonts w:ascii="Times New Roman" w:hAnsi="Times New Roman"/>
          <w:sz w:val="20"/>
          <w:szCs w:val="20"/>
        </w:rPr>
        <w:t>,</w:t>
      </w:r>
      <w:r w:rsidRPr="006C4883">
        <w:rPr>
          <w:rFonts w:ascii="Times New Roman" w:hAnsi="Times New Roman"/>
          <w:sz w:val="20"/>
          <w:szCs w:val="20"/>
        </w:rPr>
        <w:t xml:space="preserve"> 67335</w:t>
      </w:r>
      <w:r>
        <w:rPr>
          <w:rFonts w:ascii="Times New Roman" w:hAnsi="Times New Roman"/>
          <w:sz w:val="20"/>
          <w:szCs w:val="20"/>
        </w:rPr>
        <w:t>162</w:t>
      </w:r>
    </w:p>
    <w:p w:rsidR="00231500" w:rsidRPr="006C4883" w:rsidP="00231500" w14:paraId="59CB73AD" w14:textId="7109D986">
      <w:pPr>
        <w:tabs>
          <w:tab w:val="left" w:pos="6237"/>
        </w:tabs>
        <w:spacing w:after="0" w:line="240" w:lineRule="auto"/>
        <w:rPr>
          <w:rFonts w:ascii="Times New Roman" w:hAnsi="Times New Roman"/>
          <w:sz w:val="28"/>
          <w:szCs w:val="28"/>
        </w:rPr>
      </w:pPr>
      <w:r>
        <w:fldChar w:fldCharType="begin"/>
      </w:r>
      <w:r>
        <w:instrText xml:space="preserve"> HYPERLINK "mailto:ineta.jursina@mod.gov.lv" </w:instrText>
      </w:r>
      <w:r>
        <w:fldChar w:fldCharType="separate"/>
      </w:r>
      <w:r w:rsidRPr="00792875" w:rsidR="00D97D8D">
        <w:rPr>
          <w:rStyle w:val="Hyperlink"/>
          <w:rFonts w:ascii="Times New Roman" w:hAnsi="Times New Roman"/>
          <w:sz w:val="20"/>
          <w:szCs w:val="20"/>
        </w:rPr>
        <w:t>ineta.jursina@mod.gov.lv</w:t>
      </w:r>
      <w:r>
        <w:fldChar w:fldCharType="end"/>
      </w:r>
      <w:r w:rsidRPr="006C4883" w:rsidR="00D81471">
        <w:rPr>
          <w:rFonts w:ascii="Times New Roman" w:hAnsi="Times New Roman"/>
          <w:sz w:val="20"/>
          <w:szCs w:val="20"/>
        </w:rPr>
        <w:t xml:space="preserve"> </w:t>
      </w:r>
      <w:r w:rsidRPr="006C4883">
        <w:rPr>
          <w:rFonts w:ascii="Times New Roman" w:hAnsi="Times New Roman"/>
          <w:sz w:val="28"/>
          <w:szCs w:val="28"/>
        </w:rPr>
        <w:t xml:space="preserve"> </w:t>
      </w:r>
    </w:p>
    <w:sectPr w:rsidSect="003E0423">
      <w:headerReference w:type="default" r:id="rId5"/>
      <w:footerReference w:type="default" r:id="rId6"/>
      <w:footerReference w:type="first" r:id="rId7"/>
      <w:pgSz w:w="11906" w:h="16838"/>
      <w:pgMar w:top="993"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423" w:rsidRPr="003E0423" w:rsidP="003E0423" w14:paraId="0B4180B2" w14:textId="77777777">
    <w:pPr>
      <w:pStyle w:val="Footer"/>
      <w:rPr>
        <w:rFonts w:ascii="Times New Roman" w:hAnsi="Times New Roman" w:cs="Times New Roman"/>
        <w:sz w:val="20"/>
        <w:szCs w:val="20"/>
      </w:rPr>
    </w:pPr>
    <w:r w:rsidRPr="003E0423">
      <w:rPr>
        <w:rFonts w:ascii="Times New Roman" w:hAnsi="Times New Roman" w:cs="Times New Roman"/>
        <w:sz w:val="20"/>
        <w:szCs w:val="20"/>
      </w:rPr>
      <w:fldChar w:fldCharType="begin"/>
    </w:r>
    <w:r w:rsidRPr="003E0423">
      <w:rPr>
        <w:rFonts w:ascii="Times New Roman" w:hAnsi="Times New Roman" w:cs="Times New Roman"/>
        <w:sz w:val="20"/>
        <w:szCs w:val="20"/>
      </w:rPr>
      <w:instrText xml:space="preserve"> FILENAME   \* MERGEFORMAT </w:instrText>
    </w:r>
    <w:r w:rsidRPr="003E0423">
      <w:rPr>
        <w:rFonts w:ascii="Times New Roman" w:hAnsi="Times New Roman" w:cs="Times New Roman"/>
        <w:sz w:val="20"/>
        <w:szCs w:val="20"/>
      </w:rPr>
      <w:fldChar w:fldCharType="separate"/>
    </w:r>
    <w:r w:rsidRPr="003E042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3E0423" w:rsidP="003E0423" w14:paraId="7088E5EB" w14:textId="32F74085">
    <w:pPr>
      <w:pStyle w:val="Footer"/>
      <w:rPr>
        <w:rFonts w:ascii="Times New Roman" w:hAnsi="Times New Roman" w:cs="Times New Roman"/>
        <w:sz w:val="20"/>
        <w:szCs w:val="20"/>
      </w:rPr>
    </w:pPr>
    <w:r w:rsidRPr="003E0423">
      <w:rPr>
        <w:rFonts w:ascii="Times New Roman" w:hAnsi="Times New Roman" w:cs="Times New Roman"/>
        <w:sz w:val="20"/>
        <w:szCs w:val="20"/>
      </w:rPr>
      <w:fldChar w:fldCharType="begin"/>
    </w:r>
    <w:r w:rsidRPr="003E0423">
      <w:rPr>
        <w:rFonts w:ascii="Times New Roman" w:hAnsi="Times New Roman" w:cs="Times New Roman"/>
        <w:sz w:val="20"/>
        <w:szCs w:val="20"/>
      </w:rPr>
      <w:instrText xml:space="preserve"> FILENAME   \* MERGEFORMAT </w:instrText>
    </w:r>
    <w:r w:rsidRPr="003E0423">
      <w:rPr>
        <w:rFonts w:ascii="Times New Roman" w:hAnsi="Times New Roman" w:cs="Times New Roman"/>
        <w:sz w:val="20"/>
        <w:szCs w:val="20"/>
      </w:rPr>
      <w:fldChar w:fldCharType="separate"/>
    </w:r>
    <w:r w:rsidRPr="003E0423">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0645431"/>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2FBD0CB" w14:textId="0D1DBE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35F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07D304F"/>
    <w:multiLevelType w:val="hybridMultilevel"/>
    <w:tmpl w:val="EB2C8E30"/>
    <w:lvl w:ilvl="0">
      <w:start w:val="1"/>
      <w:numFmt w:val="decimal"/>
      <w:lvlText w:val="%1)"/>
      <w:lvlJc w:val="left"/>
      <w:pPr>
        <w:ind w:left="893" w:hanging="360"/>
      </w:pPr>
      <w:rPr>
        <w:rFonts w:ascii="Times New Roman" w:eastAsia="Times New Roman" w:hAnsi="Times New Roman" w:cs="Times New Roman"/>
      </w:rPr>
    </w:lvl>
    <w:lvl w:ilvl="1" w:tentative="1">
      <w:start w:val="1"/>
      <w:numFmt w:val="lowerLetter"/>
      <w:lvlText w:val="%2."/>
      <w:lvlJc w:val="left"/>
      <w:pPr>
        <w:ind w:left="1613" w:hanging="360"/>
      </w:pPr>
    </w:lvl>
    <w:lvl w:ilvl="2" w:tentative="1">
      <w:start w:val="1"/>
      <w:numFmt w:val="lowerRoman"/>
      <w:lvlText w:val="%3."/>
      <w:lvlJc w:val="right"/>
      <w:pPr>
        <w:ind w:left="2333" w:hanging="180"/>
      </w:pPr>
    </w:lvl>
    <w:lvl w:ilvl="3" w:tentative="1">
      <w:start w:val="1"/>
      <w:numFmt w:val="decimal"/>
      <w:lvlText w:val="%4."/>
      <w:lvlJc w:val="left"/>
      <w:pPr>
        <w:ind w:left="3053" w:hanging="360"/>
      </w:pPr>
    </w:lvl>
    <w:lvl w:ilvl="4" w:tentative="1">
      <w:start w:val="1"/>
      <w:numFmt w:val="lowerLetter"/>
      <w:lvlText w:val="%5."/>
      <w:lvlJc w:val="left"/>
      <w:pPr>
        <w:ind w:left="3773" w:hanging="360"/>
      </w:pPr>
    </w:lvl>
    <w:lvl w:ilvl="5" w:tentative="1">
      <w:start w:val="1"/>
      <w:numFmt w:val="lowerRoman"/>
      <w:lvlText w:val="%6."/>
      <w:lvlJc w:val="right"/>
      <w:pPr>
        <w:ind w:left="4493" w:hanging="180"/>
      </w:pPr>
    </w:lvl>
    <w:lvl w:ilvl="6" w:tentative="1">
      <w:start w:val="1"/>
      <w:numFmt w:val="decimal"/>
      <w:lvlText w:val="%7."/>
      <w:lvlJc w:val="left"/>
      <w:pPr>
        <w:ind w:left="5213" w:hanging="360"/>
      </w:pPr>
    </w:lvl>
    <w:lvl w:ilvl="7" w:tentative="1">
      <w:start w:val="1"/>
      <w:numFmt w:val="lowerLetter"/>
      <w:lvlText w:val="%8."/>
      <w:lvlJc w:val="left"/>
      <w:pPr>
        <w:ind w:left="5933" w:hanging="360"/>
      </w:pPr>
    </w:lvl>
    <w:lvl w:ilvl="8" w:tentative="1">
      <w:start w:val="1"/>
      <w:numFmt w:val="lowerRoman"/>
      <w:lvlText w:val="%9."/>
      <w:lvlJc w:val="right"/>
      <w:pPr>
        <w:ind w:left="66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02708B"/>
    <w:rsid w:val="000E4E8C"/>
    <w:rsid w:val="0016365A"/>
    <w:rsid w:val="001702B8"/>
    <w:rsid w:val="00231500"/>
    <w:rsid w:val="00233A7C"/>
    <w:rsid w:val="0024306A"/>
    <w:rsid w:val="002D689D"/>
    <w:rsid w:val="00305F79"/>
    <w:rsid w:val="0035758C"/>
    <w:rsid w:val="00376B09"/>
    <w:rsid w:val="00393408"/>
    <w:rsid w:val="003B0BF9"/>
    <w:rsid w:val="003E0423"/>
    <w:rsid w:val="003E11FA"/>
    <w:rsid w:val="00407445"/>
    <w:rsid w:val="004E40E8"/>
    <w:rsid w:val="004F082E"/>
    <w:rsid w:val="00502A39"/>
    <w:rsid w:val="00506BEB"/>
    <w:rsid w:val="00514044"/>
    <w:rsid w:val="00577970"/>
    <w:rsid w:val="00595F6F"/>
    <w:rsid w:val="005A05AD"/>
    <w:rsid w:val="005A3AFB"/>
    <w:rsid w:val="005B36C7"/>
    <w:rsid w:val="005C436A"/>
    <w:rsid w:val="006967E0"/>
    <w:rsid w:val="006C4883"/>
    <w:rsid w:val="007027FB"/>
    <w:rsid w:val="00773999"/>
    <w:rsid w:val="00792875"/>
    <w:rsid w:val="00862C55"/>
    <w:rsid w:val="00865A8B"/>
    <w:rsid w:val="00894C55"/>
    <w:rsid w:val="00896F4F"/>
    <w:rsid w:val="008B5AFA"/>
    <w:rsid w:val="008F23FD"/>
    <w:rsid w:val="009A2654"/>
    <w:rsid w:val="009A66EF"/>
    <w:rsid w:val="00AA741D"/>
    <w:rsid w:val="00AB5664"/>
    <w:rsid w:val="00AE76EA"/>
    <w:rsid w:val="00B1022B"/>
    <w:rsid w:val="00B452E7"/>
    <w:rsid w:val="00B70603"/>
    <w:rsid w:val="00C244DD"/>
    <w:rsid w:val="00C25B49"/>
    <w:rsid w:val="00C55DB8"/>
    <w:rsid w:val="00CE390B"/>
    <w:rsid w:val="00D81471"/>
    <w:rsid w:val="00D97D8D"/>
    <w:rsid w:val="00E90C01"/>
    <w:rsid w:val="00F135F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 w:type="paragraph" w:styleId="ListParagraph">
    <w:name w:val="List Paragraph"/>
    <w:basedOn w:val="Normal"/>
    <w:uiPriority w:val="34"/>
    <w:qFormat/>
    <w:rsid w:val="00393408"/>
    <w:pPr>
      <w:ind w:left="720"/>
      <w:contextualSpacing/>
    </w:pPr>
  </w:style>
  <w:style w:type="paragraph" w:styleId="BodyText">
    <w:name w:val="Body Text"/>
    <w:basedOn w:val="Normal"/>
    <w:link w:val="BodyTextChar"/>
    <w:uiPriority w:val="99"/>
    <w:semiHidden/>
    <w:unhideWhenUsed/>
    <w:rsid w:val="005A05AD"/>
    <w:pPr>
      <w:spacing w:after="120" w:line="240" w:lineRule="auto"/>
    </w:pPr>
    <w:rPr>
      <w:rFonts w:ascii="Times New Roman" w:hAnsi="Times New Roman" w:eastAsiaTheme="minorHAnsi" w:cstheme="minorBidi"/>
      <w:sz w:val="28"/>
    </w:rPr>
  </w:style>
  <w:style w:type="character" w:customStyle="1" w:styleId="BodyTextChar">
    <w:name w:val="Body Text Char"/>
    <w:basedOn w:val="DefaultParagraphFont"/>
    <w:link w:val="BodyText"/>
    <w:uiPriority w:val="99"/>
    <w:semiHidden/>
    <w:rsid w:val="005A05AD"/>
    <w:rPr>
      <w:rFonts w:ascii="Times New Roman" w:hAnsi="Times New Roman"/>
      <w:sz w:val="28"/>
    </w:rPr>
  </w:style>
  <w:style w:type="paragraph" w:customStyle="1" w:styleId="naisvisr">
    <w:name w:val="naisvisr"/>
    <w:basedOn w:val="Normal"/>
    <w:rsid w:val="005A05A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P="002D689D" w14:paraId="716B5755" w14:textId="77777777">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C9B10513D7444B08841D7A408ECB780"/>
        <w:category>
          <w:name w:val="General"/>
          <w:gallery w:val="placeholder"/>
        </w:category>
        <w:types>
          <w:type w:val="bbPlcHdr"/>
        </w:types>
        <w:behaviors>
          <w:behavior w:val="content"/>
        </w:behaviors>
        <w:guid w:val="{362F0ADD-1184-4C99-A97B-976C40C31D68}"/>
      </w:docPartPr>
      <w:docPartBody>
        <w:p w:rsidR="00C244DD" w:rsidP="005A3AFB" w14:paraId="716B5756" w14:textId="77777777">
          <w:pPr>
            <w:pStyle w:val="3C9B10513D7444B08841D7A408ECB78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9D"/>
    <w:rsid w:val="002D689D"/>
    <w:rsid w:val="004E40E8"/>
    <w:rsid w:val="005538EC"/>
    <w:rsid w:val="005A3AFB"/>
    <w:rsid w:val="00C244D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8EC"/>
    <w:rPr>
      <w:color w:val="808080"/>
    </w:rPr>
  </w:style>
  <w:style w:type="paragraph" w:customStyle="1" w:styleId="65D71F5F7BC245949F5646FCA8C8B687">
    <w:name w:val="65D71F5F7BC245949F5646FCA8C8B687"/>
    <w:rsid w:val="002D689D"/>
    <w:pPr>
      <w:spacing w:after="160" w:line="259" w:lineRule="auto"/>
    </w:pPr>
    <w:rPr>
      <w:sz w:val="22"/>
      <w:szCs w:val="22"/>
    </w:rPr>
  </w:style>
  <w:style w:type="paragraph" w:customStyle="1" w:styleId="2D8CD254E2C245A0B91230A73C0A167C">
    <w:name w:val="2D8CD254E2C245A0B91230A73C0A167C"/>
    <w:rsid w:val="002D689D"/>
    <w:pPr>
      <w:spacing w:after="160" w:line="259" w:lineRule="auto"/>
    </w:pPr>
    <w:rPr>
      <w:sz w:val="22"/>
      <w:szCs w:val="22"/>
    </w:rPr>
  </w:style>
  <w:style w:type="paragraph" w:customStyle="1" w:styleId="1703C7D90FE64BABB6EC3983952E5049">
    <w:name w:val="1703C7D90FE64BABB6EC3983952E5049"/>
    <w:rsid w:val="002D689D"/>
    <w:pPr>
      <w:spacing w:after="160" w:line="259" w:lineRule="auto"/>
    </w:pPr>
    <w:rPr>
      <w:sz w:val="22"/>
      <w:szCs w:val="22"/>
    </w:rPr>
  </w:style>
  <w:style w:type="paragraph" w:customStyle="1" w:styleId="32D1EEA0C76343D3A231A38282D189FB">
    <w:name w:val="32D1EEA0C76343D3A231A38282D189FB"/>
    <w:rsid w:val="002D689D"/>
    <w:pPr>
      <w:spacing w:after="160" w:line="259" w:lineRule="auto"/>
    </w:pPr>
    <w:rPr>
      <w:sz w:val="22"/>
      <w:szCs w:val="22"/>
    </w:rPr>
  </w:style>
  <w:style w:type="paragraph" w:customStyle="1" w:styleId="3C9B10513D7444B08841D7A408ECB780">
    <w:name w:val="3C9B10513D7444B08841D7A408ECB780"/>
    <w:rsid w:val="005A3AFB"/>
    <w:pPr>
      <w:spacing w:after="160" w:line="259" w:lineRule="auto"/>
    </w:pPr>
    <w:rPr>
      <w:sz w:val="22"/>
      <w:szCs w:val="22"/>
    </w:rPr>
  </w:style>
  <w:style w:type="paragraph" w:customStyle="1" w:styleId="2AFF3F86BFB64F21B0810DCE2C81E1AA">
    <w:name w:val="2AFF3F86BFB64F21B0810DCE2C81E1AA"/>
    <w:rsid w:val="005538EC"/>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C8F5-C36F-4D42-A96A-E05CEE79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3098</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Grozījums MK 07.11.2017. not.Nr.662</vt:lpstr>
    </vt:vector>
  </TitlesOfParts>
  <Manager>Resursu plānošanas departaments</Manager>
  <Company>Aizsardzības ministrija</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07.11.2017. not.Nr.662</dc:title>
  <dc:subject>Anotācija</dc:subject>
  <dc:creator>I.Jursiņa-Videmane</dc:creator>
  <dc:description>I.Jursiņa-Videmane_x000D_
tālr.: 67335162_x000D_
ineta.jursina@mod.gov.lv</dc:description>
  <cp:lastModifiedBy>Ineta Jursina</cp:lastModifiedBy>
  <cp:revision>5</cp:revision>
  <cp:lastPrinted>2018-08-17T09:21:00Z</cp:lastPrinted>
  <dcterms:created xsi:type="dcterms:W3CDTF">2018-09-10T07:00:00Z</dcterms:created>
  <dcterms:modified xsi:type="dcterms:W3CDTF">2018-09-12T06:32:00Z</dcterms:modified>
</cp:coreProperties>
</file>