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8FBEA" w14:textId="77777777" w:rsidR="00BD5588" w:rsidRPr="00C42CF1" w:rsidRDefault="00BD5588" w:rsidP="000F6ECD">
      <w:pPr>
        <w:pStyle w:val="Title"/>
        <w:spacing w:line="260" w:lineRule="exact"/>
        <w:jc w:val="both"/>
        <w:rPr>
          <w:sz w:val="24"/>
          <w:szCs w:val="24"/>
        </w:rPr>
      </w:pPr>
    </w:p>
    <w:p w14:paraId="4F152DDA" w14:textId="613C58E0" w:rsidR="00BD5588" w:rsidRPr="00C42CF1" w:rsidRDefault="003C0D5F" w:rsidP="003C0D5F">
      <w:pPr>
        <w:ind w:firstLine="300"/>
        <w:jc w:val="center"/>
        <w:rPr>
          <w:b/>
          <w:bCs/>
        </w:rPr>
      </w:pPr>
      <w:r w:rsidRPr="005A3226">
        <w:rPr>
          <w:b/>
          <w:bCs/>
        </w:rPr>
        <w:t xml:space="preserve">Ministru kabineta noteikumu projekta </w:t>
      </w:r>
      <w:r w:rsidR="00785A16">
        <w:rPr>
          <w:b/>
          <w:bCs/>
        </w:rPr>
        <w:t>“</w:t>
      </w:r>
      <w:r w:rsidRPr="005A3226">
        <w:rPr>
          <w:b/>
          <w:bCs/>
        </w:rPr>
        <w:t>Grozījum</w:t>
      </w:r>
      <w:r>
        <w:rPr>
          <w:b/>
          <w:bCs/>
        </w:rPr>
        <w:t>i</w:t>
      </w:r>
      <w:r w:rsidRPr="005A3226">
        <w:rPr>
          <w:b/>
          <w:bCs/>
        </w:rPr>
        <w:t xml:space="preserve"> Ministru kabineta 2015.</w:t>
      </w:r>
      <w:r>
        <w:rPr>
          <w:b/>
          <w:bCs/>
        </w:rPr>
        <w:t> </w:t>
      </w:r>
      <w:r w:rsidRPr="005A3226">
        <w:rPr>
          <w:b/>
          <w:bCs/>
        </w:rPr>
        <w:t>gada 28.</w:t>
      </w:r>
      <w:r>
        <w:rPr>
          <w:b/>
          <w:bCs/>
        </w:rPr>
        <w:t> </w:t>
      </w:r>
      <w:r w:rsidRPr="005A3226">
        <w:rPr>
          <w:b/>
          <w:bCs/>
        </w:rPr>
        <w:t>jūlija noteikumos Nr.</w:t>
      </w:r>
      <w:r>
        <w:rPr>
          <w:b/>
          <w:bCs/>
        </w:rPr>
        <w:t> </w:t>
      </w:r>
      <w:r w:rsidRPr="005A3226">
        <w:rPr>
          <w:b/>
          <w:bCs/>
        </w:rPr>
        <w:t>442 “</w:t>
      </w:r>
      <w:r w:rsidRPr="005A3226">
        <w:rPr>
          <w:b/>
        </w:rPr>
        <w:t xml:space="preserve">Kārtība, kādā tiek nodrošināta informācijas un komunikācijas tehnoloģiju sistēmu atbilstība minimālajām drošības prasībām”” </w:t>
      </w:r>
      <w:r w:rsidRPr="005A3226">
        <w:rPr>
          <w:b/>
          <w:bCs/>
        </w:rPr>
        <w:t>sākotnējās ietekmes novērtējuma ziņojums (anotācija)</w:t>
      </w:r>
    </w:p>
    <w:p w14:paraId="7A8CE8F8"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B10F3B" w14:paraId="483AEAFA" w14:textId="77777777" w:rsidTr="00737785">
        <w:trPr>
          <w:cantSplit/>
        </w:trPr>
        <w:tc>
          <w:tcPr>
            <w:tcW w:w="9581" w:type="dxa"/>
            <w:gridSpan w:val="2"/>
            <w:shd w:val="clear" w:color="auto" w:fill="FFFFFF"/>
            <w:vAlign w:val="center"/>
            <w:hideMark/>
          </w:tcPr>
          <w:p w14:paraId="0AD27E10" w14:textId="77777777" w:rsidR="00BD5588" w:rsidRPr="00C42CF1" w:rsidRDefault="00487AB2" w:rsidP="000F6ECD">
            <w:pPr>
              <w:jc w:val="center"/>
              <w:rPr>
                <w:b/>
                <w:iCs/>
                <w:lang w:eastAsia="en-US"/>
              </w:rPr>
            </w:pPr>
            <w:r w:rsidRPr="00C42CF1">
              <w:rPr>
                <w:b/>
                <w:iCs/>
                <w:lang w:eastAsia="en-US"/>
              </w:rPr>
              <w:t>Tiesību akta projekta anotācijas kopsavilkums</w:t>
            </w:r>
          </w:p>
        </w:tc>
      </w:tr>
      <w:tr w:rsidR="00B10F3B" w14:paraId="2E39B47B" w14:textId="77777777" w:rsidTr="00737785">
        <w:trPr>
          <w:cantSplit/>
        </w:trPr>
        <w:tc>
          <w:tcPr>
            <w:tcW w:w="3430" w:type="dxa"/>
            <w:shd w:val="clear" w:color="auto" w:fill="FFFFFF"/>
            <w:hideMark/>
          </w:tcPr>
          <w:p w14:paraId="17555762" w14:textId="77777777" w:rsidR="00BD5588" w:rsidRPr="00C42CF1" w:rsidRDefault="00487AB2" w:rsidP="000F6ECD">
            <w:pPr>
              <w:rPr>
                <w:iCs/>
                <w:lang w:eastAsia="en-US"/>
              </w:rPr>
            </w:pPr>
            <w:r w:rsidRPr="00C42CF1">
              <w:rPr>
                <w:iCs/>
                <w:lang w:eastAsia="en-US"/>
              </w:rPr>
              <w:t>Mērķis, risinājums un projekta spēkā stāšanās laiks (500 zīmes bez atstarpēm)</w:t>
            </w:r>
          </w:p>
        </w:tc>
        <w:tc>
          <w:tcPr>
            <w:tcW w:w="6151" w:type="dxa"/>
            <w:shd w:val="clear" w:color="auto" w:fill="FFFFFF"/>
            <w:hideMark/>
          </w:tcPr>
          <w:p w14:paraId="1BF4554D" w14:textId="2E118A93" w:rsidR="00D76915" w:rsidRDefault="00D76915" w:rsidP="001968CC">
            <w:pPr>
              <w:ind w:firstLine="284"/>
              <w:jc w:val="both"/>
            </w:pPr>
            <w:r w:rsidRPr="00971C13">
              <w:t>Noteikumu projekt</w:t>
            </w:r>
            <w:r>
              <w:t>a “</w:t>
            </w:r>
            <w:r w:rsidRPr="004E0399">
              <w:rPr>
                <w:bCs/>
              </w:rPr>
              <w:t>Grozījumi Ministru kabineta 2015. gada 28. jūlija noteikumos Nr. 442 “</w:t>
            </w:r>
            <w:r w:rsidRPr="004E0399">
              <w:t>Kārtība, kādā tiek nodrošināta informācijas un komunikācijas tehnoloģiju sistēmu atbilstība minimālajām drošības prasībām”</w:t>
            </w:r>
            <w:r>
              <w:t xml:space="preserve">” (turpmāk – noteikumu projekts) mērķis ir pabeigt ieviest </w:t>
            </w:r>
            <w:r w:rsidRPr="00971C13">
              <w:t>Eiropas Parlamenta un Padomes 2016. gada 6. jūlija direktīv</w:t>
            </w:r>
            <w:r>
              <w:t>as</w:t>
            </w:r>
            <w:r w:rsidRPr="00971C13">
              <w:t xml:space="preserve"> (ES) 2016/1148 par pasākumiem nolūkā panākt vienādi augsta līmeņa tīklu un informācijas sistēmu drošību visā Savienībā (turpmāk – NIS direktīva)</w:t>
            </w:r>
            <w:r>
              <w:t xml:space="preserve"> prasības daļā par informācijas un komunikācijas tehnoloģiju drošības prasībām pamatpakalpojuma sniedzējiem un digitālo pakalpojumu sniedzējiem, kā arī izpildīt </w:t>
            </w:r>
            <w:r w:rsidRPr="00971C13">
              <w:t>Informācijas tehnoloģiju drošības likuma 8.</w:t>
            </w:r>
            <w:r w:rsidR="00785A16">
              <w:t> </w:t>
            </w:r>
            <w:r w:rsidRPr="00971C13">
              <w:t>panta piekt</w:t>
            </w:r>
            <w:r w:rsidR="00785A16">
              <w:t>aj</w:t>
            </w:r>
            <w:r>
              <w:t>ā</w:t>
            </w:r>
            <w:r w:rsidRPr="00971C13">
              <w:t xml:space="preserve"> un sest</w:t>
            </w:r>
            <w:r w:rsidR="00785A16">
              <w:t>aj</w:t>
            </w:r>
            <w:r>
              <w:t>ā</w:t>
            </w:r>
            <w:r w:rsidRPr="00971C13">
              <w:t xml:space="preserve"> daļ</w:t>
            </w:r>
            <w:r>
              <w:t>ā (</w:t>
            </w:r>
            <w:r w:rsidRPr="00A737B5">
              <w:t>likumprojekt</w:t>
            </w:r>
            <w:r>
              <w:t>s</w:t>
            </w:r>
            <w:r w:rsidRPr="00A737B5">
              <w:t xml:space="preserve"> “Grozījumi Informācijas tehnoloģiju drošības likumā”,</w:t>
            </w:r>
            <w:r>
              <w:t xml:space="preserve"> ko Saeima pieņēma 2018.</w:t>
            </w:r>
            <w:r w:rsidR="00785A16">
              <w:t> </w:t>
            </w:r>
            <w:r>
              <w:t>gada 11.</w:t>
            </w:r>
            <w:r w:rsidR="00785A16">
              <w:t> </w:t>
            </w:r>
            <w:r>
              <w:t>oktobrī) Ministru kabinetam noteikto deleģējumu.</w:t>
            </w:r>
          </w:p>
          <w:p w14:paraId="2473C9EB" w14:textId="35CCD5DB" w:rsidR="00BD5588" w:rsidRPr="00160A58" w:rsidRDefault="00D76915" w:rsidP="00160A58">
            <w:pPr>
              <w:ind w:firstLine="284"/>
              <w:jc w:val="both"/>
              <w:rPr>
                <w:highlight w:val="yellow"/>
              </w:rPr>
            </w:pPr>
            <w:r>
              <w:t xml:space="preserve">Noteikumu projekts paredz, ka Ministru kabineta </w:t>
            </w:r>
            <w:r w:rsidRPr="00A737B5">
              <w:rPr>
                <w:bCs/>
              </w:rPr>
              <w:t>2015. gada 28. jūlija noteikum</w:t>
            </w:r>
            <w:r w:rsidR="00160A58">
              <w:rPr>
                <w:bCs/>
              </w:rPr>
              <w:t>u</w:t>
            </w:r>
            <w:r w:rsidRPr="00A737B5">
              <w:rPr>
                <w:bCs/>
              </w:rPr>
              <w:t xml:space="preserve"> Nr. 442 “</w:t>
            </w:r>
            <w:r w:rsidRPr="00A737B5">
              <w:t>Kārtība, kādā tiek nodrošināta informācijas un komunikācijas tehnoloģiju sistēmu atbilstība minimālajām drošības prasībām”</w:t>
            </w:r>
            <w:r>
              <w:t xml:space="preserve">  normas atti</w:t>
            </w:r>
            <w:r w:rsidR="00160A58">
              <w:t>e</w:t>
            </w:r>
            <w:r>
              <w:t>ksies uz</w:t>
            </w:r>
            <w:r w:rsidRPr="00A737B5">
              <w:t xml:space="preserve"> privāto tiesību juridiskajām personām, kas ir pamatpakalpojuma sniedzēji vai digitālā</w:t>
            </w:r>
            <w:r w:rsidR="00160A58">
              <w:t xml:space="preserve"> </w:t>
            </w:r>
            <w:r w:rsidR="00160A58" w:rsidRPr="00A737B5">
              <w:t>pakalpojuma sniedzēji</w:t>
            </w:r>
            <w:r w:rsidR="00160A58">
              <w:t xml:space="preserve">. Tāpat noteikumu normas ir attiecinātas uz </w:t>
            </w:r>
            <w:r w:rsidR="00160A58" w:rsidRPr="00E3580B">
              <w:t>informācijas tehnoloģiju kritisk</w:t>
            </w:r>
            <w:r w:rsidR="00785A16">
              <w:t>o</w:t>
            </w:r>
            <w:r w:rsidR="00160A58" w:rsidRPr="00E3580B">
              <w:t xml:space="preserve"> infrastruktūr</w:t>
            </w:r>
            <w:r w:rsidR="00160A58">
              <w:t>u.</w:t>
            </w:r>
            <w:r w:rsidR="00160A58" w:rsidRPr="00E3580B">
              <w:t xml:space="preserve"> </w:t>
            </w:r>
            <w:r w:rsidR="00160A58">
              <w:t xml:space="preserve"> </w:t>
            </w:r>
            <w:r w:rsidR="001968CC" w:rsidRPr="00C42CF1">
              <w:t xml:space="preserve"> </w:t>
            </w:r>
          </w:p>
          <w:p w14:paraId="09160E92" w14:textId="109B2402" w:rsidR="001968CC" w:rsidRPr="00C42CF1" w:rsidRDefault="0087025F" w:rsidP="00E53FBF">
            <w:pPr>
              <w:ind w:firstLine="284"/>
              <w:jc w:val="both"/>
              <w:rPr>
                <w:i/>
                <w:iCs/>
                <w:lang w:eastAsia="en-US"/>
              </w:rPr>
            </w:pPr>
            <w:r>
              <w:t>N</w:t>
            </w:r>
            <w:r w:rsidRPr="00087D9C">
              <w:t>oteikumu projekt</w:t>
            </w:r>
            <w:r>
              <w:t>s</w:t>
            </w:r>
            <w:r w:rsidRPr="00087D9C">
              <w:t xml:space="preserve"> stājas spēkā parastajā kārtībā (nākamajā dienā pēc </w:t>
            </w:r>
            <w:r>
              <w:t>Ministru kabineta</w:t>
            </w:r>
            <w:r w:rsidRPr="00087D9C">
              <w:t xml:space="preserve"> noteikumu izsludināšanas).</w:t>
            </w:r>
          </w:p>
        </w:tc>
      </w:tr>
    </w:tbl>
    <w:p w14:paraId="76CDAA6C" w14:textId="77777777" w:rsidR="00BD5588" w:rsidRPr="00C42CF1" w:rsidRDefault="00BD5588" w:rsidP="000F6ECD">
      <w:pPr>
        <w:pStyle w:val="Title"/>
        <w:spacing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3BF65B4C" w14:textId="77777777" w:rsidTr="00737785">
        <w:trPr>
          <w:cantSplit/>
        </w:trPr>
        <w:tc>
          <w:tcPr>
            <w:tcW w:w="5000" w:type="pct"/>
            <w:gridSpan w:val="3"/>
            <w:vAlign w:val="center"/>
            <w:hideMark/>
          </w:tcPr>
          <w:p w14:paraId="4B0FE5F9" w14:textId="77777777" w:rsidR="00BD5588" w:rsidRPr="00C42CF1" w:rsidRDefault="00487AB2" w:rsidP="000F6ECD">
            <w:pPr>
              <w:jc w:val="center"/>
              <w:rPr>
                <w:b/>
                <w:bCs/>
              </w:rPr>
            </w:pPr>
            <w:r w:rsidRPr="00C42CF1">
              <w:rPr>
                <w:b/>
                <w:bCs/>
              </w:rPr>
              <w:t>I. Tiesību akta projekta izstrādes nepieciešamība</w:t>
            </w:r>
          </w:p>
        </w:tc>
      </w:tr>
      <w:tr w:rsidR="00B10F3B" w14:paraId="23F2F603" w14:textId="77777777" w:rsidTr="006D2925">
        <w:tc>
          <w:tcPr>
            <w:tcW w:w="311" w:type="pct"/>
            <w:hideMark/>
          </w:tcPr>
          <w:p w14:paraId="75194447" w14:textId="77777777" w:rsidR="00BD5588" w:rsidRPr="00C42CF1" w:rsidRDefault="00487AB2" w:rsidP="000F6ECD">
            <w:pPr>
              <w:jc w:val="center"/>
            </w:pPr>
            <w:r w:rsidRPr="00C42CF1">
              <w:t>1.</w:t>
            </w:r>
          </w:p>
        </w:tc>
        <w:tc>
          <w:tcPr>
            <w:tcW w:w="1479" w:type="pct"/>
            <w:hideMark/>
          </w:tcPr>
          <w:p w14:paraId="655D578B" w14:textId="77777777" w:rsidR="00BD5588" w:rsidRPr="00C42CF1" w:rsidRDefault="00487AB2" w:rsidP="000F6ECD">
            <w:r w:rsidRPr="00C42CF1">
              <w:t>Pamatojums</w:t>
            </w:r>
          </w:p>
        </w:tc>
        <w:tc>
          <w:tcPr>
            <w:tcW w:w="3210" w:type="pct"/>
            <w:hideMark/>
          </w:tcPr>
          <w:p w14:paraId="48F46429" w14:textId="208D654D" w:rsidR="000F6ECD" w:rsidRPr="00C42CF1" w:rsidRDefault="003C0D5F" w:rsidP="006D2925">
            <w:pPr>
              <w:pStyle w:val="Standard"/>
              <w:widowControl/>
              <w:ind w:firstLine="284"/>
              <w:jc w:val="both"/>
              <w:rPr>
                <w:rFonts w:cs="Times New Roman"/>
              </w:rPr>
            </w:pPr>
            <w:r w:rsidRPr="00971C13">
              <w:rPr>
                <w:rFonts w:eastAsia="Times New Roman" w:cs="Times New Roman"/>
              </w:rPr>
              <w:t>Noteikumu projekts</w:t>
            </w:r>
            <w:r w:rsidR="00F1628E">
              <w:rPr>
                <w:rFonts w:eastAsia="Times New Roman" w:cs="Times New Roman"/>
              </w:rPr>
              <w:t xml:space="preserve"> </w:t>
            </w:r>
            <w:r w:rsidR="00487AB2" w:rsidRPr="00C42CF1">
              <w:rPr>
                <w:rFonts w:cs="Times New Roman"/>
              </w:rPr>
              <w:t>ir izstrādāts</w:t>
            </w:r>
            <w:r w:rsidR="00544C7C">
              <w:rPr>
                <w:rFonts w:cs="Times New Roman"/>
              </w:rPr>
              <w:t>,</w:t>
            </w:r>
            <w:r w:rsidR="00487AB2" w:rsidRPr="00C42CF1">
              <w:rPr>
                <w:rFonts w:cs="Times New Roman"/>
              </w:rPr>
              <w:t xml:space="preserve"> pamatojoties uz:</w:t>
            </w:r>
          </w:p>
          <w:p w14:paraId="62B34B9D" w14:textId="064F394C" w:rsidR="000F6ECD" w:rsidRDefault="00487AB2" w:rsidP="00544C7C">
            <w:pPr>
              <w:pStyle w:val="Standard"/>
              <w:widowControl/>
              <w:ind w:firstLine="284"/>
              <w:jc w:val="both"/>
              <w:rPr>
                <w:rFonts w:cs="Times New Roman"/>
                <w:lang w:eastAsia="lv-LV"/>
              </w:rPr>
            </w:pPr>
            <w:r w:rsidRPr="00C42CF1">
              <w:rPr>
                <w:rFonts w:cs="Times New Roman"/>
              </w:rPr>
              <w:t>1)</w:t>
            </w:r>
            <w:r w:rsidR="00496A5E">
              <w:rPr>
                <w:rFonts w:cs="Times New Roman"/>
              </w:rPr>
              <w:t> </w:t>
            </w:r>
            <w:r w:rsidR="003C0D5F" w:rsidRPr="00971C13">
              <w:rPr>
                <w:rFonts w:cs="Times New Roman"/>
              </w:rPr>
              <w:t>NIS direktīva</w:t>
            </w:r>
            <w:r w:rsidR="00304F54" w:rsidRPr="00C42CF1">
              <w:rPr>
                <w:rFonts w:cs="Times New Roman"/>
              </w:rPr>
              <w:t xml:space="preserve"> 25.</w:t>
            </w:r>
            <w:r w:rsidR="00544C7C">
              <w:rPr>
                <w:rFonts w:cs="Times New Roman"/>
              </w:rPr>
              <w:t> </w:t>
            </w:r>
            <w:r w:rsidRPr="00C42CF1">
              <w:rPr>
                <w:rFonts w:cs="Times New Roman"/>
              </w:rPr>
              <w:t>panta 1.</w:t>
            </w:r>
            <w:r w:rsidR="00544C7C">
              <w:rPr>
                <w:rFonts w:cs="Times New Roman"/>
              </w:rPr>
              <w:t> </w:t>
            </w:r>
            <w:r w:rsidRPr="00C42CF1">
              <w:rPr>
                <w:rFonts w:cs="Times New Roman"/>
              </w:rPr>
              <w:t>punktā noteikto</w:t>
            </w:r>
            <w:r w:rsidRPr="00C42CF1">
              <w:rPr>
                <w:rFonts w:cs="Times New Roman"/>
                <w:lang w:eastAsia="lv-LV"/>
              </w:rPr>
              <w:t>, ka dalībvalstis līdz 2018.</w:t>
            </w:r>
            <w:r w:rsidR="00544C7C">
              <w:rPr>
                <w:rFonts w:cs="Times New Roman"/>
                <w:lang w:eastAsia="lv-LV"/>
              </w:rPr>
              <w:t> </w:t>
            </w:r>
            <w:r w:rsidRPr="00C42CF1">
              <w:rPr>
                <w:rFonts w:cs="Times New Roman"/>
                <w:lang w:eastAsia="lv-LV"/>
              </w:rPr>
              <w:t>gada 9.</w:t>
            </w:r>
            <w:r w:rsidR="00544C7C">
              <w:rPr>
                <w:rFonts w:cs="Times New Roman"/>
                <w:lang w:eastAsia="lv-LV"/>
              </w:rPr>
              <w:t> </w:t>
            </w:r>
            <w:r w:rsidRPr="00C42CF1">
              <w:rPr>
                <w:rFonts w:cs="Times New Roman"/>
                <w:lang w:eastAsia="lv-LV"/>
              </w:rPr>
              <w:t>maijam pie</w:t>
            </w:r>
            <w:r w:rsidR="00304F54" w:rsidRPr="00C42CF1">
              <w:rPr>
                <w:rFonts w:cs="Times New Roman"/>
                <w:lang w:eastAsia="lv-LV"/>
              </w:rPr>
              <w:t xml:space="preserve">ņem un publicē normatīvos </w:t>
            </w:r>
            <w:r w:rsidRPr="00C42CF1">
              <w:rPr>
                <w:rFonts w:cs="Times New Roman"/>
                <w:lang w:eastAsia="lv-LV"/>
              </w:rPr>
              <w:t>un administratīvos aktus, lai izpildītu NIS direktīvas prasības;</w:t>
            </w:r>
          </w:p>
          <w:p w14:paraId="32D802DF" w14:textId="645F24CD" w:rsidR="00344211" w:rsidRPr="00C42CF1" w:rsidRDefault="00487AB2" w:rsidP="00D76915">
            <w:pPr>
              <w:pStyle w:val="Standard"/>
              <w:widowControl/>
              <w:ind w:firstLine="284"/>
              <w:jc w:val="both"/>
              <w:rPr>
                <w:rFonts w:cs="Times New Roman"/>
              </w:rPr>
            </w:pPr>
            <w:r w:rsidRPr="00C42CF1">
              <w:rPr>
                <w:rFonts w:cs="Times New Roman"/>
              </w:rPr>
              <w:t>2)</w:t>
            </w:r>
            <w:r w:rsidR="00496A5E">
              <w:rPr>
                <w:rFonts w:cs="Times New Roman"/>
              </w:rPr>
              <w:t> </w:t>
            </w:r>
            <w:r w:rsidR="003C0D5F" w:rsidRPr="00971C13">
              <w:rPr>
                <w:rFonts w:eastAsia="Times New Roman" w:cs="Times New Roman"/>
              </w:rPr>
              <w:t>Informācijas tehnoloģiju drošības likuma 8.</w:t>
            </w:r>
            <w:r w:rsidR="00785A16">
              <w:rPr>
                <w:rFonts w:eastAsia="Times New Roman" w:cs="Times New Roman"/>
              </w:rPr>
              <w:t> </w:t>
            </w:r>
            <w:r w:rsidR="003C0D5F" w:rsidRPr="00971C13">
              <w:rPr>
                <w:rFonts w:eastAsia="Times New Roman" w:cs="Times New Roman"/>
              </w:rPr>
              <w:t>panta piekto un sesto daļu</w:t>
            </w:r>
            <w:r w:rsidR="001C4E90">
              <w:rPr>
                <w:rFonts w:eastAsia="Times New Roman" w:cs="Times New Roman"/>
              </w:rPr>
              <w:t xml:space="preserve"> (</w:t>
            </w:r>
            <w:r w:rsidR="00C35C2D" w:rsidRPr="00A737B5">
              <w:t>likumprojekt</w:t>
            </w:r>
            <w:r w:rsidR="00C35C2D">
              <w:t>s</w:t>
            </w:r>
            <w:r w:rsidR="00C35C2D" w:rsidRPr="00A737B5">
              <w:t xml:space="preserve"> “Grozījumi Informācijas tehnoloģiju drošības likumā”,</w:t>
            </w:r>
            <w:r w:rsidR="00C35C2D">
              <w:t xml:space="preserve"> ko Saeima pieņēma 2018.</w:t>
            </w:r>
            <w:r w:rsidR="00785A16">
              <w:t> </w:t>
            </w:r>
            <w:r w:rsidR="00C35C2D">
              <w:t>gada 11.</w:t>
            </w:r>
            <w:r w:rsidR="00785A16">
              <w:t> </w:t>
            </w:r>
            <w:r w:rsidR="00C35C2D">
              <w:t>oktobrī</w:t>
            </w:r>
            <w:r w:rsidR="001C4E90">
              <w:rPr>
                <w:rFonts w:eastAsia="Times New Roman" w:cs="Times New Roman"/>
              </w:rPr>
              <w:t>)</w:t>
            </w:r>
            <w:r w:rsidRPr="00C42CF1">
              <w:rPr>
                <w:rFonts w:cs="Times New Roman"/>
              </w:rPr>
              <w:t>.</w:t>
            </w:r>
          </w:p>
        </w:tc>
      </w:tr>
      <w:tr w:rsidR="00B10F3B" w14:paraId="0138A08B" w14:textId="77777777" w:rsidTr="006D2925">
        <w:tc>
          <w:tcPr>
            <w:tcW w:w="311" w:type="pct"/>
            <w:hideMark/>
          </w:tcPr>
          <w:p w14:paraId="3AD49221" w14:textId="2BEEE9A6" w:rsidR="00BD5588" w:rsidRPr="00C42CF1" w:rsidRDefault="00987CC3" w:rsidP="00737785">
            <w:pPr>
              <w:jc w:val="center"/>
            </w:pPr>
            <w:r>
              <w:t>2.</w:t>
            </w:r>
            <w:r w:rsidR="00516961">
              <w:t xml:space="preserve"> </w:t>
            </w:r>
          </w:p>
        </w:tc>
        <w:tc>
          <w:tcPr>
            <w:tcW w:w="1479" w:type="pct"/>
            <w:hideMark/>
          </w:tcPr>
          <w:p w14:paraId="07F6C8F2" w14:textId="77777777" w:rsidR="00BD5588" w:rsidRPr="00C42CF1" w:rsidRDefault="00487AB2" w:rsidP="00737785">
            <w:r w:rsidRPr="00C42CF1">
              <w:t xml:space="preserve">Pašreizējā situācija un problēmas, kuru risināšanai tiesību akta projekts izstrādāts, tiesiskā </w:t>
            </w:r>
            <w:r w:rsidRPr="00C42CF1">
              <w:lastRenderedPageBreak/>
              <w:t>regulējuma mērķis un būtība</w:t>
            </w:r>
          </w:p>
        </w:tc>
        <w:tc>
          <w:tcPr>
            <w:tcW w:w="3210" w:type="pct"/>
            <w:hideMark/>
          </w:tcPr>
          <w:p w14:paraId="21878DEF" w14:textId="21A1528B" w:rsidR="006D2925" w:rsidRPr="00A737B5" w:rsidRDefault="0023265A" w:rsidP="006D2925">
            <w:pPr>
              <w:suppressAutoHyphens/>
              <w:autoSpaceDN w:val="0"/>
              <w:ind w:firstLine="284"/>
              <w:jc w:val="both"/>
              <w:textAlignment w:val="baseline"/>
              <w:rPr>
                <w:rFonts w:eastAsia="SimSun"/>
                <w:kern w:val="3"/>
                <w:lang w:eastAsia="zh-CN" w:bidi="hi-IN"/>
              </w:rPr>
            </w:pPr>
            <w:r w:rsidRPr="00A737B5">
              <w:rPr>
                <w:rFonts w:eastAsia="SimSun"/>
                <w:kern w:val="3"/>
                <w:lang w:bidi="hi-IN"/>
              </w:rPr>
              <w:lastRenderedPageBreak/>
              <w:t xml:space="preserve">I. </w:t>
            </w:r>
            <w:r w:rsidR="00487AB2" w:rsidRPr="00A737B5">
              <w:rPr>
                <w:rFonts w:eastAsia="SimSun"/>
                <w:kern w:val="3"/>
                <w:lang w:bidi="hi-IN"/>
              </w:rPr>
              <w:t xml:space="preserve">NIS direktīva nosaka </w:t>
            </w:r>
            <w:r w:rsidR="00680D02" w:rsidRPr="00A737B5">
              <w:rPr>
                <w:rFonts w:eastAsia="SimSun"/>
                <w:kern w:val="3"/>
                <w:lang w:bidi="hi-IN"/>
              </w:rPr>
              <w:t xml:space="preserve">pasākumus </w:t>
            </w:r>
            <w:r w:rsidR="001838FA" w:rsidRPr="00A737B5">
              <w:rPr>
                <w:rFonts w:eastAsia="SimSun"/>
                <w:kern w:val="3"/>
                <w:lang w:bidi="hi-IN"/>
              </w:rPr>
              <w:t>dalībvalstīm</w:t>
            </w:r>
            <w:r w:rsidR="00487AB2" w:rsidRPr="00A737B5">
              <w:rPr>
                <w:rFonts w:eastAsia="SimSun"/>
                <w:kern w:val="3"/>
                <w:lang w:bidi="hi-IN"/>
              </w:rPr>
              <w:t xml:space="preserve">, lai panāktu vienādi augsta līmeņa tīklu un informācijas sistēmu drošību. </w:t>
            </w:r>
            <w:r w:rsidR="00487AB2" w:rsidRPr="00A737B5">
              <w:rPr>
                <w:rFonts w:eastAsia="SimSun"/>
                <w:kern w:val="3"/>
                <w:lang w:eastAsia="zh-CN" w:bidi="hi-IN"/>
              </w:rPr>
              <w:t xml:space="preserve">Lai nodrošinātu minēto, </w:t>
            </w:r>
            <w:r w:rsidR="00487AB2" w:rsidRPr="00A737B5">
              <w:rPr>
                <w:rFonts w:eastAsia="SimSun"/>
                <w:kern w:val="3"/>
                <w:lang w:bidi="hi-IN"/>
              </w:rPr>
              <w:t>NIS direktīva paredz šādus pasākumus:</w:t>
            </w:r>
          </w:p>
          <w:p w14:paraId="685CCF21" w14:textId="77777777" w:rsidR="006D2925" w:rsidRPr="00A737B5" w:rsidRDefault="00487AB2" w:rsidP="006D2925">
            <w:pPr>
              <w:suppressAutoHyphens/>
              <w:autoSpaceDN w:val="0"/>
              <w:ind w:firstLine="284"/>
              <w:jc w:val="both"/>
              <w:textAlignment w:val="baseline"/>
              <w:rPr>
                <w:rFonts w:eastAsia="SimSun"/>
                <w:kern w:val="3"/>
                <w:lang w:eastAsia="zh-CN" w:bidi="hi-IN"/>
              </w:rPr>
            </w:pPr>
            <w:r w:rsidRPr="00A737B5">
              <w:rPr>
                <w:rFonts w:eastAsia="SimSun"/>
                <w:kern w:val="3"/>
                <w:lang w:bidi="hi-IN"/>
              </w:rPr>
              <w:lastRenderedPageBreak/>
              <w:t>1)</w:t>
            </w:r>
            <w:r w:rsidR="00496A5E" w:rsidRPr="00A737B5">
              <w:rPr>
                <w:rFonts w:eastAsia="SimSun"/>
                <w:kern w:val="3"/>
                <w:lang w:bidi="hi-IN"/>
              </w:rPr>
              <w:t> </w:t>
            </w:r>
            <w:r w:rsidRPr="00A737B5">
              <w:rPr>
                <w:rFonts w:eastAsia="SimSun"/>
                <w:kern w:val="3"/>
                <w:lang w:bidi="hi-IN"/>
              </w:rPr>
              <w:t xml:space="preserve">pieņemt tīklu un informācijas sistēmu </w:t>
            </w:r>
            <w:r w:rsidR="00304F54" w:rsidRPr="00A737B5">
              <w:rPr>
                <w:rFonts w:eastAsia="SimSun"/>
                <w:kern w:val="3"/>
                <w:lang w:bidi="hi-IN"/>
              </w:rPr>
              <w:t>drošības stratēģiju</w:t>
            </w:r>
            <w:r w:rsidRPr="00A737B5">
              <w:rPr>
                <w:rFonts w:eastAsia="SimSun"/>
                <w:kern w:val="3"/>
                <w:lang w:bidi="hi-IN"/>
              </w:rPr>
              <w:t xml:space="preserve"> (turpmāk – stratēģija);</w:t>
            </w:r>
          </w:p>
          <w:p w14:paraId="4B8325DD" w14:textId="77777777" w:rsidR="006D2925" w:rsidRPr="00A737B5" w:rsidRDefault="00487AB2" w:rsidP="006D2925">
            <w:pPr>
              <w:suppressAutoHyphens/>
              <w:autoSpaceDN w:val="0"/>
              <w:ind w:firstLine="284"/>
              <w:jc w:val="both"/>
              <w:textAlignment w:val="baseline"/>
              <w:rPr>
                <w:rFonts w:eastAsia="SimSun"/>
                <w:kern w:val="3"/>
                <w:lang w:eastAsia="zh-CN" w:bidi="hi-IN"/>
              </w:rPr>
            </w:pPr>
            <w:r w:rsidRPr="00A737B5">
              <w:rPr>
                <w:rFonts w:eastAsia="SimSun"/>
                <w:kern w:val="3"/>
                <w:lang w:bidi="hi-IN"/>
              </w:rPr>
              <w:t>2)</w:t>
            </w:r>
            <w:r w:rsidR="00496A5E" w:rsidRPr="00A737B5">
              <w:rPr>
                <w:rFonts w:eastAsia="SimSun"/>
                <w:kern w:val="3"/>
                <w:lang w:bidi="hi-IN"/>
              </w:rPr>
              <w:t> </w:t>
            </w:r>
            <w:r w:rsidRPr="00A737B5">
              <w:rPr>
                <w:rFonts w:eastAsia="SimSun"/>
                <w:kern w:val="3"/>
                <w:lang w:bidi="hi-IN"/>
              </w:rPr>
              <w:t>izveidot sadarbības grupu;</w:t>
            </w:r>
          </w:p>
          <w:p w14:paraId="01507950" w14:textId="77777777" w:rsidR="006D2925" w:rsidRPr="00A737B5" w:rsidRDefault="00487AB2" w:rsidP="006D2925">
            <w:pPr>
              <w:suppressAutoHyphens/>
              <w:autoSpaceDN w:val="0"/>
              <w:ind w:firstLine="284"/>
              <w:jc w:val="both"/>
              <w:textAlignment w:val="baseline"/>
              <w:rPr>
                <w:rFonts w:eastAsia="SimSun"/>
                <w:kern w:val="3"/>
                <w:lang w:bidi="hi-IN"/>
              </w:rPr>
            </w:pPr>
            <w:r w:rsidRPr="00A737B5">
              <w:rPr>
                <w:rFonts w:eastAsia="SimSun"/>
                <w:kern w:val="3"/>
                <w:lang w:bidi="hi-IN"/>
              </w:rPr>
              <w:t>3)</w:t>
            </w:r>
            <w:r w:rsidR="00304F54" w:rsidRPr="00A737B5">
              <w:rPr>
                <w:rFonts w:eastAsia="SimSun"/>
                <w:kern w:val="3"/>
                <w:lang w:bidi="hi-IN"/>
              </w:rPr>
              <w:t xml:space="preserve"> </w:t>
            </w:r>
            <w:r w:rsidR="00496A5E" w:rsidRPr="00A737B5">
              <w:rPr>
                <w:rFonts w:eastAsia="SimSun"/>
                <w:kern w:val="3"/>
                <w:lang w:bidi="hi-IN"/>
              </w:rPr>
              <w:t> </w:t>
            </w:r>
            <w:r w:rsidRPr="00A737B5">
              <w:rPr>
                <w:rFonts w:eastAsia="SimSun"/>
                <w:kern w:val="3"/>
                <w:lang w:bidi="hi-IN"/>
              </w:rPr>
              <w:t>izveidot datordrošības incidentu reaģēšanas vienību tīklu (turpmāk – CSIRT tīkls);</w:t>
            </w:r>
          </w:p>
          <w:p w14:paraId="074AA65E" w14:textId="77777777" w:rsidR="006D2925" w:rsidRPr="00A737B5" w:rsidRDefault="00487AB2" w:rsidP="006D2925">
            <w:pPr>
              <w:suppressAutoHyphens/>
              <w:autoSpaceDN w:val="0"/>
              <w:ind w:firstLine="284"/>
              <w:jc w:val="both"/>
              <w:textAlignment w:val="baseline"/>
              <w:rPr>
                <w:rFonts w:eastAsia="SimSun"/>
                <w:kern w:val="3"/>
                <w:lang w:eastAsia="zh-CN" w:bidi="hi-IN"/>
              </w:rPr>
            </w:pPr>
            <w:r w:rsidRPr="00A737B5">
              <w:rPr>
                <w:rFonts w:eastAsia="SimSun"/>
                <w:kern w:val="3"/>
                <w:lang w:bidi="hi-IN"/>
              </w:rPr>
              <w:t>4)</w:t>
            </w:r>
            <w:r w:rsidR="00496A5E" w:rsidRPr="00A737B5">
              <w:rPr>
                <w:rFonts w:eastAsia="SimSun"/>
                <w:kern w:val="3"/>
                <w:lang w:bidi="hi-IN"/>
              </w:rPr>
              <w:t> </w:t>
            </w:r>
            <w:r w:rsidRPr="00A737B5">
              <w:rPr>
                <w:rFonts w:eastAsia="SimSun"/>
                <w:kern w:val="3"/>
                <w:lang w:bidi="hi-IN"/>
              </w:rPr>
              <w:t>noteikt paziņošanas un drošības prasības pamatpakalpojuma sniedzējiem un digitālā pakalpojuma sniedzējiem;</w:t>
            </w:r>
          </w:p>
          <w:p w14:paraId="55DD0F62" w14:textId="694389AB" w:rsidR="006D2925" w:rsidRPr="00A737B5" w:rsidRDefault="00487AB2" w:rsidP="006D2925">
            <w:pPr>
              <w:suppressAutoHyphens/>
              <w:autoSpaceDN w:val="0"/>
              <w:ind w:firstLine="284"/>
              <w:jc w:val="both"/>
              <w:textAlignment w:val="baseline"/>
              <w:rPr>
                <w:rFonts w:eastAsia="SimSun"/>
                <w:kern w:val="3"/>
                <w:lang w:bidi="hi-IN"/>
              </w:rPr>
            </w:pPr>
            <w:r w:rsidRPr="00A737B5">
              <w:rPr>
                <w:rFonts w:eastAsia="SimSun"/>
                <w:kern w:val="3"/>
                <w:lang w:bidi="hi-IN"/>
              </w:rPr>
              <w:t>5)</w:t>
            </w:r>
            <w:r w:rsidR="00496A5E" w:rsidRPr="00A737B5">
              <w:rPr>
                <w:rFonts w:eastAsia="SimSun"/>
                <w:kern w:val="3"/>
                <w:lang w:bidi="hi-IN"/>
              </w:rPr>
              <w:t> </w:t>
            </w:r>
            <w:r w:rsidRPr="00A737B5">
              <w:rPr>
                <w:rFonts w:eastAsia="SimSun"/>
                <w:kern w:val="3"/>
                <w:lang w:bidi="hi-IN"/>
              </w:rPr>
              <w:t>izraudzīties valsts kompetentās iestādes, vienoto kontaktpunktu un datora</w:t>
            </w:r>
            <w:r w:rsidR="002332F6">
              <w:rPr>
                <w:rFonts w:eastAsia="SimSun"/>
                <w:kern w:val="3"/>
                <w:lang w:bidi="hi-IN"/>
              </w:rPr>
              <w:t xml:space="preserve"> </w:t>
            </w:r>
            <w:r w:rsidR="00182E3B">
              <w:rPr>
                <w:rFonts w:eastAsia="SimSun"/>
                <w:kern w:val="3"/>
                <w:lang w:bidi="hi-IN"/>
              </w:rPr>
              <w:t>a</w:t>
            </w:r>
            <w:r w:rsidRPr="00A737B5">
              <w:rPr>
                <w:rFonts w:eastAsia="SimSun"/>
                <w:kern w:val="3"/>
                <w:lang w:bidi="hi-IN"/>
              </w:rPr>
              <w:t>pdraudējumu reaģēšanas vienību (turpmāk – CERT).</w:t>
            </w:r>
          </w:p>
          <w:p w14:paraId="6FBC57CB" w14:textId="2781012E" w:rsidR="00216BEC" w:rsidRPr="00A737B5" w:rsidRDefault="00216BEC" w:rsidP="006D2925">
            <w:pPr>
              <w:suppressAutoHyphens/>
              <w:autoSpaceDN w:val="0"/>
              <w:ind w:firstLine="284"/>
              <w:jc w:val="both"/>
              <w:textAlignment w:val="baseline"/>
              <w:rPr>
                <w:rFonts w:eastAsia="SimSun"/>
                <w:kern w:val="3"/>
                <w:lang w:bidi="hi-IN"/>
              </w:rPr>
            </w:pPr>
          </w:p>
          <w:p w14:paraId="1B17140F" w14:textId="4F413C97" w:rsidR="00216BEC" w:rsidRPr="00A737B5" w:rsidRDefault="00216BEC" w:rsidP="006D2925">
            <w:pPr>
              <w:suppressAutoHyphens/>
              <w:autoSpaceDN w:val="0"/>
              <w:ind w:firstLine="284"/>
              <w:jc w:val="both"/>
              <w:textAlignment w:val="baseline"/>
              <w:rPr>
                <w:rFonts w:eastAsia="SimSun"/>
                <w:kern w:val="3"/>
                <w:lang w:bidi="hi-IN"/>
              </w:rPr>
            </w:pPr>
            <w:r w:rsidRPr="00A737B5">
              <w:rPr>
                <w:rFonts w:eastAsia="SimSun"/>
                <w:kern w:val="3"/>
                <w:lang w:bidi="hi-IN"/>
              </w:rPr>
              <w:t xml:space="preserve">NIS direktīvas </w:t>
            </w:r>
            <w:r w:rsidR="0028377F" w:rsidRPr="00A737B5">
              <w:rPr>
                <w:rFonts w:eastAsia="SimSun"/>
                <w:kern w:val="3"/>
                <w:lang w:bidi="hi-IN"/>
              </w:rPr>
              <w:t>14.</w:t>
            </w:r>
            <w:r w:rsidR="00785A16">
              <w:rPr>
                <w:rFonts w:eastAsia="SimSun"/>
                <w:kern w:val="3"/>
                <w:lang w:bidi="hi-IN"/>
              </w:rPr>
              <w:t> </w:t>
            </w:r>
            <w:r w:rsidR="0028377F" w:rsidRPr="00A737B5">
              <w:rPr>
                <w:rFonts w:eastAsia="SimSun"/>
                <w:kern w:val="3"/>
                <w:lang w:bidi="hi-IN"/>
              </w:rPr>
              <w:t xml:space="preserve">panta </w:t>
            </w:r>
            <w:r w:rsidR="002B4742" w:rsidRPr="00A737B5">
              <w:rPr>
                <w:rFonts w:eastAsia="SimSun"/>
                <w:kern w:val="3"/>
                <w:lang w:bidi="hi-IN"/>
              </w:rPr>
              <w:t>1.</w:t>
            </w:r>
            <w:r w:rsidR="00785A16">
              <w:rPr>
                <w:rFonts w:eastAsia="SimSun"/>
                <w:kern w:val="3"/>
                <w:lang w:bidi="hi-IN"/>
              </w:rPr>
              <w:t> </w:t>
            </w:r>
            <w:r w:rsidR="002B4742" w:rsidRPr="00A737B5">
              <w:rPr>
                <w:rFonts w:eastAsia="SimSun"/>
                <w:kern w:val="3"/>
                <w:lang w:bidi="hi-IN"/>
              </w:rPr>
              <w:t>punkts un 16.</w:t>
            </w:r>
            <w:r w:rsidR="00785A16">
              <w:rPr>
                <w:rFonts w:eastAsia="SimSun"/>
                <w:kern w:val="3"/>
                <w:lang w:bidi="hi-IN"/>
              </w:rPr>
              <w:t> </w:t>
            </w:r>
            <w:r w:rsidR="002B4742" w:rsidRPr="00A737B5">
              <w:rPr>
                <w:rFonts w:eastAsia="SimSun"/>
                <w:kern w:val="3"/>
                <w:lang w:bidi="hi-IN"/>
              </w:rPr>
              <w:t>panta 1.</w:t>
            </w:r>
            <w:r w:rsidR="00785A16">
              <w:rPr>
                <w:rFonts w:eastAsia="SimSun"/>
                <w:kern w:val="3"/>
                <w:lang w:bidi="hi-IN"/>
              </w:rPr>
              <w:t> </w:t>
            </w:r>
            <w:r w:rsidR="002B4742" w:rsidRPr="00A737B5">
              <w:rPr>
                <w:rFonts w:eastAsia="SimSun"/>
                <w:kern w:val="3"/>
                <w:lang w:bidi="hi-IN"/>
              </w:rPr>
              <w:t xml:space="preserve">punkts </w:t>
            </w:r>
            <w:r w:rsidR="002C701A" w:rsidRPr="00A737B5">
              <w:rPr>
                <w:rFonts w:eastAsia="SimSun"/>
                <w:kern w:val="3"/>
                <w:lang w:bidi="hi-IN"/>
              </w:rPr>
              <w:t xml:space="preserve">nosaka dalībvalstu pienākumu nodrošināt, ka pamatpakalpojuma sniedzēji un digitālo pakalpojumu sniedzēji veic </w:t>
            </w:r>
            <w:r w:rsidR="00861E85" w:rsidRPr="00A737B5">
              <w:rPr>
                <w:rFonts w:eastAsia="SimSun"/>
                <w:kern w:val="3"/>
                <w:lang w:bidi="hi-IN"/>
              </w:rPr>
              <w:t xml:space="preserve">atbilstīgus un samērīgus tehniskus un organizatoriskus pasākumus, lai </w:t>
            </w:r>
            <w:r w:rsidR="00E84BD6" w:rsidRPr="00A737B5">
              <w:rPr>
                <w:rFonts w:eastAsia="SimSun"/>
                <w:kern w:val="3"/>
                <w:lang w:bidi="hi-IN"/>
              </w:rPr>
              <w:t>pārvaldītu riskus to tīklu un informācijas sistēm</w:t>
            </w:r>
            <w:r w:rsidR="0087025F">
              <w:rPr>
                <w:rFonts w:eastAsia="SimSun"/>
                <w:kern w:val="3"/>
                <w:lang w:bidi="hi-IN"/>
              </w:rPr>
              <w:t>ām</w:t>
            </w:r>
            <w:r w:rsidR="00A5125D" w:rsidRPr="00A737B5">
              <w:rPr>
                <w:rFonts w:eastAsia="SimSun"/>
                <w:kern w:val="3"/>
                <w:lang w:bidi="hi-IN"/>
              </w:rPr>
              <w:t>, ko tie izmanto savās darbībās.</w:t>
            </w:r>
          </w:p>
          <w:p w14:paraId="1CA40087" w14:textId="77777777" w:rsidR="006D2925" w:rsidRPr="00A737B5" w:rsidRDefault="006D2925" w:rsidP="006D2925">
            <w:pPr>
              <w:suppressAutoHyphens/>
              <w:autoSpaceDN w:val="0"/>
              <w:ind w:firstLine="284"/>
              <w:jc w:val="both"/>
              <w:textAlignment w:val="baseline"/>
              <w:rPr>
                <w:rFonts w:eastAsia="SimSun"/>
                <w:kern w:val="3"/>
                <w:lang w:bidi="hi-IN"/>
              </w:rPr>
            </w:pPr>
          </w:p>
          <w:p w14:paraId="5AB4F5A3" w14:textId="155208F2" w:rsidR="00C12FAA" w:rsidRPr="00A737B5" w:rsidRDefault="00967259" w:rsidP="00C12FAA">
            <w:pPr>
              <w:suppressAutoHyphens/>
              <w:autoSpaceDN w:val="0"/>
              <w:ind w:firstLine="284"/>
              <w:jc w:val="both"/>
              <w:textAlignment w:val="baseline"/>
              <w:rPr>
                <w:rFonts w:eastAsia="SimSun"/>
                <w:kern w:val="3"/>
                <w:lang w:bidi="hi-IN"/>
              </w:rPr>
            </w:pPr>
            <w:r w:rsidRPr="00A737B5">
              <w:rPr>
                <w:rFonts w:eastAsia="SimSun"/>
                <w:kern w:val="3"/>
                <w:lang w:bidi="hi-IN"/>
              </w:rPr>
              <w:t xml:space="preserve">Ar likumprojektu “Grozījumi </w:t>
            </w:r>
            <w:r w:rsidR="006D2925" w:rsidRPr="00A737B5">
              <w:rPr>
                <w:rFonts w:eastAsia="SimSun"/>
                <w:kern w:val="3"/>
                <w:lang w:bidi="hi-IN"/>
              </w:rPr>
              <w:t>Informācijas tehnoloģiju drošības likum</w:t>
            </w:r>
            <w:r w:rsidR="008A3792" w:rsidRPr="00A737B5">
              <w:rPr>
                <w:rFonts w:eastAsia="SimSun"/>
                <w:kern w:val="3"/>
                <w:lang w:bidi="hi-IN"/>
              </w:rPr>
              <w:t>ā”</w:t>
            </w:r>
            <w:r w:rsidR="006D2925" w:rsidRPr="00A737B5">
              <w:rPr>
                <w:rFonts w:eastAsia="SimSun"/>
                <w:kern w:val="3"/>
                <w:lang w:bidi="hi-IN"/>
              </w:rPr>
              <w:t xml:space="preserve"> (turpmāk – </w:t>
            </w:r>
            <w:r w:rsidR="00CE53A4" w:rsidRPr="00A737B5">
              <w:rPr>
                <w:rFonts w:eastAsia="SimSun"/>
                <w:kern w:val="3"/>
                <w:lang w:bidi="hi-IN"/>
              </w:rPr>
              <w:t xml:space="preserve">grozījumi </w:t>
            </w:r>
            <w:r w:rsidR="006D2925" w:rsidRPr="00A737B5">
              <w:rPr>
                <w:rFonts w:eastAsia="SimSun"/>
                <w:kern w:val="3"/>
                <w:lang w:bidi="hi-IN"/>
              </w:rPr>
              <w:t>likum</w:t>
            </w:r>
            <w:r w:rsidR="00CE53A4" w:rsidRPr="00A737B5">
              <w:rPr>
                <w:rFonts w:eastAsia="SimSun"/>
                <w:kern w:val="3"/>
                <w:lang w:bidi="hi-IN"/>
              </w:rPr>
              <w:t>ā</w:t>
            </w:r>
            <w:r w:rsidR="006D2925" w:rsidRPr="00A737B5">
              <w:rPr>
                <w:rFonts w:eastAsia="SimSun"/>
                <w:kern w:val="3"/>
                <w:lang w:bidi="hi-IN"/>
              </w:rPr>
              <w:t>)</w:t>
            </w:r>
            <w:r w:rsidR="00354CE6" w:rsidRPr="00A737B5">
              <w:rPr>
                <w:rFonts w:eastAsia="SimSun"/>
                <w:kern w:val="3"/>
                <w:lang w:bidi="hi-IN"/>
              </w:rPr>
              <w:t>,</w:t>
            </w:r>
            <w:r w:rsidR="004E795F">
              <w:rPr>
                <w:rFonts w:eastAsia="SimSun"/>
                <w:kern w:val="3"/>
                <w:lang w:bidi="hi-IN"/>
              </w:rPr>
              <w:t xml:space="preserve"> ko Saeima pieņēma </w:t>
            </w:r>
            <w:r w:rsidR="008F6696">
              <w:rPr>
                <w:rFonts w:eastAsia="SimSun"/>
                <w:kern w:val="3"/>
                <w:lang w:bidi="hi-IN"/>
              </w:rPr>
              <w:t>2018.</w:t>
            </w:r>
            <w:r w:rsidR="00785A16">
              <w:rPr>
                <w:rFonts w:eastAsia="SimSun"/>
                <w:kern w:val="3"/>
                <w:lang w:bidi="hi-IN"/>
              </w:rPr>
              <w:t> </w:t>
            </w:r>
            <w:r w:rsidR="008F6696">
              <w:rPr>
                <w:rFonts w:eastAsia="SimSun"/>
                <w:kern w:val="3"/>
                <w:lang w:bidi="hi-IN"/>
              </w:rPr>
              <w:t>gada 11.</w:t>
            </w:r>
            <w:r w:rsidR="00785A16">
              <w:rPr>
                <w:rFonts w:eastAsia="SimSun"/>
                <w:kern w:val="3"/>
                <w:lang w:bidi="hi-IN"/>
              </w:rPr>
              <w:t> </w:t>
            </w:r>
            <w:r w:rsidR="008F6696">
              <w:rPr>
                <w:rFonts w:eastAsia="SimSun"/>
                <w:kern w:val="3"/>
                <w:lang w:bidi="hi-IN"/>
              </w:rPr>
              <w:t>oktobrī un</w:t>
            </w:r>
            <w:r w:rsidR="00354CE6" w:rsidRPr="00A737B5">
              <w:rPr>
                <w:rFonts w:eastAsia="SimSun"/>
                <w:kern w:val="3"/>
                <w:lang w:bidi="hi-IN"/>
              </w:rPr>
              <w:t xml:space="preserve"> </w:t>
            </w:r>
            <w:r w:rsidR="001C382A" w:rsidRPr="00A737B5">
              <w:rPr>
                <w:rFonts w:eastAsia="SimSun"/>
                <w:kern w:val="3"/>
                <w:lang w:bidi="hi-IN"/>
              </w:rPr>
              <w:t xml:space="preserve">ar ko tika ieviesta NIS </w:t>
            </w:r>
            <w:r w:rsidR="00FB7FE3" w:rsidRPr="00A737B5">
              <w:rPr>
                <w:rFonts w:eastAsia="SimSun"/>
                <w:kern w:val="3"/>
                <w:lang w:bidi="hi-IN"/>
              </w:rPr>
              <w:t>direktīva</w:t>
            </w:r>
            <w:r w:rsidR="00354CE6" w:rsidRPr="00A737B5">
              <w:rPr>
                <w:rFonts w:eastAsia="SimSun"/>
                <w:kern w:val="3"/>
                <w:lang w:bidi="hi-IN"/>
              </w:rPr>
              <w:t xml:space="preserve">, </w:t>
            </w:r>
            <w:r w:rsidR="00CE53A4" w:rsidRPr="00A737B5">
              <w:rPr>
                <w:rFonts w:eastAsia="SimSun"/>
                <w:kern w:val="3"/>
                <w:lang w:bidi="hi-IN"/>
              </w:rPr>
              <w:t xml:space="preserve">Informācijas tehnoloģiju drošības </w:t>
            </w:r>
            <w:r w:rsidR="00E86A57" w:rsidRPr="00A737B5">
              <w:rPr>
                <w:rFonts w:eastAsia="SimSun"/>
                <w:kern w:val="3"/>
                <w:lang w:bidi="hi-IN"/>
              </w:rPr>
              <w:t>likumu (turpmāk – likums)</w:t>
            </w:r>
            <w:r w:rsidR="00354CE6" w:rsidRPr="00A737B5">
              <w:rPr>
                <w:rFonts w:eastAsia="SimSun"/>
                <w:kern w:val="3"/>
                <w:lang w:bidi="hi-IN"/>
              </w:rPr>
              <w:t xml:space="preserve"> papildinā</w:t>
            </w:r>
            <w:r w:rsidR="00E86A57" w:rsidRPr="00A737B5">
              <w:rPr>
                <w:rFonts w:eastAsia="SimSun"/>
                <w:kern w:val="3"/>
                <w:lang w:bidi="hi-IN"/>
              </w:rPr>
              <w:t>ja</w:t>
            </w:r>
            <w:r w:rsidR="00354CE6" w:rsidRPr="00A737B5">
              <w:rPr>
                <w:rFonts w:eastAsia="SimSun"/>
                <w:kern w:val="3"/>
                <w:lang w:bidi="hi-IN"/>
              </w:rPr>
              <w:t xml:space="preserve"> ar normu, kas deleģē Ministru kabinetam noteikt </w:t>
            </w:r>
            <w:r w:rsidR="00354CE6" w:rsidRPr="00A737B5">
              <w:t>informācijas tehnoloģiju drošības prasības privāto tiesību juridiskajām personām, kas ir pamatpakalpojuma sniedzēji vai digitālā pakalpojuma sniedzēji</w:t>
            </w:r>
            <w:r w:rsidR="00516961" w:rsidRPr="00A737B5">
              <w:t xml:space="preserve"> (likuma </w:t>
            </w:r>
            <w:r w:rsidR="00792487" w:rsidRPr="00A737B5">
              <w:t>8.</w:t>
            </w:r>
            <w:r w:rsidR="00785A16">
              <w:t> </w:t>
            </w:r>
            <w:r w:rsidR="00792487" w:rsidRPr="00A737B5">
              <w:t>panta sestā daļa</w:t>
            </w:r>
            <w:r w:rsidR="00516961" w:rsidRPr="00A737B5">
              <w:t>)</w:t>
            </w:r>
            <w:r w:rsidR="00354CE6" w:rsidRPr="00A737B5">
              <w:t>.</w:t>
            </w:r>
            <w:r w:rsidR="00354CE6" w:rsidRPr="00A737B5">
              <w:rPr>
                <w:rFonts w:eastAsia="SimSun"/>
                <w:kern w:val="3"/>
                <w:lang w:bidi="hi-IN"/>
              </w:rPr>
              <w:t xml:space="preserve"> </w:t>
            </w:r>
            <w:r w:rsidR="00C12FAA" w:rsidRPr="00A737B5">
              <w:rPr>
                <w:rFonts w:eastAsia="SimSun"/>
                <w:kern w:val="3"/>
                <w:lang w:bidi="hi-IN"/>
              </w:rPr>
              <w:t>Attiecīgi nepieciešams izstrādāt regulējumu.</w:t>
            </w:r>
          </w:p>
          <w:p w14:paraId="201D9FCB" w14:textId="2B87FF25" w:rsidR="0052561E" w:rsidRPr="00A737B5" w:rsidRDefault="0052561E" w:rsidP="00C12FAA">
            <w:pPr>
              <w:suppressAutoHyphens/>
              <w:autoSpaceDN w:val="0"/>
              <w:ind w:firstLine="284"/>
              <w:jc w:val="both"/>
              <w:textAlignment w:val="baseline"/>
              <w:rPr>
                <w:rFonts w:eastAsia="SimSun"/>
                <w:kern w:val="3"/>
                <w:lang w:bidi="hi-IN"/>
              </w:rPr>
            </w:pPr>
          </w:p>
          <w:p w14:paraId="18B31800" w14:textId="57B591DA" w:rsidR="00411F1E" w:rsidRPr="00A86B2B" w:rsidRDefault="004B22B2" w:rsidP="00C12FAA">
            <w:pPr>
              <w:suppressAutoHyphens/>
              <w:autoSpaceDN w:val="0"/>
              <w:ind w:firstLine="284"/>
              <w:jc w:val="both"/>
              <w:textAlignment w:val="baseline"/>
              <w:rPr>
                <w:highlight w:val="yellow"/>
              </w:rPr>
            </w:pPr>
            <w:r w:rsidRPr="00A737B5">
              <w:rPr>
                <w:rFonts w:eastAsia="SimSun"/>
                <w:kern w:val="3"/>
                <w:lang w:bidi="hi-IN"/>
              </w:rPr>
              <w:t>J</w:t>
            </w:r>
            <w:r w:rsidR="00A7645A" w:rsidRPr="00A737B5">
              <w:rPr>
                <w:rFonts w:eastAsia="SimSun"/>
                <w:kern w:val="3"/>
                <w:lang w:bidi="hi-IN"/>
              </w:rPr>
              <w:t xml:space="preserve">au šobrīd ir </w:t>
            </w:r>
            <w:r w:rsidR="00785A16">
              <w:rPr>
                <w:rFonts w:eastAsia="SimSun"/>
                <w:kern w:val="3"/>
                <w:lang w:bidi="hi-IN"/>
              </w:rPr>
              <w:t xml:space="preserve">spēkā </w:t>
            </w:r>
            <w:r w:rsidR="00A7645A" w:rsidRPr="00A737B5">
              <w:rPr>
                <w:rFonts w:eastAsia="SimSun"/>
                <w:kern w:val="3"/>
                <w:lang w:bidi="hi-IN"/>
              </w:rPr>
              <w:t>Ministru kabineta noteikumi, kas</w:t>
            </w:r>
            <w:r w:rsidR="00DE0B41">
              <w:rPr>
                <w:rFonts w:eastAsia="SimSun"/>
                <w:kern w:val="3"/>
                <w:lang w:bidi="hi-IN"/>
              </w:rPr>
              <w:t xml:space="preserve"> </w:t>
            </w:r>
            <w:r w:rsidR="00A7645A" w:rsidRPr="00A737B5">
              <w:rPr>
                <w:rFonts w:eastAsia="SimSun"/>
                <w:kern w:val="3"/>
                <w:lang w:bidi="hi-IN"/>
              </w:rPr>
              <w:t>nosaka</w:t>
            </w:r>
            <w:r w:rsidR="00D97659" w:rsidRPr="00A737B5">
              <w:rPr>
                <w:rFonts w:eastAsia="SimSun"/>
                <w:kern w:val="3"/>
                <w:lang w:bidi="hi-IN"/>
              </w:rPr>
              <w:t xml:space="preserve"> </w:t>
            </w:r>
            <w:r w:rsidR="006E2D90">
              <w:rPr>
                <w:rFonts w:eastAsia="SimSun"/>
                <w:kern w:val="3"/>
                <w:lang w:bidi="hi-IN"/>
              </w:rPr>
              <w:t xml:space="preserve">minimālās </w:t>
            </w:r>
            <w:r w:rsidR="00D97659" w:rsidRPr="00A737B5">
              <w:rPr>
                <w:rFonts w:eastAsia="SimSun"/>
                <w:kern w:val="3"/>
                <w:lang w:bidi="hi-IN"/>
              </w:rPr>
              <w:t xml:space="preserve">drošības prasības </w:t>
            </w:r>
            <w:r w:rsidR="00066C62" w:rsidRPr="00A737B5">
              <w:rPr>
                <w:rFonts w:eastAsia="SimSun"/>
                <w:kern w:val="3"/>
                <w:lang w:bidi="hi-IN"/>
              </w:rPr>
              <w:t>informācijas</w:t>
            </w:r>
            <w:r w:rsidR="00617FA2" w:rsidRPr="00A737B5">
              <w:rPr>
                <w:rFonts w:eastAsia="SimSun"/>
                <w:kern w:val="3"/>
                <w:lang w:bidi="hi-IN"/>
              </w:rPr>
              <w:t xml:space="preserve"> un komunikācijas</w:t>
            </w:r>
            <w:r w:rsidR="00066C62" w:rsidRPr="00A737B5">
              <w:rPr>
                <w:rFonts w:eastAsia="SimSun"/>
                <w:kern w:val="3"/>
                <w:lang w:bidi="hi-IN"/>
              </w:rPr>
              <w:t xml:space="preserve"> tehnoloģiju</w:t>
            </w:r>
            <w:r w:rsidR="00617FA2" w:rsidRPr="00A737B5">
              <w:rPr>
                <w:rFonts w:eastAsia="SimSun"/>
                <w:kern w:val="3"/>
                <w:lang w:bidi="hi-IN"/>
              </w:rPr>
              <w:t xml:space="preserve"> sistēmām</w:t>
            </w:r>
            <w:r w:rsidR="00A7645A" w:rsidRPr="00A737B5">
              <w:rPr>
                <w:rFonts w:eastAsia="SimSun"/>
                <w:kern w:val="3"/>
                <w:lang w:bidi="hi-IN"/>
              </w:rPr>
              <w:t xml:space="preserve"> </w:t>
            </w:r>
            <w:r w:rsidR="000227D5" w:rsidRPr="00A737B5">
              <w:rPr>
                <w:rFonts w:eastAsia="SimSun"/>
                <w:kern w:val="3"/>
                <w:lang w:bidi="hi-IN"/>
              </w:rPr>
              <w:t>valsts un pašvaldību institūcij</w:t>
            </w:r>
            <w:r w:rsidR="000227D5">
              <w:rPr>
                <w:rFonts w:eastAsia="SimSun"/>
                <w:kern w:val="3"/>
                <w:lang w:bidi="hi-IN"/>
              </w:rPr>
              <w:t>ās</w:t>
            </w:r>
            <w:r w:rsidR="000227D5" w:rsidRPr="00A737B5">
              <w:rPr>
                <w:rFonts w:eastAsia="SimSun"/>
                <w:kern w:val="3"/>
                <w:lang w:bidi="hi-IN"/>
              </w:rPr>
              <w:t xml:space="preserve"> </w:t>
            </w:r>
            <w:r w:rsidR="00D97659" w:rsidRPr="00A737B5">
              <w:rPr>
                <w:rFonts w:eastAsia="SimSun"/>
                <w:kern w:val="3"/>
                <w:lang w:bidi="hi-IN"/>
              </w:rPr>
              <w:t xml:space="preserve">– </w:t>
            </w:r>
            <w:r w:rsidR="00D97659" w:rsidRPr="00A737B5">
              <w:rPr>
                <w:bCs/>
              </w:rPr>
              <w:t>2015. gada 28. jūlija noteikum</w:t>
            </w:r>
            <w:r w:rsidR="00EA1192" w:rsidRPr="00A737B5">
              <w:rPr>
                <w:bCs/>
              </w:rPr>
              <w:t>i</w:t>
            </w:r>
            <w:r w:rsidR="00D97659" w:rsidRPr="00A737B5">
              <w:rPr>
                <w:bCs/>
              </w:rPr>
              <w:t xml:space="preserve"> Nr. 442 “</w:t>
            </w:r>
            <w:r w:rsidR="00D97659" w:rsidRPr="00A737B5">
              <w:t>Kārtība, kādā tiek nodrošināta informācijas un komunikācijas tehnoloģiju sistēmu atbilstība minimālajām drošības prasībām” (turpmāk – noteikumi)</w:t>
            </w:r>
            <w:r w:rsidR="006E2D90">
              <w:t xml:space="preserve">. </w:t>
            </w:r>
            <w:r w:rsidR="00785A16">
              <w:t xml:space="preserve">Izdarot </w:t>
            </w:r>
            <w:r w:rsidR="00E61E30">
              <w:t>grozījum</w:t>
            </w:r>
            <w:r w:rsidR="00785A16">
              <w:t>us</w:t>
            </w:r>
            <w:r w:rsidR="006E2D90">
              <w:t xml:space="preserve"> </w:t>
            </w:r>
            <w:r w:rsidR="00B61755" w:rsidRPr="00A737B5">
              <w:t>noteikum</w:t>
            </w:r>
            <w:r w:rsidR="00E61E30">
              <w:t>os</w:t>
            </w:r>
            <w:r w:rsidR="00181C37">
              <w:t>,</w:t>
            </w:r>
            <w:r w:rsidR="00B61755" w:rsidRPr="00A737B5">
              <w:t xml:space="preserve"> </w:t>
            </w:r>
            <w:r w:rsidR="00EF0D98">
              <w:t>to normas tiek attiecinātas uz</w:t>
            </w:r>
            <w:r w:rsidR="00625963" w:rsidRPr="00A737B5">
              <w:t xml:space="preserve"> privāto tiesību juridiskajām personām, kas ir pamatpakalpojuma sniedzēji vai digitālā pakalpojuma sniedzēji</w:t>
            </w:r>
            <w:r w:rsidR="00630AFC">
              <w:t>.</w:t>
            </w:r>
            <w:r w:rsidR="0098490A">
              <w:t xml:space="preserve"> </w:t>
            </w:r>
            <w:r w:rsidR="009A3A3B">
              <w:t>Ir paredzēts</w:t>
            </w:r>
            <w:r w:rsidR="00411F1E" w:rsidRPr="00A737B5">
              <w:rPr>
                <w:rFonts w:eastAsia="SimSun"/>
                <w:kern w:val="3"/>
                <w:lang w:bidi="hi-IN"/>
              </w:rPr>
              <w:t>, ka</w:t>
            </w:r>
            <w:r w:rsidR="0098490A">
              <w:rPr>
                <w:rFonts w:eastAsia="SimSun"/>
                <w:kern w:val="3"/>
                <w:lang w:bidi="hi-IN"/>
              </w:rPr>
              <w:t xml:space="preserve"> šie pakalpojumu sniedzēji</w:t>
            </w:r>
            <w:r w:rsidR="000E4E55">
              <w:rPr>
                <w:rFonts w:eastAsia="SimSun"/>
                <w:kern w:val="3"/>
                <w:lang w:bidi="hi-IN"/>
              </w:rPr>
              <w:t xml:space="preserve"> </w:t>
            </w:r>
            <w:r w:rsidR="00BC0BD3">
              <w:t xml:space="preserve">informācijas tehnoloģijām, kas tiek izmantotas </w:t>
            </w:r>
            <w:r w:rsidR="00A737B5" w:rsidRPr="00A737B5">
              <w:t>pamatpakalpojum</w:t>
            </w:r>
            <w:r w:rsidR="00980CDC">
              <w:t>a</w:t>
            </w:r>
            <w:r w:rsidR="00A737B5" w:rsidRPr="00A737B5">
              <w:t xml:space="preserve"> </w:t>
            </w:r>
            <w:r w:rsidR="00BC0BD3">
              <w:t>vai</w:t>
            </w:r>
            <w:r w:rsidR="00A737B5" w:rsidRPr="00A737B5">
              <w:t xml:space="preserve"> digitālā pakalpojuma sniegšanā</w:t>
            </w:r>
            <w:r w:rsidR="00BC0BD3">
              <w:t>,</w:t>
            </w:r>
            <w:r w:rsidR="00A737B5" w:rsidRPr="00A737B5">
              <w:t xml:space="preserve"> ievēro noteikumos informācijas un komunikāciju tehnoloģiju sistēmām noteiktā</w:t>
            </w:r>
            <w:r w:rsidR="0091109A">
              <w:t>s</w:t>
            </w:r>
            <w:r w:rsidR="00A737B5" w:rsidRPr="00A737B5">
              <w:t xml:space="preserve"> </w:t>
            </w:r>
            <w:r w:rsidR="00A86B2B" w:rsidRPr="00A86B2B">
              <w:t>prasības</w:t>
            </w:r>
            <w:r w:rsidR="00785A16">
              <w:t>,</w:t>
            </w:r>
            <w:r w:rsidR="00A86B2B" w:rsidRPr="00A86B2B">
              <w:t xml:space="preserve"> ciktāl noteikumos nav noteikts citādi.</w:t>
            </w:r>
          </w:p>
          <w:p w14:paraId="4454ACFE" w14:textId="54E5D575" w:rsidR="00312E53" w:rsidRDefault="007A19FB" w:rsidP="00977604">
            <w:pPr>
              <w:suppressAutoHyphens/>
              <w:autoSpaceDN w:val="0"/>
              <w:ind w:firstLine="284"/>
              <w:jc w:val="both"/>
              <w:textAlignment w:val="baseline"/>
            </w:pPr>
            <w:r>
              <w:rPr>
                <w:rFonts w:eastAsia="SimSun"/>
                <w:kern w:val="3"/>
                <w:lang w:bidi="hi-IN"/>
              </w:rPr>
              <w:t>Saskaņā ar grozījumiem likumā p</w:t>
            </w:r>
            <w:r w:rsidR="00B8096E">
              <w:rPr>
                <w:rFonts w:eastAsia="SimSun"/>
                <w:kern w:val="3"/>
                <w:lang w:bidi="hi-IN"/>
              </w:rPr>
              <w:t>amatpakalpojuma sniedzēj</w:t>
            </w:r>
            <w:r w:rsidR="009E3A08">
              <w:rPr>
                <w:rFonts w:eastAsia="SimSun"/>
                <w:kern w:val="3"/>
                <w:lang w:bidi="hi-IN"/>
              </w:rPr>
              <w:t>s ir</w:t>
            </w:r>
            <w:r w:rsidR="00C451A3">
              <w:rPr>
                <w:rFonts w:eastAsia="SimSun"/>
                <w:kern w:val="3"/>
                <w:lang w:bidi="hi-IN"/>
              </w:rPr>
              <w:t xml:space="preserve"> </w:t>
            </w:r>
            <w:r w:rsidR="00C451A3" w:rsidRPr="00A737B5">
              <w:rPr>
                <w:rFonts w:eastAsia="SimSun"/>
                <w:iCs/>
                <w:kern w:val="3"/>
                <w:lang w:bidi="hi-IN"/>
              </w:rPr>
              <w:t>valsts vai pašvaldības institūcija vai privāto tiesību juridiska persona</w:t>
            </w:r>
            <w:r w:rsidR="00C451A3">
              <w:rPr>
                <w:rFonts w:eastAsia="SimSun"/>
                <w:iCs/>
                <w:kern w:val="3"/>
                <w:lang w:bidi="hi-IN"/>
              </w:rPr>
              <w:t>, kas</w:t>
            </w:r>
            <w:r w:rsidR="00295F83">
              <w:rPr>
                <w:rFonts w:eastAsia="SimSun"/>
                <w:iCs/>
                <w:kern w:val="3"/>
                <w:lang w:bidi="hi-IN"/>
              </w:rPr>
              <w:t>:</w:t>
            </w:r>
            <w:r w:rsidR="00CC06CD">
              <w:rPr>
                <w:rFonts w:eastAsia="SimSun"/>
                <w:iCs/>
                <w:kern w:val="3"/>
                <w:lang w:bidi="hi-IN"/>
              </w:rPr>
              <w:t xml:space="preserve"> </w:t>
            </w:r>
            <w:r w:rsidR="00295F83">
              <w:rPr>
                <w:rFonts w:eastAsia="SimSun"/>
                <w:iCs/>
                <w:kern w:val="3"/>
                <w:lang w:bidi="hi-IN"/>
              </w:rPr>
              <w:t>1)</w:t>
            </w:r>
            <w:r w:rsidR="00C451A3">
              <w:rPr>
                <w:rFonts w:eastAsia="SimSun"/>
                <w:iCs/>
                <w:kern w:val="3"/>
                <w:lang w:bidi="hi-IN"/>
              </w:rPr>
              <w:t xml:space="preserve"> sniedz </w:t>
            </w:r>
            <w:r w:rsidR="00563E16" w:rsidRPr="00563E16">
              <w:rPr>
                <w:rFonts w:eastAsia="SimSun"/>
                <w:iCs/>
                <w:kern w:val="3"/>
                <w:lang w:bidi="hi-IN"/>
              </w:rPr>
              <w:t xml:space="preserve">finanšu pakalpojumus Kredītiestāžu likuma izpratnē un finanšu tirgus infrastruktūras pakalpojumus, dzeramā ūdens </w:t>
            </w:r>
            <w:r w:rsidR="00563E16" w:rsidRPr="00563E16">
              <w:rPr>
                <w:rFonts w:eastAsia="SimSun"/>
                <w:iCs/>
                <w:kern w:val="3"/>
                <w:lang w:bidi="hi-IN"/>
              </w:rPr>
              <w:lastRenderedPageBreak/>
              <w:t>piegādes vai izplatīšanas</w:t>
            </w:r>
            <w:r w:rsidR="00DC4D67">
              <w:rPr>
                <w:rFonts w:eastAsia="SimSun"/>
                <w:iCs/>
                <w:kern w:val="3"/>
                <w:lang w:bidi="hi-IN"/>
              </w:rPr>
              <w:t xml:space="preserve"> </w:t>
            </w:r>
            <w:r w:rsidR="00DC4D67">
              <w:t>pakalpojumus, interneta plūsmas apmaiņas punkta pakalpojumus, domēnu nosaukumu sistēmas pakalpojumus, augstākā līmeņa domēna nosaukumu reģistra pakalpojumus vai pakalpojumus enerģētikas, transporta vai veselības nozarē kādā no Eiropas Savienības dalībvalstīm</w:t>
            </w:r>
            <w:r w:rsidR="00295F83">
              <w:t>;</w:t>
            </w:r>
            <w:r w:rsidR="00CC06CD">
              <w:t xml:space="preserve"> </w:t>
            </w:r>
            <w:r w:rsidR="00CC06CD" w:rsidRPr="00CC06CD">
              <w:t xml:space="preserve">2) pakalpojumus, kuru sniegšana ir atkarīga no informācijas tehnoloģijām; 3) pakalpojumus, </w:t>
            </w:r>
            <w:r w:rsidR="00312E53">
              <w:t xml:space="preserve">kuru sniegšanu </w:t>
            </w:r>
            <w:r w:rsidR="0087025F">
              <w:t xml:space="preserve">var </w:t>
            </w:r>
            <w:r w:rsidR="00312E53">
              <w:t xml:space="preserve">būtiski </w:t>
            </w:r>
            <w:r w:rsidR="0087025F">
              <w:t>ietekmēt</w:t>
            </w:r>
            <w:r w:rsidR="00312E53">
              <w:t xml:space="preserve"> </w:t>
            </w:r>
            <w:r w:rsidR="00CC06CD" w:rsidRPr="00CC06CD">
              <w:t xml:space="preserve">informācijas tehnoloģiju drošības incidents. </w:t>
            </w:r>
          </w:p>
          <w:p w14:paraId="661609B9" w14:textId="2F03EAD5" w:rsidR="00295F83" w:rsidRDefault="00CC06CD" w:rsidP="00977604">
            <w:pPr>
              <w:suppressAutoHyphens/>
              <w:autoSpaceDN w:val="0"/>
              <w:ind w:firstLine="284"/>
              <w:jc w:val="both"/>
              <w:textAlignment w:val="baseline"/>
            </w:pPr>
            <w:r w:rsidRPr="00CC06CD">
              <w:t>Digitālā pakalpojuma sniedzējs ir privāto tiesību juridiskā persona, kas atbilst vienai no šādām pazīmēm: 1) veic saimniecisko darbību Latvijas Republikā un sniedz tiešsaistes tirdzniecības vietas, tiešsaistes meklētājprogrammas vai mākoņdatošanas pakalpojumu kādā no Eiropas Savienības dalībvalstīm; 2) veic saimniecisko darbību ārpus Eiropas Savienības un digitālo pakalpojumu Latvijas Republikā sniedz ar pilnvarota pārstāvja starpniecību.</w:t>
            </w:r>
          </w:p>
          <w:p w14:paraId="5592884A" w14:textId="739BE93E" w:rsidR="00092062" w:rsidRPr="00A737B5" w:rsidRDefault="002C72AA" w:rsidP="00C12FAA">
            <w:pPr>
              <w:suppressAutoHyphens/>
              <w:autoSpaceDN w:val="0"/>
              <w:ind w:firstLine="284"/>
              <w:jc w:val="both"/>
              <w:textAlignment w:val="baseline"/>
              <w:rPr>
                <w:rFonts w:eastAsia="SimSun"/>
                <w:kern w:val="3"/>
                <w:lang w:bidi="hi-IN"/>
              </w:rPr>
            </w:pPr>
            <w:r>
              <w:t xml:space="preserve">Ņemot vērā, ka </w:t>
            </w:r>
            <w:r w:rsidR="000D3788">
              <w:t xml:space="preserve">pamatpakalpojuma sniedzēja un digitālā pakalpojuma sniedzēja </w:t>
            </w:r>
            <w:r w:rsidR="001D23CA">
              <w:t xml:space="preserve">pakalpojumi </w:t>
            </w:r>
            <w:r>
              <w:t xml:space="preserve">ir </w:t>
            </w:r>
            <w:r w:rsidR="009B12AD">
              <w:t>no</w:t>
            </w:r>
            <w:r w:rsidR="000D3788">
              <w:t>zīmīgi</w:t>
            </w:r>
            <w:r w:rsidR="00312E53">
              <w:t>,</w:t>
            </w:r>
            <w:r w:rsidR="000D3788">
              <w:t xml:space="preserve"> </w:t>
            </w:r>
            <w:r w:rsidR="00312E53">
              <w:t xml:space="preserve">lai nodrošinātu </w:t>
            </w:r>
            <w:r w:rsidR="001D23CA" w:rsidRPr="00A737B5">
              <w:rPr>
                <w:rFonts w:eastAsia="SimSun"/>
                <w:iCs/>
                <w:kern w:val="3"/>
                <w:lang w:bidi="hi-IN"/>
              </w:rPr>
              <w:t>sabiedrisku vai ekonomisku darbību</w:t>
            </w:r>
            <w:r w:rsidR="00312E53">
              <w:rPr>
                <w:rFonts w:eastAsia="SimSun"/>
                <w:iCs/>
                <w:kern w:val="3"/>
                <w:lang w:bidi="hi-IN"/>
              </w:rPr>
              <w:t>,</w:t>
            </w:r>
            <w:r w:rsidR="001D23CA" w:rsidRPr="00A737B5">
              <w:rPr>
                <w:rFonts w:eastAsia="SimSun"/>
                <w:iCs/>
                <w:kern w:val="3"/>
                <w:lang w:bidi="hi-IN"/>
              </w:rPr>
              <w:t xml:space="preserve"> </w:t>
            </w:r>
            <w:r w:rsidR="00357DE0">
              <w:t xml:space="preserve">paredzēts, ka </w:t>
            </w:r>
            <w:r w:rsidR="00F64B7E" w:rsidRPr="00F64B7E">
              <w:t>sistēmas, ko izmanto pamatpakalpojuma vai digitālā pakalpojuma sniegšanai, ir atzīstamas par paaugstinātas drošības sistēmām.</w:t>
            </w:r>
          </w:p>
          <w:p w14:paraId="729D1CFA" w14:textId="77777777" w:rsidR="0052561E" w:rsidRPr="00A737B5" w:rsidRDefault="0052561E" w:rsidP="00C12FAA">
            <w:pPr>
              <w:suppressAutoHyphens/>
              <w:autoSpaceDN w:val="0"/>
              <w:ind w:firstLine="284"/>
              <w:jc w:val="both"/>
              <w:textAlignment w:val="baseline"/>
              <w:rPr>
                <w:rFonts w:eastAsia="SimSun"/>
                <w:kern w:val="3"/>
                <w:lang w:bidi="hi-IN"/>
              </w:rPr>
            </w:pPr>
          </w:p>
          <w:p w14:paraId="4C2FC4F9" w14:textId="18888E33" w:rsidR="00496893" w:rsidRDefault="0052561E" w:rsidP="00165EC3">
            <w:pPr>
              <w:suppressAutoHyphens/>
              <w:autoSpaceDN w:val="0"/>
              <w:ind w:firstLine="284"/>
              <w:jc w:val="both"/>
              <w:textAlignment w:val="baseline"/>
            </w:pPr>
            <w:r w:rsidRPr="00A737B5">
              <w:rPr>
                <w:rFonts w:eastAsia="SimSun"/>
                <w:kern w:val="3"/>
                <w:lang w:bidi="hi-IN"/>
              </w:rPr>
              <w:t xml:space="preserve">II. </w:t>
            </w:r>
            <w:r w:rsidR="00634954">
              <w:rPr>
                <w:rFonts w:eastAsia="SimSun"/>
                <w:kern w:val="3"/>
                <w:lang w:bidi="hi-IN"/>
              </w:rPr>
              <w:t>G</w:t>
            </w:r>
            <w:r w:rsidR="00C12FAA" w:rsidRPr="00A737B5">
              <w:rPr>
                <w:rFonts w:eastAsia="SimSun"/>
                <w:kern w:val="3"/>
                <w:lang w:bidi="hi-IN"/>
              </w:rPr>
              <w:t>rozījumi likumā paredz</w:t>
            </w:r>
            <w:r w:rsidR="00671759">
              <w:rPr>
                <w:rFonts w:eastAsia="SimSun"/>
                <w:kern w:val="3"/>
                <w:lang w:bidi="hi-IN"/>
              </w:rPr>
              <w:t xml:space="preserve"> likuma 8.</w:t>
            </w:r>
            <w:r w:rsidR="00312E53">
              <w:rPr>
                <w:rFonts w:eastAsia="SimSun"/>
                <w:kern w:val="3"/>
                <w:lang w:bidi="hi-IN"/>
              </w:rPr>
              <w:t> </w:t>
            </w:r>
            <w:r w:rsidR="00671759">
              <w:rPr>
                <w:rFonts w:eastAsia="SimSun"/>
                <w:kern w:val="3"/>
                <w:lang w:bidi="hi-IN"/>
              </w:rPr>
              <w:t>pan</w:t>
            </w:r>
            <w:r w:rsidR="00864591">
              <w:rPr>
                <w:rFonts w:eastAsia="SimSun"/>
                <w:kern w:val="3"/>
                <w:lang w:bidi="hi-IN"/>
              </w:rPr>
              <w:t>ta piektajā daļā noteikto subjektu loku</w:t>
            </w:r>
            <w:r w:rsidR="00706AB8">
              <w:rPr>
                <w:rFonts w:eastAsia="SimSun"/>
                <w:kern w:val="3"/>
                <w:lang w:bidi="hi-IN"/>
              </w:rPr>
              <w:t xml:space="preserve"> – valsts un pašvaldību</w:t>
            </w:r>
            <w:r w:rsidR="00762DCF">
              <w:rPr>
                <w:rFonts w:eastAsia="SimSun"/>
                <w:kern w:val="3"/>
                <w:lang w:bidi="hi-IN"/>
              </w:rPr>
              <w:t xml:space="preserve"> institūcijas</w:t>
            </w:r>
            <w:r w:rsidR="00182A89">
              <w:rPr>
                <w:rFonts w:eastAsia="SimSun"/>
                <w:kern w:val="3"/>
                <w:lang w:bidi="hi-IN"/>
              </w:rPr>
              <w:t>,</w:t>
            </w:r>
            <w:r w:rsidR="00864591">
              <w:rPr>
                <w:rFonts w:eastAsia="SimSun"/>
                <w:kern w:val="3"/>
                <w:lang w:bidi="hi-IN"/>
              </w:rPr>
              <w:t xml:space="preserve"> uz </w:t>
            </w:r>
            <w:r w:rsidR="00312E53">
              <w:rPr>
                <w:rFonts w:eastAsia="SimSun"/>
                <w:kern w:val="3"/>
                <w:lang w:bidi="hi-IN"/>
              </w:rPr>
              <w:t>kurām</w:t>
            </w:r>
            <w:r w:rsidR="00864591">
              <w:rPr>
                <w:rFonts w:eastAsia="SimSun"/>
                <w:kern w:val="3"/>
                <w:lang w:bidi="hi-IN"/>
              </w:rPr>
              <w:t xml:space="preserve"> attiecas Ministru kabineta kompetence</w:t>
            </w:r>
            <w:r w:rsidR="00EC64CE">
              <w:rPr>
                <w:rFonts w:eastAsia="SimSun"/>
                <w:kern w:val="3"/>
                <w:lang w:bidi="hi-IN"/>
              </w:rPr>
              <w:t xml:space="preserve"> </w:t>
            </w:r>
            <w:r w:rsidR="00CD0822" w:rsidRPr="00A737B5">
              <w:rPr>
                <w:rFonts w:eastAsia="SimSun"/>
                <w:kern w:val="3"/>
                <w:lang w:bidi="hi-IN"/>
              </w:rPr>
              <w:t>noteikt</w:t>
            </w:r>
            <w:r w:rsidR="00C55BDE" w:rsidRPr="00A737B5">
              <w:rPr>
                <w:rFonts w:eastAsia="SimSun"/>
                <w:kern w:val="3"/>
                <w:lang w:bidi="hi-IN"/>
              </w:rPr>
              <w:t xml:space="preserve"> </w:t>
            </w:r>
            <w:r w:rsidR="0064104A" w:rsidRPr="00A737B5">
              <w:t>kārtību, kādā tiek nodrošināta informācijas un komunikācijas tehnoloģiju sistēmu atbilstīb</w:t>
            </w:r>
            <w:r w:rsidR="00312E53">
              <w:t>a</w:t>
            </w:r>
            <w:r w:rsidR="0064104A" w:rsidRPr="00A737B5">
              <w:t xml:space="preserve"> minimālajām prasībām</w:t>
            </w:r>
            <w:r w:rsidR="00312E53">
              <w:t xml:space="preserve"> – </w:t>
            </w:r>
            <w:r w:rsidR="00D1313B">
              <w:t>papla</w:t>
            </w:r>
            <w:r w:rsidR="00AA228A">
              <w:t xml:space="preserve">šināt </w:t>
            </w:r>
            <w:r w:rsidR="00BA245E">
              <w:t xml:space="preserve">ar </w:t>
            </w:r>
            <w:r w:rsidR="00E3580B" w:rsidRPr="00E3580B">
              <w:t>informācijas tehnoloģiju kritiskās infrastruktūras īpašnieki</w:t>
            </w:r>
            <w:r w:rsidR="00D31246">
              <w:t>em</w:t>
            </w:r>
            <w:r w:rsidR="00E3580B" w:rsidRPr="00E3580B">
              <w:t xml:space="preserve"> vai tiesisk</w:t>
            </w:r>
            <w:r w:rsidR="00312E53">
              <w:t>aj</w:t>
            </w:r>
            <w:r w:rsidR="00E3580B" w:rsidRPr="00E3580B">
              <w:t>ie</w:t>
            </w:r>
            <w:r w:rsidR="00D31246">
              <w:t>m</w:t>
            </w:r>
            <w:r w:rsidR="00E3580B" w:rsidRPr="00E3580B">
              <w:t xml:space="preserve"> valdītāji</w:t>
            </w:r>
            <w:r w:rsidR="00D31246">
              <w:t>em</w:t>
            </w:r>
            <w:r w:rsidR="00165EC3" w:rsidRPr="00A737B5">
              <w:rPr>
                <w:rFonts w:eastAsia="SimSun"/>
                <w:color w:val="000000"/>
                <w:kern w:val="3"/>
                <w:lang w:bidi="hi-IN"/>
              </w:rPr>
              <w:t>.</w:t>
            </w:r>
            <w:r w:rsidR="00E40819">
              <w:rPr>
                <w:rFonts w:eastAsia="SimSun"/>
                <w:color w:val="000000"/>
                <w:kern w:val="3"/>
                <w:lang w:bidi="hi-IN"/>
              </w:rPr>
              <w:t xml:space="preserve"> </w:t>
            </w:r>
            <w:r w:rsidR="00D159E1">
              <w:rPr>
                <w:rFonts w:eastAsia="SimSun"/>
                <w:color w:val="000000"/>
                <w:kern w:val="3"/>
                <w:lang w:bidi="hi-IN"/>
              </w:rPr>
              <w:t>Izmaiņas tika veiktas, l</w:t>
            </w:r>
            <w:r w:rsidR="00E40819" w:rsidRPr="00A737B5">
              <w:t>ai nodrošinātu vienotu minimāl</w:t>
            </w:r>
            <w:r w:rsidR="00312E53">
              <w:t>ās</w:t>
            </w:r>
            <w:r w:rsidR="002332F6">
              <w:t xml:space="preserve"> </w:t>
            </w:r>
            <w:r w:rsidR="00E40819" w:rsidRPr="00A737B5">
              <w:t>drošības līmeni</w:t>
            </w:r>
            <w:r w:rsidR="00931266">
              <w:t>.</w:t>
            </w:r>
            <w:r w:rsidR="00E40819" w:rsidRPr="00A737B5">
              <w:t xml:space="preserve"> </w:t>
            </w:r>
          </w:p>
          <w:p w14:paraId="1C584FEA" w14:textId="1353E138" w:rsidR="00C12FAA" w:rsidRDefault="00496893" w:rsidP="00165EC3">
            <w:pPr>
              <w:suppressAutoHyphens/>
              <w:autoSpaceDN w:val="0"/>
              <w:ind w:firstLine="284"/>
              <w:jc w:val="both"/>
              <w:textAlignment w:val="baseline"/>
              <w:rPr>
                <w:rFonts w:eastAsia="SimSun"/>
                <w:color w:val="000000"/>
                <w:kern w:val="3"/>
                <w:lang w:bidi="hi-IN"/>
              </w:rPr>
            </w:pPr>
            <w:r>
              <w:rPr>
                <w:rFonts w:eastAsia="SimSun"/>
                <w:color w:val="000000"/>
                <w:kern w:val="3"/>
                <w:lang w:bidi="hi-IN"/>
              </w:rPr>
              <w:t>N</w:t>
            </w:r>
            <w:r w:rsidR="0015250F">
              <w:rPr>
                <w:rFonts w:eastAsia="SimSun"/>
                <w:color w:val="000000"/>
                <w:kern w:val="3"/>
                <w:lang w:bidi="hi-IN"/>
              </w:rPr>
              <w:t>oteikumu projekt</w:t>
            </w:r>
            <w:r>
              <w:rPr>
                <w:rFonts w:eastAsia="SimSun"/>
                <w:color w:val="000000"/>
                <w:kern w:val="3"/>
                <w:lang w:bidi="hi-IN"/>
              </w:rPr>
              <w:t>s</w:t>
            </w:r>
            <w:r w:rsidR="0015250F">
              <w:rPr>
                <w:rFonts w:eastAsia="SimSun"/>
                <w:color w:val="000000"/>
                <w:kern w:val="3"/>
                <w:lang w:bidi="hi-IN"/>
              </w:rPr>
              <w:t xml:space="preserve"> </w:t>
            </w:r>
            <w:r>
              <w:rPr>
                <w:rFonts w:eastAsia="SimSun"/>
                <w:color w:val="000000"/>
                <w:kern w:val="3"/>
                <w:lang w:bidi="hi-IN"/>
              </w:rPr>
              <w:t xml:space="preserve">precizē </w:t>
            </w:r>
            <w:r w:rsidR="00310E99">
              <w:rPr>
                <w:rFonts w:eastAsia="SimSun"/>
                <w:color w:val="000000"/>
                <w:kern w:val="3"/>
                <w:lang w:bidi="hi-IN"/>
              </w:rPr>
              <w:t>noteikumu tekst</w:t>
            </w:r>
            <w:r>
              <w:rPr>
                <w:rFonts w:eastAsia="SimSun"/>
                <w:color w:val="000000"/>
                <w:kern w:val="3"/>
                <w:lang w:bidi="hi-IN"/>
              </w:rPr>
              <w:t>u</w:t>
            </w:r>
            <w:r w:rsidR="00310E99">
              <w:rPr>
                <w:rFonts w:eastAsia="SimSun"/>
                <w:color w:val="000000"/>
                <w:kern w:val="3"/>
                <w:lang w:bidi="hi-IN"/>
              </w:rPr>
              <w:t xml:space="preserve">, lai </w:t>
            </w:r>
            <w:r w:rsidR="00F53BEE">
              <w:rPr>
                <w:rFonts w:eastAsia="SimSun"/>
                <w:color w:val="000000"/>
                <w:kern w:val="3"/>
                <w:lang w:bidi="hi-IN"/>
              </w:rPr>
              <w:t>ieviestu un īstenotu</w:t>
            </w:r>
            <w:r w:rsidR="00310E99">
              <w:rPr>
                <w:rFonts w:eastAsia="SimSun"/>
                <w:color w:val="000000"/>
                <w:kern w:val="3"/>
                <w:lang w:bidi="hi-IN"/>
              </w:rPr>
              <w:t xml:space="preserve"> </w:t>
            </w:r>
            <w:r w:rsidR="00F53BEE">
              <w:rPr>
                <w:rFonts w:eastAsia="SimSun"/>
                <w:color w:val="000000"/>
                <w:kern w:val="3"/>
                <w:lang w:bidi="hi-IN"/>
              </w:rPr>
              <w:t>attiecīgās izmaiņas li</w:t>
            </w:r>
            <w:r w:rsidR="003D0CA0">
              <w:rPr>
                <w:rFonts w:eastAsia="SimSun"/>
                <w:color w:val="000000"/>
                <w:kern w:val="3"/>
                <w:lang w:bidi="hi-IN"/>
              </w:rPr>
              <w:t>kumā</w:t>
            </w:r>
            <w:r w:rsidR="00C415C4">
              <w:rPr>
                <w:rFonts w:eastAsia="SimSun"/>
                <w:color w:val="000000"/>
                <w:kern w:val="3"/>
                <w:lang w:bidi="hi-IN"/>
              </w:rPr>
              <w:t xml:space="preserve">, kā arī </w:t>
            </w:r>
            <w:r>
              <w:rPr>
                <w:rFonts w:eastAsia="SimSun"/>
                <w:color w:val="000000"/>
                <w:kern w:val="3"/>
                <w:lang w:bidi="hi-IN"/>
              </w:rPr>
              <w:t xml:space="preserve">tiek </w:t>
            </w:r>
            <w:r w:rsidR="00324877">
              <w:rPr>
                <w:rFonts w:eastAsia="SimSun"/>
                <w:color w:val="000000"/>
                <w:kern w:val="3"/>
                <w:lang w:bidi="hi-IN"/>
              </w:rPr>
              <w:t>saskaņota terminoloģija (</w:t>
            </w:r>
            <w:r w:rsidR="00D46A61">
              <w:rPr>
                <w:rFonts w:eastAsia="SimSun"/>
                <w:color w:val="000000"/>
                <w:kern w:val="3"/>
                <w:lang w:bidi="hi-IN"/>
              </w:rPr>
              <w:t>saskaņ</w:t>
            </w:r>
            <w:r w:rsidR="00BE5D1F">
              <w:rPr>
                <w:rFonts w:eastAsia="SimSun"/>
                <w:color w:val="000000"/>
                <w:kern w:val="3"/>
                <w:lang w:bidi="hi-IN"/>
              </w:rPr>
              <w:t xml:space="preserve">ā ar Ministru kabineta </w:t>
            </w:r>
            <w:r w:rsidR="00BE5D1F" w:rsidRPr="00A737B5">
              <w:rPr>
                <w:rFonts w:eastAsia="SimSun"/>
                <w:color w:val="000000"/>
                <w:kern w:val="3"/>
                <w:lang w:bidi="hi-IN"/>
              </w:rPr>
              <w:t>2011. gada 1. februāra noteikum</w:t>
            </w:r>
            <w:r w:rsidR="00BE5D1F">
              <w:rPr>
                <w:rFonts w:eastAsia="SimSun"/>
                <w:color w:val="000000"/>
                <w:kern w:val="3"/>
                <w:lang w:bidi="hi-IN"/>
              </w:rPr>
              <w:t>iem</w:t>
            </w:r>
            <w:r w:rsidR="00BE5D1F" w:rsidRPr="00A737B5">
              <w:rPr>
                <w:rFonts w:eastAsia="SimSun"/>
                <w:color w:val="000000"/>
                <w:kern w:val="3"/>
                <w:lang w:bidi="hi-IN"/>
              </w:rPr>
              <w:t xml:space="preserve"> Nr. 100 “Informācijas tehnoloģiju kritiskās infrastruktūras drošības pasākumu plānošanas un īstenošanas kārtība”</w:t>
            </w:r>
            <w:r w:rsidR="00BE5D1F">
              <w:rPr>
                <w:rFonts w:eastAsia="SimSun"/>
                <w:color w:val="000000"/>
                <w:kern w:val="3"/>
                <w:lang w:bidi="hi-IN"/>
              </w:rPr>
              <w:t xml:space="preserve"> </w:t>
            </w:r>
            <w:r w:rsidR="00793EEE" w:rsidRPr="00136967">
              <w:t xml:space="preserve">atbildīgā persona, kura īsteno informācijas tehnoloģiju </w:t>
            </w:r>
            <w:r w:rsidR="00425A69" w:rsidRPr="00136967">
              <w:t xml:space="preserve">kritiskās infrastruktūras </w:t>
            </w:r>
            <w:r w:rsidR="00793EEE" w:rsidRPr="00136967">
              <w:t>drošības pārvaldību</w:t>
            </w:r>
            <w:r>
              <w:t>,</w:t>
            </w:r>
            <w:r w:rsidR="00425A69" w:rsidRPr="00136967">
              <w:t xml:space="preserve"> ir </w:t>
            </w:r>
            <w:r w:rsidR="000D5F6B" w:rsidRPr="00136967">
              <w:t>par infrastruktūras drošību atbildīgā persona, savukārt noteikumos tiek izmantots apzīmējums “</w:t>
            </w:r>
            <w:r w:rsidR="001331E9" w:rsidRPr="00136967">
              <w:t>par informācijas tehnoloģiju drošības pārvaldību atbildīgā persona</w:t>
            </w:r>
            <w:r w:rsidR="000D5F6B" w:rsidRPr="00136967">
              <w:t>”</w:t>
            </w:r>
            <w:r w:rsidR="00324877">
              <w:rPr>
                <w:rFonts w:eastAsia="SimSun"/>
                <w:color w:val="000000"/>
                <w:kern w:val="3"/>
                <w:lang w:bidi="hi-IN"/>
              </w:rPr>
              <w:t>)</w:t>
            </w:r>
            <w:r w:rsidR="003D0CA0">
              <w:rPr>
                <w:rFonts w:eastAsia="SimSun"/>
                <w:color w:val="000000"/>
                <w:kern w:val="3"/>
                <w:lang w:bidi="hi-IN"/>
              </w:rPr>
              <w:t>.</w:t>
            </w:r>
          </w:p>
          <w:p w14:paraId="2DA5F966" w14:textId="34964F91" w:rsidR="00735CF3" w:rsidRPr="00735CF3" w:rsidRDefault="00735CF3" w:rsidP="00735CF3">
            <w:pPr>
              <w:suppressAutoHyphens/>
              <w:autoSpaceDN w:val="0"/>
              <w:ind w:firstLine="284"/>
              <w:jc w:val="both"/>
              <w:textAlignment w:val="baseline"/>
              <w:rPr>
                <w:rFonts w:eastAsia="SimSun"/>
                <w:kern w:val="3"/>
                <w:lang w:bidi="hi-IN"/>
              </w:rPr>
            </w:pPr>
            <w:r w:rsidRPr="00C441E9">
              <w:t xml:space="preserve">Ņemot vērā, ka </w:t>
            </w:r>
            <w:r w:rsidR="00423DC5">
              <w:t xml:space="preserve">informācijas tehnoloģiju </w:t>
            </w:r>
            <w:r w:rsidR="000B7B2A" w:rsidRPr="00C441E9">
              <w:t xml:space="preserve">kritiskā infrastruktūra </w:t>
            </w:r>
            <w:r w:rsidRPr="00C441E9">
              <w:t>ir nozīmīg</w:t>
            </w:r>
            <w:r w:rsidR="00BC7B62" w:rsidRPr="00C441E9">
              <w:t>a</w:t>
            </w:r>
            <w:r w:rsidR="00496893">
              <w:t>, lai veiktu</w:t>
            </w:r>
            <w:r w:rsidR="00BC7B62" w:rsidRPr="00C441E9">
              <w:t xml:space="preserve"> </w:t>
            </w:r>
            <w:r w:rsidR="003C4963" w:rsidRPr="00C441E9">
              <w:t>valstij un sabiedrībai būtisk</w:t>
            </w:r>
            <w:r w:rsidR="00496893">
              <w:t>as</w:t>
            </w:r>
            <w:r w:rsidR="003C4963" w:rsidRPr="00C441E9">
              <w:t xml:space="preserve"> pamatfunkcij</w:t>
            </w:r>
            <w:r w:rsidR="00496893">
              <w:t xml:space="preserve">as, </w:t>
            </w:r>
            <w:r w:rsidRPr="00C441E9">
              <w:t>paredzēts, ka</w:t>
            </w:r>
            <w:r w:rsidR="00C441E9" w:rsidRPr="00C441E9">
              <w:t xml:space="preserve"> šīs</w:t>
            </w:r>
            <w:r w:rsidRPr="00C441E9">
              <w:t xml:space="preserve"> </w:t>
            </w:r>
            <w:r w:rsidR="00423DC5">
              <w:t xml:space="preserve">informācijas </w:t>
            </w:r>
            <w:r w:rsidRPr="00C441E9">
              <w:t xml:space="preserve">sistēmas </w:t>
            </w:r>
            <w:r w:rsidR="00423DC5">
              <w:t>būs</w:t>
            </w:r>
            <w:r w:rsidRPr="00C441E9">
              <w:t xml:space="preserve"> paaugstinātas drošības sistēm</w:t>
            </w:r>
            <w:r w:rsidR="00C441E9" w:rsidRPr="00C441E9">
              <w:t>as</w:t>
            </w:r>
            <w:r w:rsidRPr="00F64B7E">
              <w:t>.</w:t>
            </w:r>
            <w:r w:rsidR="00423DC5" w:rsidRPr="00C441E9">
              <w:t xml:space="preserve"> </w:t>
            </w:r>
          </w:p>
          <w:p w14:paraId="0CD9E987" w14:textId="754D0F58" w:rsidR="00C20D22" w:rsidRDefault="00C20D22" w:rsidP="00165EC3">
            <w:pPr>
              <w:suppressAutoHyphens/>
              <w:autoSpaceDN w:val="0"/>
              <w:ind w:firstLine="284"/>
              <w:jc w:val="both"/>
              <w:textAlignment w:val="baseline"/>
              <w:rPr>
                <w:rFonts w:eastAsia="SimSun"/>
                <w:kern w:val="3"/>
                <w:lang w:bidi="hi-IN"/>
              </w:rPr>
            </w:pPr>
          </w:p>
          <w:p w14:paraId="28529CF4" w14:textId="5BE2DDA0" w:rsidR="00860D28" w:rsidRDefault="00860D28" w:rsidP="00165EC3">
            <w:pPr>
              <w:suppressAutoHyphens/>
              <w:autoSpaceDN w:val="0"/>
              <w:ind w:firstLine="284"/>
              <w:jc w:val="both"/>
              <w:textAlignment w:val="baseline"/>
              <w:rPr>
                <w:rFonts w:eastAsia="SimSun"/>
                <w:kern w:val="3"/>
                <w:lang w:bidi="hi-IN"/>
              </w:rPr>
            </w:pPr>
            <w:r>
              <w:rPr>
                <w:rFonts w:eastAsia="SimSun"/>
                <w:kern w:val="3"/>
                <w:lang w:bidi="hi-IN"/>
              </w:rPr>
              <w:lastRenderedPageBreak/>
              <w:t xml:space="preserve">III. </w:t>
            </w:r>
            <w:r w:rsidR="0040269D">
              <w:rPr>
                <w:rFonts w:eastAsia="SimSun"/>
                <w:kern w:val="3"/>
                <w:lang w:bidi="hi-IN"/>
              </w:rPr>
              <w:t xml:space="preserve">Noteikumu projekts paredz arī vairākus </w:t>
            </w:r>
            <w:r w:rsidR="001F6E0C">
              <w:rPr>
                <w:rFonts w:eastAsia="SimSun"/>
                <w:kern w:val="3"/>
                <w:lang w:bidi="hi-IN"/>
              </w:rPr>
              <w:t>esošo normu precizējumus</w:t>
            </w:r>
            <w:r w:rsidR="00821676">
              <w:rPr>
                <w:rFonts w:eastAsia="SimSun"/>
                <w:kern w:val="3"/>
                <w:lang w:bidi="hi-IN"/>
              </w:rPr>
              <w:t xml:space="preserve"> un papildinājumus</w:t>
            </w:r>
            <w:r w:rsidR="001F6E0C">
              <w:rPr>
                <w:rFonts w:eastAsia="SimSun"/>
                <w:kern w:val="3"/>
                <w:lang w:bidi="hi-IN"/>
              </w:rPr>
              <w:t>:</w:t>
            </w:r>
          </w:p>
          <w:p w14:paraId="31377181" w14:textId="09E9E659" w:rsidR="00DD51AB" w:rsidRDefault="00DD51AB" w:rsidP="00F662ED">
            <w:pPr>
              <w:suppressAutoHyphens/>
              <w:autoSpaceDN w:val="0"/>
              <w:jc w:val="both"/>
              <w:textAlignment w:val="baseline"/>
            </w:pPr>
            <w:r>
              <w:rPr>
                <w:rFonts w:eastAsia="SimSun"/>
                <w:kern w:val="3"/>
                <w:lang w:bidi="hi-IN"/>
              </w:rPr>
              <w:t>1</w:t>
            </w:r>
            <w:r w:rsidR="00496893">
              <w:rPr>
                <w:rFonts w:eastAsia="SimSun"/>
                <w:kern w:val="3"/>
                <w:lang w:bidi="hi-IN"/>
              </w:rPr>
              <w:t>.</w:t>
            </w:r>
            <w:r>
              <w:rPr>
                <w:rFonts w:eastAsia="SimSun"/>
                <w:kern w:val="3"/>
                <w:lang w:bidi="hi-IN"/>
              </w:rPr>
              <w:t xml:space="preserve"> </w:t>
            </w:r>
            <w:r w:rsidR="00221D14" w:rsidRPr="00DD51AB">
              <w:rPr>
                <w:rFonts w:eastAsia="SimSun"/>
                <w:kern w:val="3"/>
                <w:lang w:bidi="hi-IN"/>
              </w:rPr>
              <w:t xml:space="preserve"> </w:t>
            </w:r>
            <w:r w:rsidR="00496893">
              <w:rPr>
                <w:rFonts w:eastAsia="SimSun"/>
                <w:kern w:val="3"/>
                <w:lang w:bidi="hi-IN"/>
              </w:rPr>
              <w:t>T</w:t>
            </w:r>
            <w:r w:rsidRPr="005D3EC4">
              <w:rPr>
                <w:rFonts w:eastAsia="SimSun"/>
                <w:kern w:val="3"/>
                <w:lang w:bidi="hi-IN"/>
              </w:rPr>
              <w:t>ā kā noteikumi tiek papildināti ar jauniem subjektiem</w:t>
            </w:r>
            <w:r w:rsidR="00C5416C">
              <w:rPr>
                <w:rFonts w:eastAsia="SimSun"/>
                <w:kern w:val="3"/>
                <w:lang w:bidi="hi-IN"/>
              </w:rPr>
              <w:t xml:space="preserve"> – </w:t>
            </w:r>
            <w:r w:rsidR="005D3EC4" w:rsidRPr="005D3EC4">
              <w:t>privāto tiesību juridiskajām personām, kas ir pamatpakalpojuma sniedzēji un digitālā pakalpojuma sniedzēji</w:t>
            </w:r>
            <w:r w:rsidR="00496893">
              <w:t>,</w:t>
            </w:r>
            <w:r w:rsidR="005D3EC4" w:rsidRPr="005D3EC4">
              <w:t xml:space="preserve"> un informācijas tehnoloģiju kritiskās infrastruktūras īpašnieki</w:t>
            </w:r>
            <w:r w:rsidR="003C2758">
              <w:t>em</w:t>
            </w:r>
            <w:r w:rsidR="005D3EC4" w:rsidRPr="005D3EC4">
              <w:t xml:space="preserve"> vai tiesisk</w:t>
            </w:r>
            <w:r w:rsidR="00496893">
              <w:t>aj</w:t>
            </w:r>
            <w:r w:rsidR="005D3EC4" w:rsidRPr="005D3EC4">
              <w:t>iem valdītāj</w:t>
            </w:r>
            <w:r w:rsidR="00E25714">
              <w:t>i</w:t>
            </w:r>
            <w:r w:rsidR="003C2758">
              <w:t>em</w:t>
            </w:r>
            <w:r w:rsidR="005D3EC4">
              <w:t>, esošās normas</w:t>
            </w:r>
            <w:r w:rsidR="00B16230">
              <w:t xml:space="preserve"> tiek precizētas redakcionāli un</w:t>
            </w:r>
            <w:r w:rsidR="005742DD">
              <w:t xml:space="preserve"> nodalītas </w:t>
            </w:r>
            <w:r w:rsidR="00496893">
              <w:t xml:space="preserve">no </w:t>
            </w:r>
            <w:r w:rsidR="005742DD">
              <w:t>normas, kas attiecas tikai uz konkrētiem tiesību subjektiem</w:t>
            </w:r>
            <w:r w:rsidR="00124BED">
              <w:t>.</w:t>
            </w:r>
            <w:r w:rsidR="004A5C0F">
              <w:t xml:space="preserve"> </w:t>
            </w:r>
            <w:r w:rsidR="00124BED">
              <w:t>Noteikumu projekts paredz n</w:t>
            </w:r>
            <w:r w:rsidR="00531DC0">
              <w:t>oda</w:t>
            </w:r>
            <w:r w:rsidR="00095597">
              <w:t>l</w:t>
            </w:r>
            <w:r w:rsidR="00124BED">
              <w:t>ī</w:t>
            </w:r>
            <w:r w:rsidR="00531DC0">
              <w:t xml:space="preserve">t </w:t>
            </w:r>
            <w:r w:rsidR="00CD084B">
              <w:t xml:space="preserve">atsevišķas </w:t>
            </w:r>
            <w:r w:rsidR="00E56A93">
              <w:t>prasības, kas attiecas tikai uz valsts un pašvaldību institūcijām (</w:t>
            </w:r>
            <w:r w:rsidR="00716DE1">
              <w:t>attiec</w:t>
            </w:r>
            <w:r w:rsidR="00095597">
              <w:t>ī</w:t>
            </w:r>
            <w:r w:rsidR="00716DE1">
              <w:t>bā uz iepirkumiem</w:t>
            </w:r>
            <w:r w:rsidR="00095597">
              <w:t xml:space="preserve"> izvirzāmajām prasībām</w:t>
            </w:r>
            <w:r w:rsidR="00E56A93">
              <w:t>)</w:t>
            </w:r>
            <w:r w:rsidR="00187602">
              <w:t>.</w:t>
            </w:r>
          </w:p>
          <w:p w14:paraId="6AF56E94" w14:textId="08BA7D0D" w:rsidR="0051127D" w:rsidRDefault="00187602" w:rsidP="00F662ED">
            <w:pPr>
              <w:suppressAutoHyphens/>
              <w:autoSpaceDN w:val="0"/>
              <w:jc w:val="both"/>
              <w:textAlignment w:val="baseline"/>
              <w:rPr>
                <w:rFonts w:eastAsia="SimSun"/>
                <w:color w:val="000000"/>
                <w:kern w:val="3"/>
                <w:lang w:bidi="hi-IN"/>
              </w:rPr>
            </w:pPr>
            <w:r>
              <w:t>2</w:t>
            </w:r>
            <w:r w:rsidR="00496893">
              <w:t>.</w:t>
            </w:r>
            <w:r>
              <w:t xml:space="preserve"> </w:t>
            </w:r>
            <w:r w:rsidR="00496893">
              <w:t>L</w:t>
            </w:r>
            <w:r w:rsidR="00225A18">
              <w:t>ai mazinātu</w:t>
            </w:r>
            <w:r w:rsidR="00AB53FA">
              <w:t xml:space="preserve"> </w:t>
            </w:r>
            <w:proofErr w:type="spellStart"/>
            <w:r w:rsidR="00AB53FA">
              <w:t>kibervidē</w:t>
            </w:r>
            <w:proofErr w:type="spellEnd"/>
            <w:r w:rsidR="00AB53FA">
              <w:t xml:space="preserve"> esošo draudu ietekmi uz valsts un pašvaldību institūciju </w:t>
            </w:r>
            <w:r w:rsidR="00247BBD">
              <w:t>informācijas un komunikācijas tehnoloģijām</w:t>
            </w:r>
            <w:r w:rsidR="00AD7A8D">
              <w:t xml:space="preserve">, nepieciešams </w:t>
            </w:r>
            <w:r w:rsidR="00E629B1">
              <w:t>paredzēt vienotu</w:t>
            </w:r>
            <w:r w:rsidR="00D80BFD">
              <w:t xml:space="preserve"> pieeju, </w:t>
            </w:r>
            <w:r w:rsidR="00F7381A">
              <w:t>pasākumus</w:t>
            </w:r>
            <w:r w:rsidR="00E629B1">
              <w:t xml:space="preserve"> </w:t>
            </w:r>
            <w:r w:rsidR="0022424F">
              <w:t xml:space="preserve">kiberdrošības </w:t>
            </w:r>
            <w:r w:rsidR="00F7381A">
              <w:t xml:space="preserve">stiprināšanai. </w:t>
            </w:r>
            <w:r w:rsidR="00085A33">
              <w:t>Tā kā informācijas un komunikācijas tehnoloģij</w:t>
            </w:r>
            <w:r w:rsidR="00A6733C">
              <w:t>u</w:t>
            </w:r>
            <w:r w:rsidR="00085A33">
              <w:t xml:space="preserve"> attīstība notiek strauji</w:t>
            </w:r>
            <w:r w:rsidR="00AA0961">
              <w:t xml:space="preserve"> un tikpat </w:t>
            </w:r>
            <w:r w:rsidR="003842BE">
              <w:t xml:space="preserve">strauji mainīgi </w:t>
            </w:r>
            <w:r w:rsidR="0042208F">
              <w:t xml:space="preserve">ir </w:t>
            </w:r>
            <w:r w:rsidR="003842BE">
              <w:t>riski un apdraudējumi</w:t>
            </w:r>
            <w:r w:rsidR="00170AAF">
              <w:t xml:space="preserve">, nepieciešams paredzēt </w:t>
            </w:r>
            <w:r w:rsidR="00254AB1">
              <w:t>elastīgu mehānismu</w:t>
            </w:r>
            <w:r w:rsidR="00D26163">
              <w:t xml:space="preserve"> </w:t>
            </w:r>
            <w:r w:rsidR="00D74FB0">
              <w:t xml:space="preserve">risku mazināšanai. </w:t>
            </w:r>
            <w:r w:rsidR="000508AA">
              <w:t xml:space="preserve">Tādēļ ir paredzēts, ka </w:t>
            </w:r>
            <w:r w:rsidR="002E4D35">
              <w:t>Informācijas tehnoloģiju drošības incidentu novēršanas institūcijas un Satversmes</w:t>
            </w:r>
            <w:r w:rsidR="006A3A02">
              <w:t xml:space="preserve"> aizsardzības birojs ir tiesīg</w:t>
            </w:r>
            <w:r w:rsidR="00AA0961">
              <w:t>i</w:t>
            </w:r>
            <w:r w:rsidR="006A3A02">
              <w:t xml:space="preserve"> izstrādāt rekomendācijas</w:t>
            </w:r>
            <w:r w:rsidR="00D41A20">
              <w:t xml:space="preserve">, pēc kurām valsts un pašvaldību institūcijas </w:t>
            </w:r>
            <w:r w:rsidR="00B53D44">
              <w:t>vadīsies</w:t>
            </w:r>
            <w:r w:rsidR="00D4633C">
              <w:t xml:space="preserve">, izmantojot informācijas un komunikācijas tehnoloģijas. </w:t>
            </w:r>
            <w:r w:rsidR="0051127D">
              <w:t xml:space="preserve">Līdzīgs princips ir iestrādāts </w:t>
            </w:r>
            <w:r w:rsidR="0051127D">
              <w:rPr>
                <w:rFonts w:eastAsia="SimSun"/>
                <w:color w:val="000000"/>
                <w:kern w:val="3"/>
                <w:lang w:bidi="hi-IN"/>
              </w:rPr>
              <w:t xml:space="preserve">Ministru kabineta </w:t>
            </w:r>
            <w:r w:rsidR="0051127D" w:rsidRPr="00A737B5">
              <w:rPr>
                <w:rFonts w:eastAsia="SimSun"/>
                <w:color w:val="000000"/>
                <w:kern w:val="3"/>
                <w:lang w:bidi="hi-IN"/>
              </w:rPr>
              <w:t>2011. gada 1. februāra noteikum</w:t>
            </w:r>
            <w:r w:rsidR="0051127D">
              <w:rPr>
                <w:rFonts w:eastAsia="SimSun"/>
                <w:color w:val="000000"/>
                <w:kern w:val="3"/>
                <w:lang w:bidi="hi-IN"/>
              </w:rPr>
              <w:t>os</w:t>
            </w:r>
            <w:r w:rsidR="0051127D" w:rsidRPr="00A737B5">
              <w:rPr>
                <w:rFonts w:eastAsia="SimSun"/>
                <w:color w:val="000000"/>
                <w:kern w:val="3"/>
                <w:lang w:bidi="hi-IN"/>
              </w:rPr>
              <w:t xml:space="preserve"> Nr. 100 “Informācijas tehnoloģiju kritiskās infrastruktūras drošības pasākumu plānošanas un īstenošanas kārtība”</w:t>
            </w:r>
            <w:r w:rsidR="0051127D">
              <w:rPr>
                <w:rFonts w:eastAsia="SimSun"/>
                <w:color w:val="000000"/>
                <w:kern w:val="3"/>
                <w:lang w:bidi="hi-IN"/>
              </w:rPr>
              <w:t>.</w:t>
            </w:r>
          </w:p>
          <w:p w14:paraId="6984DA31" w14:textId="31DE15BB" w:rsidR="00C10CE1" w:rsidRDefault="00C10CE1" w:rsidP="00F662ED">
            <w:pPr>
              <w:suppressAutoHyphens/>
              <w:autoSpaceDN w:val="0"/>
              <w:jc w:val="both"/>
              <w:textAlignment w:val="baseline"/>
              <w:rPr>
                <w:rFonts w:eastAsia="SimSun"/>
                <w:color w:val="000000"/>
                <w:kern w:val="3"/>
                <w:lang w:bidi="hi-IN"/>
              </w:rPr>
            </w:pPr>
            <w:r>
              <w:rPr>
                <w:rFonts w:eastAsia="SimSun"/>
                <w:color w:val="000000"/>
                <w:kern w:val="3"/>
                <w:lang w:bidi="hi-IN"/>
              </w:rPr>
              <w:t>Tāpat</w:t>
            </w:r>
            <w:r w:rsidR="00CF2D3B">
              <w:rPr>
                <w:rFonts w:eastAsia="SimSun"/>
                <w:color w:val="000000"/>
                <w:kern w:val="3"/>
                <w:lang w:bidi="hi-IN"/>
              </w:rPr>
              <w:t>, lai</w:t>
            </w:r>
            <w:r w:rsidR="00295939">
              <w:rPr>
                <w:rFonts w:eastAsia="SimSun"/>
                <w:color w:val="000000"/>
                <w:kern w:val="3"/>
                <w:lang w:bidi="hi-IN"/>
              </w:rPr>
              <w:t xml:space="preserve"> </w:t>
            </w:r>
            <w:r w:rsidR="00CF2D3B">
              <w:rPr>
                <w:rFonts w:eastAsia="SimSun"/>
                <w:color w:val="000000"/>
                <w:kern w:val="3"/>
                <w:lang w:bidi="hi-IN"/>
              </w:rPr>
              <w:t xml:space="preserve">mazinātu </w:t>
            </w:r>
            <w:r w:rsidR="00295939">
              <w:rPr>
                <w:rFonts w:eastAsia="SimSun"/>
                <w:color w:val="000000"/>
                <w:kern w:val="3"/>
                <w:lang w:bidi="hi-IN"/>
              </w:rPr>
              <w:t>ietekmi no trešajām valstīm</w:t>
            </w:r>
            <w:r w:rsidR="000141EC">
              <w:rPr>
                <w:rFonts w:eastAsia="SimSun"/>
                <w:color w:val="000000"/>
                <w:kern w:val="3"/>
                <w:lang w:bidi="hi-IN"/>
              </w:rPr>
              <w:t>,</w:t>
            </w:r>
            <w:r>
              <w:rPr>
                <w:rFonts w:eastAsia="SimSun"/>
                <w:color w:val="000000"/>
                <w:kern w:val="3"/>
                <w:lang w:bidi="hi-IN"/>
              </w:rPr>
              <w:t xml:space="preserve"> ir paredzēts, ka </w:t>
            </w:r>
            <w:r w:rsidR="000141EC">
              <w:rPr>
                <w:rFonts w:eastAsia="SimSun"/>
                <w:color w:val="000000"/>
                <w:kern w:val="3"/>
                <w:lang w:bidi="hi-IN"/>
              </w:rPr>
              <w:t>paaugstinātas drošības sistēm</w:t>
            </w:r>
            <w:r w:rsidR="00700928">
              <w:rPr>
                <w:rFonts w:eastAsia="SimSun"/>
                <w:color w:val="000000"/>
                <w:kern w:val="3"/>
                <w:lang w:bidi="hi-IN"/>
              </w:rPr>
              <w:t>ām nepieciešam</w:t>
            </w:r>
            <w:r w:rsidR="00AA0961">
              <w:rPr>
                <w:rFonts w:eastAsia="SimSun"/>
                <w:color w:val="000000"/>
                <w:kern w:val="3"/>
                <w:lang w:bidi="hi-IN"/>
              </w:rPr>
              <w:t>o</w:t>
            </w:r>
            <w:r w:rsidR="00700928">
              <w:rPr>
                <w:rFonts w:eastAsia="SimSun"/>
                <w:color w:val="000000"/>
                <w:kern w:val="3"/>
                <w:lang w:bidi="hi-IN"/>
              </w:rPr>
              <w:t xml:space="preserve"> iekārt</w:t>
            </w:r>
            <w:r w:rsidR="00AA0961">
              <w:rPr>
                <w:rFonts w:eastAsia="SimSun"/>
                <w:color w:val="000000"/>
                <w:kern w:val="3"/>
                <w:lang w:bidi="hi-IN"/>
              </w:rPr>
              <w:t>u</w:t>
            </w:r>
            <w:r w:rsidR="00700928">
              <w:rPr>
                <w:rFonts w:eastAsia="SimSun"/>
                <w:color w:val="000000"/>
                <w:kern w:val="3"/>
                <w:lang w:bidi="hi-IN"/>
              </w:rPr>
              <w:t>, pakalpojumu</w:t>
            </w:r>
            <w:r w:rsidR="00875311">
              <w:rPr>
                <w:rFonts w:eastAsia="SimSun"/>
                <w:color w:val="000000"/>
                <w:kern w:val="3"/>
                <w:lang w:bidi="hi-IN"/>
              </w:rPr>
              <w:t>, programmatūr</w:t>
            </w:r>
            <w:r w:rsidR="00AA0961">
              <w:rPr>
                <w:rFonts w:eastAsia="SimSun"/>
                <w:color w:val="000000"/>
                <w:kern w:val="3"/>
                <w:lang w:bidi="hi-IN"/>
              </w:rPr>
              <w:t>as</w:t>
            </w:r>
            <w:r w:rsidR="00875311">
              <w:rPr>
                <w:rFonts w:eastAsia="SimSun"/>
                <w:color w:val="000000"/>
                <w:kern w:val="3"/>
                <w:lang w:bidi="hi-IN"/>
              </w:rPr>
              <w:t xml:space="preserve"> </w:t>
            </w:r>
            <w:r w:rsidR="00E93097">
              <w:rPr>
                <w:rFonts w:eastAsia="SimSun"/>
                <w:color w:val="000000"/>
                <w:kern w:val="3"/>
                <w:lang w:bidi="hi-IN"/>
              </w:rPr>
              <w:t xml:space="preserve">un iekārtu </w:t>
            </w:r>
            <w:r w:rsidR="001174B5">
              <w:rPr>
                <w:rFonts w:eastAsia="SimSun"/>
                <w:color w:val="000000"/>
                <w:kern w:val="3"/>
                <w:lang w:bidi="hi-IN"/>
              </w:rPr>
              <w:t>ie</w:t>
            </w:r>
            <w:r w:rsidR="00E93097">
              <w:rPr>
                <w:rFonts w:eastAsia="SimSun"/>
                <w:color w:val="000000"/>
                <w:kern w:val="3"/>
                <w:lang w:bidi="hi-IN"/>
              </w:rPr>
              <w:t>gād</w:t>
            </w:r>
            <w:r w:rsidR="00AA0961">
              <w:rPr>
                <w:rFonts w:eastAsia="SimSun"/>
                <w:color w:val="000000"/>
                <w:kern w:val="3"/>
                <w:lang w:bidi="hi-IN"/>
              </w:rPr>
              <w:t xml:space="preserve">es līgumu </w:t>
            </w:r>
            <w:r w:rsidR="001174B5">
              <w:rPr>
                <w:rFonts w:eastAsia="SimSun"/>
                <w:color w:val="000000"/>
                <w:kern w:val="3"/>
                <w:lang w:bidi="hi-IN"/>
              </w:rPr>
              <w:t>var slēgt</w:t>
            </w:r>
            <w:r w:rsidR="00794BCD">
              <w:rPr>
                <w:rFonts w:eastAsia="SimSun"/>
                <w:color w:val="000000"/>
                <w:kern w:val="3"/>
                <w:lang w:bidi="hi-IN"/>
              </w:rPr>
              <w:t xml:space="preserve"> ar</w:t>
            </w:r>
            <w:r w:rsidR="00FB18DB">
              <w:rPr>
                <w:rFonts w:eastAsia="SimSun"/>
                <w:color w:val="000000"/>
                <w:kern w:val="3"/>
                <w:lang w:bidi="hi-IN"/>
              </w:rPr>
              <w:t xml:space="preserve"> juridisko personu, kas ir</w:t>
            </w:r>
            <w:r w:rsidR="00304F33">
              <w:rPr>
                <w:rFonts w:eastAsia="SimSun"/>
                <w:color w:val="000000"/>
                <w:kern w:val="3"/>
                <w:lang w:bidi="hi-IN"/>
              </w:rPr>
              <w:t xml:space="preserve"> reģistrēta</w:t>
            </w:r>
            <w:r w:rsidR="00794BCD">
              <w:rPr>
                <w:rFonts w:eastAsia="SimSun"/>
                <w:color w:val="000000"/>
                <w:kern w:val="3"/>
                <w:lang w:bidi="hi-IN"/>
              </w:rPr>
              <w:t xml:space="preserve"> NATO, Eiropas Savienības </w:t>
            </w:r>
            <w:r w:rsidR="00FB18DB">
              <w:rPr>
                <w:rFonts w:eastAsia="SimSun"/>
                <w:color w:val="000000"/>
                <w:kern w:val="3"/>
                <w:lang w:bidi="hi-IN"/>
              </w:rPr>
              <w:t xml:space="preserve">vai Eiropas Ekonomiskās </w:t>
            </w:r>
            <w:r w:rsidR="00304F33">
              <w:rPr>
                <w:rFonts w:eastAsia="SimSun"/>
                <w:color w:val="000000"/>
                <w:kern w:val="3"/>
                <w:lang w:bidi="hi-IN"/>
              </w:rPr>
              <w:t xml:space="preserve">zonas </w:t>
            </w:r>
            <w:r w:rsidR="00BC3CD7">
              <w:rPr>
                <w:rFonts w:eastAsia="SimSun"/>
                <w:color w:val="000000"/>
                <w:kern w:val="3"/>
                <w:lang w:bidi="hi-IN"/>
              </w:rPr>
              <w:t xml:space="preserve">dalībvalstī vai </w:t>
            </w:r>
            <w:r w:rsidR="00C02194">
              <w:rPr>
                <w:rFonts w:eastAsia="SimSun"/>
                <w:color w:val="000000"/>
                <w:kern w:val="3"/>
                <w:lang w:bidi="hi-IN"/>
              </w:rPr>
              <w:t>fizisku personu, kura ir minēto dalībvalstu pilsonis.</w:t>
            </w:r>
          </w:p>
          <w:p w14:paraId="0DAD7DC5" w14:textId="4C2AC8A0" w:rsidR="00D25529" w:rsidRDefault="00296FAE" w:rsidP="004B2EA3">
            <w:pPr>
              <w:pStyle w:val="CommentText"/>
              <w:jc w:val="both"/>
              <w:rPr>
                <w:sz w:val="24"/>
                <w:szCs w:val="24"/>
              </w:rPr>
            </w:pPr>
            <w:r w:rsidRPr="00A86B2B">
              <w:rPr>
                <w:sz w:val="24"/>
                <w:szCs w:val="24"/>
              </w:rPr>
              <w:t>3</w:t>
            </w:r>
            <w:r w:rsidR="00496893">
              <w:rPr>
                <w:sz w:val="24"/>
                <w:szCs w:val="24"/>
              </w:rPr>
              <w:t>.</w:t>
            </w:r>
            <w:r w:rsidRPr="00D25529">
              <w:rPr>
                <w:sz w:val="24"/>
                <w:szCs w:val="24"/>
              </w:rPr>
              <w:t xml:space="preserve"> </w:t>
            </w:r>
            <w:r w:rsidR="00A86B2B">
              <w:rPr>
                <w:sz w:val="24"/>
                <w:szCs w:val="24"/>
              </w:rPr>
              <w:t>Noteikumi šobrīd paredz, ka parolei jāsastāv no</w:t>
            </w:r>
            <w:r w:rsidR="0026483A">
              <w:rPr>
                <w:sz w:val="24"/>
                <w:szCs w:val="24"/>
              </w:rPr>
              <w:t xml:space="preserve"> četriem simboliem –</w:t>
            </w:r>
            <w:r w:rsidR="00A86B2B">
              <w:rPr>
                <w:sz w:val="24"/>
                <w:szCs w:val="24"/>
              </w:rPr>
              <w:t xml:space="preserve"> vismaz viena lielā latīņu alfabēta burta, mazā latīņu alfabēta burta, cipara un speciāl</w:t>
            </w:r>
            <w:r w:rsidR="00F73D5D">
              <w:rPr>
                <w:sz w:val="24"/>
                <w:szCs w:val="24"/>
              </w:rPr>
              <w:t>ā</w:t>
            </w:r>
            <w:r w:rsidR="00A86B2B">
              <w:rPr>
                <w:sz w:val="24"/>
                <w:szCs w:val="24"/>
              </w:rPr>
              <w:t xml:space="preserve"> simbola. S</w:t>
            </w:r>
            <w:r w:rsidR="00A86B2B" w:rsidRPr="00D25529">
              <w:rPr>
                <w:sz w:val="24"/>
                <w:szCs w:val="24"/>
              </w:rPr>
              <w:t>tarptautiski</w:t>
            </w:r>
            <w:r w:rsidR="00A86B2B">
              <w:rPr>
                <w:sz w:val="24"/>
                <w:szCs w:val="24"/>
              </w:rPr>
              <w:t xml:space="preserve"> un arī</w:t>
            </w:r>
            <w:r w:rsidR="00A86B2B" w:rsidRPr="00D25529">
              <w:rPr>
                <w:sz w:val="24"/>
                <w:szCs w:val="24"/>
              </w:rPr>
              <w:t xml:space="preserve"> </w:t>
            </w:r>
            <w:r w:rsidR="00D25529" w:rsidRPr="00D25529">
              <w:rPr>
                <w:sz w:val="24"/>
                <w:szCs w:val="24"/>
              </w:rPr>
              <w:t>Latvijā plaši izmantojam</w:t>
            </w:r>
            <w:r w:rsidR="00F73D5D">
              <w:rPr>
                <w:sz w:val="24"/>
                <w:szCs w:val="24"/>
              </w:rPr>
              <w:t>aj</w:t>
            </w:r>
            <w:r w:rsidR="00D25529" w:rsidRPr="00D25529">
              <w:rPr>
                <w:sz w:val="24"/>
                <w:szCs w:val="24"/>
              </w:rPr>
              <w:t>os risinājumos,</w:t>
            </w:r>
            <w:r w:rsidR="00D25529">
              <w:rPr>
                <w:sz w:val="24"/>
                <w:szCs w:val="24"/>
              </w:rPr>
              <w:t xml:space="preserve"> </w:t>
            </w:r>
            <w:r w:rsidR="00D25529" w:rsidRPr="00D25529">
              <w:rPr>
                <w:sz w:val="24"/>
                <w:szCs w:val="24"/>
              </w:rPr>
              <w:t xml:space="preserve">piemēram, </w:t>
            </w:r>
            <w:r w:rsidR="00D25529" w:rsidRPr="0087025F">
              <w:rPr>
                <w:i/>
                <w:sz w:val="24"/>
                <w:szCs w:val="24"/>
              </w:rPr>
              <w:t xml:space="preserve">Microsoft </w:t>
            </w:r>
            <w:proofErr w:type="spellStart"/>
            <w:r w:rsidR="00D25529" w:rsidRPr="0087025F">
              <w:rPr>
                <w:i/>
                <w:sz w:val="24"/>
                <w:szCs w:val="24"/>
              </w:rPr>
              <w:t>Active</w:t>
            </w:r>
            <w:proofErr w:type="spellEnd"/>
            <w:r w:rsidR="00D25529" w:rsidRPr="0087025F">
              <w:rPr>
                <w:i/>
                <w:sz w:val="24"/>
                <w:szCs w:val="24"/>
              </w:rPr>
              <w:t xml:space="preserve"> </w:t>
            </w:r>
            <w:proofErr w:type="spellStart"/>
            <w:r w:rsidR="00D25529" w:rsidRPr="0087025F">
              <w:rPr>
                <w:i/>
                <w:sz w:val="24"/>
                <w:szCs w:val="24"/>
              </w:rPr>
              <w:t>Directory</w:t>
            </w:r>
            <w:proofErr w:type="spellEnd"/>
            <w:r w:rsidR="0026483A">
              <w:rPr>
                <w:sz w:val="24"/>
                <w:szCs w:val="24"/>
              </w:rPr>
              <w:t>,</w:t>
            </w:r>
            <w:r w:rsidR="00D25529" w:rsidRPr="00D25529">
              <w:rPr>
                <w:sz w:val="24"/>
                <w:szCs w:val="24"/>
              </w:rPr>
              <w:t xml:space="preserve"> iestrādāti paroļu veidošanas algoritmi,</w:t>
            </w:r>
            <w:r w:rsidR="00D25529">
              <w:rPr>
                <w:sz w:val="24"/>
                <w:szCs w:val="24"/>
              </w:rPr>
              <w:t xml:space="preserve"> </w:t>
            </w:r>
            <w:r w:rsidR="00D25529" w:rsidRPr="00D25529">
              <w:rPr>
                <w:sz w:val="24"/>
                <w:szCs w:val="24"/>
              </w:rPr>
              <w:t>kas par korektu uzskata paroli, ja tā satur trīs no četriem noteikt</w:t>
            </w:r>
            <w:r w:rsidR="00F73D5D">
              <w:rPr>
                <w:sz w:val="24"/>
                <w:szCs w:val="24"/>
              </w:rPr>
              <w:t>aj</w:t>
            </w:r>
            <w:r w:rsidR="00D25529" w:rsidRPr="00D25529">
              <w:rPr>
                <w:sz w:val="24"/>
                <w:szCs w:val="24"/>
              </w:rPr>
              <w:t>iem</w:t>
            </w:r>
            <w:r w:rsidR="00D25529">
              <w:rPr>
                <w:sz w:val="24"/>
                <w:szCs w:val="24"/>
              </w:rPr>
              <w:t xml:space="preserve"> </w:t>
            </w:r>
            <w:r w:rsidR="00D25529" w:rsidRPr="00D25529">
              <w:rPr>
                <w:sz w:val="24"/>
                <w:szCs w:val="24"/>
              </w:rPr>
              <w:t>simboliem.</w:t>
            </w:r>
            <w:r w:rsidR="00A86B2B">
              <w:rPr>
                <w:sz w:val="24"/>
                <w:szCs w:val="24"/>
              </w:rPr>
              <w:t xml:space="preserve"> </w:t>
            </w:r>
            <w:r w:rsidR="0026483A">
              <w:rPr>
                <w:sz w:val="24"/>
                <w:szCs w:val="24"/>
              </w:rPr>
              <w:t>Attiecīgi t</w:t>
            </w:r>
            <w:r w:rsidR="00A86B2B" w:rsidRPr="00D25529">
              <w:rPr>
                <w:sz w:val="24"/>
                <w:szCs w:val="24"/>
              </w:rPr>
              <w:t>iek precizētas paroles sastādīšanas prasības</w:t>
            </w:r>
            <w:r w:rsidR="0026483A">
              <w:rPr>
                <w:sz w:val="24"/>
                <w:szCs w:val="24"/>
              </w:rPr>
              <w:t xml:space="preserve">, izvirzot prasību, ka parole jāveido no vismaz </w:t>
            </w:r>
            <w:r w:rsidR="00F73D5D">
              <w:rPr>
                <w:sz w:val="24"/>
                <w:szCs w:val="24"/>
              </w:rPr>
              <w:t>trijiem</w:t>
            </w:r>
            <w:r w:rsidR="0026483A">
              <w:rPr>
                <w:sz w:val="24"/>
                <w:szCs w:val="24"/>
              </w:rPr>
              <w:t xml:space="preserve"> simboliem, kur lielais latīņu alfabēta burts un mazais latīņu alfabēta burts ir obligāta prasība</w:t>
            </w:r>
            <w:r w:rsidR="00F73D5D">
              <w:rPr>
                <w:sz w:val="24"/>
                <w:szCs w:val="24"/>
              </w:rPr>
              <w:t xml:space="preserve">, savukārt </w:t>
            </w:r>
            <w:r w:rsidR="0026483A">
              <w:rPr>
                <w:sz w:val="24"/>
                <w:szCs w:val="24"/>
              </w:rPr>
              <w:t>lietotājam būs izvēle izmantot ciparu vai speciāl</w:t>
            </w:r>
            <w:r w:rsidR="00F73D5D">
              <w:rPr>
                <w:sz w:val="24"/>
                <w:szCs w:val="24"/>
              </w:rPr>
              <w:t>o</w:t>
            </w:r>
            <w:r w:rsidR="0026483A">
              <w:rPr>
                <w:sz w:val="24"/>
                <w:szCs w:val="24"/>
              </w:rPr>
              <w:t xml:space="preserve"> simbolu</w:t>
            </w:r>
            <w:r w:rsidR="00A86B2B" w:rsidRPr="00D25529">
              <w:rPr>
                <w:sz w:val="24"/>
                <w:szCs w:val="24"/>
              </w:rPr>
              <w:t>.</w:t>
            </w:r>
          </w:p>
          <w:p w14:paraId="5844F8B0" w14:textId="27A77460" w:rsidR="007C4765" w:rsidRDefault="00801DAB" w:rsidP="004B2EA3">
            <w:pPr>
              <w:pStyle w:val="CommentText"/>
              <w:jc w:val="both"/>
              <w:rPr>
                <w:sz w:val="24"/>
                <w:szCs w:val="24"/>
              </w:rPr>
            </w:pPr>
            <w:r w:rsidRPr="004919C8">
              <w:rPr>
                <w:sz w:val="24"/>
                <w:szCs w:val="24"/>
              </w:rPr>
              <w:t>4</w:t>
            </w:r>
            <w:r w:rsidR="00496893">
              <w:rPr>
                <w:sz w:val="24"/>
                <w:szCs w:val="24"/>
              </w:rPr>
              <w:t>.</w:t>
            </w:r>
            <w:r>
              <w:rPr>
                <w:sz w:val="24"/>
                <w:szCs w:val="24"/>
              </w:rPr>
              <w:t xml:space="preserve"> </w:t>
            </w:r>
            <w:r w:rsidR="00496893">
              <w:rPr>
                <w:sz w:val="24"/>
                <w:szCs w:val="24"/>
              </w:rPr>
              <w:t>N</w:t>
            </w:r>
            <w:r w:rsidR="00EB6955">
              <w:rPr>
                <w:sz w:val="24"/>
                <w:szCs w:val="24"/>
              </w:rPr>
              <w:t>oteikumu 15.</w:t>
            </w:r>
            <w:r w:rsidR="00BC47F4">
              <w:rPr>
                <w:sz w:val="24"/>
                <w:szCs w:val="24"/>
              </w:rPr>
              <w:t>10.</w:t>
            </w:r>
            <w:r w:rsidR="00496893">
              <w:rPr>
                <w:sz w:val="24"/>
                <w:szCs w:val="24"/>
              </w:rPr>
              <w:t> </w:t>
            </w:r>
            <w:r w:rsidR="000E4254">
              <w:rPr>
                <w:sz w:val="24"/>
                <w:szCs w:val="24"/>
              </w:rPr>
              <w:t>apakšpun</w:t>
            </w:r>
            <w:r w:rsidR="00A86FD6">
              <w:rPr>
                <w:sz w:val="24"/>
                <w:szCs w:val="24"/>
              </w:rPr>
              <w:t>k</w:t>
            </w:r>
            <w:r w:rsidR="000E4254">
              <w:rPr>
                <w:sz w:val="24"/>
                <w:szCs w:val="24"/>
              </w:rPr>
              <w:t>ts</w:t>
            </w:r>
            <w:r w:rsidR="002A5889">
              <w:rPr>
                <w:sz w:val="24"/>
                <w:szCs w:val="24"/>
              </w:rPr>
              <w:t xml:space="preserve"> </w:t>
            </w:r>
            <w:r w:rsidR="000E4254">
              <w:rPr>
                <w:sz w:val="24"/>
                <w:szCs w:val="24"/>
              </w:rPr>
              <w:t>paredz pienākumu veidot sistēmas auditācijas pierakstus</w:t>
            </w:r>
            <w:r w:rsidR="002D6E00">
              <w:rPr>
                <w:sz w:val="24"/>
                <w:szCs w:val="24"/>
              </w:rPr>
              <w:t xml:space="preserve">, bet </w:t>
            </w:r>
            <w:r w:rsidR="002A5889">
              <w:rPr>
                <w:sz w:val="24"/>
                <w:szCs w:val="24"/>
              </w:rPr>
              <w:t>24.6.</w:t>
            </w:r>
            <w:r w:rsidR="00496893">
              <w:rPr>
                <w:sz w:val="24"/>
                <w:szCs w:val="24"/>
              </w:rPr>
              <w:t> </w:t>
            </w:r>
            <w:r w:rsidR="00BC47F4">
              <w:rPr>
                <w:sz w:val="24"/>
                <w:szCs w:val="24"/>
              </w:rPr>
              <w:t xml:space="preserve">apakšpunkts </w:t>
            </w:r>
            <w:r w:rsidR="00385C75">
              <w:rPr>
                <w:sz w:val="24"/>
                <w:szCs w:val="24"/>
              </w:rPr>
              <w:t xml:space="preserve">– </w:t>
            </w:r>
            <w:r w:rsidR="00496893">
              <w:rPr>
                <w:sz w:val="24"/>
                <w:szCs w:val="24"/>
              </w:rPr>
              <w:t xml:space="preserve">veidot </w:t>
            </w:r>
            <w:r w:rsidR="00F45705">
              <w:rPr>
                <w:sz w:val="24"/>
                <w:szCs w:val="24"/>
              </w:rPr>
              <w:t>sistēmas pierakstus, kā arī</w:t>
            </w:r>
            <w:r w:rsidR="00994F3A">
              <w:rPr>
                <w:sz w:val="24"/>
                <w:szCs w:val="24"/>
              </w:rPr>
              <w:t xml:space="preserve"> </w:t>
            </w:r>
            <w:r w:rsidR="007977FA">
              <w:rPr>
                <w:sz w:val="24"/>
                <w:szCs w:val="24"/>
              </w:rPr>
              <w:t xml:space="preserve">tos glabāt </w:t>
            </w:r>
            <w:r w:rsidR="00385C75">
              <w:rPr>
                <w:sz w:val="24"/>
                <w:szCs w:val="24"/>
              </w:rPr>
              <w:t>noteiktu laiku</w:t>
            </w:r>
            <w:r w:rsidR="007977FA">
              <w:rPr>
                <w:sz w:val="24"/>
                <w:szCs w:val="24"/>
              </w:rPr>
              <w:t>.</w:t>
            </w:r>
            <w:r w:rsidR="00385C75">
              <w:rPr>
                <w:sz w:val="24"/>
                <w:szCs w:val="24"/>
              </w:rPr>
              <w:t xml:space="preserve"> Šī informācija</w:t>
            </w:r>
            <w:r w:rsidR="006967CB">
              <w:rPr>
                <w:sz w:val="24"/>
                <w:szCs w:val="24"/>
              </w:rPr>
              <w:t xml:space="preserve"> ir </w:t>
            </w:r>
            <w:r w:rsidR="00761038">
              <w:rPr>
                <w:sz w:val="24"/>
                <w:szCs w:val="24"/>
              </w:rPr>
              <w:t xml:space="preserve">nozīmīga, jo tie ir </w:t>
            </w:r>
            <w:r w:rsidR="006967CB" w:rsidRPr="006967CB">
              <w:rPr>
                <w:sz w:val="24"/>
                <w:szCs w:val="24"/>
              </w:rPr>
              <w:t xml:space="preserve">analīzei pieejami pieraksti, kuros reģistrēti dati par noteiktiem notikumiem </w:t>
            </w:r>
            <w:r w:rsidR="00761038">
              <w:rPr>
                <w:sz w:val="24"/>
                <w:szCs w:val="24"/>
              </w:rPr>
              <w:lastRenderedPageBreak/>
              <w:t>informācijas sistēmā.</w:t>
            </w:r>
            <w:r w:rsidR="007977FA">
              <w:rPr>
                <w:sz w:val="24"/>
                <w:szCs w:val="24"/>
              </w:rPr>
              <w:t xml:space="preserve"> </w:t>
            </w:r>
            <w:r w:rsidR="00B43723">
              <w:rPr>
                <w:sz w:val="24"/>
                <w:szCs w:val="24"/>
              </w:rPr>
              <w:t xml:space="preserve">Normu piemērošanas procesā </w:t>
            </w:r>
            <w:r w:rsidR="0004273B">
              <w:rPr>
                <w:sz w:val="24"/>
                <w:szCs w:val="24"/>
              </w:rPr>
              <w:t xml:space="preserve">ir secināts, ka institūcijas </w:t>
            </w:r>
            <w:r w:rsidR="00A45633">
              <w:rPr>
                <w:sz w:val="24"/>
                <w:szCs w:val="24"/>
              </w:rPr>
              <w:t xml:space="preserve">pierakstos ietver </w:t>
            </w:r>
            <w:r w:rsidR="003F126C">
              <w:rPr>
                <w:sz w:val="24"/>
                <w:szCs w:val="24"/>
              </w:rPr>
              <w:t>dažādu informāciju, tādēļ</w:t>
            </w:r>
            <w:r w:rsidR="0004273B">
              <w:rPr>
                <w:sz w:val="24"/>
                <w:szCs w:val="24"/>
              </w:rPr>
              <w:t xml:space="preserve"> nepieciešams</w:t>
            </w:r>
            <w:r w:rsidR="007977FA">
              <w:rPr>
                <w:sz w:val="24"/>
                <w:szCs w:val="24"/>
              </w:rPr>
              <w:t xml:space="preserve"> nodrošināt vienādu pieeju</w:t>
            </w:r>
            <w:r w:rsidR="000A26A0">
              <w:rPr>
                <w:sz w:val="24"/>
                <w:szCs w:val="24"/>
              </w:rPr>
              <w:t xml:space="preserve"> pierakstu veidošanai</w:t>
            </w:r>
            <w:r w:rsidR="00964652">
              <w:rPr>
                <w:sz w:val="24"/>
                <w:szCs w:val="24"/>
              </w:rPr>
              <w:t>. Attiecīgi</w:t>
            </w:r>
            <w:r w:rsidR="00F96716">
              <w:rPr>
                <w:sz w:val="24"/>
                <w:szCs w:val="24"/>
              </w:rPr>
              <w:t xml:space="preserve"> </w:t>
            </w:r>
            <w:r w:rsidR="00964652">
              <w:rPr>
                <w:sz w:val="24"/>
                <w:szCs w:val="24"/>
              </w:rPr>
              <w:t>ar noteikumu projektu tiek noteikta</w:t>
            </w:r>
            <w:r w:rsidR="00F96716">
              <w:rPr>
                <w:sz w:val="24"/>
                <w:szCs w:val="24"/>
              </w:rPr>
              <w:t xml:space="preserve"> pierakstos ietveram</w:t>
            </w:r>
            <w:r w:rsidR="00964652">
              <w:rPr>
                <w:sz w:val="24"/>
                <w:szCs w:val="24"/>
              </w:rPr>
              <w:t>ā</w:t>
            </w:r>
            <w:r w:rsidR="00F96716">
              <w:rPr>
                <w:sz w:val="24"/>
                <w:szCs w:val="24"/>
              </w:rPr>
              <w:t xml:space="preserve"> informācij</w:t>
            </w:r>
            <w:r w:rsidR="00964652">
              <w:rPr>
                <w:sz w:val="24"/>
                <w:szCs w:val="24"/>
              </w:rPr>
              <w:t xml:space="preserve">a (noteikumu projekta </w:t>
            </w:r>
            <w:r w:rsidR="004919C8">
              <w:rPr>
                <w:sz w:val="24"/>
                <w:szCs w:val="24"/>
              </w:rPr>
              <w:t>1</w:t>
            </w:r>
            <w:r w:rsidR="00E67179">
              <w:rPr>
                <w:sz w:val="24"/>
                <w:szCs w:val="24"/>
              </w:rPr>
              <w:t>2</w:t>
            </w:r>
            <w:r w:rsidR="004919C8">
              <w:rPr>
                <w:sz w:val="24"/>
                <w:szCs w:val="24"/>
              </w:rPr>
              <w:t>. un 1</w:t>
            </w:r>
            <w:r w:rsidR="00E67179">
              <w:rPr>
                <w:sz w:val="24"/>
                <w:szCs w:val="24"/>
              </w:rPr>
              <w:t>5</w:t>
            </w:r>
            <w:r w:rsidR="004919C8">
              <w:rPr>
                <w:sz w:val="24"/>
                <w:szCs w:val="24"/>
              </w:rPr>
              <w:t>.</w:t>
            </w:r>
            <w:r w:rsidR="006C0ED3">
              <w:rPr>
                <w:sz w:val="24"/>
                <w:szCs w:val="24"/>
              </w:rPr>
              <w:t> </w:t>
            </w:r>
            <w:r w:rsidR="004919C8">
              <w:rPr>
                <w:sz w:val="24"/>
                <w:szCs w:val="24"/>
              </w:rPr>
              <w:t>punkts</w:t>
            </w:r>
            <w:r w:rsidR="00964652">
              <w:rPr>
                <w:sz w:val="24"/>
                <w:szCs w:val="24"/>
              </w:rPr>
              <w:t>)</w:t>
            </w:r>
            <w:r w:rsidR="00155FF8">
              <w:rPr>
                <w:sz w:val="24"/>
                <w:szCs w:val="24"/>
              </w:rPr>
              <w:t xml:space="preserve">. </w:t>
            </w:r>
            <w:r w:rsidR="00496893">
              <w:rPr>
                <w:sz w:val="24"/>
                <w:szCs w:val="24"/>
              </w:rPr>
              <w:t xml:space="preserve">Tāpat ir </w:t>
            </w:r>
            <w:r w:rsidR="00F62481">
              <w:rPr>
                <w:sz w:val="24"/>
                <w:szCs w:val="24"/>
              </w:rPr>
              <w:t>paredzēts noteikt</w:t>
            </w:r>
            <w:r w:rsidR="00E70C67">
              <w:rPr>
                <w:sz w:val="24"/>
                <w:szCs w:val="24"/>
              </w:rPr>
              <w:t>, ka iekšējās sistēmas drošības noteikumos būs jānosaka</w:t>
            </w:r>
            <w:r w:rsidR="006C0ED3">
              <w:rPr>
                <w:sz w:val="24"/>
                <w:szCs w:val="24"/>
              </w:rPr>
              <w:t>,</w:t>
            </w:r>
            <w:r w:rsidR="00E70C67">
              <w:rPr>
                <w:sz w:val="24"/>
                <w:szCs w:val="24"/>
              </w:rPr>
              <w:t xml:space="preserve"> </w:t>
            </w:r>
            <w:r w:rsidR="00281E6F">
              <w:rPr>
                <w:sz w:val="24"/>
                <w:szCs w:val="24"/>
              </w:rPr>
              <w:t>kā veido, uzglabā, apstrādā un dzēš sistēmas failus.</w:t>
            </w:r>
          </w:p>
          <w:p w14:paraId="55EA6E49" w14:textId="70FAC9F3" w:rsidR="0007675A" w:rsidRDefault="00155FF8" w:rsidP="004B2EA3">
            <w:pPr>
              <w:pStyle w:val="CommentText"/>
              <w:jc w:val="both"/>
              <w:rPr>
                <w:sz w:val="24"/>
                <w:szCs w:val="24"/>
              </w:rPr>
            </w:pPr>
            <w:r>
              <w:rPr>
                <w:sz w:val="24"/>
                <w:szCs w:val="24"/>
              </w:rPr>
              <w:t>5</w:t>
            </w:r>
            <w:r w:rsidR="00496893">
              <w:rPr>
                <w:sz w:val="24"/>
                <w:szCs w:val="24"/>
              </w:rPr>
              <w:t>.</w:t>
            </w:r>
            <w:r w:rsidR="00C20889">
              <w:rPr>
                <w:sz w:val="24"/>
                <w:szCs w:val="24"/>
              </w:rPr>
              <w:t xml:space="preserve"> </w:t>
            </w:r>
            <w:r w:rsidR="00496893">
              <w:rPr>
                <w:sz w:val="24"/>
                <w:szCs w:val="24"/>
              </w:rPr>
              <w:t>V</w:t>
            </w:r>
            <w:r w:rsidR="0042244C">
              <w:rPr>
                <w:sz w:val="24"/>
                <w:szCs w:val="24"/>
              </w:rPr>
              <w:t>eikti redakcionāli precizējumi</w:t>
            </w:r>
            <w:r w:rsidR="0031583E">
              <w:rPr>
                <w:sz w:val="24"/>
                <w:szCs w:val="24"/>
              </w:rPr>
              <w:t xml:space="preserve"> 25. un 31.</w:t>
            </w:r>
            <w:r w:rsidR="006C0ED3">
              <w:rPr>
                <w:sz w:val="24"/>
                <w:szCs w:val="24"/>
              </w:rPr>
              <w:t> </w:t>
            </w:r>
            <w:r w:rsidR="0031583E">
              <w:rPr>
                <w:sz w:val="24"/>
                <w:szCs w:val="24"/>
              </w:rPr>
              <w:t>punktā, svītrojot 31.</w:t>
            </w:r>
            <w:r w:rsidR="006C0ED3">
              <w:rPr>
                <w:sz w:val="24"/>
                <w:szCs w:val="24"/>
              </w:rPr>
              <w:t> </w:t>
            </w:r>
            <w:r w:rsidR="0031583E">
              <w:rPr>
                <w:sz w:val="24"/>
                <w:szCs w:val="24"/>
              </w:rPr>
              <w:t>punktu</w:t>
            </w:r>
            <w:r w:rsidR="00065ED3">
              <w:rPr>
                <w:sz w:val="24"/>
                <w:szCs w:val="24"/>
              </w:rPr>
              <w:t xml:space="preserve">, bet </w:t>
            </w:r>
            <w:r w:rsidR="006C0ED3">
              <w:rPr>
                <w:sz w:val="24"/>
                <w:szCs w:val="24"/>
              </w:rPr>
              <w:t xml:space="preserve">tajā </w:t>
            </w:r>
            <w:r w:rsidR="00065ED3">
              <w:rPr>
                <w:sz w:val="24"/>
                <w:szCs w:val="24"/>
              </w:rPr>
              <w:t xml:space="preserve">noteiktās  prasības </w:t>
            </w:r>
            <w:r w:rsidR="006C0ED3">
              <w:rPr>
                <w:sz w:val="24"/>
                <w:szCs w:val="24"/>
              </w:rPr>
              <w:t xml:space="preserve">ietverot </w:t>
            </w:r>
            <w:r w:rsidR="003A27B3">
              <w:rPr>
                <w:sz w:val="24"/>
                <w:szCs w:val="24"/>
              </w:rPr>
              <w:t>noteikumu projekta 1</w:t>
            </w:r>
            <w:r w:rsidR="00193259">
              <w:rPr>
                <w:sz w:val="24"/>
                <w:szCs w:val="24"/>
              </w:rPr>
              <w:t>6</w:t>
            </w:r>
            <w:r w:rsidR="003A27B3">
              <w:rPr>
                <w:sz w:val="24"/>
                <w:szCs w:val="24"/>
              </w:rPr>
              <w:t>.</w:t>
            </w:r>
            <w:r w:rsidR="006C0ED3">
              <w:rPr>
                <w:sz w:val="24"/>
                <w:szCs w:val="24"/>
              </w:rPr>
              <w:t> </w:t>
            </w:r>
            <w:r w:rsidR="003A27B3">
              <w:rPr>
                <w:sz w:val="24"/>
                <w:szCs w:val="24"/>
              </w:rPr>
              <w:t>punkt</w:t>
            </w:r>
            <w:r w:rsidR="006C0ED3">
              <w:rPr>
                <w:sz w:val="24"/>
                <w:szCs w:val="24"/>
              </w:rPr>
              <w:t>ā</w:t>
            </w:r>
            <w:r w:rsidR="003659C5">
              <w:rPr>
                <w:sz w:val="24"/>
                <w:szCs w:val="24"/>
              </w:rPr>
              <w:t xml:space="preserve">. </w:t>
            </w:r>
            <w:r w:rsidR="00476C89">
              <w:rPr>
                <w:sz w:val="24"/>
                <w:szCs w:val="24"/>
              </w:rPr>
              <w:t>Izmaiņas ir veiktas, jo</w:t>
            </w:r>
            <w:r w:rsidR="006C0ED3">
              <w:rPr>
                <w:sz w:val="24"/>
                <w:szCs w:val="24"/>
              </w:rPr>
              <w:t>,</w:t>
            </w:r>
            <w:r w:rsidR="0002073C">
              <w:rPr>
                <w:sz w:val="24"/>
                <w:szCs w:val="24"/>
              </w:rPr>
              <w:t xml:space="preserve"> pēc</w:t>
            </w:r>
            <w:r w:rsidR="00476C89">
              <w:rPr>
                <w:sz w:val="24"/>
                <w:szCs w:val="24"/>
              </w:rPr>
              <w:t xml:space="preserve"> </w:t>
            </w:r>
            <w:r w:rsidR="00791889">
              <w:rPr>
                <w:sz w:val="24"/>
                <w:szCs w:val="24"/>
              </w:rPr>
              <w:t>labā</w:t>
            </w:r>
            <w:r w:rsidR="0002073C">
              <w:rPr>
                <w:sz w:val="24"/>
                <w:szCs w:val="24"/>
              </w:rPr>
              <w:t>s</w:t>
            </w:r>
            <w:r w:rsidR="00791889">
              <w:rPr>
                <w:sz w:val="24"/>
                <w:szCs w:val="24"/>
              </w:rPr>
              <w:t xml:space="preserve"> prakse</w:t>
            </w:r>
            <w:r w:rsidR="0002073C">
              <w:rPr>
                <w:sz w:val="24"/>
                <w:szCs w:val="24"/>
              </w:rPr>
              <w:t>s</w:t>
            </w:r>
            <w:r w:rsidR="00717752">
              <w:rPr>
                <w:sz w:val="24"/>
                <w:szCs w:val="24"/>
              </w:rPr>
              <w:t xml:space="preserve"> un pārvaldības principiem</w:t>
            </w:r>
            <w:r w:rsidR="00257DE0">
              <w:rPr>
                <w:sz w:val="24"/>
                <w:szCs w:val="24"/>
              </w:rPr>
              <w:t>,</w:t>
            </w:r>
            <w:r w:rsidR="00791889">
              <w:rPr>
                <w:sz w:val="24"/>
                <w:szCs w:val="24"/>
              </w:rPr>
              <w:t xml:space="preserve"> </w:t>
            </w:r>
            <w:r w:rsidR="00AC5B5E">
              <w:rPr>
                <w:sz w:val="24"/>
                <w:szCs w:val="24"/>
              </w:rPr>
              <w:t>ieviešamo sistēmu jauninājumu ietekmes un sistēmu drošības izvērtē</w:t>
            </w:r>
            <w:r w:rsidR="00257DE0">
              <w:rPr>
                <w:sz w:val="24"/>
                <w:szCs w:val="24"/>
              </w:rPr>
              <w:t xml:space="preserve">šanas procedūrām </w:t>
            </w:r>
            <w:r w:rsidR="006C0ED3">
              <w:rPr>
                <w:sz w:val="24"/>
                <w:szCs w:val="24"/>
              </w:rPr>
              <w:t xml:space="preserve">ir </w:t>
            </w:r>
            <w:r w:rsidR="00257DE0">
              <w:rPr>
                <w:sz w:val="24"/>
                <w:szCs w:val="24"/>
              </w:rPr>
              <w:t xml:space="preserve">jābūt </w:t>
            </w:r>
            <w:r w:rsidR="006C3C95">
              <w:rPr>
                <w:sz w:val="24"/>
                <w:szCs w:val="24"/>
              </w:rPr>
              <w:t>skaidri noteiktām</w:t>
            </w:r>
            <w:r w:rsidR="00717752">
              <w:rPr>
                <w:sz w:val="24"/>
                <w:szCs w:val="24"/>
              </w:rPr>
              <w:t xml:space="preserve"> un vienotām</w:t>
            </w:r>
            <w:r w:rsidR="000538C8">
              <w:rPr>
                <w:sz w:val="24"/>
                <w:szCs w:val="24"/>
              </w:rPr>
              <w:t xml:space="preserve">, </w:t>
            </w:r>
            <w:r w:rsidR="006C0ED3">
              <w:rPr>
                <w:sz w:val="24"/>
                <w:szCs w:val="24"/>
              </w:rPr>
              <w:t xml:space="preserve">lai tās </w:t>
            </w:r>
            <w:r w:rsidR="000538C8">
              <w:rPr>
                <w:sz w:val="24"/>
                <w:szCs w:val="24"/>
              </w:rPr>
              <w:t>konsekvent</w:t>
            </w:r>
            <w:r w:rsidR="006C0ED3">
              <w:rPr>
                <w:sz w:val="24"/>
                <w:szCs w:val="24"/>
              </w:rPr>
              <w:t xml:space="preserve">i ievērotu </w:t>
            </w:r>
            <w:r w:rsidR="000538C8">
              <w:rPr>
                <w:sz w:val="24"/>
                <w:szCs w:val="24"/>
              </w:rPr>
              <w:t>institūcij</w:t>
            </w:r>
            <w:r w:rsidR="006C0ED3">
              <w:rPr>
                <w:sz w:val="24"/>
                <w:szCs w:val="24"/>
              </w:rPr>
              <w:t>a</w:t>
            </w:r>
            <w:r w:rsidR="000538C8">
              <w:rPr>
                <w:sz w:val="24"/>
                <w:szCs w:val="24"/>
              </w:rPr>
              <w:t>s</w:t>
            </w:r>
            <w:r w:rsidR="005D2255">
              <w:rPr>
                <w:sz w:val="24"/>
                <w:szCs w:val="24"/>
              </w:rPr>
              <w:t xml:space="preserve">. </w:t>
            </w:r>
            <w:r w:rsidR="002630B3">
              <w:rPr>
                <w:sz w:val="24"/>
                <w:szCs w:val="24"/>
              </w:rPr>
              <w:t>Paredzēts, ka šāda kārtība būs jāietver</w:t>
            </w:r>
            <w:r w:rsidR="006C3C95">
              <w:rPr>
                <w:sz w:val="24"/>
                <w:szCs w:val="24"/>
              </w:rPr>
              <w:t xml:space="preserve"> iekšējās sistēmas drošības noteikumos</w:t>
            </w:r>
            <w:r w:rsidR="002630B3">
              <w:rPr>
                <w:sz w:val="24"/>
                <w:szCs w:val="24"/>
              </w:rPr>
              <w:t>.</w:t>
            </w:r>
            <w:r w:rsidR="00791889">
              <w:rPr>
                <w:sz w:val="24"/>
                <w:szCs w:val="24"/>
              </w:rPr>
              <w:t xml:space="preserve"> </w:t>
            </w:r>
          </w:p>
          <w:p w14:paraId="24E0EB3C" w14:textId="26F029C6" w:rsidR="0007675A" w:rsidRDefault="009A44EE" w:rsidP="004B2EA3">
            <w:pPr>
              <w:pStyle w:val="CommentText"/>
              <w:jc w:val="both"/>
              <w:rPr>
                <w:sz w:val="24"/>
                <w:szCs w:val="24"/>
              </w:rPr>
            </w:pPr>
            <w:r>
              <w:rPr>
                <w:sz w:val="24"/>
                <w:szCs w:val="24"/>
              </w:rPr>
              <w:t>6</w:t>
            </w:r>
            <w:r w:rsidR="00496893">
              <w:rPr>
                <w:sz w:val="24"/>
                <w:szCs w:val="24"/>
              </w:rPr>
              <w:t>.</w:t>
            </w:r>
            <w:r w:rsidR="007F2FD1">
              <w:rPr>
                <w:sz w:val="24"/>
                <w:szCs w:val="24"/>
              </w:rPr>
              <w:t xml:space="preserve"> </w:t>
            </w:r>
            <w:r w:rsidR="00496893">
              <w:rPr>
                <w:sz w:val="24"/>
                <w:szCs w:val="24"/>
              </w:rPr>
              <w:t>L</w:t>
            </w:r>
            <w:r w:rsidR="002630B3">
              <w:rPr>
                <w:sz w:val="24"/>
                <w:szCs w:val="24"/>
              </w:rPr>
              <w:t>ai institūcijām</w:t>
            </w:r>
            <w:r w:rsidR="007377F7">
              <w:rPr>
                <w:sz w:val="24"/>
                <w:szCs w:val="24"/>
              </w:rPr>
              <w:t>, kur</w:t>
            </w:r>
            <w:r w:rsidR="006C0ED3">
              <w:rPr>
                <w:sz w:val="24"/>
                <w:szCs w:val="24"/>
              </w:rPr>
              <w:t xml:space="preserve">as izmanto </w:t>
            </w:r>
            <w:r w:rsidR="007377F7">
              <w:rPr>
                <w:sz w:val="24"/>
                <w:szCs w:val="24"/>
              </w:rPr>
              <w:t>paaugstinātas drošības sistēmas</w:t>
            </w:r>
            <w:r w:rsidR="0073562C">
              <w:rPr>
                <w:sz w:val="24"/>
                <w:szCs w:val="24"/>
              </w:rPr>
              <w:t>, kas pieejamas, izmantojot publisku datu pārraides tīklu</w:t>
            </w:r>
            <w:r w:rsidR="00E14B38">
              <w:rPr>
                <w:sz w:val="24"/>
                <w:szCs w:val="24"/>
              </w:rPr>
              <w:t>,</w:t>
            </w:r>
            <w:r w:rsidR="002630B3">
              <w:rPr>
                <w:sz w:val="24"/>
                <w:szCs w:val="24"/>
              </w:rPr>
              <w:t xml:space="preserve"> mazinātu administratīvo slogu</w:t>
            </w:r>
            <w:r w:rsidR="006E0326">
              <w:rPr>
                <w:sz w:val="24"/>
                <w:szCs w:val="24"/>
              </w:rPr>
              <w:t>, ir paredzēts</w:t>
            </w:r>
            <w:r w:rsidR="006C0ED3">
              <w:rPr>
                <w:sz w:val="24"/>
                <w:szCs w:val="24"/>
              </w:rPr>
              <w:t xml:space="preserve"> – </w:t>
            </w:r>
            <w:r w:rsidR="00E14B38">
              <w:rPr>
                <w:sz w:val="24"/>
                <w:szCs w:val="24"/>
              </w:rPr>
              <w:t>ja šī</w:t>
            </w:r>
            <w:r>
              <w:rPr>
                <w:sz w:val="24"/>
                <w:szCs w:val="24"/>
              </w:rPr>
              <w:t>s</w:t>
            </w:r>
            <w:r w:rsidR="00E14B38">
              <w:rPr>
                <w:sz w:val="24"/>
                <w:szCs w:val="24"/>
              </w:rPr>
              <w:t xml:space="preserve"> sistēm</w:t>
            </w:r>
            <w:r>
              <w:rPr>
                <w:sz w:val="24"/>
                <w:szCs w:val="24"/>
              </w:rPr>
              <w:t>as</w:t>
            </w:r>
            <w:r w:rsidR="00E14B38">
              <w:rPr>
                <w:sz w:val="24"/>
                <w:szCs w:val="24"/>
              </w:rPr>
              <w:t xml:space="preserve"> ir</w:t>
            </w:r>
            <w:r w:rsidRPr="003F62AB">
              <w:rPr>
                <w:sz w:val="28"/>
                <w:szCs w:val="28"/>
              </w:rPr>
              <w:t xml:space="preserve"> </w:t>
            </w:r>
            <w:r w:rsidRPr="009A44EE">
              <w:rPr>
                <w:sz w:val="24"/>
                <w:szCs w:val="24"/>
              </w:rPr>
              <w:t xml:space="preserve">sertificētas saskaņā ar starptautiski atzītiem informācijas sistēmu drošības </w:t>
            </w:r>
            <w:r w:rsidR="002D1668">
              <w:rPr>
                <w:sz w:val="24"/>
                <w:szCs w:val="24"/>
              </w:rPr>
              <w:t xml:space="preserve">standartiem, nav </w:t>
            </w:r>
            <w:r w:rsidRPr="009A44EE">
              <w:rPr>
                <w:sz w:val="24"/>
                <w:szCs w:val="24"/>
              </w:rPr>
              <w:t>jāveic šo sistēmu drošības pārbaude, ko paredz noteikumu 34.</w:t>
            </w:r>
            <w:r w:rsidR="006C0ED3">
              <w:rPr>
                <w:sz w:val="24"/>
                <w:szCs w:val="24"/>
              </w:rPr>
              <w:t> </w:t>
            </w:r>
            <w:r w:rsidRPr="009A44EE">
              <w:rPr>
                <w:sz w:val="24"/>
                <w:szCs w:val="24"/>
              </w:rPr>
              <w:t>punkts</w:t>
            </w:r>
            <w:r w:rsidR="00A16E65" w:rsidRPr="009A44EE">
              <w:rPr>
                <w:sz w:val="24"/>
                <w:szCs w:val="24"/>
              </w:rPr>
              <w:t>.</w:t>
            </w:r>
            <w:r w:rsidR="00E14B38">
              <w:rPr>
                <w:sz w:val="24"/>
                <w:szCs w:val="24"/>
              </w:rPr>
              <w:t xml:space="preserve"> </w:t>
            </w:r>
            <w:r w:rsidR="001C1BC8">
              <w:rPr>
                <w:sz w:val="24"/>
                <w:szCs w:val="24"/>
              </w:rPr>
              <w:t>Sertifikācija</w:t>
            </w:r>
            <w:r w:rsidR="00C45526">
              <w:rPr>
                <w:sz w:val="24"/>
                <w:szCs w:val="24"/>
              </w:rPr>
              <w:t xml:space="preserve">, </w:t>
            </w:r>
            <w:r w:rsidR="00223172">
              <w:rPr>
                <w:sz w:val="24"/>
                <w:szCs w:val="24"/>
              </w:rPr>
              <w:t>neatkarīgas trešās puses veikts audits</w:t>
            </w:r>
            <w:r w:rsidR="001C1BC8">
              <w:rPr>
                <w:sz w:val="24"/>
                <w:szCs w:val="24"/>
              </w:rPr>
              <w:t xml:space="preserve"> </w:t>
            </w:r>
            <w:r w:rsidR="00BA6375">
              <w:rPr>
                <w:sz w:val="24"/>
                <w:szCs w:val="24"/>
              </w:rPr>
              <w:t>apliecina, ka sistēma atbilst šiem standartiem</w:t>
            </w:r>
            <w:r w:rsidR="00FC5EBB">
              <w:rPr>
                <w:sz w:val="24"/>
                <w:szCs w:val="24"/>
              </w:rPr>
              <w:t>.</w:t>
            </w:r>
            <w:r w:rsidR="00521399">
              <w:rPr>
                <w:sz w:val="24"/>
                <w:szCs w:val="24"/>
              </w:rPr>
              <w:t xml:space="preserve"> </w:t>
            </w:r>
          </w:p>
          <w:p w14:paraId="0FEAE5BB" w14:textId="32FAAFA8" w:rsidR="0030638C" w:rsidRDefault="009A44EE" w:rsidP="004B2EA3">
            <w:pPr>
              <w:pStyle w:val="CommentText"/>
              <w:jc w:val="both"/>
              <w:rPr>
                <w:rFonts w:eastAsia="SimSun"/>
                <w:color w:val="000000"/>
                <w:kern w:val="3"/>
                <w:sz w:val="24"/>
                <w:szCs w:val="24"/>
                <w:lang w:bidi="hi-IN"/>
              </w:rPr>
            </w:pPr>
            <w:r>
              <w:rPr>
                <w:sz w:val="24"/>
                <w:szCs w:val="24"/>
              </w:rPr>
              <w:t>7</w:t>
            </w:r>
            <w:r w:rsidR="00496893">
              <w:rPr>
                <w:sz w:val="24"/>
                <w:szCs w:val="24"/>
              </w:rPr>
              <w:t>.</w:t>
            </w:r>
            <w:r w:rsidR="00B66BEE">
              <w:rPr>
                <w:sz w:val="24"/>
                <w:szCs w:val="24"/>
              </w:rPr>
              <w:t xml:space="preserve"> </w:t>
            </w:r>
            <w:r w:rsidR="00496893">
              <w:rPr>
                <w:sz w:val="24"/>
                <w:szCs w:val="24"/>
              </w:rPr>
              <w:t>S</w:t>
            </w:r>
            <w:r w:rsidR="00697A4A">
              <w:rPr>
                <w:sz w:val="24"/>
                <w:szCs w:val="24"/>
              </w:rPr>
              <w:t xml:space="preserve">askaņā ar likuma grozījumiem un </w:t>
            </w:r>
            <w:r w:rsidR="00642F13">
              <w:rPr>
                <w:sz w:val="24"/>
                <w:szCs w:val="24"/>
              </w:rPr>
              <w:t>Nacionālās drošības likumu attiecīgi pamatpakalpojumu sniedzēju saraksts un informācijas tehnoloģiju kritiskās infrastruktūras saraksts tiek aktualizēt</w:t>
            </w:r>
            <w:r w:rsidR="002D1668">
              <w:rPr>
                <w:sz w:val="24"/>
                <w:szCs w:val="24"/>
              </w:rPr>
              <w:t>i</w:t>
            </w:r>
            <w:r w:rsidR="00642F13">
              <w:rPr>
                <w:sz w:val="24"/>
                <w:szCs w:val="24"/>
              </w:rPr>
              <w:t xml:space="preserve"> periodiski</w:t>
            </w:r>
            <w:r w:rsidR="00774D51">
              <w:rPr>
                <w:sz w:val="24"/>
                <w:szCs w:val="24"/>
              </w:rPr>
              <w:t>.</w:t>
            </w:r>
            <w:r w:rsidR="00642F13">
              <w:rPr>
                <w:sz w:val="24"/>
                <w:szCs w:val="24"/>
              </w:rPr>
              <w:t xml:space="preserve"> </w:t>
            </w:r>
            <w:r w:rsidR="00774D51">
              <w:rPr>
                <w:sz w:val="24"/>
                <w:szCs w:val="24"/>
              </w:rPr>
              <w:t>Attiecīgi</w:t>
            </w:r>
            <w:r w:rsidR="00145B2A">
              <w:rPr>
                <w:sz w:val="24"/>
                <w:szCs w:val="24"/>
              </w:rPr>
              <w:t xml:space="preserve"> </w:t>
            </w:r>
            <w:r w:rsidR="002D1668">
              <w:rPr>
                <w:sz w:val="24"/>
                <w:szCs w:val="24"/>
              </w:rPr>
              <w:t xml:space="preserve">tie </w:t>
            </w:r>
            <w:r w:rsidR="00145B2A">
              <w:rPr>
                <w:sz w:val="24"/>
                <w:szCs w:val="24"/>
              </w:rPr>
              <w:t>var tikt papildināti ar jauniem subjektiem</w:t>
            </w:r>
            <w:r w:rsidR="00AB6F23">
              <w:rPr>
                <w:sz w:val="24"/>
                <w:szCs w:val="24"/>
              </w:rPr>
              <w:t xml:space="preserve">. Tādēļ nepieciešams noteikt samērīgu laiku, kurā </w:t>
            </w:r>
            <w:r w:rsidR="007658B3">
              <w:rPr>
                <w:sz w:val="24"/>
                <w:szCs w:val="24"/>
              </w:rPr>
              <w:t xml:space="preserve">pamatpakalpojuma sniedzējam un informācijas tehnoloģiju </w:t>
            </w:r>
            <w:r w:rsidR="00DF49A5" w:rsidRPr="00D25529">
              <w:rPr>
                <w:rFonts w:eastAsia="SimSun"/>
                <w:color w:val="000000"/>
                <w:kern w:val="3"/>
                <w:sz w:val="24"/>
                <w:szCs w:val="24"/>
                <w:lang w:bidi="hi-IN"/>
              </w:rPr>
              <w:t>īpašniekam vai tiesiskajam valdītājam</w:t>
            </w:r>
            <w:r w:rsidR="00DF49A5">
              <w:rPr>
                <w:rFonts w:eastAsia="SimSun"/>
                <w:color w:val="000000"/>
                <w:kern w:val="3"/>
                <w:sz w:val="24"/>
                <w:szCs w:val="24"/>
                <w:lang w:bidi="hi-IN"/>
              </w:rPr>
              <w:t xml:space="preserve"> ir jāsakārto </w:t>
            </w:r>
            <w:r w:rsidR="00975C7F">
              <w:rPr>
                <w:rFonts w:eastAsia="SimSun"/>
                <w:color w:val="000000"/>
                <w:kern w:val="3"/>
                <w:sz w:val="24"/>
                <w:szCs w:val="24"/>
                <w:lang w:bidi="hi-IN"/>
              </w:rPr>
              <w:t>konkrētās informācijas sistēmas, lai tās atbilstu noteikum</w:t>
            </w:r>
            <w:r w:rsidR="002D1668">
              <w:rPr>
                <w:rFonts w:eastAsia="SimSun"/>
                <w:color w:val="000000"/>
                <w:kern w:val="3"/>
                <w:sz w:val="24"/>
                <w:szCs w:val="24"/>
                <w:lang w:bidi="hi-IN"/>
              </w:rPr>
              <w:t xml:space="preserve">u </w:t>
            </w:r>
            <w:r w:rsidR="00975C7F">
              <w:rPr>
                <w:rFonts w:eastAsia="SimSun"/>
                <w:color w:val="000000"/>
                <w:kern w:val="3"/>
                <w:sz w:val="24"/>
                <w:szCs w:val="24"/>
                <w:lang w:bidi="hi-IN"/>
              </w:rPr>
              <w:t xml:space="preserve">prasībām. </w:t>
            </w:r>
            <w:r w:rsidR="002D1668">
              <w:rPr>
                <w:rFonts w:eastAsia="SimSun"/>
                <w:color w:val="000000"/>
                <w:kern w:val="3"/>
                <w:sz w:val="24"/>
                <w:szCs w:val="24"/>
                <w:lang w:bidi="hi-IN"/>
              </w:rPr>
              <w:t>N</w:t>
            </w:r>
            <w:r w:rsidR="00975C7F">
              <w:rPr>
                <w:rFonts w:eastAsia="SimSun"/>
                <w:color w:val="000000"/>
                <w:kern w:val="3"/>
                <w:sz w:val="24"/>
                <w:szCs w:val="24"/>
                <w:lang w:bidi="hi-IN"/>
              </w:rPr>
              <w:t>oteikumu projekt</w:t>
            </w:r>
            <w:r w:rsidR="002D1668">
              <w:rPr>
                <w:rFonts w:eastAsia="SimSun"/>
                <w:color w:val="000000"/>
                <w:kern w:val="3"/>
                <w:sz w:val="24"/>
                <w:szCs w:val="24"/>
                <w:lang w:bidi="hi-IN"/>
              </w:rPr>
              <w:t>s</w:t>
            </w:r>
            <w:r w:rsidR="00975C7F">
              <w:rPr>
                <w:rFonts w:eastAsia="SimSun"/>
                <w:color w:val="000000"/>
                <w:kern w:val="3"/>
                <w:sz w:val="24"/>
                <w:szCs w:val="24"/>
                <w:lang w:bidi="hi-IN"/>
              </w:rPr>
              <w:t xml:space="preserve"> paredz</w:t>
            </w:r>
            <w:r w:rsidR="002D1668">
              <w:rPr>
                <w:rFonts w:eastAsia="SimSun"/>
                <w:color w:val="000000"/>
                <w:kern w:val="3"/>
                <w:sz w:val="24"/>
                <w:szCs w:val="24"/>
                <w:lang w:bidi="hi-IN"/>
              </w:rPr>
              <w:t xml:space="preserve">, </w:t>
            </w:r>
            <w:r w:rsidR="00975C7F">
              <w:rPr>
                <w:rFonts w:eastAsia="SimSun"/>
                <w:color w:val="000000"/>
                <w:kern w:val="3"/>
                <w:sz w:val="24"/>
                <w:szCs w:val="24"/>
                <w:lang w:bidi="hi-IN"/>
              </w:rPr>
              <w:t>ka termiņš, kurā informācijas sistēmas ir attiecīgi sakārtojamas</w:t>
            </w:r>
            <w:r w:rsidR="006D31D3">
              <w:rPr>
                <w:rFonts w:eastAsia="SimSun"/>
                <w:color w:val="000000"/>
                <w:kern w:val="3"/>
                <w:sz w:val="24"/>
                <w:szCs w:val="24"/>
                <w:lang w:bidi="hi-IN"/>
              </w:rPr>
              <w:t>, ir seši mēneši.</w:t>
            </w:r>
          </w:p>
          <w:p w14:paraId="0FA7CD9C" w14:textId="77777777" w:rsidR="004850AC" w:rsidRDefault="004850AC" w:rsidP="004B2EA3">
            <w:pPr>
              <w:pStyle w:val="CommentText"/>
              <w:jc w:val="both"/>
              <w:rPr>
                <w:rFonts w:eastAsia="SimSun"/>
                <w:color w:val="000000"/>
                <w:kern w:val="3"/>
                <w:sz w:val="24"/>
                <w:szCs w:val="24"/>
                <w:lang w:bidi="hi-IN"/>
              </w:rPr>
            </w:pPr>
          </w:p>
          <w:p w14:paraId="227CC5B3" w14:textId="79999D0B" w:rsidR="00B66BEE" w:rsidRPr="00D25529" w:rsidRDefault="004850AC" w:rsidP="004B2EA3">
            <w:pPr>
              <w:pStyle w:val="CommentText"/>
              <w:jc w:val="both"/>
              <w:rPr>
                <w:sz w:val="24"/>
                <w:szCs w:val="24"/>
              </w:rPr>
            </w:pPr>
            <w:r>
              <w:rPr>
                <w:rFonts w:eastAsia="SimSun"/>
                <w:color w:val="000000"/>
                <w:kern w:val="3"/>
                <w:sz w:val="24"/>
                <w:szCs w:val="24"/>
                <w:lang w:bidi="hi-IN"/>
              </w:rPr>
              <w:t xml:space="preserve">   </w:t>
            </w:r>
            <w:r w:rsidR="002D1668">
              <w:rPr>
                <w:rFonts w:eastAsia="SimSun"/>
                <w:color w:val="000000"/>
                <w:kern w:val="3"/>
                <w:sz w:val="24"/>
                <w:szCs w:val="24"/>
                <w:lang w:bidi="hi-IN"/>
              </w:rPr>
              <w:t>Tāpat n</w:t>
            </w:r>
            <w:r>
              <w:rPr>
                <w:rFonts w:eastAsia="SimSun"/>
                <w:color w:val="000000"/>
                <w:kern w:val="3"/>
                <w:sz w:val="24"/>
                <w:szCs w:val="24"/>
                <w:lang w:bidi="hi-IN"/>
              </w:rPr>
              <w:t>oteikumu projekts paredz arī pārejas posm</w:t>
            </w:r>
            <w:r w:rsidR="00611C5F">
              <w:rPr>
                <w:rFonts w:eastAsia="SimSun"/>
                <w:color w:val="000000"/>
                <w:kern w:val="3"/>
                <w:sz w:val="24"/>
                <w:szCs w:val="24"/>
                <w:lang w:bidi="hi-IN"/>
              </w:rPr>
              <w:t>u, kurā</w:t>
            </w:r>
            <w:r w:rsidR="009E1A17">
              <w:rPr>
                <w:rFonts w:eastAsia="SimSun"/>
                <w:color w:val="000000"/>
                <w:kern w:val="3"/>
                <w:sz w:val="24"/>
                <w:szCs w:val="24"/>
                <w:lang w:bidi="hi-IN"/>
              </w:rPr>
              <w:t xml:space="preserve"> informācijas tehnoloģiju kritiskās infrastruktūras </w:t>
            </w:r>
            <w:r w:rsidR="009E1A17" w:rsidRPr="00D25529">
              <w:rPr>
                <w:rFonts w:eastAsia="SimSun"/>
                <w:color w:val="000000"/>
                <w:kern w:val="3"/>
                <w:sz w:val="24"/>
                <w:szCs w:val="24"/>
                <w:lang w:bidi="hi-IN"/>
              </w:rPr>
              <w:t>īpašniekam vai tiesiskajam valdītājam</w:t>
            </w:r>
            <w:r w:rsidR="009E1A17">
              <w:rPr>
                <w:rFonts w:eastAsia="SimSun"/>
                <w:color w:val="000000"/>
                <w:kern w:val="3"/>
                <w:sz w:val="24"/>
                <w:szCs w:val="24"/>
                <w:lang w:bidi="hi-IN"/>
              </w:rPr>
              <w:t>,</w:t>
            </w:r>
            <w:r w:rsidR="00611C5F">
              <w:rPr>
                <w:rFonts w:eastAsia="SimSun"/>
                <w:color w:val="000000"/>
                <w:kern w:val="3"/>
                <w:sz w:val="24"/>
                <w:szCs w:val="24"/>
                <w:lang w:bidi="hi-IN"/>
              </w:rPr>
              <w:t xml:space="preserve"> pamatpakalpojum</w:t>
            </w:r>
            <w:r w:rsidR="009E1A17">
              <w:rPr>
                <w:rFonts w:eastAsia="SimSun"/>
                <w:color w:val="000000"/>
                <w:kern w:val="3"/>
                <w:sz w:val="24"/>
                <w:szCs w:val="24"/>
                <w:lang w:bidi="hi-IN"/>
              </w:rPr>
              <w:t>a</w:t>
            </w:r>
            <w:r w:rsidR="00611C5F">
              <w:rPr>
                <w:rFonts w:eastAsia="SimSun"/>
                <w:color w:val="000000"/>
                <w:kern w:val="3"/>
                <w:sz w:val="24"/>
                <w:szCs w:val="24"/>
                <w:lang w:bidi="hi-IN"/>
              </w:rPr>
              <w:t xml:space="preserve"> sniedzēj</w:t>
            </w:r>
            <w:r w:rsidR="009E1A17">
              <w:rPr>
                <w:rFonts w:eastAsia="SimSun"/>
                <w:color w:val="000000"/>
                <w:kern w:val="3"/>
                <w:sz w:val="24"/>
                <w:szCs w:val="24"/>
                <w:lang w:bidi="hi-IN"/>
              </w:rPr>
              <w:t>a</w:t>
            </w:r>
            <w:r w:rsidR="00611C5F">
              <w:rPr>
                <w:rFonts w:eastAsia="SimSun"/>
                <w:color w:val="000000"/>
                <w:kern w:val="3"/>
                <w:sz w:val="24"/>
                <w:szCs w:val="24"/>
                <w:lang w:bidi="hi-IN"/>
              </w:rPr>
              <w:t>m un digitālo pakalpojumu sniedzēj</w:t>
            </w:r>
            <w:r w:rsidR="009E1A17">
              <w:rPr>
                <w:rFonts w:eastAsia="SimSun"/>
                <w:color w:val="000000"/>
                <w:kern w:val="3"/>
                <w:sz w:val="24"/>
                <w:szCs w:val="24"/>
                <w:lang w:bidi="hi-IN"/>
              </w:rPr>
              <w:t>a</w:t>
            </w:r>
            <w:r w:rsidR="00611C5F">
              <w:rPr>
                <w:rFonts w:eastAsia="SimSun"/>
                <w:color w:val="000000"/>
                <w:kern w:val="3"/>
                <w:sz w:val="24"/>
                <w:szCs w:val="24"/>
                <w:lang w:bidi="hi-IN"/>
              </w:rPr>
              <w:t xml:space="preserve">m </w:t>
            </w:r>
            <w:r w:rsidR="00B13E46">
              <w:rPr>
                <w:rFonts w:eastAsia="SimSun"/>
                <w:color w:val="000000"/>
                <w:kern w:val="3"/>
                <w:sz w:val="24"/>
                <w:szCs w:val="24"/>
                <w:lang w:bidi="hi-IN"/>
              </w:rPr>
              <w:t>būs jāveic pasākumi, lai informācijas sistēm</w:t>
            </w:r>
            <w:r w:rsidR="000804EB">
              <w:rPr>
                <w:rFonts w:eastAsia="SimSun"/>
                <w:color w:val="000000"/>
                <w:kern w:val="3"/>
                <w:sz w:val="24"/>
                <w:szCs w:val="24"/>
                <w:lang w:bidi="hi-IN"/>
              </w:rPr>
              <w:t>as</w:t>
            </w:r>
            <w:r w:rsidR="00B13E46">
              <w:rPr>
                <w:rFonts w:eastAsia="SimSun"/>
                <w:color w:val="000000"/>
                <w:kern w:val="3"/>
                <w:sz w:val="24"/>
                <w:szCs w:val="24"/>
                <w:lang w:bidi="hi-IN"/>
              </w:rPr>
              <w:t xml:space="preserve"> </w:t>
            </w:r>
            <w:r w:rsidR="000804EB">
              <w:rPr>
                <w:rFonts w:eastAsia="SimSun"/>
                <w:color w:val="000000"/>
                <w:kern w:val="3"/>
                <w:sz w:val="24"/>
                <w:szCs w:val="24"/>
                <w:lang w:bidi="hi-IN"/>
              </w:rPr>
              <w:t>sakārtotu atbilstoši noteikumu prasībā</w:t>
            </w:r>
            <w:r w:rsidR="00FE62A1">
              <w:rPr>
                <w:rFonts w:eastAsia="SimSun"/>
                <w:color w:val="000000"/>
                <w:kern w:val="3"/>
                <w:sz w:val="24"/>
                <w:szCs w:val="24"/>
                <w:lang w:bidi="hi-IN"/>
              </w:rPr>
              <w:t>m. Paredzēts, ka noteikumi tiks piemēroti no 2019.</w:t>
            </w:r>
            <w:r w:rsidR="002D1668">
              <w:rPr>
                <w:rFonts w:eastAsia="SimSun"/>
                <w:color w:val="000000"/>
                <w:kern w:val="3"/>
                <w:sz w:val="24"/>
                <w:szCs w:val="24"/>
                <w:lang w:bidi="hi-IN"/>
              </w:rPr>
              <w:t> </w:t>
            </w:r>
            <w:r w:rsidR="00FE62A1">
              <w:rPr>
                <w:rFonts w:eastAsia="SimSun"/>
                <w:color w:val="000000"/>
                <w:kern w:val="3"/>
                <w:sz w:val="24"/>
                <w:szCs w:val="24"/>
                <w:lang w:bidi="hi-IN"/>
              </w:rPr>
              <w:t xml:space="preserve">gada </w:t>
            </w:r>
            <w:r w:rsidR="00C65A91">
              <w:rPr>
                <w:rFonts w:eastAsia="SimSun"/>
                <w:color w:val="000000"/>
                <w:kern w:val="3"/>
                <w:sz w:val="24"/>
                <w:szCs w:val="24"/>
                <w:lang w:bidi="hi-IN"/>
              </w:rPr>
              <w:t>1.</w:t>
            </w:r>
            <w:r w:rsidR="002D1668">
              <w:rPr>
                <w:rFonts w:eastAsia="SimSun"/>
                <w:color w:val="000000"/>
                <w:kern w:val="3"/>
                <w:sz w:val="24"/>
                <w:szCs w:val="24"/>
                <w:lang w:bidi="hi-IN"/>
              </w:rPr>
              <w:t> </w:t>
            </w:r>
            <w:r w:rsidR="00C65A91">
              <w:rPr>
                <w:rFonts w:eastAsia="SimSun"/>
                <w:color w:val="000000"/>
                <w:kern w:val="3"/>
                <w:sz w:val="24"/>
                <w:szCs w:val="24"/>
                <w:lang w:bidi="hi-IN"/>
              </w:rPr>
              <w:t>maija.</w:t>
            </w:r>
            <w:r w:rsidR="00C41482">
              <w:rPr>
                <w:rFonts w:eastAsia="SimSun"/>
                <w:color w:val="000000"/>
                <w:kern w:val="3"/>
                <w:sz w:val="24"/>
                <w:szCs w:val="24"/>
                <w:lang w:bidi="hi-IN"/>
              </w:rPr>
              <w:t xml:space="preserve"> </w:t>
            </w:r>
            <w:r w:rsidR="00975C7F">
              <w:rPr>
                <w:rFonts w:eastAsia="SimSun"/>
                <w:color w:val="000000"/>
                <w:kern w:val="3"/>
                <w:sz w:val="24"/>
                <w:szCs w:val="24"/>
                <w:lang w:bidi="hi-IN"/>
              </w:rPr>
              <w:t xml:space="preserve"> </w:t>
            </w:r>
          </w:p>
          <w:p w14:paraId="02FE8F77" w14:textId="2DE8943D" w:rsidR="00CD0822" w:rsidRPr="00D25529" w:rsidRDefault="00CD0822" w:rsidP="00D25529">
            <w:pPr>
              <w:suppressAutoHyphens/>
              <w:autoSpaceDN w:val="0"/>
              <w:jc w:val="both"/>
              <w:textAlignment w:val="baseline"/>
              <w:rPr>
                <w:rFonts w:eastAsia="SimSun"/>
                <w:kern w:val="3"/>
                <w:lang w:bidi="hi-IN"/>
              </w:rPr>
            </w:pPr>
          </w:p>
          <w:p w14:paraId="1876F291" w14:textId="4BFAF1BC" w:rsidR="00EF4609" w:rsidRPr="00A737B5" w:rsidRDefault="00487AB2" w:rsidP="00EF4609">
            <w:pPr>
              <w:widowControl w:val="0"/>
              <w:ind w:firstLine="275"/>
              <w:jc w:val="both"/>
              <w:rPr>
                <w:rFonts w:eastAsia="Calibri"/>
              </w:rPr>
            </w:pPr>
            <w:r w:rsidRPr="00A737B5">
              <w:rPr>
                <w:rFonts w:eastAsia="Calibri"/>
              </w:rPr>
              <w:t>Ikvienam</w:t>
            </w:r>
            <w:r w:rsidR="002D1668">
              <w:rPr>
                <w:rFonts w:eastAsia="Calibri"/>
              </w:rPr>
              <w:t>,</w:t>
            </w:r>
            <w:r w:rsidRPr="00A737B5">
              <w:rPr>
                <w:rFonts w:eastAsia="Calibri"/>
              </w:rPr>
              <w:t xml:space="preserve"> sniedzot pakalpojumus, kas ir atkarīgi no informācijas tehnoloģijām, </w:t>
            </w:r>
            <w:r w:rsidRPr="00685B45">
              <w:rPr>
                <w:rFonts w:eastAsia="Calibri"/>
              </w:rPr>
              <w:t>ir jāapzinās atbildība un kā gādīgam saimniekam jānodrošina sistēmu drošība, īpaši, ja drošības incidents var radīt būtiski traucējošu ietekmi pakalpojuma saņēmējam. Turklāt p</w:t>
            </w:r>
            <w:r w:rsidRPr="00685B45">
              <w:rPr>
                <w:rFonts w:eastAsia="Calibri"/>
                <w:bCs/>
              </w:rPr>
              <w:t>akalpojuma sniedzējam</w:t>
            </w:r>
            <w:r w:rsidR="002D1668">
              <w:rPr>
                <w:rFonts w:eastAsia="Calibri"/>
                <w:bCs/>
              </w:rPr>
              <w:t xml:space="preserve"> dārgāk</w:t>
            </w:r>
            <w:r w:rsidRPr="00685B45">
              <w:rPr>
                <w:rFonts w:eastAsia="Calibri"/>
                <w:bCs/>
              </w:rPr>
              <w:t xml:space="preserve"> izmaksā drošības incidenta seku novēršana</w:t>
            </w:r>
            <w:r w:rsidRPr="00A737B5">
              <w:rPr>
                <w:rFonts w:eastAsia="Calibri"/>
                <w:bCs/>
              </w:rPr>
              <w:t xml:space="preserve"> nekā sistēm</w:t>
            </w:r>
            <w:r w:rsidR="002D1668">
              <w:rPr>
                <w:rFonts w:eastAsia="Calibri"/>
                <w:bCs/>
              </w:rPr>
              <w:t>as</w:t>
            </w:r>
            <w:r w:rsidRPr="00A737B5">
              <w:rPr>
                <w:rFonts w:eastAsia="Calibri"/>
                <w:bCs/>
              </w:rPr>
              <w:t xml:space="preserve"> drošīb</w:t>
            </w:r>
            <w:r w:rsidR="002D1668">
              <w:rPr>
                <w:rFonts w:eastAsia="Calibri"/>
                <w:bCs/>
              </w:rPr>
              <w:t>as sakārtošana</w:t>
            </w:r>
            <w:r w:rsidRPr="00A737B5">
              <w:rPr>
                <w:rFonts w:eastAsia="Calibri"/>
                <w:bCs/>
              </w:rPr>
              <w:t xml:space="preserve">. </w:t>
            </w:r>
            <w:r w:rsidR="00135BFB" w:rsidRPr="00A737B5">
              <w:rPr>
                <w:rFonts w:eastAsia="Calibri"/>
                <w:bCs/>
              </w:rPr>
              <w:t xml:space="preserve">Informācijas tehnoloģiju </w:t>
            </w:r>
            <w:r w:rsidR="00135BFB" w:rsidRPr="00A737B5">
              <w:rPr>
                <w:rFonts w:eastAsia="Calibri"/>
                <w:bCs/>
              </w:rPr>
              <w:lastRenderedPageBreak/>
              <w:t>sistēmām noteikt</w:t>
            </w:r>
            <w:r w:rsidR="00685B45">
              <w:rPr>
                <w:rFonts w:eastAsia="Calibri"/>
                <w:bCs/>
              </w:rPr>
              <w:t>ā</w:t>
            </w:r>
            <w:r w:rsidR="00135BFB" w:rsidRPr="00A737B5">
              <w:rPr>
                <w:rFonts w:eastAsia="Calibri"/>
                <w:bCs/>
              </w:rPr>
              <w:t>s minimālās drošības</w:t>
            </w:r>
            <w:r w:rsidR="00A2375C" w:rsidRPr="00A737B5">
              <w:rPr>
                <w:rFonts w:eastAsia="Calibri"/>
                <w:bCs/>
              </w:rPr>
              <w:t xml:space="preserve"> prasības</w:t>
            </w:r>
            <w:r w:rsidR="00135BFB" w:rsidRPr="00A737B5">
              <w:rPr>
                <w:rFonts w:eastAsia="Calibri"/>
                <w:bCs/>
              </w:rPr>
              <w:t xml:space="preserve"> būtu jāievēro ikvienai institūcijai, privāto tiesību juridiskai personai, kas sniedz pakalpojumus, izmantojot informācijas tehnoloģijas. </w:t>
            </w:r>
          </w:p>
          <w:p w14:paraId="4B2262E4" w14:textId="77777777" w:rsidR="00344211" w:rsidRPr="00A737B5" w:rsidRDefault="00344211" w:rsidP="00B540D8">
            <w:pPr>
              <w:suppressAutoHyphens/>
              <w:autoSpaceDN w:val="0"/>
              <w:ind w:firstLine="284"/>
              <w:jc w:val="both"/>
              <w:textAlignment w:val="baseline"/>
              <w:rPr>
                <w:rFonts w:eastAsia="SimSun"/>
                <w:kern w:val="3"/>
                <w:lang w:eastAsia="zh-CN" w:bidi="hi-IN"/>
              </w:rPr>
            </w:pPr>
          </w:p>
        </w:tc>
      </w:tr>
      <w:tr w:rsidR="00B10F3B" w14:paraId="76556855" w14:textId="77777777" w:rsidTr="00544914">
        <w:tc>
          <w:tcPr>
            <w:tcW w:w="311" w:type="pct"/>
            <w:hideMark/>
          </w:tcPr>
          <w:p w14:paraId="7473B48F" w14:textId="77777777" w:rsidR="00BD5588" w:rsidRPr="00C42CF1" w:rsidRDefault="00487AB2" w:rsidP="00737785">
            <w:pPr>
              <w:jc w:val="center"/>
            </w:pPr>
            <w:r w:rsidRPr="00C42CF1">
              <w:lastRenderedPageBreak/>
              <w:t>3.</w:t>
            </w:r>
          </w:p>
        </w:tc>
        <w:tc>
          <w:tcPr>
            <w:tcW w:w="1479" w:type="pct"/>
            <w:hideMark/>
          </w:tcPr>
          <w:p w14:paraId="15E2B768" w14:textId="77777777" w:rsidR="00BD5588" w:rsidRPr="00C42CF1" w:rsidRDefault="00487AB2" w:rsidP="00737785">
            <w:r w:rsidRPr="00C42CF1">
              <w:t>Projekta izstrādē iesaistītās institūcijas un publiskas personas kapitālsabiedrības</w:t>
            </w:r>
          </w:p>
        </w:tc>
        <w:tc>
          <w:tcPr>
            <w:tcW w:w="3210" w:type="pct"/>
            <w:hideMark/>
          </w:tcPr>
          <w:p w14:paraId="3EDEA923" w14:textId="0A87BFDE" w:rsidR="00544914" w:rsidRPr="00C42CF1" w:rsidRDefault="0061793F" w:rsidP="00737785">
            <w:r>
              <w:t>Informācijas tehnoloģiju drošības incidentu novēršanas institūcija (CERT.LV)</w:t>
            </w:r>
            <w:r w:rsidR="00747823">
              <w:t>. Konsultācijas tika veiktas ar Satiksmes ministriju, Finanšu ministriju, Veselības ministriju, Vides aizsardzības un reģionālās attīstības ministriju</w:t>
            </w:r>
            <w:r w:rsidR="008B0633">
              <w:t>, Zemkopības ministriju un Latvijas Pašvaldību savienību</w:t>
            </w:r>
            <w:r w:rsidR="00672658">
              <w:t>.</w:t>
            </w:r>
          </w:p>
          <w:p w14:paraId="7F0B7A07" w14:textId="77777777" w:rsidR="00544914" w:rsidRPr="00C42CF1" w:rsidRDefault="00544914" w:rsidP="00737785"/>
        </w:tc>
      </w:tr>
      <w:tr w:rsidR="00B10F3B" w14:paraId="5DC986E3" w14:textId="77777777" w:rsidTr="00544914">
        <w:tc>
          <w:tcPr>
            <w:tcW w:w="311" w:type="pct"/>
            <w:hideMark/>
          </w:tcPr>
          <w:p w14:paraId="45908694" w14:textId="77777777" w:rsidR="00BD5588" w:rsidRPr="00C42CF1" w:rsidRDefault="00487AB2" w:rsidP="00737785">
            <w:pPr>
              <w:jc w:val="center"/>
            </w:pPr>
            <w:r w:rsidRPr="00C42CF1">
              <w:t>4.</w:t>
            </w:r>
          </w:p>
        </w:tc>
        <w:tc>
          <w:tcPr>
            <w:tcW w:w="1479" w:type="pct"/>
            <w:hideMark/>
          </w:tcPr>
          <w:p w14:paraId="5487C5CA" w14:textId="77777777" w:rsidR="00BD5588" w:rsidRPr="00C42CF1" w:rsidRDefault="00487AB2" w:rsidP="00737785">
            <w:r w:rsidRPr="00C42CF1">
              <w:t>Cita informācija</w:t>
            </w:r>
          </w:p>
        </w:tc>
        <w:tc>
          <w:tcPr>
            <w:tcW w:w="3210" w:type="pct"/>
            <w:hideMark/>
          </w:tcPr>
          <w:p w14:paraId="3DD98B80" w14:textId="7D6658AA" w:rsidR="003D7616" w:rsidRPr="00C42CF1" w:rsidRDefault="00080CD2" w:rsidP="0009692F">
            <w:pPr>
              <w:ind w:firstLine="284"/>
              <w:jc w:val="both"/>
            </w:pPr>
            <w:r>
              <w:t>Nav.</w:t>
            </w:r>
          </w:p>
        </w:tc>
      </w:tr>
    </w:tbl>
    <w:p w14:paraId="1748A70E"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29C3F716" w14:textId="77777777" w:rsidTr="00737785">
        <w:trPr>
          <w:cantSplit/>
        </w:trPr>
        <w:tc>
          <w:tcPr>
            <w:tcW w:w="5000" w:type="pct"/>
            <w:gridSpan w:val="3"/>
            <w:vAlign w:val="center"/>
            <w:hideMark/>
          </w:tcPr>
          <w:p w14:paraId="593D8FD6" w14:textId="77777777" w:rsidR="00BD5588" w:rsidRPr="00C42CF1" w:rsidRDefault="00487AB2" w:rsidP="00737785">
            <w:pPr>
              <w:jc w:val="center"/>
              <w:rPr>
                <w:b/>
                <w:bCs/>
              </w:rPr>
            </w:pPr>
            <w:r w:rsidRPr="00C42CF1">
              <w:rPr>
                <w:b/>
                <w:bCs/>
              </w:rPr>
              <w:t>II. Tiesību akta projekta ietekme uz sabiedrību, tautsaimniecības attīstību un administratīvo slogu</w:t>
            </w:r>
          </w:p>
        </w:tc>
      </w:tr>
      <w:tr w:rsidR="00B10F3B" w14:paraId="16961FDA" w14:textId="77777777" w:rsidTr="0009692F">
        <w:tc>
          <w:tcPr>
            <w:tcW w:w="311" w:type="pct"/>
            <w:hideMark/>
          </w:tcPr>
          <w:p w14:paraId="5DEAC182" w14:textId="77777777" w:rsidR="00BD5588" w:rsidRPr="00C42CF1" w:rsidRDefault="00487AB2" w:rsidP="00737785">
            <w:pPr>
              <w:jc w:val="center"/>
            </w:pPr>
            <w:r w:rsidRPr="00C42CF1">
              <w:t>1.</w:t>
            </w:r>
          </w:p>
        </w:tc>
        <w:tc>
          <w:tcPr>
            <w:tcW w:w="1479" w:type="pct"/>
            <w:hideMark/>
          </w:tcPr>
          <w:p w14:paraId="120E931D" w14:textId="77777777" w:rsidR="00BD5588" w:rsidRPr="00C42CF1" w:rsidRDefault="00487AB2" w:rsidP="00737785">
            <w:r w:rsidRPr="00C42CF1">
              <w:t>Sabiedrības mērķgrupas, kuras tiesiskais regulējums ietekmē vai varētu ietekmēt</w:t>
            </w:r>
          </w:p>
        </w:tc>
        <w:tc>
          <w:tcPr>
            <w:tcW w:w="3210" w:type="pct"/>
            <w:hideMark/>
          </w:tcPr>
          <w:p w14:paraId="017E001A" w14:textId="4BFFBC41" w:rsidR="0009692F" w:rsidRDefault="009467D3" w:rsidP="0009692F">
            <w:pPr>
              <w:jc w:val="both"/>
            </w:pPr>
            <w:r>
              <w:t>Noteikumu projekts</w:t>
            </w:r>
            <w:r w:rsidR="00487AB2" w:rsidRPr="00C42CF1">
              <w:t xml:space="preserve"> ietekmēs</w:t>
            </w:r>
            <w:r w:rsidR="00A0208E">
              <w:t xml:space="preserve"> </w:t>
            </w:r>
            <w:r w:rsidR="00284AA7">
              <w:t>inf</w:t>
            </w:r>
            <w:r w:rsidR="002E3035">
              <w:t>or</w:t>
            </w:r>
            <w:r w:rsidR="00284AA7">
              <w:t>mācijas tehnoloģiju</w:t>
            </w:r>
            <w:r w:rsidR="002E3035">
              <w:t xml:space="preserve"> kritiskās infrastruktūras </w:t>
            </w:r>
            <w:r w:rsidR="002E3035" w:rsidRPr="00D25529">
              <w:rPr>
                <w:rFonts w:eastAsia="SimSun"/>
                <w:color w:val="000000"/>
                <w:kern w:val="3"/>
                <w:lang w:bidi="hi-IN"/>
              </w:rPr>
              <w:t>īpašniek</w:t>
            </w:r>
            <w:r w:rsidR="00E40ACD">
              <w:rPr>
                <w:rFonts w:eastAsia="SimSun"/>
                <w:color w:val="000000"/>
                <w:kern w:val="3"/>
                <w:lang w:bidi="hi-IN"/>
              </w:rPr>
              <w:t>us</w:t>
            </w:r>
            <w:r w:rsidR="002E3035" w:rsidRPr="00D25529">
              <w:rPr>
                <w:rFonts w:eastAsia="SimSun"/>
                <w:color w:val="000000"/>
                <w:kern w:val="3"/>
                <w:lang w:bidi="hi-IN"/>
              </w:rPr>
              <w:t xml:space="preserve"> vai tiesisk</w:t>
            </w:r>
            <w:r w:rsidR="00E40ACD">
              <w:rPr>
                <w:rFonts w:eastAsia="SimSun"/>
                <w:color w:val="000000"/>
                <w:kern w:val="3"/>
                <w:lang w:bidi="hi-IN"/>
              </w:rPr>
              <w:t xml:space="preserve">os </w:t>
            </w:r>
            <w:r w:rsidR="002E3035" w:rsidRPr="00D25529">
              <w:rPr>
                <w:rFonts w:eastAsia="SimSun"/>
                <w:color w:val="000000"/>
                <w:kern w:val="3"/>
                <w:lang w:bidi="hi-IN"/>
              </w:rPr>
              <w:t>valdītāj</w:t>
            </w:r>
            <w:r w:rsidR="00E40ACD">
              <w:rPr>
                <w:rFonts w:eastAsia="SimSun"/>
                <w:color w:val="000000"/>
                <w:kern w:val="3"/>
                <w:lang w:bidi="hi-IN"/>
              </w:rPr>
              <w:t>us</w:t>
            </w:r>
            <w:r w:rsidR="002E3035">
              <w:t xml:space="preserve"> </w:t>
            </w:r>
            <w:r w:rsidR="00A0208E" w:rsidRPr="00952BE9">
              <w:t>un</w:t>
            </w:r>
            <w:r w:rsidR="00136794">
              <w:t xml:space="preserve"> privāto tiesību </w:t>
            </w:r>
            <w:r w:rsidR="000B2686">
              <w:t>juridisk</w:t>
            </w:r>
            <w:r w:rsidR="00E40ACD">
              <w:t>ās</w:t>
            </w:r>
            <w:r w:rsidR="000B2686">
              <w:t xml:space="preserve"> person</w:t>
            </w:r>
            <w:r w:rsidR="00E40ACD">
              <w:t>as</w:t>
            </w:r>
            <w:r w:rsidR="000B2686">
              <w:t>, kas ir</w:t>
            </w:r>
            <w:r w:rsidR="00BC6D19" w:rsidRPr="00952BE9">
              <w:t xml:space="preserve"> </w:t>
            </w:r>
            <w:r w:rsidR="00496A5E" w:rsidRPr="00952BE9">
              <w:t>p</w:t>
            </w:r>
            <w:r w:rsidR="00487AB2" w:rsidRPr="00952BE9">
              <w:t>akalpojuma sniedzēj</w:t>
            </w:r>
            <w:r w:rsidR="00AB6550">
              <w:t>i</w:t>
            </w:r>
            <w:r w:rsidR="00487AB2" w:rsidRPr="00952BE9">
              <w:t>,</w:t>
            </w:r>
            <w:r w:rsidR="00487AB2" w:rsidRPr="00C42CF1">
              <w:t xml:space="preserve"> kurus nozari uzraugošā </w:t>
            </w:r>
            <w:r w:rsidR="00E53FBF" w:rsidRPr="00C42CF1">
              <w:t>ministrija</w:t>
            </w:r>
            <w:r w:rsidR="00487AB2" w:rsidRPr="00C42CF1">
              <w:t xml:space="preserve"> identificēs kā pamatpakalpojuma sniedzējus </w:t>
            </w:r>
            <w:r w:rsidR="00CA4A0B" w:rsidRPr="00C42CF1">
              <w:t>vai</w:t>
            </w:r>
            <w:r w:rsidR="00487AB2" w:rsidRPr="00C42CF1">
              <w:t xml:space="preserve"> kuri būs identificējuši </w:t>
            </w:r>
            <w:r w:rsidR="00E40ACD">
              <w:t xml:space="preserve">sevi </w:t>
            </w:r>
            <w:r w:rsidR="00487AB2" w:rsidRPr="00C42CF1">
              <w:t>kā digitālā pa</w:t>
            </w:r>
            <w:r w:rsidR="00672624">
              <w:t>kalpojuma sniedzējus</w:t>
            </w:r>
            <w:r w:rsidR="00015586">
              <w:t>, kā arī valsts un pašvaldību institūcijas</w:t>
            </w:r>
            <w:r w:rsidR="00672624">
              <w:t xml:space="preserve">. </w:t>
            </w:r>
            <w:r w:rsidR="00952BE9">
              <w:t>Tiem</w:t>
            </w:r>
            <w:r w:rsidR="00487AB2" w:rsidRPr="00C42CF1">
              <w:t xml:space="preserve"> būs jāievēro noteikumos noteiktie pienākumi </w:t>
            </w:r>
            <w:r w:rsidR="00E40ACD">
              <w:t xml:space="preserve">un </w:t>
            </w:r>
            <w:r w:rsidR="00487AB2" w:rsidRPr="00C42CF1">
              <w:t>drošības prasīb</w:t>
            </w:r>
            <w:r w:rsidR="00E40ACD">
              <w:t>as.</w:t>
            </w:r>
          </w:p>
          <w:p w14:paraId="59D68AC2" w14:textId="77777777" w:rsidR="00344211" w:rsidRPr="00C42CF1" w:rsidRDefault="00344211" w:rsidP="0009692F">
            <w:pPr>
              <w:jc w:val="both"/>
            </w:pPr>
          </w:p>
        </w:tc>
      </w:tr>
      <w:tr w:rsidR="00B10F3B" w14:paraId="26B3A3D2" w14:textId="77777777" w:rsidTr="0009692F">
        <w:tc>
          <w:tcPr>
            <w:tcW w:w="311" w:type="pct"/>
            <w:hideMark/>
          </w:tcPr>
          <w:p w14:paraId="1850B84D" w14:textId="77777777" w:rsidR="00BD5588" w:rsidRPr="00C42CF1" w:rsidRDefault="00487AB2" w:rsidP="00737785">
            <w:pPr>
              <w:jc w:val="center"/>
            </w:pPr>
            <w:r w:rsidRPr="00C42CF1">
              <w:t>2.</w:t>
            </w:r>
          </w:p>
        </w:tc>
        <w:tc>
          <w:tcPr>
            <w:tcW w:w="1479" w:type="pct"/>
            <w:hideMark/>
          </w:tcPr>
          <w:p w14:paraId="6BBB2E19" w14:textId="77777777" w:rsidR="00BD5588" w:rsidRPr="00C42CF1" w:rsidRDefault="00487AB2" w:rsidP="00737785">
            <w:r w:rsidRPr="00C42CF1">
              <w:t>Tiesiskā regulējuma ietekme uz tautsaimniecību un administratīvo slogu</w:t>
            </w:r>
          </w:p>
        </w:tc>
        <w:tc>
          <w:tcPr>
            <w:tcW w:w="3210" w:type="pct"/>
            <w:hideMark/>
          </w:tcPr>
          <w:p w14:paraId="06E463E8" w14:textId="25D8F286" w:rsidR="00B42320" w:rsidRPr="00C42CF1" w:rsidRDefault="00810AA6" w:rsidP="002B15D7">
            <w:pPr>
              <w:ind w:firstLine="284"/>
              <w:jc w:val="both"/>
              <w:rPr>
                <w:iCs/>
              </w:rPr>
            </w:pPr>
            <w:r>
              <w:rPr>
                <w:iCs/>
              </w:rPr>
              <w:t xml:space="preserve">Noteikumu </w:t>
            </w:r>
            <w:r w:rsidR="00487AB2" w:rsidRPr="00C42CF1">
              <w:rPr>
                <w:iCs/>
              </w:rPr>
              <w:t>projekta</w:t>
            </w:r>
            <w:r w:rsidR="00977598" w:rsidRPr="00C42CF1">
              <w:rPr>
                <w:iCs/>
              </w:rPr>
              <w:t xml:space="preserve"> tiesiskais regulējums</w:t>
            </w:r>
            <w:r w:rsidR="00E87FCE" w:rsidRPr="00C42CF1">
              <w:rPr>
                <w:iCs/>
              </w:rPr>
              <w:t xml:space="preserve"> sabiedrības mērķgrupām izvirza jaunas veicamās darbības</w:t>
            </w:r>
            <w:r w:rsidR="002B15D7" w:rsidRPr="00C42CF1">
              <w:rPr>
                <w:iCs/>
              </w:rPr>
              <w:t xml:space="preserve">, kas pozitīvi </w:t>
            </w:r>
            <w:r w:rsidR="002B15D7" w:rsidRPr="005C6D41">
              <w:rPr>
                <w:iCs/>
              </w:rPr>
              <w:t>ietekmē tautsaimniecību</w:t>
            </w:r>
            <w:r w:rsidR="002B15D7" w:rsidRPr="00C42CF1">
              <w:rPr>
                <w:iCs/>
              </w:rPr>
              <w:t>.</w:t>
            </w:r>
            <w:r w:rsidR="006C42D4">
              <w:rPr>
                <w:iCs/>
              </w:rPr>
              <w:t xml:space="preserve"> </w:t>
            </w:r>
          </w:p>
          <w:p w14:paraId="02D96146" w14:textId="36B9637E" w:rsidR="00B62FD5" w:rsidRPr="00C42CF1" w:rsidRDefault="006E62F2" w:rsidP="00073B5D">
            <w:pPr>
              <w:ind w:firstLine="284"/>
              <w:jc w:val="both"/>
              <w:rPr>
                <w:iCs/>
              </w:rPr>
            </w:pPr>
            <w:r>
              <w:rPr>
                <w:iCs/>
              </w:rPr>
              <w:t>P</w:t>
            </w:r>
            <w:r w:rsidR="00487AB2" w:rsidRPr="00C42CF1">
              <w:rPr>
                <w:iCs/>
              </w:rPr>
              <w:t>amatpakalpojuma sniedzēji aptver</w:t>
            </w:r>
            <w:r w:rsidR="00566F01" w:rsidRPr="00C42CF1">
              <w:rPr>
                <w:iCs/>
              </w:rPr>
              <w:t xml:space="preserve"> </w:t>
            </w:r>
            <w:r w:rsidR="001C2F9F" w:rsidRPr="00C42CF1">
              <w:rPr>
                <w:iCs/>
              </w:rPr>
              <w:t>tād</w:t>
            </w:r>
            <w:r w:rsidR="00153E4A">
              <w:rPr>
                <w:iCs/>
              </w:rPr>
              <w:t>as</w:t>
            </w:r>
            <w:r w:rsidR="001C2F9F" w:rsidRPr="00C42CF1">
              <w:rPr>
                <w:iCs/>
              </w:rPr>
              <w:t xml:space="preserve"> sabiedrībai svarīg</w:t>
            </w:r>
            <w:r w:rsidR="00153E4A">
              <w:rPr>
                <w:iCs/>
              </w:rPr>
              <w:t>a</w:t>
            </w:r>
            <w:r w:rsidR="00B025F6">
              <w:rPr>
                <w:iCs/>
              </w:rPr>
              <w:t>s</w:t>
            </w:r>
            <w:r w:rsidR="00056734">
              <w:rPr>
                <w:iCs/>
              </w:rPr>
              <w:t xml:space="preserve"> </w:t>
            </w:r>
            <w:r w:rsidR="00672624">
              <w:rPr>
                <w:iCs/>
              </w:rPr>
              <w:t xml:space="preserve"> </w:t>
            </w:r>
            <w:r w:rsidR="00153E4A">
              <w:rPr>
                <w:iCs/>
              </w:rPr>
              <w:t>jomas</w:t>
            </w:r>
            <w:r w:rsidR="00056734">
              <w:rPr>
                <w:iCs/>
              </w:rPr>
              <w:t xml:space="preserve"> kā</w:t>
            </w:r>
            <w:r w:rsidR="00B025F6">
              <w:rPr>
                <w:rFonts w:eastAsia="SimSun"/>
                <w:iCs/>
                <w:kern w:val="3"/>
                <w:lang w:bidi="hi-IN"/>
              </w:rPr>
              <w:t xml:space="preserve"> </w:t>
            </w:r>
            <w:r w:rsidR="00B025F6" w:rsidRPr="00563E16">
              <w:rPr>
                <w:rFonts w:eastAsia="SimSun"/>
                <w:iCs/>
                <w:kern w:val="3"/>
                <w:lang w:bidi="hi-IN"/>
              </w:rPr>
              <w:t>finanšu pakalpojum</w:t>
            </w:r>
            <w:r w:rsidR="00E40ACD">
              <w:rPr>
                <w:rFonts w:eastAsia="SimSun"/>
                <w:iCs/>
                <w:kern w:val="3"/>
                <w:lang w:bidi="hi-IN"/>
              </w:rPr>
              <w:t>i</w:t>
            </w:r>
            <w:r w:rsidR="00B025F6" w:rsidRPr="00563E16">
              <w:rPr>
                <w:rFonts w:eastAsia="SimSun"/>
                <w:iCs/>
                <w:kern w:val="3"/>
                <w:lang w:bidi="hi-IN"/>
              </w:rPr>
              <w:t xml:space="preserve"> Kredītiestāžu likuma izpratnē un finanšu tirgus infrastruktūras pakalpojum</w:t>
            </w:r>
            <w:r w:rsidR="00E40ACD">
              <w:rPr>
                <w:rFonts w:eastAsia="SimSun"/>
                <w:iCs/>
                <w:kern w:val="3"/>
                <w:lang w:bidi="hi-IN"/>
              </w:rPr>
              <w:t>i</w:t>
            </w:r>
            <w:r w:rsidR="00B025F6" w:rsidRPr="00563E16">
              <w:rPr>
                <w:rFonts w:eastAsia="SimSun"/>
                <w:iCs/>
                <w:kern w:val="3"/>
                <w:lang w:bidi="hi-IN"/>
              </w:rPr>
              <w:t>, dzeramā ūdens piegādes vai izplatīšanas</w:t>
            </w:r>
            <w:r w:rsidR="00B025F6">
              <w:rPr>
                <w:rFonts w:eastAsia="SimSun"/>
                <w:iCs/>
                <w:kern w:val="3"/>
                <w:lang w:bidi="hi-IN"/>
              </w:rPr>
              <w:t xml:space="preserve"> </w:t>
            </w:r>
            <w:r w:rsidR="00B025F6">
              <w:t>pakalpojum</w:t>
            </w:r>
            <w:r w:rsidR="00E40ACD">
              <w:t>i</w:t>
            </w:r>
            <w:r w:rsidR="00B025F6">
              <w:t>, interneta plūsmas apmaiņas punkta pakalpojum</w:t>
            </w:r>
            <w:r w:rsidR="00E40ACD">
              <w:t>i</w:t>
            </w:r>
            <w:r w:rsidR="00B025F6">
              <w:t>, domēnu nosaukumu sistēmas pakalpojum</w:t>
            </w:r>
            <w:r w:rsidR="00E40ACD">
              <w:t>i</w:t>
            </w:r>
            <w:r w:rsidR="00B025F6">
              <w:t>, augstākā līmeņa domēna nosaukumu reģistra pakalpojum</w:t>
            </w:r>
            <w:r w:rsidR="00E40ACD">
              <w:t>i</w:t>
            </w:r>
            <w:r w:rsidR="00B025F6">
              <w:t xml:space="preserve"> vai pakalpojum</w:t>
            </w:r>
            <w:r w:rsidR="00E40ACD">
              <w:t>i</w:t>
            </w:r>
            <w:r w:rsidR="00B025F6">
              <w:t xml:space="preserve"> enerģētikas, transporta vai veselības nozar</w:t>
            </w:r>
            <w:r w:rsidR="00E40ACD">
              <w:t>ē</w:t>
            </w:r>
            <w:r w:rsidR="006805A2">
              <w:t>s</w:t>
            </w:r>
            <w:r w:rsidR="00B025F6">
              <w:t xml:space="preserve"> </w:t>
            </w:r>
            <w:r w:rsidR="001C2F9F" w:rsidRPr="00C42CF1">
              <w:rPr>
                <w:iCs/>
              </w:rPr>
              <w:t>(NIS direktīvas II</w:t>
            </w:r>
            <w:r w:rsidR="001561B1">
              <w:rPr>
                <w:iCs/>
              </w:rPr>
              <w:t> </w:t>
            </w:r>
            <w:r w:rsidR="001C2F9F" w:rsidRPr="00C42CF1">
              <w:rPr>
                <w:iCs/>
              </w:rPr>
              <w:t>pielikums)</w:t>
            </w:r>
            <w:r w:rsidR="000637BC">
              <w:rPr>
                <w:iCs/>
              </w:rPr>
              <w:t xml:space="preserve">, kā arī </w:t>
            </w:r>
            <w:r w:rsidR="002769AE">
              <w:rPr>
                <w:iCs/>
              </w:rPr>
              <w:t>digitālo pakalpojumu jom</w:t>
            </w:r>
            <w:r w:rsidR="00E40ACD">
              <w:rPr>
                <w:iCs/>
              </w:rPr>
              <w:t>ā</w:t>
            </w:r>
            <w:r w:rsidR="001C2F9F" w:rsidRPr="00C42CF1">
              <w:rPr>
                <w:iCs/>
              </w:rPr>
              <w:t xml:space="preserve">. </w:t>
            </w:r>
            <w:r w:rsidR="00267986">
              <w:rPr>
                <w:iCs/>
              </w:rPr>
              <w:t>Prasība pēc t</w:t>
            </w:r>
            <w:r w:rsidR="002B2526" w:rsidRPr="00C42CF1">
              <w:rPr>
                <w:iCs/>
              </w:rPr>
              <w:t xml:space="preserve">īklu un informācijas sistēmu </w:t>
            </w:r>
            <w:r w:rsidR="001C2F9F" w:rsidRPr="00C42CF1">
              <w:rPr>
                <w:iCs/>
              </w:rPr>
              <w:t>drošība</w:t>
            </w:r>
            <w:r w:rsidR="00267986">
              <w:rPr>
                <w:iCs/>
              </w:rPr>
              <w:t>s</w:t>
            </w:r>
            <w:r w:rsidR="002B2526" w:rsidRPr="00C42CF1">
              <w:rPr>
                <w:iCs/>
              </w:rPr>
              <w:t xml:space="preserve"> ir īpaši nozīmīga pakalpojuma sniedzējiem, </w:t>
            </w:r>
            <w:r w:rsidR="00E434BE" w:rsidRPr="00C42CF1">
              <w:rPr>
                <w:iCs/>
              </w:rPr>
              <w:t>kuri</w:t>
            </w:r>
            <w:r w:rsidR="00487AB2" w:rsidRPr="00C42CF1">
              <w:rPr>
                <w:iCs/>
              </w:rPr>
              <w:t xml:space="preserve"> </w:t>
            </w:r>
            <w:r w:rsidR="002B2526" w:rsidRPr="00C42CF1">
              <w:rPr>
                <w:iCs/>
              </w:rPr>
              <w:t xml:space="preserve">nodrošina </w:t>
            </w:r>
            <w:r w:rsidR="00566F01" w:rsidRPr="00C42CF1">
              <w:rPr>
                <w:iCs/>
              </w:rPr>
              <w:t xml:space="preserve">apjomīgu </w:t>
            </w:r>
            <w:r w:rsidR="00E40ACD">
              <w:rPr>
                <w:iCs/>
              </w:rPr>
              <w:t>konkrētās nozares</w:t>
            </w:r>
            <w:r w:rsidR="00E40ACD" w:rsidRPr="00C42CF1">
              <w:rPr>
                <w:iCs/>
              </w:rPr>
              <w:t xml:space="preserve"> sniegtā pakalpojuma </w:t>
            </w:r>
            <w:r w:rsidR="00566F01" w:rsidRPr="00C42CF1">
              <w:rPr>
                <w:iCs/>
              </w:rPr>
              <w:t>tirgus daļu</w:t>
            </w:r>
            <w:r w:rsidR="00E40ACD">
              <w:rPr>
                <w:iCs/>
              </w:rPr>
              <w:t>.</w:t>
            </w:r>
            <w:r w:rsidR="00566F01" w:rsidRPr="00C42CF1">
              <w:rPr>
                <w:iCs/>
              </w:rPr>
              <w:t xml:space="preserve"> </w:t>
            </w:r>
            <w:r w:rsidR="006B742D" w:rsidRPr="00C42CF1">
              <w:rPr>
                <w:iCs/>
              </w:rPr>
              <w:t>Tas ir sabiedrības interesēs, lai šo nozaru pakalpojuma sniedzēji ievēro</w:t>
            </w:r>
            <w:r w:rsidR="00E40ACD">
              <w:rPr>
                <w:iCs/>
              </w:rPr>
              <w:t>tu</w:t>
            </w:r>
            <w:r w:rsidR="006B742D" w:rsidRPr="00C42CF1">
              <w:rPr>
                <w:iCs/>
              </w:rPr>
              <w:t xml:space="preserve"> </w:t>
            </w:r>
            <w:r w:rsidR="00A66380">
              <w:rPr>
                <w:iCs/>
              </w:rPr>
              <w:t xml:space="preserve">informācijas tehnoloģiju, tostarp </w:t>
            </w:r>
            <w:r w:rsidR="006B742D" w:rsidRPr="00C42CF1">
              <w:rPr>
                <w:iCs/>
              </w:rPr>
              <w:t>tīklu un informācijas sistēmu</w:t>
            </w:r>
            <w:r w:rsidR="00A66380">
              <w:rPr>
                <w:iCs/>
              </w:rPr>
              <w:t>,</w:t>
            </w:r>
            <w:r w:rsidR="006B742D" w:rsidRPr="00C42CF1">
              <w:rPr>
                <w:iCs/>
              </w:rPr>
              <w:t xml:space="preserve"> drošību. </w:t>
            </w:r>
          </w:p>
          <w:p w14:paraId="6875716D" w14:textId="5E18C272" w:rsidR="00A75F63" w:rsidRPr="00C42CF1" w:rsidRDefault="00487AB2" w:rsidP="0009692F">
            <w:pPr>
              <w:ind w:firstLine="284"/>
              <w:jc w:val="both"/>
              <w:rPr>
                <w:iCs/>
              </w:rPr>
            </w:pPr>
            <w:r w:rsidRPr="00C42CF1">
              <w:rPr>
                <w:iCs/>
              </w:rPr>
              <w:t>Nosakot minimālās drošības prasības</w:t>
            </w:r>
            <w:r w:rsidR="002C3585">
              <w:rPr>
                <w:iCs/>
              </w:rPr>
              <w:t xml:space="preserve"> </w:t>
            </w:r>
            <w:r w:rsidR="00101737">
              <w:rPr>
                <w:iCs/>
              </w:rPr>
              <w:t>informācijas tehnoloģiju kritiska</w:t>
            </w:r>
            <w:r w:rsidR="00E40ACD">
              <w:rPr>
                <w:iCs/>
              </w:rPr>
              <w:t>ja</w:t>
            </w:r>
            <w:r w:rsidR="00101737">
              <w:rPr>
                <w:iCs/>
              </w:rPr>
              <w:t>i infrastr</w:t>
            </w:r>
            <w:r w:rsidR="002C3585">
              <w:rPr>
                <w:iCs/>
              </w:rPr>
              <w:t>uktūrai,</w:t>
            </w:r>
            <w:r w:rsidRPr="00C42CF1">
              <w:rPr>
                <w:iCs/>
              </w:rPr>
              <w:t xml:space="preserve"> pamatpakalpojuma sniedzējiem un digitālā pakalpojuma sniedzējiem </w:t>
            </w:r>
            <w:r w:rsidR="00E85C6E">
              <w:rPr>
                <w:iCs/>
              </w:rPr>
              <w:t>tiks</w:t>
            </w:r>
            <w:r w:rsidR="003D0C57" w:rsidRPr="00C42CF1">
              <w:rPr>
                <w:iCs/>
              </w:rPr>
              <w:t xml:space="preserve"> nodrošin</w:t>
            </w:r>
            <w:r w:rsidR="00E85C6E">
              <w:rPr>
                <w:iCs/>
              </w:rPr>
              <w:t>āta</w:t>
            </w:r>
            <w:r w:rsidR="003D0C57" w:rsidRPr="00C42CF1">
              <w:rPr>
                <w:iCs/>
              </w:rPr>
              <w:t xml:space="preserve"> </w:t>
            </w:r>
            <w:r w:rsidR="006B742D" w:rsidRPr="00C42CF1">
              <w:rPr>
                <w:iCs/>
              </w:rPr>
              <w:t xml:space="preserve">sabiedrībai svarīgu </w:t>
            </w:r>
            <w:r w:rsidR="003D0C57" w:rsidRPr="00C42CF1">
              <w:rPr>
                <w:iCs/>
              </w:rPr>
              <w:t>pakalpojumu nepārtrauktīb</w:t>
            </w:r>
            <w:r w:rsidR="00E85C6E">
              <w:rPr>
                <w:iCs/>
              </w:rPr>
              <w:t>a</w:t>
            </w:r>
            <w:r w:rsidR="00E434BE" w:rsidRPr="00C42CF1">
              <w:rPr>
                <w:iCs/>
              </w:rPr>
              <w:t>,</w:t>
            </w:r>
            <w:r w:rsidR="003D0C57" w:rsidRPr="00C42CF1">
              <w:rPr>
                <w:iCs/>
              </w:rPr>
              <w:t xml:space="preserve"> </w:t>
            </w:r>
            <w:r w:rsidR="00E40ACD">
              <w:rPr>
                <w:iCs/>
              </w:rPr>
              <w:t xml:space="preserve">tas </w:t>
            </w:r>
            <w:r w:rsidR="00E434BE" w:rsidRPr="00C42CF1">
              <w:rPr>
                <w:iCs/>
              </w:rPr>
              <w:t xml:space="preserve">mazinās risku, ka drošības incidentu rezultātā tiks neatgriezeniski vai ilglaicīgi traucēta </w:t>
            </w:r>
            <w:r w:rsidR="00E434BE" w:rsidRPr="00C42CF1">
              <w:rPr>
                <w:iCs/>
              </w:rPr>
              <w:lastRenderedPageBreak/>
              <w:t>sabiedrībai kritiski svarīgu pakalpojumu saņemšana</w:t>
            </w:r>
            <w:r w:rsidR="003A3C65">
              <w:rPr>
                <w:iCs/>
              </w:rPr>
              <w:t>,</w:t>
            </w:r>
            <w:r w:rsidR="00E434BE" w:rsidRPr="00C42CF1">
              <w:rPr>
                <w:iCs/>
              </w:rPr>
              <w:t xml:space="preserve"> </w:t>
            </w:r>
            <w:r w:rsidR="003D0C57" w:rsidRPr="00C42CF1">
              <w:rPr>
                <w:iCs/>
              </w:rPr>
              <w:t>un</w:t>
            </w:r>
            <w:r w:rsidR="008F4D29">
              <w:rPr>
                <w:iCs/>
              </w:rPr>
              <w:t xml:space="preserve"> mazinās</w:t>
            </w:r>
            <w:r w:rsidR="003D0C57" w:rsidRPr="00C42CF1">
              <w:rPr>
                <w:iCs/>
              </w:rPr>
              <w:t xml:space="preserve"> </w:t>
            </w:r>
            <w:r w:rsidR="00315987" w:rsidRPr="00C42CF1">
              <w:rPr>
                <w:iCs/>
              </w:rPr>
              <w:t>citu</w:t>
            </w:r>
            <w:r w:rsidR="005574ED" w:rsidRPr="00C42CF1">
              <w:rPr>
                <w:iCs/>
              </w:rPr>
              <w:t xml:space="preserve"> negatīv</w:t>
            </w:r>
            <w:r w:rsidR="00DA7634">
              <w:rPr>
                <w:iCs/>
              </w:rPr>
              <w:t>u</w:t>
            </w:r>
            <w:r w:rsidR="005574ED" w:rsidRPr="00C42CF1">
              <w:rPr>
                <w:iCs/>
              </w:rPr>
              <w:t xml:space="preserve"> ietekmi uz sabiedrībai ikdie</w:t>
            </w:r>
            <w:r w:rsidR="001C2F9F" w:rsidRPr="00C42CF1">
              <w:rPr>
                <w:iCs/>
              </w:rPr>
              <w:t>nā svarīgiem pakalpojumiem</w:t>
            </w:r>
            <w:r w:rsidR="005574ED" w:rsidRPr="00C42CF1">
              <w:rPr>
                <w:iCs/>
              </w:rPr>
              <w:t>.</w:t>
            </w:r>
            <w:r w:rsidR="00250051" w:rsidRPr="00C42CF1">
              <w:rPr>
                <w:iCs/>
              </w:rPr>
              <w:t xml:space="preserve"> </w:t>
            </w:r>
          </w:p>
          <w:p w14:paraId="0E66C7C1" w14:textId="77777777" w:rsidR="003D4716" w:rsidRPr="00C42CF1" w:rsidRDefault="003D4716" w:rsidP="0009692F">
            <w:pPr>
              <w:ind w:firstLine="284"/>
              <w:jc w:val="both"/>
              <w:rPr>
                <w:iCs/>
              </w:rPr>
            </w:pPr>
          </w:p>
          <w:p w14:paraId="0824D96D" w14:textId="229BA8CB" w:rsidR="00344211" w:rsidRDefault="00454D49" w:rsidP="00481DDD">
            <w:pPr>
              <w:ind w:firstLine="284"/>
              <w:jc w:val="both"/>
              <w:rPr>
                <w:color w:val="000000"/>
              </w:rPr>
            </w:pPr>
            <w:r>
              <w:t>Noteiku</w:t>
            </w:r>
            <w:r w:rsidR="00D9587F">
              <w:t>mu projekts</w:t>
            </w:r>
            <w:r w:rsidR="00487AB2" w:rsidRPr="00C42CF1">
              <w:t xml:space="preserve"> </w:t>
            </w:r>
            <w:r w:rsidR="00C177AC">
              <w:t xml:space="preserve">var </w:t>
            </w:r>
            <w:r w:rsidR="00DA7634">
              <w:t xml:space="preserve">palielināt </w:t>
            </w:r>
            <w:r w:rsidR="0066321A" w:rsidRPr="00227D4B">
              <w:t>administratīv</w:t>
            </w:r>
            <w:r w:rsidR="00DA7634">
              <w:t>o</w:t>
            </w:r>
            <w:r w:rsidR="0066321A" w:rsidRPr="00227D4B">
              <w:t xml:space="preserve"> slog</w:t>
            </w:r>
            <w:r w:rsidR="00DB3068">
              <w:t xml:space="preserve">u </w:t>
            </w:r>
            <w:r w:rsidR="00630211">
              <w:t xml:space="preserve">privāto tiesību </w:t>
            </w:r>
            <w:r w:rsidR="00066685">
              <w:rPr>
                <w:iCs/>
              </w:rPr>
              <w:t>juridisk</w:t>
            </w:r>
            <w:r w:rsidR="00DB3068">
              <w:rPr>
                <w:iCs/>
              </w:rPr>
              <w:t>aj</w:t>
            </w:r>
            <w:r w:rsidR="00066685">
              <w:rPr>
                <w:iCs/>
              </w:rPr>
              <w:t>ām personām, kas ir</w:t>
            </w:r>
            <w:r w:rsidR="00066685" w:rsidRPr="00C42CF1">
              <w:rPr>
                <w:iCs/>
              </w:rPr>
              <w:t xml:space="preserve"> pamatpakalpojuma sniedzēji, digitālā pakalpojuma sniedzēj</w:t>
            </w:r>
            <w:r w:rsidR="00066685">
              <w:rPr>
                <w:iCs/>
              </w:rPr>
              <w:t>i</w:t>
            </w:r>
            <w:r w:rsidR="00DA7634">
              <w:rPr>
                <w:iCs/>
              </w:rPr>
              <w:t>em</w:t>
            </w:r>
            <w:r w:rsidR="00066685" w:rsidRPr="00C42CF1">
              <w:rPr>
                <w:iCs/>
              </w:rPr>
              <w:t xml:space="preserve"> un informācijas tehnoloģiju kritiskās infrastruktūras īpašniekiem vai tiesiskajiem valdītājiem</w:t>
            </w:r>
            <w:r w:rsidR="00DB3068">
              <w:rPr>
                <w:iCs/>
              </w:rPr>
              <w:t>,</w:t>
            </w:r>
            <w:r w:rsidR="000679A6">
              <w:rPr>
                <w:iCs/>
              </w:rPr>
              <w:t xml:space="preserve"> kuru </w:t>
            </w:r>
            <w:r w:rsidR="00D67E60">
              <w:rPr>
                <w:iCs/>
              </w:rPr>
              <w:t>informācijas tehnoloģijas</w:t>
            </w:r>
            <w:r w:rsidR="00697986">
              <w:rPr>
                <w:iCs/>
              </w:rPr>
              <w:t xml:space="preserve"> neatbilst labajai praksei un minimālajām drošības prasībām</w:t>
            </w:r>
            <w:r w:rsidR="00487AB2" w:rsidRPr="00C42CF1">
              <w:t xml:space="preserve">. </w:t>
            </w:r>
            <w:r w:rsidR="00487AB2" w:rsidRPr="00C42CF1">
              <w:rPr>
                <w:iCs/>
              </w:rPr>
              <w:t>Administratīvais slogs palielināsies</w:t>
            </w:r>
            <w:r w:rsidR="00632A0E">
              <w:rPr>
                <w:iCs/>
              </w:rPr>
              <w:t xml:space="preserve">, jo </w:t>
            </w:r>
            <w:r w:rsidR="003334FC">
              <w:rPr>
                <w:iCs/>
              </w:rPr>
              <w:t>noteikumu projekts nosaka</w:t>
            </w:r>
            <w:r w:rsidR="00172D94">
              <w:rPr>
                <w:iCs/>
              </w:rPr>
              <w:t xml:space="preserve">, kādas </w:t>
            </w:r>
            <w:r w:rsidR="00F528C2" w:rsidRPr="00C42CF1">
              <w:rPr>
                <w:color w:val="000000"/>
              </w:rPr>
              <w:t>konkrētas drošības prasības</w:t>
            </w:r>
            <w:r w:rsidR="00437A43">
              <w:rPr>
                <w:color w:val="000000"/>
              </w:rPr>
              <w:t xml:space="preserve"> jāievēro</w:t>
            </w:r>
            <w:r w:rsidR="00F528C2" w:rsidRPr="00C42CF1">
              <w:rPr>
                <w:color w:val="000000"/>
              </w:rPr>
              <w:t>.</w:t>
            </w:r>
          </w:p>
          <w:p w14:paraId="2B95A3A4" w14:textId="3B8C27AC" w:rsidR="000422E6" w:rsidRPr="00D9587F" w:rsidRDefault="00CF5214" w:rsidP="00481DDD">
            <w:pPr>
              <w:ind w:firstLine="284"/>
              <w:jc w:val="both"/>
              <w:rPr>
                <w:color w:val="000000"/>
              </w:rPr>
            </w:pPr>
            <w:r>
              <w:rPr>
                <w:color w:val="000000"/>
              </w:rPr>
              <w:t xml:space="preserve">Pamatpakalpojuma sniedzējus paredzēts noteikt </w:t>
            </w:r>
            <w:r w:rsidR="00F23FF7">
              <w:rPr>
                <w:color w:val="000000"/>
              </w:rPr>
              <w:t>Minis</w:t>
            </w:r>
            <w:r w:rsidR="00D64AAF">
              <w:rPr>
                <w:color w:val="000000"/>
              </w:rPr>
              <w:t>tru kabineta noteikt</w:t>
            </w:r>
            <w:r w:rsidR="00DB3068">
              <w:rPr>
                <w:color w:val="000000"/>
              </w:rPr>
              <w:t>aj</w:t>
            </w:r>
            <w:r w:rsidR="00D64AAF">
              <w:rPr>
                <w:color w:val="000000"/>
              </w:rPr>
              <w:t xml:space="preserve">ā kārtībā, savukārt </w:t>
            </w:r>
            <w:r w:rsidR="00E11A07">
              <w:rPr>
                <w:color w:val="000000"/>
              </w:rPr>
              <w:t xml:space="preserve">informācijas tehnoloģiju kritisko infrastruktūru nosaka </w:t>
            </w:r>
            <w:r w:rsidR="00711F6E">
              <w:rPr>
                <w:color w:val="000000"/>
              </w:rPr>
              <w:t>atbilstoši Nacionālās drošības likumam.</w:t>
            </w:r>
          </w:p>
        </w:tc>
      </w:tr>
      <w:tr w:rsidR="00B10F3B" w14:paraId="2453638C" w14:textId="77777777" w:rsidTr="0009692F">
        <w:tc>
          <w:tcPr>
            <w:tcW w:w="311" w:type="pct"/>
            <w:hideMark/>
          </w:tcPr>
          <w:p w14:paraId="54A06F94" w14:textId="77777777" w:rsidR="00BD5588" w:rsidRPr="00C42CF1" w:rsidRDefault="00487AB2" w:rsidP="00737785">
            <w:pPr>
              <w:jc w:val="center"/>
            </w:pPr>
            <w:r w:rsidRPr="00C42CF1">
              <w:lastRenderedPageBreak/>
              <w:t>3.</w:t>
            </w:r>
          </w:p>
        </w:tc>
        <w:tc>
          <w:tcPr>
            <w:tcW w:w="1479" w:type="pct"/>
            <w:hideMark/>
          </w:tcPr>
          <w:p w14:paraId="29E554C3" w14:textId="77777777" w:rsidR="00BD5588" w:rsidRPr="00C42CF1" w:rsidRDefault="00487AB2" w:rsidP="00737785">
            <w:r w:rsidRPr="00C42CF1">
              <w:t>Administratīvo izmaksu monetārs novērtējums</w:t>
            </w:r>
          </w:p>
        </w:tc>
        <w:tc>
          <w:tcPr>
            <w:tcW w:w="3210" w:type="pct"/>
            <w:hideMark/>
          </w:tcPr>
          <w:p w14:paraId="5DF18811" w14:textId="237FCD8A" w:rsidR="00BC5306" w:rsidRPr="00C42CF1" w:rsidRDefault="00DB3068" w:rsidP="00BC5306">
            <w:pPr>
              <w:ind w:firstLine="284"/>
              <w:jc w:val="both"/>
            </w:pPr>
            <w:r>
              <w:t xml:space="preserve">Ievērojot, </w:t>
            </w:r>
            <w:r w:rsidR="00487AB2" w:rsidRPr="00C42CF1">
              <w:t xml:space="preserve">ka </w:t>
            </w:r>
            <w:r w:rsidR="008B5F92" w:rsidRPr="00C42CF1">
              <w:t xml:space="preserve">pašreiz </w:t>
            </w:r>
            <w:r w:rsidR="00176569">
              <w:t>nav iespējams noteikt</w:t>
            </w:r>
            <w:r w:rsidR="00487AB2" w:rsidRPr="00C42CF1">
              <w:t xml:space="preserve"> </w:t>
            </w:r>
            <w:r w:rsidR="00DA0D99" w:rsidRPr="00C42CF1">
              <w:t xml:space="preserve">precīzu subjektu skaitu, uz </w:t>
            </w:r>
            <w:r w:rsidR="00F25DC9" w:rsidRPr="00C42CF1">
              <w:t>kuriem</w:t>
            </w:r>
            <w:r w:rsidR="00DA0D99" w:rsidRPr="00C42CF1">
              <w:t xml:space="preserve"> </w:t>
            </w:r>
            <w:r w:rsidR="00490D94">
              <w:t>regulējums</w:t>
            </w:r>
            <w:r w:rsidR="002E553E" w:rsidRPr="00C42CF1">
              <w:t xml:space="preserve"> attieksies, </w:t>
            </w:r>
            <w:r w:rsidR="00061A2B" w:rsidRPr="00C42CF1">
              <w:t>administratīvās izmaksas nav iespējams noteikt.</w:t>
            </w:r>
          </w:p>
          <w:p w14:paraId="15FDDC1B" w14:textId="632B413C" w:rsidR="001924B0" w:rsidRPr="00C42CF1" w:rsidRDefault="00487AB2" w:rsidP="00BC5306">
            <w:pPr>
              <w:ind w:firstLine="284"/>
              <w:jc w:val="both"/>
            </w:pPr>
            <w:r w:rsidRPr="00C42CF1">
              <w:t xml:space="preserve"> Paredzams, ka izmaksas veidos pakalpojuma sniedzēju sistēmu pielāgošana drošības prasībām</w:t>
            </w:r>
            <w:r w:rsidR="00BC5306" w:rsidRPr="00C42CF1">
              <w:t>, bet</w:t>
            </w:r>
            <w:r w:rsidR="00CB43E7">
              <w:t>,</w:t>
            </w:r>
            <w:r w:rsidRPr="00C42CF1">
              <w:rPr>
                <w:sz w:val="20"/>
              </w:rPr>
              <w:t xml:space="preserve"> </w:t>
            </w:r>
            <w:r w:rsidR="00BC5306" w:rsidRPr="00C42CF1">
              <w:t>t</w:t>
            </w:r>
            <w:r w:rsidRPr="00C42CF1">
              <w:t>ā kā drošības prasības ir minimāl</w:t>
            </w:r>
            <w:r w:rsidR="00722BA6">
              <w:t>as un</w:t>
            </w:r>
            <w:r w:rsidRPr="00C42CF1">
              <w:t xml:space="preserve"> atbilst informācijas un komunikācijas tehnoloģiju pārvaldības labajai praksei,</w:t>
            </w:r>
            <w:r w:rsidR="00BC5306" w:rsidRPr="00C42CF1">
              <w:t xml:space="preserve"> </w:t>
            </w:r>
            <w:r w:rsidR="007065CD">
              <w:t xml:space="preserve">noteikumu </w:t>
            </w:r>
            <w:r w:rsidR="00B970E2">
              <w:t>projektā</w:t>
            </w:r>
            <w:r w:rsidRPr="00C42CF1">
              <w:t xml:space="preserve"> paredzēto pienākumu izpilde neradīs būtiskas</w:t>
            </w:r>
            <w:r w:rsidR="002E553E" w:rsidRPr="00C42CF1">
              <w:t xml:space="preserve"> izmaiņas un</w:t>
            </w:r>
            <w:r w:rsidRPr="00C42CF1">
              <w:t xml:space="preserve"> izmaksas.</w:t>
            </w:r>
          </w:p>
          <w:p w14:paraId="5B644333" w14:textId="12076FA7" w:rsidR="0084246C" w:rsidRDefault="0084246C" w:rsidP="0084246C">
            <w:pPr>
              <w:jc w:val="both"/>
            </w:pPr>
            <w:r>
              <w:t xml:space="preserve">      Tā kā </w:t>
            </w:r>
            <w:r w:rsidR="00812576">
              <w:t xml:space="preserve">noteikumu projekts paredz, ka </w:t>
            </w:r>
            <w:r w:rsidR="006752E7" w:rsidRPr="006752E7">
              <w:t>kritiskās infrastruktūras informācijas sistēmas</w:t>
            </w:r>
            <w:r w:rsidR="006752E7">
              <w:t xml:space="preserve"> vai</w:t>
            </w:r>
            <w:r w:rsidR="006752E7" w:rsidRPr="006752E7">
              <w:t xml:space="preserve"> sistēmas, ko izmanto pamatpakalpojuma vai digitālā pakalpojuma sniegšanai, ir atzīstamas par paaugstinātas drošības sistēmām</w:t>
            </w:r>
            <w:r w:rsidR="00782264">
              <w:t>, saskaņā ar noteikumu 34.</w:t>
            </w:r>
            <w:r w:rsidR="00DB3068">
              <w:t> </w:t>
            </w:r>
            <w:r w:rsidR="00782264">
              <w:t>punktu</w:t>
            </w:r>
            <w:r w:rsidR="00BF37E0">
              <w:t xml:space="preserve"> tām </w:t>
            </w:r>
            <w:r>
              <w:t xml:space="preserve"> sistēmām, kas pieejamas</w:t>
            </w:r>
            <w:r w:rsidR="00DB3068">
              <w:t>,</w:t>
            </w:r>
            <w:r>
              <w:t xml:space="preserve"> izmantojot publisku datu pārraides tīklu</w:t>
            </w:r>
            <w:r w:rsidR="00980708">
              <w:t>,</w:t>
            </w:r>
            <w:r>
              <w:t xml:space="preserve"> reizi divos gados jāveic ārēj</w:t>
            </w:r>
            <w:r w:rsidR="00980708">
              <w:t>ai</w:t>
            </w:r>
            <w:r>
              <w:t xml:space="preserve">s drošības dokumentācijas audits un ielaušanās tests. </w:t>
            </w:r>
            <w:r w:rsidR="00980708">
              <w:t>V</w:t>
            </w:r>
            <w:r>
              <w:t xml:space="preserve">ienas sistēmas drošības dokumentācijas audita un ielaušanās testa </w:t>
            </w:r>
            <w:r w:rsidR="00980708">
              <w:t xml:space="preserve">vidējās izmaksas </w:t>
            </w:r>
            <w:r>
              <w:t xml:space="preserve">ir 10 000 </w:t>
            </w:r>
            <w:proofErr w:type="spellStart"/>
            <w:r>
              <w:rPr>
                <w:i/>
              </w:rPr>
              <w:t>euro</w:t>
            </w:r>
            <w:proofErr w:type="spellEnd"/>
            <w:r>
              <w:t xml:space="preserve">. </w:t>
            </w:r>
          </w:p>
          <w:p w14:paraId="526FC131" w14:textId="77777777" w:rsidR="00344211" w:rsidRPr="00C42CF1" w:rsidRDefault="00344211" w:rsidP="00CA36B8">
            <w:pPr>
              <w:ind w:firstLine="284"/>
              <w:jc w:val="both"/>
            </w:pPr>
          </w:p>
        </w:tc>
      </w:tr>
      <w:tr w:rsidR="00B10F3B" w14:paraId="0CC6369E" w14:textId="77777777" w:rsidTr="006E22EB">
        <w:tc>
          <w:tcPr>
            <w:tcW w:w="311" w:type="pct"/>
            <w:hideMark/>
          </w:tcPr>
          <w:p w14:paraId="2E1EB72B" w14:textId="77777777" w:rsidR="00BD5588" w:rsidRPr="00C42CF1" w:rsidRDefault="00487AB2" w:rsidP="00737785">
            <w:pPr>
              <w:jc w:val="center"/>
            </w:pPr>
            <w:r w:rsidRPr="00C42CF1">
              <w:t>4.</w:t>
            </w:r>
          </w:p>
        </w:tc>
        <w:tc>
          <w:tcPr>
            <w:tcW w:w="1479" w:type="pct"/>
            <w:hideMark/>
          </w:tcPr>
          <w:p w14:paraId="6B65C722" w14:textId="77777777" w:rsidR="00BD5588" w:rsidRPr="00C42CF1" w:rsidRDefault="00487AB2" w:rsidP="00737785">
            <w:r w:rsidRPr="00C42CF1">
              <w:t>Atbilstības izmaksu monetārs novērtējums</w:t>
            </w:r>
          </w:p>
        </w:tc>
        <w:tc>
          <w:tcPr>
            <w:tcW w:w="3210" w:type="pct"/>
            <w:hideMark/>
          </w:tcPr>
          <w:p w14:paraId="3A954D60" w14:textId="77777777" w:rsidR="00061A2B" w:rsidRPr="00C42CF1" w:rsidRDefault="00487AB2" w:rsidP="00D13269">
            <w:pPr>
              <w:jc w:val="both"/>
              <w:rPr>
                <w:i/>
              </w:rPr>
            </w:pPr>
            <w:r w:rsidRPr="00C42CF1">
              <w:rPr>
                <w:i/>
              </w:rPr>
              <w:t>Skat. anotācijas II</w:t>
            </w:r>
            <w:r w:rsidR="001561B1">
              <w:rPr>
                <w:i/>
              </w:rPr>
              <w:t> </w:t>
            </w:r>
            <w:r w:rsidRPr="00C42CF1">
              <w:rPr>
                <w:i/>
              </w:rPr>
              <w:t>sadaļas 3.</w:t>
            </w:r>
            <w:r w:rsidR="001561B1">
              <w:rPr>
                <w:i/>
              </w:rPr>
              <w:t> </w:t>
            </w:r>
            <w:r w:rsidRPr="00C42CF1">
              <w:rPr>
                <w:i/>
              </w:rPr>
              <w:t>punktu</w:t>
            </w:r>
            <w:r w:rsidR="00F032EB" w:rsidRPr="00C42CF1">
              <w:rPr>
                <w:i/>
              </w:rPr>
              <w:t>.</w:t>
            </w:r>
          </w:p>
        </w:tc>
      </w:tr>
      <w:tr w:rsidR="00B10F3B" w14:paraId="77E1D8D6" w14:textId="77777777" w:rsidTr="006E22EB">
        <w:tc>
          <w:tcPr>
            <w:tcW w:w="311" w:type="pct"/>
            <w:hideMark/>
          </w:tcPr>
          <w:p w14:paraId="2B29FD9A" w14:textId="77777777" w:rsidR="00BD5588" w:rsidRPr="00C42CF1" w:rsidRDefault="00487AB2" w:rsidP="00737785">
            <w:pPr>
              <w:jc w:val="center"/>
            </w:pPr>
            <w:r w:rsidRPr="00C42CF1">
              <w:t>5.</w:t>
            </w:r>
          </w:p>
        </w:tc>
        <w:tc>
          <w:tcPr>
            <w:tcW w:w="1479" w:type="pct"/>
            <w:hideMark/>
          </w:tcPr>
          <w:p w14:paraId="04F2CB40" w14:textId="77777777" w:rsidR="00BD5588" w:rsidRPr="00C42CF1" w:rsidRDefault="00487AB2" w:rsidP="00737785">
            <w:r w:rsidRPr="00C42CF1">
              <w:t>Cita informācija</w:t>
            </w:r>
          </w:p>
        </w:tc>
        <w:tc>
          <w:tcPr>
            <w:tcW w:w="3210" w:type="pct"/>
            <w:hideMark/>
          </w:tcPr>
          <w:p w14:paraId="1E7B3661" w14:textId="744926C0" w:rsidR="00C202AC" w:rsidRPr="00C42CF1" w:rsidRDefault="00F75374" w:rsidP="00E535DE">
            <w:pPr>
              <w:ind w:firstLine="284"/>
              <w:jc w:val="both"/>
            </w:pPr>
            <w:r>
              <w:t>Nav.</w:t>
            </w:r>
          </w:p>
        </w:tc>
      </w:tr>
    </w:tbl>
    <w:p w14:paraId="2E489363" w14:textId="77777777" w:rsidR="00BD5588" w:rsidRDefault="00BD5588"/>
    <w:tbl>
      <w:tblPr>
        <w:tblStyle w:val="TableGridLight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9051"/>
      </w:tblGrid>
      <w:tr w:rsidR="00B10F3B" w14:paraId="26D983FA" w14:textId="77777777" w:rsidTr="00A1561A">
        <w:tc>
          <w:tcPr>
            <w:tcW w:w="5000" w:type="pct"/>
            <w:hideMark/>
          </w:tcPr>
          <w:p w14:paraId="314B0A5E" w14:textId="77777777" w:rsidR="002460C3" w:rsidRPr="00344211" w:rsidRDefault="00487AB2" w:rsidP="00344211">
            <w:pPr>
              <w:jc w:val="center"/>
              <w:rPr>
                <w:b/>
                <w:bCs/>
              </w:rPr>
            </w:pPr>
            <w:r w:rsidRPr="00344211">
              <w:rPr>
                <w:b/>
                <w:bCs/>
              </w:rPr>
              <w:t>III. Tiesību akta projekta ietekme uz valsts budžetu un pašvaldību budžetiem</w:t>
            </w:r>
          </w:p>
        </w:tc>
      </w:tr>
      <w:tr w:rsidR="00787B27" w14:paraId="331D07EC" w14:textId="77777777" w:rsidTr="00A1561A">
        <w:tc>
          <w:tcPr>
            <w:tcW w:w="5000" w:type="pct"/>
          </w:tcPr>
          <w:p w14:paraId="23FB3229" w14:textId="77777777" w:rsidR="00787B27" w:rsidRDefault="00787B27" w:rsidP="00344211">
            <w:pPr>
              <w:jc w:val="center"/>
              <w:rPr>
                <w:b/>
                <w:bCs/>
              </w:rPr>
            </w:pPr>
          </w:p>
          <w:p w14:paraId="4639D13E" w14:textId="450F6AD5" w:rsidR="00A1561A" w:rsidRPr="00A1561A" w:rsidRDefault="00A1561A" w:rsidP="00344211">
            <w:pPr>
              <w:jc w:val="center"/>
              <w:rPr>
                <w:bCs/>
              </w:rPr>
            </w:pPr>
            <w:r w:rsidRPr="00A1561A">
              <w:rPr>
                <w:bCs/>
              </w:rPr>
              <w:t xml:space="preserve">Projekts </w:t>
            </w:r>
            <w:r w:rsidR="00AA33B5">
              <w:rPr>
                <w:bCs/>
              </w:rPr>
              <w:t>nerada ietekmi uz valsts vai pašvaldību budžetiem</w:t>
            </w:r>
            <w:r>
              <w:rPr>
                <w:bCs/>
              </w:rPr>
              <w:t>.</w:t>
            </w:r>
          </w:p>
        </w:tc>
      </w:tr>
    </w:tbl>
    <w:p w14:paraId="60786A2E" w14:textId="77777777" w:rsidR="002460C3" w:rsidRDefault="002460C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1"/>
      </w:tblGrid>
      <w:tr w:rsidR="00B10F3B" w14:paraId="1C20DDF2" w14:textId="77777777" w:rsidTr="00121491">
        <w:tc>
          <w:tcPr>
            <w:tcW w:w="9061" w:type="dxa"/>
            <w:vAlign w:val="center"/>
            <w:hideMark/>
          </w:tcPr>
          <w:p w14:paraId="068E4CB1" w14:textId="77777777" w:rsidR="00BD5588" w:rsidRPr="00C42CF1" w:rsidRDefault="00487AB2" w:rsidP="00737785">
            <w:pPr>
              <w:jc w:val="center"/>
              <w:rPr>
                <w:b/>
                <w:bCs/>
              </w:rPr>
            </w:pPr>
            <w:r w:rsidRPr="00C42CF1">
              <w:rPr>
                <w:b/>
                <w:bCs/>
              </w:rPr>
              <w:t>IV. Tiesību akta projekta ietekme uz spēkā esošo tiesību normu sistēmu</w:t>
            </w:r>
          </w:p>
        </w:tc>
      </w:tr>
      <w:tr w:rsidR="00121491" w14:paraId="55F2F873" w14:textId="77777777" w:rsidTr="00121491">
        <w:tc>
          <w:tcPr>
            <w:tcW w:w="9061" w:type="dxa"/>
            <w:vAlign w:val="center"/>
          </w:tcPr>
          <w:p w14:paraId="5331DF5E" w14:textId="77777777" w:rsidR="00121491" w:rsidRDefault="00121491" w:rsidP="00737785">
            <w:pPr>
              <w:jc w:val="center"/>
              <w:rPr>
                <w:b/>
                <w:bCs/>
              </w:rPr>
            </w:pPr>
          </w:p>
          <w:p w14:paraId="36EA4F5A" w14:textId="4FC4E5A0" w:rsidR="00121491" w:rsidRPr="00121491" w:rsidRDefault="00121491" w:rsidP="00737785">
            <w:pPr>
              <w:jc w:val="center"/>
              <w:rPr>
                <w:bCs/>
              </w:rPr>
            </w:pPr>
            <w:r>
              <w:rPr>
                <w:bCs/>
              </w:rPr>
              <w:t>Projekts šo jomu neskar.</w:t>
            </w:r>
          </w:p>
        </w:tc>
      </w:tr>
    </w:tbl>
    <w:p w14:paraId="71903BA3"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609"/>
        <w:gridCol w:w="1071"/>
        <w:gridCol w:w="1073"/>
        <w:gridCol w:w="2412"/>
        <w:gridCol w:w="2332"/>
      </w:tblGrid>
      <w:tr w:rsidR="00B10F3B" w14:paraId="30D904CF" w14:textId="77777777" w:rsidTr="00FD25E3">
        <w:tc>
          <w:tcPr>
            <w:tcW w:w="5000" w:type="pct"/>
            <w:gridSpan w:val="6"/>
            <w:vAlign w:val="center"/>
            <w:hideMark/>
          </w:tcPr>
          <w:p w14:paraId="454CDD77" w14:textId="77777777" w:rsidR="00BD5588" w:rsidRPr="00C42CF1" w:rsidRDefault="00487AB2" w:rsidP="00737785">
            <w:pPr>
              <w:jc w:val="center"/>
              <w:rPr>
                <w:b/>
                <w:bCs/>
              </w:rPr>
            </w:pPr>
            <w:r w:rsidRPr="00C42CF1">
              <w:rPr>
                <w:b/>
                <w:bCs/>
              </w:rPr>
              <w:t>V. Tiesību akta projekta atbilstība Latvijas Republikas starptautiskajām saistībām</w:t>
            </w:r>
          </w:p>
        </w:tc>
      </w:tr>
      <w:tr w:rsidR="00B10F3B" w14:paraId="2E8B43C4" w14:textId="77777777" w:rsidTr="00FD25E3">
        <w:tc>
          <w:tcPr>
            <w:tcW w:w="311" w:type="pct"/>
            <w:hideMark/>
          </w:tcPr>
          <w:p w14:paraId="109A463B" w14:textId="77777777" w:rsidR="00BD5588" w:rsidRPr="00C42CF1" w:rsidRDefault="00487AB2" w:rsidP="00737785">
            <w:pPr>
              <w:jc w:val="center"/>
            </w:pPr>
            <w:r w:rsidRPr="00C42CF1">
              <w:lastRenderedPageBreak/>
              <w:t>1.</w:t>
            </w:r>
          </w:p>
        </w:tc>
        <w:tc>
          <w:tcPr>
            <w:tcW w:w="1479" w:type="pct"/>
            <w:gridSpan w:val="2"/>
            <w:hideMark/>
          </w:tcPr>
          <w:p w14:paraId="0984EE6C" w14:textId="77777777" w:rsidR="00BD5588" w:rsidRPr="00C42CF1" w:rsidRDefault="00487AB2" w:rsidP="00737785">
            <w:r w:rsidRPr="00C42CF1">
              <w:t>Saistības pret Eiropas Savienību</w:t>
            </w:r>
          </w:p>
        </w:tc>
        <w:tc>
          <w:tcPr>
            <w:tcW w:w="3210" w:type="pct"/>
            <w:gridSpan w:val="3"/>
            <w:hideMark/>
          </w:tcPr>
          <w:p w14:paraId="4BBB666C" w14:textId="3AA392D4" w:rsidR="00BD5588" w:rsidRDefault="00487AB2" w:rsidP="00E10BB8">
            <w:pPr>
              <w:ind w:firstLine="284"/>
              <w:jc w:val="both"/>
            </w:pPr>
            <w:r w:rsidRPr="00C42CF1">
              <w:t xml:space="preserve">Ar </w:t>
            </w:r>
            <w:r w:rsidR="00121491">
              <w:t>noteikumu projektu</w:t>
            </w:r>
            <w:r w:rsidRPr="00C42CF1">
              <w:t xml:space="preserve"> tiek ieviesta NIS direktīva</w:t>
            </w:r>
            <w:r w:rsidR="00AD1836">
              <w:t>s</w:t>
            </w:r>
            <w:r w:rsidRPr="00C42CF1">
              <w:t xml:space="preserve"> prasība</w:t>
            </w:r>
            <w:r w:rsidR="004A0072">
              <w:t xml:space="preserve"> noteikt </w:t>
            </w:r>
            <w:r w:rsidR="0083071E">
              <w:t xml:space="preserve">atbilstīgus un samērīgus tehniskus un organizatoriskus </w:t>
            </w:r>
            <w:r w:rsidR="000E4D69">
              <w:t>pasākumus</w:t>
            </w:r>
            <w:r w:rsidR="003650BB">
              <w:t xml:space="preserve"> pamatpakalpojumu sniedzējiem un digitālo pakalpojumu sniedzējiem</w:t>
            </w:r>
            <w:r w:rsidRPr="00C42CF1">
              <w:t>. NIS direktīvas prasības jāievieš nacionālajos normatīvajos aktos līdz 2018.</w:t>
            </w:r>
            <w:r w:rsidR="001561B1">
              <w:t> </w:t>
            </w:r>
            <w:r w:rsidRPr="00C42CF1">
              <w:t>gada 9.</w:t>
            </w:r>
            <w:r w:rsidR="001561B1">
              <w:t> </w:t>
            </w:r>
            <w:r w:rsidRPr="00C42CF1">
              <w:t xml:space="preserve">maijam. </w:t>
            </w:r>
            <w:r w:rsidR="007A2378">
              <w:t>S</w:t>
            </w:r>
            <w:r w:rsidR="007A2378">
              <w:rPr>
                <w:szCs w:val="26"/>
              </w:rPr>
              <w:t>aņemts</w:t>
            </w:r>
            <w:r w:rsidR="007A2378" w:rsidRPr="000F0820">
              <w:rPr>
                <w:szCs w:val="26"/>
              </w:rPr>
              <w:t xml:space="preserve"> Eiropas Komisijas </w:t>
            </w:r>
            <w:r w:rsidR="007A2378">
              <w:rPr>
                <w:szCs w:val="26"/>
              </w:rPr>
              <w:t xml:space="preserve">2018. gada 19. jūlija </w:t>
            </w:r>
            <w:r w:rsidR="007A2378" w:rsidRPr="000F0820">
              <w:rPr>
                <w:szCs w:val="26"/>
              </w:rPr>
              <w:t>formāl</w:t>
            </w:r>
            <w:r w:rsidR="007A2378">
              <w:rPr>
                <w:szCs w:val="26"/>
              </w:rPr>
              <w:t>ais</w:t>
            </w:r>
            <w:r w:rsidR="007A2378" w:rsidRPr="000F0820">
              <w:rPr>
                <w:szCs w:val="26"/>
              </w:rPr>
              <w:t xml:space="preserve"> paziņojum</w:t>
            </w:r>
            <w:r w:rsidR="007A2378">
              <w:rPr>
                <w:szCs w:val="26"/>
              </w:rPr>
              <w:t>s</w:t>
            </w:r>
            <w:r w:rsidR="007A2378" w:rsidRPr="000F0820">
              <w:rPr>
                <w:szCs w:val="26"/>
              </w:rPr>
              <w:t xml:space="preserve"> pārkāpuma procedūras lietā Nr.</w:t>
            </w:r>
            <w:r w:rsidR="007A2378">
              <w:rPr>
                <w:szCs w:val="26"/>
              </w:rPr>
              <w:t> </w:t>
            </w:r>
            <w:r w:rsidR="007A2378" w:rsidRPr="000F0820">
              <w:rPr>
                <w:szCs w:val="26"/>
              </w:rPr>
              <w:t>2018/0</w:t>
            </w:r>
            <w:r w:rsidR="007A2378">
              <w:rPr>
                <w:szCs w:val="26"/>
              </w:rPr>
              <w:t>203</w:t>
            </w:r>
            <w:r w:rsidR="009A44EE">
              <w:rPr>
                <w:szCs w:val="26"/>
              </w:rPr>
              <w:t>, sagatavota Latvijas Republikas nostāja (Ministru kabineta 2018.</w:t>
            </w:r>
            <w:r w:rsidR="00980708">
              <w:rPr>
                <w:szCs w:val="26"/>
              </w:rPr>
              <w:t> </w:t>
            </w:r>
            <w:r w:rsidR="009A44EE">
              <w:rPr>
                <w:szCs w:val="26"/>
              </w:rPr>
              <w:t>gada 4.</w:t>
            </w:r>
            <w:r w:rsidR="00980708">
              <w:rPr>
                <w:szCs w:val="26"/>
              </w:rPr>
              <w:t> </w:t>
            </w:r>
            <w:r w:rsidR="009A44EE">
              <w:rPr>
                <w:szCs w:val="26"/>
              </w:rPr>
              <w:t>septembra sēdes protokola Nr.</w:t>
            </w:r>
            <w:r w:rsidR="00980708">
              <w:rPr>
                <w:szCs w:val="26"/>
              </w:rPr>
              <w:t> </w:t>
            </w:r>
            <w:r w:rsidR="009A44EE">
              <w:rPr>
                <w:szCs w:val="26"/>
              </w:rPr>
              <w:t>41 36.</w:t>
            </w:r>
            <w:r w:rsidR="00980708">
              <w:rPr>
                <w:szCs w:val="26"/>
              </w:rPr>
              <w:t> </w:t>
            </w:r>
            <w:r w:rsidR="009A44EE">
              <w:rPr>
                <w:szCs w:val="26"/>
              </w:rPr>
              <w:t>§).</w:t>
            </w:r>
          </w:p>
          <w:p w14:paraId="6F55181F" w14:textId="77777777" w:rsidR="00344211" w:rsidRPr="00C42CF1" w:rsidRDefault="00344211" w:rsidP="00E10BB8">
            <w:pPr>
              <w:ind w:firstLine="284"/>
              <w:jc w:val="both"/>
            </w:pPr>
          </w:p>
        </w:tc>
      </w:tr>
      <w:tr w:rsidR="00B10F3B" w14:paraId="6395EE48" w14:textId="77777777" w:rsidTr="00737785">
        <w:trPr>
          <w:cantSplit/>
        </w:trPr>
        <w:tc>
          <w:tcPr>
            <w:tcW w:w="311" w:type="pct"/>
            <w:hideMark/>
          </w:tcPr>
          <w:p w14:paraId="2FB37C43" w14:textId="77777777" w:rsidR="00BD5588" w:rsidRPr="00C42CF1" w:rsidRDefault="00487AB2" w:rsidP="00737785">
            <w:pPr>
              <w:jc w:val="center"/>
            </w:pPr>
            <w:r w:rsidRPr="00C42CF1">
              <w:t>2.</w:t>
            </w:r>
          </w:p>
        </w:tc>
        <w:tc>
          <w:tcPr>
            <w:tcW w:w="1479" w:type="pct"/>
            <w:gridSpan w:val="2"/>
            <w:hideMark/>
          </w:tcPr>
          <w:p w14:paraId="13B2E9D0" w14:textId="77777777" w:rsidR="00BD5588" w:rsidRPr="00C42CF1" w:rsidRDefault="00487AB2" w:rsidP="00737785">
            <w:r w:rsidRPr="00C42CF1">
              <w:t>Citas starptautiskās saistības</w:t>
            </w:r>
          </w:p>
        </w:tc>
        <w:tc>
          <w:tcPr>
            <w:tcW w:w="3210" w:type="pct"/>
            <w:gridSpan w:val="3"/>
            <w:hideMark/>
          </w:tcPr>
          <w:p w14:paraId="51C09160" w14:textId="77777777" w:rsidR="00BD5588" w:rsidRPr="00C42CF1" w:rsidRDefault="00487AB2" w:rsidP="00E5292B">
            <w:r w:rsidRPr="00C42CF1">
              <w:t>Projekts šo jomu neskar.</w:t>
            </w:r>
          </w:p>
        </w:tc>
      </w:tr>
      <w:tr w:rsidR="00B10F3B" w14:paraId="0D740FB0" w14:textId="77777777" w:rsidTr="00737785">
        <w:trPr>
          <w:cantSplit/>
        </w:trPr>
        <w:tc>
          <w:tcPr>
            <w:tcW w:w="311" w:type="pct"/>
            <w:hideMark/>
          </w:tcPr>
          <w:p w14:paraId="09E33B44" w14:textId="77777777" w:rsidR="00BD5588" w:rsidRPr="00C42CF1" w:rsidRDefault="00487AB2" w:rsidP="00737785">
            <w:pPr>
              <w:jc w:val="center"/>
            </w:pPr>
            <w:r w:rsidRPr="00C42CF1">
              <w:t>3.</w:t>
            </w:r>
          </w:p>
        </w:tc>
        <w:tc>
          <w:tcPr>
            <w:tcW w:w="1479" w:type="pct"/>
            <w:gridSpan w:val="2"/>
            <w:hideMark/>
          </w:tcPr>
          <w:p w14:paraId="6D6563E3" w14:textId="77777777" w:rsidR="00BD5588" w:rsidRPr="00C42CF1" w:rsidRDefault="00487AB2" w:rsidP="00737785">
            <w:r w:rsidRPr="00C42CF1">
              <w:t>Cita informācija</w:t>
            </w:r>
          </w:p>
        </w:tc>
        <w:tc>
          <w:tcPr>
            <w:tcW w:w="3210" w:type="pct"/>
            <w:gridSpan w:val="3"/>
            <w:hideMark/>
          </w:tcPr>
          <w:p w14:paraId="65B5E08B" w14:textId="77777777" w:rsidR="00BD5588" w:rsidRPr="00C42CF1" w:rsidRDefault="00487AB2" w:rsidP="00737785">
            <w:r w:rsidRPr="00C42CF1">
              <w:t>Nav.</w:t>
            </w:r>
          </w:p>
        </w:tc>
      </w:tr>
      <w:tr w:rsidR="00796463" w14:paraId="624F8D51" w14:textId="77777777" w:rsidTr="00C5416C">
        <w:trPr>
          <w:cantSplit/>
        </w:trPr>
        <w:tc>
          <w:tcPr>
            <w:tcW w:w="5000" w:type="pct"/>
            <w:gridSpan w:val="6"/>
            <w:vAlign w:val="center"/>
            <w:hideMark/>
          </w:tcPr>
          <w:p w14:paraId="51A5D7AB" w14:textId="77777777" w:rsidR="00796463" w:rsidRPr="00C42CF1" w:rsidRDefault="00796463" w:rsidP="00C5416C">
            <w:pPr>
              <w:jc w:val="center"/>
              <w:rPr>
                <w:b/>
                <w:bCs/>
              </w:rPr>
            </w:pPr>
            <w:r w:rsidRPr="00C42CF1">
              <w:rPr>
                <w:b/>
                <w:bCs/>
              </w:rPr>
              <w:t>1. tabula</w:t>
            </w:r>
            <w:r w:rsidRPr="00C42CF1">
              <w:rPr>
                <w:b/>
                <w:bCs/>
              </w:rPr>
              <w:br/>
              <w:t>Tiesību akta projekta atbilstība ES tiesību aktiem</w:t>
            </w:r>
          </w:p>
        </w:tc>
      </w:tr>
      <w:tr w:rsidR="00796463" w14:paraId="6C755FB8" w14:textId="77777777" w:rsidTr="00C5416C">
        <w:tc>
          <w:tcPr>
            <w:tcW w:w="1199" w:type="pct"/>
            <w:gridSpan w:val="2"/>
            <w:hideMark/>
          </w:tcPr>
          <w:p w14:paraId="20ED403C" w14:textId="77777777" w:rsidR="00796463" w:rsidRPr="00C42CF1" w:rsidRDefault="00796463" w:rsidP="00C5416C">
            <w:r w:rsidRPr="00C42CF1">
              <w:t>Attiecīgā ES tiesību akta datums, numurs un nosaukums</w:t>
            </w:r>
          </w:p>
        </w:tc>
        <w:tc>
          <w:tcPr>
            <w:tcW w:w="3801" w:type="pct"/>
            <w:gridSpan w:val="4"/>
            <w:hideMark/>
          </w:tcPr>
          <w:p w14:paraId="48C5EF2D" w14:textId="77777777" w:rsidR="00796463" w:rsidRPr="00C42CF1" w:rsidRDefault="00796463" w:rsidP="00C5416C">
            <w:pPr>
              <w:ind w:firstLine="284"/>
              <w:jc w:val="both"/>
            </w:pPr>
            <w:r w:rsidRPr="00C42CF1">
              <w:t xml:space="preserve">Ar </w:t>
            </w:r>
            <w:r>
              <w:t>noteikumu projektu</w:t>
            </w:r>
            <w:r w:rsidRPr="00C42CF1">
              <w:t xml:space="preserve"> tiek ieviestas Eiropas Parlamenta un Padomes 2016.</w:t>
            </w:r>
            <w:r>
              <w:t> </w:t>
            </w:r>
            <w:r w:rsidRPr="00C42CF1">
              <w:t>gada 6.</w:t>
            </w:r>
            <w:r>
              <w:t> </w:t>
            </w:r>
            <w:r w:rsidRPr="00C42CF1">
              <w:t>jūlija direktīvas (ES) 2016/1148 par pasākumiem nolūkā panākt vienādi augsta līmeņa tīklu un informācijas sistēmu drošību visā Savienībā (NIS direktīva) prasības.</w:t>
            </w:r>
          </w:p>
        </w:tc>
      </w:tr>
      <w:tr w:rsidR="00796463" w14:paraId="37DC2DDA" w14:textId="77777777" w:rsidTr="00C5416C">
        <w:tc>
          <w:tcPr>
            <w:tcW w:w="1199" w:type="pct"/>
            <w:gridSpan w:val="2"/>
            <w:vAlign w:val="center"/>
            <w:hideMark/>
          </w:tcPr>
          <w:p w14:paraId="6DE615E5" w14:textId="77777777" w:rsidR="00796463" w:rsidRPr="00C42CF1" w:rsidRDefault="00796463" w:rsidP="00C5416C">
            <w:pPr>
              <w:jc w:val="center"/>
            </w:pPr>
            <w:r w:rsidRPr="00C42CF1">
              <w:t>A</w:t>
            </w:r>
          </w:p>
        </w:tc>
        <w:tc>
          <w:tcPr>
            <w:tcW w:w="1183" w:type="pct"/>
            <w:gridSpan w:val="2"/>
            <w:vAlign w:val="center"/>
            <w:hideMark/>
          </w:tcPr>
          <w:p w14:paraId="2EE2DC5E" w14:textId="77777777" w:rsidR="00796463" w:rsidRPr="00C42CF1" w:rsidRDefault="00796463" w:rsidP="00C5416C">
            <w:pPr>
              <w:jc w:val="center"/>
            </w:pPr>
            <w:r w:rsidRPr="00C42CF1">
              <w:t>B</w:t>
            </w:r>
          </w:p>
        </w:tc>
        <w:tc>
          <w:tcPr>
            <w:tcW w:w="1331" w:type="pct"/>
            <w:vAlign w:val="center"/>
            <w:hideMark/>
          </w:tcPr>
          <w:p w14:paraId="502CC476" w14:textId="77777777" w:rsidR="00796463" w:rsidRPr="00C42CF1" w:rsidRDefault="00796463" w:rsidP="00C5416C">
            <w:pPr>
              <w:jc w:val="center"/>
            </w:pPr>
            <w:r w:rsidRPr="00C42CF1">
              <w:t>C</w:t>
            </w:r>
          </w:p>
        </w:tc>
        <w:tc>
          <w:tcPr>
            <w:tcW w:w="1287" w:type="pct"/>
            <w:vAlign w:val="center"/>
            <w:hideMark/>
          </w:tcPr>
          <w:p w14:paraId="6079B330" w14:textId="77777777" w:rsidR="00796463" w:rsidRPr="00C42CF1" w:rsidRDefault="00796463" w:rsidP="00C5416C">
            <w:pPr>
              <w:jc w:val="center"/>
            </w:pPr>
            <w:r w:rsidRPr="00C42CF1">
              <w:t>D</w:t>
            </w:r>
          </w:p>
        </w:tc>
      </w:tr>
      <w:tr w:rsidR="00796463" w14:paraId="05068D32" w14:textId="77777777" w:rsidTr="00C5416C">
        <w:tc>
          <w:tcPr>
            <w:tcW w:w="1199" w:type="pct"/>
            <w:gridSpan w:val="2"/>
            <w:hideMark/>
          </w:tcPr>
          <w:p w14:paraId="14D7CFE0" w14:textId="77777777" w:rsidR="00796463" w:rsidRPr="00C42CF1" w:rsidRDefault="00796463" w:rsidP="00C5416C">
            <w:r w:rsidRPr="00C42CF1">
              <w:t>1. panta 2. punkta d) apakšpunkts</w:t>
            </w:r>
          </w:p>
          <w:p w14:paraId="37C73262" w14:textId="77777777" w:rsidR="00796463" w:rsidRPr="00C42CF1" w:rsidRDefault="00796463" w:rsidP="00C5416C"/>
          <w:p w14:paraId="6FE499E3" w14:textId="77777777" w:rsidR="00796463" w:rsidRPr="00C42CF1" w:rsidRDefault="00796463" w:rsidP="00C5416C"/>
          <w:p w14:paraId="2FF093D3" w14:textId="77777777" w:rsidR="00796463" w:rsidRPr="00C42CF1" w:rsidRDefault="00796463" w:rsidP="00C5416C">
            <w:r w:rsidRPr="00C42CF1">
              <w:t>1. panta 2. punkta e) apakšpunkts</w:t>
            </w:r>
          </w:p>
          <w:p w14:paraId="3B63D0F5" w14:textId="77777777" w:rsidR="00796463" w:rsidRPr="00C42CF1" w:rsidRDefault="00796463" w:rsidP="00C5416C"/>
          <w:p w14:paraId="7F540F88" w14:textId="77777777" w:rsidR="00796463" w:rsidRPr="00C42CF1" w:rsidRDefault="00796463" w:rsidP="00C5416C">
            <w:r w:rsidRPr="00C42CF1">
              <w:t>1. panta 3. punkts</w:t>
            </w:r>
          </w:p>
          <w:p w14:paraId="56E4CE04" w14:textId="77777777" w:rsidR="00796463" w:rsidRPr="00C42CF1" w:rsidRDefault="00796463" w:rsidP="00C5416C"/>
          <w:p w14:paraId="22C041CD" w14:textId="77777777" w:rsidR="00796463" w:rsidRPr="00C42CF1" w:rsidRDefault="00796463" w:rsidP="00C5416C">
            <w:r w:rsidRPr="00C42CF1">
              <w:t>5. panta 1. punkts</w:t>
            </w:r>
          </w:p>
          <w:p w14:paraId="44A920DA" w14:textId="77777777" w:rsidR="00796463" w:rsidRPr="00C42CF1" w:rsidRDefault="00796463" w:rsidP="00C5416C"/>
          <w:p w14:paraId="275E1AB2" w14:textId="77777777" w:rsidR="00796463" w:rsidRPr="00C42CF1" w:rsidRDefault="00796463" w:rsidP="00C5416C"/>
          <w:p w14:paraId="6032EDC9" w14:textId="77777777" w:rsidR="00796463" w:rsidRPr="00C42CF1" w:rsidRDefault="00796463" w:rsidP="00C5416C"/>
          <w:p w14:paraId="1CD93108" w14:textId="77777777" w:rsidR="00796463" w:rsidRPr="00C42CF1" w:rsidRDefault="00796463" w:rsidP="00C5416C"/>
          <w:p w14:paraId="533AC0CB" w14:textId="77777777" w:rsidR="00796463" w:rsidRPr="00C42CF1" w:rsidRDefault="00796463" w:rsidP="00C5416C"/>
          <w:p w14:paraId="10031121" w14:textId="2810A201" w:rsidR="00796463" w:rsidRDefault="00796463" w:rsidP="00C5416C"/>
          <w:p w14:paraId="2123D269" w14:textId="764BDC02" w:rsidR="00771EA6" w:rsidRDefault="00771EA6" w:rsidP="00C5416C"/>
          <w:p w14:paraId="57443F12" w14:textId="77777777" w:rsidR="00771EA6" w:rsidRPr="00C42CF1" w:rsidRDefault="00771EA6" w:rsidP="00C5416C"/>
          <w:p w14:paraId="60B4C93F" w14:textId="77777777" w:rsidR="00796463" w:rsidRPr="00C42CF1" w:rsidRDefault="00796463" w:rsidP="00C5416C">
            <w:r w:rsidRPr="00C42CF1">
              <w:t>5. panta 2. punkts</w:t>
            </w:r>
          </w:p>
          <w:p w14:paraId="129960D0" w14:textId="77777777" w:rsidR="00796463" w:rsidRPr="00C42CF1" w:rsidRDefault="00796463" w:rsidP="00C5416C"/>
          <w:p w14:paraId="2123C6C2" w14:textId="77777777" w:rsidR="00796463" w:rsidRPr="00C42CF1" w:rsidRDefault="00796463" w:rsidP="00C5416C"/>
          <w:p w14:paraId="748CC6FB" w14:textId="77777777" w:rsidR="00796463" w:rsidRPr="00C42CF1" w:rsidRDefault="00796463" w:rsidP="00C5416C"/>
          <w:p w14:paraId="57BA8876" w14:textId="77777777" w:rsidR="00796463" w:rsidRPr="00C42CF1" w:rsidRDefault="00796463" w:rsidP="00C5416C"/>
          <w:p w14:paraId="2A120BAF" w14:textId="77777777" w:rsidR="00796463" w:rsidRPr="00C42CF1" w:rsidRDefault="00796463" w:rsidP="00C5416C"/>
          <w:p w14:paraId="1156F2DF" w14:textId="597FD776" w:rsidR="00796463" w:rsidRDefault="00796463" w:rsidP="00C5416C"/>
          <w:p w14:paraId="1879B70A" w14:textId="77777777" w:rsidR="00771EA6" w:rsidRPr="00C42CF1" w:rsidRDefault="00771EA6" w:rsidP="00C5416C"/>
          <w:p w14:paraId="4FB014A0" w14:textId="77777777" w:rsidR="00796463" w:rsidRPr="00C42CF1" w:rsidRDefault="00796463" w:rsidP="00C5416C">
            <w:r w:rsidRPr="00C42CF1">
              <w:t>5. panta 3. punkts</w:t>
            </w:r>
          </w:p>
          <w:p w14:paraId="31142022" w14:textId="77777777" w:rsidR="00796463" w:rsidRPr="00C42CF1" w:rsidRDefault="00796463" w:rsidP="00C5416C"/>
          <w:p w14:paraId="6C21824E" w14:textId="77777777" w:rsidR="00796463" w:rsidRPr="00C42CF1" w:rsidRDefault="00796463" w:rsidP="00C5416C"/>
          <w:p w14:paraId="5C90CEE3" w14:textId="77777777" w:rsidR="00796463" w:rsidRPr="00C42CF1" w:rsidRDefault="00796463" w:rsidP="00C5416C"/>
          <w:p w14:paraId="3A5DD1AD" w14:textId="77777777" w:rsidR="00796463" w:rsidRPr="00C42CF1" w:rsidRDefault="00796463" w:rsidP="00C5416C"/>
          <w:p w14:paraId="3C41B350" w14:textId="158AAA74" w:rsidR="00796463" w:rsidRDefault="00796463" w:rsidP="00C5416C"/>
          <w:p w14:paraId="03B9D5AC" w14:textId="77777777" w:rsidR="00771EA6" w:rsidRPr="00C42CF1" w:rsidRDefault="00771EA6" w:rsidP="00C5416C"/>
          <w:p w14:paraId="3F88D942" w14:textId="77777777" w:rsidR="00796463" w:rsidRPr="00C42CF1" w:rsidRDefault="00796463" w:rsidP="00C5416C"/>
          <w:p w14:paraId="0003809D" w14:textId="77777777" w:rsidR="00796463" w:rsidRPr="00C42CF1" w:rsidRDefault="00796463" w:rsidP="00C5416C">
            <w:r w:rsidRPr="00C42CF1">
              <w:t xml:space="preserve">5. panta 4. punkts </w:t>
            </w:r>
          </w:p>
          <w:p w14:paraId="2169AD07" w14:textId="77777777" w:rsidR="00796463" w:rsidRPr="00C42CF1" w:rsidRDefault="00796463" w:rsidP="00C5416C"/>
          <w:p w14:paraId="6E1F9C8A" w14:textId="77777777" w:rsidR="00796463" w:rsidRPr="00C42CF1" w:rsidRDefault="00796463" w:rsidP="00C5416C"/>
          <w:p w14:paraId="4DC54E3C" w14:textId="77777777" w:rsidR="00796463" w:rsidRPr="00C42CF1" w:rsidRDefault="00796463" w:rsidP="00C5416C"/>
          <w:p w14:paraId="25572BD7" w14:textId="77777777" w:rsidR="00796463" w:rsidRPr="00C42CF1" w:rsidRDefault="00796463" w:rsidP="00C5416C"/>
          <w:p w14:paraId="1C399AFE" w14:textId="62BBBC6A" w:rsidR="00796463" w:rsidRDefault="00796463" w:rsidP="00C5416C"/>
          <w:p w14:paraId="57380918" w14:textId="77777777" w:rsidR="00771EA6" w:rsidRPr="00C42CF1" w:rsidRDefault="00771EA6" w:rsidP="00C5416C"/>
          <w:p w14:paraId="68FBCB7A" w14:textId="77777777" w:rsidR="00796463" w:rsidRPr="00C42CF1" w:rsidRDefault="00796463" w:rsidP="00C5416C"/>
          <w:p w14:paraId="1EB9F2EB" w14:textId="77777777" w:rsidR="00796463" w:rsidRPr="00C42CF1" w:rsidRDefault="00796463" w:rsidP="00C5416C">
            <w:r w:rsidRPr="00C42CF1">
              <w:t xml:space="preserve">5. panta 5. punkts </w:t>
            </w:r>
          </w:p>
          <w:p w14:paraId="5EA8F4EA" w14:textId="77777777" w:rsidR="00796463" w:rsidRPr="00C42CF1" w:rsidRDefault="00796463" w:rsidP="00C5416C"/>
          <w:p w14:paraId="12C8A328" w14:textId="77777777" w:rsidR="00796463" w:rsidRPr="00C42CF1" w:rsidRDefault="00796463" w:rsidP="00C5416C"/>
          <w:p w14:paraId="3627E975" w14:textId="77777777" w:rsidR="00796463" w:rsidRPr="00C42CF1" w:rsidRDefault="00796463" w:rsidP="00C5416C"/>
          <w:p w14:paraId="343402A0" w14:textId="77777777" w:rsidR="00796463" w:rsidRPr="00C42CF1" w:rsidRDefault="00796463" w:rsidP="00C5416C"/>
          <w:p w14:paraId="4A5574CA" w14:textId="7F210F5D" w:rsidR="00796463" w:rsidRDefault="00796463" w:rsidP="00C5416C"/>
          <w:p w14:paraId="32575833" w14:textId="77777777" w:rsidR="00771EA6" w:rsidRPr="00C42CF1" w:rsidRDefault="00771EA6" w:rsidP="00C5416C"/>
          <w:p w14:paraId="4B6E39DB" w14:textId="77777777" w:rsidR="00796463" w:rsidRPr="00C42CF1" w:rsidRDefault="00796463" w:rsidP="00C5416C"/>
          <w:p w14:paraId="5EAE638B" w14:textId="77777777" w:rsidR="00796463" w:rsidRPr="00C42CF1" w:rsidRDefault="00796463" w:rsidP="00C5416C">
            <w:r w:rsidRPr="00C42CF1">
              <w:t xml:space="preserve">5. panta 7. punkts </w:t>
            </w:r>
          </w:p>
          <w:p w14:paraId="632DB54B" w14:textId="77777777" w:rsidR="00796463" w:rsidRPr="00C42CF1" w:rsidRDefault="00796463" w:rsidP="00C5416C"/>
          <w:p w14:paraId="6B90EA5E" w14:textId="77777777" w:rsidR="00796463" w:rsidRPr="00C42CF1" w:rsidRDefault="00796463" w:rsidP="00C5416C">
            <w:pPr>
              <w:jc w:val="both"/>
            </w:pPr>
            <w:r w:rsidRPr="00C42CF1">
              <w:t>6. pants 1. un 2. punkts</w:t>
            </w:r>
          </w:p>
          <w:p w14:paraId="317BF61C" w14:textId="77777777" w:rsidR="00796463" w:rsidRPr="00C42CF1" w:rsidRDefault="00796463" w:rsidP="00C5416C"/>
          <w:p w14:paraId="7B9D619E" w14:textId="77777777" w:rsidR="00796463" w:rsidRPr="00C42CF1" w:rsidRDefault="00796463" w:rsidP="00C5416C"/>
          <w:p w14:paraId="5FB6D53F" w14:textId="77777777" w:rsidR="00796463" w:rsidRPr="00C42CF1" w:rsidRDefault="00796463" w:rsidP="00C5416C"/>
          <w:p w14:paraId="041FACA1" w14:textId="77777777" w:rsidR="00796463" w:rsidRPr="00C42CF1" w:rsidRDefault="00796463" w:rsidP="00C5416C"/>
          <w:p w14:paraId="4E2E4EB1" w14:textId="162B3A53" w:rsidR="00796463" w:rsidRDefault="00796463" w:rsidP="00C5416C"/>
          <w:p w14:paraId="1369400C" w14:textId="77777777" w:rsidR="007C7E95" w:rsidRPr="00C42CF1" w:rsidRDefault="007C7E95" w:rsidP="00C5416C"/>
          <w:p w14:paraId="618DAA99" w14:textId="77777777" w:rsidR="00796463" w:rsidRPr="00C42CF1" w:rsidRDefault="00796463" w:rsidP="00C5416C">
            <w:r w:rsidRPr="00C42CF1">
              <w:t>7. panta 1. punkts</w:t>
            </w:r>
          </w:p>
          <w:p w14:paraId="12D6A8AB" w14:textId="77777777" w:rsidR="00796463" w:rsidRPr="00C42CF1" w:rsidRDefault="00796463" w:rsidP="00C5416C"/>
          <w:p w14:paraId="50116FFA" w14:textId="77777777" w:rsidR="00796463" w:rsidRPr="00C42CF1" w:rsidRDefault="00796463" w:rsidP="00C5416C">
            <w:r w:rsidRPr="00C42CF1">
              <w:t>7. panta 3. punkts</w:t>
            </w:r>
          </w:p>
          <w:p w14:paraId="4801AB14" w14:textId="77777777" w:rsidR="00796463" w:rsidRPr="00C42CF1" w:rsidRDefault="00796463" w:rsidP="00C5416C"/>
          <w:p w14:paraId="030CEF44" w14:textId="77777777" w:rsidR="00796463" w:rsidRPr="00C42CF1" w:rsidRDefault="00796463" w:rsidP="00C5416C">
            <w:r w:rsidRPr="00C42CF1">
              <w:t>8. panta 1. punkts</w:t>
            </w:r>
          </w:p>
          <w:p w14:paraId="2243C4BE" w14:textId="77777777" w:rsidR="00796463" w:rsidRPr="00C42CF1" w:rsidRDefault="00796463" w:rsidP="00C5416C"/>
          <w:p w14:paraId="1CDF79FB" w14:textId="77777777" w:rsidR="00796463" w:rsidRPr="00C42CF1" w:rsidRDefault="00796463" w:rsidP="00C5416C">
            <w:r w:rsidRPr="00C42CF1">
              <w:t>8. panta 3. punkts</w:t>
            </w:r>
          </w:p>
          <w:p w14:paraId="44574B34" w14:textId="77777777" w:rsidR="00796463" w:rsidRPr="00C42CF1" w:rsidRDefault="00796463" w:rsidP="00C5416C"/>
          <w:p w14:paraId="63ECEC7F" w14:textId="77777777" w:rsidR="00796463" w:rsidRPr="00C42CF1" w:rsidRDefault="00796463" w:rsidP="00C5416C">
            <w:r w:rsidRPr="00C42CF1">
              <w:t>8. panta 4. punkts</w:t>
            </w:r>
          </w:p>
          <w:p w14:paraId="13399F7A" w14:textId="77777777" w:rsidR="00796463" w:rsidRPr="00C42CF1" w:rsidRDefault="00796463" w:rsidP="00C5416C"/>
          <w:p w14:paraId="68BCE589" w14:textId="5425BA7C" w:rsidR="00796463" w:rsidRPr="00C42CF1" w:rsidRDefault="00796463" w:rsidP="00C5416C">
            <w:r w:rsidRPr="00C42CF1">
              <w:t>8. panta 6. punkts</w:t>
            </w:r>
          </w:p>
          <w:p w14:paraId="31BEB12E" w14:textId="77777777" w:rsidR="00796463" w:rsidRPr="00C42CF1" w:rsidRDefault="00796463" w:rsidP="00C5416C"/>
          <w:p w14:paraId="7BA00793" w14:textId="77777777" w:rsidR="00796463" w:rsidRPr="00C42CF1" w:rsidRDefault="00796463" w:rsidP="00C5416C">
            <w:r w:rsidRPr="00C42CF1">
              <w:t>9. pants 1., 2., 3. punkts</w:t>
            </w:r>
          </w:p>
          <w:p w14:paraId="454F98C0" w14:textId="77777777" w:rsidR="00796463" w:rsidRPr="00C42CF1" w:rsidRDefault="00796463" w:rsidP="00C5416C"/>
          <w:p w14:paraId="19A3CB74" w14:textId="77777777" w:rsidR="00796463" w:rsidRPr="00C42CF1" w:rsidRDefault="00796463" w:rsidP="00C5416C">
            <w:r w:rsidRPr="00C42CF1">
              <w:t>10. panta 1. punkts</w:t>
            </w:r>
          </w:p>
          <w:p w14:paraId="05F8A8B5" w14:textId="77777777" w:rsidR="00796463" w:rsidRPr="00C42CF1" w:rsidRDefault="00796463" w:rsidP="00C5416C"/>
          <w:p w14:paraId="2F6CC859" w14:textId="77777777" w:rsidR="00796463" w:rsidRPr="00C42CF1" w:rsidRDefault="00796463" w:rsidP="00C5416C">
            <w:r w:rsidRPr="00C42CF1">
              <w:t>10. panta 2. punkts</w:t>
            </w:r>
          </w:p>
          <w:p w14:paraId="7B4ED8B1" w14:textId="77777777" w:rsidR="00796463" w:rsidRPr="00C42CF1" w:rsidRDefault="00796463" w:rsidP="00C5416C"/>
          <w:p w14:paraId="1ADC00C1" w14:textId="77777777" w:rsidR="00796463" w:rsidRPr="00C42CF1" w:rsidRDefault="00796463" w:rsidP="00C5416C">
            <w:r w:rsidRPr="00C42CF1">
              <w:lastRenderedPageBreak/>
              <w:t>10. panta 3. punkta pirmā daļa</w:t>
            </w:r>
          </w:p>
          <w:p w14:paraId="0515A8BC" w14:textId="77777777" w:rsidR="00796463" w:rsidRPr="00C42CF1" w:rsidRDefault="00796463" w:rsidP="00C5416C"/>
          <w:p w14:paraId="2AF6E5C0" w14:textId="77777777" w:rsidR="00796463" w:rsidRPr="00C42CF1" w:rsidRDefault="00796463" w:rsidP="00C5416C">
            <w:r w:rsidRPr="00C42CF1">
              <w:t>10. panta 3. punkta otrā daļa</w:t>
            </w:r>
          </w:p>
          <w:p w14:paraId="5CD8CC18" w14:textId="77777777" w:rsidR="00796463" w:rsidRPr="00C42CF1" w:rsidRDefault="00796463" w:rsidP="00C5416C"/>
          <w:p w14:paraId="041A8A4A" w14:textId="77777777" w:rsidR="00796463" w:rsidRPr="00C42CF1" w:rsidRDefault="00796463" w:rsidP="00C5416C">
            <w:r w:rsidRPr="00C42CF1">
              <w:t>14. panta 1. punkts</w:t>
            </w:r>
          </w:p>
          <w:p w14:paraId="40100DB9" w14:textId="77777777" w:rsidR="00796463" w:rsidRPr="00C42CF1" w:rsidRDefault="00796463" w:rsidP="00C5416C"/>
          <w:p w14:paraId="42EB5B68" w14:textId="77777777" w:rsidR="00796463" w:rsidRPr="00C42CF1" w:rsidRDefault="00796463" w:rsidP="00C5416C"/>
          <w:p w14:paraId="5A1E7F85" w14:textId="77777777" w:rsidR="00796463" w:rsidRPr="00C42CF1" w:rsidRDefault="00796463" w:rsidP="00C5416C">
            <w:r w:rsidRPr="00C42CF1">
              <w:t>14. panta 2. punkts</w:t>
            </w:r>
          </w:p>
          <w:p w14:paraId="5F0EE9E1" w14:textId="77777777" w:rsidR="00796463" w:rsidRPr="00C42CF1" w:rsidRDefault="00796463" w:rsidP="00C5416C"/>
          <w:p w14:paraId="5A2F5166" w14:textId="77777777" w:rsidR="00796463" w:rsidRPr="00C42CF1" w:rsidRDefault="00796463" w:rsidP="00C5416C"/>
          <w:p w14:paraId="6452AF23" w14:textId="77777777" w:rsidR="00796463" w:rsidRPr="00C42CF1" w:rsidRDefault="00796463" w:rsidP="00C5416C"/>
          <w:p w14:paraId="5315BFEF" w14:textId="77777777" w:rsidR="00796463" w:rsidRPr="00C42CF1" w:rsidRDefault="00796463" w:rsidP="00C5416C"/>
          <w:p w14:paraId="04711516" w14:textId="77777777" w:rsidR="00796463" w:rsidRPr="00C42CF1" w:rsidRDefault="00796463" w:rsidP="00C5416C"/>
          <w:p w14:paraId="014297A1" w14:textId="24F11044" w:rsidR="00796463" w:rsidRDefault="00796463" w:rsidP="00C5416C"/>
          <w:p w14:paraId="4F09D0BA" w14:textId="77777777" w:rsidR="002F091F" w:rsidRPr="00C42CF1" w:rsidRDefault="002F091F" w:rsidP="00C5416C"/>
          <w:p w14:paraId="72BFBC86" w14:textId="77777777" w:rsidR="00796463" w:rsidRPr="00C42CF1" w:rsidRDefault="00796463" w:rsidP="00C5416C">
            <w:r w:rsidRPr="00C42CF1">
              <w:t>14. panta 3. punkts</w:t>
            </w:r>
          </w:p>
          <w:p w14:paraId="40B053FF" w14:textId="77777777" w:rsidR="00796463" w:rsidRPr="00C42CF1" w:rsidRDefault="00796463" w:rsidP="00C5416C"/>
          <w:p w14:paraId="479331A2" w14:textId="77777777" w:rsidR="00796463" w:rsidRPr="00C42CF1" w:rsidRDefault="00796463" w:rsidP="00C5416C"/>
          <w:p w14:paraId="74E3DF14" w14:textId="77777777" w:rsidR="00796463" w:rsidRPr="00C42CF1" w:rsidRDefault="00796463" w:rsidP="00C5416C"/>
          <w:p w14:paraId="64F1EA30" w14:textId="77777777" w:rsidR="00796463" w:rsidRPr="00C42CF1" w:rsidRDefault="00796463" w:rsidP="00C5416C"/>
          <w:p w14:paraId="2FB2313E" w14:textId="77777777" w:rsidR="00796463" w:rsidRPr="00C42CF1" w:rsidRDefault="00796463" w:rsidP="00C5416C"/>
          <w:p w14:paraId="6217F063" w14:textId="23BCFA38" w:rsidR="00796463" w:rsidRDefault="00796463" w:rsidP="00C5416C"/>
          <w:p w14:paraId="23D7E9F9" w14:textId="77777777" w:rsidR="00316380" w:rsidRPr="00C42CF1" w:rsidRDefault="00316380" w:rsidP="00C5416C"/>
          <w:p w14:paraId="4B6DF023" w14:textId="77777777" w:rsidR="00796463" w:rsidRPr="00C42CF1" w:rsidRDefault="00796463" w:rsidP="00C5416C">
            <w:r w:rsidRPr="00C42CF1">
              <w:t>14. panta 4. punkts</w:t>
            </w:r>
          </w:p>
          <w:p w14:paraId="53A25750" w14:textId="77777777" w:rsidR="00796463" w:rsidRPr="00C42CF1" w:rsidRDefault="00796463" w:rsidP="00C5416C"/>
          <w:p w14:paraId="13F1D6D4" w14:textId="77777777" w:rsidR="00796463" w:rsidRPr="00C42CF1" w:rsidRDefault="00796463" w:rsidP="00C5416C">
            <w:r w:rsidRPr="00C42CF1">
              <w:t xml:space="preserve">14. panta 5. punkta pirmā daļa </w:t>
            </w:r>
          </w:p>
          <w:p w14:paraId="3FCB4E52" w14:textId="77777777" w:rsidR="00796463" w:rsidRPr="00C42CF1" w:rsidRDefault="00796463" w:rsidP="00C5416C"/>
          <w:p w14:paraId="75886851" w14:textId="77777777" w:rsidR="00796463" w:rsidRPr="00C42CF1" w:rsidRDefault="00796463" w:rsidP="00C5416C">
            <w:r w:rsidRPr="00C42CF1">
              <w:t xml:space="preserve">14. panta 5. punkta otrā daļa </w:t>
            </w:r>
          </w:p>
          <w:p w14:paraId="0D16E50A" w14:textId="77777777" w:rsidR="00796463" w:rsidRPr="00C42CF1" w:rsidRDefault="00796463" w:rsidP="00C5416C"/>
          <w:p w14:paraId="425D5C9E" w14:textId="77777777" w:rsidR="00796463" w:rsidRPr="00C42CF1" w:rsidRDefault="00796463" w:rsidP="00C5416C">
            <w:r w:rsidRPr="00C42CF1">
              <w:t xml:space="preserve">14. panta 5. punkta trešā daļa </w:t>
            </w:r>
          </w:p>
          <w:p w14:paraId="12B6E4C8" w14:textId="77777777" w:rsidR="00796463" w:rsidRPr="00C42CF1" w:rsidRDefault="00796463" w:rsidP="00C5416C"/>
          <w:p w14:paraId="0D7375CC" w14:textId="77777777" w:rsidR="00796463" w:rsidRPr="00C42CF1" w:rsidRDefault="00796463" w:rsidP="00C5416C">
            <w:r w:rsidRPr="00C42CF1">
              <w:t>14. panta 6. punkts</w:t>
            </w:r>
          </w:p>
          <w:p w14:paraId="217ABBDF" w14:textId="77777777" w:rsidR="00796463" w:rsidRPr="00C42CF1" w:rsidRDefault="00796463" w:rsidP="00C5416C"/>
          <w:p w14:paraId="7C862CA7" w14:textId="77777777" w:rsidR="00796463" w:rsidRPr="00C42CF1" w:rsidRDefault="00796463" w:rsidP="00C5416C">
            <w:r w:rsidRPr="00C42CF1">
              <w:t>15. panta 1. punkts</w:t>
            </w:r>
          </w:p>
          <w:p w14:paraId="46B97FAF" w14:textId="77777777" w:rsidR="00796463" w:rsidRPr="00C42CF1" w:rsidRDefault="00796463" w:rsidP="00C5416C">
            <w:pPr>
              <w:rPr>
                <w:highlight w:val="yellow"/>
              </w:rPr>
            </w:pPr>
          </w:p>
          <w:p w14:paraId="55643B22" w14:textId="77777777" w:rsidR="00796463" w:rsidRPr="00C42CF1" w:rsidRDefault="00796463" w:rsidP="00C5416C">
            <w:r w:rsidRPr="00C42CF1">
              <w:t>15. panta 2. punkts</w:t>
            </w:r>
          </w:p>
          <w:p w14:paraId="1539B07C" w14:textId="77777777" w:rsidR="00796463" w:rsidRPr="00C42CF1" w:rsidRDefault="00796463" w:rsidP="00C5416C">
            <w:pPr>
              <w:rPr>
                <w:highlight w:val="yellow"/>
              </w:rPr>
            </w:pPr>
          </w:p>
          <w:p w14:paraId="61343453" w14:textId="77777777" w:rsidR="00796463" w:rsidRPr="00C42CF1" w:rsidRDefault="00796463" w:rsidP="00C5416C">
            <w:r w:rsidRPr="00C42CF1">
              <w:t xml:space="preserve">15. panta 3. punkts </w:t>
            </w:r>
          </w:p>
          <w:p w14:paraId="6022B235" w14:textId="77777777" w:rsidR="00796463" w:rsidRPr="00C42CF1" w:rsidRDefault="00796463" w:rsidP="00C5416C"/>
          <w:p w14:paraId="2E1B7ADD" w14:textId="77777777" w:rsidR="00796463" w:rsidRPr="00C42CF1" w:rsidRDefault="00796463" w:rsidP="00C5416C">
            <w:r w:rsidRPr="00C42CF1">
              <w:t>16. panta 1. punkts</w:t>
            </w:r>
          </w:p>
          <w:p w14:paraId="0863EFCE" w14:textId="77777777" w:rsidR="00796463" w:rsidRPr="00C42CF1" w:rsidRDefault="00796463" w:rsidP="00C5416C"/>
          <w:p w14:paraId="7CF363E2" w14:textId="77777777" w:rsidR="00796463" w:rsidRPr="00C42CF1" w:rsidRDefault="00796463" w:rsidP="00C5416C"/>
          <w:p w14:paraId="204BE232" w14:textId="77777777" w:rsidR="00796463" w:rsidRPr="00C42CF1" w:rsidRDefault="00796463" w:rsidP="00C5416C">
            <w:r w:rsidRPr="00C42CF1">
              <w:t>16. panta 2. punkts</w:t>
            </w:r>
          </w:p>
          <w:p w14:paraId="1A314CD7" w14:textId="77777777" w:rsidR="00796463" w:rsidRPr="00C42CF1" w:rsidRDefault="00796463" w:rsidP="00C5416C"/>
          <w:p w14:paraId="705DA22E" w14:textId="77777777" w:rsidR="00796463" w:rsidRPr="00C42CF1" w:rsidRDefault="00796463" w:rsidP="00C5416C"/>
          <w:p w14:paraId="5323A2E4" w14:textId="77777777" w:rsidR="00796463" w:rsidRPr="00C42CF1" w:rsidRDefault="00796463" w:rsidP="00C5416C"/>
          <w:p w14:paraId="192CD920" w14:textId="7A952979" w:rsidR="00796463" w:rsidRDefault="00796463" w:rsidP="00C5416C"/>
          <w:p w14:paraId="2D53763D" w14:textId="77777777" w:rsidR="00EB386E" w:rsidRPr="00C42CF1" w:rsidRDefault="00EB386E" w:rsidP="00C5416C"/>
          <w:p w14:paraId="6892615C" w14:textId="77777777" w:rsidR="00796463" w:rsidRPr="00C42CF1" w:rsidRDefault="00796463" w:rsidP="00C5416C"/>
          <w:p w14:paraId="52AE043A" w14:textId="77777777" w:rsidR="00796463" w:rsidRPr="00C42CF1" w:rsidRDefault="00796463" w:rsidP="00C5416C"/>
          <w:p w14:paraId="78E4FDEF" w14:textId="77777777" w:rsidR="00796463" w:rsidRPr="00C42CF1" w:rsidRDefault="00796463" w:rsidP="00C5416C">
            <w:r w:rsidRPr="00C42CF1">
              <w:t>16. panta 3. punkts</w:t>
            </w:r>
          </w:p>
          <w:p w14:paraId="03EEA400" w14:textId="77777777" w:rsidR="00796463" w:rsidRPr="00C42CF1" w:rsidRDefault="00796463" w:rsidP="00C5416C"/>
          <w:p w14:paraId="7516564F" w14:textId="12D0955C" w:rsidR="00796463" w:rsidRDefault="00796463" w:rsidP="00C5416C"/>
          <w:p w14:paraId="66FE94C1" w14:textId="77777777" w:rsidR="00EB386E" w:rsidRPr="00C42CF1" w:rsidRDefault="00EB386E" w:rsidP="00C5416C"/>
          <w:p w14:paraId="74FA0B62" w14:textId="77777777" w:rsidR="00796463" w:rsidRPr="00C42CF1" w:rsidRDefault="00796463" w:rsidP="00C5416C"/>
          <w:p w14:paraId="3793A404" w14:textId="77777777" w:rsidR="00796463" w:rsidRPr="00C42CF1" w:rsidRDefault="00796463" w:rsidP="00C5416C"/>
          <w:p w14:paraId="3607F935" w14:textId="77777777" w:rsidR="00796463" w:rsidRPr="00C42CF1" w:rsidRDefault="00796463" w:rsidP="00C5416C"/>
          <w:p w14:paraId="6AF0323B" w14:textId="77777777" w:rsidR="00796463" w:rsidRPr="00C42CF1" w:rsidRDefault="00796463" w:rsidP="00C5416C"/>
          <w:p w14:paraId="1BC3E252" w14:textId="77777777" w:rsidR="00796463" w:rsidRPr="00C42CF1" w:rsidRDefault="00796463" w:rsidP="00C5416C">
            <w:r w:rsidRPr="00C42CF1">
              <w:t>16. panta 4. punkts</w:t>
            </w:r>
          </w:p>
          <w:p w14:paraId="44CE1205" w14:textId="77777777" w:rsidR="00796463" w:rsidRPr="00C42CF1" w:rsidRDefault="00796463" w:rsidP="00C5416C"/>
          <w:p w14:paraId="3096266E" w14:textId="220CFC5C" w:rsidR="00796463" w:rsidRDefault="00796463" w:rsidP="00C5416C"/>
          <w:p w14:paraId="673A0AB2" w14:textId="77777777" w:rsidR="006263CA" w:rsidRPr="00C42CF1" w:rsidRDefault="006263CA" w:rsidP="00C5416C"/>
          <w:p w14:paraId="0B4D10EC" w14:textId="77777777" w:rsidR="00796463" w:rsidRPr="00C42CF1" w:rsidRDefault="00796463" w:rsidP="00C5416C"/>
          <w:p w14:paraId="268EE1BD" w14:textId="77777777" w:rsidR="00796463" w:rsidRPr="00C42CF1" w:rsidRDefault="00796463" w:rsidP="00C5416C"/>
          <w:p w14:paraId="5276C562" w14:textId="77777777" w:rsidR="00796463" w:rsidRPr="00C42CF1" w:rsidRDefault="00796463" w:rsidP="00C5416C"/>
          <w:p w14:paraId="317F2382" w14:textId="77777777" w:rsidR="00796463" w:rsidRPr="00C42CF1" w:rsidRDefault="00796463" w:rsidP="00C5416C"/>
          <w:p w14:paraId="75820312" w14:textId="77777777" w:rsidR="00796463" w:rsidRPr="00C42CF1" w:rsidRDefault="00796463" w:rsidP="00C5416C">
            <w:r w:rsidRPr="00C42CF1">
              <w:t>16. panta 5. punkts</w:t>
            </w:r>
          </w:p>
          <w:p w14:paraId="17BCC95F" w14:textId="77777777" w:rsidR="00796463" w:rsidRPr="00C42CF1" w:rsidRDefault="00796463" w:rsidP="00C5416C"/>
          <w:p w14:paraId="4085F07E" w14:textId="325308CC" w:rsidR="00796463" w:rsidRDefault="00796463" w:rsidP="00C5416C"/>
          <w:p w14:paraId="36854A0F" w14:textId="77777777" w:rsidR="006263CA" w:rsidRPr="00C42CF1" w:rsidRDefault="006263CA" w:rsidP="00C5416C"/>
          <w:p w14:paraId="6D67E757" w14:textId="77777777" w:rsidR="00796463" w:rsidRPr="00C42CF1" w:rsidRDefault="00796463" w:rsidP="00C5416C"/>
          <w:p w14:paraId="4622DF14" w14:textId="77777777" w:rsidR="00796463" w:rsidRPr="00C42CF1" w:rsidRDefault="00796463" w:rsidP="00C5416C"/>
          <w:p w14:paraId="42D4E073" w14:textId="77777777" w:rsidR="00796463" w:rsidRPr="00C42CF1" w:rsidRDefault="00796463" w:rsidP="00C5416C"/>
          <w:p w14:paraId="7BB381FA" w14:textId="77777777" w:rsidR="00796463" w:rsidRPr="00C42CF1" w:rsidRDefault="00796463" w:rsidP="00C5416C"/>
          <w:p w14:paraId="308E4ABC" w14:textId="77777777" w:rsidR="00796463" w:rsidRPr="00C42CF1" w:rsidRDefault="00796463" w:rsidP="00C5416C">
            <w:r w:rsidRPr="00C42CF1">
              <w:t>16. panta 6. punkts</w:t>
            </w:r>
          </w:p>
          <w:p w14:paraId="5DD5CBF6" w14:textId="77777777" w:rsidR="00796463" w:rsidRPr="00C42CF1" w:rsidRDefault="00796463" w:rsidP="00C5416C"/>
          <w:p w14:paraId="6DFE8903" w14:textId="77777777" w:rsidR="00796463" w:rsidRPr="00C42CF1" w:rsidRDefault="00796463" w:rsidP="00C5416C">
            <w:r w:rsidRPr="00C42CF1">
              <w:t>16. panta 7. punkts</w:t>
            </w:r>
          </w:p>
          <w:p w14:paraId="58DB2077" w14:textId="77777777" w:rsidR="00796463" w:rsidRPr="00C42CF1" w:rsidRDefault="00796463" w:rsidP="00C5416C"/>
          <w:p w14:paraId="6979501E" w14:textId="77777777" w:rsidR="00796463" w:rsidRPr="00C42CF1" w:rsidRDefault="00796463" w:rsidP="00C5416C">
            <w:r w:rsidRPr="00C42CF1">
              <w:t>16. panta 11. punkts</w:t>
            </w:r>
          </w:p>
          <w:p w14:paraId="6E037566" w14:textId="77777777" w:rsidR="00796463" w:rsidRPr="00C42CF1" w:rsidRDefault="00796463" w:rsidP="00C5416C"/>
          <w:p w14:paraId="15BBB67B" w14:textId="77777777" w:rsidR="00796463" w:rsidRPr="00C42CF1" w:rsidRDefault="00796463" w:rsidP="00C5416C">
            <w:r w:rsidRPr="00C42CF1">
              <w:t xml:space="preserve">17. panta 1. punkts </w:t>
            </w:r>
          </w:p>
          <w:p w14:paraId="5D5439DD" w14:textId="77777777" w:rsidR="00796463" w:rsidRPr="00C42CF1" w:rsidRDefault="00796463" w:rsidP="00C5416C"/>
          <w:p w14:paraId="6A3BFB1E" w14:textId="77777777" w:rsidR="00796463" w:rsidRPr="00C42CF1" w:rsidRDefault="00796463" w:rsidP="00C5416C">
            <w:r w:rsidRPr="00C42CF1">
              <w:t>17. panta 2. punkts</w:t>
            </w:r>
          </w:p>
          <w:p w14:paraId="1A1D8BC9" w14:textId="77777777" w:rsidR="00796463" w:rsidRPr="00C42CF1" w:rsidRDefault="00796463" w:rsidP="00C5416C"/>
          <w:p w14:paraId="51DCB23F" w14:textId="77777777" w:rsidR="00796463" w:rsidRPr="00C42CF1" w:rsidRDefault="00796463" w:rsidP="00C5416C">
            <w:r w:rsidRPr="00C42CF1">
              <w:t>17. panta 3. punkts</w:t>
            </w:r>
          </w:p>
          <w:p w14:paraId="1AAEF421" w14:textId="77777777" w:rsidR="00796463" w:rsidRPr="00C42CF1" w:rsidRDefault="00796463" w:rsidP="00C5416C"/>
          <w:p w14:paraId="44D85647" w14:textId="77777777" w:rsidR="00796463" w:rsidRPr="00C42CF1" w:rsidRDefault="00796463" w:rsidP="00C5416C">
            <w:r w:rsidRPr="00C42CF1">
              <w:t xml:space="preserve">18. panta 1. punkts </w:t>
            </w:r>
          </w:p>
          <w:p w14:paraId="3A72B5CA" w14:textId="77777777" w:rsidR="00796463" w:rsidRPr="00C42CF1" w:rsidRDefault="00796463" w:rsidP="00C5416C"/>
          <w:p w14:paraId="5DB4D19C" w14:textId="77777777" w:rsidR="00796463" w:rsidRPr="00C42CF1" w:rsidRDefault="00796463" w:rsidP="00C5416C">
            <w:r w:rsidRPr="00C42CF1">
              <w:t xml:space="preserve">18. panta 2. punkts </w:t>
            </w:r>
          </w:p>
          <w:p w14:paraId="7CDA3598" w14:textId="77777777" w:rsidR="00796463" w:rsidRPr="00C42CF1" w:rsidRDefault="00796463" w:rsidP="00C5416C"/>
          <w:p w14:paraId="5A4705F2" w14:textId="77777777" w:rsidR="00796463" w:rsidRPr="00C42CF1" w:rsidRDefault="00796463" w:rsidP="00C5416C">
            <w:r w:rsidRPr="00C42CF1">
              <w:t>19. panta 1. punkts</w:t>
            </w:r>
          </w:p>
          <w:p w14:paraId="71BC0D52" w14:textId="77777777" w:rsidR="00796463" w:rsidRPr="00C42CF1" w:rsidRDefault="00796463" w:rsidP="00C5416C"/>
          <w:p w14:paraId="5555F398" w14:textId="77777777" w:rsidR="00796463" w:rsidRPr="00C42CF1" w:rsidRDefault="00796463" w:rsidP="00C5416C"/>
          <w:p w14:paraId="5D6EFBFD" w14:textId="77777777" w:rsidR="00796463" w:rsidRPr="00C42CF1" w:rsidRDefault="00796463" w:rsidP="00C5416C"/>
          <w:p w14:paraId="05C5F6B9" w14:textId="77777777" w:rsidR="00796463" w:rsidRPr="00C42CF1" w:rsidRDefault="00796463" w:rsidP="00C5416C">
            <w:r w:rsidRPr="00C42CF1">
              <w:t>20. panta 1. punkts</w:t>
            </w:r>
          </w:p>
          <w:p w14:paraId="1696DA92" w14:textId="77777777" w:rsidR="00796463" w:rsidRPr="00C42CF1" w:rsidRDefault="00796463" w:rsidP="00C5416C"/>
          <w:p w14:paraId="344BD1D4" w14:textId="77777777" w:rsidR="00796463" w:rsidRPr="00C42CF1" w:rsidRDefault="00796463" w:rsidP="00C5416C"/>
          <w:p w14:paraId="5BBD9418" w14:textId="77777777" w:rsidR="00796463" w:rsidRPr="00C42CF1" w:rsidRDefault="00796463" w:rsidP="00C5416C">
            <w:r w:rsidRPr="00C42CF1">
              <w:lastRenderedPageBreak/>
              <w:t>20. panta 2. punkts</w:t>
            </w:r>
          </w:p>
          <w:p w14:paraId="12E75402" w14:textId="77777777" w:rsidR="00796463" w:rsidRPr="00C42CF1" w:rsidRDefault="00796463" w:rsidP="00C5416C"/>
          <w:p w14:paraId="4F8E8ACC" w14:textId="77777777" w:rsidR="00796463" w:rsidRPr="00C42CF1" w:rsidRDefault="00796463" w:rsidP="00C5416C"/>
          <w:p w14:paraId="2A6F852F" w14:textId="77777777" w:rsidR="00796463" w:rsidRPr="00C42CF1" w:rsidRDefault="00796463" w:rsidP="00C5416C"/>
          <w:p w14:paraId="44560276" w14:textId="31141B11" w:rsidR="00796463" w:rsidRDefault="00796463" w:rsidP="00C5416C"/>
          <w:p w14:paraId="6B5F2640" w14:textId="3C4B659A" w:rsidR="000D0002" w:rsidRDefault="000D0002" w:rsidP="00C5416C"/>
          <w:p w14:paraId="3385A4A1" w14:textId="77777777" w:rsidR="000D0002" w:rsidRPr="00C42CF1" w:rsidRDefault="000D0002" w:rsidP="00C5416C"/>
          <w:p w14:paraId="32A931A0" w14:textId="77777777" w:rsidR="00796463" w:rsidRPr="00C42CF1" w:rsidRDefault="00796463" w:rsidP="00C5416C"/>
          <w:p w14:paraId="1FE188EA" w14:textId="77777777" w:rsidR="00796463" w:rsidRPr="00C42CF1" w:rsidRDefault="00796463" w:rsidP="00C5416C">
            <w:r w:rsidRPr="00C42CF1">
              <w:t>21. pants</w:t>
            </w:r>
          </w:p>
        </w:tc>
        <w:tc>
          <w:tcPr>
            <w:tcW w:w="1183" w:type="pct"/>
            <w:gridSpan w:val="2"/>
            <w:hideMark/>
          </w:tcPr>
          <w:p w14:paraId="23F02EBA" w14:textId="77777777" w:rsidR="00E67179" w:rsidRPr="00C42CF1" w:rsidRDefault="00E67179" w:rsidP="00E67179">
            <w:r>
              <w:lastRenderedPageBreak/>
              <w:t>1., 3., 6., 9., 10., 19. un 20. punkts</w:t>
            </w:r>
          </w:p>
          <w:p w14:paraId="583AC756" w14:textId="01EE0987" w:rsidR="00796463" w:rsidRDefault="00796463" w:rsidP="00C5416C"/>
          <w:p w14:paraId="631E30AC" w14:textId="2CE04441" w:rsidR="00796463" w:rsidRPr="00C42CF1" w:rsidRDefault="00796463" w:rsidP="00C5416C"/>
          <w:p w14:paraId="183E2A2D" w14:textId="77777777" w:rsidR="00796463" w:rsidRPr="00C42CF1" w:rsidRDefault="00796463" w:rsidP="00C5416C"/>
          <w:p w14:paraId="23E4C535" w14:textId="77777777" w:rsidR="00796463" w:rsidRPr="00C42CF1" w:rsidRDefault="00796463" w:rsidP="00C5416C"/>
          <w:p w14:paraId="1A6E5953" w14:textId="77777777" w:rsidR="00796463" w:rsidRPr="00C42CF1" w:rsidRDefault="00796463" w:rsidP="00C5416C"/>
          <w:p w14:paraId="16657B2E" w14:textId="77777777" w:rsidR="00796463" w:rsidRPr="00C42CF1" w:rsidRDefault="00796463" w:rsidP="00C5416C"/>
          <w:p w14:paraId="4E3345C3" w14:textId="77777777" w:rsidR="00796463" w:rsidRPr="00C42CF1" w:rsidRDefault="00796463" w:rsidP="00C5416C"/>
          <w:p w14:paraId="20083092" w14:textId="77777777" w:rsidR="00796463" w:rsidRPr="00C42CF1" w:rsidRDefault="00796463" w:rsidP="00C5416C"/>
          <w:p w14:paraId="1AB12BB0" w14:textId="0E1BE290" w:rsidR="00796463" w:rsidRDefault="00796463" w:rsidP="00C5416C"/>
          <w:p w14:paraId="5ECF543A" w14:textId="77777777" w:rsidR="005F5211" w:rsidRPr="00C42CF1" w:rsidRDefault="005F5211" w:rsidP="00C5416C"/>
          <w:p w14:paraId="19E5C0F4" w14:textId="77777777" w:rsidR="00796463" w:rsidRPr="00C42CF1" w:rsidRDefault="00796463" w:rsidP="00C5416C"/>
          <w:p w14:paraId="1E280518" w14:textId="77777777" w:rsidR="00796463" w:rsidRPr="00C42CF1" w:rsidRDefault="00796463" w:rsidP="00C5416C"/>
          <w:p w14:paraId="005822E5" w14:textId="77777777" w:rsidR="00796463" w:rsidRPr="00C42CF1" w:rsidRDefault="00796463" w:rsidP="00C5416C"/>
          <w:p w14:paraId="503F4F02" w14:textId="77777777" w:rsidR="00796463" w:rsidRPr="00C42CF1" w:rsidRDefault="00796463" w:rsidP="00C5416C"/>
          <w:p w14:paraId="27C6D2D3" w14:textId="77777777" w:rsidR="00796463" w:rsidRPr="00C42CF1" w:rsidRDefault="00796463" w:rsidP="00C5416C"/>
          <w:p w14:paraId="452B19BB" w14:textId="71293FD8" w:rsidR="00796463" w:rsidRDefault="00796463" w:rsidP="00C5416C"/>
          <w:p w14:paraId="568324D3" w14:textId="77777777" w:rsidR="005F5211" w:rsidRPr="00C42CF1" w:rsidRDefault="005F5211" w:rsidP="00C5416C"/>
          <w:p w14:paraId="2186FC31" w14:textId="77777777" w:rsidR="00796463" w:rsidRPr="00C42CF1" w:rsidRDefault="00796463" w:rsidP="00C5416C"/>
          <w:p w14:paraId="5285B4CC" w14:textId="77777777" w:rsidR="00796463" w:rsidRPr="00C42CF1" w:rsidRDefault="00796463" w:rsidP="00C5416C"/>
          <w:p w14:paraId="6E75DD82" w14:textId="77777777" w:rsidR="00796463" w:rsidRPr="00C42CF1" w:rsidRDefault="00796463" w:rsidP="00C5416C"/>
          <w:p w14:paraId="3ABFB78B" w14:textId="77777777" w:rsidR="00796463" w:rsidRPr="00C42CF1" w:rsidRDefault="00796463" w:rsidP="00C5416C"/>
          <w:p w14:paraId="67F117F3" w14:textId="77777777" w:rsidR="00796463" w:rsidRPr="00C42CF1" w:rsidRDefault="00796463" w:rsidP="00C5416C"/>
          <w:p w14:paraId="130C88C4" w14:textId="3412909D" w:rsidR="00796463" w:rsidRDefault="00796463" w:rsidP="00C5416C"/>
          <w:p w14:paraId="4742AEC7" w14:textId="77777777" w:rsidR="0056578B" w:rsidRPr="00C42CF1" w:rsidRDefault="0056578B" w:rsidP="00C5416C"/>
          <w:p w14:paraId="62E78B3C" w14:textId="77777777" w:rsidR="00796463" w:rsidRPr="00C42CF1" w:rsidRDefault="00796463" w:rsidP="00C5416C"/>
          <w:p w14:paraId="67D57A4D" w14:textId="77777777" w:rsidR="00796463" w:rsidRPr="00C42CF1" w:rsidRDefault="00796463" w:rsidP="00C5416C"/>
          <w:p w14:paraId="03C1BF55" w14:textId="77777777" w:rsidR="00796463" w:rsidRPr="00C42CF1" w:rsidRDefault="00796463" w:rsidP="00C5416C"/>
          <w:p w14:paraId="3AD5CDD0" w14:textId="77777777" w:rsidR="00796463" w:rsidRPr="00C42CF1" w:rsidRDefault="00796463" w:rsidP="00C5416C"/>
          <w:p w14:paraId="3745654D" w14:textId="77777777" w:rsidR="00796463" w:rsidRPr="00C42CF1" w:rsidRDefault="00796463" w:rsidP="00C5416C"/>
          <w:p w14:paraId="7C4C1269" w14:textId="6437D6AB" w:rsidR="00796463" w:rsidRPr="00C42CF1" w:rsidRDefault="00796463" w:rsidP="00C5416C"/>
          <w:p w14:paraId="0D6B4560" w14:textId="77777777" w:rsidR="00796463" w:rsidRPr="00C42CF1" w:rsidRDefault="00796463" w:rsidP="00C5416C"/>
          <w:p w14:paraId="675137D5" w14:textId="77777777" w:rsidR="00796463" w:rsidRPr="00C42CF1" w:rsidRDefault="00796463" w:rsidP="00C5416C"/>
          <w:p w14:paraId="31D7DCEB" w14:textId="77777777" w:rsidR="00796463" w:rsidRPr="00C42CF1" w:rsidRDefault="00796463" w:rsidP="00C5416C"/>
          <w:p w14:paraId="4142E47C" w14:textId="77777777" w:rsidR="00796463" w:rsidRPr="00C42CF1" w:rsidRDefault="00796463" w:rsidP="00C5416C"/>
          <w:p w14:paraId="3E443CF8" w14:textId="77777777" w:rsidR="00796463" w:rsidRPr="00C42CF1" w:rsidRDefault="00796463" w:rsidP="00C5416C"/>
          <w:p w14:paraId="5AE3BA5A" w14:textId="2F51E410" w:rsidR="00796463" w:rsidRDefault="00796463" w:rsidP="00C5416C"/>
          <w:p w14:paraId="73A7015E" w14:textId="68EC5EE5" w:rsidR="002F768C" w:rsidRDefault="002F768C" w:rsidP="00C5416C"/>
          <w:p w14:paraId="4F0158D3" w14:textId="01B96422" w:rsidR="002F768C" w:rsidRDefault="002F768C" w:rsidP="00C5416C"/>
          <w:p w14:paraId="404318C9" w14:textId="691AA5D8" w:rsidR="002F768C" w:rsidRDefault="002F768C" w:rsidP="00C5416C"/>
          <w:p w14:paraId="3E59439C" w14:textId="01837FFB" w:rsidR="002F768C" w:rsidRDefault="002F768C" w:rsidP="00C5416C"/>
          <w:p w14:paraId="2CD17E87" w14:textId="7BEFB950" w:rsidR="002F768C" w:rsidRDefault="002F768C" w:rsidP="00C5416C"/>
          <w:p w14:paraId="36A52737" w14:textId="78DE2F7C" w:rsidR="002F768C" w:rsidRDefault="002F768C" w:rsidP="00C5416C"/>
          <w:p w14:paraId="7ED0A553" w14:textId="77777777" w:rsidR="002F768C" w:rsidRPr="00C42CF1" w:rsidRDefault="002F768C" w:rsidP="00C5416C"/>
          <w:p w14:paraId="6D70FABD" w14:textId="256355F8" w:rsidR="00796463" w:rsidRPr="00C42CF1" w:rsidRDefault="00796463" w:rsidP="00C5416C"/>
          <w:p w14:paraId="22502204" w14:textId="77777777" w:rsidR="00796463" w:rsidRPr="00C42CF1" w:rsidRDefault="00796463" w:rsidP="00C5416C"/>
          <w:p w14:paraId="7735C8F1" w14:textId="6457E591" w:rsidR="00796463" w:rsidRPr="00C42CF1" w:rsidRDefault="00796463" w:rsidP="00C5416C"/>
          <w:p w14:paraId="656ACF6B" w14:textId="77777777" w:rsidR="00796463" w:rsidRPr="00C42CF1" w:rsidRDefault="00796463" w:rsidP="00C5416C"/>
          <w:p w14:paraId="4DA41E1A" w14:textId="77777777" w:rsidR="00796463" w:rsidRPr="00C42CF1" w:rsidRDefault="00796463" w:rsidP="00C5416C"/>
          <w:p w14:paraId="2C23AA4E" w14:textId="77777777" w:rsidR="00796463" w:rsidRPr="00C42CF1" w:rsidRDefault="00796463" w:rsidP="00C5416C"/>
          <w:p w14:paraId="6F494A86" w14:textId="77777777" w:rsidR="00796463" w:rsidRPr="00C42CF1" w:rsidRDefault="00796463" w:rsidP="00C5416C"/>
          <w:p w14:paraId="69BCEEDD" w14:textId="77777777" w:rsidR="00796463" w:rsidRPr="00C42CF1" w:rsidRDefault="00796463" w:rsidP="00C5416C"/>
          <w:p w14:paraId="10247B9D" w14:textId="3651C22C" w:rsidR="00796463" w:rsidRDefault="00796463" w:rsidP="00C5416C"/>
          <w:p w14:paraId="7992D03F" w14:textId="104BFEEB" w:rsidR="006C7D75" w:rsidRDefault="006C7D75" w:rsidP="00C5416C"/>
          <w:p w14:paraId="4E7F44ED" w14:textId="038423D9" w:rsidR="006C7D75" w:rsidRDefault="006C7D75" w:rsidP="00C5416C"/>
          <w:p w14:paraId="7F5FF6F2" w14:textId="1F91AE2F" w:rsidR="006C7D75" w:rsidRDefault="006C7D75" w:rsidP="00C5416C"/>
          <w:p w14:paraId="32D3F5C0" w14:textId="088794D4" w:rsidR="006C7D75" w:rsidRDefault="006C7D75" w:rsidP="00C5416C"/>
          <w:p w14:paraId="546546D5" w14:textId="4C5B2D99" w:rsidR="006C7D75" w:rsidRDefault="006C7D75" w:rsidP="00C5416C"/>
          <w:p w14:paraId="60F126B7" w14:textId="6B9B97BC" w:rsidR="006C7D75" w:rsidRDefault="006C7D75" w:rsidP="00C5416C"/>
          <w:p w14:paraId="4B18EC3A" w14:textId="77777777" w:rsidR="007C7E95" w:rsidRPr="00C42CF1" w:rsidRDefault="007C7E95" w:rsidP="00C5416C"/>
          <w:p w14:paraId="62A6FC04" w14:textId="47CAC12F" w:rsidR="00796463" w:rsidRPr="00C42CF1" w:rsidRDefault="00796463" w:rsidP="00C5416C"/>
          <w:p w14:paraId="3B1F1852" w14:textId="77777777" w:rsidR="00796463" w:rsidRPr="00C42CF1" w:rsidRDefault="00796463" w:rsidP="00C5416C"/>
          <w:p w14:paraId="32F4C6B9" w14:textId="48620416" w:rsidR="00796463" w:rsidRPr="00C42CF1" w:rsidRDefault="00796463" w:rsidP="00C5416C"/>
          <w:p w14:paraId="7378853D" w14:textId="77777777" w:rsidR="00796463" w:rsidRPr="00C42CF1" w:rsidRDefault="00796463" w:rsidP="00C5416C"/>
          <w:p w14:paraId="719C73C9" w14:textId="023F0824" w:rsidR="00796463" w:rsidRPr="00C42CF1" w:rsidRDefault="00796463" w:rsidP="00C5416C"/>
          <w:p w14:paraId="1A12E553" w14:textId="77777777" w:rsidR="00796463" w:rsidRPr="00C42CF1" w:rsidRDefault="00796463" w:rsidP="00C5416C"/>
          <w:p w14:paraId="61F46C01" w14:textId="47280460" w:rsidR="00796463" w:rsidRPr="00C42CF1" w:rsidRDefault="00796463" w:rsidP="00C5416C"/>
          <w:p w14:paraId="78E04DCF" w14:textId="77777777" w:rsidR="00796463" w:rsidRPr="00C42CF1" w:rsidRDefault="00796463" w:rsidP="00C5416C"/>
          <w:p w14:paraId="5015EA2C" w14:textId="653CB2AA" w:rsidR="00796463" w:rsidRPr="00C42CF1" w:rsidRDefault="00796463" w:rsidP="00C5416C"/>
          <w:p w14:paraId="73C56A14" w14:textId="77777777" w:rsidR="00796463" w:rsidRPr="00C42CF1" w:rsidRDefault="00796463" w:rsidP="00C5416C"/>
          <w:p w14:paraId="77838822" w14:textId="649F01CA" w:rsidR="00796463" w:rsidRPr="00C42CF1" w:rsidRDefault="00796463" w:rsidP="00C5416C">
            <w:pPr>
              <w:jc w:val="both"/>
            </w:pPr>
          </w:p>
          <w:p w14:paraId="0C0A7EC2" w14:textId="77777777" w:rsidR="00796463" w:rsidRPr="00C42CF1" w:rsidRDefault="00796463" w:rsidP="00C5416C">
            <w:pPr>
              <w:jc w:val="both"/>
            </w:pPr>
          </w:p>
          <w:p w14:paraId="645744DC" w14:textId="3539E627" w:rsidR="00796463" w:rsidRDefault="00796463" w:rsidP="00C5416C"/>
          <w:p w14:paraId="093F3406" w14:textId="58BB7317" w:rsidR="00626C66" w:rsidRDefault="00626C66" w:rsidP="00C5416C"/>
          <w:p w14:paraId="2A3B19F1" w14:textId="77777777" w:rsidR="00626C66" w:rsidRPr="00C42CF1" w:rsidRDefault="00626C66" w:rsidP="00C5416C"/>
          <w:p w14:paraId="02F99367" w14:textId="385EEB33" w:rsidR="00796463" w:rsidRPr="00C42CF1" w:rsidRDefault="00796463" w:rsidP="00C5416C">
            <w:pPr>
              <w:jc w:val="both"/>
            </w:pPr>
          </w:p>
          <w:p w14:paraId="3B9883FA" w14:textId="77777777" w:rsidR="00796463" w:rsidRPr="00C42CF1" w:rsidRDefault="00796463" w:rsidP="00C5416C"/>
          <w:p w14:paraId="650BD215" w14:textId="56EB39F0" w:rsidR="00796463" w:rsidRPr="00C42CF1" w:rsidRDefault="00796463" w:rsidP="00C5416C"/>
          <w:p w14:paraId="11874C52" w14:textId="77777777" w:rsidR="00796463" w:rsidRPr="00C42CF1" w:rsidRDefault="00796463" w:rsidP="00C5416C"/>
          <w:p w14:paraId="0E878D5B" w14:textId="191A8F52" w:rsidR="00796463" w:rsidRPr="00C42CF1" w:rsidRDefault="00796463" w:rsidP="00C5416C"/>
          <w:p w14:paraId="01468BF1" w14:textId="77777777" w:rsidR="00796463" w:rsidRPr="00C42CF1" w:rsidRDefault="00796463" w:rsidP="00C5416C"/>
          <w:p w14:paraId="0A7352A7" w14:textId="77777777" w:rsidR="00796463" w:rsidRPr="00C42CF1" w:rsidRDefault="00796463" w:rsidP="00C5416C"/>
          <w:p w14:paraId="053689B2" w14:textId="2AF8FC2E" w:rsidR="00796463" w:rsidRPr="00C42CF1" w:rsidRDefault="00796463" w:rsidP="00C5416C"/>
          <w:p w14:paraId="184D130C" w14:textId="77777777" w:rsidR="00796463" w:rsidRPr="00C42CF1" w:rsidRDefault="00796463" w:rsidP="00C5416C"/>
          <w:p w14:paraId="5FE076FB" w14:textId="77777777" w:rsidR="00796463" w:rsidRPr="00C42CF1" w:rsidRDefault="00796463" w:rsidP="00C5416C"/>
          <w:p w14:paraId="56662740" w14:textId="77777777" w:rsidR="00E67179" w:rsidRPr="00C42CF1" w:rsidRDefault="00E67179" w:rsidP="00E67179">
            <w:r>
              <w:t>1., 3., 6., 9., 10., 19. un 20. punkts</w:t>
            </w:r>
          </w:p>
          <w:p w14:paraId="6A2048BE" w14:textId="77777777" w:rsidR="00796463" w:rsidRPr="00C42CF1" w:rsidRDefault="00796463" w:rsidP="00C5416C"/>
          <w:p w14:paraId="7FFF125D" w14:textId="6DBA6572" w:rsidR="00796463" w:rsidRPr="00C42CF1" w:rsidRDefault="00796463" w:rsidP="00C5416C"/>
          <w:p w14:paraId="7770654E" w14:textId="77777777" w:rsidR="00796463" w:rsidRPr="00C42CF1" w:rsidRDefault="00796463" w:rsidP="00C5416C"/>
          <w:p w14:paraId="2DEB545A" w14:textId="77777777" w:rsidR="00796463" w:rsidRPr="00C42CF1" w:rsidRDefault="00796463" w:rsidP="00C5416C"/>
          <w:p w14:paraId="380FD3A4" w14:textId="4699491C" w:rsidR="00796463" w:rsidRDefault="00796463" w:rsidP="00C5416C"/>
          <w:p w14:paraId="01969356" w14:textId="089F0DC2" w:rsidR="002F091F" w:rsidRDefault="002F091F" w:rsidP="00C5416C"/>
          <w:p w14:paraId="58DF71D7" w14:textId="0F1F2A73" w:rsidR="002F091F" w:rsidRDefault="002F091F" w:rsidP="00C5416C"/>
          <w:p w14:paraId="39AC37C6" w14:textId="1EE47109" w:rsidR="002F091F" w:rsidRDefault="002F091F" w:rsidP="00C5416C"/>
          <w:p w14:paraId="3CD13266" w14:textId="77777777" w:rsidR="002F091F" w:rsidRPr="00C42CF1" w:rsidRDefault="002F091F" w:rsidP="00C5416C"/>
          <w:p w14:paraId="26873980" w14:textId="002C6945" w:rsidR="00796463" w:rsidRDefault="00796463" w:rsidP="00C5416C"/>
          <w:p w14:paraId="42CF1E16" w14:textId="1EC1F74E" w:rsidR="00316380" w:rsidRDefault="00316380" w:rsidP="00C5416C"/>
          <w:p w14:paraId="12392DE0" w14:textId="36A1A93E" w:rsidR="00316380" w:rsidRDefault="00316380" w:rsidP="00C5416C"/>
          <w:p w14:paraId="72E67235" w14:textId="0DB84E6C" w:rsidR="00316380" w:rsidRDefault="00316380" w:rsidP="00C5416C"/>
          <w:p w14:paraId="72A53FC0" w14:textId="77777777" w:rsidR="00316380" w:rsidRPr="00C42CF1" w:rsidRDefault="00316380" w:rsidP="00C5416C"/>
          <w:p w14:paraId="2CB5B59F" w14:textId="77777777" w:rsidR="00796463" w:rsidRPr="00C42CF1" w:rsidRDefault="00796463" w:rsidP="00C5416C"/>
          <w:p w14:paraId="52057199" w14:textId="77777777" w:rsidR="00796463" w:rsidRPr="00C42CF1" w:rsidRDefault="00796463" w:rsidP="00C5416C"/>
          <w:p w14:paraId="35E3D672" w14:textId="77777777" w:rsidR="00796463" w:rsidRPr="00C42CF1" w:rsidRDefault="00796463" w:rsidP="00C5416C"/>
          <w:p w14:paraId="00A6A16B" w14:textId="2D37AEB4" w:rsidR="00796463" w:rsidRPr="00C42CF1" w:rsidRDefault="00796463" w:rsidP="00C5416C"/>
          <w:p w14:paraId="5FA5372F" w14:textId="77777777" w:rsidR="00796463" w:rsidRPr="00C42CF1" w:rsidRDefault="00796463" w:rsidP="00C5416C"/>
          <w:p w14:paraId="6042F155" w14:textId="0EDCACF7" w:rsidR="00796463" w:rsidRPr="00C42CF1" w:rsidRDefault="00796463" w:rsidP="00C5416C"/>
          <w:p w14:paraId="03313794" w14:textId="77777777" w:rsidR="00796463" w:rsidRPr="00C42CF1" w:rsidRDefault="00796463" w:rsidP="00C5416C"/>
          <w:p w14:paraId="122DD93F" w14:textId="77777777" w:rsidR="00796463" w:rsidRPr="00C42CF1" w:rsidRDefault="00796463" w:rsidP="00C5416C"/>
          <w:p w14:paraId="03F40D60" w14:textId="47878A2F" w:rsidR="00796463" w:rsidRPr="00C42CF1" w:rsidRDefault="00796463" w:rsidP="00C5416C"/>
          <w:p w14:paraId="44B1CAEE" w14:textId="77777777" w:rsidR="00796463" w:rsidRPr="00C42CF1" w:rsidRDefault="00796463" w:rsidP="00C5416C"/>
          <w:p w14:paraId="73C2E8FF" w14:textId="77777777" w:rsidR="00796463" w:rsidRPr="00C42CF1" w:rsidRDefault="00796463" w:rsidP="00C5416C"/>
          <w:p w14:paraId="177164FE" w14:textId="35CD0EB5" w:rsidR="00796463" w:rsidRPr="00C42CF1" w:rsidRDefault="00796463" w:rsidP="00C5416C"/>
          <w:p w14:paraId="743C1C8B" w14:textId="77777777" w:rsidR="00796463" w:rsidRPr="00C42CF1" w:rsidRDefault="00796463" w:rsidP="00C5416C"/>
          <w:p w14:paraId="411FEA25" w14:textId="77777777" w:rsidR="00796463" w:rsidRPr="00C42CF1" w:rsidRDefault="00796463" w:rsidP="00C5416C"/>
          <w:p w14:paraId="00666BC8" w14:textId="16BA033C" w:rsidR="00796463" w:rsidRPr="00C42CF1" w:rsidRDefault="00796463" w:rsidP="00C5416C"/>
          <w:p w14:paraId="74417F11" w14:textId="77777777" w:rsidR="00796463" w:rsidRPr="00C42CF1" w:rsidRDefault="00796463" w:rsidP="00C5416C"/>
          <w:p w14:paraId="0FB49DDA" w14:textId="791AC13A" w:rsidR="00796463" w:rsidRPr="00C42CF1" w:rsidRDefault="00796463" w:rsidP="00C5416C"/>
          <w:p w14:paraId="1F185AA3" w14:textId="77777777" w:rsidR="00796463" w:rsidRPr="00C42CF1" w:rsidRDefault="00796463" w:rsidP="00C5416C"/>
          <w:p w14:paraId="478B1EAE" w14:textId="3ED59076" w:rsidR="00796463" w:rsidRDefault="00796463" w:rsidP="00C5416C"/>
          <w:p w14:paraId="2213D32A" w14:textId="77777777" w:rsidR="000231B0" w:rsidRPr="00C42CF1" w:rsidRDefault="000231B0" w:rsidP="00C5416C"/>
          <w:p w14:paraId="3F24C3EA" w14:textId="324DFE33" w:rsidR="00796463" w:rsidRPr="00C42CF1" w:rsidRDefault="00796463" w:rsidP="00C5416C">
            <w:pPr>
              <w:jc w:val="both"/>
            </w:pPr>
          </w:p>
          <w:p w14:paraId="007CC586" w14:textId="77777777" w:rsidR="00796463" w:rsidRPr="00C42CF1" w:rsidRDefault="00796463" w:rsidP="00C5416C"/>
          <w:p w14:paraId="4A9D5935" w14:textId="77777777" w:rsidR="00E67179" w:rsidRPr="00C42CF1" w:rsidRDefault="00E67179" w:rsidP="00E67179">
            <w:r>
              <w:t>1., 3., 6., 9., 10., 19. un 20. punkts</w:t>
            </w:r>
          </w:p>
          <w:p w14:paraId="659EDBE5" w14:textId="77777777" w:rsidR="00796463" w:rsidRPr="00C42CF1" w:rsidRDefault="00796463" w:rsidP="00C5416C"/>
          <w:p w14:paraId="72ADCE8F" w14:textId="08CD4BC6" w:rsidR="00796463" w:rsidRDefault="00796463" w:rsidP="00C5416C"/>
          <w:p w14:paraId="46E094BD" w14:textId="30B6FE23" w:rsidR="00EB386E" w:rsidRDefault="00EB386E" w:rsidP="00C5416C"/>
          <w:p w14:paraId="774058A2" w14:textId="77777777" w:rsidR="00EB386E" w:rsidRPr="00C42CF1" w:rsidRDefault="00EB386E" w:rsidP="00C5416C"/>
          <w:p w14:paraId="10DA2A61" w14:textId="77777777" w:rsidR="00796463" w:rsidRPr="00C42CF1" w:rsidRDefault="00796463" w:rsidP="00C5416C"/>
          <w:p w14:paraId="1C988A68" w14:textId="77777777" w:rsidR="00796463" w:rsidRPr="00C42CF1" w:rsidRDefault="00796463" w:rsidP="00C5416C"/>
          <w:p w14:paraId="23026FFB" w14:textId="29967E68" w:rsidR="00796463" w:rsidRDefault="00796463" w:rsidP="00C5416C"/>
          <w:p w14:paraId="0D7C24D7" w14:textId="77777777" w:rsidR="00EB386E" w:rsidRPr="00C42CF1" w:rsidRDefault="00EB386E" w:rsidP="00C5416C"/>
          <w:p w14:paraId="2F8EAC81" w14:textId="77777777" w:rsidR="00796463" w:rsidRPr="00C42CF1" w:rsidRDefault="00796463" w:rsidP="00C5416C"/>
          <w:p w14:paraId="0F7C8CCF" w14:textId="3AF57BB9" w:rsidR="00796463" w:rsidRDefault="00796463" w:rsidP="00C5416C"/>
          <w:p w14:paraId="76983C0C" w14:textId="4944A261" w:rsidR="00EB386E" w:rsidRDefault="00EB386E" w:rsidP="00C5416C"/>
          <w:p w14:paraId="69162D31" w14:textId="77777777" w:rsidR="00EB386E" w:rsidRPr="00C42CF1" w:rsidRDefault="00EB386E" w:rsidP="00C5416C"/>
          <w:p w14:paraId="3832A0AA" w14:textId="77777777" w:rsidR="00796463" w:rsidRPr="00C42CF1" w:rsidRDefault="00796463" w:rsidP="00C5416C"/>
          <w:p w14:paraId="094A6DD5" w14:textId="77777777" w:rsidR="00796463" w:rsidRPr="00C42CF1" w:rsidRDefault="00796463" w:rsidP="00C5416C"/>
          <w:p w14:paraId="07643037" w14:textId="77777777" w:rsidR="00796463" w:rsidRPr="00C42CF1" w:rsidRDefault="00796463" w:rsidP="00C5416C"/>
          <w:p w14:paraId="299A6B6C" w14:textId="77777777" w:rsidR="00796463" w:rsidRPr="00C42CF1" w:rsidRDefault="00796463" w:rsidP="00C5416C"/>
          <w:p w14:paraId="2417E5FA" w14:textId="77777777" w:rsidR="00796463" w:rsidRPr="00C42CF1" w:rsidRDefault="00796463" w:rsidP="00C5416C"/>
          <w:p w14:paraId="43DE7632" w14:textId="59C4E3E2" w:rsidR="00796463" w:rsidRDefault="00796463" w:rsidP="00C5416C"/>
          <w:p w14:paraId="7167469D" w14:textId="77777777" w:rsidR="006263CA" w:rsidRPr="00C42CF1" w:rsidRDefault="006263CA" w:rsidP="00C5416C"/>
          <w:p w14:paraId="486935DA" w14:textId="77777777" w:rsidR="00796463" w:rsidRPr="00C42CF1" w:rsidRDefault="00796463" w:rsidP="00C5416C"/>
          <w:p w14:paraId="0743D64C" w14:textId="77777777" w:rsidR="00796463" w:rsidRPr="00C42CF1" w:rsidRDefault="00796463" w:rsidP="00C5416C"/>
          <w:p w14:paraId="5080DCE1" w14:textId="77777777" w:rsidR="00796463" w:rsidRPr="00C42CF1" w:rsidRDefault="00796463" w:rsidP="00C5416C"/>
          <w:p w14:paraId="7AA67136" w14:textId="77777777" w:rsidR="00796463" w:rsidRPr="00C42CF1" w:rsidRDefault="00796463" w:rsidP="00C5416C"/>
          <w:p w14:paraId="5E521DC6" w14:textId="77777777" w:rsidR="00796463" w:rsidRPr="00C42CF1" w:rsidRDefault="00796463" w:rsidP="00C5416C"/>
          <w:p w14:paraId="0F4D2A32" w14:textId="77777777" w:rsidR="00796463" w:rsidRPr="00C42CF1" w:rsidRDefault="00796463" w:rsidP="00C5416C"/>
          <w:p w14:paraId="43E2FA88" w14:textId="48895FB0" w:rsidR="00796463" w:rsidRDefault="00796463" w:rsidP="00C5416C"/>
          <w:p w14:paraId="5928CA90" w14:textId="0CEFD82C" w:rsidR="006263CA" w:rsidRDefault="006263CA" w:rsidP="00C5416C"/>
          <w:p w14:paraId="6844CC00" w14:textId="77777777" w:rsidR="006263CA" w:rsidRPr="00C42CF1" w:rsidRDefault="006263CA" w:rsidP="00C5416C"/>
          <w:p w14:paraId="75B217A8" w14:textId="77777777" w:rsidR="00796463" w:rsidRPr="00C42CF1" w:rsidRDefault="00796463" w:rsidP="00C5416C"/>
          <w:p w14:paraId="4C428995" w14:textId="77777777" w:rsidR="00796463" w:rsidRPr="00C42CF1" w:rsidRDefault="00796463" w:rsidP="00C5416C"/>
          <w:p w14:paraId="2FA4F538" w14:textId="77777777" w:rsidR="00796463" w:rsidRPr="00C42CF1" w:rsidRDefault="00796463" w:rsidP="00C5416C"/>
          <w:p w14:paraId="666021E2" w14:textId="77777777" w:rsidR="00796463" w:rsidRPr="00C42CF1" w:rsidRDefault="00796463" w:rsidP="00C5416C"/>
          <w:p w14:paraId="1100D251" w14:textId="77777777" w:rsidR="00796463" w:rsidRPr="00C42CF1" w:rsidRDefault="00796463" w:rsidP="00C5416C"/>
          <w:p w14:paraId="67912086" w14:textId="3276F405" w:rsidR="00796463" w:rsidRPr="00C42CF1" w:rsidRDefault="00796463" w:rsidP="00C5416C"/>
          <w:p w14:paraId="4599B03D" w14:textId="77777777" w:rsidR="00796463" w:rsidRPr="00C42CF1" w:rsidRDefault="00796463" w:rsidP="00C5416C"/>
          <w:p w14:paraId="340ADBCB" w14:textId="187C441A" w:rsidR="00796463" w:rsidRPr="00C42CF1" w:rsidRDefault="00796463" w:rsidP="00C5416C"/>
          <w:p w14:paraId="1F9EC71A" w14:textId="77777777" w:rsidR="00796463" w:rsidRPr="00C42CF1" w:rsidRDefault="00796463" w:rsidP="00C5416C"/>
          <w:p w14:paraId="2948E772" w14:textId="724D5C94" w:rsidR="00796463" w:rsidRPr="00C42CF1" w:rsidRDefault="00796463" w:rsidP="00C5416C"/>
          <w:p w14:paraId="6CE3C053" w14:textId="77777777" w:rsidR="00796463" w:rsidRPr="00C42CF1" w:rsidRDefault="00796463" w:rsidP="00C5416C"/>
          <w:p w14:paraId="1D30C8BE" w14:textId="1D9C7676" w:rsidR="00796463" w:rsidRPr="00C42CF1" w:rsidRDefault="00796463" w:rsidP="00C5416C">
            <w:pPr>
              <w:jc w:val="both"/>
            </w:pPr>
            <w:r w:rsidRPr="00C42CF1">
              <w:t xml:space="preserve"> </w:t>
            </w:r>
          </w:p>
          <w:p w14:paraId="7391E0C9" w14:textId="77777777" w:rsidR="00796463" w:rsidRPr="00C42CF1" w:rsidRDefault="00796463" w:rsidP="00C5416C"/>
          <w:p w14:paraId="48738318" w14:textId="52724387" w:rsidR="00796463" w:rsidRDefault="00796463" w:rsidP="00C5416C"/>
          <w:p w14:paraId="04956FC8" w14:textId="77777777" w:rsidR="00186B35" w:rsidRPr="00C42CF1" w:rsidRDefault="00186B35" w:rsidP="00C5416C"/>
          <w:p w14:paraId="127917A6" w14:textId="5813D95B" w:rsidR="00796463" w:rsidRPr="00C42CF1" w:rsidRDefault="00796463" w:rsidP="00C5416C"/>
          <w:p w14:paraId="4A8CEC4F" w14:textId="77777777" w:rsidR="00796463" w:rsidRPr="00C42CF1" w:rsidRDefault="00796463" w:rsidP="00C5416C"/>
          <w:p w14:paraId="1B526499" w14:textId="0C864C82" w:rsidR="00796463" w:rsidRPr="00C42CF1" w:rsidRDefault="00796463" w:rsidP="00C5416C"/>
          <w:p w14:paraId="42EA0983" w14:textId="77777777" w:rsidR="00796463" w:rsidRPr="00C42CF1" w:rsidRDefault="00796463" w:rsidP="00C5416C"/>
          <w:p w14:paraId="277BCED1" w14:textId="1731BF8A" w:rsidR="00796463" w:rsidRPr="00C42CF1" w:rsidRDefault="00796463" w:rsidP="00C5416C"/>
          <w:p w14:paraId="53B9F4CD" w14:textId="77777777" w:rsidR="00796463" w:rsidRPr="00C42CF1" w:rsidRDefault="00796463" w:rsidP="00C5416C"/>
          <w:p w14:paraId="1FF14440" w14:textId="75199E79" w:rsidR="00796463" w:rsidRPr="00C42CF1" w:rsidRDefault="007F549D" w:rsidP="00C5416C">
            <w:r>
              <w:t xml:space="preserve">1., 3., 6., </w:t>
            </w:r>
            <w:r w:rsidR="00E67179">
              <w:t>9</w:t>
            </w:r>
            <w:r>
              <w:t xml:space="preserve">., </w:t>
            </w:r>
            <w:r w:rsidR="00E67179">
              <w:t>10</w:t>
            </w:r>
            <w:r>
              <w:t>., 1</w:t>
            </w:r>
            <w:r w:rsidR="00E67179">
              <w:t>9</w:t>
            </w:r>
            <w:r>
              <w:t>.</w:t>
            </w:r>
            <w:r w:rsidR="00E67179">
              <w:t xml:space="preserve"> un</w:t>
            </w:r>
            <w:r>
              <w:t xml:space="preserve"> 2</w:t>
            </w:r>
            <w:r w:rsidR="007A2378">
              <w:t>0</w:t>
            </w:r>
            <w:r>
              <w:t>. punkts</w:t>
            </w:r>
          </w:p>
          <w:p w14:paraId="05D414AF" w14:textId="77777777" w:rsidR="00796463" w:rsidRPr="00C42CF1" w:rsidRDefault="00796463" w:rsidP="00C5416C"/>
          <w:p w14:paraId="2B25F2CA" w14:textId="77777777" w:rsidR="00796463" w:rsidRPr="00C42CF1" w:rsidRDefault="00796463" w:rsidP="00C5416C">
            <w:pPr>
              <w:jc w:val="both"/>
            </w:pPr>
          </w:p>
          <w:p w14:paraId="69DFF5AA" w14:textId="790F6EE0" w:rsidR="00796463" w:rsidRDefault="00796463" w:rsidP="00C5416C">
            <w:pPr>
              <w:jc w:val="both"/>
            </w:pPr>
          </w:p>
          <w:p w14:paraId="601D6E8D" w14:textId="77777777" w:rsidR="000D0002" w:rsidRPr="00C42CF1" w:rsidRDefault="000D0002" w:rsidP="00C5416C">
            <w:pPr>
              <w:jc w:val="both"/>
            </w:pPr>
          </w:p>
          <w:p w14:paraId="4FE06322" w14:textId="77777777" w:rsidR="00796463" w:rsidRPr="00C42CF1" w:rsidRDefault="00796463" w:rsidP="00C5416C"/>
          <w:p w14:paraId="57EF2CCA" w14:textId="63D6FC41" w:rsidR="00796463" w:rsidRDefault="00796463" w:rsidP="00C5416C"/>
          <w:p w14:paraId="49982ED7" w14:textId="6E49D727" w:rsidR="000D0002" w:rsidRDefault="000D0002" w:rsidP="00C5416C"/>
          <w:p w14:paraId="21CFE656" w14:textId="77777777" w:rsidR="000D0002" w:rsidRPr="00C42CF1" w:rsidRDefault="000D0002" w:rsidP="00C5416C"/>
          <w:p w14:paraId="0D963201" w14:textId="77777777" w:rsidR="00796463" w:rsidRPr="00C42CF1" w:rsidRDefault="00796463" w:rsidP="00C5416C"/>
          <w:p w14:paraId="56090410" w14:textId="77777777" w:rsidR="00796463" w:rsidRPr="00C42CF1" w:rsidRDefault="00796463" w:rsidP="00C5416C"/>
          <w:p w14:paraId="32EDC064" w14:textId="77777777" w:rsidR="00796463" w:rsidRPr="00C42CF1" w:rsidRDefault="00796463" w:rsidP="00C5416C"/>
          <w:p w14:paraId="65FA895A" w14:textId="77777777" w:rsidR="00796463" w:rsidRPr="00C42CF1" w:rsidRDefault="00796463" w:rsidP="00C5416C"/>
          <w:p w14:paraId="57743768" w14:textId="77777777" w:rsidR="00796463" w:rsidRPr="00C42CF1" w:rsidRDefault="00796463" w:rsidP="00C5416C"/>
          <w:p w14:paraId="2EDB2FC5" w14:textId="08C1CD58" w:rsidR="00796463" w:rsidRPr="00C42CF1" w:rsidRDefault="00796463" w:rsidP="00C5416C">
            <w:pPr>
              <w:jc w:val="both"/>
            </w:pPr>
          </w:p>
        </w:tc>
        <w:tc>
          <w:tcPr>
            <w:tcW w:w="1331" w:type="pct"/>
            <w:hideMark/>
          </w:tcPr>
          <w:p w14:paraId="0386FC5B" w14:textId="1F0DA3B7" w:rsidR="00DE25B3" w:rsidRPr="00C42CF1" w:rsidRDefault="00796463" w:rsidP="00C5416C">
            <w:pPr>
              <w:jc w:val="both"/>
            </w:pPr>
            <w:r w:rsidRPr="00C42CF1">
              <w:lastRenderedPageBreak/>
              <w:t>Ieviest</w:t>
            </w:r>
            <w:r w:rsidR="007C451C">
              <w:t>s</w:t>
            </w:r>
            <w:r w:rsidR="00DE25B3">
              <w:t xml:space="preserve"> pilnībā</w:t>
            </w:r>
            <w:r w:rsidRPr="00C42CF1">
              <w:t xml:space="preserve"> daļ</w:t>
            </w:r>
            <w:r w:rsidR="007C451C">
              <w:t xml:space="preserve">ā par </w:t>
            </w:r>
            <w:r w:rsidR="00DE25B3">
              <w:t>drošības prasību noteikšanu.</w:t>
            </w:r>
            <w:r w:rsidRPr="00C42CF1">
              <w:t xml:space="preserve"> </w:t>
            </w:r>
          </w:p>
          <w:p w14:paraId="6C8BDDCF" w14:textId="77777777" w:rsidR="00796463" w:rsidRPr="00C42CF1" w:rsidRDefault="00796463" w:rsidP="00C5416C"/>
          <w:p w14:paraId="4CC94808" w14:textId="77777777" w:rsidR="00796463" w:rsidRPr="00C42CF1" w:rsidRDefault="00796463" w:rsidP="00C5416C">
            <w:r w:rsidRPr="00C42CF1">
              <w:t>Ieviesta pilnībā.</w:t>
            </w:r>
          </w:p>
          <w:p w14:paraId="60DD423B" w14:textId="77777777" w:rsidR="00796463" w:rsidRPr="00C42CF1" w:rsidRDefault="00796463" w:rsidP="00C5416C"/>
          <w:p w14:paraId="2342BDC8" w14:textId="77777777" w:rsidR="00796463" w:rsidRPr="00C42CF1" w:rsidRDefault="00796463" w:rsidP="00C5416C"/>
          <w:p w14:paraId="52776E28" w14:textId="77777777" w:rsidR="00796463" w:rsidRPr="00C42CF1" w:rsidRDefault="00796463" w:rsidP="00C5416C">
            <w:r w:rsidRPr="00C42CF1">
              <w:t>Ieviesta pilnībā.</w:t>
            </w:r>
          </w:p>
          <w:p w14:paraId="4AC9DFD4" w14:textId="77777777" w:rsidR="00796463" w:rsidRPr="00C42CF1" w:rsidRDefault="00796463" w:rsidP="00C5416C"/>
          <w:p w14:paraId="3D9CA60D" w14:textId="732686DC" w:rsidR="00796463" w:rsidRPr="00C42CF1" w:rsidRDefault="00796463" w:rsidP="00C5416C">
            <w:pPr>
              <w:jc w:val="both"/>
            </w:pPr>
            <w:r w:rsidRPr="00C42CF1">
              <w:t xml:space="preserve">Ieviesta daļēji, norma tiks ieviesta pilnībā </w:t>
            </w:r>
            <w:r w:rsidR="00222F9F">
              <w:t>ar</w:t>
            </w:r>
            <w:r w:rsidRPr="00C42CF1">
              <w:t xml:space="preserve"> MK noteikum</w:t>
            </w:r>
            <w:r w:rsidR="00771EA6">
              <w:t xml:space="preserve">iem, kuru </w:t>
            </w:r>
            <w:r w:rsidR="00222F9F">
              <w:t xml:space="preserve"> </w:t>
            </w:r>
            <w:r w:rsidR="00771EA6">
              <w:t>izdošanu paredz grozījumi likumā</w:t>
            </w:r>
            <w:r w:rsidRPr="00C42CF1">
              <w:t xml:space="preserve">. Atbildīgā </w:t>
            </w:r>
            <w:r>
              <w:t xml:space="preserve">– </w:t>
            </w:r>
            <w:r w:rsidRPr="00C42CF1">
              <w:t>Aizsardzības ministrija.</w:t>
            </w:r>
          </w:p>
          <w:p w14:paraId="3D9B18FD" w14:textId="34540F7E" w:rsidR="00796463" w:rsidRDefault="00796463" w:rsidP="00C5416C"/>
          <w:p w14:paraId="17E325ED" w14:textId="77777777" w:rsidR="007A2378" w:rsidRPr="00C42CF1" w:rsidRDefault="007A2378" w:rsidP="00C5416C"/>
          <w:p w14:paraId="021A7AB4" w14:textId="67DE62C4" w:rsidR="00796463" w:rsidRPr="00C42CF1" w:rsidRDefault="00771EA6" w:rsidP="00C5416C">
            <w:pPr>
              <w:jc w:val="both"/>
            </w:pPr>
            <w:r w:rsidRPr="00C42CF1">
              <w:t xml:space="preserve">Ieviesta daļēji, norma tiks ieviesta pilnībā </w:t>
            </w:r>
            <w:r>
              <w:t>ar</w:t>
            </w:r>
            <w:r w:rsidRPr="00C42CF1">
              <w:t xml:space="preserve"> MK noteikum</w:t>
            </w:r>
            <w:r>
              <w:t>iem, kuru  izdošanu paredz grozījumi likumā</w:t>
            </w:r>
            <w:r w:rsidRPr="00C42CF1">
              <w:t xml:space="preserve">. </w:t>
            </w:r>
            <w:r w:rsidR="00796463" w:rsidRPr="00C42CF1">
              <w:t xml:space="preserve"> Atbildīgā </w:t>
            </w:r>
            <w:r w:rsidR="00796463">
              <w:t xml:space="preserve">– </w:t>
            </w:r>
            <w:r w:rsidR="00796463" w:rsidRPr="00C42CF1">
              <w:t>Aizsardzības ministrija.</w:t>
            </w:r>
          </w:p>
          <w:p w14:paraId="4CE2083B" w14:textId="77777777" w:rsidR="00796463" w:rsidRPr="00C42CF1" w:rsidRDefault="00796463" w:rsidP="00C5416C"/>
          <w:p w14:paraId="1662AC29" w14:textId="2B346EC8" w:rsidR="00796463" w:rsidRPr="00C42CF1" w:rsidRDefault="00771EA6" w:rsidP="00C5416C">
            <w:pPr>
              <w:jc w:val="both"/>
            </w:pPr>
            <w:r w:rsidRPr="00C42CF1">
              <w:t xml:space="preserve">Ieviesta daļēji, norma tiks ieviesta pilnībā </w:t>
            </w:r>
            <w:r>
              <w:t>ar</w:t>
            </w:r>
            <w:r w:rsidRPr="00C42CF1">
              <w:t xml:space="preserve"> </w:t>
            </w:r>
            <w:r w:rsidRPr="00C42CF1">
              <w:lastRenderedPageBreak/>
              <w:t>MK noteikum</w:t>
            </w:r>
            <w:r>
              <w:t>iem, kuru  izdošanu paredz grozījumi likumā</w:t>
            </w:r>
            <w:r w:rsidRPr="00C42CF1">
              <w:t xml:space="preserve">. </w:t>
            </w:r>
            <w:r w:rsidR="00796463" w:rsidRPr="00C42CF1">
              <w:t xml:space="preserve">Atbildīgā </w:t>
            </w:r>
            <w:r w:rsidR="00796463">
              <w:t xml:space="preserve">– </w:t>
            </w:r>
            <w:r w:rsidR="00796463" w:rsidRPr="00C42CF1">
              <w:t>Aizsardzības ministrija.</w:t>
            </w:r>
          </w:p>
          <w:p w14:paraId="62735A83" w14:textId="77777777" w:rsidR="00796463" w:rsidRPr="00C42CF1" w:rsidRDefault="00796463" w:rsidP="00C5416C"/>
          <w:p w14:paraId="7E644793" w14:textId="38A9BCC6" w:rsidR="00796463" w:rsidRPr="00C42CF1" w:rsidRDefault="00771EA6" w:rsidP="00C5416C">
            <w:pPr>
              <w:jc w:val="both"/>
            </w:pPr>
            <w:r w:rsidRPr="00C42CF1">
              <w:t xml:space="preserve">Ieviesta daļēji, norma tiks ieviesta pilnībā </w:t>
            </w:r>
            <w:r>
              <w:t>ar</w:t>
            </w:r>
            <w:r w:rsidRPr="00C42CF1">
              <w:t xml:space="preserve"> MK noteikum</w:t>
            </w:r>
            <w:r>
              <w:t>iem, kuru  izdošanu paredz grozījumi likumā</w:t>
            </w:r>
            <w:r w:rsidRPr="00C42CF1">
              <w:t xml:space="preserve">. </w:t>
            </w:r>
            <w:r w:rsidR="00796463" w:rsidRPr="00C42CF1">
              <w:t xml:space="preserve">Atbildīgā </w:t>
            </w:r>
            <w:r w:rsidR="00796463">
              <w:t xml:space="preserve">– </w:t>
            </w:r>
            <w:r w:rsidR="00796463" w:rsidRPr="00C42CF1">
              <w:t>Aizsardzības ministrija.</w:t>
            </w:r>
          </w:p>
          <w:p w14:paraId="681AD97F" w14:textId="77777777" w:rsidR="00796463" w:rsidRPr="00C42CF1" w:rsidRDefault="00796463" w:rsidP="00C5416C"/>
          <w:p w14:paraId="6916CA28" w14:textId="7523F2A8" w:rsidR="00796463" w:rsidRPr="00C42CF1" w:rsidRDefault="00771EA6" w:rsidP="00C5416C">
            <w:pPr>
              <w:jc w:val="both"/>
            </w:pPr>
            <w:r w:rsidRPr="00C42CF1">
              <w:t xml:space="preserve">Ieviesta daļēji, norma tiks ieviesta pilnībā </w:t>
            </w:r>
            <w:r>
              <w:t>ar</w:t>
            </w:r>
            <w:r w:rsidRPr="00C42CF1">
              <w:t xml:space="preserve"> MK noteikum</w:t>
            </w:r>
            <w:r>
              <w:t>iem, kuru  izdošanu paredz grozījumi likumā</w:t>
            </w:r>
            <w:r w:rsidRPr="00C42CF1">
              <w:t xml:space="preserve">. </w:t>
            </w:r>
            <w:r w:rsidR="00796463" w:rsidRPr="00C42CF1">
              <w:t xml:space="preserve"> Atbildīgā </w:t>
            </w:r>
            <w:r w:rsidR="00796463">
              <w:t xml:space="preserve">– </w:t>
            </w:r>
            <w:r w:rsidR="00796463" w:rsidRPr="00C42CF1">
              <w:t>Aizsardzības ministrija.</w:t>
            </w:r>
          </w:p>
          <w:p w14:paraId="2A564563" w14:textId="77777777" w:rsidR="00796463" w:rsidRPr="00C42CF1" w:rsidRDefault="00796463" w:rsidP="00C5416C"/>
          <w:p w14:paraId="4AB0AD2C" w14:textId="77777777" w:rsidR="00796463" w:rsidRPr="00C42CF1" w:rsidRDefault="00796463" w:rsidP="00C5416C">
            <w:r w:rsidRPr="00C42CF1">
              <w:t>Ieviesta pilnībā.</w:t>
            </w:r>
          </w:p>
          <w:p w14:paraId="76F05263" w14:textId="77777777" w:rsidR="00796463" w:rsidRPr="00C42CF1" w:rsidRDefault="00796463" w:rsidP="00C5416C"/>
          <w:p w14:paraId="7C95A542" w14:textId="73C57C7C" w:rsidR="00796463" w:rsidRPr="00C42CF1" w:rsidRDefault="006C7D75" w:rsidP="00C5416C">
            <w:pPr>
              <w:jc w:val="both"/>
            </w:pPr>
            <w:r w:rsidRPr="00C42CF1">
              <w:t xml:space="preserve">Ieviesta daļēji, norma tiks ieviesta pilnībā </w:t>
            </w:r>
            <w:r>
              <w:t>ar</w:t>
            </w:r>
            <w:r w:rsidRPr="00C42CF1">
              <w:t xml:space="preserve"> MK noteikum</w:t>
            </w:r>
            <w:r>
              <w:t>iem, kuru  izdošanu paredz grozījumi likumā</w:t>
            </w:r>
            <w:r w:rsidRPr="00C42CF1">
              <w:t xml:space="preserve">. </w:t>
            </w:r>
            <w:r w:rsidR="00796463" w:rsidRPr="00C42CF1">
              <w:t xml:space="preserve"> Atbildīgā </w:t>
            </w:r>
            <w:r w:rsidR="00796463">
              <w:t xml:space="preserve">– </w:t>
            </w:r>
            <w:r w:rsidR="00796463" w:rsidRPr="00C42CF1">
              <w:t>Aizsardzības ministrija.</w:t>
            </w:r>
          </w:p>
          <w:p w14:paraId="13F1DA94" w14:textId="77777777" w:rsidR="00796463" w:rsidRPr="00C42CF1" w:rsidRDefault="00796463" w:rsidP="00C5416C"/>
          <w:p w14:paraId="405B0E26" w14:textId="77777777" w:rsidR="00796463" w:rsidRPr="00C42CF1" w:rsidRDefault="00796463" w:rsidP="00C5416C">
            <w:r w:rsidRPr="00C42CF1">
              <w:t>Ieviesta pilnībā.</w:t>
            </w:r>
          </w:p>
          <w:p w14:paraId="003A8BFE" w14:textId="77777777" w:rsidR="00796463" w:rsidRPr="00C42CF1" w:rsidRDefault="00796463" w:rsidP="00C5416C"/>
          <w:p w14:paraId="61194DFD" w14:textId="77777777" w:rsidR="00796463" w:rsidRPr="00C42CF1" w:rsidRDefault="00796463" w:rsidP="00C5416C">
            <w:r w:rsidRPr="00C42CF1">
              <w:t>Ieviesta pilnībā.</w:t>
            </w:r>
          </w:p>
          <w:p w14:paraId="22D1BE07" w14:textId="77777777" w:rsidR="00796463" w:rsidRPr="00C42CF1" w:rsidRDefault="00796463" w:rsidP="00C5416C"/>
          <w:p w14:paraId="6373CF9C" w14:textId="77777777" w:rsidR="00796463" w:rsidRPr="00C42CF1" w:rsidRDefault="00796463" w:rsidP="00C5416C">
            <w:r w:rsidRPr="00C42CF1">
              <w:t>Ieviesta pilnībā.</w:t>
            </w:r>
          </w:p>
          <w:p w14:paraId="6CF06EEF" w14:textId="77777777" w:rsidR="00796463" w:rsidRPr="00C42CF1" w:rsidRDefault="00796463" w:rsidP="00C5416C"/>
          <w:p w14:paraId="5EDCA9CE" w14:textId="77777777" w:rsidR="00796463" w:rsidRPr="00C42CF1" w:rsidRDefault="00796463" w:rsidP="00C5416C">
            <w:r w:rsidRPr="00C42CF1">
              <w:t>Ieviesta pilnībā.</w:t>
            </w:r>
          </w:p>
          <w:p w14:paraId="526B1BBA" w14:textId="77777777" w:rsidR="00796463" w:rsidRPr="00C42CF1" w:rsidRDefault="00796463" w:rsidP="00C5416C"/>
          <w:p w14:paraId="72138AE1" w14:textId="77777777" w:rsidR="00796463" w:rsidRPr="00C42CF1" w:rsidRDefault="00796463" w:rsidP="00C5416C">
            <w:r w:rsidRPr="00C42CF1">
              <w:t>Ieviesta pilnībā.</w:t>
            </w:r>
          </w:p>
          <w:p w14:paraId="72C3D18C" w14:textId="77777777" w:rsidR="00796463" w:rsidRPr="00C42CF1" w:rsidRDefault="00796463" w:rsidP="00C5416C"/>
          <w:p w14:paraId="00CDF85D" w14:textId="5A0B44D7" w:rsidR="00796463" w:rsidRPr="00C42CF1" w:rsidRDefault="00796463" w:rsidP="00C5416C">
            <w:r w:rsidRPr="00C42CF1">
              <w:t>Ieviests pilnībā.</w:t>
            </w:r>
          </w:p>
          <w:p w14:paraId="78BDB437" w14:textId="77777777" w:rsidR="00796463" w:rsidRPr="00C42CF1" w:rsidRDefault="00796463" w:rsidP="00C5416C"/>
          <w:p w14:paraId="20B7972C" w14:textId="77777777" w:rsidR="00796463" w:rsidRPr="00C42CF1" w:rsidRDefault="00796463" w:rsidP="00C5416C">
            <w:r w:rsidRPr="00C42CF1">
              <w:t>Ieviests pilnībā.</w:t>
            </w:r>
          </w:p>
          <w:p w14:paraId="3E2F354C" w14:textId="77777777" w:rsidR="00796463" w:rsidRPr="00C42CF1" w:rsidRDefault="00796463" w:rsidP="00C5416C"/>
          <w:p w14:paraId="341C74EF" w14:textId="77777777" w:rsidR="00796463" w:rsidRPr="00C42CF1" w:rsidRDefault="00796463" w:rsidP="00C5416C"/>
          <w:p w14:paraId="42BEC3E0" w14:textId="77777777" w:rsidR="00796463" w:rsidRPr="00C42CF1" w:rsidRDefault="00796463" w:rsidP="00C5416C">
            <w:r w:rsidRPr="00C42CF1">
              <w:t>Ieviesta pilnībā.</w:t>
            </w:r>
          </w:p>
          <w:p w14:paraId="288CF7B9" w14:textId="77777777" w:rsidR="00796463" w:rsidRPr="00C42CF1" w:rsidRDefault="00796463" w:rsidP="00C5416C"/>
          <w:p w14:paraId="4308485A" w14:textId="77777777" w:rsidR="00796463" w:rsidRPr="00C42CF1" w:rsidRDefault="00796463" w:rsidP="00C5416C">
            <w:r w:rsidRPr="00C42CF1">
              <w:t>Ieviesta pilnībā.</w:t>
            </w:r>
          </w:p>
          <w:p w14:paraId="2FCC7DDC" w14:textId="77777777" w:rsidR="00796463" w:rsidRPr="00C42CF1" w:rsidRDefault="00796463" w:rsidP="00C5416C"/>
          <w:p w14:paraId="5305409B" w14:textId="77777777" w:rsidR="00796463" w:rsidRPr="00C42CF1" w:rsidRDefault="00796463" w:rsidP="00C5416C">
            <w:r w:rsidRPr="00C42CF1">
              <w:lastRenderedPageBreak/>
              <w:t>Ieviesta pilnībā.</w:t>
            </w:r>
          </w:p>
          <w:p w14:paraId="0B8C526E" w14:textId="77777777" w:rsidR="00796463" w:rsidRPr="00C42CF1" w:rsidRDefault="00796463" w:rsidP="00C5416C"/>
          <w:p w14:paraId="2142EA74" w14:textId="77777777" w:rsidR="00796463" w:rsidRPr="00C42CF1" w:rsidRDefault="00796463" w:rsidP="00C5416C"/>
          <w:p w14:paraId="1F29293A" w14:textId="77777777" w:rsidR="00796463" w:rsidRPr="00C42CF1" w:rsidRDefault="00796463" w:rsidP="00C5416C">
            <w:pPr>
              <w:rPr>
                <w:b/>
              </w:rPr>
            </w:pPr>
            <w:r w:rsidRPr="00C42CF1">
              <w:t>Ieviesta pilnībā.</w:t>
            </w:r>
          </w:p>
          <w:p w14:paraId="091F5BAF" w14:textId="77777777" w:rsidR="00796463" w:rsidRPr="00C42CF1" w:rsidRDefault="00796463" w:rsidP="00C5416C"/>
          <w:p w14:paraId="130CF23D" w14:textId="77777777" w:rsidR="00796463" w:rsidRPr="00C42CF1" w:rsidRDefault="00796463" w:rsidP="00C5416C"/>
          <w:p w14:paraId="72B5C155" w14:textId="1D20A07C" w:rsidR="00796463" w:rsidRDefault="00796463" w:rsidP="00C5416C">
            <w:pPr>
              <w:jc w:val="both"/>
            </w:pPr>
            <w:r w:rsidRPr="00C42CF1">
              <w:t xml:space="preserve">Ieviesta </w:t>
            </w:r>
            <w:r w:rsidR="002F4B52">
              <w:t>pilnībā</w:t>
            </w:r>
            <w:r w:rsidRPr="00C42CF1">
              <w:t>.</w:t>
            </w:r>
          </w:p>
          <w:p w14:paraId="07B9891F" w14:textId="77777777" w:rsidR="002F4B52" w:rsidRPr="00C42CF1" w:rsidRDefault="002F4B52" w:rsidP="00C5416C">
            <w:pPr>
              <w:jc w:val="both"/>
            </w:pPr>
          </w:p>
          <w:p w14:paraId="41C6DC67" w14:textId="77777777" w:rsidR="00796463" w:rsidRPr="00C42CF1" w:rsidRDefault="00796463" w:rsidP="00C5416C">
            <w:pPr>
              <w:jc w:val="both"/>
            </w:pPr>
          </w:p>
          <w:p w14:paraId="05024572" w14:textId="21967AC8" w:rsidR="00796463" w:rsidRPr="00C42CF1" w:rsidRDefault="002F091F" w:rsidP="00C5416C">
            <w:pPr>
              <w:jc w:val="both"/>
            </w:pPr>
            <w:r w:rsidRPr="00C42CF1">
              <w:t xml:space="preserve">Ieviesta daļēji, norma tiks ieviesta pilnībā </w:t>
            </w:r>
            <w:r>
              <w:t>ar</w:t>
            </w:r>
            <w:r w:rsidRPr="00C42CF1">
              <w:t xml:space="preserve"> MK noteikum</w:t>
            </w:r>
            <w:r>
              <w:t>iem, kuru  izdošanu paredz grozījumi likumā</w:t>
            </w:r>
            <w:r w:rsidRPr="00C42CF1">
              <w:t>.</w:t>
            </w:r>
            <w:r w:rsidR="00796463" w:rsidRPr="00C42CF1">
              <w:t xml:space="preserve"> Atbildīgā</w:t>
            </w:r>
            <w:r w:rsidR="00796463">
              <w:t xml:space="preserve"> – </w:t>
            </w:r>
            <w:r w:rsidR="00796463" w:rsidRPr="00C42CF1">
              <w:t xml:space="preserve"> Aizsardzības ministrija.</w:t>
            </w:r>
          </w:p>
          <w:p w14:paraId="432EDAB7" w14:textId="77777777" w:rsidR="00796463" w:rsidRPr="00C42CF1" w:rsidRDefault="00796463" w:rsidP="00C5416C">
            <w:pPr>
              <w:jc w:val="both"/>
            </w:pPr>
          </w:p>
          <w:p w14:paraId="77897013" w14:textId="3011537F" w:rsidR="00796463" w:rsidRPr="00C42CF1" w:rsidRDefault="00316380" w:rsidP="00C5416C">
            <w:pPr>
              <w:jc w:val="both"/>
            </w:pPr>
            <w:r w:rsidRPr="00C42CF1">
              <w:t xml:space="preserve">Ieviesta daļēji, norma tiks ieviesta pilnībā </w:t>
            </w:r>
            <w:r>
              <w:t>ar</w:t>
            </w:r>
            <w:r w:rsidRPr="00C42CF1">
              <w:t xml:space="preserve"> MK noteikum</w:t>
            </w:r>
            <w:r>
              <w:t>iem, kuru  izdošanu paredz grozījumi likumā</w:t>
            </w:r>
            <w:r w:rsidRPr="00C42CF1">
              <w:t>.</w:t>
            </w:r>
            <w:r w:rsidR="00796463" w:rsidRPr="00C42CF1">
              <w:t xml:space="preserve"> Atbildīgā</w:t>
            </w:r>
            <w:r w:rsidR="00796463">
              <w:t xml:space="preserve"> – </w:t>
            </w:r>
            <w:r w:rsidR="00796463" w:rsidRPr="00C42CF1">
              <w:t xml:space="preserve"> Aizsardzības ministrija.</w:t>
            </w:r>
          </w:p>
          <w:p w14:paraId="6E9D81AF" w14:textId="77777777" w:rsidR="00796463" w:rsidRPr="00C42CF1" w:rsidRDefault="00796463" w:rsidP="00C5416C"/>
          <w:p w14:paraId="2B850F49" w14:textId="77777777" w:rsidR="00796463" w:rsidRPr="00C42CF1" w:rsidRDefault="00796463" w:rsidP="00C5416C">
            <w:pPr>
              <w:rPr>
                <w:b/>
              </w:rPr>
            </w:pPr>
            <w:r w:rsidRPr="00C42CF1">
              <w:t>Ieviesta pilnībā.</w:t>
            </w:r>
          </w:p>
          <w:p w14:paraId="111EDCED" w14:textId="77777777" w:rsidR="00796463" w:rsidRPr="00C42CF1" w:rsidRDefault="00796463" w:rsidP="00C5416C"/>
          <w:p w14:paraId="680E3B19" w14:textId="77777777" w:rsidR="00796463" w:rsidRPr="00C42CF1" w:rsidRDefault="00796463" w:rsidP="00C5416C">
            <w:pPr>
              <w:rPr>
                <w:b/>
              </w:rPr>
            </w:pPr>
            <w:r w:rsidRPr="00C42CF1">
              <w:t>Ieviesta pilnībā.</w:t>
            </w:r>
          </w:p>
          <w:p w14:paraId="04FE2778" w14:textId="77777777" w:rsidR="00796463" w:rsidRPr="00C42CF1" w:rsidRDefault="00796463" w:rsidP="00C5416C"/>
          <w:p w14:paraId="253CE3F6" w14:textId="77777777" w:rsidR="00796463" w:rsidRPr="00C42CF1" w:rsidRDefault="00796463" w:rsidP="00C5416C"/>
          <w:p w14:paraId="2C022524" w14:textId="77777777" w:rsidR="00796463" w:rsidRPr="00C42CF1" w:rsidRDefault="00796463" w:rsidP="00C5416C">
            <w:pPr>
              <w:rPr>
                <w:b/>
              </w:rPr>
            </w:pPr>
            <w:r w:rsidRPr="00C42CF1">
              <w:t>Ieviesta pilnībā.</w:t>
            </w:r>
          </w:p>
          <w:p w14:paraId="6957A892" w14:textId="77777777" w:rsidR="00796463" w:rsidRPr="00C42CF1" w:rsidRDefault="00796463" w:rsidP="00C5416C"/>
          <w:p w14:paraId="62EAE8B7" w14:textId="77777777" w:rsidR="00796463" w:rsidRPr="00C42CF1" w:rsidRDefault="00796463" w:rsidP="00C5416C"/>
          <w:p w14:paraId="68EEA219" w14:textId="77777777" w:rsidR="00796463" w:rsidRPr="00C42CF1" w:rsidRDefault="00796463" w:rsidP="00C5416C">
            <w:pPr>
              <w:rPr>
                <w:b/>
              </w:rPr>
            </w:pPr>
            <w:r w:rsidRPr="00C42CF1">
              <w:t>Ieviesta pilnībā.</w:t>
            </w:r>
          </w:p>
          <w:p w14:paraId="25CD8F52" w14:textId="77777777" w:rsidR="00796463" w:rsidRPr="00C42CF1" w:rsidRDefault="00796463" w:rsidP="00C5416C"/>
          <w:p w14:paraId="5A000864" w14:textId="77777777" w:rsidR="00796463" w:rsidRPr="00C42CF1" w:rsidRDefault="00796463" w:rsidP="00C5416C">
            <w:pPr>
              <w:rPr>
                <w:highlight w:val="yellow"/>
              </w:rPr>
            </w:pPr>
          </w:p>
          <w:p w14:paraId="4E4EC8BB" w14:textId="77777777" w:rsidR="00796463" w:rsidRPr="00C42CF1" w:rsidRDefault="00796463" w:rsidP="00C5416C">
            <w:pPr>
              <w:rPr>
                <w:highlight w:val="yellow"/>
              </w:rPr>
            </w:pPr>
            <w:r w:rsidRPr="00C42CF1">
              <w:t>Ieviests pilnībā.</w:t>
            </w:r>
          </w:p>
          <w:p w14:paraId="3F77970F" w14:textId="77777777" w:rsidR="00796463" w:rsidRPr="00C42CF1" w:rsidRDefault="00796463" w:rsidP="00C5416C">
            <w:pPr>
              <w:rPr>
                <w:highlight w:val="yellow"/>
              </w:rPr>
            </w:pPr>
          </w:p>
          <w:p w14:paraId="69EAEE38" w14:textId="77777777" w:rsidR="00796463" w:rsidRPr="00C42CF1" w:rsidRDefault="00796463" w:rsidP="00C5416C">
            <w:pPr>
              <w:rPr>
                <w:b/>
              </w:rPr>
            </w:pPr>
            <w:r w:rsidRPr="00C42CF1">
              <w:t>Ieviesta pilnībā.</w:t>
            </w:r>
          </w:p>
          <w:p w14:paraId="46977BD5" w14:textId="77777777" w:rsidR="00796463" w:rsidRPr="00C42CF1" w:rsidRDefault="00796463" w:rsidP="00C5416C"/>
          <w:p w14:paraId="3C76709F" w14:textId="77777777" w:rsidR="00796463" w:rsidRPr="00C42CF1" w:rsidRDefault="00796463" w:rsidP="00C5416C">
            <w:pPr>
              <w:rPr>
                <w:b/>
              </w:rPr>
            </w:pPr>
            <w:r w:rsidRPr="00C42CF1">
              <w:t>Ieviesta pilnībā.</w:t>
            </w:r>
          </w:p>
          <w:p w14:paraId="3F05DA4D" w14:textId="77777777" w:rsidR="00796463" w:rsidRPr="00C42CF1" w:rsidRDefault="00796463" w:rsidP="00C5416C">
            <w:pPr>
              <w:jc w:val="both"/>
            </w:pPr>
          </w:p>
          <w:p w14:paraId="5E9491C4" w14:textId="77777777" w:rsidR="00796463" w:rsidRPr="00C42CF1" w:rsidRDefault="00796463" w:rsidP="00C5416C">
            <w:pPr>
              <w:rPr>
                <w:b/>
              </w:rPr>
            </w:pPr>
            <w:r w:rsidRPr="00C42CF1">
              <w:t>Ieviesta pilnībā.</w:t>
            </w:r>
          </w:p>
          <w:p w14:paraId="5E6E6717" w14:textId="77777777" w:rsidR="00796463" w:rsidRPr="00C42CF1" w:rsidRDefault="00796463" w:rsidP="00C5416C">
            <w:pPr>
              <w:jc w:val="both"/>
            </w:pPr>
          </w:p>
          <w:p w14:paraId="4C75BDB6" w14:textId="655122AD" w:rsidR="00796463" w:rsidRPr="00C42CF1" w:rsidRDefault="00796463" w:rsidP="00C5416C">
            <w:pPr>
              <w:jc w:val="both"/>
            </w:pPr>
            <w:r w:rsidRPr="00C42CF1">
              <w:t xml:space="preserve">Ieviesta </w:t>
            </w:r>
            <w:r w:rsidR="000231B0">
              <w:t>pilnībā</w:t>
            </w:r>
            <w:r w:rsidRPr="00C42CF1">
              <w:t>.</w:t>
            </w:r>
          </w:p>
          <w:p w14:paraId="5BFBDF95" w14:textId="7A8E11AC" w:rsidR="00796463" w:rsidRDefault="00796463" w:rsidP="00C5416C"/>
          <w:p w14:paraId="3748FE2D" w14:textId="77777777" w:rsidR="00427994" w:rsidRPr="00C42CF1" w:rsidRDefault="00427994" w:rsidP="00C5416C"/>
          <w:p w14:paraId="68BD499E" w14:textId="66DDF708" w:rsidR="00796463" w:rsidRPr="00C42CF1" w:rsidRDefault="001E1FEE" w:rsidP="00C5416C">
            <w:pPr>
              <w:jc w:val="both"/>
            </w:pPr>
            <w:r w:rsidRPr="00C42CF1">
              <w:t xml:space="preserve">Ieviesta daļēji, norma tiks ieviesta pilnībā </w:t>
            </w:r>
            <w:r>
              <w:t>ar</w:t>
            </w:r>
            <w:r w:rsidRPr="00C42CF1">
              <w:t xml:space="preserve"> MK noteikum</w:t>
            </w:r>
            <w:r>
              <w:t xml:space="preserve">iem, kuru  izdošanu paredz </w:t>
            </w:r>
            <w:r>
              <w:lastRenderedPageBreak/>
              <w:t>grozījumi likumā</w:t>
            </w:r>
            <w:r w:rsidRPr="00C42CF1">
              <w:t>.</w:t>
            </w:r>
            <w:r w:rsidR="00796463" w:rsidRPr="00C42CF1">
              <w:t xml:space="preserve"> Atbildīgā</w:t>
            </w:r>
            <w:r w:rsidR="00796463">
              <w:t xml:space="preserve"> – </w:t>
            </w:r>
            <w:r w:rsidR="00796463" w:rsidRPr="00C42CF1">
              <w:t xml:space="preserve"> Aizsardzības ministrija.</w:t>
            </w:r>
          </w:p>
          <w:p w14:paraId="40BE2138" w14:textId="77777777" w:rsidR="00796463" w:rsidRPr="00C42CF1" w:rsidRDefault="00796463" w:rsidP="00C5416C"/>
          <w:p w14:paraId="590D2D9F" w14:textId="3EF56235" w:rsidR="00796463" w:rsidRPr="00C42CF1" w:rsidRDefault="00EB386E" w:rsidP="00C5416C">
            <w:pPr>
              <w:jc w:val="both"/>
            </w:pPr>
            <w:r w:rsidRPr="00C42CF1">
              <w:t xml:space="preserve">Ieviesta daļēji, norma tiks ieviesta pilnībā </w:t>
            </w:r>
            <w:r>
              <w:t>ar</w:t>
            </w:r>
            <w:r w:rsidRPr="00C42CF1">
              <w:t xml:space="preserve"> MK noteikum</w:t>
            </w:r>
            <w:r>
              <w:t>iem, kuru  izdošanu paredz grozījumi likumā</w:t>
            </w:r>
            <w:r w:rsidRPr="00C42CF1">
              <w:t>.</w:t>
            </w:r>
            <w:r w:rsidR="00796463" w:rsidRPr="00C42CF1">
              <w:t xml:space="preserve"> Atbildīgā</w:t>
            </w:r>
            <w:r w:rsidR="00796463">
              <w:t xml:space="preserve"> – </w:t>
            </w:r>
            <w:r w:rsidR="00796463" w:rsidRPr="00C42CF1">
              <w:t>Aizsardzības ministrija.</w:t>
            </w:r>
          </w:p>
          <w:p w14:paraId="699C0327" w14:textId="77777777" w:rsidR="00796463" w:rsidRPr="00C42CF1" w:rsidRDefault="00796463" w:rsidP="00C5416C">
            <w:pPr>
              <w:jc w:val="both"/>
            </w:pPr>
          </w:p>
          <w:p w14:paraId="2131D991" w14:textId="302C3C7B" w:rsidR="00796463" w:rsidRPr="00C42CF1" w:rsidRDefault="006263CA" w:rsidP="00C5416C">
            <w:pPr>
              <w:jc w:val="both"/>
            </w:pPr>
            <w:r w:rsidRPr="00C42CF1">
              <w:t xml:space="preserve">Ieviesta daļēji, norma tiks ieviesta pilnībā </w:t>
            </w:r>
            <w:r>
              <w:t>ar</w:t>
            </w:r>
            <w:r w:rsidRPr="00C42CF1">
              <w:t xml:space="preserve"> MK noteikum</w:t>
            </w:r>
            <w:r>
              <w:t>iem, kuru  izdošanu paredz grozījumi likumā</w:t>
            </w:r>
            <w:r w:rsidRPr="00C42CF1">
              <w:t>.</w:t>
            </w:r>
            <w:r w:rsidR="00796463" w:rsidRPr="00C42CF1">
              <w:t xml:space="preserve"> Atbildīgā</w:t>
            </w:r>
            <w:r w:rsidR="00796463">
              <w:t xml:space="preserve"> – </w:t>
            </w:r>
            <w:r w:rsidR="00796463" w:rsidRPr="00C42CF1">
              <w:t>Aizsardzības ministrija.</w:t>
            </w:r>
          </w:p>
          <w:p w14:paraId="107466D2" w14:textId="77777777" w:rsidR="00796463" w:rsidRPr="00C42CF1" w:rsidRDefault="00796463" w:rsidP="00C5416C"/>
          <w:p w14:paraId="5C994347" w14:textId="332B44D6" w:rsidR="00796463" w:rsidRPr="00C42CF1" w:rsidRDefault="006263CA" w:rsidP="00C5416C">
            <w:pPr>
              <w:jc w:val="both"/>
            </w:pPr>
            <w:r w:rsidRPr="00C42CF1">
              <w:t xml:space="preserve">Ieviesta daļēji, norma tiks ieviesta pilnībā </w:t>
            </w:r>
            <w:r>
              <w:t>ar</w:t>
            </w:r>
            <w:r w:rsidRPr="00C42CF1">
              <w:t xml:space="preserve"> MK noteikum</w:t>
            </w:r>
            <w:r>
              <w:t>iem, kuru  izdošanu paredz grozījumi likumā</w:t>
            </w:r>
            <w:r w:rsidRPr="00C42CF1">
              <w:t>.</w:t>
            </w:r>
            <w:r w:rsidR="00796463" w:rsidRPr="00C42CF1">
              <w:t xml:space="preserve"> Atbildīgā</w:t>
            </w:r>
            <w:r w:rsidR="00796463">
              <w:t xml:space="preserve"> – </w:t>
            </w:r>
            <w:r w:rsidR="00796463" w:rsidRPr="00C42CF1">
              <w:t>Aizsardzības ministrija.</w:t>
            </w:r>
          </w:p>
          <w:p w14:paraId="7EB6F572" w14:textId="77777777" w:rsidR="00796463" w:rsidRPr="00C42CF1" w:rsidRDefault="00796463" w:rsidP="00C5416C"/>
          <w:p w14:paraId="4BF323E1" w14:textId="77777777" w:rsidR="00796463" w:rsidRPr="00C42CF1" w:rsidRDefault="00796463" w:rsidP="00C5416C">
            <w:r w:rsidRPr="00C42CF1">
              <w:t>Ieviesta pilnībā.</w:t>
            </w:r>
          </w:p>
          <w:p w14:paraId="49B4462E" w14:textId="77777777" w:rsidR="00796463" w:rsidRPr="00C42CF1" w:rsidRDefault="00796463" w:rsidP="00C5416C"/>
          <w:p w14:paraId="23F52B94" w14:textId="77777777" w:rsidR="00796463" w:rsidRPr="00C42CF1" w:rsidRDefault="00796463" w:rsidP="00C5416C">
            <w:r w:rsidRPr="00C42CF1">
              <w:t>Ieviesta pilnībā.</w:t>
            </w:r>
          </w:p>
          <w:p w14:paraId="0F959094" w14:textId="77777777" w:rsidR="00796463" w:rsidRPr="00C42CF1" w:rsidRDefault="00796463" w:rsidP="00C5416C"/>
          <w:p w14:paraId="77D84000" w14:textId="77777777" w:rsidR="00796463" w:rsidRPr="00C42CF1" w:rsidRDefault="00796463" w:rsidP="00C5416C">
            <w:r w:rsidRPr="00C42CF1">
              <w:t>Ieviesta pilnībā.</w:t>
            </w:r>
          </w:p>
          <w:p w14:paraId="3E1C2FB8" w14:textId="77777777" w:rsidR="00796463" w:rsidRPr="00C42CF1" w:rsidRDefault="00796463" w:rsidP="00C5416C"/>
          <w:p w14:paraId="5A5F7916" w14:textId="77777777" w:rsidR="00796463" w:rsidRPr="00C42CF1" w:rsidRDefault="00796463" w:rsidP="00C5416C">
            <w:r w:rsidRPr="00C42CF1">
              <w:t>Ieviesta pilnībā.</w:t>
            </w:r>
          </w:p>
          <w:p w14:paraId="1BB539A1" w14:textId="77777777" w:rsidR="00796463" w:rsidRPr="00C42CF1" w:rsidRDefault="00796463" w:rsidP="00C5416C"/>
          <w:p w14:paraId="11ADA2BF" w14:textId="77777777" w:rsidR="00796463" w:rsidRPr="00C42CF1" w:rsidRDefault="00796463" w:rsidP="00C5416C">
            <w:r w:rsidRPr="00C42CF1">
              <w:t>Ieviesta pilnībā.</w:t>
            </w:r>
          </w:p>
          <w:p w14:paraId="0630C372" w14:textId="77777777" w:rsidR="00796463" w:rsidRPr="00C42CF1" w:rsidRDefault="00796463" w:rsidP="00C5416C"/>
          <w:p w14:paraId="17C68DE9" w14:textId="77777777" w:rsidR="00796463" w:rsidRPr="00C42CF1" w:rsidRDefault="00796463" w:rsidP="00C5416C">
            <w:r w:rsidRPr="00C42CF1">
              <w:t>Ieviesta pilnībā.</w:t>
            </w:r>
          </w:p>
          <w:p w14:paraId="373EDE8A" w14:textId="77777777" w:rsidR="00796463" w:rsidRPr="00C42CF1" w:rsidRDefault="00796463" w:rsidP="00C5416C"/>
          <w:p w14:paraId="01EC2522" w14:textId="77777777" w:rsidR="00796463" w:rsidRPr="00C42CF1" w:rsidRDefault="00796463" w:rsidP="00C5416C">
            <w:r w:rsidRPr="00C42CF1">
              <w:t>Ieviesta pilnībā.</w:t>
            </w:r>
          </w:p>
          <w:p w14:paraId="5B594A63" w14:textId="77777777" w:rsidR="00796463" w:rsidRPr="00C42CF1" w:rsidRDefault="00796463" w:rsidP="00C5416C"/>
          <w:p w14:paraId="0B87AB49" w14:textId="77777777" w:rsidR="00796463" w:rsidRPr="00C42CF1" w:rsidRDefault="00796463" w:rsidP="00C5416C">
            <w:r w:rsidRPr="00C42CF1">
              <w:t>Ieviesta pilnībā.</w:t>
            </w:r>
          </w:p>
          <w:p w14:paraId="6EC2C88A" w14:textId="77777777" w:rsidR="00796463" w:rsidRPr="00C42CF1" w:rsidRDefault="00796463" w:rsidP="00C5416C"/>
          <w:p w14:paraId="6E5185FF" w14:textId="7C8B42ED" w:rsidR="00796463" w:rsidRDefault="007F549D" w:rsidP="00C5416C">
            <w:r w:rsidRPr="00C42CF1">
              <w:t>Ieviest</w:t>
            </w:r>
            <w:r>
              <w:t>s pilnībā</w:t>
            </w:r>
            <w:r w:rsidRPr="00C42CF1">
              <w:t xml:space="preserve"> daļ</w:t>
            </w:r>
            <w:r>
              <w:t>ā par drošības prasību noteikšanu.</w:t>
            </w:r>
            <w:r w:rsidRPr="00C42CF1">
              <w:t xml:space="preserve"> </w:t>
            </w:r>
          </w:p>
          <w:p w14:paraId="05938546" w14:textId="77777777" w:rsidR="000D0002" w:rsidRPr="00C42CF1" w:rsidRDefault="000D0002" w:rsidP="00C5416C"/>
          <w:p w14:paraId="488E7196" w14:textId="77777777" w:rsidR="00796463" w:rsidRPr="00C42CF1" w:rsidRDefault="00796463" w:rsidP="00C5416C">
            <w:r w:rsidRPr="00C42CF1">
              <w:t>Ieviesta pilnībā.</w:t>
            </w:r>
          </w:p>
          <w:p w14:paraId="1BA85B57" w14:textId="77777777" w:rsidR="00796463" w:rsidRPr="00C42CF1" w:rsidRDefault="00796463" w:rsidP="00C5416C"/>
          <w:p w14:paraId="24C4D5E6" w14:textId="77777777" w:rsidR="00796463" w:rsidRPr="00C42CF1" w:rsidRDefault="00796463" w:rsidP="00C5416C"/>
          <w:p w14:paraId="2E4EA25C" w14:textId="73EFDD7B" w:rsidR="00796463" w:rsidRPr="00C42CF1" w:rsidRDefault="000D0002" w:rsidP="00C5416C">
            <w:pPr>
              <w:jc w:val="both"/>
            </w:pPr>
            <w:r w:rsidRPr="00C42CF1">
              <w:lastRenderedPageBreak/>
              <w:t xml:space="preserve">Ieviesta daļēji, norma tiks ieviesta pilnībā </w:t>
            </w:r>
            <w:r>
              <w:t>ar</w:t>
            </w:r>
            <w:r w:rsidRPr="00C42CF1">
              <w:t xml:space="preserve"> MK noteikum</w:t>
            </w:r>
            <w:r>
              <w:t>iem, kuru  izdošanu paredz grozījumi likumā</w:t>
            </w:r>
            <w:r w:rsidRPr="00C42CF1">
              <w:t>.</w:t>
            </w:r>
            <w:r w:rsidR="00796463" w:rsidRPr="00C42CF1">
              <w:t xml:space="preserve"> Atbildīgā</w:t>
            </w:r>
            <w:r w:rsidR="00796463">
              <w:t xml:space="preserve"> – </w:t>
            </w:r>
            <w:r w:rsidR="00796463" w:rsidRPr="00C42CF1">
              <w:t>Aizsardzības ministrija.</w:t>
            </w:r>
          </w:p>
          <w:p w14:paraId="19B77A0B" w14:textId="77777777" w:rsidR="00796463" w:rsidRPr="00C42CF1" w:rsidRDefault="00796463" w:rsidP="00C5416C"/>
          <w:p w14:paraId="2ED1AA93" w14:textId="77777777" w:rsidR="00796463" w:rsidRPr="00C42CF1" w:rsidRDefault="00796463" w:rsidP="00C5416C">
            <w:r w:rsidRPr="00C42CF1">
              <w:t>Ieviesta pilnībā.</w:t>
            </w:r>
          </w:p>
        </w:tc>
        <w:tc>
          <w:tcPr>
            <w:tcW w:w="1287" w:type="pct"/>
            <w:hideMark/>
          </w:tcPr>
          <w:p w14:paraId="3C89942E" w14:textId="77777777" w:rsidR="00796463" w:rsidRPr="00C42CF1" w:rsidRDefault="00796463" w:rsidP="00C5416C">
            <w:pPr>
              <w:jc w:val="both"/>
            </w:pPr>
          </w:p>
        </w:tc>
      </w:tr>
      <w:tr w:rsidR="00796463" w14:paraId="0F23D043" w14:textId="77777777" w:rsidTr="007F3C6E">
        <w:tc>
          <w:tcPr>
            <w:tcW w:w="1199" w:type="pct"/>
            <w:gridSpan w:val="2"/>
            <w:hideMark/>
          </w:tcPr>
          <w:p w14:paraId="67635A87" w14:textId="77777777" w:rsidR="00796463" w:rsidRPr="00C42CF1" w:rsidRDefault="00796463" w:rsidP="00C5416C">
            <w:r w:rsidRPr="00C42CF1">
              <w:lastRenderedPageBreak/>
              <w:t>Kā ir izmantota ES tiesību aktā paredzētā rīcības brīvība dalībvalstij pārņemt vai ieviest noteiktas ES tiesību akta normas? Kādēļ?</w:t>
            </w:r>
          </w:p>
        </w:tc>
        <w:tc>
          <w:tcPr>
            <w:tcW w:w="3801" w:type="pct"/>
            <w:gridSpan w:val="4"/>
          </w:tcPr>
          <w:p w14:paraId="20A904A4" w14:textId="4712DCE0" w:rsidR="00796463" w:rsidRPr="00C42CF1" w:rsidRDefault="007F3C6E" w:rsidP="007F3C6E">
            <w:pPr>
              <w:jc w:val="both"/>
            </w:pPr>
            <w:r>
              <w:t>Projekts šo jomu neskar</w:t>
            </w:r>
            <w:r w:rsidR="00F9500D">
              <w:t>.</w:t>
            </w:r>
          </w:p>
        </w:tc>
      </w:tr>
      <w:tr w:rsidR="00796463" w14:paraId="5DEC00CA" w14:textId="77777777" w:rsidTr="00C5416C">
        <w:tc>
          <w:tcPr>
            <w:tcW w:w="1199" w:type="pct"/>
            <w:gridSpan w:val="2"/>
            <w:hideMark/>
          </w:tcPr>
          <w:p w14:paraId="6BF95528" w14:textId="77777777" w:rsidR="00796463" w:rsidRPr="00C42CF1" w:rsidRDefault="00796463" w:rsidP="00C5416C">
            <w:r w:rsidRPr="00C42CF1">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hideMark/>
          </w:tcPr>
          <w:p w14:paraId="595E5F7D" w14:textId="2DC4D62B" w:rsidR="00796463" w:rsidRPr="00C42CF1" w:rsidRDefault="00F9500D" w:rsidP="00C5416C">
            <w:r>
              <w:t>Projekts šo jomu neskar.</w:t>
            </w:r>
          </w:p>
          <w:p w14:paraId="14821854" w14:textId="77777777" w:rsidR="00796463" w:rsidRPr="00C42CF1" w:rsidRDefault="00796463" w:rsidP="00C5416C"/>
        </w:tc>
      </w:tr>
      <w:tr w:rsidR="00796463" w14:paraId="64ECB251" w14:textId="77777777" w:rsidTr="00C5416C">
        <w:trPr>
          <w:cantSplit/>
        </w:trPr>
        <w:tc>
          <w:tcPr>
            <w:tcW w:w="1199" w:type="pct"/>
            <w:gridSpan w:val="2"/>
            <w:hideMark/>
          </w:tcPr>
          <w:p w14:paraId="41E74104" w14:textId="77777777" w:rsidR="00796463" w:rsidRPr="00C42CF1" w:rsidRDefault="00796463" w:rsidP="00C5416C">
            <w:r w:rsidRPr="00C42CF1">
              <w:t>Cita informācija</w:t>
            </w:r>
          </w:p>
        </w:tc>
        <w:tc>
          <w:tcPr>
            <w:tcW w:w="3801" w:type="pct"/>
            <w:gridSpan w:val="4"/>
            <w:hideMark/>
          </w:tcPr>
          <w:p w14:paraId="5FB6050D" w14:textId="77777777" w:rsidR="00796463" w:rsidRPr="00C42CF1" w:rsidRDefault="00796463" w:rsidP="00C5416C">
            <w:r w:rsidRPr="00C42CF1">
              <w:t>Nav.</w:t>
            </w:r>
          </w:p>
        </w:tc>
      </w:tr>
      <w:tr w:rsidR="00796463" w14:paraId="749026A6" w14:textId="77777777" w:rsidTr="00C5416C">
        <w:trPr>
          <w:cantSplit/>
        </w:trPr>
        <w:tc>
          <w:tcPr>
            <w:tcW w:w="5000" w:type="pct"/>
            <w:gridSpan w:val="6"/>
            <w:vAlign w:val="center"/>
            <w:hideMark/>
          </w:tcPr>
          <w:p w14:paraId="6781AB29" w14:textId="77777777" w:rsidR="00796463" w:rsidRPr="00C42CF1" w:rsidRDefault="00796463" w:rsidP="00C5416C">
            <w:pPr>
              <w:jc w:val="center"/>
              <w:rPr>
                <w:b/>
                <w:bCs/>
              </w:rPr>
            </w:pPr>
            <w:r w:rsidRPr="00C42CF1">
              <w:rPr>
                <w:b/>
                <w:bCs/>
              </w:rPr>
              <w:t>2.</w:t>
            </w:r>
            <w:r>
              <w:rPr>
                <w:b/>
                <w:bCs/>
              </w:rPr>
              <w:t> </w:t>
            </w:r>
            <w:r w:rsidRPr="00C42CF1">
              <w:rPr>
                <w:b/>
                <w:bCs/>
              </w:rPr>
              <w:t>tabula</w:t>
            </w:r>
            <w:r w:rsidRPr="00C42CF1">
              <w:rPr>
                <w:b/>
                <w:bCs/>
              </w:rPr>
              <w:br/>
              <w:t>Ar tiesību akta projektu izpildītās vai uzņemtās saistības, kas izriet no starptautiskajiem tiesību aktiem vai starptautiskas institūcijas vai organizācijas dokumentiem.</w:t>
            </w:r>
            <w:r w:rsidRPr="00C42CF1">
              <w:rPr>
                <w:b/>
                <w:bCs/>
              </w:rPr>
              <w:br/>
              <w:t>Pasākumi šo saistību izpildei</w:t>
            </w:r>
          </w:p>
        </w:tc>
      </w:tr>
      <w:tr w:rsidR="00796463" w14:paraId="5EEEEA8C" w14:textId="77777777" w:rsidTr="00C5416C">
        <w:trPr>
          <w:cantSplit/>
        </w:trPr>
        <w:tc>
          <w:tcPr>
            <w:tcW w:w="5000" w:type="pct"/>
            <w:gridSpan w:val="6"/>
            <w:vAlign w:val="center"/>
          </w:tcPr>
          <w:p w14:paraId="59279794" w14:textId="77777777" w:rsidR="00796463" w:rsidRPr="00C42CF1" w:rsidRDefault="00796463" w:rsidP="00C5416C">
            <w:pPr>
              <w:jc w:val="center"/>
              <w:rPr>
                <w:bCs/>
              </w:rPr>
            </w:pPr>
            <w:r w:rsidRPr="00C42CF1">
              <w:rPr>
                <w:bCs/>
              </w:rPr>
              <w:t>Projekts šo jomu neskar.</w:t>
            </w:r>
          </w:p>
        </w:tc>
      </w:tr>
      <w:tr w:rsidR="00796463" w14:paraId="393AF61F" w14:textId="77777777" w:rsidTr="00C5416C">
        <w:trPr>
          <w:cantSplit/>
        </w:trPr>
        <w:tc>
          <w:tcPr>
            <w:tcW w:w="1199" w:type="pct"/>
            <w:gridSpan w:val="2"/>
            <w:hideMark/>
          </w:tcPr>
          <w:p w14:paraId="0EA8D846" w14:textId="77777777" w:rsidR="00796463" w:rsidRPr="00C42CF1" w:rsidRDefault="00796463" w:rsidP="00C5416C">
            <w:r w:rsidRPr="00C42CF1">
              <w:t>Cita informācija</w:t>
            </w:r>
          </w:p>
        </w:tc>
        <w:tc>
          <w:tcPr>
            <w:tcW w:w="3801" w:type="pct"/>
            <w:gridSpan w:val="4"/>
            <w:hideMark/>
          </w:tcPr>
          <w:p w14:paraId="7E7DBFFB" w14:textId="77777777" w:rsidR="00796463" w:rsidRPr="00C42CF1" w:rsidRDefault="00796463" w:rsidP="00C5416C">
            <w:r w:rsidRPr="00C42CF1">
              <w:t>Nav.</w:t>
            </w:r>
          </w:p>
        </w:tc>
      </w:tr>
    </w:tbl>
    <w:p w14:paraId="5395C964"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9"/>
        <w:gridCol w:w="2415"/>
        <w:gridCol w:w="6347"/>
      </w:tblGrid>
      <w:tr w:rsidR="00B10F3B" w14:paraId="458EB44A" w14:textId="77777777" w:rsidTr="00737785">
        <w:trPr>
          <w:cantSplit/>
        </w:trPr>
        <w:tc>
          <w:tcPr>
            <w:tcW w:w="5000" w:type="pct"/>
            <w:gridSpan w:val="3"/>
            <w:vAlign w:val="center"/>
            <w:hideMark/>
          </w:tcPr>
          <w:p w14:paraId="345BEC8D" w14:textId="77777777" w:rsidR="00BD5588" w:rsidRPr="00C42CF1" w:rsidRDefault="00487AB2" w:rsidP="00737785">
            <w:pPr>
              <w:jc w:val="center"/>
              <w:rPr>
                <w:b/>
                <w:bCs/>
              </w:rPr>
            </w:pPr>
            <w:r w:rsidRPr="00C42CF1">
              <w:rPr>
                <w:b/>
                <w:bCs/>
              </w:rPr>
              <w:t>VI. Sabiedrības līdzdalība un komunikācijas aktivitātes</w:t>
            </w:r>
          </w:p>
        </w:tc>
      </w:tr>
      <w:tr w:rsidR="00B10F3B" w14:paraId="4A40121B" w14:textId="77777777" w:rsidTr="00737785">
        <w:trPr>
          <w:cantSplit/>
        </w:trPr>
        <w:tc>
          <w:tcPr>
            <w:tcW w:w="311" w:type="pct"/>
            <w:hideMark/>
          </w:tcPr>
          <w:p w14:paraId="0EA75746" w14:textId="77777777" w:rsidR="00BD5588" w:rsidRPr="00C42CF1" w:rsidRDefault="00487AB2" w:rsidP="00737785">
            <w:pPr>
              <w:jc w:val="center"/>
            </w:pPr>
            <w:r w:rsidRPr="00C42CF1">
              <w:t>1.</w:t>
            </w:r>
          </w:p>
        </w:tc>
        <w:tc>
          <w:tcPr>
            <w:tcW w:w="1479" w:type="pct"/>
            <w:hideMark/>
          </w:tcPr>
          <w:p w14:paraId="44CBCA7B" w14:textId="77777777" w:rsidR="00BD5588" w:rsidRPr="00C42CF1" w:rsidRDefault="00487AB2" w:rsidP="00737785">
            <w:r w:rsidRPr="00C42CF1">
              <w:t>Plānotās sabiedrības līdzdalības un komunikācijas aktivitātes saistībā ar projektu</w:t>
            </w:r>
          </w:p>
        </w:tc>
        <w:tc>
          <w:tcPr>
            <w:tcW w:w="3210" w:type="pct"/>
            <w:hideMark/>
          </w:tcPr>
          <w:p w14:paraId="5923B769" w14:textId="51B6AB09" w:rsidR="003D0AAF" w:rsidRPr="00C42CF1" w:rsidRDefault="00E67179" w:rsidP="006E704D">
            <w:pPr>
              <w:snapToGrid w:val="0"/>
              <w:jc w:val="both"/>
            </w:pPr>
            <w:r w:rsidRPr="00212CDF">
              <w:t xml:space="preserve">Atbilstoši Ministru kabineta 2009. gada 25. augusta noteikumiem Nr. 970 "Sabiedrības līdzdalības kārtība attīstības plānošanas procesā", lai informētu sabiedrību par projektu un dotu iespēju izteikt viedokli, projekts pirms tā iesniegšanas Valsts sekretāru sanāksmē ievietots </w:t>
            </w:r>
            <w:r>
              <w:t>Aizsardzības ministrijas</w:t>
            </w:r>
            <w:r w:rsidRPr="00212CDF">
              <w:t xml:space="preserve"> mājaslapā.</w:t>
            </w:r>
          </w:p>
        </w:tc>
      </w:tr>
      <w:tr w:rsidR="00E67179" w14:paraId="6C6D89C4" w14:textId="77777777" w:rsidTr="00737785">
        <w:trPr>
          <w:cantSplit/>
        </w:trPr>
        <w:tc>
          <w:tcPr>
            <w:tcW w:w="311" w:type="pct"/>
            <w:hideMark/>
          </w:tcPr>
          <w:p w14:paraId="17038348" w14:textId="77777777" w:rsidR="00E67179" w:rsidRPr="00C42CF1" w:rsidRDefault="00E67179" w:rsidP="00E67179">
            <w:pPr>
              <w:jc w:val="center"/>
            </w:pPr>
            <w:r w:rsidRPr="00C42CF1">
              <w:lastRenderedPageBreak/>
              <w:t>2.</w:t>
            </w:r>
          </w:p>
        </w:tc>
        <w:tc>
          <w:tcPr>
            <w:tcW w:w="1479" w:type="pct"/>
            <w:hideMark/>
          </w:tcPr>
          <w:p w14:paraId="7CD02317" w14:textId="77777777" w:rsidR="00E67179" w:rsidRPr="00C42CF1" w:rsidRDefault="00E67179" w:rsidP="00E67179">
            <w:r w:rsidRPr="00C42CF1">
              <w:t>Sabiedrības līdzdalība projekta izstrādē</w:t>
            </w:r>
          </w:p>
        </w:tc>
        <w:tc>
          <w:tcPr>
            <w:tcW w:w="3210" w:type="pct"/>
            <w:hideMark/>
          </w:tcPr>
          <w:p w14:paraId="26642F0B" w14:textId="779C6DCD" w:rsidR="00E67179" w:rsidRPr="00C42CF1" w:rsidRDefault="00E67179" w:rsidP="00E67179">
            <w:pPr>
              <w:pStyle w:val="CommentText"/>
            </w:pPr>
            <w:r w:rsidRPr="00B1185C">
              <w:rPr>
                <w:sz w:val="24"/>
                <w:szCs w:val="24"/>
              </w:rPr>
              <w:t xml:space="preserve">Lai informētu sabiedrību par projektu un dotu iespēju izteikt viedokli, projekts pirms tā iesniegšanas Valsts sekretāru sanāksmē 2018. gada </w:t>
            </w:r>
            <w:r>
              <w:rPr>
                <w:sz w:val="24"/>
                <w:szCs w:val="24"/>
              </w:rPr>
              <w:t>3</w:t>
            </w:r>
            <w:r w:rsidRPr="00B1185C">
              <w:rPr>
                <w:sz w:val="24"/>
                <w:szCs w:val="24"/>
              </w:rPr>
              <w:t xml:space="preserve">. </w:t>
            </w:r>
            <w:r>
              <w:rPr>
                <w:sz w:val="24"/>
                <w:szCs w:val="24"/>
              </w:rPr>
              <w:t xml:space="preserve">oktobrī </w:t>
            </w:r>
            <w:r w:rsidRPr="00B1185C">
              <w:rPr>
                <w:sz w:val="24"/>
                <w:szCs w:val="24"/>
              </w:rPr>
              <w:t>ievietots Aizsardzības ministrijas mājaslapā http://www.mod.gov.lv/Ministrija/Sab_lidzdaliba/Apd_Tap.aspx</w:t>
            </w:r>
            <w:r>
              <w:rPr>
                <w:sz w:val="24"/>
                <w:szCs w:val="24"/>
              </w:rPr>
              <w:t>.</w:t>
            </w:r>
            <w:r w:rsidRPr="00B1185C">
              <w:rPr>
                <w:sz w:val="24"/>
                <w:szCs w:val="24"/>
              </w:rPr>
              <w:t xml:space="preserve"> </w:t>
            </w:r>
          </w:p>
        </w:tc>
      </w:tr>
      <w:tr w:rsidR="00E67179" w14:paraId="5DDDE7A6" w14:textId="77777777" w:rsidTr="00737785">
        <w:trPr>
          <w:cantSplit/>
        </w:trPr>
        <w:tc>
          <w:tcPr>
            <w:tcW w:w="311" w:type="pct"/>
            <w:hideMark/>
          </w:tcPr>
          <w:p w14:paraId="414B1D10" w14:textId="77777777" w:rsidR="00E67179" w:rsidRPr="00C42CF1" w:rsidRDefault="00E67179" w:rsidP="00E67179">
            <w:pPr>
              <w:jc w:val="center"/>
            </w:pPr>
            <w:r w:rsidRPr="00C42CF1">
              <w:t>3.</w:t>
            </w:r>
          </w:p>
        </w:tc>
        <w:tc>
          <w:tcPr>
            <w:tcW w:w="1479" w:type="pct"/>
            <w:hideMark/>
          </w:tcPr>
          <w:p w14:paraId="79A6C833" w14:textId="77777777" w:rsidR="00E67179" w:rsidRPr="00C42CF1" w:rsidRDefault="00E67179" w:rsidP="00E67179">
            <w:r w:rsidRPr="00C42CF1">
              <w:t>Sabiedrības līdzdalības rezultāti</w:t>
            </w:r>
          </w:p>
        </w:tc>
        <w:tc>
          <w:tcPr>
            <w:tcW w:w="3210" w:type="pct"/>
            <w:hideMark/>
          </w:tcPr>
          <w:p w14:paraId="0E5B411E" w14:textId="77777777" w:rsidR="00E67179" w:rsidRPr="00C42CF1" w:rsidRDefault="00E67179" w:rsidP="00E67179">
            <w:r w:rsidRPr="00C42CF1">
              <w:t>Priekšlikumi noteiktajā laika periodā netika sniegti.</w:t>
            </w:r>
          </w:p>
        </w:tc>
      </w:tr>
      <w:tr w:rsidR="00E67179" w14:paraId="006ACFA2" w14:textId="77777777" w:rsidTr="00737785">
        <w:trPr>
          <w:cantSplit/>
        </w:trPr>
        <w:tc>
          <w:tcPr>
            <w:tcW w:w="311" w:type="pct"/>
            <w:hideMark/>
          </w:tcPr>
          <w:p w14:paraId="250CBDA6" w14:textId="77777777" w:rsidR="00E67179" w:rsidRPr="00C42CF1" w:rsidRDefault="00E67179" w:rsidP="00E67179">
            <w:pPr>
              <w:jc w:val="center"/>
            </w:pPr>
            <w:r w:rsidRPr="00C42CF1">
              <w:t>4.</w:t>
            </w:r>
          </w:p>
        </w:tc>
        <w:tc>
          <w:tcPr>
            <w:tcW w:w="1479" w:type="pct"/>
            <w:hideMark/>
          </w:tcPr>
          <w:p w14:paraId="74D443D2" w14:textId="77777777" w:rsidR="00E67179" w:rsidRPr="00C42CF1" w:rsidRDefault="00E67179" w:rsidP="00E67179">
            <w:r w:rsidRPr="00C42CF1">
              <w:t>Cita informācija</w:t>
            </w:r>
          </w:p>
        </w:tc>
        <w:tc>
          <w:tcPr>
            <w:tcW w:w="3210" w:type="pct"/>
            <w:hideMark/>
          </w:tcPr>
          <w:p w14:paraId="0E3ACA2D" w14:textId="77777777" w:rsidR="00E67179" w:rsidRPr="00C42CF1" w:rsidRDefault="00E67179" w:rsidP="00E67179">
            <w:r w:rsidRPr="00C42CF1">
              <w:t>Nav.</w:t>
            </w:r>
          </w:p>
        </w:tc>
      </w:tr>
    </w:tbl>
    <w:p w14:paraId="1CAC1E92" w14:textId="77777777" w:rsidR="00BD5588" w:rsidRPr="00C42CF1"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10F3B" w14:paraId="0FF7B6DF" w14:textId="77777777" w:rsidTr="00737785">
        <w:trPr>
          <w:cantSplit/>
        </w:trPr>
        <w:tc>
          <w:tcPr>
            <w:tcW w:w="5000" w:type="pct"/>
            <w:gridSpan w:val="3"/>
            <w:vAlign w:val="center"/>
            <w:hideMark/>
          </w:tcPr>
          <w:p w14:paraId="121D7AAB" w14:textId="77777777" w:rsidR="00BD5588" w:rsidRPr="00C42CF1" w:rsidRDefault="00487AB2" w:rsidP="00737785">
            <w:pPr>
              <w:jc w:val="center"/>
              <w:rPr>
                <w:b/>
                <w:bCs/>
              </w:rPr>
            </w:pPr>
            <w:r w:rsidRPr="00C42CF1">
              <w:rPr>
                <w:b/>
                <w:bCs/>
              </w:rPr>
              <w:t>VII. Tiesību akta projekta izpildes nodrošināšana un tās ietekme uz institūcijām</w:t>
            </w:r>
          </w:p>
        </w:tc>
      </w:tr>
      <w:tr w:rsidR="00B10F3B" w14:paraId="1A4DDD96" w14:textId="77777777" w:rsidTr="006E22EB">
        <w:tc>
          <w:tcPr>
            <w:tcW w:w="311" w:type="pct"/>
            <w:hideMark/>
          </w:tcPr>
          <w:p w14:paraId="2D2F4272" w14:textId="77777777" w:rsidR="00BD5588" w:rsidRPr="00C42CF1" w:rsidRDefault="00487AB2" w:rsidP="00737785">
            <w:pPr>
              <w:jc w:val="center"/>
            </w:pPr>
            <w:r w:rsidRPr="00C42CF1">
              <w:t>1.</w:t>
            </w:r>
          </w:p>
        </w:tc>
        <w:tc>
          <w:tcPr>
            <w:tcW w:w="1479" w:type="pct"/>
            <w:hideMark/>
          </w:tcPr>
          <w:p w14:paraId="0914DECE" w14:textId="77777777" w:rsidR="00BD5588" w:rsidRPr="00C42CF1" w:rsidRDefault="00487AB2" w:rsidP="00737785">
            <w:r w:rsidRPr="00C42CF1">
              <w:t>Projekta izpildē iesaistītās institūcijas</w:t>
            </w:r>
          </w:p>
        </w:tc>
        <w:tc>
          <w:tcPr>
            <w:tcW w:w="3210" w:type="pct"/>
            <w:hideMark/>
          </w:tcPr>
          <w:p w14:paraId="00B43655" w14:textId="691154A1" w:rsidR="00186C12" w:rsidRDefault="00487AB2" w:rsidP="006E704D">
            <w:pPr>
              <w:jc w:val="both"/>
            </w:pPr>
            <w:r w:rsidRPr="00C42CF1">
              <w:t>Aizsardzības ministrija</w:t>
            </w:r>
            <w:r w:rsidR="00A445A7" w:rsidRPr="00C42CF1">
              <w:t>.</w:t>
            </w:r>
          </w:p>
          <w:p w14:paraId="1C94FA2A" w14:textId="77777777" w:rsidR="00344211" w:rsidRPr="00C42CF1" w:rsidRDefault="00344211" w:rsidP="006E704D">
            <w:pPr>
              <w:jc w:val="both"/>
            </w:pPr>
          </w:p>
        </w:tc>
      </w:tr>
      <w:tr w:rsidR="00B10F3B" w14:paraId="7C9425F8" w14:textId="77777777" w:rsidTr="006E22EB">
        <w:tc>
          <w:tcPr>
            <w:tcW w:w="311" w:type="pct"/>
            <w:hideMark/>
          </w:tcPr>
          <w:p w14:paraId="383A934B" w14:textId="77777777" w:rsidR="00BD5588" w:rsidRPr="00C42CF1" w:rsidRDefault="00487AB2" w:rsidP="00737785">
            <w:pPr>
              <w:jc w:val="center"/>
            </w:pPr>
            <w:r w:rsidRPr="00C42CF1">
              <w:t>2.</w:t>
            </w:r>
          </w:p>
        </w:tc>
        <w:tc>
          <w:tcPr>
            <w:tcW w:w="1479" w:type="pct"/>
            <w:hideMark/>
          </w:tcPr>
          <w:p w14:paraId="3A3168E2" w14:textId="77777777" w:rsidR="00BD5588" w:rsidRPr="00C42CF1" w:rsidRDefault="00487AB2" w:rsidP="00737785">
            <w:r w:rsidRPr="00C42CF1">
              <w:t>Projekta izpildes ietekme uz pārvaldes funkcijām un institucionālo struktūru.</w:t>
            </w:r>
            <w:r w:rsidRPr="00C42CF1">
              <w:br/>
              <w:t>Jaunu institūciju izveide, esošu institūciju likvidācija vai reorganizācija, to ietekme uz institūcijas cilvēkresursiem</w:t>
            </w:r>
          </w:p>
        </w:tc>
        <w:tc>
          <w:tcPr>
            <w:tcW w:w="3210" w:type="pct"/>
            <w:hideMark/>
          </w:tcPr>
          <w:p w14:paraId="0A97CCB0" w14:textId="715B5398" w:rsidR="00344211" w:rsidRPr="00C42CF1" w:rsidRDefault="00E67179" w:rsidP="00F71C0A">
            <w:pPr>
              <w:jc w:val="both"/>
            </w:pPr>
            <w:r w:rsidRPr="0082673F">
              <w:t>Noteikumu projekta izpilde neietekmēs pārvaldes funkcijas vai institucionālo struktūru. Jaunu institūciju izveide, esošu institūciju likvidācija vai reorganizācija nav nepieciešama. Noteikumu projekts tiks īstenots esošo cilvēkresursu ietvaros.</w:t>
            </w:r>
          </w:p>
        </w:tc>
      </w:tr>
      <w:tr w:rsidR="00B10F3B" w14:paraId="4378A9BE" w14:textId="77777777" w:rsidTr="006E22EB">
        <w:tc>
          <w:tcPr>
            <w:tcW w:w="311" w:type="pct"/>
            <w:hideMark/>
          </w:tcPr>
          <w:p w14:paraId="5A819779" w14:textId="77777777" w:rsidR="00BD5588" w:rsidRPr="00C42CF1" w:rsidRDefault="00487AB2" w:rsidP="00737785">
            <w:pPr>
              <w:jc w:val="center"/>
            </w:pPr>
            <w:r w:rsidRPr="00C42CF1">
              <w:t>3.</w:t>
            </w:r>
          </w:p>
        </w:tc>
        <w:tc>
          <w:tcPr>
            <w:tcW w:w="1479" w:type="pct"/>
            <w:hideMark/>
          </w:tcPr>
          <w:p w14:paraId="389CEAE1" w14:textId="77777777" w:rsidR="00BD5588" w:rsidRPr="00C42CF1" w:rsidRDefault="00487AB2" w:rsidP="00737785">
            <w:r w:rsidRPr="00C42CF1">
              <w:t>Cita informācija</w:t>
            </w:r>
          </w:p>
        </w:tc>
        <w:tc>
          <w:tcPr>
            <w:tcW w:w="3210" w:type="pct"/>
            <w:hideMark/>
          </w:tcPr>
          <w:p w14:paraId="76EB7F1E" w14:textId="77777777" w:rsidR="00A04176" w:rsidRPr="00C42CF1" w:rsidRDefault="00487AB2" w:rsidP="007B377A">
            <w:r w:rsidRPr="00C42CF1">
              <w:t>Nav.</w:t>
            </w:r>
          </w:p>
        </w:tc>
      </w:tr>
    </w:tbl>
    <w:p w14:paraId="0714C401" w14:textId="77777777" w:rsidR="00344211" w:rsidRDefault="00344211" w:rsidP="005D28CA"/>
    <w:p w14:paraId="42B01602" w14:textId="77777777" w:rsidR="000F6271" w:rsidRDefault="000F6271" w:rsidP="005D28CA"/>
    <w:p w14:paraId="784914AD" w14:textId="77777777" w:rsidR="000F6271" w:rsidRDefault="000F6271" w:rsidP="005D28CA"/>
    <w:p w14:paraId="26AB3BC4" w14:textId="77777777" w:rsidR="000B538D" w:rsidRPr="005D28CA" w:rsidRDefault="000B538D" w:rsidP="005D28CA"/>
    <w:p w14:paraId="12209F0E" w14:textId="26C740C7" w:rsidR="005476C0" w:rsidRPr="00E67179" w:rsidRDefault="005476C0" w:rsidP="00E67179">
      <w:pPr>
        <w:tabs>
          <w:tab w:val="left" w:pos="2552"/>
          <w:tab w:val="left" w:pos="2694"/>
          <w:tab w:val="left" w:pos="6521"/>
        </w:tabs>
      </w:pPr>
      <w:r w:rsidRPr="00E67179">
        <w:t xml:space="preserve">Aizsardzības ministrs </w:t>
      </w:r>
      <w:r w:rsidRPr="00E67179">
        <w:tab/>
      </w:r>
      <w:r w:rsidR="00980708">
        <w:tab/>
      </w:r>
      <w:r w:rsidR="00980708">
        <w:tab/>
      </w:r>
      <w:r w:rsidRPr="00E67179">
        <w:t>Raimonds Bergmanis</w:t>
      </w:r>
    </w:p>
    <w:p w14:paraId="08828F31" w14:textId="77777777" w:rsidR="005A78F1" w:rsidRDefault="005A78F1" w:rsidP="005D28CA"/>
    <w:p w14:paraId="13BBF9A2" w14:textId="77777777" w:rsidR="006E22EB" w:rsidRDefault="006E22EB"/>
    <w:p w14:paraId="2D64837C" w14:textId="77777777" w:rsidR="005D28CA" w:rsidRPr="00AB27C7" w:rsidRDefault="00487AB2" w:rsidP="004029CF">
      <w:pPr>
        <w:tabs>
          <w:tab w:val="left" w:pos="4962"/>
        </w:tabs>
      </w:pPr>
      <w:r w:rsidRPr="00AB27C7">
        <w:t xml:space="preserve"> </w:t>
      </w:r>
    </w:p>
    <w:p w14:paraId="0414F867" w14:textId="7EBA6173" w:rsidR="00344211" w:rsidRPr="00AB27C7" w:rsidRDefault="00487AB2" w:rsidP="004029CF">
      <w:pPr>
        <w:tabs>
          <w:tab w:val="left" w:pos="4962"/>
        </w:tabs>
      </w:pPr>
      <w:r w:rsidRPr="00AB27C7">
        <w:t>S.</w:t>
      </w:r>
      <w:r w:rsidR="00980708" w:rsidRPr="00AB27C7">
        <w:t> </w:t>
      </w:r>
      <w:r w:rsidRPr="00AB27C7">
        <w:t>Žogota, 67335353</w:t>
      </w:r>
    </w:p>
    <w:p w14:paraId="338A3E6B" w14:textId="77777777" w:rsidR="00344211" w:rsidRPr="00AB27C7" w:rsidRDefault="00AB27C7" w:rsidP="004029CF">
      <w:pPr>
        <w:tabs>
          <w:tab w:val="left" w:pos="4962"/>
        </w:tabs>
      </w:pPr>
      <w:hyperlink r:id="rId8" w:history="1">
        <w:r w:rsidR="005476C0" w:rsidRPr="00AB27C7">
          <w:rPr>
            <w:rStyle w:val="Hyperlink"/>
          </w:rPr>
          <w:t>Sanita.Zogota@mod.gov.lv</w:t>
        </w:r>
      </w:hyperlink>
    </w:p>
    <w:p w14:paraId="59894EC9" w14:textId="77777777" w:rsidR="005476C0" w:rsidRDefault="005476C0" w:rsidP="004029CF">
      <w:pPr>
        <w:tabs>
          <w:tab w:val="left" w:pos="4962"/>
        </w:tabs>
        <w:rPr>
          <w:sz w:val="20"/>
          <w:szCs w:val="20"/>
        </w:rPr>
      </w:pPr>
    </w:p>
    <w:p w14:paraId="03A04C8A" w14:textId="77777777" w:rsidR="000F6271" w:rsidRDefault="000F6271" w:rsidP="004029CF">
      <w:pPr>
        <w:tabs>
          <w:tab w:val="left" w:pos="4962"/>
        </w:tabs>
        <w:rPr>
          <w:sz w:val="20"/>
          <w:szCs w:val="20"/>
        </w:rPr>
      </w:pPr>
      <w:bookmarkStart w:id="0" w:name="_GoBack"/>
      <w:bookmarkEnd w:id="0"/>
    </w:p>
    <w:sectPr w:rsidR="000F6271" w:rsidSect="00C017B3">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3812" w14:textId="77777777" w:rsidR="00E67179" w:rsidRDefault="00E67179">
      <w:r>
        <w:separator/>
      </w:r>
    </w:p>
  </w:endnote>
  <w:endnote w:type="continuationSeparator" w:id="0">
    <w:p w14:paraId="28D0FD23" w14:textId="77777777" w:rsidR="00E67179" w:rsidRDefault="00E6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646B1" w14:textId="32473F0D" w:rsidR="00E67179" w:rsidRPr="00FC761B" w:rsidRDefault="00FC761B"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Pr="00FC761B">
      <w:rPr>
        <w:noProof/>
        <w:sz w:val="20"/>
        <w:szCs w:val="20"/>
      </w:rPr>
      <w:t>AIMAnot_251018_MK442.docx</w:t>
    </w:r>
    <w:r w:rsidRPr="00FC761B">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6E10" w14:textId="662C7368" w:rsidR="00E67179" w:rsidRPr="00FC761B" w:rsidRDefault="00FC761B" w:rsidP="00FC761B">
    <w:pPr>
      <w:pStyle w:val="Footer"/>
      <w:rPr>
        <w:sz w:val="20"/>
        <w:szCs w:val="20"/>
      </w:rPr>
    </w:pPr>
    <w:r w:rsidRPr="00FC761B">
      <w:rPr>
        <w:sz w:val="20"/>
        <w:szCs w:val="20"/>
      </w:rPr>
      <w:fldChar w:fldCharType="begin"/>
    </w:r>
    <w:r w:rsidRPr="00FC761B">
      <w:rPr>
        <w:sz w:val="20"/>
        <w:szCs w:val="20"/>
      </w:rPr>
      <w:instrText xml:space="preserve"> FILENAME   \* MERGEFORMAT </w:instrText>
    </w:r>
    <w:r w:rsidRPr="00FC761B">
      <w:rPr>
        <w:sz w:val="20"/>
        <w:szCs w:val="20"/>
      </w:rPr>
      <w:fldChar w:fldCharType="separate"/>
    </w:r>
    <w:r w:rsidR="00C23785">
      <w:rPr>
        <w:noProof/>
        <w:sz w:val="20"/>
        <w:szCs w:val="20"/>
      </w:rPr>
      <w:t>AIMAnot_251018_MK442.docx</w:t>
    </w:r>
    <w:r w:rsidRPr="00FC761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B694" w14:textId="77777777" w:rsidR="00E67179" w:rsidRDefault="00E67179">
      <w:r>
        <w:separator/>
      </w:r>
    </w:p>
  </w:footnote>
  <w:footnote w:type="continuationSeparator" w:id="0">
    <w:p w14:paraId="1509E06B" w14:textId="77777777" w:rsidR="00E67179" w:rsidRDefault="00E6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049950"/>
      <w:docPartObj>
        <w:docPartGallery w:val="Page Numbers (Top of Page)"/>
        <w:docPartUnique/>
      </w:docPartObj>
    </w:sdtPr>
    <w:sdtEndPr>
      <w:rPr>
        <w:noProof/>
      </w:rPr>
    </w:sdtEndPr>
    <w:sdtContent>
      <w:p w14:paraId="2910379C" w14:textId="071101E4" w:rsidR="00E67179" w:rsidRDefault="00E67179">
        <w:pPr>
          <w:pStyle w:val="Header"/>
          <w:jc w:val="center"/>
        </w:pPr>
        <w:r>
          <w:fldChar w:fldCharType="begin"/>
        </w:r>
        <w:r>
          <w:instrText xml:space="preserve"> PAGE   \* MERGEFORMAT </w:instrText>
        </w:r>
        <w:r>
          <w:fldChar w:fldCharType="separate"/>
        </w:r>
        <w:r w:rsidR="00AB27C7">
          <w:rPr>
            <w:noProof/>
          </w:rPr>
          <w:t>3</w:t>
        </w:r>
        <w:r>
          <w:rPr>
            <w:noProof/>
          </w:rPr>
          <w:fldChar w:fldCharType="end"/>
        </w:r>
      </w:p>
    </w:sdtContent>
  </w:sdt>
  <w:p w14:paraId="6E322732" w14:textId="77777777" w:rsidR="00E67179" w:rsidRDefault="00E6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C993D6D"/>
    <w:multiLevelType w:val="hybridMultilevel"/>
    <w:tmpl w:val="E7E0378C"/>
    <w:lvl w:ilvl="0" w:tplc="57780F06">
      <w:start w:val="1"/>
      <w:numFmt w:val="decimal"/>
      <w:lvlText w:val="%1."/>
      <w:lvlJc w:val="left"/>
      <w:pPr>
        <w:ind w:left="720" w:hanging="360"/>
      </w:pPr>
      <w:rPr>
        <w:rFonts w:hint="default"/>
      </w:rPr>
    </w:lvl>
    <w:lvl w:ilvl="1" w:tplc="C8AAC116" w:tentative="1">
      <w:start w:val="1"/>
      <w:numFmt w:val="lowerLetter"/>
      <w:lvlText w:val="%2."/>
      <w:lvlJc w:val="left"/>
      <w:pPr>
        <w:ind w:left="1440" w:hanging="360"/>
      </w:pPr>
    </w:lvl>
    <w:lvl w:ilvl="2" w:tplc="FA0085AC" w:tentative="1">
      <w:start w:val="1"/>
      <w:numFmt w:val="lowerRoman"/>
      <w:lvlText w:val="%3."/>
      <w:lvlJc w:val="right"/>
      <w:pPr>
        <w:ind w:left="2160" w:hanging="180"/>
      </w:pPr>
    </w:lvl>
    <w:lvl w:ilvl="3" w:tplc="AC105672" w:tentative="1">
      <w:start w:val="1"/>
      <w:numFmt w:val="decimal"/>
      <w:lvlText w:val="%4."/>
      <w:lvlJc w:val="left"/>
      <w:pPr>
        <w:ind w:left="2880" w:hanging="360"/>
      </w:pPr>
    </w:lvl>
    <w:lvl w:ilvl="4" w:tplc="AF7825EE" w:tentative="1">
      <w:start w:val="1"/>
      <w:numFmt w:val="lowerLetter"/>
      <w:lvlText w:val="%5."/>
      <w:lvlJc w:val="left"/>
      <w:pPr>
        <w:ind w:left="3600" w:hanging="360"/>
      </w:pPr>
    </w:lvl>
    <w:lvl w:ilvl="5" w:tplc="A15CD8F6" w:tentative="1">
      <w:start w:val="1"/>
      <w:numFmt w:val="lowerRoman"/>
      <w:lvlText w:val="%6."/>
      <w:lvlJc w:val="right"/>
      <w:pPr>
        <w:ind w:left="4320" w:hanging="180"/>
      </w:pPr>
    </w:lvl>
    <w:lvl w:ilvl="6" w:tplc="FC04F366" w:tentative="1">
      <w:start w:val="1"/>
      <w:numFmt w:val="decimal"/>
      <w:lvlText w:val="%7."/>
      <w:lvlJc w:val="left"/>
      <w:pPr>
        <w:ind w:left="5040" w:hanging="360"/>
      </w:pPr>
    </w:lvl>
    <w:lvl w:ilvl="7" w:tplc="39E6B450" w:tentative="1">
      <w:start w:val="1"/>
      <w:numFmt w:val="lowerLetter"/>
      <w:lvlText w:val="%8."/>
      <w:lvlJc w:val="left"/>
      <w:pPr>
        <w:ind w:left="5760" w:hanging="360"/>
      </w:pPr>
    </w:lvl>
    <w:lvl w:ilvl="8" w:tplc="EFD08292" w:tentative="1">
      <w:start w:val="1"/>
      <w:numFmt w:val="lowerRoman"/>
      <w:lvlText w:val="%9."/>
      <w:lvlJc w:val="right"/>
      <w:pPr>
        <w:ind w:left="6480" w:hanging="180"/>
      </w:pPr>
    </w:lvl>
  </w:abstractNum>
  <w:abstractNum w:abstractNumId="1" w15:restartNumberingAfterBreak="1">
    <w:nsid w:val="281321CE"/>
    <w:multiLevelType w:val="hybridMultilevel"/>
    <w:tmpl w:val="6700CB04"/>
    <w:lvl w:ilvl="0" w:tplc="A882F66A">
      <w:start w:val="1"/>
      <w:numFmt w:val="decimal"/>
      <w:lvlText w:val="%1)"/>
      <w:lvlJc w:val="left"/>
      <w:pPr>
        <w:ind w:left="717" w:hanging="360"/>
      </w:pPr>
      <w:rPr>
        <w:rFonts w:hint="default"/>
      </w:rPr>
    </w:lvl>
    <w:lvl w:ilvl="1" w:tplc="FC025FBA" w:tentative="1">
      <w:start w:val="1"/>
      <w:numFmt w:val="lowerLetter"/>
      <w:lvlText w:val="%2."/>
      <w:lvlJc w:val="left"/>
      <w:pPr>
        <w:ind w:left="1437" w:hanging="360"/>
      </w:pPr>
    </w:lvl>
    <w:lvl w:ilvl="2" w:tplc="E91A3D00" w:tentative="1">
      <w:start w:val="1"/>
      <w:numFmt w:val="lowerRoman"/>
      <w:lvlText w:val="%3."/>
      <w:lvlJc w:val="right"/>
      <w:pPr>
        <w:ind w:left="2157" w:hanging="180"/>
      </w:pPr>
    </w:lvl>
    <w:lvl w:ilvl="3" w:tplc="9424A748" w:tentative="1">
      <w:start w:val="1"/>
      <w:numFmt w:val="decimal"/>
      <w:lvlText w:val="%4."/>
      <w:lvlJc w:val="left"/>
      <w:pPr>
        <w:ind w:left="2877" w:hanging="360"/>
      </w:pPr>
    </w:lvl>
    <w:lvl w:ilvl="4" w:tplc="E19E048E" w:tentative="1">
      <w:start w:val="1"/>
      <w:numFmt w:val="lowerLetter"/>
      <w:lvlText w:val="%5."/>
      <w:lvlJc w:val="left"/>
      <w:pPr>
        <w:ind w:left="3597" w:hanging="360"/>
      </w:pPr>
    </w:lvl>
    <w:lvl w:ilvl="5" w:tplc="FC2A7B12" w:tentative="1">
      <w:start w:val="1"/>
      <w:numFmt w:val="lowerRoman"/>
      <w:lvlText w:val="%6."/>
      <w:lvlJc w:val="right"/>
      <w:pPr>
        <w:ind w:left="4317" w:hanging="180"/>
      </w:pPr>
    </w:lvl>
    <w:lvl w:ilvl="6" w:tplc="C486D83C" w:tentative="1">
      <w:start w:val="1"/>
      <w:numFmt w:val="decimal"/>
      <w:lvlText w:val="%7."/>
      <w:lvlJc w:val="left"/>
      <w:pPr>
        <w:ind w:left="5037" w:hanging="360"/>
      </w:pPr>
    </w:lvl>
    <w:lvl w:ilvl="7" w:tplc="F92EE46C" w:tentative="1">
      <w:start w:val="1"/>
      <w:numFmt w:val="lowerLetter"/>
      <w:lvlText w:val="%8."/>
      <w:lvlJc w:val="left"/>
      <w:pPr>
        <w:ind w:left="5757" w:hanging="360"/>
      </w:pPr>
    </w:lvl>
    <w:lvl w:ilvl="8" w:tplc="92A4FFC6" w:tentative="1">
      <w:start w:val="1"/>
      <w:numFmt w:val="lowerRoman"/>
      <w:lvlText w:val="%9."/>
      <w:lvlJc w:val="right"/>
      <w:pPr>
        <w:ind w:left="6477" w:hanging="180"/>
      </w:pPr>
    </w:lvl>
  </w:abstractNum>
  <w:abstractNum w:abstractNumId="2" w15:restartNumberingAfterBreak="1">
    <w:nsid w:val="2B8F382C"/>
    <w:multiLevelType w:val="hybridMultilevel"/>
    <w:tmpl w:val="7F926818"/>
    <w:lvl w:ilvl="0" w:tplc="8A28AAE0">
      <w:start w:val="1"/>
      <w:numFmt w:val="decimal"/>
      <w:lvlText w:val="%1."/>
      <w:lvlJc w:val="left"/>
      <w:pPr>
        <w:ind w:left="720" w:hanging="360"/>
      </w:pPr>
      <w:rPr>
        <w:rFonts w:hint="default"/>
      </w:rPr>
    </w:lvl>
    <w:lvl w:ilvl="1" w:tplc="02D02CFC" w:tentative="1">
      <w:start w:val="1"/>
      <w:numFmt w:val="lowerLetter"/>
      <w:lvlText w:val="%2."/>
      <w:lvlJc w:val="left"/>
      <w:pPr>
        <w:ind w:left="1440" w:hanging="360"/>
      </w:pPr>
    </w:lvl>
    <w:lvl w:ilvl="2" w:tplc="4F04AE58" w:tentative="1">
      <w:start w:val="1"/>
      <w:numFmt w:val="lowerRoman"/>
      <w:lvlText w:val="%3."/>
      <w:lvlJc w:val="right"/>
      <w:pPr>
        <w:ind w:left="2160" w:hanging="180"/>
      </w:pPr>
    </w:lvl>
    <w:lvl w:ilvl="3" w:tplc="F350C790" w:tentative="1">
      <w:start w:val="1"/>
      <w:numFmt w:val="decimal"/>
      <w:lvlText w:val="%4."/>
      <w:lvlJc w:val="left"/>
      <w:pPr>
        <w:ind w:left="2880" w:hanging="360"/>
      </w:pPr>
    </w:lvl>
    <w:lvl w:ilvl="4" w:tplc="91A4B0CE" w:tentative="1">
      <w:start w:val="1"/>
      <w:numFmt w:val="lowerLetter"/>
      <w:lvlText w:val="%5."/>
      <w:lvlJc w:val="left"/>
      <w:pPr>
        <w:ind w:left="3600" w:hanging="360"/>
      </w:pPr>
    </w:lvl>
    <w:lvl w:ilvl="5" w:tplc="3EC21DBE" w:tentative="1">
      <w:start w:val="1"/>
      <w:numFmt w:val="lowerRoman"/>
      <w:lvlText w:val="%6."/>
      <w:lvlJc w:val="right"/>
      <w:pPr>
        <w:ind w:left="4320" w:hanging="180"/>
      </w:pPr>
    </w:lvl>
    <w:lvl w:ilvl="6" w:tplc="841E0A42" w:tentative="1">
      <w:start w:val="1"/>
      <w:numFmt w:val="decimal"/>
      <w:lvlText w:val="%7."/>
      <w:lvlJc w:val="left"/>
      <w:pPr>
        <w:ind w:left="5040" w:hanging="360"/>
      </w:pPr>
    </w:lvl>
    <w:lvl w:ilvl="7" w:tplc="EF5C2C2A" w:tentative="1">
      <w:start w:val="1"/>
      <w:numFmt w:val="lowerLetter"/>
      <w:lvlText w:val="%8."/>
      <w:lvlJc w:val="left"/>
      <w:pPr>
        <w:ind w:left="5760" w:hanging="360"/>
      </w:pPr>
    </w:lvl>
    <w:lvl w:ilvl="8" w:tplc="C366BD1A" w:tentative="1">
      <w:start w:val="1"/>
      <w:numFmt w:val="lowerRoman"/>
      <w:lvlText w:val="%9."/>
      <w:lvlJc w:val="right"/>
      <w:pPr>
        <w:ind w:left="6480" w:hanging="180"/>
      </w:pPr>
    </w:lvl>
  </w:abstractNum>
  <w:abstractNum w:abstractNumId="3" w15:restartNumberingAfterBreak="1">
    <w:nsid w:val="30F42B8E"/>
    <w:multiLevelType w:val="hybridMultilevel"/>
    <w:tmpl w:val="AF84DD4C"/>
    <w:lvl w:ilvl="0" w:tplc="DCC62C94">
      <w:start w:val="1"/>
      <w:numFmt w:val="decimal"/>
      <w:lvlText w:val="%1)"/>
      <w:lvlJc w:val="left"/>
      <w:pPr>
        <w:ind w:left="644" w:hanging="360"/>
      </w:pPr>
      <w:rPr>
        <w:rFonts w:hint="default"/>
      </w:rPr>
    </w:lvl>
    <w:lvl w:ilvl="1" w:tplc="807A2582" w:tentative="1">
      <w:start w:val="1"/>
      <w:numFmt w:val="lowerLetter"/>
      <w:lvlText w:val="%2."/>
      <w:lvlJc w:val="left"/>
      <w:pPr>
        <w:ind w:left="1364" w:hanging="360"/>
      </w:pPr>
    </w:lvl>
    <w:lvl w:ilvl="2" w:tplc="699ABA38" w:tentative="1">
      <w:start w:val="1"/>
      <w:numFmt w:val="lowerRoman"/>
      <w:lvlText w:val="%3."/>
      <w:lvlJc w:val="right"/>
      <w:pPr>
        <w:ind w:left="2084" w:hanging="180"/>
      </w:pPr>
    </w:lvl>
    <w:lvl w:ilvl="3" w:tplc="72C0CFAA" w:tentative="1">
      <w:start w:val="1"/>
      <w:numFmt w:val="decimal"/>
      <w:lvlText w:val="%4."/>
      <w:lvlJc w:val="left"/>
      <w:pPr>
        <w:ind w:left="2804" w:hanging="360"/>
      </w:pPr>
    </w:lvl>
    <w:lvl w:ilvl="4" w:tplc="2FA07396" w:tentative="1">
      <w:start w:val="1"/>
      <w:numFmt w:val="lowerLetter"/>
      <w:lvlText w:val="%5."/>
      <w:lvlJc w:val="left"/>
      <w:pPr>
        <w:ind w:left="3524" w:hanging="360"/>
      </w:pPr>
    </w:lvl>
    <w:lvl w:ilvl="5" w:tplc="A9129794" w:tentative="1">
      <w:start w:val="1"/>
      <w:numFmt w:val="lowerRoman"/>
      <w:lvlText w:val="%6."/>
      <w:lvlJc w:val="right"/>
      <w:pPr>
        <w:ind w:left="4244" w:hanging="180"/>
      </w:pPr>
    </w:lvl>
    <w:lvl w:ilvl="6" w:tplc="7632C5EE" w:tentative="1">
      <w:start w:val="1"/>
      <w:numFmt w:val="decimal"/>
      <w:lvlText w:val="%7."/>
      <w:lvlJc w:val="left"/>
      <w:pPr>
        <w:ind w:left="4964" w:hanging="360"/>
      </w:pPr>
    </w:lvl>
    <w:lvl w:ilvl="7" w:tplc="CDC0E0C8" w:tentative="1">
      <w:start w:val="1"/>
      <w:numFmt w:val="lowerLetter"/>
      <w:lvlText w:val="%8."/>
      <w:lvlJc w:val="left"/>
      <w:pPr>
        <w:ind w:left="5684" w:hanging="360"/>
      </w:pPr>
    </w:lvl>
    <w:lvl w:ilvl="8" w:tplc="FD3C7360" w:tentative="1">
      <w:start w:val="1"/>
      <w:numFmt w:val="lowerRoman"/>
      <w:lvlText w:val="%9."/>
      <w:lvlJc w:val="right"/>
      <w:pPr>
        <w:ind w:left="6404" w:hanging="180"/>
      </w:pPr>
    </w:lvl>
  </w:abstractNum>
  <w:abstractNum w:abstractNumId="4" w15:restartNumberingAfterBreak="1">
    <w:nsid w:val="315C54AB"/>
    <w:multiLevelType w:val="hybridMultilevel"/>
    <w:tmpl w:val="9056D190"/>
    <w:lvl w:ilvl="0" w:tplc="EFCC0964">
      <w:start w:val="1"/>
      <w:numFmt w:val="decimal"/>
      <w:lvlText w:val="%1."/>
      <w:lvlJc w:val="left"/>
      <w:pPr>
        <w:ind w:left="720" w:hanging="360"/>
      </w:pPr>
      <w:rPr>
        <w:rFonts w:hint="default"/>
      </w:rPr>
    </w:lvl>
    <w:lvl w:ilvl="1" w:tplc="BC908748" w:tentative="1">
      <w:start w:val="1"/>
      <w:numFmt w:val="lowerLetter"/>
      <w:lvlText w:val="%2."/>
      <w:lvlJc w:val="left"/>
      <w:pPr>
        <w:ind w:left="1440" w:hanging="360"/>
      </w:pPr>
    </w:lvl>
    <w:lvl w:ilvl="2" w:tplc="4420DC68" w:tentative="1">
      <w:start w:val="1"/>
      <w:numFmt w:val="lowerRoman"/>
      <w:lvlText w:val="%3."/>
      <w:lvlJc w:val="right"/>
      <w:pPr>
        <w:ind w:left="2160" w:hanging="180"/>
      </w:pPr>
    </w:lvl>
    <w:lvl w:ilvl="3" w:tplc="0282B0DA" w:tentative="1">
      <w:start w:val="1"/>
      <w:numFmt w:val="decimal"/>
      <w:lvlText w:val="%4."/>
      <w:lvlJc w:val="left"/>
      <w:pPr>
        <w:ind w:left="2880" w:hanging="360"/>
      </w:pPr>
    </w:lvl>
    <w:lvl w:ilvl="4" w:tplc="11E269AE" w:tentative="1">
      <w:start w:val="1"/>
      <w:numFmt w:val="lowerLetter"/>
      <w:lvlText w:val="%5."/>
      <w:lvlJc w:val="left"/>
      <w:pPr>
        <w:ind w:left="3600" w:hanging="360"/>
      </w:pPr>
    </w:lvl>
    <w:lvl w:ilvl="5" w:tplc="99F2521A" w:tentative="1">
      <w:start w:val="1"/>
      <w:numFmt w:val="lowerRoman"/>
      <w:lvlText w:val="%6."/>
      <w:lvlJc w:val="right"/>
      <w:pPr>
        <w:ind w:left="4320" w:hanging="180"/>
      </w:pPr>
    </w:lvl>
    <w:lvl w:ilvl="6" w:tplc="3F4A70FA" w:tentative="1">
      <w:start w:val="1"/>
      <w:numFmt w:val="decimal"/>
      <w:lvlText w:val="%7."/>
      <w:lvlJc w:val="left"/>
      <w:pPr>
        <w:ind w:left="5040" w:hanging="360"/>
      </w:pPr>
    </w:lvl>
    <w:lvl w:ilvl="7" w:tplc="B492D80A" w:tentative="1">
      <w:start w:val="1"/>
      <w:numFmt w:val="lowerLetter"/>
      <w:lvlText w:val="%8."/>
      <w:lvlJc w:val="left"/>
      <w:pPr>
        <w:ind w:left="5760" w:hanging="360"/>
      </w:pPr>
    </w:lvl>
    <w:lvl w:ilvl="8" w:tplc="BA3C3A44" w:tentative="1">
      <w:start w:val="1"/>
      <w:numFmt w:val="lowerRoman"/>
      <w:lvlText w:val="%9."/>
      <w:lvlJc w:val="right"/>
      <w:pPr>
        <w:ind w:left="6480" w:hanging="180"/>
      </w:pPr>
    </w:lvl>
  </w:abstractNum>
  <w:abstractNum w:abstractNumId="5" w15:restartNumberingAfterBreak="1">
    <w:nsid w:val="39D31D79"/>
    <w:multiLevelType w:val="hybridMultilevel"/>
    <w:tmpl w:val="D6F287E6"/>
    <w:lvl w:ilvl="0" w:tplc="4B067D7C">
      <w:start w:val="1"/>
      <w:numFmt w:val="decimal"/>
      <w:lvlText w:val="%1."/>
      <w:lvlJc w:val="left"/>
      <w:pPr>
        <w:ind w:left="720" w:hanging="360"/>
      </w:pPr>
      <w:rPr>
        <w:rFonts w:hint="default"/>
      </w:rPr>
    </w:lvl>
    <w:lvl w:ilvl="1" w:tplc="6EAC36C6" w:tentative="1">
      <w:start w:val="1"/>
      <w:numFmt w:val="lowerLetter"/>
      <w:lvlText w:val="%2."/>
      <w:lvlJc w:val="left"/>
      <w:pPr>
        <w:ind w:left="1440" w:hanging="360"/>
      </w:pPr>
    </w:lvl>
    <w:lvl w:ilvl="2" w:tplc="94F88FF4" w:tentative="1">
      <w:start w:val="1"/>
      <w:numFmt w:val="lowerRoman"/>
      <w:lvlText w:val="%3."/>
      <w:lvlJc w:val="right"/>
      <w:pPr>
        <w:ind w:left="2160" w:hanging="180"/>
      </w:pPr>
    </w:lvl>
    <w:lvl w:ilvl="3" w:tplc="FE7EF09C" w:tentative="1">
      <w:start w:val="1"/>
      <w:numFmt w:val="decimal"/>
      <w:lvlText w:val="%4."/>
      <w:lvlJc w:val="left"/>
      <w:pPr>
        <w:ind w:left="2880" w:hanging="360"/>
      </w:pPr>
    </w:lvl>
    <w:lvl w:ilvl="4" w:tplc="4784E1D4" w:tentative="1">
      <w:start w:val="1"/>
      <w:numFmt w:val="lowerLetter"/>
      <w:lvlText w:val="%5."/>
      <w:lvlJc w:val="left"/>
      <w:pPr>
        <w:ind w:left="3600" w:hanging="360"/>
      </w:pPr>
    </w:lvl>
    <w:lvl w:ilvl="5" w:tplc="0EBA67C4" w:tentative="1">
      <w:start w:val="1"/>
      <w:numFmt w:val="lowerRoman"/>
      <w:lvlText w:val="%6."/>
      <w:lvlJc w:val="right"/>
      <w:pPr>
        <w:ind w:left="4320" w:hanging="180"/>
      </w:pPr>
    </w:lvl>
    <w:lvl w:ilvl="6" w:tplc="39FCF83C" w:tentative="1">
      <w:start w:val="1"/>
      <w:numFmt w:val="decimal"/>
      <w:lvlText w:val="%7."/>
      <w:lvlJc w:val="left"/>
      <w:pPr>
        <w:ind w:left="5040" w:hanging="360"/>
      </w:pPr>
    </w:lvl>
    <w:lvl w:ilvl="7" w:tplc="C37E63AE" w:tentative="1">
      <w:start w:val="1"/>
      <w:numFmt w:val="lowerLetter"/>
      <w:lvlText w:val="%8."/>
      <w:lvlJc w:val="left"/>
      <w:pPr>
        <w:ind w:left="5760" w:hanging="360"/>
      </w:pPr>
    </w:lvl>
    <w:lvl w:ilvl="8" w:tplc="7F848778" w:tentative="1">
      <w:start w:val="1"/>
      <w:numFmt w:val="lowerRoman"/>
      <w:lvlText w:val="%9."/>
      <w:lvlJc w:val="right"/>
      <w:pPr>
        <w:ind w:left="6480" w:hanging="180"/>
      </w:pPr>
    </w:lvl>
  </w:abstractNum>
  <w:abstractNum w:abstractNumId="6" w15:restartNumberingAfterBreak="1">
    <w:nsid w:val="44467BA5"/>
    <w:multiLevelType w:val="hybridMultilevel"/>
    <w:tmpl w:val="89B2187A"/>
    <w:lvl w:ilvl="0" w:tplc="ECCCD77A">
      <w:start w:val="1"/>
      <w:numFmt w:val="decimal"/>
      <w:lvlText w:val="%1."/>
      <w:lvlJc w:val="left"/>
      <w:pPr>
        <w:ind w:left="720" w:hanging="360"/>
      </w:pPr>
      <w:rPr>
        <w:rFonts w:hint="default"/>
      </w:rPr>
    </w:lvl>
    <w:lvl w:ilvl="1" w:tplc="E4542866" w:tentative="1">
      <w:start w:val="1"/>
      <w:numFmt w:val="lowerLetter"/>
      <w:lvlText w:val="%2."/>
      <w:lvlJc w:val="left"/>
      <w:pPr>
        <w:ind w:left="1440" w:hanging="360"/>
      </w:pPr>
    </w:lvl>
    <w:lvl w:ilvl="2" w:tplc="3E0CDB4A" w:tentative="1">
      <w:start w:val="1"/>
      <w:numFmt w:val="lowerRoman"/>
      <w:lvlText w:val="%3."/>
      <w:lvlJc w:val="right"/>
      <w:pPr>
        <w:ind w:left="2160" w:hanging="180"/>
      </w:pPr>
    </w:lvl>
    <w:lvl w:ilvl="3" w:tplc="21867B44" w:tentative="1">
      <w:start w:val="1"/>
      <w:numFmt w:val="decimal"/>
      <w:lvlText w:val="%4."/>
      <w:lvlJc w:val="left"/>
      <w:pPr>
        <w:ind w:left="2880" w:hanging="360"/>
      </w:pPr>
    </w:lvl>
    <w:lvl w:ilvl="4" w:tplc="6BC6F092" w:tentative="1">
      <w:start w:val="1"/>
      <w:numFmt w:val="lowerLetter"/>
      <w:lvlText w:val="%5."/>
      <w:lvlJc w:val="left"/>
      <w:pPr>
        <w:ind w:left="3600" w:hanging="360"/>
      </w:pPr>
    </w:lvl>
    <w:lvl w:ilvl="5" w:tplc="BF442818" w:tentative="1">
      <w:start w:val="1"/>
      <w:numFmt w:val="lowerRoman"/>
      <w:lvlText w:val="%6."/>
      <w:lvlJc w:val="right"/>
      <w:pPr>
        <w:ind w:left="4320" w:hanging="180"/>
      </w:pPr>
    </w:lvl>
    <w:lvl w:ilvl="6" w:tplc="673008CA" w:tentative="1">
      <w:start w:val="1"/>
      <w:numFmt w:val="decimal"/>
      <w:lvlText w:val="%7."/>
      <w:lvlJc w:val="left"/>
      <w:pPr>
        <w:ind w:left="5040" w:hanging="360"/>
      </w:pPr>
    </w:lvl>
    <w:lvl w:ilvl="7" w:tplc="8E3CF720" w:tentative="1">
      <w:start w:val="1"/>
      <w:numFmt w:val="lowerLetter"/>
      <w:lvlText w:val="%8."/>
      <w:lvlJc w:val="left"/>
      <w:pPr>
        <w:ind w:left="5760" w:hanging="360"/>
      </w:pPr>
    </w:lvl>
    <w:lvl w:ilvl="8" w:tplc="48A8BF28" w:tentative="1">
      <w:start w:val="1"/>
      <w:numFmt w:val="lowerRoman"/>
      <w:lvlText w:val="%9."/>
      <w:lvlJc w:val="right"/>
      <w:pPr>
        <w:ind w:left="6480" w:hanging="180"/>
      </w:pPr>
    </w:lvl>
  </w:abstractNum>
  <w:abstractNum w:abstractNumId="7" w15:restartNumberingAfterBreak="0">
    <w:nsid w:val="4BCD402E"/>
    <w:multiLevelType w:val="hybridMultilevel"/>
    <w:tmpl w:val="CB2CD14E"/>
    <w:lvl w:ilvl="0" w:tplc="3C22549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1">
    <w:nsid w:val="528F6CF1"/>
    <w:multiLevelType w:val="hybridMultilevel"/>
    <w:tmpl w:val="125CC1EC"/>
    <w:lvl w:ilvl="0" w:tplc="78A2578C">
      <w:start w:val="1"/>
      <w:numFmt w:val="decimal"/>
      <w:lvlText w:val="%1)"/>
      <w:lvlJc w:val="left"/>
      <w:pPr>
        <w:ind w:left="720" w:hanging="360"/>
      </w:pPr>
      <w:rPr>
        <w:rFonts w:hint="default"/>
      </w:rPr>
    </w:lvl>
    <w:lvl w:ilvl="1" w:tplc="26A00CBE" w:tentative="1">
      <w:start w:val="1"/>
      <w:numFmt w:val="lowerLetter"/>
      <w:lvlText w:val="%2."/>
      <w:lvlJc w:val="left"/>
      <w:pPr>
        <w:ind w:left="1440" w:hanging="360"/>
      </w:pPr>
    </w:lvl>
    <w:lvl w:ilvl="2" w:tplc="438E304A" w:tentative="1">
      <w:start w:val="1"/>
      <w:numFmt w:val="lowerRoman"/>
      <w:lvlText w:val="%3."/>
      <w:lvlJc w:val="right"/>
      <w:pPr>
        <w:ind w:left="2160" w:hanging="180"/>
      </w:pPr>
    </w:lvl>
    <w:lvl w:ilvl="3" w:tplc="0E88F8F0" w:tentative="1">
      <w:start w:val="1"/>
      <w:numFmt w:val="decimal"/>
      <w:lvlText w:val="%4."/>
      <w:lvlJc w:val="left"/>
      <w:pPr>
        <w:ind w:left="2880" w:hanging="360"/>
      </w:pPr>
    </w:lvl>
    <w:lvl w:ilvl="4" w:tplc="99D067F0" w:tentative="1">
      <w:start w:val="1"/>
      <w:numFmt w:val="lowerLetter"/>
      <w:lvlText w:val="%5."/>
      <w:lvlJc w:val="left"/>
      <w:pPr>
        <w:ind w:left="3600" w:hanging="360"/>
      </w:pPr>
    </w:lvl>
    <w:lvl w:ilvl="5" w:tplc="03682F60" w:tentative="1">
      <w:start w:val="1"/>
      <w:numFmt w:val="lowerRoman"/>
      <w:lvlText w:val="%6."/>
      <w:lvlJc w:val="right"/>
      <w:pPr>
        <w:ind w:left="4320" w:hanging="180"/>
      </w:pPr>
    </w:lvl>
    <w:lvl w:ilvl="6" w:tplc="CA4C6BC2" w:tentative="1">
      <w:start w:val="1"/>
      <w:numFmt w:val="decimal"/>
      <w:lvlText w:val="%7."/>
      <w:lvlJc w:val="left"/>
      <w:pPr>
        <w:ind w:left="5040" w:hanging="360"/>
      </w:pPr>
    </w:lvl>
    <w:lvl w:ilvl="7" w:tplc="71F07ABE" w:tentative="1">
      <w:start w:val="1"/>
      <w:numFmt w:val="lowerLetter"/>
      <w:lvlText w:val="%8."/>
      <w:lvlJc w:val="left"/>
      <w:pPr>
        <w:ind w:left="5760" w:hanging="360"/>
      </w:pPr>
    </w:lvl>
    <w:lvl w:ilvl="8" w:tplc="6BB8D82A" w:tentative="1">
      <w:start w:val="1"/>
      <w:numFmt w:val="lowerRoman"/>
      <w:lvlText w:val="%9."/>
      <w:lvlJc w:val="right"/>
      <w:pPr>
        <w:ind w:left="6480" w:hanging="180"/>
      </w:pPr>
    </w:lvl>
  </w:abstractNum>
  <w:abstractNum w:abstractNumId="9" w15:restartNumberingAfterBreak="1">
    <w:nsid w:val="648511D5"/>
    <w:multiLevelType w:val="hybridMultilevel"/>
    <w:tmpl w:val="D22EE1FE"/>
    <w:lvl w:ilvl="0" w:tplc="0D38910C">
      <w:start w:val="1"/>
      <w:numFmt w:val="decimal"/>
      <w:lvlText w:val="%1."/>
      <w:lvlJc w:val="left"/>
      <w:pPr>
        <w:ind w:left="720" w:hanging="360"/>
      </w:pPr>
      <w:rPr>
        <w:rFonts w:hint="default"/>
      </w:rPr>
    </w:lvl>
    <w:lvl w:ilvl="1" w:tplc="F236B562" w:tentative="1">
      <w:start w:val="1"/>
      <w:numFmt w:val="lowerLetter"/>
      <w:lvlText w:val="%2."/>
      <w:lvlJc w:val="left"/>
      <w:pPr>
        <w:ind w:left="1440" w:hanging="360"/>
      </w:pPr>
    </w:lvl>
    <w:lvl w:ilvl="2" w:tplc="1A50AEF6" w:tentative="1">
      <w:start w:val="1"/>
      <w:numFmt w:val="lowerRoman"/>
      <w:lvlText w:val="%3."/>
      <w:lvlJc w:val="right"/>
      <w:pPr>
        <w:ind w:left="2160" w:hanging="180"/>
      </w:pPr>
    </w:lvl>
    <w:lvl w:ilvl="3" w:tplc="B2166494" w:tentative="1">
      <w:start w:val="1"/>
      <w:numFmt w:val="decimal"/>
      <w:lvlText w:val="%4."/>
      <w:lvlJc w:val="left"/>
      <w:pPr>
        <w:ind w:left="2880" w:hanging="360"/>
      </w:pPr>
    </w:lvl>
    <w:lvl w:ilvl="4" w:tplc="E1342676" w:tentative="1">
      <w:start w:val="1"/>
      <w:numFmt w:val="lowerLetter"/>
      <w:lvlText w:val="%5."/>
      <w:lvlJc w:val="left"/>
      <w:pPr>
        <w:ind w:left="3600" w:hanging="360"/>
      </w:pPr>
    </w:lvl>
    <w:lvl w:ilvl="5" w:tplc="EE26DC42" w:tentative="1">
      <w:start w:val="1"/>
      <w:numFmt w:val="lowerRoman"/>
      <w:lvlText w:val="%6."/>
      <w:lvlJc w:val="right"/>
      <w:pPr>
        <w:ind w:left="4320" w:hanging="180"/>
      </w:pPr>
    </w:lvl>
    <w:lvl w:ilvl="6" w:tplc="9474A9FA" w:tentative="1">
      <w:start w:val="1"/>
      <w:numFmt w:val="decimal"/>
      <w:lvlText w:val="%7."/>
      <w:lvlJc w:val="left"/>
      <w:pPr>
        <w:ind w:left="5040" w:hanging="360"/>
      </w:pPr>
    </w:lvl>
    <w:lvl w:ilvl="7" w:tplc="77A0C518" w:tentative="1">
      <w:start w:val="1"/>
      <w:numFmt w:val="lowerLetter"/>
      <w:lvlText w:val="%8."/>
      <w:lvlJc w:val="left"/>
      <w:pPr>
        <w:ind w:left="5760" w:hanging="360"/>
      </w:pPr>
    </w:lvl>
    <w:lvl w:ilvl="8" w:tplc="E2EE83D4"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6"/>
  </w:num>
  <w:num w:numId="6">
    <w:abstractNumId w:val="9"/>
  </w:num>
  <w:num w:numId="7">
    <w:abstractNumId w:val="8"/>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426"/>
    <w:rsid w:val="00013013"/>
    <w:rsid w:val="000141EC"/>
    <w:rsid w:val="00015586"/>
    <w:rsid w:val="00016532"/>
    <w:rsid w:val="0002073C"/>
    <w:rsid w:val="000227D5"/>
    <w:rsid w:val="000231B0"/>
    <w:rsid w:val="000422E6"/>
    <w:rsid w:val="0004270D"/>
    <w:rsid w:val="0004273B"/>
    <w:rsid w:val="00044E3F"/>
    <w:rsid w:val="000508AA"/>
    <w:rsid w:val="000538C8"/>
    <w:rsid w:val="00056734"/>
    <w:rsid w:val="00061A2B"/>
    <w:rsid w:val="000637BC"/>
    <w:rsid w:val="00064101"/>
    <w:rsid w:val="00064E15"/>
    <w:rsid w:val="00065ED3"/>
    <w:rsid w:val="00066685"/>
    <w:rsid w:val="000668D7"/>
    <w:rsid w:val="00066C62"/>
    <w:rsid w:val="000679A6"/>
    <w:rsid w:val="000716F8"/>
    <w:rsid w:val="0007285D"/>
    <w:rsid w:val="00073B5D"/>
    <w:rsid w:val="000750CA"/>
    <w:rsid w:val="0007675A"/>
    <w:rsid w:val="000804EB"/>
    <w:rsid w:val="00080B22"/>
    <w:rsid w:val="00080CD2"/>
    <w:rsid w:val="00081386"/>
    <w:rsid w:val="000827E1"/>
    <w:rsid w:val="00085A33"/>
    <w:rsid w:val="00092062"/>
    <w:rsid w:val="000941F9"/>
    <w:rsid w:val="00095597"/>
    <w:rsid w:val="00095D84"/>
    <w:rsid w:val="0009692F"/>
    <w:rsid w:val="000A1276"/>
    <w:rsid w:val="000A26A0"/>
    <w:rsid w:val="000A5C38"/>
    <w:rsid w:val="000B2686"/>
    <w:rsid w:val="000B4ECF"/>
    <w:rsid w:val="000B538D"/>
    <w:rsid w:val="000B5939"/>
    <w:rsid w:val="000B7B2A"/>
    <w:rsid w:val="000C0750"/>
    <w:rsid w:val="000C1AEE"/>
    <w:rsid w:val="000C3A62"/>
    <w:rsid w:val="000D0002"/>
    <w:rsid w:val="000D1C35"/>
    <w:rsid w:val="000D3788"/>
    <w:rsid w:val="000D5F6B"/>
    <w:rsid w:val="000E0E0F"/>
    <w:rsid w:val="000E3586"/>
    <w:rsid w:val="000E3638"/>
    <w:rsid w:val="000E4254"/>
    <w:rsid w:val="000E4D69"/>
    <w:rsid w:val="000E4E55"/>
    <w:rsid w:val="000E544A"/>
    <w:rsid w:val="000E7319"/>
    <w:rsid w:val="000F6271"/>
    <w:rsid w:val="000F6ECD"/>
    <w:rsid w:val="00101737"/>
    <w:rsid w:val="00107009"/>
    <w:rsid w:val="00107A3C"/>
    <w:rsid w:val="001174B5"/>
    <w:rsid w:val="001212C7"/>
    <w:rsid w:val="00121491"/>
    <w:rsid w:val="0012499A"/>
    <w:rsid w:val="00124BED"/>
    <w:rsid w:val="00126277"/>
    <w:rsid w:val="001331E9"/>
    <w:rsid w:val="00135658"/>
    <w:rsid w:val="00135BFB"/>
    <w:rsid w:val="00136397"/>
    <w:rsid w:val="00136794"/>
    <w:rsid w:val="00136967"/>
    <w:rsid w:val="00141165"/>
    <w:rsid w:val="00141B45"/>
    <w:rsid w:val="00145B2A"/>
    <w:rsid w:val="00146E8C"/>
    <w:rsid w:val="001470DB"/>
    <w:rsid w:val="0015250F"/>
    <w:rsid w:val="0015360B"/>
    <w:rsid w:val="00153E4A"/>
    <w:rsid w:val="00155FF8"/>
    <w:rsid w:val="001561B1"/>
    <w:rsid w:val="00156897"/>
    <w:rsid w:val="00160A58"/>
    <w:rsid w:val="00165EC3"/>
    <w:rsid w:val="0016772E"/>
    <w:rsid w:val="00170AAF"/>
    <w:rsid w:val="001723E4"/>
    <w:rsid w:val="00172D94"/>
    <w:rsid w:val="00176569"/>
    <w:rsid w:val="00181C37"/>
    <w:rsid w:val="00182A89"/>
    <w:rsid w:val="00182E3B"/>
    <w:rsid w:val="001838FA"/>
    <w:rsid w:val="00186B35"/>
    <w:rsid w:val="00186C12"/>
    <w:rsid w:val="00187602"/>
    <w:rsid w:val="00190134"/>
    <w:rsid w:val="001924B0"/>
    <w:rsid w:val="00193259"/>
    <w:rsid w:val="00194622"/>
    <w:rsid w:val="001968CC"/>
    <w:rsid w:val="00197437"/>
    <w:rsid w:val="001A3E6F"/>
    <w:rsid w:val="001A44A7"/>
    <w:rsid w:val="001B2ED6"/>
    <w:rsid w:val="001C1573"/>
    <w:rsid w:val="001C1BC8"/>
    <w:rsid w:val="001C2F9F"/>
    <w:rsid w:val="001C382A"/>
    <w:rsid w:val="001C4E90"/>
    <w:rsid w:val="001C7039"/>
    <w:rsid w:val="001D23CA"/>
    <w:rsid w:val="001D4B64"/>
    <w:rsid w:val="001E1FEE"/>
    <w:rsid w:val="001E1FF3"/>
    <w:rsid w:val="001F25E9"/>
    <w:rsid w:val="001F417F"/>
    <w:rsid w:val="001F4937"/>
    <w:rsid w:val="001F6E0C"/>
    <w:rsid w:val="00216BEC"/>
    <w:rsid w:val="00221D14"/>
    <w:rsid w:val="00222910"/>
    <w:rsid w:val="00222F9F"/>
    <w:rsid w:val="00223172"/>
    <w:rsid w:val="0022424F"/>
    <w:rsid w:val="00225A18"/>
    <w:rsid w:val="00227D4B"/>
    <w:rsid w:val="0023265A"/>
    <w:rsid w:val="002332F6"/>
    <w:rsid w:val="00233C77"/>
    <w:rsid w:val="00242006"/>
    <w:rsid w:val="0024432F"/>
    <w:rsid w:val="002460C3"/>
    <w:rsid w:val="00247BBD"/>
    <w:rsid w:val="00250051"/>
    <w:rsid w:val="00254AB1"/>
    <w:rsid w:val="00254DA2"/>
    <w:rsid w:val="00257530"/>
    <w:rsid w:val="00257ACC"/>
    <w:rsid w:val="00257DE0"/>
    <w:rsid w:val="002624DC"/>
    <w:rsid w:val="002630B3"/>
    <w:rsid w:val="0026483A"/>
    <w:rsid w:val="00267986"/>
    <w:rsid w:val="002769AE"/>
    <w:rsid w:val="00276EF6"/>
    <w:rsid w:val="00277AF4"/>
    <w:rsid w:val="00281E6F"/>
    <w:rsid w:val="0028377F"/>
    <w:rsid w:val="00284AA7"/>
    <w:rsid w:val="002925EF"/>
    <w:rsid w:val="00295939"/>
    <w:rsid w:val="00295F83"/>
    <w:rsid w:val="00296FAE"/>
    <w:rsid w:val="002973B0"/>
    <w:rsid w:val="002A524E"/>
    <w:rsid w:val="002A5889"/>
    <w:rsid w:val="002B15D7"/>
    <w:rsid w:val="002B2526"/>
    <w:rsid w:val="002B4742"/>
    <w:rsid w:val="002B4811"/>
    <w:rsid w:val="002C28C9"/>
    <w:rsid w:val="002C3585"/>
    <w:rsid w:val="002C701A"/>
    <w:rsid w:val="002C72AA"/>
    <w:rsid w:val="002D1668"/>
    <w:rsid w:val="002D363B"/>
    <w:rsid w:val="002D6E00"/>
    <w:rsid w:val="002E0C5E"/>
    <w:rsid w:val="002E1E15"/>
    <w:rsid w:val="002E3035"/>
    <w:rsid w:val="002E4D35"/>
    <w:rsid w:val="002E553E"/>
    <w:rsid w:val="002E6DDA"/>
    <w:rsid w:val="002F091F"/>
    <w:rsid w:val="002F4B52"/>
    <w:rsid w:val="002F4E07"/>
    <w:rsid w:val="002F635E"/>
    <w:rsid w:val="002F768C"/>
    <w:rsid w:val="002F7AFD"/>
    <w:rsid w:val="00304F33"/>
    <w:rsid w:val="00304F54"/>
    <w:rsid w:val="0030638C"/>
    <w:rsid w:val="00310E99"/>
    <w:rsid w:val="00312E53"/>
    <w:rsid w:val="0031583E"/>
    <w:rsid w:val="00315987"/>
    <w:rsid w:val="00316380"/>
    <w:rsid w:val="0031736A"/>
    <w:rsid w:val="00320789"/>
    <w:rsid w:val="003222C8"/>
    <w:rsid w:val="00324877"/>
    <w:rsid w:val="0032645A"/>
    <w:rsid w:val="0033169C"/>
    <w:rsid w:val="003334FC"/>
    <w:rsid w:val="00333796"/>
    <w:rsid w:val="00340631"/>
    <w:rsid w:val="0034325C"/>
    <w:rsid w:val="00344211"/>
    <w:rsid w:val="00345BBE"/>
    <w:rsid w:val="00345C0E"/>
    <w:rsid w:val="003506D4"/>
    <w:rsid w:val="00354CE6"/>
    <w:rsid w:val="00357DE0"/>
    <w:rsid w:val="0036163C"/>
    <w:rsid w:val="003647D9"/>
    <w:rsid w:val="003650BB"/>
    <w:rsid w:val="003659C5"/>
    <w:rsid w:val="00372469"/>
    <w:rsid w:val="00373B35"/>
    <w:rsid w:val="00382272"/>
    <w:rsid w:val="003842BE"/>
    <w:rsid w:val="00385057"/>
    <w:rsid w:val="00385C75"/>
    <w:rsid w:val="00386BCF"/>
    <w:rsid w:val="003A166B"/>
    <w:rsid w:val="003A21B8"/>
    <w:rsid w:val="003A27B3"/>
    <w:rsid w:val="003A3C65"/>
    <w:rsid w:val="003A4071"/>
    <w:rsid w:val="003A7EAB"/>
    <w:rsid w:val="003B197C"/>
    <w:rsid w:val="003C03FB"/>
    <w:rsid w:val="003C0D5F"/>
    <w:rsid w:val="003C2758"/>
    <w:rsid w:val="003C3047"/>
    <w:rsid w:val="003C4405"/>
    <w:rsid w:val="003C4963"/>
    <w:rsid w:val="003C7D6E"/>
    <w:rsid w:val="003D0134"/>
    <w:rsid w:val="003D0AAF"/>
    <w:rsid w:val="003D0C57"/>
    <w:rsid w:val="003D0CA0"/>
    <w:rsid w:val="003D4716"/>
    <w:rsid w:val="003D7616"/>
    <w:rsid w:val="003D7CB7"/>
    <w:rsid w:val="003F126C"/>
    <w:rsid w:val="003F24A5"/>
    <w:rsid w:val="0040269D"/>
    <w:rsid w:val="004028D5"/>
    <w:rsid w:val="004029CF"/>
    <w:rsid w:val="004054FB"/>
    <w:rsid w:val="00411F1E"/>
    <w:rsid w:val="0042208F"/>
    <w:rsid w:val="0042244C"/>
    <w:rsid w:val="00423DC5"/>
    <w:rsid w:val="004248D7"/>
    <w:rsid w:val="00425A69"/>
    <w:rsid w:val="00427994"/>
    <w:rsid w:val="00430AA0"/>
    <w:rsid w:val="0043693B"/>
    <w:rsid w:val="00437A43"/>
    <w:rsid w:val="004421D6"/>
    <w:rsid w:val="00454A94"/>
    <w:rsid w:val="00454D49"/>
    <w:rsid w:val="00457BF0"/>
    <w:rsid w:val="004748F8"/>
    <w:rsid w:val="00476C89"/>
    <w:rsid w:val="0048157C"/>
    <w:rsid w:val="00481DDD"/>
    <w:rsid w:val="004850AC"/>
    <w:rsid w:val="00487AB2"/>
    <w:rsid w:val="00490D94"/>
    <w:rsid w:val="004919C8"/>
    <w:rsid w:val="0049307D"/>
    <w:rsid w:val="00495FB4"/>
    <w:rsid w:val="00496893"/>
    <w:rsid w:val="00496A5E"/>
    <w:rsid w:val="00497FAC"/>
    <w:rsid w:val="004A0072"/>
    <w:rsid w:val="004A234B"/>
    <w:rsid w:val="004A5C0F"/>
    <w:rsid w:val="004A61DD"/>
    <w:rsid w:val="004B2008"/>
    <w:rsid w:val="004B22B2"/>
    <w:rsid w:val="004B2EA3"/>
    <w:rsid w:val="004B7828"/>
    <w:rsid w:val="004C14EF"/>
    <w:rsid w:val="004C7158"/>
    <w:rsid w:val="004D0C3F"/>
    <w:rsid w:val="004E0399"/>
    <w:rsid w:val="004E2E2A"/>
    <w:rsid w:val="004E6F79"/>
    <w:rsid w:val="004E795F"/>
    <w:rsid w:val="005037C0"/>
    <w:rsid w:val="0051127D"/>
    <w:rsid w:val="005135EA"/>
    <w:rsid w:val="0051573C"/>
    <w:rsid w:val="00516961"/>
    <w:rsid w:val="00520DF3"/>
    <w:rsid w:val="00521399"/>
    <w:rsid w:val="005248D5"/>
    <w:rsid w:val="0052561E"/>
    <w:rsid w:val="00531DC0"/>
    <w:rsid w:val="00535A32"/>
    <w:rsid w:val="0054268A"/>
    <w:rsid w:val="00544914"/>
    <w:rsid w:val="00544C7C"/>
    <w:rsid w:val="005476C0"/>
    <w:rsid w:val="0055093E"/>
    <w:rsid w:val="005559D2"/>
    <w:rsid w:val="005574ED"/>
    <w:rsid w:val="00560AC8"/>
    <w:rsid w:val="00563E16"/>
    <w:rsid w:val="00564033"/>
    <w:rsid w:val="0056578B"/>
    <w:rsid w:val="00566F01"/>
    <w:rsid w:val="005742DD"/>
    <w:rsid w:val="00576387"/>
    <w:rsid w:val="00584751"/>
    <w:rsid w:val="00590D47"/>
    <w:rsid w:val="00590EE4"/>
    <w:rsid w:val="005919B9"/>
    <w:rsid w:val="00594358"/>
    <w:rsid w:val="00595B12"/>
    <w:rsid w:val="005A20E3"/>
    <w:rsid w:val="005A78F1"/>
    <w:rsid w:val="005B1F0F"/>
    <w:rsid w:val="005B28E5"/>
    <w:rsid w:val="005B61C6"/>
    <w:rsid w:val="005C4F7F"/>
    <w:rsid w:val="005C6D41"/>
    <w:rsid w:val="005D2255"/>
    <w:rsid w:val="005D28CA"/>
    <w:rsid w:val="005D3EC4"/>
    <w:rsid w:val="005E1041"/>
    <w:rsid w:val="005E48FE"/>
    <w:rsid w:val="005F15AA"/>
    <w:rsid w:val="005F276C"/>
    <w:rsid w:val="005F5211"/>
    <w:rsid w:val="00611C5F"/>
    <w:rsid w:val="006156EC"/>
    <w:rsid w:val="0061793F"/>
    <w:rsid w:val="00617FA2"/>
    <w:rsid w:val="0062438E"/>
    <w:rsid w:val="00625963"/>
    <w:rsid w:val="006263CA"/>
    <w:rsid w:val="00626C66"/>
    <w:rsid w:val="00630211"/>
    <w:rsid w:val="00630AFC"/>
    <w:rsid w:val="00632A0E"/>
    <w:rsid w:val="00634316"/>
    <w:rsid w:val="00634954"/>
    <w:rsid w:val="00635790"/>
    <w:rsid w:val="0064104A"/>
    <w:rsid w:val="00642F13"/>
    <w:rsid w:val="00653058"/>
    <w:rsid w:val="00655EED"/>
    <w:rsid w:val="00656403"/>
    <w:rsid w:val="00657CD8"/>
    <w:rsid w:val="006600F2"/>
    <w:rsid w:val="00661763"/>
    <w:rsid w:val="0066321A"/>
    <w:rsid w:val="0066765A"/>
    <w:rsid w:val="00671759"/>
    <w:rsid w:val="00672624"/>
    <w:rsid w:val="00672658"/>
    <w:rsid w:val="006752E7"/>
    <w:rsid w:val="006805A2"/>
    <w:rsid w:val="00680D02"/>
    <w:rsid w:val="00685B45"/>
    <w:rsid w:val="00687B8B"/>
    <w:rsid w:val="0069037C"/>
    <w:rsid w:val="006942BA"/>
    <w:rsid w:val="006967CB"/>
    <w:rsid w:val="00697986"/>
    <w:rsid w:val="00697A4A"/>
    <w:rsid w:val="006A0E20"/>
    <w:rsid w:val="006A3A02"/>
    <w:rsid w:val="006A43C0"/>
    <w:rsid w:val="006A53AB"/>
    <w:rsid w:val="006B0EFE"/>
    <w:rsid w:val="006B742D"/>
    <w:rsid w:val="006C0ED3"/>
    <w:rsid w:val="006C24E7"/>
    <w:rsid w:val="006C3C95"/>
    <w:rsid w:val="006C42D4"/>
    <w:rsid w:val="006C4C7A"/>
    <w:rsid w:val="006C7D75"/>
    <w:rsid w:val="006C7E12"/>
    <w:rsid w:val="006D2925"/>
    <w:rsid w:val="006D31D3"/>
    <w:rsid w:val="006E0326"/>
    <w:rsid w:val="006E22EB"/>
    <w:rsid w:val="006E2D90"/>
    <w:rsid w:val="006E62F2"/>
    <w:rsid w:val="006E704D"/>
    <w:rsid w:val="006F58BA"/>
    <w:rsid w:val="006F5DD1"/>
    <w:rsid w:val="006F60BE"/>
    <w:rsid w:val="00700928"/>
    <w:rsid w:val="00700D74"/>
    <w:rsid w:val="00703B8B"/>
    <w:rsid w:val="007065CD"/>
    <w:rsid w:val="00706AB8"/>
    <w:rsid w:val="00711F6E"/>
    <w:rsid w:val="00716DE1"/>
    <w:rsid w:val="00717752"/>
    <w:rsid w:val="00722BA6"/>
    <w:rsid w:val="00724AEF"/>
    <w:rsid w:val="00724C70"/>
    <w:rsid w:val="0072591A"/>
    <w:rsid w:val="00726C16"/>
    <w:rsid w:val="00734D0D"/>
    <w:rsid w:val="0073562C"/>
    <w:rsid w:val="00735CF3"/>
    <w:rsid w:val="00737785"/>
    <w:rsid w:val="007377F7"/>
    <w:rsid w:val="0074255A"/>
    <w:rsid w:val="00747823"/>
    <w:rsid w:val="00747917"/>
    <w:rsid w:val="007543DA"/>
    <w:rsid w:val="00761038"/>
    <w:rsid w:val="00762048"/>
    <w:rsid w:val="00762DCF"/>
    <w:rsid w:val="007658B3"/>
    <w:rsid w:val="00771490"/>
    <w:rsid w:val="00771EA6"/>
    <w:rsid w:val="00774D51"/>
    <w:rsid w:val="007772B6"/>
    <w:rsid w:val="007811CD"/>
    <w:rsid w:val="00781F4E"/>
    <w:rsid w:val="00782264"/>
    <w:rsid w:val="00784FA5"/>
    <w:rsid w:val="00785A16"/>
    <w:rsid w:val="00785BC3"/>
    <w:rsid w:val="00787B27"/>
    <w:rsid w:val="00790202"/>
    <w:rsid w:val="00791889"/>
    <w:rsid w:val="00791DA0"/>
    <w:rsid w:val="00792487"/>
    <w:rsid w:val="00793EEE"/>
    <w:rsid w:val="00794BCD"/>
    <w:rsid w:val="00796463"/>
    <w:rsid w:val="007977FA"/>
    <w:rsid w:val="007A0F00"/>
    <w:rsid w:val="007A19FB"/>
    <w:rsid w:val="007A1F00"/>
    <w:rsid w:val="007A2378"/>
    <w:rsid w:val="007A6C3C"/>
    <w:rsid w:val="007B377A"/>
    <w:rsid w:val="007C0154"/>
    <w:rsid w:val="007C0F37"/>
    <w:rsid w:val="007C451C"/>
    <w:rsid w:val="007C4765"/>
    <w:rsid w:val="007C484D"/>
    <w:rsid w:val="007C7E95"/>
    <w:rsid w:val="007D009B"/>
    <w:rsid w:val="007E3E9B"/>
    <w:rsid w:val="007E5631"/>
    <w:rsid w:val="007F2FD1"/>
    <w:rsid w:val="007F3C6E"/>
    <w:rsid w:val="007F4BF5"/>
    <w:rsid w:val="007F549D"/>
    <w:rsid w:val="0080008C"/>
    <w:rsid w:val="00801DAB"/>
    <w:rsid w:val="00805A56"/>
    <w:rsid w:val="00810AA6"/>
    <w:rsid w:val="00812576"/>
    <w:rsid w:val="008148F3"/>
    <w:rsid w:val="00814D20"/>
    <w:rsid w:val="00821676"/>
    <w:rsid w:val="00821908"/>
    <w:rsid w:val="008236CC"/>
    <w:rsid w:val="00824088"/>
    <w:rsid w:val="0083071E"/>
    <w:rsid w:val="0083396B"/>
    <w:rsid w:val="00836027"/>
    <w:rsid w:val="00841016"/>
    <w:rsid w:val="0084246C"/>
    <w:rsid w:val="0084561F"/>
    <w:rsid w:val="00860D28"/>
    <w:rsid w:val="00861E85"/>
    <w:rsid w:val="00864591"/>
    <w:rsid w:val="0087025F"/>
    <w:rsid w:val="00875311"/>
    <w:rsid w:val="0088241E"/>
    <w:rsid w:val="008860B1"/>
    <w:rsid w:val="008905DF"/>
    <w:rsid w:val="0089594F"/>
    <w:rsid w:val="008A0A9A"/>
    <w:rsid w:val="008A2DB8"/>
    <w:rsid w:val="008A3252"/>
    <w:rsid w:val="008A3792"/>
    <w:rsid w:val="008A3F1C"/>
    <w:rsid w:val="008A4554"/>
    <w:rsid w:val="008B0633"/>
    <w:rsid w:val="008B5F92"/>
    <w:rsid w:val="008C0389"/>
    <w:rsid w:val="008D21CD"/>
    <w:rsid w:val="008D602D"/>
    <w:rsid w:val="008F0C7A"/>
    <w:rsid w:val="008F115C"/>
    <w:rsid w:val="008F3F0D"/>
    <w:rsid w:val="008F4D29"/>
    <w:rsid w:val="008F6369"/>
    <w:rsid w:val="008F6696"/>
    <w:rsid w:val="008F7014"/>
    <w:rsid w:val="009053F4"/>
    <w:rsid w:val="00906CAE"/>
    <w:rsid w:val="0091109A"/>
    <w:rsid w:val="00911E89"/>
    <w:rsid w:val="00912E12"/>
    <w:rsid w:val="00915441"/>
    <w:rsid w:val="0091700B"/>
    <w:rsid w:val="00920C81"/>
    <w:rsid w:val="00931266"/>
    <w:rsid w:val="00934487"/>
    <w:rsid w:val="00935AFD"/>
    <w:rsid w:val="009467D3"/>
    <w:rsid w:val="00952BE9"/>
    <w:rsid w:val="00961C6B"/>
    <w:rsid w:val="00962A68"/>
    <w:rsid w:val="00964652"/>
    <w:rsid w:val="00966568"/>
    <w:rsid w:val="00967259"/>
    <w:rsid w:val="00975C7F"/>
    <w:rsid w:val="00977598"/>
    <w:rsid w:val="00977604"/>
    <w:rsid w:val="00980708"/>
    <w:rsid w:val="00980CDC"/>
    <w:rsid w:val="0098490A"/>
    <w:rsid w:val="00987AFB"/>
    <w:rsid w:val="00987CC3"/>
    <w:rsid w:val="00992D39"/>
    <w:rsid w:val="00993DB9"/>
    <w:rsid w:val="00994F3A"/>
    <w:rsid w:val="009A0F54"/>
    <w:rsid w:val="009A3A3B"/>
    <w:rsid w:val="009A40EC"/>
    <w:rsid w:val="009A44EE"/>
    <w:rsid w:val="009B0562"/>
    <w:rsid w:val="009B12AD"/>
    <w:rsid w:val="009B1E31"/>
    <w:rsid w:val="009B2BDE"/>
    <w:rsid w:val="009C5AD1"/>
    <w:rsid w:val="009D4818"/>
    <w:rsid w:val="009D4ECF"/>
    <w:rsid w:val="009E0DB1"/>
    <w:rsid w:val="009E1A17"/>
    <w:rsid w:val="009E3A08"/>
    <w:rsid w:val="009F2977"/>
    <w:rsid w:val="00A0208E"/>
    <w:rsid w:val="00A04176"/>
    <w:rsid w:val="00A060BB"/>
    <w:rsid w:val="00A063DE"/>
    <w:rsid w:val="00A06841"/>
    <w:rsid w:val="00A06ACF"/>
    <w:rsid w:val="00A1070F"/>
    <w:rsid w:val="00A13795"/>
    <w:rsid w:val="00A1561A"/>
    <w:rsid w:val="00A15DCC"/>
    <w:rsid w:val="00A16E65"/>
    <w:rsid w:val="00A2188A"/>
    <w:rsid w:val="00A2375C"/>
    <w:rsid w:val="00A277BF"/>
    <w:rsid w:val="00A32314"/>
    <w:rsid w:val="00A4039E"/>
    <w:rsid w:val="00A445A7"/>
    <w:rsid w:val="00A45633"/>
    <w:rsid w:val="00A46721"/>
    <w:rsid w:val="00A5125D"/>
    <w:rsid w:val="00A633F1"/>
    <w:rsid w:val="00A63F44"/>
    <w:rsid w:val="00A64038"/>
    <w:rsid w:val="00A66380"/>
    <w:rsid w:val="00A6733C"/>
    <w:rsid w:val="00A730FC"/>
    <w:rsid w:val="00A7318C"/>
    <w:rsid w:val="00A737B5"/>
    <w:rsid w:val="00A75F63"/>
    <w:rsid w:val="00A7645A"/>
    <w:rsid w:val="00A86B2B"/>
    <w:rsid w:val="00A86FD6"/>
    <w:rsid w:val="00AA0961"/>
    <w:rsid w:val="00AA228A"/>
    <w:rsid w:val="00AA33B5"/>
    <w:rsid w:val="00AA3AC7"/>
    <w:rsid w:val="00AA7ECE"/>
    <w:rsid w:val="00AB27C7"/>
    <w:rsid w:val="00AB2B5D"/>
    <w:rsid w:val="00AB2EC5"/>
    <w:rsid w:val="00AB53FA"/>
    <w:rsid w:val="00AB6550"/>
    <w:rsid w:val="00AB6F23"/>
    <w:rsid w:val="00AB7AAB"/>
    <w:rsid w:val="00AC57A1"/>
    <w:rsid w:val="00AC5B5E"/>
    <w:rsid w:val="00AD1836"/>
    <w:rsid w:val="00AD7588"/>
    <w:rsid w:val="00AD7A8D"/>
    <w:rsid w:val="00AE0F40"/>
    <w:rsid w:val="00AE10B5"/>
    <w:rsid w:val="00AE14B3"/>
    <w:rsid w:val="00AE3086"/>
    <w:rsid w:val="00AE5100"/>
    <w:rsid w:val="00AF0E94"/>
    <w:rsid w:val="00AF1884"/>
    <w:rsid w:val="00AF79BD"/>
    <w:rsid w:val="00B0125C"/>
    <w:rsid w:val="00B01C34"/>
    <w:rsid w:val="00B025F6"/>
    <w:rsid w:val="00B05A2C"/>
    <w:rsid w:val="00B06DAE"/>
    <w:rsid w:val="00B07FAF"/>
    <w:rsid w:val="00B10F3B"/>
    <w:rsid w:val="00B13E46"/>
    <w:rsid w:val="00B16230"/>
    <w:rsid w:val="00B17784"/>
    <w:rsid w:val="00B2018E"/>
    <w:rsid w:val="00B2177B"/>
    <w:rsid w:val="00B37904"/>
    <w:rsid w:val="00B422C3"/>
    <w:rsid w:val="00B42320"/>
    <w:rsid w:val="00B428E1"/>
    <w:rsid w:val="00B43723"/>
    <w:rsid w:val="00B53D44"/>
    <w:rsid w:val="00B540D8"/>
    <w:rsid w:val="00B551B2"/>
    <w:rsid w:val="00B61073"/>
    <w:rsid w:val="00B61755"/>
    <w:rsid w:val="00B62FD5"/>
    <w:rsid w:val="00B66BEE"/>
    <w:rsid w:val="00B71158"/>
    <w:rsid w:val="00B73227"/>
    <w:rsid w:val="00B7341B"/>
    <w:rsid w:val="00B778A2"/>
    <w:rsid w:val="00B8096E"/>
    <w:rsid w:val="00B81B95"/>
    <w:rsid w:val="00B85D03"/>
    <w:rsid w:val="00B86DB2"/>
    <w:rsid w:val="00B94112"/>
    <w:rsid w:val="00B970E2"/>
    <w:rsid w:val="00B97298"/>
    <w:rsid w:val="00BA018A"/>
    <w:rsid w:val="00BA245E"/>
    <w:rsid w:val="00BA4B5D"/>
    <w:rsid w:val="00BA6375"/>
    <w:rsid w:val="00BB2A5E"/>
    <w:rsid w:val="00BB5C95"/>
    <w:rsid w:val="00BC0BD3"/>
    <w:rsid w:val="00BC3CD7"/>
    <w:rsid w:val="00BC47F4"/>
    <w:rsid w:val="00BC5306"/>
    <w:rsid w:val="00BC5565"/>
    <w:rsid w:val="00BC5B3B"/>
    <w:rsid w:val="00BC6D19"/>
    <w:rsid w:val="00BC756F"/>
    <w:rsid w:val="00BC7B62"/>
    <w:rsid w:val="00BD2C0B"/>
    <w:rsid w:val="00BD3057"/>
    <w:rsid w:val="00BD5588"/>
    <w:rsid w:val="00BD65D2"/>
    <w:rsid w:val="00BD744C"/>
    <w:rsid w:val="00BE5D1F"/>
    <w:rsid w:val="00BF305B"/>
    <w:rsid w:val="00BF37E0"/>
    <w:rsid w:val="00BF4710"/>
    <w:rsid w:val="00BF4C8F"/>
    <w:rsid w:val="00C017B3"/>
    <w:rsid w:val="00C02194"/>
    <w:rsid w:val="00C07163"/>
    <w:rsid w:val="00C10CE1"/>
    <w:rsid w:val="00C12AB2"/>
    <w:rsid w:val="00C12FAA"/>
    <w:rsid w:val="00C14DCC"/>
    <w:rsid w:val="00C15BD4"/>
    <w:rsid w:val="00C17777"/>
    <w:rsid w:val="00C177AC"/>
    <w:rsid w:val="00C202AC"/>
    <w:rsid w:val="00C20889"/>
    <w:rsid w:val="00C20D22"/>
    <w:rsid w:val="00C21698"/>
    <w:rsid w:val="00C23785"/>
    <w:rsid w:val="00C26900"/>
    <w:rsid w:val="00C316DF"/>
    <w:rsid w:val="00C323E7"/>
    <w:rsid w:val="00C35C2D"/>
    <w:rsid w:val="00C41482"/>
    <w:rsid w:val="00C415C4"/>
    <w:rsid w:val="00C42CF1"/>
    <w:rsid w:val="00C441E9"/>
    <w:rsid w:val="00C44249"/>
    <w:rsid w:val="00C44FFA"/>
    <w:rsid w:val="00C451A3"/>
    <w:rsid w:val="00C45526"/>
    <w:rsid w:val="00C47F50"/>
    <w:rsid w:val="00C502A6"/>
    <w:rsid w:val="00C5416C"/>
    <w:rsid w:val="00C558FD"/>
    <w:rsid w:val="00C55BDE"/>
    <w:rsid w:val="00C576B5"/>
    <w:rsid w:val="00C60491"/>
    <w:rsid w:val="00C65A91"/>
    <w:rsid w:val="00C66914"/>
    <w:rsid w:val="00C66CE9"/>
    <w:rsid w:val="00C77A66"/>
    <w:rsid w:val="00C80BBF"/>
    <w:rsid w:val="00C817CD"/>
    <w:rsid w:val="00C81924"/>
    <w:rsid w:val="00C96DE0"/>
    <w:rsid w:val="00CA02D5"/>
    <w:rsid w:val="00CA36B8"/>
    <w:rsid w:val="00CA4441"/>
    <w:rsid w:val="00CA4A0B"/>
    <w:rsid w:val="00CA6888"/>
    <w:rsid w:val="00CB0E5B"/>
    <w:rsid w:val="00CB23AD"/>
    <w:rsid w:val="00CB43E7"/>
    <w:rsid w:val="00CB4820"/>
    <w:rsid w:val="00CB5027"/>
    <w:rsid w:val="00CC06CD"/>
    <w:rsid w:val="00CC4E58"/>
    <w:rsid w:val="00CC6A6A"/>
    <w:rsid w:val="00CC75E7"/>
    <w:rsid w:val="00CD02FA"/>
    <w:rsid w:val="00CD0384"/>
    <w:rsid w:val="00CD0822"/>
    <w:rsid w:val="00CD084B"/>
    <w:rsid w:val="00CE53A4"/>
    <w:rsid w:val="00CF2CB2"/>
    <w:rsid w:val="00CF2D3B"/>
    <w:rsid w:val="00CF5214"/>
    <w:rsid w:val="00D1313B"/>
    <w:rsid w:val="00D13269"/>
    <w:rsid w:val="00D13F72"/>
    <w:rsid w:val="00D159E1"/>
    <w:rsid w:val="00D16C38"/>
    <w:rsid w:val="00D25529"/>
    <w:rsid w:val="00D26163"/>
    <w:rsid w:val="00D31246"/>
    <w:rsid w:val="00D41A20"/>
    <w:rsid w:val="00D45D9A"/>
    <w:rsid w:val="00D4633C"/>
    <w:rsid w:val="00D46A61"/>
    <w:rsid w:val="00D46BA7"/>
    <w:rsid w:val="00D4727B"/>
    <w:rsid w:val="00D644AF"/>
    <w:rsid w:val="00D646C6"/>
    <w:rsid w:val="00D64AAF"/>
    <w:rsid w:val="00D67912"/>
    <w:rsid w:val="00D67E60"/>
    <w:rsid w:val="00D74FB0"/>
    <w:rsid w:val="00D76915"/>
    <w:rsid w:val="00D80BFD"/>
    <w:rsid w:val="00D8110F"/>
    <w:rsid w:val="00D8304A"/>
    <w:rsid w:val="00D901A8"/>
    <w:rsid w:val="00D93D06"/>
    <w:rsid w:val="00D9587F"/>
    <w:rsid w:val="00D97659"/>
    <w:rsid w:val="00D976EF"/>
    <w:rsid w:val="00DA0D99"/>
    <w:rsid w:val="00DA13B3"/>
    <w:rsid w:val="00DA70BA"/>
    <w:rsid w:val="00DA7634"/>
    <w:rsid w:val="00DB3068"/>
    <w:rsid w:val="00DB43F7"/>
    <w:rsid w:val="00DC4915"/>
    <w:rsid w:val="00DC4D67"/>
    <w:rsid w:val="00DC4E11"/>
    <w:rsid w:val="00DD21E5"/>
    <w:rsid w:val="00DD449F"/>
    <w:rsid w:val="00DD51AB"/>
    <w:rsid w:val="00DD51D7"/>
    <w:rsid w:val="00DD6AAE"/>
    <w:rsid w:val="00DD6B59"/>
    <w:rsid w:val="00DE0406"/>
    <w:rsid w:val="00DE0B41"/>
    <w:rsid w:val="00DE25B3"/>
    <w:rsid w:val="00DF49A5"/>
    <w:rsid w:val="00DF63FF"/>
    <w:rsid w:val="00E06F3C"/>
    <w:rsid w:val="00E10BB8"/>
    <w:rsid w:val="00E11A07"/>
    <w:rsid w:val="00E14B38"/>
    <w:rsid w:val="00E207B6"/>
    <w:rsid w:val="00E2400C"/>
    <w:rsid w:val="00E256A0"/>
    <w:rsid w:val="00E25714"/>
    <w:rsid w:val="00E3580B"/>
    <w:rsid w:val="00E37F2F"/>
    <w:rsid w:val="00E40819"/>
    <w:rsid w:val="00E40ACD"/>
    <w:rsid w:val="00E41F14"/>
    <w:rsid w:val="00E434BE"/>
    <w:rsid w:val="00E44165"/>
    <w:rsid w:val="00E44472"/>
    <w:rsid w:val="00E4704F"/>
    <w:rsid w:val="00E5292B"/>
    <w:rsid w:val="00E535DE"/>
    <w:rsid w:val="00E53FBF"/>
    <w:rsid w:val="00E56A93"/>
    <w:rsid w:val="00E61E30"/>
    <w:rsid w:val="00E629B1"/>
    <w:rsid w:val="00E6315A"/>
    <w:rsid w:val="00E67179"/>
    <w:rsid w:val="00E67296"/>
    <w:rsid w:val="00E70C67"/>
    <w:rsid w:val="00E742BF"/>
    <w:rsid w:val="00E818BF"/>
    <w:rsid w:val="00E84BD6"/>
    <w:rsid w:val="00E85C6E"/>
    <w:rsid w:val="00E86A57"/>
    <w:rsid w:val="00E8715E"/>
    <w:rsid w:val="00E87650"/>
    <w:rsid w:val="00E8782E"/>
    <w:rsid w:val="00E87FCE"/>
    <w:rsid w:val="00E93097"/>
    <w:rsid w:val="00E95FD4"/>
    <w:rsid w:val="00EA1192"/>
    <w:rsid w:val="00EA4B56"/>
    <w:rsid w:val="00EB386E"/>
    <w:rsid w:val="00EB4FE7"/>
    <w:rsid w:val="00EB6955"/>
    <w:rsid w:val="00EC319D"/>
    <w:rsid w:val="00EC333F"/>
    <w:rsid w:val="00EC4668"/>
    <w:rsid w:val="00EC64CE"/>
    <w:rsid w:val="00EC6A06"/>
    <w:rsid w:val="00ED59A3"/>
    <w:rsid w:val="00EF0B15"/>
    <w:rsid w:val="00EF0D98"/>
    <w:rsid w:val="00EF358B"/>
    <w:rsid w:val="00EF4609"/>
    <w:rsid w:val="00EF70A3"/>
    <w:rsid w:val="00F02406"/>
    <w:rsid w:val="00F02938"/>
    <w:rsid w:val="00F032EB"/>
    <w:rsid w:val="00F0799A"/>
    <w:rsid w:val="00F1013A"/>
    <w:rsid w:val="00F15D5B"/>
    <w:rsid w:val="00F1628E"/>
    <w:rsid w:val="00F179EA"/>
    <w:rsid w:val="00F22076"/>
    <w:rsid w:val="00F23FF7"/>
    <w:rsid w:val="00F24282"/>
    <w:rsid w:val="00F25DC9"/>
    <w:rsid w:val="00F314F0"/>
    <w:rsid w:val="00F44996"/>
    <w:rsid w:val="00F45705"/>
    <w:rsid w:val="00F528C2"/>
    <w:rsid w:val="00F53BEE"/>
    <w:rsid w:val="00F6084A"/>
    <w:rsid w:val="00F613AA"/>
    <w:rsid w:val="00F62481"/>
    <w:rsid w:val="00F64B7E"/>
    <w:rsid w:val="00F662ED"/>
    <w:rsid w:val="00F71C0A"/>
    <w:rsid w:val="00F729C4"/>
    <w:rsid w:val="00F7381A"/>
    <w:rsid w:val="00F73D5D"/>
    <w:rsid w:val="00F75374"/>
    <w:rsid w:val="00F774B3"/>
    <w:rsid w:val="00F82333"/>
    <w:rsid w:val="00F83A8F"/>
    <w:rsid w:val="00F93812"/>
    <w:rsid w:val="00F9432B"/>
    <w:rsid w:val="00F9500D"/>
    <w:rsid w:val="00F96716"/>
    <w:rsid w:val="00FA0E85"/>
    <w:rsid w:val="00FA22E1"/>
    <w:rsid w:val="00FA7273"/>
    <w:rsid w:val="00FB18DB"/>
    <w:rsid w:val="00FB7AD5"/>
    <w:rsid w:val="00FB7FE3"/>
    <w:rsid w:val="00FC2517"/>
    <w:rsid w:val="00FC2C2A"/>
    <w:rsid w:val="00FC4544"/>
    <w:rsid w:val="00FC5EBB"/>
    <w:rsid w:val="00FC761B"/>
    <w:rsid w:val="00FC7F59"/>
    <w:rsid w:val="00FD25E3"/>
    <w:rsid w:val="00FE2352"/>
    <w:rsid w:val="00FE3DE8"/>
    <w:rsid w:val="00FE62A1"/>
    <w:rsid w:val="00FF48CC"/>
    <w:rsid w:val="00FF58E1"/>
    <w:rsid w:val="00FF6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CC1605"/>
  <w15:docId w15:val="{945C25B5-1C6A-4449-B215-4EFB6A83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qFormat/>
    <w:rsid w:val="001F4937"/>
    <w:rPr>
      <w:sz w:val="16"/>
      <w:szCs w:val="16"/>
    </w:rPr>
  </w:style>
  <w:style w:type="paragraph" w:styleId="CommentText">
    <w:name w:val="annotation text"/>
    <w:basedOn w:val="Normal"/>
    <w:link w:val="CommentTextChar"/>
    <w:uiPriority w:val="99"/>
    <w:unhideWhenUsed/>
    <w:qFormat/>
    <w:rsid w:val="001F4937"/>
    <w:rPr>
      <w:sz w:val="20"/>
      <w:szCs w:val="20"/>
    </w:rPr>
  </w:style>
  <w:style w:type="character" w:customStyle="1" w:styleId="CommentTextChar">
    <w:name w:val="Comment Text Char"/>
    <w:basedOn w:val="DefaultParagraphFont"/>
    <w:link w:val="CommentText"/>
    <w:uiPriority w:val="99"/>
    <w:qFormat/>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eatrisintapieminana1">
    <w:name w:val="Neatrisināta pieminēšana1"/>
    <w:basedOn w:val="DefaultParagraphFont"/>
    <w:uiPriority w:val="99"/>
    <w:semiHidden/>
    <w:unhideWhenUsed/>
    <w:rsid w:val="005476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32615">
      <w:bodyDiv w:val="1"/>
      <w:marLeft w:val="0"/>
      <w:marRight w:val="0"/>
      <w:marTop w:val="0"/>
      <w:marBottom w:val="0"/>
      <w:divBdr>
        <w:top w:val="none" w:sz="0" w:space="0" w:color="auto"/>
        <w:left w:val="none" w:sz="0" w:space="0" w:color="auto"/>
        <w:bottom w:val="none" w:sz="0" w:space="0" w:color="auto"/>
        <w:right w:val="none" w:sz="0" w:space="0" w:color="auto"/>
      </w:divBdr>
    </w:div>
    <w:div w:id="7886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Zogota@mo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91ADA-AAA0-487C-9E74-AF83CC9F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16092</Words>
  <Characters>9174</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28. jūlija noteikumos Nr. 442 „Kārtība, kādā tiek nodrošināta informācijas un komunikācijas tehnoloģiju sistēmu atbilstība minimālajām drošības prasībām”</vt:lpstr>
      <vt:lpstr>Informācijas thenoloģiju drošības likuma anotācija</vt:lpstr>
    </vt:vector>
  </TitlesOfParts>
  <Company>Aizsardzības ministrija</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28. jūlija noteikumos Nr. 442 „Kārtība, kādā tiek nodrošināta informācijas un komunikācijas tehnoloģiju sistēmu atbilstība minimālajām drošības prasībām”</dc:title>
  <dc:subject>anotācija</dc:subject>
  <dc:creator>Inese Matisane</dc:creator>
  <dc:description>67335353, sanita.zogota@mod.gov.lv</dc:description>
  <cp:lastModifiedBy>Zane Lepa</cp:lastModifiedBy>
  <cp:revision>8</cp:revision>
  <cp:lastPrinted>2018-04-24T08:40:00Z</cp:lastPrinted>
  <dcterms:created xsi:type="dcterms:W3CDTF">2018-10-24T12:39:00Z</dcterms:created>
  <dcterms:modified xsi:type="dcterms:W3CDTF">2018-10-25T12:35:00Z</dcterms:modified>
</cp:coreProperties>
</file>