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85DD" w14:textId="77777777" w:rsidR="00313F59" w:rsidRPr="00081ACE" w:rsidRDefault="00313F5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EDDD8" w14:textId="77777777" w:rsidR="00313F59" w:rsidRPr="00081ACE" w:rsidRDefault="00313F5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88D8C" w14:textId="39A8C0D3" w:rsidR="00313F59" w:rsidRPr="00081ACE" w:rsidRDefault="00313F5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1ACE">
        <w:rPr>
          <w:rFonts w:ascii="Times New Roman" w:hAnsi="Times New Roman"/>
          <w:sz w:val="28"/>
          <w:szCs w:val="28"/>
        </w:rPr>
        <w:t>2018. gada</w:t>
      </w:r>
      <w:r w:rsidR="00FD503E">
        <w:rPr>
          <w:rFonts w:ascii="Times New Roman" w:hAnsi="Times New Roman"/>
          <w:sz w:val="28"/>
          <w:szCs w:val="28"/>
        </w:rPr>
        <w:t> 16. oktobrī</w:t>
      </w:r>
      <w:r w:rsidRPr="00081ACE">
        <w:rPr>
          <w:rFonts w:ascii="Times New Roman" w:hAnsi="Times New Roman"/>
          <w:sz w:val="28"/>
          <w:szCs w:val="28"/>
        </w:rPr>
        <w:tab/>
        <w:t>Rīkojums Nr.</w:t>
      </w:r>
      <w:r w:rsidR="00FD503E">
        <w:rPr>
          <w:rFonts w:ascii="Times New Roman" w:hAnsi="Times New Roman"/>
          <w:sz w:val="28"/>
          <w:szCs w:val="28"/>
        </w:rPr>
        <w:t> 514</w:t>
      </w:r>
    </w:p>
    <w:p w14:paraId="59DADECB" w14:textId="12CBB5EA" w:rsidR="00313F59" w:rsidRPr="00081ACE" w:rsidRDefault="00313F59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1ACE">
        <w:rPr>
          <w:rFonts w:ascii="Times New Roman" w:hAnsi="Times New Roman"/>
          <w:sz w:val="28"/>
          <w:szCs w:val="28"/>
        </w:rPr>
        <w:t>Rīgā</w:t>
      </w:r>
      <w:r w:rsidRPr="00081ACE">
        <w:rPr>
          <w:rFonts w:ascii="Times New Roman" w:hAnsi="Times New Roman"/>
          <w:sz w:val="28"/>
          <w:szCs w:val="28"/>
        </w:rPr>
        <w:tab/>
        <w:t>(prot. Nr. </w:t>
      </w:r>
      <w:r w:rsidR="00FD503E">
        <w:rPr>
          <w:rFonts w:ascii="Times New Roman" w:hAnsi="Times New Roman"/>
          <w:sz w:val="28"/>
          <w:szCs w:val="28"/>
        </w:rPr>
        <w:t>48</w:t>
      </w:r>
      <w:r w:rsidRPr="00081ACE">
        <w:rPr>
          <w:rFonts w:ascii="Times New Roman" w:hAnsi="Times New Roman"/>
          <w:sz w:val="28"/>
          <w:szCs w:val="28"/>
        </w:rPr>
        <w:t> </w:t>
      </w:r>
      <w:r w:rsidR="00FD503E">
        <w:rPr>
          <w:rFonts w:ascii="Times New Roman" w:hAnsi="Times New Roman"/>
          <w:sz w:val="28"/>
          <w:szCs w:val="28"/>
        </w:rPr>
        <w:t>21</w:t>
      </w:r>
      <w:r w:rsidRPr="00081ACE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71878A11" w14:textId="6597AA99" w:rsidR="00515D5A" w:rsidRPr="00081ACE" w:rsidRDefault="00515D5A" w:rsidP="0031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78A13" w14:textId="01463DB4" w:rsidR="00515D5A" w:rsidRPr="00081ACE" w:rsidRDefault="00515D5A" w:rsidP="00313F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iemaksām EDSO Speciālās novērošanas misijas Ukrainā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, ANO Augstā komisāra </w:t>
      </w:r>
      <w:r w:rsidR="00081ACE" w:rsidRPr="00081ACE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lv-LV"/>
        </w:rPr>
        <w:t xml:space="preserve">cilvēktiesību jautājumos 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ANO Dzimumu līdztiesības un sieviešu iespēju veicināšanas institūcijas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UNESCO Starptautiskās komunikāciju attīstības programmas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ANO Augstā komisāra bēgļu lietās biroja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ANO Humānās palīdzības aģentūras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ANO Palestīniešu bēgļu aģentūras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OECD Ukrainas rīcības plāna</w:t>
      </w:r>
      <w:r w:rsidR="00526357"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41304B" w:rsidRPr="00081A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budžetā 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Eiropas </w:t>
      </w:r>
      <w:r w:rsidR="00D70E03" w:rsidRPr="00D70E03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Demokrātijas</w:t>
      </w:r>
      <w:r w:rsidR="00D70E03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fond</w:t>
      </w:r>
      <w:r w:rsidR="0041304B"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ā</w:t>
      </w:r>
      <w:r w:rsidRPr="00081AC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</w:p>
    <w:p w14:paraId="71878A14" w14:textId="77777777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5" w14:textId="30C4224D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EDSO Speciālās novērošanas misijas Ukrainā darbībai, Ārlietu ministrijai 2018.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EDSO Speciālās novērošanas misija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Ukrainā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30 000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216E7C8F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6" w14:textId="05816DFF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2. Lai nodrošinātu Latvijas atbalstu ANO Augstā komisāra cilvēktiesību jautājumos biroja darbībai, </w:t>
      </w:r>
      <w:r w:rsidR="0041304B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Ārlietu 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ministrijai 2018.</w:t>
      </w:r>
      <w:r w:rsidR="00FC0F57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gadā no budžet</w:t>
      </w:r>
      <w:r w:rsidR="00081ACE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a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programmas 02.00.00 </w:t>
      </w:r>
      <w:r w:rsidR="00313F59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līdzekļiem veikt iemaksu ANO Augstā komisāra cilvēktiesību jautājumos biroja</w:t>
      </w:r>
      <w:r w:rsidR="00191F90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20 000</w:t>
      </w:r>
      <w:r w:rsidR="0041304B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 </w:t>
      </w:r>
      <w:proofErr w:type="spellStart"/>
      <w:r w:rsidRPr="00081ACE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apmērā.</w:t>
      </w:r>
    </w:p>
    <w:p w14:paraId="61352C68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7" w14:textId="5EE0CF61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ANO Dzimumu līdztiesības un sieviešu iespēju veicināšanas institūcijas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ANO Dzimumu līdztiesības un sieviešu iespēju veicināšanas institūcija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s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20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000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1A6CE80A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8" w14:textId="03A81757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UNESCO Starptautiskās komunikāciju attīstības programmas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4B7C93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UNESCO Starptautiskās komunikāciju attīstības programm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as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15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000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4E4FDC66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9" w14:textId="30DE2188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5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ANO Augstā komisāra bēgļu lietās biroja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ANO Augstā komisāra bēgļu lietās biroja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15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000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6D5E5DA0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A" w14:textId="0E0D6FB6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lastRenderedPageBreak/>
        <w:t>6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ANO Humānās palīdzības aģentūras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ANO Humānās palīdzības aģen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tūras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20 000</w:t>
      </w:r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5CCF7407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B" w14:textId="7FB39424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7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ANO Palestīniešu bēgļu aģentūras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081ACE" w:rsidRPr="00081AC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Iemaksas starptautiskajās 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ANO Palestīniešu bēgļu aģentūra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s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10 000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apmērā.</w:t>
      </w:r>
    </w:p>
    <w:p w14:paraId="12CF4368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C" w14:textId="564CE5D2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8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OECD Ukrainas rīcības plāna darbībai, Ārlietu ministrijai 2018.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OECD Ukrainas rīcības plāna</w:t>
      </w:r>
      <w:r w:rsidR="00191F90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budžetā</w:t>
      </w: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40 000 </w:t>
      </w:r>
      <w:proofErr w:type="spellStart"/>
      <w:r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6DF2AF4F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1878A1D" w14:textId="68B4350C" w:rsidR="00515D5A" w:rsidRPr="00081ACE" w:rsidRDefault="00526357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 </w:t>
      </w:r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Lai nodrošinātu Latvijas atbalstu Eiropas Demokrātijas fonda darb</w:t>
      </w:r>
      <w:r w:rsidR="00FC0F57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ībai, Ārlietu ministrijai 2018. </w:t>
      </w:r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313F59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Eiropas Demokrātijas fondā 1</w:t>
      </w:r>
      <w:r w:rsidR="00EE05EE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0</w:t>
      </w:r>
      <w:r w:rsidR="0041304B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000 </w:t>
      </w:r>
      <w:proofErr w:type="spellStart"/>
      <w:r w:rsidR="00515D5A" w:rsidRPr="00081AC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515D5A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</w:t>
      </w:r>
      <w:r w:rsidR="007B0FBC" w:rsidRPr="00081ACE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14:paraId="71878A1F" w14:textId="123C5F57" w:rsidR="00515D5A" w:rsidRPr="00081ACE" w:rsidRDefault="00515D5A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12246FA" w14:textId="0B09AB68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D016C4E" w14:textId="77777777" w:rsidR="00313F59" w:rsidRPr="00081ACE" w:rsidRDefault="00313F59" w:rsidP="004130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E9A68A9" w14:textId="77777777" w:rsidR="00313F59" w:rsidRPr="00081ACE" w:rsidRDefault="00313F59" w:rsidP="0041304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081ACE">
        <w:rPr>
          <w:sz w:val="28"/>
        </w:rPr>
        <w:t>Ministru prezidents</w:t>
      </w:r>
      <w:r w:rsidRPr="00081ACE">
        <w:rPr>
          <w:sz w:val="28"/>
        </w:rPr>
        <w:tab/>
        <w:t>Māris Kučinskis</w:t>
      </w:r>
    </w:p>
    <w:p w14:paraId="54ADCECB" w14:textId="77777777" w:rsidR="00313F59" w:rsidRPr="00081ACE" w:rsidRDefault="00313F59" w:rsidP="0041304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2AE332D1" w14:textId="77777777" w:rsidR="00313F59" w:rsidRPr="00081ACE" w:rsidRDefault="00313F59" w:rsidP="0041304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69213312" w14:textId="77777777" w:rsidR="00313F59" w:rsidRPr="00081ACE" w:rsidRDefault="00313F59" w:rsidP="0041304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E5F4A2F" w14:textId="77777777" w:rsidR="00A76323" w:rsidRDefault="00A76323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68ADC08B" w14:textId="77777777" w:rsidR="00A76323" w:rsidRPr="008D0863" w:rsidRDefault="00A76323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p w14:paraId="39B12DC1" w14:textId="0A2812A0" w:rsidR="00313F59" w:rsidRPr="00081ACE" w:rsidRDefault="00313F59" w:rsidP="0041304B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sectPr w:rsidR="00313F59" w:rsidRPr="00081ACE" w:rsidSect="00313F5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8A36" w14:textId="77777777" w:rsidR="00F01326" w:rsidRDefault="00F01326" w:rsidP="004D4CE1">
      <w:pPr>
        <w:spacing w:after="0" w:line="240" w:lineRule="auto"/>
      </w:pPr>
      <w:r>
        <w:separator/>
      </w:r>
    </w:p>
  </w:endnote>
  <w:endnote w:type="continuationSeparator" w:id="0">
    <w:p w14:paraId="71878A37" w14:textId="77777777" w:rsidR="00F01326" w:rsidRDefault="00F01326" w:rsidP="004D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8A39" w14:textId="66921CFD" w:rsidR="004D4CE1" w:rsidRPr="00313F59" w:rsidRDefault="00313F59">
    <w:pPr>
      <w:pStyle w:val="Footer"/>
      <w:rPr>
        <w:rFonts w:ascii="Times New Roman" w:hAnsi="Times New Roman"/>
        <w:sz w:val="16"/>
        <w:szCs w:val="16"/>
      </w:rPr>
    </w:pPr>
    <w:r w:rsidRPr="00313F59">
      <w:rPr>
        <w:rFonts w:ascii="Times New Roman" w:hAnsi="Times New Roman"/>
        <w:sz w:val="16"/>
        <w:szCs w:val="16"/>
      </w:rPr>
      <w:t>R2096_8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E411" w14:textId="188C6D26" w:rsidR="00313F59" w:rsidRPr="00313F59" w:rsidRDefault="00313F59">
    <w:pPr>
      <w:pStyle w:val="Footer"/>
      <w:rPr>
        <w:rFonts w:ascii="Times New Roman" w:hAnsi="Times New Roman"/>
        <w:sz w:val="16"/>
        <w:szCs w:val="16"/>
      </w:rPr>
    </w:pPr>
    <w:r w:rsidRPr="00313F59">
      <w:rPr>
        <w:rFonts w:ascii="Times New Roman" w:hAnsi="Times New Roman"/>
        <w:sz w:val="16"/>
        <w:szCs w:val="16"/>
      </w:rPr>
      <w:t>R2096_8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8A34" w14:textId="77777777" w:rsidR="00F01326" w:rsidRDefault="00F01326" w:rsidP="004D4CE1">
      <w:pPr>
        <w:spacing w:after="0" w:line="240" w:lineRule="auto"/>
      </w:pPr>
      <w:r>
        <w:separator/>
      </w:r>
    </w:p>
  </w:footnote>
  <w:footnote w:type="continuationSeparator" w:id="0">
    <w:p w14:paraId="71878A35" w14:textId="77777777" w:rsidR="00F01326" w:rsidRDefault="00F01326" w:rsidP="004D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336460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54019" w14:textId="2F5553E5" w:rsidR="00313F59" w:rsidRPr="00313F59" w:rsidRDefault="00313F5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13F59">
          <w:rPr>
            <w:rFonts w:ascii="Times New Roman" w:hAnsi="Times New Roman"/>
            <w:sz w:val="24"/>
            <w:szCs w:val="24"/>
          </w:rPr>
          <w:fldChar w:fldCharType="begin"/>
        </w:r>
        <w:r w:rsidRPr="00313F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3F59">
          <w:rPr>
            <w:rFonts w:ascii="Times New Roman" w:hAnsi="Times New Roman"/>
            <w:sz w:val="24"/>
            <w:szCs w:val="24"/>
          </w:rPr>
          <w:fldChar w:fldCharType="separate"/>
        </w:r>
        <w:r w:rsidR="00A76323">
          <w:rPr>
            <w:rFonts w:ascii="Times New Roman" w:hAnsi="Times New Roman"/>
            <w:noProof/>
            <w:sz w:val="24"/>
            <w:szCs w:val="24"/>
          </w:rPr>
          <w:t>2</w:t>
        </w:r>
        <w:r w:rsidRPr="00313F5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6639" w14:textId="77777777" w:rsidR="00313F59" w:rsidRPr="00A142D0" w:rsidRDefault="00313F59">
    <w:pPr>
      <w:pStyle w:val="Header"/>
    </w:pPr>
  </w:p>
  <w:p w14:paraId="18E54B55" w14:textId="4CCCC95F" w:rsidR="00313F59" w:rsidRDefault="00313F59">
    <w:pPr>
      <w:pStyle w:val="Header"/>
    </w:pPr>
    <w:r>
      <w:rPr>
        <w:noProof/>
      </w:rPr>
      <w:drawing>
        <wp:inline distT="0" distB="0" distL="0" distR="0" wp14:anchorId="3750E307" wp14:editId="047F37B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44"/>
    <w:rsid w:val="00081ACE"/>
    <w:rsid w:val="00090F80"/>
    <w:rsid w:val="00191F90"/>
    <w:rsid w:val="00313F59"/>
    <w:rsid w:val="0041304B"/>
    <w:rsid w:val="004135D5"/>
    <w:rsid w:val="00421F0D"/>
    <w:rsid w:val="004B7C93"/>
    <w:rsid w:val="004D4CE1"/>
    <w:rsid w:val="004F7709"/>
    <w:rsid w:val="00515D5A"/>
    <w:rsid w:val="00526357"/>
    <w:rsid w:val="0065203A"/>
    <w:rsid w:val="00794FBC"/>
    <w:rsid w:val="007B0FBC"/>
    <w:rsid w:val="00861F42"/>
    <w:rsid w:val="00A76323"/>
    <w:rsid w:val="00A85E89"/>
    <w:rsid w:val="00BF7D2F"/>
    <w:rsid w:val="00C15D69"/>
    <w:rsid w:val="00CE440E"/>
    <w:rsid w:val="00D70E03"/>
    <w:rsid w:val="00D85644"/>
    <w:rsid w:val="00E00B72"/>
    <w:rsid w:val="00EE05EE"/>
    <w:rsid w:val="00F01326"/>
    <w:rsid w:val="00F80067"/>
    <w:rsid w:val="00FA749F"/>
    <w:rsid w:val="00FC0F57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78A0D"/>
  <w15:chartTrackingRefBased/>
  <w15:docId w15:val="{E055377D-93E8-42EA-A675-7379793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D5A"/>
    <w:rPr>
      <w:color w:val="0000FF"/>
      <w:u w:val="single"/>
    </w:rPr>
  </w:style>
  <w:style w:type="paragraph" w:customStyle="1" w:styleId="naisf">
    <w:name w:val="naisf"/>
    <w:basedOn w:val="Normal"/>
    <w:rsid w:val="00515D5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Grave</dc:creator>
  <cp:keywords/>
  <dc:description/>
  <cp:lastModifiedBy>Jekaterina Borovika</cp:lastModifiedBy>
  <cp:revision>11</cp:revision>
  <cp:lastPrinted>2018-10-12T07:09:00Z</cp:lastPrinted>
  <dcterms:created xsi:type="dcterms:W3CDTF">2018-10-11T08:02:00Z</dcterms:created>
  <dcterms:modified xsi:type="dcterms:W3CDTF">2018-10-16T10:52:00Z</dcterms:modified>
</cp:coreProperties>
</file>