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D1B4C" w14:textId="710BCCF3" w:rsidR="00BB0C74" w:rsidRPr="000749CF" w:rsidRDefault="002044A9" w:rsidP="006A5154">
      <w:pPr>
        <w:pStyle w:val="Heading1"/>
        <w:spacing w:line="240" w:lineRule="auto"/>
        <w:rPr>
          <w:rFonts w:cs="Times New Roman"/>
          <w:lang w:val="lv-LV"/>
        </w:rPr>
      </w:pPr>
      <w:r w:rsidRPr="000749CF">
        <w:rPr>
          <w:rFonts w:cs="Times New Roman"/>
          <w:lang w:val="lv-LV"/>
        </w:rPr>
        <w:t>LATVIJAS REPUBLIKAS KONSOLIDĒTAIS OTRAIS, TREŠAIS, CETURTAIS, PIEKTAIS</w:t>
      </w:r>
      <w:r w:rsidR="00D17965" w:rsidRPr="000749CF">
        <w:rPr>
          <w:rFonts w:cs="Times New Roman"/>
          <w:lang w:val="lv-LV"/>
        </w:rPr>
        <w:t>, SESTAIS</w:t>
      </w:r>
      <w:r w:rsidR="00ED2C23" w:rsidRPr="000749CF">
        <w:rPr>
          <w:rFonts w:cs="Times New Roman"/>
          <w:lang w:val="lv-LV"/>
        </w:rPr>
        <w:t xml:space="preserve"> </w:t>
      </w:r>
      <w:r w:rsidR="00356EFE" w:rsidRPr="000749CF">
        <w:rPr>
          <w:rFonts w:cs="Times New Roman"/>
          <w:lang w:val="lv-LV"/>
        </w:rPr>
        <w:t xml:space="preserve">KĀRTĒJAIS ZIŅOJUMS PAR </w:t>
      </w:r>
      <w:r w:rsidR="00BB0C74" w:rsidRPr="000749CF">
        <w:rPr>
          <w:rFonts w:cs="Times New Roman"/>
          <w:lang w:val="lv-LV"/>
        </w:rPr>
        <w:t xml:space="preserve">1966.GADA </w:t>
      </w:r>
      <w:r w:rsidR="00F211EC" w:rsidRPr="000749CF">
        <w:rPr>
          <w:rFonts w:cs="Times New Roman"/>
          <w:lang w:val="lv-LV"/>
        </w:rPr>
        <w:t xml:space="preserve">STARPTAUTISKĀ </w:t>
      </w:r>
      <w:r w:rsidR="00BB0C74" w:rsidRPr="000749CF">
        <w:rPr>
          <w:rFonts w:cs="Times New Roman"/>
          <w:lang w:val="lv-LV"/>
        </w:rPr>
        <w:t xml:space="preserve">PAKTA PAR EKONOMISKAJĀM, SOCIĀLAJĀM UN KULTŪRAS TIESĪBĀM </w:t>
      </w:r>
      <w:r w:rsidR="00F211EC" w:rsidRPr="000749CF">
        <w:rPr>
          <w:rFonts w:cs="Times New Roman"/>
          <w:lang w:val="lv-LV"/>
        </w:rPr>
        <w:t>I</w:t>
      </w:r>
      <w:r w:rsidR="00426638" w:rsidRPr="000749CF">
        <w:rPr>
          <w:rFonts w:cs="Times New Roman"/>
          <w:lang w:val="lv-LV"/>
        </w:rPr>
        <w:t xml:space="preserve">ZPILDI </w:t>
      </w:r>
      <w:r w:rsidR="00BB0C74" w:rsidRPr="000749CF">
        <w:rPr>
          <w:rFonts w:cs="Times New Roman"/>
          <w:lang w:val="lv-LV"/>
        </w:rPr>
        <w:t>LATVIJĀ 200</w:t>
      </w:r>
      <w:r w:rsidR="00264B9D" w:rsidRPr="000749CF">
        <w:rPr>
          <w:rFonts w:cs="Times New Roman"/>
          <w:lang w:val="lv-LV"/>
        </w:rPr>
        <w:t>8</w:t>
      </w:r>
      <w:r w:rsidR="00BB0C74" w:rsidRPr="000749CF">
        <w:rPr>
          <w:rFonts w:cs="Times New Roman"/>
          <w:lang w:val="lv-LV"/>
        </w:rPr>
        <w:t>.-2017.GADĀ</w:t>
      </w:r>
    </w:p>
    <w:p w14:paraId="3B1D058E" w14:textId="77777777" w:rsidR="00FD402B" w:rsidRPr="008C427B" w:rsidRDefault="00FD402B" w:rsidP="00BA619C">
      <w:pPr>
        <w:spacing w:after="0" w:line="240" w:lineRule="auto"/>
        <w:ind w:hanging="567"/>
        <w:rPr>
          <w:rFonts w:ascii="Times New Roman" w:hAnsi="Times New Roman" w:cs="Times New Roman"/>
          <w:color w:val="000000" w:themeColor="text1"/>
          <w:lang w:val="lv-LV"/>
        </w:rPr>
      </w:pPr>
    </w:p>
    <w:p w14:paraId="636AF558" w14:textId="77777777" w:rsidR="003C0F11" w:rsidRPr="008C427B" w:rsidRDefault="003C0F11" w:rsidP="00BA619C">
      <w:pPr>
        <w:spacing w:after="0" w:line="240" w:lineRule="auto"/>
        <w:ind w:hanging="567"/>
        <w:rPr>
          <w:rFonts w:ascii="Times New Roman" w:hAnsi="Times New Roman" w:cs="Times New Roman"/>
          <w:color w:val="000000" w:themeColor="text1"/>
          <w:lang w:val="lv-LV"/>
        </w:rPr>
      </w:pPr>
    </w:p>
    <w:p w14:paraId="19532C3A" w14:textId="77777777" w:rsidR="00533733" w:rsidRPr="008C427B" w:rsidRDefault="00533733" w:rsidP="00BA619C">
      <w:pPr>
        <w:spacing w:after="0" w:line="240" w:lineRule="auto"/>
        <w:ind w:hanging="567"/>
        <w:jc w:val="both"/>
        <w:rPr>
          <w:rFonts w:ascii="Times New Roman" w:hAnsi="Times New Roman" w:cs="Times New Roman"/>
          <w:color w:val="000000" w:themeColor="text1"/>
          <w:lang w:val="lv-LV"/>
        </w:rPr>
      </w:pPr>
    </w:p>
    <w:tbl>
      <w:tblPr>
        <w:tblStyle w:val="TableGrid"/>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4678"/>
      </w:tblGrid>
      <w:tr w:rsidR="0001544B" w:rsidRPr="000749CF" w14:paraId="10CEE415" w14:textId="77777777" w:rsidTr="003C0F11">
        <w:tc>
          <w:tcPr>
            <w:tcW w:w="3828" w:type="dxa"/>
          </w:tcPr>
          <w:p w14:paraId="26D47F32" w14:textId="77777777" w:rsidR="0001544B" w:rsidRPr="008C427B" w:rsidRDefault="0001544B" w:rsidP="00DF543E">
            <w:pPr>
              <w:tabs>
                <w:tab w:val="left" w:pos="0"/>
              </w:tabs>
              <w:spacing w:after="360"/>
              <w:ind w:right="-1"/>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IEVADS</w:t>
            </w:r>
          </w:p>
        </w:tc>
        <w:tc>
          <w:tcPr>
            <w:tcW w:w="4678" w:type="dxa"/>
          </w:tcPr>
          <w:p w14:paraId="412057A3" w14:textId="147F7DB8" w:rsidR="0001544B" w:rsidRPr="008C427B" w:rsidRDefault="0001544B" w:rsidP="00BA619C">
            <w:pPr>
              <w:tabs>
                <w:tab w:val="left" w:pos="0"/>
              </w:tabs>
              <w:spacing w:after="360"/>
              <w:ind w:right="-1" w:hanging="567"/>
              <w:jc w:val="right"/>
              <w:rPr>
                <w:rFonts w:ascii="Times New Roman" w:eastAsia="FZShuTi" w:hAnsi="Times New Roman" w:cs="Times New Roman"/>
                <w:b/>
                <w:color w:val="000000" w:themeColor="text1"/>
                <w:sz w:val="20"/>
                <w:szCs w:val="20"/>
                <w:lang w:val="lv-LV" w:eastAsia="zh-CN"/>
              </w:rPr>
            </w:pPr>
            <w:r w:rsidRPr="008C427B">
              <w:rPr>
                <w:rFonts w:ascii="Times New Roman" w:eastAsia="FZShuTi" w:hAnsi="Times New Roman" w:cs="Times New Roman"/>
                <w:b/>
                <w:color w:val="000000" w:themeColor="text1"/>
                <w:sz w:val="20"/>
                <w:szCs w:val="20"/>
                <w:lang w:val="lv-LV" w:eastAsia="zh-CN"/>
              </w:rPr>
              <w:t>1.-2.</w:t>
            </w:r>
            <w:r w:rsidR="00687B43" w:rsidRPr="008C427B">
              <w:rPr>
                <w:rFonts w:ascii="Times New Roman" w:eastAsia="FZShuTi" w:hAnsi="Times New Roman" w:cs="Times New Roman"/>
                <w:b/>
                <w:color w:val="000000" w:themeColor="text1"/>
                <w:sz w:val="20"/>
                <w:szCs w:val="20"/>
                <w:lang w:val="lv-LV" w:eastAsia="zh-CN"/>
              </w:rPr>
              <w:t>rindkopa</w:t>
            </w:r>
          </w:p>
        </w:tc>
      </w:tr>
      <w:tr w:rsidR="0001544B" w:rsidRPr="000749CF" w14:paraId="1D690B5A" w14:textId="77777777" w:rsidTr="003C0F11">
        <w:tc>
          <w:tcPr>
            <w:tcW w:w="3828" w:type="dxa"/>
          </w:tcPr>
          <w:p w14:paraId="6C10A143" w14:textId="43BE7448" w:rsidR="0001544B" w:rsidRPr="008C427B" w:rsidRDefault="00420F2B" w:rsidP="00BA619C">
            <w:pPr>
              <w:pStyle w:val="ListParagraph"/>
              <w:numPr>
                <w:ilvl w:val="0"/>
                <w:numId w:val="1"/>
              </w:numPr>
              <w:tabs>
                <w:tab w:val="left" w:pos="0"/>
              </w:tabs>
              <w:spacing w:after="360"/>
              <w:ind w:left="0" w:right="-1" w:hanging="567"/>
              <w:rPr>
                <w:rFonts w:ascii="Times New Roman" w:eastAsia="FZShuTi"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1.pants</w:t>
            </w:r>
          </w:p>
        </w:tc>
        <w:tc>
          <w:tcPr>
            <w:tcW w:w="4678" w:type="dxa"/>
          </w:tcPr>
          <w:p w14:paraId="55078AEA" w14:textId="08F14B49" w:rsidR="0001544B" w:rsidRPr="008C427B" w:rsidRDefault="0001544B" w:rsidP="00BA619C">
            <w:pPr>
              <w:pStyle w:val="ListParagraph"/>
              <w:tabs>
                <w:tab w:val="left" w:pos="0"/>
              </w:tabs>
              <w:spacing w:after="360"/>
              <w:ind w:left="0" w:right="-1" w:hanging="567"/>
              <w:jc w:val="right"/>
              <w:rPr>
                <w:rFonts w:ascii="Times New Roman" w:eastAsia="FZShuTi" w:hAnsi="Times New Roman" w:cs="Times New Roman"/>
                <w:b/>
                <w:color w:val="000000" w:themeColor="text1"/>
                <w:sz w:val="20"/>
                <w:szCs w:val="20"/>
                <w:lang w:val="lv-LV" w:eastAsia="zh-CN"/>
              </w:rPr>
            </w:pPr>
            <w:r w:rsidRPr="008C427B">
              <w:rPr>
                <w:rFonts w:ascii="Times New Roman" w:eastAsia="FZShuTi" w:hAnsi="Times New Roman" w:cs="Times New Roman"/>
                <w:b/>
                <w:color w:val="000000" w:themeColor="text1"/>
                <w:sz w:val="20"/>
                <w:szCs w:val="20"/>
                <w:lang w:val="lv-LV" w:eastAsia="zh-CN"/>
              </w:rPr>
              <w:t>3.</w:t>
            </w:r>
            <w:r w:rsidR="00687B43" w:rsidRPr="008C427B">
              <w:rPr>
                <w:rFonts w:ascii="Times New Roman" w:eastAsia="FZShuTi" w:hAnsi="Times New Roman" w:cs="Times New Roman"/>
                <w:b/>
                <w:color w:val="000000" w:themeColor="text1"/>
                <w:sz w:val="20"/>
                <w:szCs w:val="20"/>
                <w:lang w:val="lv-LV" w:eastAsia="zh-CN"/>
              </w:rPr>
              <w:t>rindkopa</w:t>
            </w:r>
          </w:p>
        </w:tc>
      </w:tr>
      <w:tr w:rsidR="0001544B" w:rsidRPr="000749CF" w14:paraId="7C28BFC8" w14:textId="77777777" w:rsidTr="003C0F11">
        <w:tc>
          <w:tcPr>
            <w:tcW w:w="3828" w:type="dxa"/>
          </w:tcPr>
          <w:p w14:paraId="61E53517" w14:textId="072DC75D" w:rsidR="0001544B" w:rsidRPr="008C427B" w:rsidRDefault="00420F2B" w:rsidP="00BA619C">
            <w:pPr>
              <w:pStyle w:val="ListParagraph"/>
              <w:numPr>
                <w:ilvl w:val="0"/>
                <w:numId w:val="1"/>
              </w:numPr>
              <w:tabs>
                <w:tab w:val="left" w:pos="0"/>
              </w:tabs>
              <w:spacing w:after="360"/>
              <w:ind w:left="0" w:right="-1" w:hanging="567"/>
              <w:rPr>
                <w:rFonts w:ascii="Times New Roman" w:eastAsia="FZShuTi"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2.pants</w:t>
            </w:r>
          </w:p>
        </w:tc>
        <w:tc>
          <w:tcPr>
            <w:tcW w:w="4678" w:type="dxa"/>
          </w:tcPr>
          <w:p w14:paraId="31329271" w14:textId="6AE63FD9" w:rsidR="0001544B" w:rsidRPr="008C427B" w:rsidRDefault="00000080" w:rsidP="00BA619C">
            <w:pPr>
              <w:pStyle w:val="ListParagraph"/>
              <w:tabs>
                <w:tab w:val="left" w:pos="0"/>
              </w:tabs>
              <w:spacing w:after="360"/>
              <w:ind w:left="0" w:right="-1" w:hanging="567"/>
              <w:jc w:val="right"/>
              <w:rPr>
                <w:rFonts w:ascii="Times New Roman" w:eastAsia="FZShuTi" w:hAnsi="Times New Roman" w:cs="Times New Roman"/>
                <w:b/>
                <w:color w:val="000000" w:themeColor="text1"/>
                <w:sz w:val="20"/>
                <w:szCs w:val="20"/>
                <w:lang w:val="lv-LV" w:eastAsia="zh-CN"/>
              </w:rPr>
            </w:pPr>
            <w:r w:rsidRPr="008C427B">
              <w:rPr>
                <w:rFonts w:ascii="Times New Roman" w:eastAsia="FZShuTi" w:hAnsi="Times New Roman" w:cs="Times New Roman"/>
                <w:b/>
                <w:color w:val="000000" w:themeColor="text1"/>
                <w:sz w:val="20"/>
                <w:szCs w:val="20"/>
                <w:lang w:val="lv-LV" w:eastAsia="zh-CN"/>
              </w:rPr>
              <w:t>4.-32</w:t>
            </w:r>
            <w:r w:rsidR="002C4092" w:rsidRPr="008C427B">
              <w:rPr>
                <w:rFonts w:ascii="Times New Roman" w:eastAsia="FZShuTi" w:hAnsi="Times New Roman" w:cs="Times New Roman"/>
                <w:b/>
                <w:color w:val="000000" w:themeColor="text1"/>
                <w:sz w:val="20"/>
                <w:szCs w:val="20"/>
                <w:lang w:val="lv-LV" w:eastAsia="zh-CN"/>
              </w:rPr>
              <w:t>.</w:t>
            </w:r>
            <w:r w:rsidR="00687B43" w:rsidRPr="008C427B">
              <w:rPr>
                <w:rFonts w:ascii="Times New Roman" w:eastAsia="FZShuTi" w:hAnsi="Times New Roman" w:cs="Times New Roman"/>
                <w:b/>
                <w:color w:val="000000" w:themeColor="text1"/>
                <w:sz w:val="20"/>
                <w:szCs w:val="20"/>
                <w:lang w:val="lv-LV" w:eastAsia="zh-CN"/>
              </w:rPr>
              <w:t>rindkopa</w:t>
            </w:r>
          </w:p>
        </w:tc>
      </w:tr>
      <w:tr w:rsidR="0001544B" w:rsidRPr="000749CF" w14:paraId="60A67638" w14:textId="77777777" w:rsidTr="003C0F11">
        <w:tc>
          <w:tcPr>
            <w:tcW w:w="3828" w:type="dxa"/>
          </w:tcPr>
          <w:p w14:paraId="4252477A" w14:textId="71721C54" w:rsidR="0001544B" w:rsidRPr="008C427B" w:rsidRDefault="00420F2B" w:rsidP="00BA619C">
            <w:pPr>
              <w:pStyle w:val="ListParagraph"/>
              <w:numPr>
                <w:ilvl w:val="0"/>
                <w:numId w:val="1"/>
              </w:numPr>
              <w:tabs>
                <w:tab w:val="left" w:pos="0"/>
              </w:tabs>
              <w:spacing w:after="360"/>
              <w:ind w:left="0" w:right="-1" w:hanging="567"/>
              <w:rPr>
                <w:rFonts w:ascii="Times New Roman" w:eastAsia="FZShuTi"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3.pants</w:t>
            </w:r>
          </w:p>
        </w:tc>
        <w:tc>
          <w:tcPr>
            <w:tcW w:w="4678" w:type="dxa"/>
          </w:tcPr>
          <w:p w14:paraId="698CFBD8" w14:textId="3C7CFEE9" w:rsidR="0001544B" w:rsidRPr="008C427B" w:rsidRDefault="00000080" w:rsidP="00BA619C">
            <w:pPr>
              <w:pStyle w:val="ListParagraph"/>
              <w:tabs>
                <w:tab w:val="left" w:pos="0"/>
              </w:tabs>
              <w:spacing w:after="360"/>
              <w:ind w:left="0" w:right="-1" w:hanging="567"/>
              <w:jc w:val="right"/>
              <w:rPr>
                <w:rFonts w:ascii="Times New Roman" w:eastAsia="FZShuTi" w:hAnsi="Times New Roman" w:cs="Times New Roman"/>
                <w:b/>
                <w:color w:val="000000" w:themeColor="text1"/>
                <w:sz w:val="20"/>
                <w:szCs w:val="20"/>
                <w:lang w:val="lv-LV" w:eastAsia="zh-CN"/>
              </w:rPr>
            </w:pPr>
            <w:r w:rsidRPr="008C427B">
              <w:rPr>
                <w:rFonts w:ascii="Times New Roman" w:eastAsia="FZShuTi" w:hAnsi="Times New Roman" w:cs="Times New Roman"/>
                <w:b/>
                <w:color w:val="000000" w:themeColor="text1"/>
                <w:sz w:val="20"/>
                <w:szCs w:val="20"/>
                <w:lang w:val="lv-LV" w:eastAsia="zh-CN"/>
              </w:rPr>
              <w:t>33</w:t>
            </w:r>
            <w:r w:rsidR="00687B43" w:rsidRPr="008C427B">
              <w:rPr>
                <w:rFonts w:ascii="Times New Roman" w:eastAsia="FZShuTi" w:hAnsi="Times New Roman" w:cs="Times New Roman"/>
                <w:b/>
                <w:color w:val="000000" w:themeColor="text1"/>
                <w:sz w:val="20"/>
                <w:szCs w:val="20"/>
                <w:lang w:val="lv-LV" w:eastAsia="zh-CN"/>
              </w:rPr>
              <w:t>.-</w:t>
            </w:r>
            <w:r w:rsidRPr="008C427B">
              <w:rPr>
                <w:rFonts w:ascii="Times New Roman" w:eastAsia="FZShuTi" w:hAnsi="Times New Roman" w:cs="Times New Roman"/>
                <w:b/>
                <w:color w:val="000000" w:themeColor="text1"/>
                <w:sz w:val="20"/>
                <w:szCs w:val="20"/>
                <w:lang w:val="lv-LV" w:eastAsia="zh-CN"/>
              </w:rPr>
              <w:t>43</w:t>
            </w:r>
            <w:r w:rsidR="002C4092" w:rsidRPr="008C427B">
              <w:rPr>
                <w:rFonts w:ascii="Times New Roman" w:eastAsia="FZShuTi" w:hAnsi="Times New Roman" w:cs="Times New Roman"/>
                <w:b/>
                <w:color w:val="000000" w:themeColor="text1"/>
                <w:sz w:val="20"/>
                <w:szCs w:val="20"/>
                <w:lang w:val="lv-LV" w:eastAsia="zh-CN"/>
              </w:rPr>
              <w:t>.</w:t>
            </w:r>
            <w:r w:rsidR="00687B43" w:rsidRPr="008C427B">
              <w:rPr>
                <w:rFonts w:ascii="Times New Roman" w:eastAsia="FZShuTi" w:hAnsi="Times New Roman" w:cs="Times New Roman"/>
                <w:b/>
                <w:color w:val="000000" w:themeColor="text1"/>
                <w:sz w:val="20"/>
                <w:szCs w:val="20"/>
                <w:lang w:val="lv-LV" w:eastAsia="zh-CN"/>
              </w:rPr>
              <w:t>rindkopa</w:t>
            </w:r>
          </w:p>
        </w:tc>
      </w:tr>
      <w:tr w:rsidR="0001544B" w:rsidRPr="000749CF" w14:paraId="2492507F" w14:textId="77777777" w:rsidTr="003C0F11">
        <w:tc>
          <w:tcPr>
            <w:tcW w:w="3828" w:type="dxa"/>
          </w:tcPr>
          <w:p w14:paraId="6D1219A2" w14:textId="463161E5" w:rsidR="0001544B" w:rsidRPr="008C427B" w:rsidRDefault="00420F2B" w:rsidP="00BA619C">
            <w:pPr>
              <w:pStyle w:val="ListParagraph"/>
              <w:numPr>
                <w:ilvl w:val="0"/>
                <w:numId w:val="1"/>
              </w:numPr>
              <w:tabs>
                <w:tab w:val="left" w:pos="0"/>
              </w:tabs>
              <w:spacing w:after="360"/>
              <w:ind w:left="0" w:right="-1" w:hanging="567"/>
              <w:rPr>
                <w:rFonts w:ascii="Times New Roman" w:eastAsia="FZShuTi"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3C0F11" w:rsidRPr="008C427B">
              <w:rPr>
                <w:rFonts w:ascii="Times New Roman" w:eastAsia="SimSun" w:hAnsi="Times New Roman" w:cs="Times New Roman"/>
                <w:b/>
                <w:color w:val="000000" w:themeColor="text1"/>
                <w:sz w:val="20"/>
                <w:szCs w:val="20"/>
                <w:lang w:val="lv-LV" w:eastAsia="zh-CN"/>
              </w:rPr>
              <w:t xml:space="preserve"> 4.pants</w:t>
            </w:r>
          </w:p>
        </w:tc>
        <w:tc>
          <w:tcPr>
            <w:tcW w:w="4678" w:type="dxa"/>
          </w:tcPr>
          <w:p w14:paraId="6A6E4D24" w14:textId="4A2708A9" w:rsidR="0001544B" w:rsidRPr="008C427B" w:rsidRDefault="00047017" w:rsidP="00BA619C">
            <w:pPr>
              <w:pStyle w:val="ListParagraph"/>
              <w:tabs>
                <w:tab w:val="left" w:pos="0"/>
              </w:tabs>
              <w:spacing w:after="360"/>
              <w:ind w:left="0" w:right="-1" w:hanging="567"/>
              <w:jc w:val="right"/>
              <w:rPr>
                <w:rFonts w:ascii="Times New Roman" w:eastAsia="FZShuTi" w:hAnsi="Times New Roman" w:cs="Times New Roman"/>
                <w:b/>
                <w:color w:val="000000" w:themeColor="text1"/>
                <w:sz w:val="20"/>
                <w:szCs w:val="20"/>
                <w:lang w:val="lv-LV" w:eastAsia="zh-CN"/>
              </w:rPr>
            </w:pPr>
            <w:r w:rsidRPr="008C427B">
              <w:rPr>
                <w:rFonts w:ascii="Times New Roman" w:eastAsia="FZShuTi" w:hAnsi="Times New Roman" w:cs="Times New Roman"/>
                <w:b/>
                <w:color w:val="000000" w:themeColor="text1"/>
                <w:sz w:val="20"/>
                <w:szCs w:val="20"/>
                <w:lang w:val="lv-LV" w:eastAsia="zh-CN"/>
              </w:rPr>
              <w:t>4</w:t>
            </w:r>
            <w:r w:rsidR="00000080" w:rsidRPr="008C427B">
              <w:rPr>
                <w:rFonts w:ascii="Times New Roman" w:eastAsia="FZShuTi" w:hAnsi="Times New Roman" w:cs="Times New Roman"/>
                <w:b/>
                <w:color w:val="000000" w:themeColor="text1"/>
                <w:sz w:val="20"/>
                <w:szCs w:val="20"/>
                <w:lang w:val="lv-LV" w:eastAsia="zh-CN"/>
              </w:rPr>
              <w:t>4</w:t>
            </w:r>
            <w:r w:rsidR="008A0294" w:rsidRPr="008C427B">
              <w:rPr>
                <w:rFonts w:ascii="Times New Roman" w:eastAsia="FZShuTi" w:hAnsi="Times New Roman" w:cs="Times New Roman"/>
                <w:b/>
                <w:color w:val="000000" w:themeColor="text1"/>
                <w:sz w:val="20"/>
                <w:szCs w:val="20"/>
                <w:lang w:val="lv-LV" w:eastAsia="zh-CN"/>
              </w:rPr>
              <w:t>.rindkopa</w:t>
            </w:r>
          </w:p>
        </w:tc>
      </w:tr>
      <w:tr w:rsidR="0001544B" w:rsidRPr="000749CF" w14:paraId="1D2FADB3" w14:textId="77777777" w:rsidTr="003C0F11">
        <w:tc>
          <w:tcPr>
            <w:tcW w:w="3828" w:type="dxa"/>
          </w:tcPr>
          <w:p w14:paraId="1C26D9A0" w14:textId="6AFC4BEB" w:rsidR="0001544B" w:rsidRPr="008C427B" w:rsidRDefault="00420F2B" w:rsidP="00BA619C">
            <w:pPr>
              <w:pStyle w:val="ListParagraph"/>
              <w:numPr>
                <w:ilvl w:val="0"/>
                <w:numId w:val="1"/>
              </w:numPr>
              <w:tabs>
                <w:tab w:val="left" w:pos="0"/>
              </w:tabs>
              <w:spacing w:after="360"/>
              <w:ind w:left="0" w:right="-1" w:hanging="567"/>
              <w:rPr>
                <w:rFonts w:ascii="Times New Roman" w:eastAsia="FZShuTi"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5.pants</w:t>
            </w:r>
          </w:p>
        </w:tc>
        <w:tc>
          <w:tcPr>
            <w:tcW w:w="4678" w:type="dxa"/>
          </w:tcPr>
          <w:p w14:paraId="19779F87" w14:textId="4A4062B7" w:rsidR="0001544B" w:rsidRPr="008C427B" w:rsidRDefault="00047017" w:rsidP="00BA619C">
            <w:pPr>
              <w:pStyle w:val="ListParagraph"/>
              <w:tabs>
                <w:tab w:val="left" w:pos="0"/>
              </w:tabs>
              <w:spacing w:after="360"/>
              <w:ind w:left="0" w:right="-1" w:hanging="567"/>
              <w:jc w:val="right"/>
              <w:rPr>
                <w:rFonts w:ascii="Times New Roman" w:eastAsia="FZShuTi" w:hAnsi="Times New Roman" w:cs="Times New Roman"/>
                <w:b/>
                <w:color w:val="000000" w:themeColor="text1"/>
                <w:sz w:val="20"/>
                <w:szCs w:val="20"/>
                <w:lang w:val="lv-LV" w:eastAsia="zh-CN"/>
              </w:rPr>
            </w:pPr>
            <w:r w:rsidRPr="008C427B">
              <w:rPr>
                <w:rFonts w:ascii="Times New Roman" w:eastAsia="FZShuTi" w:hAnsi="Times New Roman" w:cs="Times New Roman"/>
                <w:b/>
                <w:color w:val="000000" w:themeColor="text1"/>
                <w:sz w:val="20"/>
                <w:szCs w:val="20"/>
                <w:lang w:val="lv-LV" w:eastAsia="zh-CN"/>
              </w:rPr>
              <w:t>4</w:t>
            </w:r>
            <w:r w:rsidR="00000080" w:rsidRPr="008C427B">
              <w:rPr>
                <w:rFonts w:ascii="Times New Roman" w:eastAsia="FZShuTi" w:hAnsi="Times New Roman" w:cs="Times New Roman"/>
                <w:b/>
                <w:color w:val="000000" w:themeColor="text1"/>
                <w:sz w:val="20"/>
                <w:szCs w:val="20"/>
                <w:lang w:val="lv-LV" w:eastAsia="zh-CN"/>
              </w:rPr>
              <w:t>4</w:t>
            </w:r>
            <w:r w:rsidR="008A0294" w:rsidRPr="008C427B">
              <w:rPr>
                <w:rFonts w:ascii="Times New Roman" w:eastAsia="FZShuTi" w:hAnsi="Times New Roman" w:cs="Times New Roman"/>
                <w:b/>
                <w:color w:val="000000" w:themeColor="text1"/>
                <w:sz w:val="20"/>
                <w:szCs w:val="20"/>
                <w:lang w:val="lv-LV" w:eastAsia="zh-CN"/>
              </w:rPr>
              <w:t>.rindkopa</w:t>
            </w:r>
          </w:p>
        </w:tc>
      </w:tr>
      <w:tr w:rsidR="0001544B" w:rsidRPr="000749CF" w14:paraId="0F36A0DC" w14:textId="77777777" w:rsidTr="003C0F11">
        <w:tc>
          <w:tcPr>
            <w:tcW w:w="3828" w:type="dxa"/>
          </w:tcPr>
          <w:p w14:paraId="49277395" w14:textId="680E5714" w:rsidR="0001544B" w:rsidRPr="008C427B" w:rsidRDefault="00420F2B" w:rsidP="00BA619C">
            <w:pPr>
              <w:pStyle w:val="ListParagraph"/>
              <w:numPr>
                <w:ilvl w:val="0"/>
                <w:numId w:val="1"/>
              </w:numPr>
              <w:tabs>
                <w:tab w:val="left" w:pos="0"/>
              </w:tabs>
              <w:spacing w:after="360"/>
              <w:ind w:left="0" w:right="-1" w:hanging="567"/>
              <w:rPr>
                <w:rFonts w:ascii="Times New Roman" w:eastAsia="FZShuTi"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6.pants</w:t>
            </w:r>
          </w:p>
        </w:tc>
        <w:tc>
          <w:tcPr>
            <w:tcW w:w="4678" w:type="dxa"/>
          </w:tcPr>
          <w:p w14:paraId="098A06E1" w14:textId="294FF412" w:rsidR="0001544B" w:rsidRPr="008C427B" w:rsidRDefault="0068135E" w:rsidP="00BA619C">
            <w:pPr>
              <w:pStyle w:val="ListParagraph"/>
              <w:tabs>
                <w:tab w:val="left" w:pos="0"/>
              </w:tabs>
              <w:spacing w:after="360"/>
              <w:ind w:left="0" w:right="-1" w:hanging="567"/>
              <w:jc w:val="right"/>
              <w:rPr>
                <w:rFonts w:ascii="Times New Roman" w:eastAsia="FZShuTi" w:hAnsi="Times New Roman" w:cs="Times New Roman"/>
                <w:b/>
                <w:color w:val="000000" w:themeColor="text1"/>
                <w:sz w:val="20"/>
                <w:szCs w:val="20"/>
                <w:lang w:val="lv-LV" w:eastAsia="zh-CN"/>
              </w:rPr>
            </w:pPr>
            <w:r w:rsidRPr="008C427B">
              <w:rPr>
                <w:rFonts w:ascii="Times New Roman" w:eastAsia="FZShuTi" w:hAnsi="Times New Roman" w:cs="Times New Roman"/>
                <w:b/>
                <w:color w:val="000000" w:themeColor="text1"/>
                <w:sz w:val="20"/>
                <w:szCs w:val="20"/>
                <w:lang w:val="lv-LV" w:eastAsia="zh-CN"/>
              </w:rPr>
              <w:t>4</w:t>
            </w:r>
            <w:r w:rsidR="00000080" w:rsidRPr="008C427B">
              <w:rPr>
                <w:rFonts w:ascii="Times New Roman" w:eastAsia="FZShuTi" w:hAnsi="Times New Roman" w:cs="Times New Roman"/>
                <w:b/>
                <w:color w:val="000000" w:themeColor="text1"/>
                <w:sz w:val="20"/>
                <w:szCs w:val="20"/>
                <w:lang w:val="lv-LV" w:eastAsia="zh-CN"/>
              </w:rPr>
              <w:t>5.-67</w:t>
            </w:r>
            <w:r w:rsidR="008A0294" w:rsidRPr="008C427B">
              <w:rPr>
                <w:rFonts w:ascii="Times New Roman" w:eastAsia="FZShuTi" w:hAnsi="Times New Roman" w:cs="Times New Roman"/>
                <w:b/>
                <w:color w:val="000000" w:themeColor="text1"/>
                <w:sz w:val="20"/>
                <w:szCs w:val="20"/>
                <w:lang w:val="lv-LV" w:eastAsia="zh-CN"/>
              </w:rPr>
              <w:t>.rindkopa</w:t>
            </w:r>
          </w:p>
        </w:tc>
      </w:tr>
      <w:tr w:rsidR="0001544B" w:rsidRPr="000749CF" w14:paraId="76AE265B" w14:textId="77777777" w:rsidTr="003C0F11">
        <w:trPr>
          <w:trHeight w:val="326"/>
        </w:trPr>
        <w:tc>
          <w:tcPr>
            <w:tcW w:w="3828" w:type="dxa"/>
          </w:tcPr>
          <w:p w14:paraId="3DC5D776" w14:textId="0E8842CE" w:rsidR="0001544B" w:rsidRPr="008C427B" w:rsidRDefault="00420F2B" w:rsidP="00BA619C">
            <w:pPr>
              <w:pStyle w:val="ListParagraph"/>
              <w:numPr>
                <w:ilvl w:val="0"/>
                <w:numId w:val="1"/>
              </w:numPr>
              <w:tabs>
                <w:tab w:val="left" w:pos="0"/>
              </w:tabs>
              <w:spacing w:after="360"/>
              <w:ind w:left="0" w:right="-1" w:hanging="567"/>
              <w:rPr>
                <w:rFonts w:ascii="Times New Roman" w:eastAsia="FZShuTi"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7.pants</w:t>
            </w:r>
          </w:p>
        </w:tc>
        <w:tc>
          <w:tcPr>
            <w:tcW w:w="4678" w:type="dxa"/>
          </w:tcPr>
          <w:p w14:paraId="69E7A4E7" w14:textId="39EBC377" w:rsidR="0001544B" w:rsidRPr="008C427B" w:rsidRDefault="00000080" w:rsidP="00BA619C">
            <w:pPr>
              <w:pStyle w:val="ListParagraph"/>
              <w:tabs>
                <w:tab w:val="left" w:pos="0"/>
              </w:tabs>
              <w:spacing w:after="360"/>
              <w:ind w:left="0" w:right="-1" w:hanging="567"/>
              <w:jc w:val="right"/>
              <w:rPr>
                <w:rFonts w:ascii="Times New Roman" w:eastAsia="FZShuTi" w:hAnsi="Times New Roman" w:cs="Times New Roman"/>
                <w:b/>
                <w:color w:val="000000" w:themeColor="text1"/>
                <w:sz w:val="20"/>
                <w:szCs w:val="20"/>
                <w:lang w:val="lv-LV" w:eastAsia="zh-CN"/>
              </w:rPr>
            </w:pPr>
            <w:r w:rsidRPr="008C427B">
              <w:rPr>
                <w:rFonts w:ascii="Times New Roman" w:eastAsia="FZShuTi" w:hAnsi="Times New Roman" w:cs="Times New Roman"/>
                <w:b/>
                <w:color w:val="000000" w:themeColor="text1"/>
                <w:sz w:val="20"/>
                <w:szCs w:val="20"/>
                <w:lang w:val="lv-LV" w:eastAsia="zh-CN"/>
              </w:rPr>
              <w:t>68.-78</w:t>
            </w:r>
            <w:r w:rsidR="008A0294" w:rsidRPr="008C427B">
              <w:rPr>
                <w:rFonts w:ascii="Times New Roman" w:eastAsia="FZShuTi" w:hAnsi="Times New Roman" w:cs="Times New Roman"/>
                <w:b/>
                <w:color w:val="000000" w:themeColor="text1"/>
                <w:sz w:val="20"/>
                <w:szCs w:val="20"/>
                <w:lang w:val="lv-LV" w:eastAsia="zh-CN"/>
              </w:rPr>
              <w:t>.rindkopa</w:t>
            </w:r>
          </w:p>
        </w:tc>
      </w:tr>
      <w:tr w:rsidR="0001544B" w:rsidRPr="000749CF" w14:paraId="7C7F1E3D" w14:textId="77777777" w:rsidTr="003C0F11">
        <w:trPr>
          <w:trHeight w:val="396"/>
        </w:trPr>
        <w:tc>
          <w:tcPr>
            <w:tcW w:w="3828" w:type="dxa"/>
          </w:tcPr>
          <w:p w14:paraId="1202553E" w14:textId="34F167F8" w:rsidR="0001544B" w:rsidRPr="008C427B" w:rsidRDefault="00420F2B" w:rsidP="00BA619C">
            <w:pPr>
              <w:pStyle w:val="ListParagraph"/>
              <w:numPr>
                <w:ilvl w:val="0"/>
                <w:numId w:val="1"/>
              </w:numPr>
              <w:tabs>
                <w:tab w:val="left" w:pos="0"/>
              </w:tabs>
              <w:spacing w:after="360"/>
              <w:ind w:left="0" w:right="-1" w:hanging="567"/>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8.pants</w:t>
            </w:r>
          </w:p>
        </w:tc>
        <w:tc>
          <w:tcPr>
            <w:tcW w:w="4678" w:type="dxa"/>
          </w:tcPr>
          <w:p w14:paraId="7E8CD973" w14:textId="190B7464" w:rsidR="0001544B" w:rsidRPr="008C427B" w:rsidRDefault="00000080" w:rsidP="00BA619C">
            <w:pPr>
              <w:pStyle w:val="ListParagraph"/>
              <w:tabs>
                <w:tab w:val="left" w:pos="0"/>
              </w:tabs>
              <w:spacing w:after="360"/>
              <w:ind w:left="0" w:right="-1" w:hanging="567"/>
              <w:jc w:val="right"/>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79.-84</w:t>
            </w:r>
            <w:r w:rsidR="008A0294" w:rsidRPr="008C427B">
              <w:rPr>
                <w:rFonts w:ascii="Times New Roman" w:eastAsia="SimSun" w:hAnsi="Times New Roman" w:cs="Times New Roman"/>
                <w:b/>
                <w:color w:val="000000" w:themeColor="text1"/>
                <w:sz w:val="20"/>
                <w:szCs w:val="20"/>
                <w:lang w:val="lv-LV" w:eastAsia="zh-CN"/>
              </w:rPr>
              <w:t>.rindkopa</w:t>
            </w:r>
          </w:p>
        </w:tc>
      </w:tr>
      <w:tr w:rsidR="0001544B" w:rsidRPr="000749CF" w14:paraId="1493FC44" w14:textId="77777777" w:rsidTr="003C0F11">
        <w:trPr>
          <w:trHeight w:val="396"/>
        </w:trPr>
        <w:tc>
          <w:tcPr>
            <w:tcW w:w="3828" w:type="dxa"/>
          </w:tcPr>
          <w:p w14:paraId="33B807F7" w14:textId="2974468C" w:rsidR="0001544B" w:rsidRPr="008C427B" w:rsidRDefault="00420F2B" w:rsidP="00BA619C">
            <w:pPr>
              <w:pStyle w:val="ListParagraph"/>
              <w:numPr>
                <w:ilvl w:val="0"/>
                <w:numId w:val="1"/>
              </w:numPr>
              <w:tabs>
                <w:tab w:val="left" w:pos="0"/>
              </w:tabs>
              <w:spacing w:after="360"/>
              <w:ind w:left="0" w:right="-1" w:hanging="567"/>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9.pants</w:t>
            </w:r>
          </w:p>
        </w:tc>
        <w:tc>
          <w:tcPr>
            <w:tcW w:w="4678" w:type="dxa"/>
          </w:tcPr>
          <w:p w14:paraId="361667AC" w14:textId="0C1087A3" w:rsidR="0001544B" w:rsidRPr="008C427B" w:rsidRDefault="00000080" w:rsidP="00BA619C">
            <w:pPr>
              <w:pStyle w:val="ListParagraph"/>
              <w:tabs>
                <w:tab w:val="left" w:pos="0"/>
              </w:tabs>
              <w:spacing w:after="360"/>
              <w:ind w:left="0" w:right="-1" w:hanging="567"/>
              <w:jc w:val="right"/>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85.-111</w:t>
            </w:r>
            <w:r w:rsidR="008A0294" w:rsidRPr="008C427B">
              <w:rPr>
                <w:rFonts w:ascii="Times New Roman" w:eastAsia="SimSun" w:hAnsi="Times New Roman" w:cs="Times New Roman"/>
                <w:b/>
                <w:color w:val="000000" w:themeColor="text1"/>
                <w:sz w:val="20"/>
                <w:szCs w:val="20"/>
                <w:lang w:val="lv-LV" w:eastAsia="zh-CN"/>
              </w:rPr>
              <w:t>.ridndkopa</w:t>
            </w:r>
          </w:p>
        </w:tc>
      </w:tr>
      <w:tr w:rsidR="0001544B" w:rsidRPr="000749CF" w14:paraId="08685378" w14:textId="77777777" w:rsidTr="003C0F11">
        <w:trPr>
          <w:trHeight w:val="396"/>
        </w:trPr>
        <w:tc>
          <w:tcPr>
            <w:tcW w:w="3828" w:type="dxa"/>
          </w:tcPr>
          <w:p w14:paraId="0C417AD2" w14:textId="2CCCC136" w:rsidR="0001544B" w:rsidRPr="008C427B" w:rsidRDefault="00420F2B" w:rsidP="00BA619C">
            <w:pPr>
              <w:pStyle w:val="ListParagraph"/>
              <w:numPr>
                <w:ilvl w:val="0"/>
                <w:numId w:val="1"/>
              </w:numPr>
              <w:tabs>
                <w:tab w:val="left" w:pos="0"/>
              </w:tabs>
              <w:spacing w:after="360"/>
              <w:ind w:left="0" w:right="-1" w:hanging="567"/>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10.pants</w:t>
            </w:r>
          </w:p>
        </w:tc>
        <w:tc>
          <w:tcPr>
            <w:tcW w:w="4678" w:type="dxa"/>
          </w:tcPr>
          <w:p w14:paraId="47119405" w14:textId="5AC6DB60" w:rsidR="0001544B" w:rsidRPr="008C427B" w:rsidRDefault="00000080" w:rsidP="00BA619C">
            <w:pPr>
              <w:pStyle w:val="ListParagraph"/>
              <w:tabs>
                <w:tab w:val="left" w:pos="0"/>
              </w:tabs>
              <w:spacing w:after="360"/>
              <w:ind w:left="0" w:right="-1" w:hanging="567"/>
              <w:jc w:val="right"/>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112.-131</w:t>
            </w:r>
            <w:r w:rsidR="008A0294" w:rsidRPr="008C427B">
              <w:rPr>
                <w:rFonts w:ascii="Times New Roman" w:eastAsia="SimSun" w:hAnsi="Times New Roman" w:cs="Times New Roman"/>
                <w:b/>
                <w:color w:val="000000" w:themeColor="text1"/>
                <w:sz w:val="20"/>
                <w:szCs w:val="20"/>
                <w:lang w:val="lv-LV" w:eastAsia="zh-CN"/>
              </w:rPr>
              <w:t>.rindkopa</w:t>
            </w:r>
          </w:p>
        </w:tc>
      </w:tr>
      <w:tr w:rsidR="0001544B" w:rsidRPr="000749CF" w14:paraId="5A4FB44E" w14:textId="77777777" w:rsidTr="003C0F11">
        <w:trPr>
          <w:trHeight w:val="396"/>
        </w:trPr>
        <w:tc>
          <w:tcPr>
            <w:tcW w:w="3828" w:type="dxa"/>
          </w:tcPr>
          <w:p w14:paraId="2556D94B" w14:textId="644F8F5C" w:rsidR="0001544B" w:rsidRPr="008C427B" w:rsidRDefault="00420F2B" w:rsidP="00BA619C">
            <w:pPr>
              <w:pStyle w:val="ListParagraph"/>
              <w:numPr>
                <w:ilvl w:val="0"/>
                <w:numId w:val="1"/>
              </w:numPr>
              <w:tabs>
                <w:tab w:val="left" w:pos="0"/>
              </w:tabs>
              <w:spacing w:after="360"/>
              <w:ind w:left="0" w:right="-1" w:hanging="567"/>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11.pants</w:t>
            </w:r>
          </w:p>
        </w:tc>
        <w:tc>
          <w:tcPr>
            <w:tcW w:w="4678" w:type="dxa"/>
          </w:tcPr>
          <w:p w14:paraId="0FDADCA7" w14:textId="280AE102" w:rsidR="0001544B" w:rsidRPr="008C427B" w:rsidRDefault="00000080" w:rsidP="00BA619C">
            <w:pPr>
              <w:pStyle w:val="ListParagraph"/>
              <w:tabs>
                <w:tab w:val="left" w:pos="0"/>
                <w:tab w:val="left" w:pos="4428"/>
              </w:tabs>
              <w:spacing w:after="360"/>
              <w:ind w:left="0" w:right="-1" w:hanging="567"/>
              <w:jc w:val="right"/>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132.-148</w:t>
            </w:r>
            <w:r w:rsidR="008A0294" w:rsidRPr="008C427B">
              <w:rPr>
                <w:rFonts w:ascii="Times New Roman" w:eastAsia="SimSun" w:hAnsi="Times New Roman" w:cs="Times New Roman"/>
                <w:b/>
                <w:color w:val="000000" w:themeColor="text1"/>
                <w:sz w:val="20"/>
                <w:szCs w:val="20"/>
                <w:lang w:val="lv-LV" w:eastAsia="zh-CN"/>
              </w:rPr>
              <w:t>.rindkopa</w:t>
            </w:r>
          </w:p>
        </w:tc>
      </w:tr>
      <w:tr w:rsidR="0001544B" w:rsidRPr="000749CF" w14:paraId="6F5E98A5" w14:textId="77777777" w:rsidTr="003C0F11">
        <w:trPr>
          <w:trHeight w:val="396"/>
        </w:trPr>
        <w:tc>
          <w:tcPr>
            <w:tcW w:w="3828" w:type="dxa"/>
          </w:tcPr>
          <w:p w14:paraId="3EC4F2AC" w14:textId="640A94B2" w:rsidR="0001544B" w:rsidRPr="008C427B" w:rsidRDefault="00420F2B" w:rsidP="00BA619C">
            <w:pPr>
              <w:pStyle w:val="ListParagraph"/>
              <w:numPr>
                <w:ilvl w:val="0"/>
                <w:numId w:val="1"/>
              </w:numPr>
              <w:tabs>
                <w:tab w:val="left" w:pos="0"/>
              </w:tabs>
              <w:spacing w:after="360"/>
              <w:ind w:left="0" w:right="-1" w:hanging="567"/>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12.pants</w:t>
            </w:r>
          </w:p>
        </w:tc>
        <w:tc>
          <w:tcPr>
            <w:tcW w:w="4678" w:type="dxa"/>
          </w:tcPr>
          <w:p w14:paraId="249E7E43" w14:textId="086BB919" w:rsidR="0001544B" w:rsidRPr="008C427B" w:rsidRDefault="002856A0" w:rsidP="00BA619C">
            <w:pPr>
              <w:pStyle w:val="ListParagraph"/>
              <w:tabs>
                <w:tab w:val="left" w:pos="0"/>
              </w:tabs>
              <w:spacing w:after="360"/>
              <w:ind w:left="0" w:right="-1" w:hanging="567"/>
              <w:jc w:val="right"/>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1</w:t>
            </w:r>
            <w:r w:rsidR="00000080" w:rsidRPr="008C427B">
              <w:rPr>
                <w:rFonts w:ascii="Times New Roman" w:eastAsia="SimSun" w:hAnsi="Times New Roman" w:cs="Times New Roman"/>
                <w:b/>
                <w:color w:val="000000" w:themeColor="text1"/>
                <w:sz w:val="20"/>
                <w:szCs w:val="20"/>
                <w:lang w:val="lv-LV" w:eastAsia="zh-CN"/>
              </w:rPr>
              <w:t>49.-177</w:t>
            </w:r>
            <w:r w:rsidR="008A0294" w:rsidRPr="008C427B">
              <w:rPr>
                <w:rFonts w:ascii="Times New Roman" w:eastAsia="SimSun" w:hAnsi="Times New Roman" w:cs="Times New Roman"/>
                <w:b/>
                <w:color w:val="000000" w:themeColor="text1"/>
                <w:sz w:val="20"/>
                <w:szCs w:val="20"/>
                <w:lang w:val="lv-LV" w:eastAsia="zh-CN"/>
              </w:rPr>
              <w:t>.rindkopa</w:t>
            </w:r>
          </w:p>
        </w:tc>
      </w:tr>
      <w:tr w:rsidR="0001544B" w:rsidRPr="000749CF" w14:paraId="60232F0D" w14:textId="77777777" w:rsidTr="003C0F11">
        <w:trPr>
          <w:trHeight w:val="396"/>
        </w:trPr>
        <w:tc>
          <w:tcPr>
            <w:tcW w:w="3828" w:type="dxa"/>
          </w:tcPr>
          <w:p w14:paraId="1B12D6A6" w14:textId="373B7B30" w:rsidR="0001544B" w:rsidRPr="008C427B" w:rsidRDefault="00420F2B" w:rsidP="00BA619C">
            <w:pPr>
              <w:pStyle w:val="ListParagraph"/>
              <w:numPr>
                <w:ilvl w:val="0"/>
                <w:numId w:val="1"/>
              </w:numPr>
              <w:tabs>
                <w:tab w:val="left" w:pos="0"/>
              </w:tabs>
              <w:spacing w:after="360"/>
              <w:ind w:left="0" w:right="-1" w:hanging="567"/>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13.pants</w:t>
            </w:r>
          </w:p>
        </w:tc>
        <w:tc>
          <w:tcPr>
            <w:tcW w:w="4678" w:type="dxa"/>
          </w:tcPr>
          <w:p w14:paraId="3CC15694" w14:textId="003DD9B6" w:rsidR="0001544B" w:rsidRPr="008C427B" w:rsidRDefault="00000080" w:rsidP="00BA619C">
            <w:pPr>
              <w:pStyle w:val="ListParagraph"/>
              <w:tabs>
                <w:tab w:val="left" w:pos="0"/>
                <w:tab w:val="left" w:pos="5341"/>
              </w:tabs>
              <w:spacing w:after="360"/>
              <w:ind w:left="0" w:right="-1" w:hanging="567"/>
              <w:jc w:val="right"/>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178.-194</w:t>
            </w:r>
            <w:r w:rsidR="008A0294" w:rsidRPr="008C427B">
              <w:rPr>
                <w:rFonts w:ascii="Times New Roman" w:eastAsia="SimSun" w:hAnsi="Times New Roman" w:cs="Times New Roman"/>
                <w:b/>
                <w:color w:val="000000" w:themeColor="text1"/>
                <w:sz w:val="20"/>
                <w:szCs w:val="20"/>
                <w:lang w:val="lv-LV" w:eastAsia="zh-CN"/>
              </w:rPr>
              <w:t>.rindkopa</w:t>
            </w:r>
          </w:p>
        </w:tc>
      </w:tr>
      <w:tr w:rsidR="0001544B" w:rsidRPr="000749CF" w14:paraId="07456299" w14:textId="77777777" w:rsidTr="003C0F11">
        <w:trPr>
          <w:trHeight w:val="396"/>
        </w:trPr>
        <w:tc>
          <w:tcPr>
            <w:tcW w:w="3828" w:type="dxa"/>
          </w:tcPr>
          <w:p w14:paraId="40D0E3E8" w14:textId="0781A4B1" w:rsidR="0001544B" w:rsidRPr="008C427B" w:rsidRDefault="00420F2B" w:rsidP="00BA619C">
            <w:pPr>
              <w:pStyle w:val="ListParagraph"/>
              <w:numPr>
                <w:ilvl w:val="0"/>
                <w:numId w:val="1"/>
              </w:numPr>
              <w:tabs>
                <w:tab w:val="left" w:pos="0"/>
              </w:tabs>
              <w:spacing w:after="360"/>
              <w:ind w:left="0" w:right="-1" w:hanging="567"/>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14.pants</w:t>
            </w:r>
          </w:p>
        </w:tc>
        <w:tc>
          <w:tcPr>
            <w:tcW w:w="4678" w:type="dxa"/>
          </w:tcPr>
          <w:p w14:paraId="28C4217C" w14:textId="7D028A3B" w:rsidR="0001544B" w:rsidRPr="008C427B" w:rsidRDefault="00000080" w:rsidP="00BA619C">
            <w:pPr>
              <w:pStyle w:val="ListParagraph"/>
              <w:tabs>
                <w:tab w:val="left" w:pos="0"/>
              </w:tabs>
              <w:spacing w:after="360"/>
              <w:ind w:left="0" w:right="-1" w:hanging="567"/>
              <w:jc w:val="right"/>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195</w:t>
            </w:r>
            <w:r w:rsidR="008A0294" w:rsidRPr="008C427B">
              <w:rPr>
                <w:rFonts w:ascii="Times New Roman" w:eastAsia="SimSun" w:hAnsi="Times New Roman" w:cs="Times New Roman"/>
                <w:b/>
                <w:color w:val="000000" w:themeColor="text1"/>
                <w:sz w:val="20"/>
                <w:szCs w:val="20"/>
                <w:lang w:val="lv-LV" w:eastAsia="zh-CN"/>
              </w:rPr>
              <w:t>.rindkopa</w:t>
            </w:r>
          </w:p>
        </w:tc>
      </w:tr>
      <w:tr w:rsidR="0001544B" w:rsidRPr="000749CF" w14:paraId="2DF3D5E4" w14:textId="77777777" w:rsidTr="003C0F11">
        <w:trPr>
          <w:trHeight w:val="329"/>
        </w:trPr>
        <w:tc>
          <w:tcPr>
            <w:tcW w:w="3828" w:type="dxa"/>
          </w:tcPr>
          <w:p w14:paraId="0BE4452D" w14:textId="311CE995" w:rsidR="0001544B" w:rsidRPr="008C427B" w:rsidRDefault="00420F2B" w:rsidP="00BA619C">
            <w:pPr>
              <w:pStyle w:val="ListParagraph"/>
              <w:numPr>
                <w:ilvl w:val="0"/>
                <w:numId w:val="1"/>
              </w:numPr>
              <w:tabs>
                <w:tab w:val="left" w:pos="0"/>
              </w:tabs>
              <w:spacing w:after="360"/>
              <w:ind w:left="0" w:right="-1" w:hanging="567"/>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Pakta</w:t>
            </w:r>
            <w:r w:rsidR="0001544B" w:rsidRPr="008C427B">
              <w:rPr>
                <w:rFonts w:ascii="Times New Roman" w:eastAsia="SimSun" w:hAnsi="Times New Roman" w:cs="Times New Roman"/>
                <w:b/>
                <w:color w:val="000000" w:themeColor="text1"/>
                <w:sz w:val="20"/>
                <w:szCs w:val="20"/>
                <w:lang w:val="lv-LV" w:eastAsia="zh-CN"/>
              </w:rPr>
              <w:t xml:space="preserve"> 15.pants</w:t>
            </w:r>
          </w:p>
        </w:tc>
        <w:tc>
          <w:tcPr>
            <w:tcW w:w="4678" w:type="dxa"/>
          </w:tcPr>
          <w:p w14:paraId="4F3E8EA9" w14:textId="4911B6B7" w:rsidR="0001544B" w:rsidRPr="008C427B" w:rsidRDefault="00000080" w:rsidP="00BA619C">
            <w:pPr>
              <w:pStyle w:val="ListParagraph"/>
              <w:tabs>
                <w:tab w:val="left" w:pos="0"/>
              </w:tabs>
              <w:spacing w:after="360"/>
              <w:ind w:left="0" w:right="-1" w:hanging="567"/>
              <w:jc w:val="right"/>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196.-211</w:t>
            </w:r>
            <w:r w:rsidR="008A0294" w:rsidRPr="008C427B">
              <w:rPr>
                <w:rFonts w:ascii="Times New Roman" w:eastAsia="SimSun" w:hAnsi="Times New Roman" w:cs="Times New Roman"/>
                <w:b/>
                <w:color w:val="000000" w:themeColor="text1"/>
                <w:sz w:val="20"/>
                <w:szCs w:val="20"/>
                <w:lang w:val="lv-LV" w:eastAsia="zh-CN"/>
              </w:rPr>
              <w:t>.rindkopa</w:t>
            </w:r>
          </w:p>
        </w:tc>
      </w:tr>
      <w:tr w:rsidR="008A0294" w:rsidRPr="000749CF" w14:paraId="1C24EE6A" w14:textId="77777777" w:rsidTr="003C0F11">
        <w:trPr>
          <w:trHeight w:val="396"/>
        </w:trPr>
        <w:tc>
          <w:tcPr>
            <w:tcW w:w="3828" w:type="dxa"/>
          </w:tcPr>
          <w:p w14:paraId="7E616643" w14:textId="77777777" w:rsidR="008A0294" w:rsidRPr="008C427B" w:rsidRDefault="008A0294" w:rsidP="00BA619C">
            <w:pPr>
              <w:pStyle w:val="ListParagraph"/>
              <w:numPr>
                <w:ilvl w:val="0"/>
                <w:numId w:val="1"/>
              </w:numPr>
              <w:tabs>
                <w:tab w:val="left" w:pos="0"/>
              </w:tabs>
              <w:spacing w:after="360"/>
              <w:ind w:left="0" w:right="-1" w:hanging="567"/>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Noslēguma jautājumi</w:t>
            </w:r>
          </w:p>
        </w:tc>
        <w:tc>
          <w:tcPr>
            <w:tcW w:w="4678" w:type="dxa"/>
          </w:tcPr>
          <w:p w14:paraId="799D21C1" w14:textId="30CF9508" w:rsidR="008A0294" w:rsidRPr="008C427B" w:rsidRDefault="00000080" w:rsidP="00BA619C">
            <w:pPr>
              <w:pStyle w:val="ListParagraph"/>
              <w:tabs>
                <w:tab w:val="left" w:pos="0"/>
              </w:tabs>
              <w:spacing w:after="360"/>
              <w:ind w:left="0" w:right="-1" w:hanging="567"/>
              <w:jc w:val="right"/>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212.-214</w:t>
            </w:r>
            <w:r w:rsidR="008A0294" w:rsidRPr="008C427B">
              <w:rPr>
                <w:rFonts w:ascii="Times New Roman" w:eastAsia="SimSun" w:hAnsi="Times New Roman" w:cs="Times New Roman"/>
                <w:b/>
                <w:color w:val="000000" w:themeColor="text1"/>
                <w:sz w:val="20"/>
                <w:szCs w:val="20"/>
                <w:lang w:val="lv-LV" w:eastAsia="zh-CN"/>
              </w:rPr>
              <w:t>.rindkopa</w:t>
            </w:r>
          </w:p>
        </w:tc>
      </w:tr>
      <w:tr w:rsidR="00BB0C74" w:rsidRPr="000749CF" w14:paraId="22368AE9" w14:textId="77777777" w:rsidTr="003C0F11">
        <w:tc>
          <w:tcPr>
            <w:tcW w:w="8506" w:type="dxa"/>
            <w:gridSpan w:val="2"/>
            <w:vAlign w:val="center"/>
          </w:tcPr>
          <w:p w14:paraId="4FDB1161" w14:textId="77777777" w:rsidR="00E55DC4" w:rsidRPr="008C427B" w:rsidRDefault="008A0294" w:rsidP="00DF543E">
            <w:pPr>
              <w:tabs>
                <w:tab w:val="left" w:pos="0"/>
              </w:tabs>
              <w:spacing w:after="360"/>
              <w:ind w:right="-1" w:hanging="75"/>
              <w:rPr>
                <w:rFonts w:ascii="Times New Roman" w:eastAsia="SimSun" w:hAnsi="Times New Roman" w:cs="Times New Roman"/>
                <w:b/>
                <w:color w:val="000000" w:themeColor="text1"/>
                <w:sz w:val="20"/>
                <w:szCs w:val="20"/>
                <w:lang w:val="lv-LV" w:eastAsia="zh-CN"/>
              </w:rPr>
            </w:pPr>
            <w:r w:rsidRPr="008C427B">
              <w:rPr>
                <w:rFonts w:ascii="Times New Roman" w:eastAsia="SimSun" w:hAnsi="Times New Roman" w:cs="Times New Roman"/>
                <w:b/>
                <w:color w:val="000000" w:themeColor="text1"/>
                <w:sz w:val="20"/>
                <w:szCs w:val="20"/>
                <w:lang w:val="lv-LV" w:eastAsia="zh-CN"/>
              </w:rPr>
              <w:t>PIELIKUMI</w:t>
            </w:r>
          </w:p>
        </w:tc>
      </w:tr>
    </w:tbl>
    <w:p w14:paraId="217BC9DD" w14:textId="53FE1555" w:rsidR="00065E59" w:rsidRPr="000749CF" w:rsidRDefault="00065E59" w:rsidP="00BA619C">
      <w:pPr>
        <w:spacing w:after="0" w:line="240" w:lineRule="auto"/>
        <w:ind w:hanging="567"/>
        <w:rPr>
          <w:rFonts w:ascii="Times New Roman" w:eastAsiaTheme="majorEastAsia" w:hAnsi="Times New Roman" w:cs="Times New Roman"/>
          <w:color w:val="000000" w:themeColor="text1"/>
          <w:sz w:val="24"/>
          <w:szCs w:val="26"/>
          <w:lang w:val="lv-LV"/>
        </w:rPr>
      </w:pPr>
    </w:p>
    <w:p w14:paraId="55854CFF" w14:textId="772168FA" w:rsidR="00FD402B" w:rsidRPr="008C427B" w:rsidRDefault="00EC3A89" w:rsidP="00BA619C">
      <w:pPr>
        <w:tabs>
          <w:tab w:val="left" w:pos="1155"/>
          <w:tab w:val="left" w:pos="4860"/>
          <w:tab w:val="left" w:pos="7260"/>
        </w:tabs>
        <w:spacing w:line="240" w:lineRule="auto"/>
        <w:ind w:hanging="567"/>
        <w:rPr>
          <w:rFonts w:ascii="Times New Roman" w:eastAsiaTheme="majorEastAsia" w:hAnsi="Times New Roman" w:cs="Times New Roman"/>
          <w:color w:val="000000" w:themeColor="text1"/>
          <w:sz w:val="24"/>
          <w:szCs w:val="26"/>
          <w:lang w:val="lv-LV"/>
        </w:rPr>
      </w:pPr>
      <w:r w:rsidRPr="008C427B">
        <w:rPr>
          <w:rFonts w:ascii="Times New Roman" w:eastAsiaTheme="majorEastAsia" w:hAnsi="Times New Roman" w:cs="Times New Roman"/>
          <w:color w:val="000000" w:themeColor="text1"/>
          <w:sz w:val="24"/>
          <w:szCs w:val="26"/>
          <w:lang w:val="lv-LV"/>
        </w:rPr>
        <w:tab/>
      </w:r>
      <w:r w:rsidRPr="008C427B">
        <w:rPr>
          <w:rFonts w:ascii="Times New Roman" w:eastAsiaTheme="majorEastAsia" w:hAnsi="Times New Roman" w:cs="Times New Roman"/>
          <w:color w:val="000000" w:themeColor="text1"/>
          <w:sz w:val="24"/>
          <w:szCs w:val="26"/>
          <w:lang w:val="lv-LV"/>
        </w:rPr>
        <w:tab/>
      </w:r>
      <w:r w:rsidR="00A822A2" w:rsidRPr="008C427B">
        <w:rPr>
          <w:rFonts w:ascii="Times New Roman" w:eastAsiaTheme="majorEastAsia" w:hAnsi="Times New Roman" w:cs="Times New Roman"/>
          <w:color w:val="000000" w:themeColor="text1"/>
          <w:sz w:val="24"/>
          <w:szCs w:val="26"/>
          <w:lang w:val="lv-LV"/>
        </w:rPr>
        <w:tab/>
      </w:r>
      <w:r w:rsidR="00A822A2" w:rsidRPr="008C427B">
        <w:rPr>
          <w:rFonts w:ascii="Times New Roman" w:eastAsiaTheme="majorEastAsia" w:hAnsi="Times New Roman" w:cs="Times New Roman"/>
          <w:color w:val="000000" w:themeColor="text1"/>
          <w:sz w:val="24"/>
          <w:szCs w:val="26"/>
          <w:lang w:val="lv-LV"/>
        </w:rPr>
        <w:tab/>
      </w:r>
    </w:p>
    <w:p w14:paraId="24FBE620" w14:textId="77777777" w:rsidR="00882039" w:rsidRPr="000749CF" w:rsidRDefault="000E7263" w:rsidP="00BA619C">
      <w:pPr>
        <w:pStyle w:val="Heading2"/>
        <w:spacing w:before="0" w:after="200" w:line="240" w:lineRule="auto"/>
        <w:ind w:hanging="567"/>
        <w:rPr>
          <w:rFonts w:cs="Times New Roman"/>
          <w:lang w:val="lv-LV"/>
        </w:rPr>
      </w:pPr>
      <w:r w:rsidRPr="000749CF">
        <w:rPr>
          <w:rFonts w:cs="Times New Roman"/>
          <w:lang w:val="lv-LV"/>
        </w:rPr>
        <w:lastRenderedPageBreak/>
        <w:t>IEVADS</w:t>
      </w:r>
    </w:p>
    <w:p w14:paraId="6EB80DFF" w14:textId="0A7C6174" w:rsidR="00656DE4" w:rsidRPr="008C427B" w:rsidRDefault="00656DE4"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Šis dokuments </w:t>
      </w:r>
      <w:r w:rsidR="006D71CC" w:rsidRPr="008C427B">
        <w:rPr>
          <w:rFonts w:ascii="Times New Roman" w:hAnsi="Times New Roman" w:cs="Times New Roman"/>
          <w:color w:val="000000" w:themeColor="text1"/>
          <w:sz w:val="24"/>
          <w:szCs w:val="24"/>
          <w:lang w:val="lv-LV"/>
        </w:rPr>
        <w:t xml:space="preserve">ir Latvijas kārtējais ziņojums </w:t>
      </w:r>
      <w:r w:rsidR="00264B9D" w:rsidRPr="008C427B">
        <w:rPr>
          <w:rFonts w:ascii="Times New Roman" w:hAnsi="Times New Roman" w:cs="Times New Roman"/>
          <w:color w:val="000000" w:themeColor="text1"/>
          <w:sz w:val="24"/>
          <w:szCs w:val="24"/>
          <w:lang w:val="lv-LV"/>
        </w:rPr>
        <w:t>par A</w:t>
      </w:r>
      <w:r w:rsidR="005834B5" w:rsidRPr="008C427B">
        <w:rPr>
          <w:rFonts w:ascii="Times New Roman" w:hAnsi="Times New Roman" w:cs="Times New Roman"/>
          <w:color w:val="000000" w:themeColor="text1"/>
          <w:sz w:val="24"/>
          <w:szCs w:val="24"/>
          <w:lang w:val="lv-LV"/>
        </w:rPr>
        <w:t xml:space="preserve">pvienoto </w:t>
      </w:r>
      <w:r w:rsidR="00264B9D" w:rsidRPr="008C427B">
        <w:rPr>
          <w:rFonts w:ascii="Times New Roman" w:hAnsi="Times New Roman" w:cs="Times New Roman"/>
          <w:color w:val="000000" w:themeColor="text1"/>
          <w:sz w:val="24"/>
          <w:szCs w:val="24"/>
          <w:lang w:val="lv-LV"/>
        </w:rPr>
        <w:t>N</w:t>
      </w:r>
      <w:r w:rsidR="005834B5" w:rsidRPr="008C427B">
        <w:rPr>
          <w:rFonts w:ascii="Times New Roman" w:hAnsi="Times New Roman" w:cs="Times New Roman"/>
          <w:color w:val="000000" w:themeColor="text1"/>
          <w:sz w:val="24"/>
          <w:szCs w:val="24"/>
          <w:lang w:val="lv-LV"/>
        </w:rPr>
        <w:t xml:space="preserve">āciju </w:t>
      </w:r>
      <w:r w:rsidR="00264B9D" w:rsidRPr="008C427B">
        <w:rPr>
          <w:rFonts w:ascii="Times New Roman" w:hAnsi="Times New Roman" w:cs="Times New Roman"/>
          <w:color w:val="000000" w:themeColor="text1"/>
          <w:sz w:val="24"/>
          <w:szCs w:val="24"/>
          <w:lang w:val="lv-LV"/>
        </w:rPr>
        <w:t>O</w:t>
      </w:r>
      <w:r w:rsidR="005834B5" w:rsidRPr="008C427B">
        <w:rPr>
          <w:rFonts w:ascii="Times New Roman" w:hAnsi="Times New Roman" w:cs="Times New Roman"/>
          <w:color w:val="000000" w:themeColor="text1"/>
          <w:sz w:val="24"/>
          <w:szCs w:val="24"/>
          <w:lang w:val="lv-LV"/>
        </w:rPr>
        <w:t>rganizācijas (turpmāk ANO)</w:t>
      </w:r>
      <w:r w:rsidR="00264B9D" w:rsidRPr="008C427B">
        <w:rPr>
          <w:rFonts w:ascii="Times New Roman" w:hAnsi="Times New Roman" w:cs="Times New Roman"/>
          <w:color w:val="000000" w:themeColor="text1"/>
          <w:sz w:val="24"/>
          <w:szCs w:val="24"/>
          <w:lang w:val="lv-LV"/>
        </w:rPr>
        <w:t xml:space="preserve"> </w:t>
      </w:r>
      <w:r w:rsidR="00264B9D" w:rsidRPr="008C427B">
        <w:rPr>
          <w:rFonts w:ascii="Times New Roman" w:hAnsi="Times New Roman" w:cs="Times New Roman"/>
          <w:i/>
          <w:color w:val="000000" w:themeColor="text1"/>
          <w:sz w:val="24"/>
          <w:szCs w:val="24"/>
          <w:lang w:val="lv-LV"/>
        </w:rPr>
        <w:t>1966</w:t>
      </w:r>
      <w:r w:rsidR="00B04ADD" w:rsidRPr="008C427B">
        <w:rPr>
          <w:rFonts w:ascii="Times New Roman" w:hAnsi="Times New Roman" w:cs="Times New Roman"/>
          <w:i/>
          <w:color w:val="000000" w:themeColor="text1"/>
          <w:sz w:val="24"/>
          <w:szCs w:val="24"/>
          <w:lang w:val="lv-LV"/>
        </w:rPr>
        <w:t>.g</w:t>
      </w:r>
      <w:r w:rsidRPr="008C427B">
        <w:rPr>
          <w:rFonts w:ascii="Times New Roman" w:hAnsi="Times New Roman" w:cs="Times New Roman"/>
          <w:i/>
          <w:color w:val="000000" w:themeColor="text1"/>
          <w:sz w:val="24"/>
          <w:szCs w:val="24"/>
          <w:lang w:val="lv-LV"/>
        </w:rPr>
        <w:t>ada</w:t>
      </w:r>
      <w:r w:rsidR="00264B9D" w:rsidRPr="008C427B">
        <w:rPr>
          <w:rFonts w:ascii="Times New Roman" w:hAnsi="Times New Roman" w:cs="Times New Roman"/>
          <w:i/>
          <w:color w:val="000000" w:themeColor="text1"/>
          <w:sz w:val="24"/>
          <w:szCs w:val="24"/>
          <w:lang w:val="lv-LV"/>
        </w:rPr>
        <w:t xml:space="preserve"> </w:t>
      </w:r>
      <w:r w:rsidR="00C22168" w:rsidRPr="008C427B">
        <w:rPr>
          <w:rFonts w:ascii="Times New Roman" w:hAnsi="Times New Roman" w:cs="Times New Roman"/>
          <w:i/>
          <w:color w:val="000000" w:themeColor="text1"/>
          <w:sz w:val="24"/>
          <w:szCs w:val="24"/>
          <w:lang w:val="lv-LV"/>
        </w:rPr>
        <w:t>Starptautiskā p</w:t>
      </w:r>
      <w:r w:rsidR="00264B9D" w:rsidRPr="008C427B">
        <w:rPr>
          <w:rFonts w:ascii="Times New Roman" w:hAnsi="Times New Roman" w:cs="Times New Roman"/>
          <w:i/>
          <w:color w:val="000000" w:themeColor="text1"/>
          <w:sz w:val="24"/>
          <w:szCs w:val="24"/>
          <w:lang w:val="lv-LV"/>
        </w:rPr>
        <w:t>akta par ekonomiskajām, sociālajām un kultūras tiesībām</w:t>
      </w:r>
      <w:r w:rsidR="0013372D" w:rsidRPr="008C427B">
        <w:rPr>
          <w:rFonts w:ascii="Times New Roman" w:hAnsi="Times New Roman" w:cs="Times New Roman"/>
          <w:color w:val="000000" w:themeColor="text1"/>
          <w:sz w:val="24"/>
          <w:szCs w:val="24"/>
          <w:lang w:val="lv-LV"/>
        </w:rPr>
        <w:t xml:space="preserve"> (turpmāk Pakts)</w:t>
      </w:r>
      <w:r w:rsidR="00264B9D" w:rsidRPr="008C427B">
        <w:rPr>
          <w:rFonts w:ascii="Times New Roman" w:hAnsi="Times New Roman" w:cs="Times New Roman"/>
          <w:color w:val="000000" w:themeColor="text1"/>
          <w:sz w:val="24"/>
          <w:szCs w:val="24"/>
          <w:lang w:val="lv-LV"/>
        </w:rPr>
        <w:t xml:space="preserve"> i</w:t>
      </w:r>
      <w:r w:rsidR="00264EF0" w:rsidRPr="008C427B">
        <w:rPr>
          <w:rFonts w:ascii="Times New Roman" w:hAnsi="Times New Roman" w:cs="Times New Roman"/>
          <w:color w:val="000000" w:themeColor="text1"/>
          <w:sz w:val="24"/>
          <w:szCs w:val="24"/>
          <w:lang w:val="lv-LV"/>
        </w:rPr>
        <w:t>zpildi</w:t>
      </w:r>
      <w:r w:rsidRPr="008C427B">
        <w:rPr>
          <w:rFonts w:ascii="Times New Roman" w:hAnsi="Times New Roman" w:cs="Times New Roman"/>
          <w:color w:val="000000" w:themeColor="text1"/>
          <w:sz w:val="24"/>
          <w:szCs w:val="24"/>
          <w:lang w:val="lv-LV"/>
        </w:rPr>
        <w:t xml:space="preserve"> Latvij</w:t>
      </w:r>
      <w:r w:rsidR="006D71CC" w:rsidRPr="008C427B">
        <w:rPr>
          <w:rFonts w:ascii="Times New Roman" w:hAnsi="Times New Roman" w:cs="Times New Roman"/>
          <w:color w:val="000000" w:themeColor="text1"/>
          <w:sz w:val="24"/>
          <w:szCs w:val="24"/>
          <w:lang w:val="lv-LV"/>
        </w:rPr>
        <w:t>ā</w:t>
      </w:r>
      <w:r w:rsidR="00264B9D" w:rsidRPr="008C427B">
        <w:rPr>
          <w:rFonts w:ascii="Times New Roman" w:hAnsi="Times New Roman" w:cs="Times New Roman"/>
          <w:color w:val="000000" w:themeColor="text1"/>
          <w:sz w:val="24"/>
          <w:szCs w:val="24"/>
          <w:lang w:val="lv-LV"/>
        </w:rPr>
        <w:t xml:space="preserve"> laika posmā no 2008</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 līdz 201</w:t>
      </w:r>
      <w:r w:rsidR="00264B9D" w:rsidRPr="008C427B">
        <w:rPr>
          <w:rFonts w:ascii="Times New Roman" w:hAnsi="Times New Roman" w:cs="Times New Roman"/>
          <w:color w:val="000000" w:themeColor="text1"/>
          <w:sz w:val="24"/>
          <w:szCs w:val="24"/>
          <w:lang w:val="lv-LV"/>
        </w:rPr>
        <w:t>7</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adam</w:t>
      </w:r>
      <w:r w:rsidR="00335866" w:rsidRPr="008C427B">
        <w:rPr>
          <w:rFonts w:ascii="Times New Roman" w:hAnsi="Times New Roman" w:cs="Times New Roman"/>
          <w:color w:val="000000" w:themeColor="text1"/>
          <w:sz w:val="24"/>
          <w:szCs w:val="24"/>
          <w:lang w:val="lv-LV"/>
        </w:rPr>
        <w:t>, ievērojot Ekonomisko, sociālo un kultūras tiesību komitejas (turpmāk Komiteja) 2007</w:t>
      </w:r>
      <w:r w:rsidR="00B04ADD" w:rsidRPr="008C427B">
        <w:rPr>
          <w:rFonts w:ascii="Times New Roman" w:hAnsi="Times New Roman" w:cs="Times New Roman"/>
          <w:color w:val="000000" w:themeColor="text1"/>
          <w:sz w:val="24"/>
          <w:szCs w:val="24"/>
          <w:lang w:val="lv-LV"/>
        </w:rPr>
        <w:t>.g</w:t>
      </w:r>
      <w:r w:rsidR="00335866" w:rsidRPr="008C427B">
        <w:rPr>
          <w:rFonts w:ascii="Times New Roman" w:hAnsi="Times New Roman" w:cs="Times New Roman"/>
          <w:color w:val="000000" w:themeColor="text1"/>
          <w:sz w:val="24"/>
          <w:szCs w:val="24"/>
          <w:lang w:val="lv-LV"/>
        </w:rPr>
        <w:t>ada 30.aprīļa</w:t>
      </w:r>
      <w:r w:rsidR="005D4ECE" w:rsidRPr="008C427B">
        <w:rPr>
          <w:rFonts w:ascii="Times New Roman" w:hAnsi="Times New Roman" w:cs="Times New Roman"/>
          <w:color w:val="000000" w:themeColor="text1"/>
          <w:sz w:val="24"/>
          <w:szCs w:val="24"/>
          <w:lang w:val="lv-LV"/>
        </w:rPr>
        <w:t xml:space="preserve"> – </w:t>
      </w:r>
      <w:r w:rsidR="00335866" w:rsidRPr="008C427B">
        <w:rPr>
          <w:rFonts w:ascii="Times New Roman" w:hAnsi="Times New Roman" w:cs="Times New Roman"/>
          <w:color w:val="000000" w:themeColor="text1"/>
          <w:sz w:val="24"/>
          <w:szCs w:val="24"/>
          <w:lang w:val="lv-LV"/>
        </w:rPr>
        <w:t xml:space="preserve">18.maija </w:t>
      </w:r>
      <w:r w:rsidR="005F67EC" w:rsidRPr="008C427B">
        <w:rPr>
          <w:rFonts w:ascii="Times New Roman" w:hAnsi="Times New Roman" w:cs="Times New Roman"/>
          <w:color w:val="000000" w:themeColor="text1"/>
          <w:sz w:val="24"/>
          <w:szCs w:val="24"/>
          <w:lang w:val="lv-LV"/>
        </w:rPr>
        <w:t>noslēguma</w:t>
      </w:r>
      <w:r w:rsidR="00335866" w:rsidRPr="008C427B">
        <w:rPr>
          <w:rFonts w:ascii="Times New Roman" w:hAnsi="Times New Roman" w:cs="Times New Roman"/>
          <w:color w:val="000000" w:themeColor="text1"/>
          <w:sz w:val="24"/>
          <w:szCs w:val="24"/>
          <w:lang w:val="lv-LV"/>
        </w:rPr>
        <w:t xml:space="preserve"> komentārus par </w:t>
      </w:r>
      <w:r w:rsidR="00C6167E" w:rsidRPr="008C427B">
        <w:rPr>
          <w:rFonts w:ascii="Times New Roman" w:hAnsi="Times New Roman" w:cs="Times New Roman"/>
          <w:color w:val="000000" w:themeColor="text1"/>
          <w:sz w:val="24"/>
          <w:szCs w:val="24"/>
          <w:lang w:val="lv-LV"/>
        </w:rPr>
        <w:t xml:space="preserve">Latvijas Republikas </w:t>
      </w:r>
      <w:r w:rsidR="00480BBE" w:rsidRPr="008C427B">
        <w:rPr>
          <w:rFonts w:ascii="Times New Roman" w:hAnsi="Times New Roman" w:cs="Times New Roman"/>
          <w:color w:val="000000" w:themeColor="text1"/>
          <w:sz w:val="24"/>
          <w:szCs w:val="24"/>
          <w:lang w:val="lv-LV"/>
        </w:rPr>
        <w:t xml:space="preserve">sākotnējo </w:t>
      </w:r>
      <w:r w:rsidR="00335866" w:rsidRPr="008C427B">
        <w:rPr>
          <w:rFonts w:ascii="Times New Roman" w:hAnsi="Times New Roman" w:cs="Times New Roman"/>
          <w:color w:val="000000" w:themeColor="text1"/>
          <w:sz w:val="24"/>
          <w:szCs w:val="24"/>
          <w:lang w:val="lv-LV"/>
        </w:rPr>
        <w:t xml:space="preserve">ziņojumu (turpmāk Komitejas </w:t>
      </w:r>
      <w:r w:rsidR="005F67EC" w:rsidRPr="008C427B">
        <w:rPr>
          <w:rFonts w:ascii="Times New Roman" w:hAnsi="Times New Roman" w:cs="Times New Roman"/>
          <w:color w:val="000000" w:themeColor="text1"/>
          <w:sz w:val="24"/>
          <w:szCs w:val="24"/>
          <w:lang w:val="lv-LV"/>
        </w:rPr>
        <w:t>noslēguma</w:t>
      </w:r>
      <w:r w:rsidR="00335866" w:rsidRPr="008C427B">
        <w:rPr>
          <w:rFonts w:ascii="Times New Roman" w:hAnsi="Times New Roman" w:cs="Times New Roman"/>
          <w:color w:val="000000" w:themeColor="text1"/>
          <w:sz w:val="24"/>
          <w:szCs w:val="24"/>
          <w:lang w:val="lv-LV"/>
        </w:rPr>
        <w:t xml:space="preserve"> komentāri).</w:t>
      </w:r>
      <w:r w:rsidR="00335866" w:rsidRPr="008C427B">
        <w:rPr>
          <w:rStyle w:val="FootnoteReference"/>
          <w:rFonts w:ascii="Times New Roman" w:hAnsi="Times New Roman" w:cs="Times New Roman"/>
          <w:color w:val="000000" w:themeColor="text1"/>
          <w:sz w:val="24"/>
          <w:szCs w:val="24"/>
          <w:lang w:val="lv-LV"/>
        </w:rPr>
        <w:footnoteReference w:id="1"/>
      </w:r>
      <w:r w:rsidR="00FB274B" w:rsidRPr="008C427B">
        <w:rPr>
          <w:rFonts w:ascii="Times New Roman" w:hAnsi="Times New Roman" w:cs="Times New Roman"/>
          <w:color w:val="000000" w:themeColor="text1"/>
          <w:sz w:val="24"/>
          <w:szCs w:val="24"/>
          <w:lang w:val="lv-LV"/>
        </w:rPr>
        <w:t xml:space="preserve"> </w:t>
      </w:r>
      <w:r w:rsidR="006D71CC" w:rsidRPr="008C427B">
        <w:rPr>
          <w:rFonts w:ascii="Times New Roman" w:hAnsi="Times New Roman" w:cs="Times New Roman"/>
          <w:color w:val="000000" w:themeColor="text1"/>
          <w:sz w:val="24"/>
          <w:szCs w:val="24"/>
          <w:lang w:val="lv-LV"/>
        </w:rPr>
        <w:t xml:space="preserve">Kārtējā </w:t>
      </w:r>
      <w:r w:rsidR="00FB274B" w:rsidRPr="008C427B">
        <w:rPr>
          <w:rFonts w:ascii="Times New Roman" w:hAnsi="Times New Roman" w:cs="Times New Roman"/>
          <w:color w:val="000000" w:themeColor="text1"/>
          <w:sz w:val="24"/>
          <w:szCs w:val="24"/>
          <w:lang w:val="lv-LV"/>
        </w:rPr>
        <w:t>ziņojumā</w:t>
      </w:r>
      <w:r w:rsidRPr="008C427B">
        <w:rPr>
          <w:rFonts w:ascii="Times New Roman" w:hAnsi="Times New Roman" w:cs="Times New Roman"/>
          <w:color w:val="000000" w:themeColor="text1"/>
          <w:sz w:val="24"/>
          <w:szCs w:val="24"/>
          <w:lang w:val="lv-LV"/>
        </w:rPr>
        <w:t xml:space="preserve"> </w:t>
      </w:r>
      <w:r w:rsidR="00FB274B" w:rsidRPr="008C427B">
        <w:rPr>
          <w:rFonts w:ascii="Times New Roman" w:hAnsi="Times New Roman" w:cs="Times New Roman"/>
          <w:color w:val="000000" w:themeColor="text1"/>
          <w:sz w:val="24"/>
          <w:szCs w:val="24"/>
          <w:lang w:val="lv-LV"/>
        </w:rPr>
        <w:t xml:space="preserve">(turpmāk Ziņojums) </w:t>
      </w:r>
      <w:r w:rsidRPr="008C427B">
        <w:rPr>
          <w:rFonts w:ascii="Times New Roman" w:hAnsi="Times New Roman" w:cs="Times New Roman"/>
          <w:color w:val="000000" w:themeColor="text1"/>
          <w:sz w:val="24"/>
          <w:szCs w:val="24"/>
          <w:lang w:val="lv-LV"/>
        </w:rPr>
        <w:t>informācija ir apkopota saskaņā ar</w:t>
      </w:r>
      <w:r w:rsidR="00335866" w:rsidRPr="008C427B">
        <w:rPr>
          <w:rFonts w:ascii="Times New Roman" w:hAnsi="Times New Roman" w:cs="Times New Roman"/>
          <w:color w:val="000000" w:themeColor="text1"/>
          <w:sz w:val="24"/>
          <w:szCs w:val="24"/>
          <w:lang w:val="lv-LV"/>
        </w:rPr>
        <w:t xml:space="preserve"> Komitejas </w:t>
      </w:r>
      <w:r w:rsidRPr="008C427B">
        <w:rPr>
          <w:rFonts w:ascii="Times New Roman" w:hAnsi="Times New Roman" w:cs="Times New Roman"/>
          <w:color w:val="000000" w:themeColor="text1"/>
          <w:sz w:val="24"/>
          <w:szCs w:val="24"/>
          <w:lang w:val="lv-LV"/>
        </w:rPr>
        <w:t>2008</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ada </w:t>
      </w:r>
      <w:r w:rsidR="005D06B7" w:rsidRPr="008C427B">
        <w:rPr>
          <w:rFonts w:ascii="Times New Roman" w:hAnsi="Times New Roman" w:cs="Times New Roman"/>
          <w:color w:val="000000" w:themeColor="text1"/>
          <w:sz w:val="24"/>
          <w:szCs w:val="24"/>
          <w:lang w:val="lv-LV"/>
        </w:rPr>
        <w:t>18.jūnija</w:t>
      </w:r>
      <w:r w:rsidRPr="008C427B">
        <w:rPr>
          <w:rFonts w:ascii="Times New Roman" w:hAnsi="Times New Roman" w:cs="Times New Roman"/>
          <w:color w:val="000000" w:themeColor="text1"/>
          <w:sz w:val="24"/>
          <w:szCs w:val="24"/>
          <w:lang w:val="lv-LV"/>
        </w:rPr>
        <w:t xml:space="preserve"> Vadlīnijām nacionālo ziņojumu par Konvencijas izpildi sagatavošanai</w:t>
      </w:r>
      <w:r w:rsidR="005947DE" w:rsidRPr="008C427B">
        <w:rPr>
          <w:rFonts w:ascii="Times New Roman" w:hAnsi="Times New Roman" w:cs="Times New Roman"/>
          <w:color w:val="000000" w:themeColor="text1"/>
          <w:sz w:val="24"/>
          <w:szCs w:val="24"/>
          <w:lang w:val="lv-LV"/>
        </w:rPr>
        <w:t>.</w:t>
      </w:r>
      <w:r w:rsidRPr="008C427B">
        <w:rPr>
          <w:rStyle w:val="FootnoteReference"/>
          <w:rFonts w:ascii="Times New Roman" w:hAnsi="Times New Roman" w:cs="Times New Roman"/>
          <w:color w:val="000000" w:themeColor="text1"/>
          <w:sz w:val="24"/>
          <w:szCs w:val="24"/>
          <w:lang w:val="lv-LV"/>
        </w:rPr>
        <w:footnoteReference w:id="2"/>
      </w:r>
      <w:r w:rsidRPr="008C427B">
        <w:rPr>
          <w:rFonts w:ascii="Times New Roman" w:hAnsi="Times New Roman" w:cs="Times New Roman"/>
          <w:color w:val="000000" w:themeColor="text1"/>
          <w:sz w:val="24"/>
          <w:szCs w:val="24"/>
          <w:lang w:val="lv-LV"/>
        </w:rPr>
        <w:t xml:space="preserve"> </w:t>
      </w:r>
    </w:p>
    <w:p w14:paraId="25FDEE91" w14:textId="77777777" w:rsidR="00C12DCA" w:rsidRPr="008C427B" w:rsidRDefault="00C12DCA" w:rsidP="00BA619C">
      <w:pPr>
        <w:pStyle w:val="ListParagraph"/>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p>
    <w:p w14:paraId="19B5FF21" w14:textId="224FC6FD" w:rsidR="00225901" w:rsidRPr="008C427B" w:rsidRDefault="00480BBE"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color w:val="000000" w:themeColor="text1"/>
          <w:lang w:val="lv-LV"/>
        </w:rPr>
      </w:pPr>
      <w:r w:rsidRPr="008C427B">
        <w:rPr>
          <w:rFonts w:ascii="Times New Roman" w:hAnsi="Times New Roman" w:cs="Times New Roman"/>
          <w:color w:val="000000" w:themeColor="text1"/>
          <w:sz w:val="24"/>
          <w:szCs w:val="24"/>
          <w:lang w:val="lv-LV"/>
        </w:rPr>
        <w:t>Ziņojumā iekļauto i</w:t>
      </w:r>
      <w:r w:rsidR="00656DE4" w:rsidRPr="008C427B">
        <w:rPr>
          <w:rFonts w:ascii="Times New Roman" w:hAnsi="Times New Roman" w:cs="Times New Roman"/>
          <w:color w:val="000000" w:themeColor="text1"/>
          <w:sz w:val="24"/>
          <w:szCs w:val="24"/>
          <w:lang w:val="lv-LV"/>
        </w:rPr>
        <w:t xml:space="preserve">nformāciju apkopoja Ārlietu ministrija </w:t>
      </w:r>
      <w:r w:rsidR="002B3E3C" w:rsidRPr="008C427B">
        <w:rPr>
          <w:rFonts w:ascii="Times New Roman" w:hAnsi="Times New Roman" w:cs="Times New Roman"/>
          <w:color w:val="000000" w:themeColor="text1"/>
          <w:sz w:val="24"/>
          <w:szCs w:val="24"/>
          <w:lang w:val="lv-LV"/>
        </w:rPr>
        <w:t xml:space="preserve">(turpmāk ĀM) </w:t>
      </w:r>
      <w:r w:rsidR="00656DE4" w:rsidRPr="008C427B">
        <w:rPr>
          <w:rFonts w:ascii="Times New Roman" w:hAnsi="Times New Roman" w:cs="Times New Roman"/>
          <w:color w:val="000000" w:themeColor="text1"/>
          <w:sz w:val="24"/>
          <w:szCs w:val="24"/>
          <w:lang w:val="lv-LV"/>
        </w:rPr>
        <w:t xml:space="preserve">sadarbībā ar </w:t>
      </w:r>
      <w:r w:rsidR="00A66491" w:rsidRPr="008C427B">
        <w:rPr>
          <w:rFonts w:ascii="Times New Roman" w:hAnsi="Times New Roman" w:cs="Times New Roman"/>
          <w:color w:val="000000" w:themeColor="text1"/>
          <w:sz w:val="24"/>
          <w:szCs w:val="24"/>
          <w:lang w:val="lv-LV"/>
        </w:rPr>
        <w:t xml:space="preserve">Ekonomikas ministriju (turpmāk EM), Finanšu ministriju (turpmāk FM), Iekšlietu ministriju (turpmāk IeM), Izglītības un zinātnes ministriju (turpmāk IzM), Kultūras ministriju (turpmāk KM), Labklājības ministriju (turpmāk LM), Satiksmes ministriju (turpmāk SM), </w:t>
      </w:r>
      <w:r w:rsidR="0045000F" w:rsidRPr="008C427B">
        <w:rPr>
          <w:rFonts w:ascii="Times New Roman" w:hAnsi="Times New Roman" w:cs="Times New Roman"/>
          <w:color w:val="000000" w:themeColor="text1"/>
          <w:sz w:val="24"/>
          <w:szCs w:val="24"/>
          <w:lang w:val="lv-LV"/>
        </w:rPr>
        <w:t>Tieslietu ministriju</w:t>
      </w:r>
      <w:r w:rsidR="002B3E3C" w:rsidRPr="008C427B">
        <w:rPr>
          <w:rFonts w:ascii="Times New Roman" w:hAnsi="Times New Roman" w:cs="Times New Roman"/>
          <w:color w:val="000000" w:themeColor="text1"/>
          <w:sz w:val="24"/>
          <w:szCs w:val="24"/>
          <w:lang w:val="lv-LV"/>
        </w:rPr>
        <w:t xml:space="preserve"> (turpmāk TM)</w:t>
      </w:r>
      <w:r w:rsidR="0045000F" w:rsidRPr="008C427B">
        <w:rPr>
          <w:rFonts w:ascii="Times New Roman" w:hAnsi="Times New Roman" w:cs="Times New Roman"/>
          <w:color w:val="000000" w:themeColor="text1"/>
          <w:sz w:val="24"/>
          <w:szCs w:val="24"/>
          <w:lang w:val="lv-LV"/>
        </w:rPr>
        <w:t xml:space="preserve"> </w:t>
      </w:r>
      <w:r w:rsidR="00ED2C23" w:rsidRPr="008C427B">
        <w:rPr>
          <w:rFonts w:ascii="Times New Roman" w:hAnsi="Times New Roman" w:cs="Times New Roman"/>
          <w:color w:val="000000" w:themeColor="text1"/>
          <w:sz w:val="24"/>
          <w:szCs w:val="24"/>
          <w:lang w:val="lv-LV"/>
        </w:rPr>
        <w:t>un</w:t>
      </w:r>
      <w:r w:rsidR="00D54A28" w:rsidRPr="008C427B">
        <w:rPr>
          <w:rFonts w:ascii="Times New Roman" w:hAnsi="Times New Roman" w:cs="Times New Roman"/>
          <w:color w:val="000000" w:themeColor="text1"/>
          <w:sz w:val="24"/>
          <w:szCs w:val="24"/>
          <w:lang w:val="lv-LV"/>
        </w:rPr>
        <w:t xml:space="preserve"> Veselības ministriju </w:t>
      </w:r>
      <w:r w:rsidR="00A66491" w:rsidRPr="008C427B">
        <w:rPr>
          <w:rFonts w:ascii="Times New Roman" w:hAnsi="Times New Roman" w:cs="Times New Roman"/>
          <w:color w:val="000000" w:themeColor="text1"/>
          <w:sz w:val="24"/>
          <w:szCs w:val="24"/>
          <w:lang w:val="lv-LV"/>
        </w:rPr>
        <w:t>(turpmāk </w:t>
      </w:r>
      <w:r w:rsidR="002B3E3C" w:rsidRPr="008C427B">
        <w:rPr>
          <w:rFonts w:ascii="Times New Roman" w:hAnsi="Times New Roman" w:cs="Times New Roman"/>
          <w:color w:val="000000" w:themeColor="text1"/>
          <w:sz w:val="24"/>
          <w:szCs w:val="24"/>
          <w:lang w:val="lv-LV"/>
        </w:rPr>
        <w:t>VM</w:t>
      </w:r>
      <w:r w:rsidR="00000EC9" w:rsidRPr="008C427B">
        <w:rPr>
          <w:rFonts w:ascii="Times New Roman" w:hAnsi="Times New Roman" w:cs="Times New Roman"/>
          <w:color w:val="000000" w:themeColor="text1"/>
          <w:sz w:val="24"/>
          <w:szCs w:val="24"/>
          <w:lang w:val="lv-LV"/>
        </w:rPr>
        <w:t>)</w:t>
      </w:r>
      <w:r w:rsidR="00ED2C23" w:rsidRPr="008C427B">
        <w:rPr>
          <w:rFonts w:ascii="Times New Roman" w:hAnsi="Times New Roman" w:cs="Times New Roman"/>
          <w:color w:val="000000" w:themeColor="text1"/>
          <w:sz w:val="24"/>
          <w:szCs w:val="24"/>
          <w:lang w:val="lv-LV"/>
        </w:rPr>
        <w:t>.</w:t>
      </w:r>
    </w:p>
    <w:p w14:paraId="76094F48" w14:textId="77777777" w:rsidR="00212B54" w:rsidRPr="008C427B" w:rsidRDefault="00212B54" w:rsidP="00BA619C">
      <w:pPr>
        <w:pStyle w:val="ListParagraph"/>
        <w:tabs>
          <w:tab w:val="left" w:pos="142"/>
          <w:tab w:val="left" w:pos="426"/>
        </w:tabs>
        <w:spacing w:after="0" w:line="240" w:lineRule="auto"/>
        <w:ind w:left="0" w:right="-1" w:hanging="567"/>
        <w:jc w:val="both"/>
        <w:rPr>
          <w:rFonts w:ascii="Times New Roman" w:hAnsi="Times New Roman" w:cs="Times New Roman"/>
          <w:color w:val="000000" w:themeColor="text1"/>
          <w:lang w:val="lv-LV"/>
        </w:rPr>
      </w:pPr>
    </w:p>
    <w:p w14:paraId="5E336322" w14:textId="7729B220" w:rsidR="000C5104" w:rsidRPr="000749CF" w:rsidRDefault="002B10D7" w:rsidP="00BA619C">
      <w:pPr>
        <w:pStyle w:val="Heading1"/>
        <w:spacing w:line="240" w:lineRule="auto"/>
        <w:ind w:hanging="567"/>
        <w:rPr>
          <w:rFonts w:cs="Times New Roman"/>
          <w:u w:val="single"/>
        </w:rPr>
      </w:pPr>
      <w:r w:rsidRPr="000749CF">
        <w:rPr>
          <w:rFonts w:cs="Times New Roman"/>
        </w:rPr>
        <w:t>1.</w:t>
      </w:r>
      <w:r w:rsidR="001658D9" w:rsidRPr="000749CF">
        <w:rPr>
          <w:rFonts w:cs="Times New Roman"/>
        </w:rPr>
        <w:t>DAĻA</w:t>
      </w:r>
    </w:p>
    <w:p w14:paraId="41E052BC" w14:textId="354A189C" w:rsidR="001656E7" w:rsidRPr="000749CF" w:rsidRDefault="001658D9" w:rsidP="00BA619C">
      <w:pPr>
        <w:pStyle w:val="Heading2"/>
        <w:spacing w:before="0" w:after="200" w:line="240" w:lineRule="auto"/>
        <w:ind w:hanging="567"/>
        <w:rPr>
          <w:rFonts w:cs="Times New Roman"/>
          <w:lang w:val="lv-LV"/>
        </w:rPr>
      </w:pPr>
      <w:r w:rsidRPr="000749CF">
        <w:rPr>
          <w:rFonts w:cs="Times New Roman"/>
          <w:lang w:val="lv-LV"/>
        </w:rPr>
        <w:t>PAKTA</w:t>
      </w:r>
      <w:r w:rsidR="000C5104" w:rsidRPr="000749CF">
        <w:rPr>
          <w:rFonts w:cs="Times New Roman"/>
          <w:lang w:val="lv-LV"/>
        </w:rPr>
        <w:t xml:space="preserve"> </w:t>
      </w:r>
      <w:r w:rsidR="00B04ADD" w:rsidRPr="000749CF">
        <w:rPr>
          <w:rFonts w:cs="Times New Roman"/>
          <w:lang w:val="lv-LV"/>
        </w:rPr>
        <w:t>1.PANTS</w:t>
      </w:r>
    </w:p>
    <w:p w14:paraId="5F31003F" w14:textId="6F9352B0" w:rsidR="00B1304E" w:rsidRPr="008C427B" w:rsidRDefault="005A6899"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 xml:space="preserve">Latvija </w:t>
      </w:r>
      <w:r w:rsidR="0036776B" w:rsidRPr="008C427B">
        <w:rPr>
          <w:rFonts w:ascii="Times New Roman" w:hAnsi="Times New Roman" w:cs="Times New Roman"/>
          <w:color w:val="000000" w:themeColor="text1"/>
          <w:sz w:val="24"/>
          <w:szCs w:val="24"/>
          <w:lang w:val="lv-LV"/>
        </w:rPr>
        <w:t>norāda</w:t>
      </w:r>
      <w:r w:rsidR="0034701D" w:rsidRPr="008C427B">
        <w:rPr>
          <w:rFonts w:ascii="Times New Roman" w:hAnsi="Times New Roman" w:cs="Times New Roman"/>
          <w:color w:val="000000" w:themeColor="text1"/>
          <w:sz w:val="24"/>
          <w:szCs w:val="24"/>
          <w:lang w:val="lv-LV"/>
        </w:rPr>
        <w:t xml:space="preserve">, ka </w:t>
      </w:r>
      <w:r w:rsidR="002B3E3C" w:rsidRPr="008C427B">
        <w:rPr>
          <w:rFonts w:ascii="Times New Roman" w:hAnsi="Times New Roman" w:cs="Times New Roman"/>
          <w:color w:val="000000" w:themeColor="text1"/>
          <w:sz w:val="24"/>
          <w:szCs w:val="24"/>
          <w:lang w:val="lv-LV"/>
        </w:rPr>
        <w:t>salīdzinājumā ar informāciju, kas norādīta</w:t>
      </w:r>
      <w:r w:rsidRPr="008C427B">
        <w:rPr>
          <w:rFonts w:ascii="Times New Roman" w:hAnsi="Times New Roman" w:cs="Times New Roman"/>
          <w:color w:val="000000" w:themeColor="text1"/>
          <w:sz w:val="24"/>
          <w:szCs w:val="24"/>
          <w:lang w:val="lv-LV"/>
        </w:rPr>
        <w:t xml:space="preserve"> </w:t>
      </w:r>
      <w:r w:rsidR="002A67DE" w:rsidRPr="008C427B">
        <w:rPr>
          <w:rFonts w:ascii="Times New Roman" w:hAnsi="Times New Roman" w:cs="Times New Roman"/>
          <w:color w:val="000000" w:themeColor="text1"/>
          <w:sz w:val="24"/>
          <w:szCs w:val="24"/>
          <w:lang w:val="lv-LV"/>
        </w:rPr>
        <w:t xml:space="preserve">Latvijas </w:t>
      </w:r>
      <w:r w:rsidR="00AD13A4" w:rsidRPr="008C427B">
        <w:rPr>
          <w:rFonts w:ascii="Times New Roman" w:hAnsi="Times New Roman" w:cs="Times New Roman"/>
          <w:color w:val="000000" w:themeColor="text1"/>
          <w:sz w:val="24"/>
          <w:szCs w:val="24"/>
          <w:lang w:val="lv-LV"/>
        </w:rPr>
        <w:t xml:space="preserve">Sākotnējā ziņojumā par </w:t>
      </w:r>
      <w:r w:rsidR="00AD13A4" w:rsidRPr="008C427B">
        <w:rPr>
          <w:rFonts w:ascii="Times New Roman" w:hAnsi="Times New Roman" w:cs="Times New Roman"/>
          <w:i/>
          <w:color w:val="000000" w:themeColor="text1"/>
          <w:sz w:val="24"/>
          <w:szCs w:val="24"/>
          <w:lang w:val="lv-LV"/>
        </w:rPr>
        <w:t xml:space="preserve">Pakta </w:t>
      </w:r>
      <w:r w:rsidR="00AD13A4" w:rsidRPr="008C427B">
        <w:rPr>
          <w:rFonts w:ascii="Times New Roman" w:hAnsi="Times New Roman" w:cs="Times New Roman"/>
          <w:color w:val="000000" w:themeColor="text1"/>
          <w:sz w:val="24"/>
          <w:szCs w:val="24"/>
          <w:lang w:val="lv-LV"/>
        </w:rPr>
        <w:t>izpildi Latvij</w:t>
      </w:r>
      <w:r w:rsidR="006D71CC" w:rsidRPr="008C427B">
        <w:rPr>
          <w:rFonts w:ascii="Times New Roman" w:hAnsi="Times New Roman" w:cs="Times New Roman"/>
          <w:color w:val="000000" w:themeColor="text1"/>
          <w:sz w:val="24"/>
          <w:szCs w:val="24"/>
          <w:lang w:val="lv-LV"/>
        </w:rPr>
        <w:t>ā</w:t>
      </w:r>
      <w:r w:rsidR="00AD13A4" w:rsidRPr="008C427B">
        <w:rPr>
          <w:rFonts w:ascii="Times New Roman" w:hAnsi="Times New Roman" w:cs="Times New Roman"/>
          <w:color w:val="000000" w:themeColor="text1"/>
          <w:sz w:val="24"/>
          <w:szCs w:val="24"/>
          <w:lang w:val="lv-LV"/>
        </w:rPr>
        <w:t xml:space="preserve"> laika posmā līdz 2002</w:t>
      </w:r>
      <w:r w:rsidR="00B04ADD" w:rsidRPr="008C427B">
        <w:rPr>
          <w:rFonts w:ascii="Times New Roman" w:hAnsi="Times New Roman" w:cs="Times New Roman"/>
          <w:color w:val="000000" w:themeColor="text1"/>
          <w:sz w:val="24"/>
          <w:szCs w:val="24"/>
          <w:lang w:val="lv-LV"/>
        </w:rPr>
        <w:t>.g</w:t>
      </w:r>
      <w:r w:rsidR="00BF1B41" w:rsidRPr="008C427B">
        <w:rPr>
          <w:rFonts w:ascii="Times New Roman" w:hAnsi="Times New Roman" w:cs="Times New Roman"/>
          <w:color w:val="000000" w:themeColor="text1"/>
          <w:sz w:val="24"/>
          <w:szCs w:val="24"/>
          <w:lang w:val="lv-LV"/>
        </w:rPr>
        <w:t>ada 1.</w:t>
      </w:r>
      <w:r w:rsidR="002B3E3C" w:rsidRPr="008C427B">
        <w:rPr>
          <w:rFonts w:ascii="Times New Roman" w:hAnsi="Times New Roman" w:cs="Times New Roman"/>
          <w:color w:val="000000" w:themeColor="text1"/>
          <w:sz w:val="24"/>
          <w:szCs w:val="24"/>
          <w:lang w:val="lv-LV"/>
        </w:rPr>
        <w:t>j</w:t>
      </w:r>
      <w:r w:rsidR="00AD13A4" w:rsidRPr="008C427B">
        <w:rPr>
          <w:rFonts w:ascii="Times New Roman" w:hAnsi="Times New Roman" w:cs="Times New Roman"/>
          <w:color w:val="000000" w:themeColor="text1"/>
          <w:sz w:val="24"/>
          <w:szCs w:val="24"/>
          <w:lang w:val="lv-LV"/>
        </w:rPr>
        <w:t xml:space="preserve">anvārim </w:t>
      </w:r>
      <w:r w:rsidR="002B3E3C" w:rsidRPr="008C427B">
        <w:rPr>
          <w:rFonts w:ascii="Times New Roman" w:hAnsi="Times New Roman" w:cs="Times New Roman"/>
          <w:color w:val="000000" w:themeColor="text1"/>
          <w:sz w:val="24"/>
          <w:szCs w:val="24"/>
          <w:lang w:val="lv-LV"/>
        </w:rPr>
        <w:t>(</w:t>
      </w:r>
      <w:r w:rsidR="00097974" w:rsidRPr="008C427B">
        <w:rPr>
          <w:rFonts w:ascii="Times New Roman" w:hAnsi="Times New Roman" w:cs="Times New Roman"/>
          <w:color w:val="000000" w:themeColor="text1"/>
          <w:sz w:val="24"/>
          <w:szCs w:val="24"/>
          <w:lang w:val="lv-LV"/>
        </w:rPr>
        <w:t>E/1990/5/Add.70</w:t>
      </w:r>
      <w:r w:rsidR="00EF4675" w:rsidRPr="008C427B">
        <w:rPr>
          <w:rFonts w:ascii="Times New Roman" w:hAnsi="Times New Roman" w:cs="Times New Roman"/>
          <w:color w:val="000000" w:themeColor="text1"/>
          <w:sz w:val="24"/>
          <w:szCs w:val="24"/>
          <w:lang w:val="lv-LV"/>
        </w:rPr>
        <w:t>, 3.-39.</w:t>
      </w:r>
      <w:r w:rsidR="00370A56" w:rsidRPr="008C427B">
        <w:rPr>
          <w:rFonts w:ascii="Times New Roman" w:hAnsi="Times New Roman" w:cs="Times New Roman"/>
          <w:color w:val="000000" w:themeColor="text1"/>
          <w:sz w:val="24"/>
          <w:szCs w:val="24"/>
          <w:lang w:val="lv-LV"/>
        </w:rPr>
        <w:t>rindkopa</w:t>
      </w:r>
      <w:r w:rsidRPr="008C427B">
        <w:rPr>
          <w:rFonts w:ascii="Times New Roman" w:hAnsi="Times New Roman" w:cs="Times New Roman"/>
          <w:color w:val="000000" w:themeColor="text1"/>
          <w:sz w:val="24"/>
          <w:szCs w:val="24"/>
          <w:lang w:val="lv-LV"/>
        </w:rPr>
        <w:t>)</w:t>
      </w:r>
      <w:r w:rsidR="00AD13A4" w:rsidRPr="008C427B">
        <w:rPr>
          <w:rFonts w:ascii="Times New Roman" w:hAnsi="Times New Roman" w:cs="Times New Roman"/>
          <w:color w:val="000000" w:themeColor="text1"/>
          <w:sz w:val="24"/>
          <w:szCs w:val="24"/>
          <w:lang w:val="lv-LV"/>
        </w:rPr>
        <w:t xml:space="preserve"> (turpmāk</w:t>
      </w:r>
      <w:r w:rsidR="006B1F76" w:rsidRPr="008C427B">
        <w:rPr>
          <w:rFonts w:ascii="Times New Roman" w:hAnsi="Times New Roman" w:cs="Times New Roman"/>
          <w:color w:val="000000" w:themeColor="text1"/>
          <w:sz w:val="24"/>
          <w:szCs w:val="24"/>
          <w:lang w:val="lv-LV"/>
        </w:rPr>
        <w:t xml:space="preserve"> </w:t>
      </w:r>
      <w:r w:rsidR="00AD13A4" w:rsidRPr="008C427B">
        <w:rPr>
          <w:rFonts w:ascii="Times New Roman" w:hAnsi="Times New Roman" w:cs="Times New Roman"/>
          <w:color w:val="000000" w:themeColor="text1"/>
          <w:sz w:val="24"/>
          <w:szCs w:val="24"/>
          <w:lang w:val="lv-LV"/>
        </w:rPr>
        <w:t>Sākotnējais ziņojums)</w:t>
      </w:r>
      <w:r w:rsidR="0034701D" w:rsidRPr="008C427B">
        <w:rPr>
          <w:rFonts w:ascii="Times New Roman" w:hAnsi="Times New Roman" w:cs="Times New Roman"/>
          <w:color w:val="000000" w:themeColor="text1"/>
          <w:sz w:val="24"/>
          <w:szCs w:val="24"/>
          <w:lang w:val="lv-LV"/>
        </w:rPr>
        <w:t xml:space="preserve"> nav notikušas izmaiņas ne attiecībā uz dabas resursu izmantošanu, ne tiesībām uz pašnoteikšanos</w:t>
      </w:r>
      <w:r w:rsidRPr="008C427B">
        <w:rPr>
          <w:rFonts w:ascii="Times New Roman" w:hAnsi="Times New Roman" w:cs="Times New Roman"/>
          <w:color w:val="000000" w:themeColor="text1"/>
          <w:sz w:val="24"/>
          <w:szCs w:val="24"/>
          <w:lang w:val="lv-LV"/>
        </w:rPr>
        <w:t>.</w:t>
      </w:r>
    </w:p>
    <w:p w14:paraId="75E35151" w14:textId="77777777" w:rsidR="00D60D62" w:rsidRPr="008C427B" w:rsidRDefault="00D60D62"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2CB387DD" w14:textId="30386AD8" w:rsidR="00C71EAB" w:rsidRPr="000749CF" w:rsidRDefault="002B10D7" w:rsidP="00BA619C">
      <w:pPr>
        <w:pStyle w:val="Heading1"/>
        <w:spacing w:line="240" w:lineRule="auto"/>
        <w:ind w:hanging="567"/>
        <w:rPr>
          <w:rFonts w:cs="Times New Roman"/>
          <w:lang w:val="lv-LV"/>
        </w:rPr>
      </w:pPr>
      <w:r w:rsidRPr="000749CF">
        <w:rPr>
          <w:rFonts w:cs="Times New Roman"/>
          <w:lang w:val="lv-LV"/>
        </w:rPr>
        <w:t>2.</w:t>
      </w:r>
      <w:r w:rsidR="00C71EAB" w:rsidRPr="000749CF">
        <w:rPr>
          <w:rFonts w:cs="Times New Roman"/>
          <w:lang w:val="lv-LV"/>
        </w:rPr>
        <w:t>DAĻA</w:t>
      </w:r>
    </w:p>
    <w:p w14:paraId="7E6FF170" w14:textId="77777777" w:rsidR="007E471C" w:rsidRPr="000749CF" w:rsidRDefault="00152017" w:rsidP="00A36FB5">
      <w:pPr>
        <w:pStyle w:val="Heading2"/>
        <w:spacing w:before="0" w:after="200" w:line="240" w:lineRule="auto"/>
        <w:ind w:hanging="567"/>
        <w:rPr>
          <w:rFonts w:cs="Times New Roman"/>
          <w:lang w:val="lv-LV"/>
        </w:rPr>
      </w:pPr>
      <w:r w:rsidRPr="000749CF">
        <w:rPr>
          <w:rFonts w:cs="Times New Roman"/>
          <w:lang w:val="lv-LV"/>
        </w:rPr>
        <w:t>PAKTA 2</w:t>
      </w:r>
      <w:r w:rsidR="00B04ADD" w:rsidRPr="000749CF">
        <w:rPr>
          <w:rFonts w:cs="Times New Roman"/>
          <w:lang w:val="lv-LV"/>
        </w:rPr>
        <w:t>.PAN</w:t>
      </w:r>
      <w:r w:rsidRPr="000749CF">
        <w:rPr>
          <w:rFonts w:cs="Times New Roman"/>
          <w:lang w:val="lv-LV"/>
        </w:rPr>
        <w:t>TS</w:t>
      </w:r>
    </w:p>
    <w:p w14:paraId="278E52D2" w14:textId="02348DAD" w:rsidR="00212B54" w:rsidRPr="000749CF" w:rsidRDefault="00D33270" w:rsidP="00DC5AA7">
      <w:pPr>
        <w:pStyle w:val="Heading3"/>
        <w:rPr>
          <w:rFonts w:cs="Times New Roman"/>
          <w:lang w:val="lv-LV"/>
        </w:rPr>
      </w:pPr>
      <w:r w:rsidRPr="000749CF">
        <w:rPr>
          <w:rFonts w:cs="Times New Roman"/>
          <w:lang w:val="lv-LV"/>
        </w:rPr>
        <w:t>Komitejas 34</w:t>
      </w:r>
      <w:r w:rsidR="006D7BC4" w:rsidRPr="000749CF">
        <w:rPr>
          <w:rFonts w:cs="Times New Roman"/>
          <w:lang w:val="lv-LV"/>
        </w:rPr>
        <w:t>.</w:t>
      </w:r>
      <w:r w:rsidR="00850236" w:rsidRPr="000749CF">
        <w:rPr>
          <w:rFonts w:cs="Times New Roman"/>
          <w:lang w:val="lv-LV"/>
        </w:rPr>
        <w:t xml:space="preserve">rekomendācija – </w:t>
      </w:r>
      <w:r w:rsidR="003B6355" w:rsidRPr="000749CF">
        <w:rPr>
          <w:rFonts w:cs="Times New Roman"/>
          <w:lang w:val="lv-LV"/>
        </w:rPr>
        <w:t>Eiropas Sociālās ha</w:t>
      </w:r>
      <w:r w:rsidR="00D126AD" w:rsidRPr="000749CF">
        <w:rPr>
          <w:rFonts w:cs="Times New Roman"/>
          <w:lang w:val="lv-LV"/>
        </w:rPr>
        <w:t xml:space="preserve">rtas </w:t>
      </w:r>
      <w:r w:rsidR="00850236" w:rsidRPr="000749CF">
        <w:rPr>
          <w:rFonts w:cs="Times New Roman"/>
          <w:lang w:val="lv-LV"/>
        </w:rPr>
        <w:t>(</w:t>
      </w:r>
      <w:r w:rsidR="008B01C7" w:rsidRPr="000749CF">
        <w:rPr>
          <w:rFonts w:cs="Times New Roman"/>
          <w:lang w:val="lv-LV"/>
        </w:rPr>
        <w:t>pārskatītās</w:t>
      </w:r>
      <w:r w:rsidR="00850236" w:rsidRPr="000749CF">
        <w:rPr>
          <w:rFonts w:cs="Times New Roman"/>
          <w:lang w:val="lv-LV"/>
        </w:rPr>
        <w:t xml:space="preserve">) </w:t>
      </w:r>
      <w:r w:rsidR="00A36FB5" w:rsidRPr="000749CF">
        <w:rPr>
          <w:rFonts w:cs="Times New Roman"/>
          <w:lang w:val="lv-LV"/>
        </w:rPr>
        <w:t xml:space="preserve">CETS Nr.163 </w:t>
      </w:r>
      <w:r w:rsidR="00D60D62" w:rsidRPr="000749CF">
        <w:rPr>
          <w:rFonts w:cs="Times New Roman"/>
          <w:lang w:val="lv-LV"/>
        </w:rPr>
        <w:t>ratificēšana</w:t>
      </w:r>
    </w:p>
    <w:p w14:paraId="1A0C02F4" w14:textId="77777777" w:rsidR="00212B54" w:rsidRPr="008C427B" w:rsidRDefault="00212B54" w:rsidP="00A36FB5">
      <w:pPr>
        <w:spacing w:after="0" w:line="240" w:lineRule="auto"/>
        <w:ind w:hanging="567"/>
        <w:rPr>
          <w:rFonts w:ascii="Times New Roman" w:hAnsi="Times New Roman" w:cs="Times New Roman"/>
          <w:color w:val="000000" w:themeColor="text1"/>
          <w:lang w:val="lv-LV"/>
        </w:rPr>
      </w:pPr>
    </w:p>
    <w:p w14:paraId="59DA1B1D" w14:textId="3A5A1BE3" w:rsidR="008D6DBE" w:rsidRPr="008C427B" w:rsidRDefault="003B6355" w:rsidP="00A36FB5">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2013</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 26.</w:t>
      </w:r>
      <w:r w:rsidR="00490A22" w:rsidRPr="008C427B">
        <w:rPr>
          <w:rFonts w:ascii="Times New Roman" w:hAnsi="Times New Roman" w:cs="Times New Roman"/>
          <w:color w:val="000000" w:themeColor="text1"/>
          <w:sz w:val="24"/>
          <w:szCs w:val="24"/>
          <w:lang w:val="lv-LV"/>
        </w:rPr>
        <w:t xml:space="preserve">martā Latvija </w:t>
      </w:r>
      <w:r w:rsidRPr="008C427B">
        <w:rPr>
          <w:rFonts w:ascii="Times New Roman" w:hAnsi="Times New Roman" w:cs="Times New Roman"/>
          <w:color w:val="000000" w:themeColor="text1"/>
          <w:sz w:val="24"/>
          <w:szCs w:val="24"/>
          <w:lang w:val="lv-LV"/>
        </w:rPr>
        <w:t>ratificēja Eiropas Sociālo hartu (</w:t>
      </w:r>
      <w:r w:rsidR="005079CC" w:rsidRPr="008C427B">
        <w:rPr>
          <w:rFonts w:ascii="Times New Roman" w:hAnsi="Times New Roman" w:cs="Times New Roman"/>
          <w:color w:val="000000" w:themeColor="text1"/>
          <w:sz w:val="24"/>
          <w:szCs w:val="24"/>
          <w:lang w:val="lv-LV"/>
        </w:rPr>
        <w:t>pārskatīto</w:t>
      </w:r>
      <w:r w:rsidRPr="008C427B">
        <w:rPr>
          <w:rFonts w:ascii="Times New Roman" w:hAnsi="Times New Roman" w:cs="Times New Roman"/>
          <w:color w:val="000000" w:themeColor="text1"/>
          <w:sz w:val="24"/>
          <w:szCs w:val="24"/>
          <w:lang w:val="lv-LV"/>
        </w:rPr>
        <w:t xml:space="preserve">), kura </w:t>
      </w:r>
      <w:r w:rsidR="00DA40F3" w:rsidRPr="008C427B">
        <w:rPr>
          <w:rFonts w:ascii="Times New Roman" w:hAnsi="Times New Roman" w:cs="Times New Roman"/>
          <w:color w:val="000000" w:themeColor="text1"/>
          <w:sz w:val="24"/>
          <w:szCs w:val="24"/>
          <w:lang w:val="lv-LV"/>
        </w:rPr>
        <w:t>stājās spēkā 2013</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ada 1.maijā. </w:t>
      </w:r>
    </w:p>
    <w:p w14:paraId="1F4F0486" w14:textId="6236A2F6" w:rsidR="00D84F45" w:rsidRPr="008C427B" w:rsidRDefault="00D84F45" w:rsidP="00F4534E">
      <w:pPr>
        <w:spacing w:after="0" w:line="240" w:lineRule="auto"/>
        <w:rPr>
          <w:rFonts w:ascii="Times New Roman" w:hAnsi="Times New Roman" w:cs="Times New Roman"/>
          <w:color w:val="000000" w:themeColor="text1"/>
          <w:lang w:val="lv-LV"/>
        </w:rPr>
      </w:pPr>
    </w:p>
    <w:p w14:paraId="356D4C1E" w14:textId="6E55F75D" w:rsidR="00567C49" w:rsidRPr="000749CF" w:rsidRDefault="00850236" w:rsidP="00DC5AA7">
      <w:pPr>
        <w:pStyle w:val="Heading3"/>
        <w:rPr>
          <w:rFonts w:cs="Times New Roman"/>
          <w:lang w:val="lv-LV"/>
        </w:rPr>
      </w:pPr>
      <w:bookmarkStart w:id="0" w:name="OLE_LINK3"/>
      <w:bookmarkStart w:id="1" w:name="OLE_LINK4"/>
      <w:r w:rsidRPr="000749CF">
        <w:rPr>
          <w:rFonts w:cs="Times New Roman"/>
          <w:lang w:val="lv-LV"/>
        </w:rPr>
        <w:t>Komitejas 9. un</w:t>
      </w:r>
      <w:r w:rsidR="005F624C" w:rsidRPr="000749CF">
        <w:rPr>
          <w:rFonts w:cs="Times New Roman"/>
          <w:lang w:val="lv-LV"/>
        </w:rPr>
        <w:t xml:space="preserve"> 35</w:t>
      </w:r>
      <w:r w:rsidR="002C4092" w:rsidRPr="000749CF">
        <w:rPr>
          <w:rFonts w:cs="Times New Roman"/>
          <w:lang w:val="lv-LV"/>
        </w:rPr>
        <w:t>.</w:t>
      </w:r>
      <w:r w:rsidRPr="000749CF">
        <w:rPr>
          <w:rFonts w:cs="Times New Roman"/>
          <w:lang w:val="lv-LV"/>
        </w:rPr>
        <w:t>rekomendācija – korupcijas novēršana un ēnu ekonomikas apkarošana</w:t>
      </w:r>
      <w:bookmarkStart w:id="2" w:name="_GoBack"/>
      <w:bookmarkEnd w:id="2"/>
    </w:p>
    <w:p w14:paraId="3D0DE0A8" w14:textId="77777777" w:rsidR="00567C49" w:rsidRPr="008C427B" w:rsidRDefault="00567C49" w:rsidP="00BA619C">
      <w:pPr>
        <w:spacing w:after="0" w:line="240" w:lineRule="auto"/>
        <w:ind w:hanging="567"/>
        <w:rPr>
          <w:rFonts w:ascii="Times New Roman" w:hAnsi="Times New Roman" w:cs="Times New Roman"/>
          <w:color w:val="000000" w:themeColor="text1"/>
          <w:lang w:val="lv-LV"/>
        </w:rPr>
      </w:pPr>
    </w:p>
    <w:bookmarkEnd w:id="0"/>
    <w:bookmarkEnd w:id="1"/>
    <w:p w14:paraId="58706AFD" w14:textId="2631301E" w:rsidR="00212B54" w:rsidRPr="000749CF" w:rsidRDefault="00567C49" w:rsidP="00DC5AA7">
      <w:pPr>
        <w:pStyle w:val="Heading4"/>
        <w:spacing w:before="0" w:beforeAutospacing="0" w:after="0" w:afterAutospacing="0"/>
      </w:pPr>
      <w:r w:rsidRPr="000749CF">
        <w:t>Korupcijas novēršana</w:t>
      </w:r>
    </w:p>
    <w:p w14:paraId="480FBE19" w14:textId="77777777" w:rsidR="00D139C6" w:rsidRPr="000749CF" w:rsidRDefault="00D139C6" w:rsidP="00DC5AA7">
      <w:pPr>
        <w:pStyle w:val="Heading4"/>
        <w:spacing w:before="0" w:beforeAutospacing="0" w:after="0" w:afterAutospacing="0"/>
      </w:pPr>
    </w:p>
    <w:p w14:paraId="6BC56391" w14:textId="62BDA6F5" w:rsidR="00CD0D7D" w:rsidRPr="008C427B" w:rsidRDefault="00CC710E" w:rsidP="00BA619C">
      <w:pPr>
        <w:pStyle w:val="ListParagraph"/>
        <w:numPr>
          <w:ilvl w:val="0"/>
          <w:numId w:val="2"/>
        </w:numPr>
        <w:tabs>
          <w:tab w:val="left" w:pos="0"/>
          <w:tab w:val="left" w:pos="142"/>
        </w:tabs>
        <w:autoSpaceDE w:val="0"/>
        <w:autoSpaceDN w:val="0"/>
        <w:adjustRightInd w:val="0"/>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w:t>
      </w:r>
      <w:r w:rsidR="009D3C61" w:rsidRPr="008C427B">
        <w:rPr>
          <w:rFonts w:ascii="Times New Roman" w:hAnsi="Times New Roman" w:cs="Times New Roman"/>
          <w:color w:val="000000" w:themeColor="text1"/>
          <w:sz w:val="24"/>
          <w:szCs w:val="24"/>
          <w:lang w:val="lv-LV"/>
        </w:rPr>
        <w:t xml:space="preserve">ārskata periodā </w:t>
      </w:r>
      <w:r w:rsidR="00073C93" w:rsidRPr="008C427B">
        <w:rPr>
          <w:rFonts w:ascii="Times New Roman" w:hAnsi="Times New Roman" w:cs="Times New Roman"/>
          <w:color w:val="000000" w:themeColor="text1"/>
          <w:sz w:val="24"/>
          <w:szCs w:val="24"/>
          <w:lang w:val="lv-LV"/>
        </w:rPr>
        <w:t xml:space="preserve">ievērojami palielināts </w:t>
      </w:r>
      <w:r w:rsidR="006D71CC" w:rsidRPr="008C427B">
        <w:rPr>
          <w:rFonts w:ascii="Times New Roman" w:hAnsi="Times New Roman" w:cs="Times New Roman"/>
          <w:color w:val="000000" w:themeColor="text1"/>
          <w:sz w:val="24"/>
          <w:szCs w:val="24"/>
          <w:lang w:val="lv-LV"/>
        </w:rPr>
        <w:t xml:space="preserve">Korupcijas novēršanas un apkarošanas biroja (turpmāk </w:t>
      </w:r>
      <w:r w:rsidR="00546662" w:rsidRPr="008C427B">
        <w:rPr>
          <w:rFonts w:ascii="Times New Roman" w:hAnsi="Times New Roman" w:cs="Times New Roman"/>
          <w:color w:val="000000" w:themeColor="text1"/>
          <w:sz w:val="24"/>
          <w:szCs w:val="24"/>
          <w:lang w:val="lv-LV"/>
        </w:rPr>
        <w:t>KNAB</w:t>
      </w:r>
      <w:r w:rsidR="006D71CC" w:rsidRPr="008C427B">
        <w:rPr>
          <w:rFonts w:ascii="Times New Roman" w:hAnsi="Times New Roman" w:cs="Times New Roman"/>
          <w:color w:val="000000" w:themeColor="text1"/>
          <w:sz w:val="24"/>
          <w:szCs w:val="24"/>
          <w:lang w:val="lv-LV"/>
        </w:rPr>
        <w:t>)</w:t>
      </w:r>
      <w:r w:rsidR="00546662" w:rsidRPr="008C427B">
        <w:rPr>
          <w:rFonts w:ascii="Times New Roman" w:hAnsi="Times New Roman" w:cs="Times New Roman"/>
          <w:color w:val="000000" w:themeColor="text1"/>
          <w:sz w:val="24"/>
          <w:szCs w:val="24"/>
          <w:lang w:val="lv-LV"/>
        </w:rPr>
        <w:t xml:space="preserve"> pamatbudžets</w:t>
      </w:r>
      <w:r w:rsidR="000D350D" w:rsidRPr="008C427B">
        <w:rPr>
          <w:rFonts w:ascii="Times New Roman" w:hAnsi="Times New Roman" w:cs="Times New Roman"/>
          <w:color w:val="000000" w:themeColor="text1"/>
          <w:sz w:val="24"/>
          <w:szCs w:val="24"/>
          <w:lang w:val="lv-LV"/>
        </w:rPr>
        <w:t>.</w:t>
      </w:r>
      <w:r w:rsidR="00073C93" w:rsidRPr="008C427B">
        <w:rPr>
          <w:rFonts w:ascii="Times New Roman" w:hAnsi="Times New Roman" w:cs="Times New Roman"/>
          <w:color w:val="000000" w:themeColor="text1"/>
          <w:sz w:val="24"/>
          <w:szCs w:val="24"/>
          <w:lang w:val="lv-LV"/>
        </w:rPr>
        <w:t xml:space="preserve"> </w:t>
      </w:r>
      <w:r w:rsidR="00CD0D7D" w:rsidRPr="008C427B">
        <w:rPr>
          <w:rFonts w:ascii="Times New Roman" w:hAnsi="Times New Roman" w:cs="Times New Roman"/>
          <w:color w:val="000000" w:themeColor="text1"/>
          <w:sz w:val="24"/>
          <w:szCs w:val="24"/>
          <w:lang w:val="lv-LV"/>
        </w:rPr>
        <w:t>Salīdzinot</w:t>
      </w:r>
      <w:r w:rsidR="00073C93" w:rsidRPr="008C427B">
        <w:rPr>
          <w:rFonts w:ascii="Times New Roman" w:hAnsi="Times New Roman" w:cs="Times New Roman"/>
          <w:color w:val="000000" w:themeColor="text1"/>
          <w:sz w:val="24"/>
          <w:szCs w:val="24"/>
          <w:lang w:val="lv-LV"/>
        </w:rPr>
        <w:t xml:space="preserve"> atvēlēt</w:t>
      </w:r>
      <w:r w:rsidR="00191A7E" w:rsidRPr="008C427B">
        <w:rPr>
          <w:rFonts w:ascii="Times New Roman" w:hAnsi="Times New Roman" w:cs="Times New Roman"/>
          <w:color w:val="000000" w:themeColor="text1"/>
          <w:sz w:val="24"/>
          <w:szCs w:val="24"/>
          <w:lang w:val="lv-LV"/>
        </w:rPr>
        <w:t>ās summas no 2007</w:t>
      </w:r>
      <w:r w:rsidR="00B04ADD" w:rsidRPr="008C427B">
        <w:rPr>
          <w:rFonts w:ascii="Times New Roman" w:hAnsi="Times New Roman" w:cs="Times New Roman"/>
          <w:color w:val="000000" w:themeColor="text1"/>
          <w:sz w:val="24"/>
          <w:szCs w:val="24"/>
          <w:lang w:val="lv-LV"/>
        </w:rPr>
        <w:t>.g</w:t>
      </w:r>
      <w:r w:rsidR="00073C93" w:rsidRPr="008C427B">
        <w:rPr>
          <w:rFonts w:ascii="Times New Roman" w:hAnsi="Times New Roman" w:cs="Times New Roman"/>
          <w:color w:val="000000" w:themeColor="text1"/>
          <w:sz w:val="24"/>
          <w:szCs w:val="24"/>
          <w:lang w:val="lv-LV"/>
        </w:rPr>
        <w:t xml:space="preserve">ada līdz </w:t>
      </w:r>
      <w:r w:rsidR="00073C93" w:rsidRPr="008C427B">
        <w:rPr>
          <w:rFonts w:ascii="Times New Roman" w:hAnsi="Times New Roman" w:cs="Times New Roman"/>
          <w:color w:val="000000" w:themeColor="text1"/>
          <w:sz w:val="24"/>
          <w:szCs w:val="24"/>
          <w:lang w:val="lv-LV"/>
        </w:rPr>
        <w:lastRenderedPageBreak/>
        <w:t>201</w:t>
      </w:r>
      <w:r w:rsidR="000B1D4D" w:rsidRPr="008C427B">
        <w:rPr>
          <w:rFonts w:ascii="Times New Roman" w:hAnsi="Times New Roman" w:cs="Times New Roman"/>
          <w:color w:val="000000" w:themeColor="text1"/>
          <w:sz w:val="24"/>
          <w:szCs w:val="24"/>
          <w:lang w:val="lv-LV"/>
        </w:rPr>
        <w:t>8</w:t>
      </w:r>
      <w:r w:rsidR="00B04ADD" w:rsidRPr="008C427B">
        <w:rPr>
          <w:rFonts w:ascii="Times New Roman" w:hAnsi="Times New Roman" w:cs="Times New Roman"/>
          <w:color w:val="000000" w:themeColor="text1"/>
          <w:sz w:val="24"/>
          <w:szCs w:val="24"/>
          <w:lang w:val="lv-LV"/>
        </w:rPr>
        <w:t>.g</w:t>
      </w:r>
      <w:r w:rsidR="00073C93" w:rsidRPr="008C427B">
        <w:rPr>
          <w:rFonts w:ascii="Times New Roman" w:hAnsi="Times New Roman" w:cs="Times New Roman"/>
          <w:color w:val="000000" w:themeColor="text1"/>
          <w:sz w:val="24"/>
          <w:szCs w:val="24"/>
          <w:lang w:val="lv-LV"/>
        </w:rPr>
        <w:t>adam</w:t>
      </w:r>
      <w:r w:rsidR="000B1D4D" w:rsidRPr="008C427B">
        <w:rPr>
          <w:rFonts w:ascii="Times New Roman" w:hAnsi="Times New Roman" w:cs="Times New Roman"/>
          <w:color w:val="000000" w:themeColor="text1"/>
          <w:sz w:val="24"/>
          <w:szCs w:val="24"/>
          <w:lang w:val="lv-LV"/>
        </w:rPr>
        <w:t xml:space="preserve">, </w:t>
      </w:r>
      <w:r w:rsidR="00191A7E" w:rsidRPr="008C427B">
        <w:rPr>
          <w:rFonts w:ascii="Times New Roman" w:hAnsi="Times New Roman" w:cs="Times New Roman"/>
          <w:color w:val="000000" w:themeColor="text1"/>
          <w:sz w:val="24"/>
          <w:szCs w:val="24"/>
          <w:lang w:val="lv-LV"/>
        </w:rPr>
        <w:t xml:space="preserve">KNAB pamatbudžets ir audzis par 15%, piedzīvojot </w:t>
      </w:r>
      <w:r w:rsidR="000D350D" w:rsidRPr="008C427B">
        <w:rPr>
          <w:rFonts w:ascii="Times New Roman" w:hAnsi="Times New Roman" w:cs="Times New Roman"/>
          <w:color w:val="000000" w:themeColor="text1"/>
          <w:sz w:val="24"/>
          <w:szCs w:val="24"/>
          <w:lang w:val="lv-LV"/>
        </w:rPr>
        <w:t>īslaicīgu</w:t>
      </w:r>
      <w:r w:rsidR="00191A7E" w:rsidRPr="008C427B">
        <w:rPr>
          <w:rFonts w:ascii="Times New Roman" w:hAnsi="Times New Roman" w:cs="Times New Roman"/>
          <w:color w:val="000000" w:themeColor="text1"/>
          <w:sz w:val="24"/>
          <w:szCs w:val="24"/>
          <w:lang w:val="lv-LV"/>
        </w:rPr>
        <w:t xml:space="preserve"> kritumu ekon</w:t>
      </w:r>
      <w:r w:rsidR="002C4092" w:rsidRPr="008C427B">
        <w:rPr>
          <w:rFonts w:ascii="Times New Roman" w:hAnsi="Times New Roman" w:cs="Times New Roman"/>
          <w:color w:val="000000" w:themeColor="text1"/>
          <w:sz w:val="24"/>
          <w:szCs w:val="24"/>
          <w:lang w:val="lv-LV"/>
        </w:rPr>
        <w:t>omiskās krīzes ietekmē no 2009.</w:t>
      </w:r>
      <w:r w:rsidR="00F4534E" w:rsidRPr="008C427B">
        <w:rPr>
          <w:rFonts w:ascii="Times New Roman" w:hAnsi="Times New Roman" w:cs="Times New Roman"/>
          <w:color w:val="000000" w:themeColor="text1"/>
          <w:sz w:val="24"/>
          <w:szCs w:val="24"/>
          <w:lang w:val="lv-LV"/>
        </w:rPr>
        <w:t xml:space="preserve"> </w:t>
      </w:r>
      <w:r w:rsidR="00C34719" w:rsidRPr="008C427B">
        <w:rPr>
          <w:rFonts w:ascii="Times New Roman" w:hAnsi="Times New Roman" w:cs="Times New Roman"/>
          <w:color w:val="000000" w:themeColor="text1"/>
          <w:sz w:val="24"/>
          <w:szCs w:val="24"/>
          <w:lang w:val="lv-LV"/>
        </w:rPr>
        <w:t xml:space="preserve">līdz </w:t>
      </w:r>
      <w:r w:rsidR="00191A7E" w:rsidRPr="008C427B">
        <w:rPr>
          <w:rFonts w:ascii="Times New Roman" w:hAnsi="Times New Roman" w:cs="Times New Roman"/>
          <w:color w:val="000000" w:themeColor="text1"/>
          <w:sz w:val="24"/>
          <w:szCs w:val="24"/>
          <w:lang w:val="lv-LV"/>
        </w:rPr>
        <w:t>2012</w:t>
      </w:r>
      <w:r w:rsidR="00B04ADD" w:rsidRPr="008C427B">
        <w:rPr>
          <w:rFonts w:ascii="Times New Roman" w:hAnsi="Times New Roman" w:cs="Times New Roman"/>
          <w:color w:val="000000" w:themeColor="text1"/>
          <w:sz w:val="24"/>
          <w:szCs w:val="24"/>
          <w:lang w:val="lv-LV"/>
        </w:rPr>
        <w:t>.g</w:t>
      </w:r>
      <w:r w:rsidR="00191A7E" w:rsidRPr="008C427B">
        <w:rPr>
          <w:rFonts w:ascii="Times New Roman" w:hAnsi="Times New Roman" w:cs="Times New Roman"/>
          <w:color w:val="000000" w:themeColor="text1"/>
          <w:sz w:val="24"/>
          <w:szCs w:val="24"/>
          <w:lang w:val="lv-LV"/>
        </w:rPr>
        <w:t>adam</w:t>
      </w:r>
      <w:r w:rsidR="003B5711" w:rsidRPr="008C427B">
        <w:rPr>
          <w:rFonts w:ascii="Times New Roman" w:hAnsi="Times New Roman" w:cs="Times New Roman"/>
          <w:color w:val="000000" w:themeColor="text1"/>
          <w:sz w:val="24"/>
          <w:szCs w:val="24"/>
          <w:lang w:val="lv-LV"/>
        </w:rPr>
        <w:t xml:space="preserve"> </w:t>
      </w:r>
      <w:r w:rsidR="00B569D3" w:rsidRPr="008C427B">
        <w:rPr>
          <w:rFonts w:ascii="Times New Roman" w:hAnsi="Times New Roman" w:cs="Times New Roman"/>
          <w:color w:val="000000" w:themeColor="text1"/>
          <w:sz w:val="24"/>
          <w:szCs w:val="24"/>
          <w:lang w:val="lv-LV"/>
        </w:rPr>
        <w:t>(</w:t>
      </w:r>
      <w:r w:rsidR="004A4897" w:rsidRPr="008C427B">
        <w:rPr>
          <w:rFonts w:ascii="Times New Roman" w:hAnsi="Times New Roman" w:cs="Times New Roman"/>
          <w:color w:val="000000" w:themeColor="text1"/>
          <w:sz w:val="24"/>
          <w:szCs w:val="24"/>
          <w:lang w:val="lv-LV"/>
        </w:rPr>
        <w:t>skatīt 1.pielikuma 1.diagrammu</w:t>
      </w:r>
      <w:r w:rsidR="00B569D3" w:rsidRPr="008C427B">
        <w:rPr>
          <w:rFonts w:ascii="Times New Roman" w:hAnsi="Times New Roman" w:cs="Times New Roman"/>
          <w:color w:val="000000" w:themeColor="text1"/>
          <w:sz w:val="24"/>
          <w:szCs w:val="24"/>
          <w:lang w:val="lv-LV"/>
        </w:rPr>
        <w:t>)</w:t>
      </w:r>
      <w:r w:rsidR="00895E2A" w:rsidRPr="008C427B">
        <w:rPr>
          <w:rFonts w:ascii="Times New Roman" w:hAnsi="Times New Roman" w:cs="Times New Roman"/>
          <w:color w:val="000000" w:themeColor="text1"/>
          <w:sz w:val="24"/>
          <w:szCs w:val="24"/>
          <w:lang w:val="lv-LV"/>
        </w:rPr>
        <w:t>.</w:t>
      </w:r>
    </w:p>
    <w:p w14:paraId="0E89B4F4" w14:textId="77777777" w:rsidR="00212B54" w:rsidRPr="008C427B" w:rsidRDefault="00212B54" w:rsidP="00BA619C">
      <w:pPr>
        <w:pStyle w:val="ListParagraph"/>
        <w:tabs>
          <w:tab w:val="left" w:pos="0"/>
          <w:tab w:val="left" w:pos="142"/>
        </w:tabs>
        <w:autoSpaceDE w:val="0"/>
        <w:autoSpaceDN w:val="0"/>
        <w:adjustRightInd w:val="0"/>
        <w:spacing w:after="0" w:line="240" w:lineRule="auto"/>
        <w:ind w:left="0" w:right="-1" w:hanging="567"/>
        <w:jc w:val="both"/>
        <w:rPr>
          <w:rFonts w:ascii="Times New Roman" w:hAnsi="Times New Roman" w:cs="Times New Roman"/>
          <w:color w:val="000000" w:themeColor="text1"/>
          <w:sz w:val="24"/>
          <w:szCs w:val="24"/>
          <w:lang w:val="lv-LV"/>
        </w:rPr>
      </w:pPr>
    </w:p>
    <w:p w14:paraId="53EFB11B" w14:textId="5BE31324" w:rsidR="00567C49" w:rsidRPr="008C427B" w:rsidRDefault="0059399D"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K</w:t>
      </w:r>
      <w:r w:rsidR="00AB6AC7" w:rsidRPr="008C427B">
        <w:rPr>
          <w:rFonts w:ascii="Times New Roman" w:hAnsi="Times New Roman" w:cs="Times New Roman"/>
          <w:color w:val="000000" w:themeColor="text1"/>
          <w:sz w:val="24"/>
          <w:szCs w:val="24"/>
          <w:lang w:val="lv-LV"/>
        </w:rPr>
        <w:t xml:space="preserve">orupcijas novēršanai veikti </w:t>
      </w:r>
      <w:r w:rsidRPr="008C427B">
        <w:rPr>
          <w:rFonts w:ascii="Times New Roman" w:hAnsi="Times New Roman" w:cs="Times New Roman"/>
          <w:color w:val="000000" w:themeColor="text1"/>
          <w:sz w:val="24"/>
          <w:szCs w:val="24"/>
          <w:lang w:val="lv-LV"/>
        </w:rPr>
        <w:t xml:space="preserve">preventīvi </w:t>
      </w:r>
      <w:r w:rsidR="00AB6AC7" w:rsidRPr="008C427B">
        <w:rPr>
          <w:rFonts w:ascii="Times New Roman" w:hAnsi="Times New Roman" w:cs="Times New Roman"/>
          <w:color w:val="000000" w:themeColor="text1"/>
          <w:sz w:val="24"/>
          <w:szCs w:val="24"/>
          <w:lang w:val="lv-LV"/>
        </w:rPr>
        <w:t>pasākumi</w:t>
      </w:r>
      <w:r w:rsidR="00F77D9B" w:rsidRPr="008C427B">
        <w:rPr>
          <w:rFonts w:ascii="Times New Roman" w:hAnsi="Times New Roman" w:cs="Times New Roman"/>
          <w:color w:val="000000" w:themeColor="text1"/>
          <w:sz w:val="24"/>
          <w:szCs w:val="24"/>
          <w:lang w:val="lv-LV"/>
        </w:rPr>
        <w:t xml:space="preserve"> –</w:t>
      </w:r>
      <w:r w:rsidR="005F7FD5" w:rsidRPr="008C427B">
        <w:rPr>
          <w:rFonts w:ascii="Times New Roman" w:hAnsi="Times New Roman" w:cs="Times New Roman"/>
          <w:color w:val="000000" w:themeColor="text1"/>
          <w:sz w:val="24"/>
          <w:szCs w:val="24"/>
          <w:lang w:val="lv-LV"/>
        </w:rPr>
        <w:t xml:space="preserve"> viens no </w:t>
      </w:r>
      <w:r w:rsidR="002C4491" w:rsidRPr="008C427B">
        <w:rPr>
          <w:rFonts w:ascii="Times New Roman" w:hAnsi="Times New Roman" w:cs="Times New Roman"/>
          <w:color w:val="000000" w:themeColor="text1"/>
          <w:sz w:val="24"/>
          <w:szCs w:val="24"/>
          <w:lang w:val="lv-LV"/>
        </w:rPr>
        <w:t>Korupcijas nov</w:t>
      </w:r>
      <w:r w:rsidR="005F7FD5" w:rsidRPr="008C427B">
        <w:rPr>
          <w:rFonts w:ascii="Times New Roman" w:hAnsi="Times New Roman" w:cs="Times New Roman"/>
          <w:color w:val="000000" w:themeColor="text1"/>
          <w:sz w:val="24"/>
          <w:szCs w:val="24"/>
          <w:lang w:val="lv-LV"/>
        </w:rPr>
        <w:t>ēršanas un apkarošanas programmas</w:t>
      </w:r>
      <w:r w:rsidR="002C4491" w:rsidRPr="008C427B">
        <w:rPr>
          <w:rFonts w:ascii="Times New Roman" w:hAnsi="Times New Roman" w:cs="Times New Roman"/>
          <w:color w:val="000000" w:themeColor="text1"/>
          <w:sz w:val="24"/>
          <w:szCs w:val="24"/>
          <w:lang w:val="lv-LV"/>
        </w:rPr>
        <w:t xml:space="preserve"> 2009</w:t>
      </w:r>
      <w:r w:rsidR="006B1F76" w:rsidRPr="008C427B">
        <w:rPr>
          <w:rFonts w:ascii="Times New Roman" w:hAnsi="Times New Roman" w:cs="Times New Roman"/>
          <w:color w:val="000000" w:themeColor="text1"/>
          <w:sz w:val="24"/>
          <w:szCs w:val="24"/>
          <w:lang w:val="lv-LV"/>
        </w:rPr>
        <w:t>.</w:t>
      </w:r>
      <w:r w:rsidR="002C4491" w:rsidRPr="008C427B">
        <w:rPr>
          <w:rFonts w:ascii="Times New Roman" w:hAnsi="Times New Roman" w:cs="Times New Roman"/>
          <w:color w:val="000000" w:themeColor="text1"/>
          <w:sz w:val="24"/>
          <w:szCs w:val="24"/>
          <w:lang w:val="lv-LV"/>
        </w:rPr>
        <w:t xml:space="preserve">-2013.gadam uzdevumiem bija tālāka </w:t>
      </w:r>
      <w:r w:rsidR="002C4491" w:rsidRPr="008C427B">
        <w:rPr>
          <w:rFonts w:ascii="Times New Roman" w:hAnsi="Times New Roman" w:cs="Times New Roman"/>
          <w:i/>
          <w:color w:val="000000" w:themeColor="text1"/>
          <w:sz w:val="24"/>
          <w:szCs w:val="24"/>
          <w:lang w:val="lv-LV"/>
        </w:rPr>
        <w:t>Interešu konflikta likuma</w:t>
      </w:r>
      <w:r w:rsidR="002C4491" w:rsidRPr="008C427B">
        <w:rPr>
          <w:rFonts w:ascii="Times New Roman" w:hAnsi="Times New Roman" w:cs="Times New Roman"/>
          <w:color w:val="000000" w:themeColor="text1"/>
          <w:sz w:val="24"/>
          <w:szCs w:val="24"/>
          <w:lang w:val="lv-LV"/>
        </w:rPr>
        <w:t xml:space="preserve"> attīstīšana, lai nodrošinātu likuma efektīvu ieviešanu visā valsts sektorā.</w:t>
      </w:r>
      <w:r w:rsidR="002C4491" w:rsidRPr="008C427B">
        <w:rPr>
          <w:rStyle w:val="FootnoteReference"/>
          <w:rFonts w:ascii="Times New Roman" w:hAnsi="Times New Roman" w:cs="Times New Roman"/>
          <w:color w:val="000000" w:themeColor="text1"/>
          <w:sz w:val="24"/>
          <w:szCs w:val="24"/>
          <w:lang w:val="lv-LV"/>
        </w:rPr>
        <w:footnoteReference w:id="3"/>
      </w:r>
      <w:r w:rsidR="002C4491" w:rsidRPr="008C427B">
        <w:rPr>
          <w:rFonts w:ascii="Times New Roman" w:hAnsi="Times New Roman" w:cs="Times New Roman"/>
          <w:color w:val="000000" w:themeColor="text1"/>
          <w:sz w:val="24"/>
          <w:szCs w:val="24"/>
          <w:lang w:val="lv-LV"/>
        </w:rPr>
        <w:t xml:space="preserve"> Tika </w:t>
      </w:r>
      <w:r w:rsidR="00831B5E" w:rsidRPr="008C427B">
        <w:rPr>
          <w:rFonts w:ascii="Times New Roman" w:hAnsi="Times New Roman" w:cs="Times New Roman"/>
          <w:color w:val="000000" w:themeColor="text1"/>
          <w:sz w:val="24"/>
          <w:szCs w:val="24"/>
          <w:lang w:val="lv-LV"/>
        </w:rPr>
        <w:t xml:space="preserve">izvērtēti </w:t>
      </w:r>
      <w:r w:rsidR="002C4491" w:rsidRPr="008C427B">
        <w:rPr>
          <w:rFonts w:ascii="Times New Roman" w:hAnsi="Times New Roman" w:cs="Times New Roman"/>
          <w:color w:val="000000" w:themeColor="text1"/>
          <w:sz w:val="24"/>
          <w:szCs w:val="24"/>
          <w:lang w:val="lv-LV"/>
        </w:rPr>
        <w:t>tiesnešu, prokuroru, pašvaldības iestāžu, tiešās pārvaldes iestāžu un citu amatpersonu ētikas kodeks</w:t>
      </w:r>
      <w:r w:rsidR="00831B5E" w:rsidRPr="008C427B">
        <w:rPr>
          <w:rFonts w:ascii="Times New Roman" w:hAnsi="Times New Roman" w:cs="Times New Roman"/>
          <w:color w:val="000000" w:themeColor="text1"/>
          <w:sz w:val="24"/>
          <w:szCs w:val="24"/>
          <w:lang w:val="lv-LV"/>
        </w:rPr>
        <w:t>i,</w:t>
      </w:r>
      <w:r w:rsidR="002C4491" w:rsidRPr="008C427B">
        <w:rPr>
          <w:rFonts w:ascii="Times New Roman" w:hAnsi="Times New Roman" w:cs="Times New Roman"/>
          <w:color w:val="000000" w:themeColor="text1"/>
          <w:sz w:val="24"/>
          <w:szCs w:val="24"/>
          <w:lang w:val="lv-LV"/>
        </w:rPr>
        <w:t xml:space="preserve"> </w:t>
      </w:r>
      <w:r w:rsidR="00831B5E" w:rsidRPr="008C427B">
        <w:rPr>
          <w:rFonts w:ascii="Times New Roman" w:hAnsi="Times New Roman" w:cs="Times New Roman"/>
          <w:color w:val="000000" w:themeColor="text1"/>
          <w:sz w:val="24"/>
          <w:szCs w:val="24"/>
          <w:lang w:val="lv-LV"/>
        </w:rPr>
        <w:t xml:space="preserve">kā rezultātā </w:t>
      </w:r>
      <w:r w:rsidR="002C4491" w:rsidRPr="008C427B">
        <w:rPr>
          <w:rFonts w:ascii="Times New Roman" w:hAnsi="Times New Roman" w:cs="Times New Roman"/>
          <w:color w:val="000000" w:themeColor="text1"/>
          <w:sz w:val="24"/>
          <w:szCs w:val="24"/>
          <w:lang w:val="lv-LV"/>
        </w:rPr>
        <w:t xml:space="preserve">secināts, ka 88% no pārbaudītajām institūcijām </w:t>
      </w:r>
      <w:r w:rsidR="006D71CC" w:rsidRPr="008C427B">
        <w:rPr>
          <w:rFonts w:ascii="Times New Roman" w:hAnsi="Times New Roman" w:cs="Times New Roman"/>
          <w:color w:val="000000" w:themeColor="text1"/>
          <w:sz w:val="24"/>
          <w:szCs w:val="24"/>
          <w:lang w:val="lv-LV"/>
        </w:rPr>
        <w:t xml:space="preserve">ir </w:t>
      </w:r>
      <w:r w:rsidR="006D7BC4" w:rsidRPr="008C427B">
        <w:rPr>
          <w:rFonts w:ascii="Times New Roman" w:hAnsi="Times New Roman" w:cs="Times New Roman"/>
          <w:color w:val="000000" w:themeColor="text1"/>
          <w:sz w:val="24"/>
          <w:szCs w:val="24"/>
          <w:lang w:val="lv-LV"/>
        </w:rPr>
        <w:t>publiski pieejami un spēkā esoši ētikas kodeksi</w:t>
      </w:r>
      <w:r w:rsidR="002C4491" w:rsidRPr="008C427B">
        <w:rPr>
          <w:rFonts w:ascii="Times New Roman" w:hAnsi="Times New Roman" w:cs="Times New Roman"/>
          <w:color w:val="000000" w:themeColor="text1"/>
          <w:sz w:val="24"/>
          <w:szCs w:val="24"/>
          <w:lang w:val="lv-LV"/>
        </w:rPr>
        <w:t xml:space="preserve">, lai nodrošinātu </w:t>
      </w:r>
      <w:r w:rsidR="002C4491" w:rsidRPr="008C427B">
        <w:rPr>
          <w:rFonts w:ascii="Times New Roman" w:hAnsi="Times New Roman" w:cs="Times New Roman"/>
          <w:i/>
          <w:color w:val="000000" w:themeColor="text1"/>
          <w:sz w:val="24"/>
          <w:szCs w:val="24"/>
          <w:lang w:val="lv-LV"/>
        </w:rPr>
        <w:t>caurspīdīgumu</w:t>
      </w:r>
      <w:r w:rsidRPr="008C427B">
        <w:rPr>
          <w:rFonts w:ascii="Times New Roman" w:hAnsi="Times New Roman" w:cs="Times New Roman"/>
          <w:i/>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valsts varas īstenošanā</w:t>
      </w:r>
      <w:r w:rsidR="009C5FF7" w:rsidRPr="008C427B">
        <w:rPr>
          <w:rFonts w:ascii="Times New Roman" w:hAnsi="Times New Roman" w:cs="Times New Roman"/>
          <w:color w:val="000000" w:themeColor="text1"/>
          <w:sz w:val="24"/>
          <w:szCs w:val="24"/>
          <w:lang w:val="lv-LV"/>
        </w:rPr>
        <w:t>.</w:t>
      </w:r>
      <w:r w:rsidR="002D3352" w:rsidRPr="008C427B">
        <w:rPr>
          <w:rFonts w:ascii="Times New Roman" w:hAnsi="Times New Roman" w:cs="Times New Roman"/>
          <w:color w:val="000000" w:themeColor="text1"/>
          <w:sz w:val="24"/>
          <w:szCs w:val="24"/>
          <w:lang w:val="lv-LV"/>
        </w:rPr>
        <w:t xml:space="preserve"> </w:t>
      </w:r>
      <w:r w:rsidR="00853BAD" w:rsidRPr="008C427B">
        <w:rPr>
          <w:rFonts w:ascii="Times New Roman" w:hAnsi="Times New Roman" w:cs="Times New Roman"/>
          <w:color w:val="000000" w:themeColor="text1"/>
          <w:sz w:val="24"/>
          <w:szCs w:val="24"/>
          <w:lang w:val="lv-LV"/>
        </w:rPr>
        <w:t>“</w:t>
      </w:r>
      <w:r w:rsidR="002D3352" w:rsidRPr="008C427B">
        <w:rPr>
          <w:rFonts w:ascii="Times New Roman" w:hAnsi="Times New Roman" w:cs="Times New Roman"/>
          <w:color w:val="000000" w:themeColor="text1"/>
          <w:sz w:val="24"/>
          <w:szCs w:val="24"/>
          <w:lang w:val="lv-LV"/>
        </w:rPr>
        <w:t>KNAB stratēģijas projektā 2013.</w:t>
      </w:r>
      <w:r w:rsidR="006B1F76" w:rsidRPr="008C427B">
        <w:rPr>
          <w:rFonts w:ascii="Times New Roman" w:hAnsi="Times New Roman" w:cs="Times New Roman"/>
          <w:color w:val="000000" w:themeColor="text1"/>
          <w:sz w:val="24"/>
          <w:szCs w:val="24"/>
          <w:lang w:val="lv-LV"/>
        </w:rPr>
        <w:t>-</w:t>
      </w:r>
      <w:r w:rsidR="002D3352" w:rsidRPr="008C427B">
        <w:rPr>
          <w:rFonts w:ascii="Times New Roman" w:hAnsi="Times New Roman" w:cs="Times New Roman"/>
          <w:color w:val="000000" w:themeColor="text1"/>
          <w:sz w:val="24"/>
          <w:szCs w:val="24"/>
          <w:lang w:val="lv-LV"/>
        </w:rPr>
        <w:t>2015</w:t>
      </w:r>
      <w:r w:rsidR="00B04ADD" w:rsidRPr="008C427B">
        <w:rPr>
          <w:rFonts w:ascii="Times New Roman" w:hAnsi="Times New Roman" w:cs="Times New Roman"/>
          <w:color w:val="000000" w:themeColor="text1"/>
          <w:sz w:val="24"/>
          <w:szCs w:val="24"/>
          <w:lang w:val="lv-LV"/>
        </w:rPr>
        <w:t>.g</w:t>
      </w:r>
      <w:r w:rsidR="002D3352" w:rsidRPr="008C427B">
        <w:rPr>
          <w:rFonts w:ascii="Times New Roman" w:hAnsi="Times New Roman" w:cs="Times New Roman"/>
          <w:color w:val="000000" w:themeColor="text1"/>
          <w:sz w:val="24"/>
          <w:szCs w:val="24"/>
          <w:lang w:val="lv-LV"/>
        </w:rPr>
        <w:t>adam</w:t>
      </w:r>
      <w:r w:rsidR="00853BAD" w:rsidRPr="008C427B">
        <w:rPr>
          <w:rFonts w:ascii="Times New Roman" w:hAnsi="Times New Roman" w:cs="Times New Roman"/>
          <w:color w:val="000000" w:themeColor="text1"/>
          <w:sz w:val="24"/>
          <w:szCs w:val="24"/>
          <w:lang w:val="lv-LV"/>
        </w:rPr>
        <w:t>”</w:t>
      </w:r>
      <w:r w:rsidR="002D3352" w:rsidRPr="008C427B">
        <w:rPr>
          <w:rFonts w:ascii="Times New Roman" w:hAnsi="Times New Roman" w:cs="Times New Roman"/>
          <w:color w:val="000000" w:themeColor="text1"/>
          <w:sz w:val="24"/>
          <w:szCs w:val="24"/>
          <w:lang w:val="lv-LV"/>
        </w:rPr>
        <w:t xml:space="preserve"> </w:t>
      </w:r>
      <w:r w:rsidR="00C314B5" w:rsidRPr="008C427B">
        <w:rPr>
          <w:rFonts w:ascii="Times New Roman" w:hAnsi="Times New Roman" w:cs="Times New Roman"/>
          <w:color w:val="000000" w:themeColor="text1"/>
          <w:sz w:val="24"/>
          <w:szCs w:val="24"/>
          <w:lang w:val="lv-LV"/>
        </w:rPr>
        <w:t xml:space="preserve">īpaša </w:t>
      </w:r>
      <w:r w:rsidR="002D3352" w:rsidRPr="008C427B">
        <w:rPr>
          <w:rFonts w:ascii="Times New Roman" w:hAnsi="Times New Roman" w:cs="Times New Roman"/>
          <w:color w:val="000000" w:themeColor="text1"/>
          <w:sz w:val="24"/>
          <w:szCs w:val="24"/>
          <w:lang w:val="lv-LV"/>
        </w:rPr>
        <w:t xml:space="preserve">uzmanība tika pievērsta iestādēm, kas rīkojas ar liela apjoma finanšu līdzekļiem un resursiem, veselības aprūpes jomai, tiesām, tiesībaizsardzības iestādēm un </w:t>
      </w:r>
      <w:r w:rsidR="005E7C08" w:rsidRPr="008C427B">
        <w:rPr>
          <w:rFonts w:ascii="Times New Roman" w:hAnsi="Times New Roman" w:cs="Times New Roman"/>
          <w:color w:val="000000" w:themeColor="text1"/>
          <w:sz w:val="24"/>
          <w:szCs w:val="24"/>
          <w:lang w:val="lv-LV"/>
        </w:rPr>
        <w:t>politisko partiju finansēšanai.</w:t>
      </w:r>
      <w:r w:rsidR="00EC1CFB" w:rsidRPr="008C427B">
        <w:rPr>
          <w:rFonts w:ascii="Times New Roman" w:hAnsi="Times New Roman" w:cs="Times New Roman"/>
          <w:color w:val="000000" w:themeColor="text1"/>
          <w:sz w:val="24"/>
          <w:szCs w:val="24"/>
          <w:lang w:val="lv-LV"/>
        </w:rPr>
        <w:t xml:space="preserve"> Korupcijas un ēnu ekonomikas apkarošanas mehānismi iestrādāti</w:t>
      </w:r>
      <w:r w:rsidR="00391BD2" w:rsidRPr="008C427B">
        <w:rPr>
          <w:rFonts w:ascii="Times New Roman" w:hAnsi="Times New Roman" w:cs="Times New Roman"/>
          <w:color w:val="000000" w:themeColor="text1"/>
          <w:sz w:val="24"/>
          <w:szCs w:val="24"/>
          <w:lang w:val="lv-LV"/>
        </w:rPr>
        <w:t xml:space="preserve"> ne tikai </w:t>
      </w:r>
      <w:r w:rsidR="00391BD2" w:rsidRPr="008C427B">
        <w:rPr>
          <w:rFonts w:ascii="Times New Roman" w:hAnsi="Times New Roman" w:cs="Times New Roman"/>
          <w:i/>
          <w:color w:val="000000" w:themeColor="text1"/>
          <w:sz w:val="24"/>
          <w:szCs w:val="24"/>
          <w:lang w:val="lv-LV"/>
        </w:rPr>
        <w:t>Interešu konflikta likumā</w:t>
      </w:r>
      <w:r w:rsidR="00741B75" w:rsidRPr="008C427B">
        <w:rPr>
          <w:rFonts w:ascii="Times New Roman" w:hAnsi="Times New Roman" w:cs="Times New Roman"/>
          <w:color w:val="000000" w:themeColor="text1"/>
          <w:sz w:val="24"/>
          <w:szCs w:val="24"/>
          <w:lang w:val="lv-LV"/>
        </w:rPr>
        <w:t>, bet</w:t>
      </w:r>
      <w:r w:rsidR="00EC1CFB" w:rsidRPr="008C427B">
        <w:rPr>
          <w:rFonts w:ascii="Times New Roman" w:hAnsi="Times New Roman" w:cs="Times New Roman"/>
          <w:color w:val="000000" w:themeColor="text1"/>
          <w:sz w:val="24"/>
          <w:szCs w:val="24"/>
          <w:lang w:val="lv-LV"/>
        </w:rPr>
        <w:t xml:space="preserve"> arī </w:t>
      </w:r>
      <w:r w:rsidR="00EC1CFB" w:rsidRPr="008C427B">
        <w:rPr>
          <w:rFonts w:ascii="Times New Roman" w:hAnsi="Times New Roman" w:cs="Times New Roman"/>
          <w:i/>
          <w:color w:val="000000" w:themeColor="text1"/>
          <w:sz w:val="24"/>
          <w:szCs w:val="24"/>
          <w:lang w:val="lv-LV"/>
        </w:rPr>
        <w:t>Publisko iepirkumu likumā</w:t>
      </w:r>
      <w:r w:rsidR="00EC1CFB" w:rsidRPr="008C427B">
        <w:rPr>
          <w:rFonts w:ascii="Times New Roman" w:hAnsi="Times New Roman" w:cs="Times New Roman"/>
          <w:color w:val="000000" w:themeColor="text1"/>
          <w:sz w:val="24"/>
          <w:szCs w:val="24"/>
          <w:lang w:val="lv-LV"/>
        </w:rPr>
        <w:t xml:space="preserve">, </w:t>
      </w:r>
      <w:r w:rsidR="00EC1CFB" w:rsidRPr="008C427B">
        <w:rPr>
          <w:rFonts w:ascii="Times New Roman" w:hAnsi="Times New Roman" w:cs="Times New Roman"/>
          <w:i/>
          <w:color w:val="000000" w:themeColor="text1"/>
          <w:sz w:val="24"/>
          <w:szCs w:val="24"/>
          <w:lang w:val="lv-LV"/>
        </w:rPr>
        <w:t>likumā “Par iedzīvotāju ienākuma nodokli”</w:t>
      </w:r>
      <w:r w:rsidR="00EC1CFB" w:rsidRPr="008C427B">
        <w:rPr>
          <w:rFonts w:ascii="Times New Roman" w:hAnsi="Times New Roman" w:cs="Times New Roman"/>
          <w:color w:val="000000" w:themeColor="text1"/>
          <w:sz w:val="24"/>
          <w:szCs w:val="24"/>
          <w:lang w:val="lv-LV"/>
        </w:rPr>
        <w:t xml:space="preserve">, </w:t>
      </w:r>
      <w:r w:rsidR="00EC1CFB" w:rsidRPr="008C427B">
        <w:rPr>
          <w:rFonts w:ascii="Times New Roman" w:hAnsi="Times New Roman" w:cs="Times New Roman"/>
          <w:i/>
          <w:color w:val="000000" w:themeColor="text1"/>
          <w:sz w:val="24"/>
          <w:szCs w:val="24"/>
          <w:lang w:val="lv-LV"/>
        </w:rPr>
        <w:t>likumā “Par nodokļiem un nodevām”</w:t>
      </w:r>
      <w:r w:rsidR="00EC1CFB" w:rsidRPr="008C427B">
        <w:rPr>
          <w:rFonts w:ascii="Times New Roman" w:hAnsi="Times New Roman" w:cs="Times New Roman"/>
          <w:color w:val="000000" w:themeColor="text1"/>
          <w:sz w:val="24"/>
          <w:szCs w:val="24"/>
          <w:lang w:val="lv-LV"/>
        </w:rPr>
        <w:t xml:space="preserve">, </w:t>
      </w:r>
      <w:r w:rsidR="00EC1CFB" w:rsidRPr="008C427B">
        <w:rPr>
          <w:rFonts w:ascii="Times New Roman" w:hAnsi="Times New Roman" w:cs="Times New Roman"/>
          <w:i/>
          <w:color w:val="000000" w:themeColor="text1"/>
          <w:sz w:val="24"/>
          <w:szCs w:val="24"/>
          <w:lang w:val="lv-LV"/>
        </w:rPr>
        <w:t>likumā “Par pievienotās vērtības nodokli”</w:t>
      </w:r>
      <w:r w:rsidR="00C9561A" w:rsidRPr="008C427B">
        <w:rPr>
          <w:rFonts w:ascii="Times New Roman" w:hAnsi="Times New Roman" w:cs="Times New Roman"/>
          <w:i/>
          <w:color w:val="000000" w:themeColor="text1"/>
          <w:sz w:val="24"/>
          <w:szCs w:val="24"/>
          <w:lang w:val="lv-LV"/>
        </w:rPr>
        <w:t xml:space="preserve"> </w:t>
      </w:r>
      <w:r w:rsidR="003F16C0" w:rsidRPr="008C427B">
        <w:rPr>
          <w:rFonts w:ascii="Times New Roman" w:hAnsi="Times New Roman" w:cs="Times New Roman"/>
          <w:color w:val="000000" w:themeColor="text1"/>
          <w:sz w:val="24"/>
          <w:szCs w:val="24"/>
          <w:lang w:val="lv-LV"/>
        </w:rPr>
        <w:t xml:space="preserve">un </w:t>
      </w:r>
      <w:r w:rsidR="00483B2E" w:rsidRPr="008C427B">
        <w:rPr>
          <w:rFonts w:ascii="Times New Roman" w:hAnsi="Times New Roman" w:cs="Times New Roman"/>
          <w:color w:val="000000" w:themeColor="text1"/>
          <w:sz w:val="24"/>
          <w:szCs w:val="24"/>
          <w:lang w:val="lv-LV"/>
        </w:rPr>
        <w:t xml:space="preserve">citos normatīvajos aktos, </w:t>
      </w:r>
      <w:r w:rsidR="000E2C12" w:rsidRPr="008C427B">
        <w:rPr>
          <w:rFonts w:ascii="Times New Roman" w:hAnsi="Times New Roman" w:cs="Times New Roman"/>
          <w:color w:val="000000" w:themeColor="text1"/>
          <w:sz w:val="24"/>
          <w:szCs w:val="24"/>
          <w:lang w:val="lv-LV"/>
        </w:rPr>
        <w:t>vairākās</w:t>
      </w:r>
      <w:r w:rsidR="00EC1CFB" w:rsidRPr="008C427B">
        <w:rPr>
          <w:rFonts w:ascii="Times New Roman" w:hAnsi="Times New Roman" w:cs="Times New Roman"/>
          <w:color w:val="000000" w:themeColor="text1"/>
          <w:sz w:val="24"/>
          <w:szCs w:val="24"/>
          <w:lang w:val="lv-LV"/>
        </w:rPr>
        <w:t xml:space="preserve"> vadlīnijās un</w:t>
      </w:r>
      <w:r w:rsidR="00381B96" w:rsidRPr="008C427B">
        <w:rPr>
          <w:rFonts w:ascii="Times New Roman" w:hAnsi="Times New Roman" w:cs="Times New Roman"/>
          <w:color w:val="000000" w:themeColor="text1"/>
          <w:sz w:val="24"/>
          <w:szCs w:val="24"/>
          <w:lang w:val="lv-LV"/>
        </w:rPr>
        <w:t xml:space="preserve"> darba plānos</w:t>
      </w:r>
      <w:r w:rsidR="005F7FD5" w:rsidRPr="008C427B">
        <w:rPr>
          <w:rFonts w:ascii="Times New Roman" w:hAnsi="Times New Roman" w:cs="Times New Roman"/>
          <w:color w:val="000000" w:themeColor="text1"/>
          <w:sz w:val="24"/>
          <w:szCs w:val="24"/>
          <w:lang w:val="lv-LV"/>
        </w:rPr>
        <w:t xml:space="preserve"> (skatīt </w:t>
      </w:r>
      <w:r w:rsidR="00483B2E" w:rsidRPr="008C427B">
        <w:rPr>
          <w:rFonts w:ascii="Times New Roman" w:hAnsi="Times New Roman" w:cs="Times New Roman"/>
          <w:color w:val="000000" w:themeColor="text1"/>
          <w:sz w:val="24"/>
          <w:szCs w:val="24"/>
          <w:lang w:val="lv-LV"/>
        </w:rPr>
        <w:t xml:space="preserve">arī </w:t>
      </w:r>
      <w:r w:rsidR="005F7FD5" w:rsidRPr="008C427B">
        <w:rPr>
          <w:rFonts w:ascii="Times New Roman" w:hAnsi="Times New Roman" w:cs="Times New Roman"/>
          <w:color w:val="000000" w:themeColor="text1"/>
          <w:sz w:val="24"/>
          <w:szCs w:val="24"/>
          <w:lang w:val="lv-LV"/>
        </w:rPr>
        <w:t>1.pielikuma 1.tabulu).</w:t>
      </w:r>
      <w:r w:rsidR="00EC1CFB" w:rsidRPr="008C427B">
        <w:rPr>
          <w:rFonts w:ascii="Times New Roman" w:hAnsi="Times New Roman" w:cs="Times New Roman"/>
          <w:color w:val="000000" w:themeColor="text1"/>
          <w:sz w:val="24"/>
          <w:szCs w:val="24"/>
          <w:lang w:val="lv-LV"/>
        </w:rPr>
        <w:t xml:space="preserve"> </w:t>
      </w:r>
    </w:p>
    <w:p w14:paraId="2D6A490D"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6181554E" w14:textId="34A3BC6F" w:rsidR="002F3D8A" w:rsidRPr="008C427B" w:rsidRDefault="00C96176"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Style w:val="ListParagraphChar"/>
          <w:rFonts w:ascii="Times New Roman" w:hAnsi="Times New Roman" w:cs="Times New Roman"/>
          <w:color w:val="000000" w:themeColor="text1"/>
          <w:sz w:val="24"/>
          <w:szCs w:val="24"/>
          <w:lang w:val="lv-LV"/>
        </w:rPr>
        <w:t xml:space="preserve">KNAB izstrādājis pētījumus par 18 </w:t>
      </w:r>
      <w:r w:rsidR="0038640F" w:rsidRPr="008C427B">
        <w:rPr>
          <w:rStyle w:val="ListParagraphChar"/>
          <w:rFonts w:ascii="Times New Roman" w:hAnsi="Times New Roman" w:cs="Times New Roman"/>
          <w:color w:val="000000" w:themeColor="text1"/>
          <w:sz w:val="24"/>
          <w:szCs w:val="24"/>
          <w:lang w:val="lv-LV"/>
        </w:rPr>
        <w:t>nozīmīgākajām</w:t>
      </w:r>
      <w:r w:rsidRPr="008C427B">
        <w:rPr>
          <w:rStyle w:val="ListParagraphChar"/>
          <w:rFonts w:ascii="Times New Roman" w:hAnsi="Times New Roman" w:cs="Times New Roman"/>
          <w:color w:val="000000" w:themeColor="text1"/>
          <w:sz w:val="24"/>
          <w:szCs w:val="24"/>
          <w:lang w:val="lv-LV"/>
        </w:rPr>
        <w:t xml:space="preserve"> nozarēm, kurās pastāv korupcijas riski. </w:t>
      </w:r>
      <w:r w:rsidR="00CC710E" w:rsidRPr="008C427B">
        <w:rPr>
          <w:rStyle w:val="ListParagraphChar"/>
          <w:rFonts w:ascii="Times New Roman" w:hAnsi="Times New Roman" w:cs="Times New Roman"/>
          <w:color w:val="000000" w:themeColor="text1"/>
          <w:sz w:val="24"/>
          <w:szCs w:val="24"/>
          <w:lang w:val="lv-LV"/>
        </w:rPr>
        <w:t xml:space="preserve">Vadlīnijas </w:t>
      </w:r>
      <w:r w:rsidR="00635EA2" w:rsidRPr="008C427B">
        <w:rPr>
          <w:rStyle w:val="ListParagraphChar"/>
          <w:rFonts w:ascii="Times New Roman" w:hAnsi="Times New Roman" w:cs="Times New Roman"/>
          <w:color w:val="000000" w:themeColor="text1"/>
          <w:sz w:val="24"/>
          <w:szCs w:val="24"/>
          <w:lang w:val="lv-LV"/>
        </w:rPr>
        <w:t xml:space="preserve">savā darbā </w:t>
      </w:r>
      <w:r w:rsidRPr="008C427B">
        <w:rPr>
          <w:rStyle w:val="ListParagraphChar"/>
          <w:rFonts w:ascii="Times New Roman" w:hAnsi="Times New Roman" w:cs="Times New Roman"/>
          <w:color w:val="000000" w:themeColor="text1"/>
          <w:sz w:val="24"/>
          <w:szCs w:val="24"/>
          <w:lang w:val="lv-LV"/>
        </w:rPr>
        <w:t>izmanto KNAB, Valsts p</w:t>
      </w:r>
      <w:r w:rsidR="008F1880" w:rsidRPr="008C427B">
        <w:rPr>
          <w:rStyle w:val="ListParagraphChar"/>
          <w:rFonts w:ascii="Times New Roman" w:hAnsi="Times New Roman" w:cs="Times New Roman"/>
          <w:color w:val="000000" w:themeColor="text1"/>
          <w:sz w:val="24"/>
          <w:szCs w:val="24"/>
          <w:lang w:val="lv-LV"/>
        </w:rPr>
        <w:t>olicija</w:t>
      </w:r>
      <w:r w:rsidR="00511F3E" w:rsidRPr="008C427B">
        <w:rPr>
          <w:rStyle w:val="ListParagraphChar"/>
          <w:rFonts w:ascii="Times New Roman" w:hAnsi="Times New Roman" w:cs="Times New Roman"/>
          <w:color w:val="000000" w:themeColor="text1"/>
          <w:sz w:val="24"/>
          <w:szCs w:val="24"/>
          <w:lang w:val="lv-LV"/>
        </w:rPr>
        <w:t xml:space="preserve"> (turpmāk VP)</w:t>
      </w:r>
      <w:r w:rsidR="008F1880" w:rsidRPr="008C427B">
        <w:rPr>
          <w:rStyle w:val="ListParagraphChar"/>
          <w:rFonts w:ascii="Times New Roman" w:hAnsi="Times New Roman" w:cs="Times New Roman"/>
          <w:color w:val="000000" w:themeColor="text1"/>
          <w:sz w:val="24"/>
          <w:szCs w:val="24"/>
          <w:lang w:val="lv-LV"/>
        </w:rPr>
        <w:t xml:space="preserve">, </w:t>
      </w:r>
      <w:r w:rsidR="00EB268F" w:rsidRPr="008C427B">
        <w:rPr>
          <w:rStyle w:val="ListParagraphChar"/>
          <w:rFonts w:ascii="Times New Roman" w:hAnsi="Times New Roman" w:cs="Times New Roman"/>
          <w:color w:val="000000" w:themeColor="text1"/>
          <w:sz w:val="24"/>
          <w:szCs w:val="24"/>
          <w:lang w:val="lv-LV"/>
        </w:rPr>
        <w:t>Valsts Robežsardze</w:t>
      </w:r>
      <w:r w:rsidR="008F1880" w:rsidRPr="008C427B">
        <w:rPr>
          <w:rStyle w:val="ListParagraphChar"/>
          <w:rFonts w:ascii="Times New Roman" w:hAnsi="Times New Roman" w:cs="Times New Roman"/>
          <w:color w:val="000000" w:themeColor="text1"/>
          <w:sz w:val="24"/>
          <w:szCs w:val="24"/>
          <w:lang w:val="lv-LV"/>
        </w:rPr>
        <w:t xml:space="preserve"> un citas valsts pārvaldes iestādes, veicot korupcijas novēršanas pasākumus.</w:t>
      </w:r>
      <w:r w:rsidRPr="008C427B">
        <w:rPr>
          <w:rStyle w:val="ListParagraphChar"/>
          <w:rFonts w:ascii="Times New Roman" w:hAnsi="Times New Roman" w:cs="Times New Roman"/>
          <w:color w:val="000000" w:themeColor="text1"/>
          <w:sz w:val="24"/>
          <w:szCs w:val="24"/>
          <w:lang w:val="lv-LV"/>
        </w:rPr>
        <w:t xml:space="preserve"> Vadlīnijas iekļauj informāciju par</w:t>
      </w:r>
      <w:r w:rsidRPr="008C427B">
        <w:rPr>
          <w:rFonts w:ascii="Times New Roman" w:hAnsi="Times New Roman" w:cs="Times New Roman"/>
          <w:color w:val="000000" w:themeColor="text1"/>
          <w:sz w:val="24"/>
          <w:szCs w:val="24"/>
          <w:lang w:val="lv-LV"/>
        </w:rPr>
        <w:t xml:space="preserve"> inovācijām </w:t>
      </w:r>
      <w:r w:rsidR="00630B1E" w:rsidRPr="008C427B">
        <w:rPr>
          <w:rFonts w:ascii="Times New Roman" w:hAnsi="Times New Roman" w:cs="Times New Roman"/>
          <w:color w:val="000000" w:themeColor="text1"/>
          <w:sz w:val="24"/>
          <w:szCs w:val="24"/>
          <w:lang w:val="lv-LV"/>
        </w:rPr>
        <w:t xml:space="preserve">ieteicamajās </w:t>
      </w:r>
      <w:r w:rsidRPr="008C427B">
        <w:rPr>
          <w:rFonts w:ascii="Times New Roman" w:hAnsi="Times New Roman" w:cs="Times New Roman"/>
          <w:color w:val="000000" w:themeColor="text1"/>
          <w:sz w:val="24"/>
          <w:szCs w:val="24"/>
          <w:lang w:val="lv-LV"/>
        </w:rPr>
        <w:t xml:space="preserve">metodēs, ar kurām </w:t>
      </w:r>
      <w:r w:rsidR="00635EA2" w:rsidRPr="008C427B">
        <w:rPr>
          <w:rFonts w:ascii="Times New Roman" w:hAnsi="Times New Roman" w:cs="Times New Roman"/>
          <w:color w:val="000000" w:themeColor="text1"/>
          <w:sz w:val="24"/>
          <w:szCs w:val="24"/>
          <w:lang w:val="lv-LV"/>
        </w:rPr>
        <w:t>strādāt iestādei, izvērtējot korupcijas draudus un novēršot riskus.</w:t>
      </w:r>
      <w:r w:rsidRPr="008C427B">
        <w:rPr>
          <w:rStyle w:val="FootnoteReference"/>
          <w:rFonts w:ascii="Times New Roman" w:hAnsi="Times New Roman" w:cs="Times New Roman"/>
          <w:color w:val="000000" w:themeColor="text1"/>
          <w:sz w:val="24"/>
          <w:szCs w:val="24"/>
        </w:rPr>
        <w:footnoteReference w:id="4"/>
      </w:r>
      <w:r w:rsidRPr="008C427B">
        <w:rPr>
          <w:rFonts w:ascii="Times New Roman" w:hAnsi="Times New Roman" w:cs="Times New Roman"/>
          <w:color w:val="000000" w:themeColor="text1"/>
          <w:sz w:val="24"/>
          <w:szCs w:val="24"/>
          <w:lang w:val="lv-LV"/>
        </w:rPr>
        <w:t xml:space="preserve"> </w:t>
      </w:r>
      <w:r w:rsidR="008F1880" w:rsidRPr="008C427B">
        <w:rPr>
          <w:rFonts w:ascii="Times New Roman" w:hAnsi="Times New Roman" w:cs="Times New Roman"/>
          <w:color w:val="000000" w:themeColor="text1"/>
          <w:sz w:val="24"/>
          <w:szCs w:val="24"/>
          <w:lang w:val="lv-LV"/>
        </w:rPr>
        <w:t xml:space="preserve">KNAB sadarbībā ar FM un </w:t>
      </w:r>
      <w:r w:rsidR="00CC710E" w:rsidRPr="008C427B">
        <w:rPr>
          <w:rFonts w:ascii="Times New Roman" w:hAnsi="Times New Roman" w:cs="Times New Roman"/>
          <w:color w:val="000000" w:themeColor="text1"/>
          <w:sz w:val="24"/>
          <w:szCs w:val="24"/>
          <w:lang w:val="lv-LV"/>
        </w:rPr>
        <w:t>sociālajiem partneriem sagatavoja</w:t>
      </w:r>
      <w:r w:rsidR="008F1880" w:rsidRPr="008C427B">
        <w:rPr>
          <w:rFonts w:ascii="Times New Roman" w:hAnsi="Times New Roman" w:cs="Times New Roman"/>
          <w:color w:val="000000" w:themeColor="text1"/>
          <w:sz w:val="24"/>
          <w:szCs w:val="24"/>
          <w:lang w:val="lv-LV"/>
        </w:rPr>
        <w:t xml:space="preserve"> </w:t>
      </w:r>
      <w:hyperlink r:id="rId8" w:tgtFrame="_blank" w:history="1">
        <w:r w:rsidR="008F1880" w:rsidRPr="000749CF">
          <w:rPr>
            <w:rStyle w:val="Hyperlink"/>
            <w:rFonts w:ascii="Times New Roman" w:hAnsi="Times New Roman" w:cs="Times New Roman"/>
            <w:color w:val="000000" w:themeColor="text1"/>
            <w:sz w:val="24"/>
            <w:szCs w:val="24"/>
            <w:u w:val="none"/>
            <w:lang w:val="lv-LV"/>
          </w:rPr>
          <w:t>Korupcijas risku analīzi par būvniecības procesu uzra</w:t>
        </w:r>
        <w:r w:rsidR="00630B1E" w:rsidRPr="000749CF">
          <w:rPr>
            <w:rStyle w:val="Hyperlink"/>
            <w:rFonts w:ascii="Times New Roman" w:hAnsi="Times New Roman" w:cs="Times New Roman"/>
            <w:color w:val="000000" w:themeColor="text1"/>
            <w:sz w:val="24"/>
            <w:szCs w:val="24"/>
            <w:u w:val="none"/>
            <w:lang w:val="lv-LV"/>
          </w:rPr>
          <w:t>udzību būvatļauju izsniegšanā</w:t>
        </w:r>
        <w:r w:rsidR="008F1880" w:rsidRPr="000749CF">
          <w:rPr>
            <w:rStyle w:val="Hyperlink"/>
            <w:rFonts w:ascii="Times New Roman" w:hAnsi="Times New Roman" w:cs="Times New Roman"/>
            <w:color w:val="000000" w:themeColor="text1"/>
            <w:sz w:val="24"/>
            <w:szCs w:val="24"/>
            <w:u w:val="none"/>
            <w:lang w:val="lv-LV"/>
          </w:rPr>
          <w:t xml:space="preserve"> Latvijas pašvaldībās</w:t>
        </w:r>
      </w:hyperlink>
      <w:r w:rsidR="008F1880" w:rsidRPr="008C427B">
        <w:rPr>
          <w:rFonts w:ascii="Times New Roman" w:hAnsi="Times New Roman" w:cs="Times New Roman"/>
          <w:color w:val="000000" w:themeColor="text1"/>
          <w:sz w:val="24"/>
          <w:szCs w:val="24"/>
          <w:lang w:val="lv-LV"/>
        </w:rPr>
        <w:t xml:space="preserve"> (2011), </w:t>
      </w:r>
      <w:hyperlink r:id="rId9" w:tgtFrame="_self" w:history="1">
        <w:r w:rsidR="008F1880" w:rsidRPr="000749CF">
          <w:rPr>
            <w:rStyle w:val="Hyperlink"/>
            <w:rFonts w:ascii="Times New Roman" w:hAnsi="Times New Roman" w:cs="Times New Roman"/>
            <w:color w:val="000000" w:themeColor="text1"/>
            <w:sz w:val="24"/>
            <w:szCs w:val="24"/>
            <w:u w:val="none"/>
            <w:lang w:val="lv-LV"/>
          </w:rPr>
          <w:t xml:space="preserve">Vadlīnijas korupcijas risku novēršanai </w:t>
        </w:r>
        <w:r w:rsidR="008F1880" w:rsidRPr="000749CF">
          <w:rPr>
            <w:rStyle w:val="Hyperlink"/>
            <w:rFonts w:ascii="Times New Roman" w:hAnsi="Times New Roman" w:cs="Times New Roman"/>
            <w:i/>
            <w:color w:val="000000" w:themeColor="text1"/>
            <w:sz w:val="24"/>
            <w:szCs w:val="24"/>
            <w:u w:val="none"/>
            <w:lang w:val="lv-LV"/>
          </w:rPr>
          <w:t xml:space="preserve">Publisko iepirkumu likumā </w:t>
        </w:r>
        <w:r w:rsidR="008F1880" w:rsidRPr="000749CF">
          <w:rPr>
            <w:rStyle w:val="Hyperlink"/>
            <w:rFonts w:ascii="Times New Roman" w:hAnsi="Times New Roman" w:cs="Times New Roman"/>
            <w:color w:val="000000" w:themeColor="text1"/>
            <w:sz w:val="24"/>
            <w:szCs w:val="24"/>
            <w:u w:val="none"/>
            <w:lang w:val="lv-LV"/>
          </w:rPr>
          <w:t>noteikto izņēmumu piemērošanā</w:t>
        </w:r>
      </w:hyperlink>
      <w:r w:rsidR="008F1880" w:rsidRPr="008C427B">
        <w:rPr>
          <w:rFonts w:ascii="Times New Roman" w:hAnsi="Times New Roman" w:cs="Times New Roman"/>
          <w:color w:val="000000" w:themeColor="text1"/>
          <w:sz w:val="24"/>
          <w:szCs w:val="24"/>
          <w:lang w:val="lv-LV"/>
        </w:rPr>
        <w:t xml:space="preserve"> </w:t>
      </w:r>
      <w:r w:rsidR="006237A7" w:rsidRPr="008C427B">
        <w:rPr>
          <w:rFonts w:ascii="Times New Roman" w:hAnsi="Times New Roman" w:cs="Times New Roman"/>
          <w:color w:val="000000" w:themeColor="text1"/>
          <w:sz w:val="24"/>
          <w:szCs w:val="24"/>
          <w:lang w:val="lv-LV"/>
        </w:rPr>
        <w:t>un cita</w:t>
      </w:r>
      <w:r w:rsidR="0059399D" w:rsidRPr="008C427B">
        <w:rPr>
          <w:rFonts w:ascii="Times New Roman" w:hAnsi="Times New Roman" w:cs="Times New Roman"/>
          <w:color w:val="000000" w:themeColor="text1"/>
          <w:sz w:val="24"/>
          <w:szCs w:val="24"/>
          <w:lang w:val="lv-LV"/>
        </w:rPr>
        <w:t xml:space="preserve">s. </w:t>
      </w:r>
      <w:r w:rsidR="00630B1E" w:rsidRPr="008C427B">
        <w:rPr>
          <w:rFonts w:ascii="Times New Roman" w:hAnsi="Times New Roman" w:cs="Times New Roman"/>
          <w:color w:val="000000" w:themeColor="text1"/>
          <w:sz w:val="24"/>
          <w:szCs w:val="24"/>
          <w:lang w:val="lv-LV"/>
        </w:rPr>
        <w:t>Vispārējo</w:t>
      </w:r>
      <w:r w:rsidR="005225AD" w:rsidRPr="008C427B">
        <w:rPr>
          <w:rFonts w:ascii="Times New Roman" w:hAnsi="Times New Roman" w:cs="Times New Roman"/>
          <w:color w:val="000000" w:themeColor="text1"/>
          <w:sz w:val="24"/>
          <w:szCs w:val="24"/>
          <w:lang w:val="lv-LV"/>
        </w:rPr>
        <w:t xml:space="preserve"> KNAB darbību korupcijas apkarošanā var vērtēt arī pēc korupcijas lietu skaita – nosūtīto krimināllietu, uzsākto kriminālprocesu uzskaites, kā arī </w:t>
      </w:r>
      <w:r w:rsidR="00197042" w:rsidRPr="008C427B">
        <w:rPr>
          <w:rFonts w:ascii="Times New Roman" w:hAnsi="Times New Roman" w:cs="Times New Roman"/>
          <w:color w:val="000000" w:themeColor="text1"/>
          <w:sz w:val="24"/>
          <w:szCs w:val="24"/>
          <w:lang w:val="lv-LV"/>
        </w:rPr>
        <w:t xml:space="preserve">apsūdzēto </w:t>
      </w:r>
      <w:r w:rsidR="005225AD" w:rsidRPr="008C427B">
        <w:rPr>
          <w:rFonts w:ascii="Times New Roman" w:hAnsi="Times New Roman" w:cs="Times New Roman"/>
          <w:color w:val="000000" w:themeColor="text1"/>
          <w:sz w:val="24"/>
          <w:szCs w:val="24"/>
          <w:lang w:val="lv-LV"/>
        </w:rPr>
        <w:t>personu skaita (skatīt 1.pielikuma 2.diagrammu)</w:t>
      </w:r>
      <w:r w:rsidR="00511425" w:rsidRPr="008C427B">
        <w:rPr>
          <w:rFonts w:ascii="Times New Roman" w:hAnsi="Times New Roman" w:cs="Times New Roman"/>
          <w:color w:val="000000" w:themeColor="text1"/>
          <w:sz w:val="24"/>
          <w:szCs w:val="24"/>
          <w:lang w:val="lv-LV"/>
        </w:rPr>
        <w:t xml:space="preserve">. </w:t>
      </w:r>
      <w:r w:rsidR="00E00710" w:rsidRPr="008C427B">
        <w:rPr>
          <w:rFonts w:ascii="Times New Roman" w:hAnsi="Times New Roman" w:cs="Times New Roman"/>
          <w:color w:val="000000" w:themeColor="text1"/>
          <w:sz w:val="24"/>
          <w:szCs w:val="24"/>
          <w:lang w:val="lv-LV"/>
        </w:rPr>
        <w:t>2006.gadā</w:t>
      </w:r>
      <w:r w:rsidR="00630B1E" w:rsidRPr="008C427B">
        <w:rPr>
          <w:rFonts w:ascii="Times New Roman" w:hAnsi="Times New Roman" w:cs="Times New Roman"/>
          <w:color w:val="000000" w:themeColor="text1"/>
          <w:sz w:val="24"/>
          <w:szCs w:val="24"/>
          <w:lang w:val="lv-LV"/>
        </w:rPr>
        <w:t xml:space="preserve"> izveidotajā </w:t>
      </w:r>
      <w:r w:rsidR="00CC710E" w:rsidRPr="008C427B">
        <w:rPr>
          <w:rFonts w:ascii="Times New Roman" w:hAnsi="Times New Roman" w:cs="Times New Roman"/>
          <w:color w:val="000000" w:themeColor="text1"/>
          <w:sz w:val="24"/>
          <w:szCs w:val="24"/>
          <w:lang w:val="lv-LV"/>
        </w:rPr>
        <w:t>KNAB Sabiedrisk</w:t>
      </w:r>
      <w:r w:rsidR="006D71CC" w:rsidRPr="008C427B">
        <w:rPr>
          <w:rFonts w:ascii="Times New Roman" w:hAnsi="Times New Roman" w:cs="Times New Roman"/>
          <w:color w:val="000000" w:themeColor="text1"/>
          <w:sz w:val="24"/>
          <w:szCs w:val="24"/>
          <w:lang w:val="lv-LV"/>
        </w:rPr>
        <w:t>ajā</w:t>
      </w:r>
      <w:r w:rsidR="00E00710" w:rsidRPr="008C427B">
        <w:rPr>
          <w:rFonts w:ascii="Times New Roman" w:hAnsi="Times New Roman" w:cs="Times New Roman"/>
          <w:color w:val="000000" w:themeColor="text1"/>
          <w:sz w:val="24"/>
          <w:szCs w:val="24"/>
          <w:lang w:val="lv-LV"/>
        </w:rPr>
        <w:t xml:space="preserve"> </w:t>
      </w:r>
      <w:r w:rsidR="00CC710E" w:rsidRPr="008C427B">
        <w:rPr>
          <w:rFonts w:ascii="Times New Roman" w:hAnsi="Times New Roman" w:cs="Times New Roman"/>
          <w:color w:val="000000" w:themeColor="text1"/>
          <w:sz w:val="24"/>
          <w:szCs w:val="24"/>
          <w:lang w:val="lv-LV"/>
        </w:rPr>
        <w:t>konsultatīv</w:t>
      </w:r>
      <w:r w:rsidR="006D71CC" w:rsidRPr="008C427B">
        <w:rPr>
          <w:rFonts w:ascii="Times New Roman" w:hAnsi="Times New Roman" w:cs="Times New Roman"/>
          <w:color w:val="000000" w:themeColor="text1"/>
          <w:sz w:val="24"/>
          <w:szCs w:val="24"/>
          <w:lang w:val="lv-LV"/>
        </w:rPr>
        <w:t>ajā</w:t>
      </w:r>
      <w:r w:rsidR="00CC710E" w:rsidRPr="008C427B">
        <w:rPr>
          <w:rFonts w:ascii="Times New Roman" w:hAnsi="Times New Roman" w:cs="Times New Roman"/>
          <w:color w:val="000000" w:themeColor="text1"/>
          <w:sz w:val="24"/>
          <w:szCs w:val="24"/>
          <w:lang w:val="lv-LV"/>
        </w:rPr>
        <w:t xml:space="preserve"> padom</w:t>
      </w:r>
      <w:r w:rsidR="006D71CC" w:rsidRPr="008C427B">
        <w:rPr>
          <w:rFonts w:ascii="Times New Roman" w:hAnsi="Times New Roman" w:cs="Times New Roman"/>
          <w:color w:val="000000" w:themeColor="text1"/>
          <w:sz w:val="24"/>
          <w:szCs w:val="24"/>
          <w:lang w:val="lv-LV"/>
        </w:rPr>
        <w:t>ē</w:t>
      </w:r>
      <w:r w:rsidR="00E00710" w:rsidRPr="008C427B">
        <w:rPr>
          <w:rFonts w:ascii="Times New Roman" w:hAnsi="Times New Roman" w:cs="Times New Roman"/>
          <w:color w:val="000000" w:themeColor="text1"/>
          <w:sz w:val="24"/>
          <w:szCs w:val="24"/>
          <w:lang w:val="lv-LV"/>
        </w:rPr>
        <w:t xml:space="preserve">, kurā </w:t>
      </w:r>
      <w:r w:rsidR="00630B1E" w:rsidRPr="008C427B">
        <w:rPr>
          <w:rFonts w:ascii="Times New Roman" w:hAnsi="Times New Roman" w:cs="Times New Roman"/>
          <w:color w:val="000000" w:themeColor="text1"/>
          <w:sz w:val="24"/>
          <w:szCs w:val="24"/>
          <w:lang w:val="lv-LV"/>
        </w:rPr>
        <w:t>skata jautājumus</w:t>
      </w:r>
      <w:r w:rsidR="00E00710" w:rsidRPr="008C427B">
        <w:rPr>
          <w:rFonts w:ascii="Times New Roman" w:hAnsi="Times New Roman" w:cs="Times New Roman"/>
          <w:color w:val="000000" w:themeColor="text1"/>
          <w:sz w:val="24"/>
          <w:szCs w:val="24"/>
          <w:lang w:val="lv-LV"/>
        </w:rPr>
        <w:t xml:space="preserve"> par likumprojektu virzīšanu, priekšlikumiem to grozīšanai</w:t>
      </w:r>
      <w:r w:rsidR="00A77DB8" w:rsidRPr="008C427B">
        <w:rPr>
          <w:rFonts w:ascii="Times New Roman" w:hAnsi="Times New Roman" w:cs="Times New Roman"/>
          <w:color w:val="000000" w:themeColor="text1"/>
          <w:sz w:val="24"/>
          <w:szCs w:val="24"/>
          <w:lang w:val="lv-LV"/>
        </w:rPr>
        <w:t>,</w:t>
      </w:r>
      <w:r w:rsidR="00E00710" w:rsidRPr="008C427B">
        <w:rPr>
          <w:rFonts w:ascii="Times New Roman" w:hAnsi="Times New Roman" w:cs="Times New Roman"/>
          <w:color w:val="000000" w:themeColor="text1"/>
          <w:sz w:val="24"/>
          <w:szCs w:val="24"/>
          <w:lang w:val="lv-LV"/>
        </w:rPr>
        <w:t xml:space="preserve"> KN</w:t>
      </w:r>
      <w:r w:rsidR="00630B1E" w:rsidRPr="008C427B">
        <w:rPr>
          <w:rFonts w:ascii="Times New Roman" w:hAnsi="Times New Roman" w:cs="Times New Roman"/>
          <w:color w:val="000000" w:themeColor="text1"/>
          <w:sz w:val="24"/>
          <w:szCs w:val="24"/>
          <w:lang w:val="lv-LV"/>
        </w:rPr>
        <w:t>AB darbības plāniem un paveikto</w:t>
      </w:r>
      <w:r w:rsidR="006D71CC" w:rsidRPr="008C427B">
        <w:rPr>
          <w:rFonts w:ascii="Times New Roman" w:hAnsi="Times New Roman" w:cs="Times New Roman"/>
          <w:color w:val="000000" w:themeColor="text1"/>
          <w:sz w:val="24"/>
          <w:szCs w:val="24"/>
          <w:lang w:val="lv-LV"/>
        </w:rPr>
        <w:t>,</w:t>
      </w:r>
      <w:r w:rsidR="00E00710" w:rsidRPr="008C427B">
        <w:rPr>
          <w:rFonts w:ascii="Times New Roman" w:hAnsi="Times New Roman" w:cs="Times New Roman"/>
          <w:color w:val="000000" w:themeColor="text1"/>
          <w:sz w:val="24"/>
          <w:szCs w:val="24"/>
          <w:lang w:val="lv-LV"/>
        </w:rPr>
        <w:t xml:space="preserve"> 2018.gadā </w:t>
      </w:r>
      <w:r w:rsidR="00BA749D" w:rsidRPr="008C427B">
        <w:rPr>
          <w:rFonts w:ascii="Times New Roman" w:hAnsi="Times New Roman" w:cs="Times New Roman"/>
          <w:color w:val="000000" w:themeColor="text1"/>
          <w:sz w:val="24"/>
          <w:szCs w:val="24"/>
          <w:lang w:val="lv-LV"/>
        </w:rPr>
        <w:t>piedalās</w:t>
      </w:r>
      <w:r w:rsidR="00E00710" w:rsidRPr="008C427B">
        <w:rPr>
          <w:rFonts w:ascii="Times New Roman" w:hAnsi="Times New Roman" w:cs="Times New Roman"/>
          <w:color w:val="000000" w:themeColor="text1"/>
          <w:sz w:val="24"/>
          <w:szCs w:val="24"/>
          <w:lang w:val="lv-LV"/>
        </w:rPr>
        <w:t xml:space="preserve"> lielā</w:t>
      </w:r>
      <w:r w:rsidR="00667333" w:rsidRPr="008C427B">
        <w:rPr>
          <w:rFonts w:ascii="Times New Roman" w:hAnsi="Times New Roman" w:cs="Times New Roman"/>
          <w:color w:val="000000" w:themeColor="text1"/>
          <w:sz w:val="24"/>
          <w:szCs w:val="24"/>
          <w:lang w:val="lv-LV"/>
        </w:rPr>
        <w:t>k</w:t>
      </w:r>
      <w:r w:rsidR="00E00710" w:rsidRPr="008C427B">
        <w:rPr>
          <w:rFonts w:ascii="Times New Roman" w:hAnsi="Times New Roman" w:cs="Times New Roman"/>
          <w:color w:val="000000" w:themeColor="text1"/>
          <w:sz w:val="24"/>
          <w:szCs w:val="24"/>
          <w:lang w:val="lv-LV"/>
        </w:rPr>
        <w:t>ās nevalstiskās organizācijas (turpmāk NVO) valstī</w:t>
      </w:r>
      <w:r w:rsidR="00483B2E" w:rsidRPr="008C427B">
        <w:rPr>
          <w:rFonts w:ascii="Times New Roman" w:hAnsi="Times New Roman" w:cs="Times New Roman"/>
          <w:color w:val="000000" w:themeColor="text1"/>
          <w:sz w:val="24"/>
          <w:szCs w:val="24"/>
          <w:lang w:val="lv-LV"/>
        </w:rPr>
        <w:t xml:space="preserve"> (skatīt 1.pielikuma 2</w:t>
      </w:r>
      <w:r w:rsidR="003A60E5" w:rsidRPr="008C427B">
        <w:rPr>
          <w:rFonts w:ascii="Times New Roman" w:hAnsi="Times New Roman" w:cs="Times New Roman"/>
          <w:color w:val="000000" w:themeColor="text1"/>
          <w:sz w:val="24"/>
          <w:szCs w:val="24"/>
          <w:lang w:val="lv-LV"/>
        </w:rPr>
        <w:t>.tabulu).</w:t>
      </w:r>
    </w:p>
    <w:p w14:paraId="39B28C85" w14:textId="77777777" w:rsidR="002F3D8A" w:rsidRPr="008C427B" w:rsidRDefault="002F3D8A"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1C59579" w14:textId="58CCF1B7" w:rsidR="00567C49" w:rsidRPr="008C427B" w:rsidRDefault="005A7DC4"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Pārskata periodā liels darbs ieguldīts amatpersonu izglītošanai par korupciju, tās riskiem un novēršanu, </w:t>
      </w:r>
      <w:r w:rsidR="00BB2A53" w:rsidRPr="008C427B">
        <w:rPr>
          <w:rFonts w:ascii="Times New Roman" w:hAnsi="Times New Roman" w:cs="Times New Roman"/>
          <w:color w:val="000000" w:themeColor="text1"/>
          <w:sz w:val="24"/>
          <w:szCs w:val="24"/>
          <w:lang w:val="lv-LV"/>
        </w:rPr>
        <w:t>piemēram,</w:t>
      </w:r>
      <w:r w:rsidR="0077293F" w:rsidRPr="008C427B">
        <w:rPr>
          <w:rFonts w:ascii="Times New Roman" w:hAnsi="Times New Roman" w:cs="Times New Roman"/>
          <w:color w:val="000000" w:themeColor="text1"/>
          <w:sz w:val="24"/>
          <w:szCs w:val="24"/>
          <w:lang w:val="lv-LV"/>
        </w:rPr>
        <w:t xml:space="preserve"> ārvalstu delegāciju vizītes KNAB pieredzes apmaiņas veicināšanai, zvērinātu revidentu apmācības korupcijas novēršanā</w:t>
      </w:r>
      <w:r w:rsidR="00971A76" w:rsidRPr="008C427B">
        <w:rPr>
          <w:rFonts w:ascii="Times New Roman" w:hAnsi="Times New Roman" w:cs="Times New Roman"/>
          <w:color w:val="000000" w:themeColor="text1"/>
          <w:sz w:val="24"/>
          <w:szCs w:val="24"/>
          <w:lang w:val="lv-LV"/>
        </w:rPr>
        <w:t>.</w:t>
      </w:r>
      <w:r w:rsidR="00F66A90" w:rsidRPr="008C427B">
        <w:rPr>
          <w:rFonts w:ascii="Times New Roman" w:hAnsi="Times New Roman" w:cs="Times New Roman"/>
          <w:color w:val="000000" w:themeColor="text1"/>
          <w:sz w:val="24"/>
          <w:szCs w:val="24"/>
          <w:lang w:val="lv-LV"/>
        </w:rPr>
        <w:t xml:space="preserve"> </w:t>
      </w:r>
      <w:r w:rsidR="0059399D" w:rsidRPr="008C427B">
        <w:rPr>
          <w:rFonts w:ascii="Times New Roman" w:hAnsi="Times New Roman" w:cs="Times New Roman"/>
          <w:color w:val="000000" w:themeColor="text1"/>
          <w:sz w:val="24"/>
          <w:szCs w:val="24"/>
          <w:lang w:val="lv-LV"/>
        </w:rPr>
        <w:t>2017.gada oktobrī Latvijā tika rīkota starptautiska konference par cīņu pret korupciju</w:t>
      </w:r>
      <w:r w:rsidR="00621837" w:rsidRPr="008C427B">
        <w:rPr>
          <w:rFonts w:ascii="Times New Roman" w:hAnsi="Times New Roman" w:cs="Times New Roman"/>
          <w:color w:val="000000" w:themeColor="text1"/>
          <w:sz w:val="24"/>
          <w:szCs w:val="24"/>
          <w:lang w:val="lv-LV"/>
        </w:rPr>
        <w:t xml:space="preserve">, kurā piedalījās </w:t>
      </w:r>
      <w:r w:rsidR="0059399D" w:rsidRPr="008C427B">
        <w:rPr>
          <w:rFonts w:ascii="Times New Roman" w:hAnsi="Times New Roman" w:cs="Times New Roman"/>
          <w:color w:val="000000" w:themeColor="text1"/>
          <w:sz w:val="24"/>
          <w:szCs w:val="24"/>
          <w:lang w:val="lv-LV"/>
        </w:rPr>
        <w:t>eksperti no Latvijas, ASV, Nīderlandes, Francijas, Polijas, Brazīlijas, Bulgārijas, Īrijas, Gruzijas, Vācijas, Lietuvas, Igaunijas un starptautiskām organizācijām – Ekonomiskās sadarbības un attīstības organizācijas, Eiropas Padomes</w:t>
      </w:r>
      <w:r w:rsidR="00006DBC" w:rsidRPr="008C427B">
        <w:rPr>
          <w:rFonts w:ascii="Times New Roman" w:hAnsi="Times New Roman" w:cs="Times New Roman"/>
          <w:color w:val="000000" w:themeColor="text1"/>
          <w:sz w:val="24"/>
          <w:szCs w:val="24"/>
          <w:lang w:val="lv-LV"/>
        </w:rPr>
        <w:t xml:space="preserve"> (turpmāk EP)</w:t>
      </w:r>
      <w:r w:rsidR="0059399D" w:rsidRPr="008C427B">
        <w:rPr>
          <w:rFonts w:ascii="Times New Roman" w:hAnsi="Times New Roman" w:cs="Times New Roman"/>
          <w:color w:val="000000" w:themeColor="text1"/>
          <w:sz w:val="24"/>
          <w:szCs w:val="24"/>
          <w:lang w:val="lv-LV"/>
        </w:rPr>
        <w:t xml:space="preserve"> Starpvalstu pretkorupcijas grupas un Eiropas Drošības un sadarbības organizācijas. </w:t>
      </w:r>
    </w:p>
    <w:p w14:paraId="6403FD8D"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2DE14DF0" w14:textId="4F756535" w:rsidR="00990402" w:rsidRPr="000749CF" w:rsidRDefault="00C96176" w:rsidP="00FD2666">
      <w:pPr>
        <w:pStyle w:val="Heading4"/>
        <w:spacing w:before="0" w:beforeAutospacing="0" w:after="0" w:afterAutospacing="0"/>
      </w:pPr>
      <w:r w:rsidRPr="000749CF">
        <w:t>Pasākumi ēnu ekonomikas samazināšanai</w:t>
      </w:r>
    </w:p>
    <w:p w14:paraId="65B87353" w14:textId="77777777" w:rsidR="00D139C6" w:rsidRPr="000749CF" w:rsidRDefault="00D139C6" w:rsidP="00FD2666">
      <w:pPr>
        <w:pStyle w:val="Heading4"/>
        <w:spacing w:before="0" w:beforeAutospacing="0" w:after="0" w:afterAutospacing="0"/>
      </w:pPr>
    </w:p>
    <w:p w14:paraId="01A20663" w14:textId="775F9676" w:rsidR="00A63A1E" w:rsidRPr="008C427B" w:rsidRDefault="00170BD1" w:rsidP="00A63A1E">
      <w:pPr>
        <w:pStyle w:val="ListParagraph"/>
        <w:numPr>
          <w:ilvl w:val="0"/>
          <w:numId w:val="2"/>
        </w:numPr>
        <w:tabs>
          <w:tab w:val="left" w:pos="0"/>
          <w:tab w:val="left" w:pos="142"/>
        </w:tabs>
        <w:spacing w:after="0" w:line="240" w:lineRule="auto"/>
        <w:ind w:left="0" w:right="-58"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Pārskatos</w:t>
      </w:r>
      <w:r w:rsidR="00E354D8" w:rsidRPr="008C427B">
        <w:rPr>
          <w:rFonts w:ascii="Times New Roman" w:hAnsi="Times New Roman" w:cs="Times New Roman"/>
          <w:color w:val="000000" w:themeColor="text1"/>
          <w:sz w:val="24"/>
          <w:szCs w:val="24"/>
          <w:lang w:val="lv-LV"/>
        </w:rPr>
        <w:t xml:space="preserve"> neuztvertā ekonomika ietver neuztverto nodarbināto pierēķinu, nelegālās darbības (narkotik</w:t>
      </w:r>
      <w:r w:rsidR="00437AFA" w:rsidRPr="008C427B">
        <w:rPr>
          <w:rFonts w:ascii="Times New Roman" w:hAnsi="Times New Roman" w:cs="Times New Roman"/>
          <w:color w:val="000000" w:themeColor="text1"/>
          <w:sz w:val="24"/>
          <w:szCs w:val="24"/>
          <w:lang w:val="lv-LV"/>
        </w:rPr>
        <w:t>u</w:t>
      </w:r>
      <w:r w:rsidR="00BB2488" w:rsidRPr="008C427B">
        <w:rPr>
          <w:rFonts w:ascii="Times New Roman" w:hAnsi="Times New Roman" w:cs="Times New Roman"/>
          <w:color w:val="000000" w:themeColor="text1"/>
          <w:sz w:val="24"/>
          <w:szCs w:val="24"/>
          <w:lang w:val="lv-LV"/>
        </w:rPr>
        <w:t>,</w:t>
      </w:r>
      <w:r w:rsidR="00E354D8" w:rsidRPr="008C427B">
        <w:rPr>
          <w:rFonts w:ascii="Times New Roman" w:hAnsi="Times New Roman" w:cs="Times New Roman"/>
          <w:color w:val="000000" w:themeColor="text1"/>
          <w:sz w:val="24"/>
          <w:szCs w:val="24"/>
          <w:lang w:val="lv-LV"/>
        </w:rPr>
        <w:t xml:space="preserve"> alkohol</w:t>
      </w:r>
      <w:r w:rsidR="006D71CC" w:rsidRPr="008C427B">
        <w:rPr>
          <w:rFonts w:ascii="Times New Roman" w:hAnsi="Times New Roman" w:cs="Times New Roman"/>
          <w:color w:val="000000" w:themeColor="text1"/>
          <w:sz w:val="24"/>
          <w:szCs w:val="24"/>
          <w:lang w:val="lv-LV"/>
        </w:rPr>
        <w:t>a</w:t>
      </w:r>
      <w:r w:rsidR="00E354D8" w:rsidRPr="008C427B">
        <w:rPr>
          <w:rFonts w:ascii="Times New Roman" w:hAnsi="Times New Roman" w:cs="Times New Roman"/>
          <w:color w:val="000000" w:themeColor="text1"/>
          <w:sz w:val="24"/>
          <w:szCs w:val="24"/>
          <w:lang w:val="lv-LV"/>
        </w:rPr>
        <w:t xml:space="preserve">, tabakas un degvielas kontrabanda), PVN krāpšanu, dzeramnaudas, mazo un mikro uzņēmumu slēptās peļņas un algas. Atbilstoši </w:t>
      </w:r>
      <w:r w:rsidR="00EE1193" w:rsidRPr="008C427B">
        <w:rPr>
          <w:rFonts w:ascii="Times New Roman" w:hAnsi="Times New Roman" w:cs="Times New Roman"/>
          <w:color w:val="000000" w:themeColor="text1"/>
          <w:sz w:val="24"/>
          <w:szCs w:val="24"/>
          <w:lang w:val="lv-LV"/>
        </w:rPr>
        <w:t xml:space="preserve">Rīgas Ekonomikas augstskolas profesora Dr. Arņa Saukas </w:t>
      </w:r>
      <w:r w:rsidR="00E354D8" w:rsidRPr="008C427B">
        <w:rPr>
          <w:rFonts w:ascii="Times New Roman" w:hAnsi="Times New Roman" w:cs="Times New Roman"/>
          <w:color w:val="000000" w:themeColor="text1"/>
          <w:sz w:val="24"/>
          <w:szCs w:val="24"/>
          <w:lang w:val="lv-LV"/>
        </w:rPr>
        <w:t>pētījumā “Ēnu ekonomikas indekss Baltijas valstīs 2009.-2016.” un Centrālās statistikas pārvaldes (turpmāk CSP) rīcībā esošajiem datiem un iegūtajiem rezultātiem, ēnu ekonomikas līmenis Latvijā kopš 2009.gada ir ievērojami samazinājies. No 2015.gada līdz 2016.gadam tas ir sarucis par vienu procentpunktu</w:t>
      </w:r>
      <w:r w:rsidR="00971A76" w:rsidRPr="008C427B">
        <w:rPr>
          <w:rFonts w:ascii="Times New Roman" w:hAnsi="Times New Roman" w:cs="Times New Roman"/>
          <w:color w:val="000000" w:themeColor="text1"/>
          <w:sz w:val="24"/>
          <w:szCs w:val="24"/>
          <w:lang w:val="lv-LV"/>
        </w:rPr>
        <w:t>;</w:t>
      </w:r>
      <w:r w:rsidR="00E354D8" w:rsidRPr="008C427B">
        <w:rPr>
          <w:rFonts w:ascii="Times New Roman" w:hAnsi="Times New Roman" w:cs="Times New Roman"/>
          <w:color w:val="000000" w:themeColor="text1"/>
          <w:sz w:val="24"/>
          <w:szCs w:val="24"/>
          <w:lang w:val="lv-LV"/>
        </w:rPr>
        <w:t xml:space="preserve"> ja salīdzina kritumu no 2009.gada līdz 2016.gadam, tad indekss ir krities par 16,3 procentpunktiem. </w:t>
      </w:r>
      <w:r w:rsidR="009D746D" w:rsidRPr="008C427B">
        <w:rPr>
          <w:rFonts w:ascii="Times New Roman" w:hAnsi="Times New Roman" w:cs="Times New Roman"/>
          <w:color w:val="000000" w:themeColor="text1"/>
          <w:sz w:val="24"/>
          <w:szCs w:val="24"/>
          <w:lang w:val="lv-LV"/>
        </w:rPr>
        <w:t>Aplēses</w:t>
      </w:r>
      <w:r w:rsidR="00E354D8" w:rsidRPr="008C427B">
        <w:rPr>
          <w:rFonts w:ascii="Times New Roman" w:hAnsi="Times New Roman" w:cs="Times New Roman"/>
          <w:color w:val="000000" w:themeColor="text1"/>
          <w:sz w:val="24"/>
          <w:szCs w:val="24"/>
          <w:lang w:val="lv-LV"/>
        </w:rPr>
        <w:t xml:space="preserve"> par neuztverto ekonomiku norāda, ka ēnu ekonomikas līmenis faktiskajās cenās ir ievērojami samazinājies, ja salīdzina ar ekonomiskās krīzes laika līmeni (ska</w:t>
      </w:r>
      <w:r w:rsidR="00483B2E" w:rsidRPr="008C427B">
        <w:rPr>
          <w:rFonts w:ascii="Times New Roman" w:hAnsi="Times New Roman" w:cs="Times New Roman"/>
          <w:color w:val="000000" w:themeColor="text1"/>
          <w:sz w:val="24"/>
          <w:szCs w:val="24"/>
          <w:lang w:val="lv-LV"/>
        </w:rPr>
        <w:t>tīt 1.pielikuma 3.diagrammu un 3</w:t>
      </w:r>
      <w:r w:rsidR="00E354D8" w:rsidRPr="008C427B">
        <w:rPr>
          <w:rFonts w:ascii="Times New Roman" w:hAnsi="Times New Roman" w:cs="Times New Roman"/>
          <w:color w:val="000000" w:themeColor="text1"/>
          <w:sz w:val="24"/>
          <w:szCs w:val="24"/>
          <w:lang w:val="lv-LV"/>
        </w:rPr>
        <w:t>.tabulu).</w:t>
      </w:r>
      <w:r w:rsidR="00E354D8" w:rsidRPr="008C427B">
        <w:rPr>
          <w:rFonts w:ascii="Times New Roman" w:hAnsi="Times New Roman" w:cs="Times New Roman"/>
          <w:color w:val="000000" w:themeColor="text1"/>
          <w:lang w:val="lv-LV"/>
        </w:rPr>
        <w:t xml:space="preserve"> </w:t>
      </w:r>
      <w:r w:rsidR="00E354D8" w:rsidRPr="008C427B">
        <w:rPr>
          <w:rFonts w:ascii="Times New Roman" w:hAnsi="Times New Roman" w:cs="Times New Roman"/>
          <w:color w:val="000000" w:themeColor="text1"/>
          <w:sz w:val="24"/>
          <w:szCs w:val="24"/>
          <w:lang w:val="lv-LV"/>
        </w:rPr>
        <w:t>2017.gadā</w:t>
      </w:r>
      <w:r w:rsidR="009D746D" w:rsidRPr="008C427B">
        <w:rPr>
          <w:rFonts w:ascii="Times New Roman" w:hAnsi="Times New Roman" w:cs="Times New Roman"/>
          <w:color w:val="000000" w:themeColor="text1"/>
          <w:sz w:val="24"/>
          <w:szCs w:val="24"/>
          <w:lang w:val="lv-LV"/>
        </w:rPr>
        <w:t xml:space="preserve"> pēc Ēnu ekonomikas indeksa pētījuma</w:t>
      </w:r>
      <w:r w:rsidR="00E354D8" w:rsidRPr="008C427B">
        <w:rPr>
          <w:rFonts w:ascii="Times New Roman" w:hAnsi="Times New Roman" w:cs="Times New Roman"/>
          <w:color w:val="000000" w:themeColor="text1"/>
          <w:sz w:val="24"/>
          <w:szCs w:val="24"/>
          <w:lang w:val="lv-LV"/>
        </w:rPr>
        <w:t xml:space="preserve"> ēnu ekonomika Latvijā nedaudz pieaugusi, atgri</w:t>
      </w:r>
      <w:r w:rsidR="002C4092" w:rsidRPr="008C427B">
        <w:rPr>
          <w:rFonts w:ascii="Times New Roman" w:hAnsi="Times New Roman" w:cs="Times New Roman"/>
          <w:color w:val="000000" w:themeColor="text1"/>
          <w:sz w:val="24"/>
          <w:szCs w:val="24"/>
          <w:lang w:val="lv-LV"/>
        </w:rPr>
        <w:t>ežoties 2015./2016.</w:t>
      </w:r>
      <w:r w:rsidR="009D746D" w:rsidRPr="008C427B">
        <w:rPr>
          <w:rFonts w:ascii="Times New Roman" w:hAnsi="Times New Roman" w:cs="Times New Roman"/>
          <w:color w:val="000000" w:themeColor="text1"/>
          <w:sz w:val="24"/>
          <w:szCs w:val="24"/>
          <w:lang w:val="lv-LV"/>
        </w:rPr>
        <w:t>gada līmenī</w:t>
      </w:r>
      <w:r w:rsidR="00E354D8" w:rsidRPr="008C427B">
        <w:rPr>
          <w:rFonts w:ascii="Times New Roman" w:hAnsi="Times New Roman" w:cs="Times New Roman"/>
          <w:color w:val="000000" w:themeColor="text1"/>
          <w:sz w:val="24"/>
          <w:szCs w:val="24"/>
          <w:lang w:val="lv-LV"/>
        </w:rPr>
        <w:t>. Pētījums liecina, ka ēnu ekonomika 2017.gadā bijusi 22% no iekšzemes kopprodukta.</w:t>
      </w:r>
    </w:p>
    <w:p w14:paraId="214D4E8A" w14:textId="77777777" w:rsidR="00A63A1E" w:rsidRPr="008C427B" w:rsidRDefault="00A63A1E" w:rsidP="00A63A1E">
      <w:pPr>
        <w:pStyle w:val="ListParagraph"/>
        <w:tabs>
          <w:tab w:val="left" w:pos="0"/>
          <w:tab w:val="left" w:pos="142"/>
        </w:tabs>
        <w:spacing w:after="0" w:line="240" w:lineRule="auto"/>
        <w:ind w:left="0" w:right="-58"/>
        <w:jc w:val="both"/>
        <w:rPr>
          <w:rFonts w:ascii="Times New Roman" w:hAnsi="Times New Roman" w:cs="Times New Roman"/>
          <w:color w:val="000000" w:themeColor="text1"/>
          <w:sz w:val="24"/>
          <w:szCs w:val="24"/>
          <w:lang w:val="lv-LV"/>
        </w:rPr>
      </w:pPr>
    </w:p>
    <w:p w14:paraId="6B2A839B" w14:textId="4AC33B12" w:rsidR="003C2706" w:rsidRPr="008C427B" w:rsidRDefault="00854368" w:rsidP="00A63A1E">
      <w:pPr>
        <w:pStyle w:val="ListParagraph"/>
        <w:numPr>
          <w:ilvl w:val="0"/>
          <w:numId w:val="2"/>
        </w:numPr>
        <w:tabs>
          <w:tab w:val="left" w:pos="0"/>
          <w:tab w:val="left" w:pos="142"/>
        </w:tabs>
        <w:spacing w:after="0" w:line="240" w:lineRule="auto"/>
        <w:ind w:left="0" w:right="-58"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2016</w:t>
      </w:r>
      <w:r w:rsidR="00B04ADD" w:rsidRPr="008C427B">
        <w:rPr>
          <w:rFonts w:ascii="Times New Roman" w:hAnsi="Times New Roman" w:cs="Times New Roman"/>
          <w:color w:val="000000" w:themeColor="text1"/>
          <w:sz w:val="24"/>
          <w:szCs w:val="24"/>
          <w:lang w:val="lv-LV"/>
        </w:rPr>
        <w:t>.</w:t>
      </w:r>
      <w:r w:rsidR="00484299" w:rsidRPr="008C427B">
        <w:rPr>
          <w:rFonts w:ascii="Times New Roman" w:hAnsi="Times New Roman" w:cs="Times New Roman"/>
          <w:color w:val="000000" w:themeColor="text1"/>
          <w:sz w:val="24"/>
          <w:szCs w:val="24"/>
          <w:lang w:val="lv-LV"/>
        </w:rPr>
        <w:t>gadā</w:t>
      </w:r>
      <w:r w:rsidR="002D3352" w:rsidRPr="008C427B">
        <w:rPr>
          <w:rFonts w:ascii="Times New Roman" w:hAnsi="Times New Roman" w:cs="Times New Roman"/>
          <w:color w:val="000000" w:themeColor="text1"/>
          <w:sz w:val="24"/>
          <w:szCs w:val="24"/>
          <w:lang w:val="lv-LV"/>
        </w:rPr>
        <w:t xml:space="preserve"> </w:t>
      </w:r>
      <w:r w:rsidR="009C5FF7" w:rsidRPr="008C427B">
        <w:rPr>
          <w:rFonts w:ascii="Times New Roman" w:hAnsi="Times New Roman" w:cs="Times New Roman"/>
          <w:color w:val="000000" w:themeColor="text1"/>
          <w:sz w:val="24"/>
          <w:szCs w:val="24"/>
          <w:lang w:val="lv-LV"/>
        </w:rPr>
        <w:t xml:space="preserve">tika apstiprināts </w:t>
      </w:r>
      <w:r w:rsidR="00997617" w:rsidRPr="008C427B">
        <w:rPr>
          <w:rFonts w:ascii="Times New Roman" w:hAnsi="Times New Roman" w:cs="Times New Roman"/>
          <w:color w:val="000000" w:themeColor="text1"/>
          <w:sz w:val="24"/>
          <w:szCs w:val="24"/>
          <w:lang w:val="lv-LV"/>
        </w:rPr>
        <w:t>“</w:t>
      </w:r>
      <w:r w:rsidR="009C5FF7" w:rsidRPr="008C427B">
        <w:rPr>
          <w:rFonts w:ascii="Times New Roman" w:hAnsi="Times New Roman" w:cs="Times New Roman"/>
          <w:color w:val="000000" w:themeColor="text1"/>
          <w:sz w:val="24"/>
          <w:szCs w:val="24"/>
          <w:lang w:val="lv-LV"/>
        </w:rPr>
        <w:t>Valsts iestāžu darba plāns</w:t>
      </w:r>
      <w:r w:rsidRPr="008C427B">
        <w:rPr>
          <w:rFonts w:ascii="Times New Roman" w:hAnsi="Times New Roman" w:cs="Times New Roman"/>
          <w:color w:val="000000" w:themeColor="text1"/>
          <w:sz w:val="24"/>
          <w:szCs w:val="24"/>
          <w:lang w:val="lv-LV"/>
        </w:rPr>
        <w:t xml:space="preserve"> ēnu</w:t>
      </w:r>
      <w:r w:rsidR="00725A16" w:rsidRPr="008C427B">
        <w:rPr>
          <w:rFonts w:ascii="Times New Roman" w:hAnsi="Times New Roman" w:cs="Times New Roman"/>
          <w:color w:val="000000" w:themeColor="text1"/>
          <w:sz w:val="24"/>
          <w:szCs w:val="24"/>
          <w:lang w:val="lv-LV"/>
        </w:rPr>
        <w:t xml:space="preserve"> ekonomikas ierobežošanai 2016</w:t>
      </w:r>
      <w:r w:rsidR="00A44AD1"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2020</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adam</w:t>
      </w:r>
      <w:r w:rsidR="00997617"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Plānā iekļauti uzdevumi </w:t>
      </w:r>
      <w:r w:rsidR="007D1B1C" w:rsidRPr="008C427B">
        <w:rPr>
          <w:rFonts w:ascii="Times New Roman" w:hAnsi="Times New Roman" w:cs="Times New Roman"/>
          <w:color w:val="000000" w:themeColor="text1"/>
          <w:sz w:val="24"/>
          <w:szCs w:val="24"/>
          <w:lang w:val="lv-LV"/>
        </w:rPr>
        <w:t>administratīvā sloga un ēnu ekonomikas</w:t>
      </w:r>
      <w:r w:rsidR="00C15239" w:rsidRPr="008C427B">
        <w:rPr>
          <w:rFonts w:ascii="Times New Roman" w:hAnsi="Times New Roman" w:cs="Times New Roman"/>
          <w:color w:val="000000" w:themeColor="text1"/>
          <w:sz w:val="24"/>
          <w:szCs w:val="24"/>
          <w:lang w:val="lv-LV"/>
        </w:rPr>
        <w:t xml:space="preserve"> </w:t>
      </w:r>
      <w:r w:rsidR="007D1B1C" w:rsidRPr="008C427B">
        <w:rPr>
          <w:rFonts w:ascii="Times New Roman" w:hAnsi="Times New Roman" w:cs="Times New Roman"/>
          <w:color w:val="000000" w:themeColor="text1"/>
          <w:sz w:val="24"/>
          <w:szCs w:val="24"/>
          <w:lang w:val="lv-LV"/>
        </w:rPr>
        <w:t>mazināšanai dažādās nozarēs: būvniecībā, pakalpojumu jomā, uzņēmuma reģistrācijā, transporta jomā, tirdzniecībā, sodu piemērošanas jomā, komunikācijā un izglītošanā, iestāžu kapacitātes stiprināšanā.</w:t>
      </w:r>
      <w:r w:rsidRPr="008C427B">
        <w:rPr>
          <w:rFonts w:ascii="Times New Roman" w:hAnsi="Times New Roman" w:cs="Times New Roman"/>
          <w:color w:val="000000" w:themeColor="text1"/>
          <w:sz w:val="24"/>
          <w:szCs w:val="24"/>
          <w:lang w:val="lv-LV"/>
        </w:rPr>
        <w:t xml:space="preserve"> </w:t>
      </w:r>
      <w:r w:rsidR="006D71CC" w:rsidRPr="008C427B">
        <w:rPr>
          <w:rFonts w:ascii="Times New Roman" w:hAnsi="Times New Roman" w:cs="Times New Roman"/>
          <w:color w:val="000000" w:themeColor="text1"/>
          <w:sz w:val="24"/>
          <w:szCs w:val="24"/>
          <w:lang w:val="lv-LV"/>
        </w:rPr>
        <w:t xml:space="preserve">Plāns </w:t>
      </w:r>
      <w:r w:rsidR="002222ED" w:rsidRPr="008C427B">
        <w:rPr>
          <w:rFonts w:ascii="Times New Roman" w:hAnsi="Times New Roman" w:cs="Times New Roman"/>
          <w:color w:val="000000" w:themeColor="text1"/>
          <w:sz w:val="24"/>
          <w:szCs w:val="24"/>
          <w:lang w:val="lv-LV"/>
        </w:rPr>
        <w:t>ir</w:t>
      </w:r>
      <w:r w:rsidRPr="008C427B">
        <w:rPr>
          <w:rFonts w:ascii="Times New Roman" w:hAnsi="Times New Roman" w:cs="Times New Roman"/>
          <w:color w:val="000000" w:themeColor="text1"/>
          <w:sz w:val="24"/>
          <w:szCs w:val="24"/>
          <w:lang w:val="lv-LV"/>
        </w:rPr>
        <w:t xml:space="preserve"> atvērta tipa dok</w:t>
      </w:r>
      <w:r w:rsidR="002222ED" w:rsidRPr="008C427B">
        <w:rPr>
          <w:rFonts w:ascii="Times New Roman" w:hAnsi="Times New Roman" w:cs="Times New Roman"/>
          <w:color w:val="000000" w:themeColor="text1"/>
          <w:sz w:val="24"/>
          <w:szCs w:val="24"/>
          <w:lang w:val="lv-LV"/>
        </w:rPr>
        <w:t>uments, kuru regulāri papildina</w:t>
      </w:r>
      <w:r w:rsidRPr="008C427B">
        <w:rPr>
          <w:rFonts w:ascii="Times New Roman" w:hAnsi="Times New Roman" w:cs="Times New Roman"/>
          <w:color w:val="000000" w:themeColor="text1"/>
          <w:sz w:val="24"/>
          <w:szCs w:val="24"/>
          <w:lang w:val="lv-LV"/>
        </w:rPr>
        <w:t xml:space="preserve"> ar jauniem pasākumiem, analizējot aktuālos izaicinājumus</w:t>
      </w:r>
      <w:r w:rsidR="009D746D"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A63A1E" w:rsidRPr="008C427B">
        <w:rPr>
          <w:rFonts w:ascii="Times New Roman" w:hAnsi="Times New Roman" w:cs="Times New Roman"/>
          <w:color w:val="000000" w:themeColor="text1"/>
          <w:sz w:val="24"/>
          <w:szCs w:val="24"/>
          <w:lang w:val="lv-LV"/>
        </w:rPr>
        <w:t>Piemērojot nozares pieeju ēnu ekonomikas mazināšanā, 2016.gadā tika</w:t>
      </w:r>
      <w:r w:rsidR="0037525E" w:rsidRPr="008C427B">
        <w:rPr>
          <w:rFonts w:ascii="Times New Roman" w:hAnsi="Times New Roman" w:cs="Times New Roman"/>
          <w:color w:val="000000" w:themeColor="text1"/>
          <w:sz w:val="24"/>
          <w:szCs w:val="24"/>
          <w:lang w:val="lv-LV"/>
        </w:rPr>
        <w:t xml:space="preserve"> parakstīts Atbildīgo M</w:t>
      </w:r>
      <w:r w:rsidR="00A63A1E" w:rsidRPr="008C427B">
        <w:rPr>
          <w:rFonts w:ascii="Times New Roman" w:hAnsi="Times New Roman" w:cs="Times New Roman"/>
          <w:color w:val="000000" w:themeColor="text1"/>
          <w:sz w:val="24"/>
          <w:szCs w:val="24"/>
          <w:lang w:val="lv-LV"/>
        </w:rPr>
        <w:t xml:space="preserve">inistru kabineta </w:t>
      </w:r>
      <w:r w:rsidR="0037525E" w:rsidRPr="008C427B">
        <w:rPr>
          <w:rFonts w:ascii="Times New Roman" w:hAnsi="Times New Roman" w:cs="Times New Roman"/>
          <w:color w:val="000000" w:themeColor="text1"/>
          <w:sz w:val="24"/>
          <w:szCs w:val="24"/>
          <w:lang w:val="lv-LV"/>
        </w:rPr>
        <w:t xml:space="preserve">(turpmāk MK) </w:t>
      </w:r>
      <w:r w:rsidR="00A63A1E" w:rsidRPr="008C427B">
        <w:rPr>
          <w:rFonts w:ascii="Times New Roman" w:hAnsi="Times New Roman" w:cs="Times New Roman"/>
          <w:color w:val="000000" w:themeColor="text1"/>
          <w:sz w:val="24"/>
          <w:szCs w:val="24"/>
          <w:lang w:val="lv-LV"/>
        </w:rPr>
        <w:t>locekļu un būvniecības nozares sadarbības memorands un rīcības plāns tā izpildei 2015.-2018.gadam. 2017.</w:t>
      </w:r>
      <w:r w:rsidR="000B6ABE" w:rsidRPr="008C427B">
        <w:rPr>
          <w:rFonts w:ascii="Times New Roman" w:hAnsi="Times New Roman" w:cs="Times New Roman"/>
          <w:color w:val="000000" w:themeColor="text1"/>
          <w:sz w:val="24"/>
          <w:szCs w:val="24"/>
          <w:lang w:val="lv-LV"/>
        </w:rPr>
        <w:t>gadā</w:t>
      </w:r>
      <w:r w:rsidR="00A63A1E" w:rsidRPr="008C427B">
        <w:rPr>
          <w:rFonts w:ascii="Times New Roman" w:hAnsi="Times New Roman" w:cs="Times New Roman"/>
          <w:color w:val="000000" w:themeColor="text1"/>
          <w:sz w:val="24"/>
          <w:szCs w:val="24"/>
          <w:lang w:val="lv-LV"/>
        </w:rPr>
        <w:t xml:space="preserve"> būvobjektos, kuru būvniecības izmaksas ir 1’000’000</w:t>
      </w:r>
      <w:r w:rsidR="000B6ABE" w:rsidRPr="008C427B">
        <w:rPr>
          <w:rFonts w:ascii="Times New Roman" w:hAnsi="Times New Roman" w:cs="Times New Roman"/>
          <w:color w:val="000000" w:themeColor="text1"/>
          <w:sz w:val="24"/>
          <w:szCs w:val="24"/>
          <w:lang w:val="lv-LV"/>
        </w:rPr>
        <w:t xml:space="preserve"> eiro</w:t>
      </w:r>
      <w:r w:rsidR="00A63A1E" w:rsidRPr="008C427B">
        <w:rPr>
          <w:rFonts w:ascii="Times New Roman" w:hAnsi="Times New Roman" w:cs="Times New Roman"/>
          <w:color w:val="000000" w:themeColor="text1"/>
          <w:sz w:val="24"/>
          <w:szCs w:val="24"/>
          <w:lang w:val="lv-LV"/>
        </w:rPr>
        <w:t xml:space="preserve"> un vairāk</w:t>
      </w:r>
      <w:r w:rsidR="000B6ABE" w:rsidRPr="008C427B">
        <w:rPr>
          <w:rFonts w:ascii="Times New Roman" w:hAnsi="Times New Roman" w:cs="Times New Roman"/>
          <w:color w:val="000000" w:themeColor="text1"/>
          <w:sz w:val="24"/>
          <w:szCs w:val="24"/>
          <w:lang w:val="lv-LV"/>
        </w:rPr>
        <w:t>, ieviesa elektronisko</w:t>
      </w:r>
      <w:r w:rsidR="00A63A1E" w:rsidRPr="008C427B">
        <w:rPr>
          <w:rFonts w:ascii="Times New Roman" w:hAnsi="Times New Roman" w:cs="Times New Roman"/>
          <w:color w:val="000000" w:themeColor="text1"/>
          <w:sz w:val="24"/>
          <w:szCs w:val="24"/>
          <w:lang w:val="lv-LV"/>
        </w:rPr>
        <w:t xml:space="preserve"> dar</w:t>
      </w:r>
      <w:r w:rsidR="000B6ABE" w:rsidRPr="008C427B">
        <w:rPr>
          <w:rFonts w:ascii="Times New Roman" w:hAnsi="Times New Roman" w:cs="Times New Roman"/>
          <w:color w:val="000000" w:themeColor="text1"/>
          <w:sz w:val="24"/>
          <w:szCs w:val="24"/>
          <w:lang w:val="lv-LV"/>
        </w:rPr>
        <w:t>ba laika uzskaiti;</w:t>
      </w:r>
      <w:r w:rsidR="00A63A1E" w:rsidRPr="008C427B">
        <w:rPr>
          <w:rFonts w:ascii="Times New Roman" w:hAnsi="Times New Roman" w:cs="Times New Roman"/>
          <w:color w:val="000000" w:themeColor="text1"/>
          <w:sz w:val="24"/>
          <w:szCs w:val="24"/>
          <w:lang w:val="lv-LV"/>
        </w:rPr>
        <w:t xml:space="preserve"> 2018.gadā</w:t>
      </w:r>
      <w:r w:rsidR="000B6ABE" w:rsidRPr="008C427B">
        <w:rPr>
          <w:rFonts w:ascii="Times New Roman" w:hAnsi="Times New Roman" w:cs="Times New Roman"/>
          <w:color w:val="000000" w:themeColor="text1"/>
          <w:sz w:val="24"/>
          <w:szCs w:val="24"/>
          <w:lang w:val="lv-LV"/>
        </w:rPr>
        <w:t xml:space="preserve"> pieņēma</w:t>
      </w:r>
      <w:r w:rsidR="00A63A1E" w:rsidRPr="008C427B">
        <w:rPr>
          <w:rFonts w:ascii="Times New Roman" w:hAnsi="Times New Roman" w:cs="Times New Roman"/>
          <w:color w:val="000000" w:themeColor="text1"/>
          <w:sz w:val="24"/>
          <w:szCs w:val="24"/>
          <w:lang w:val="lv-LV"/>
        </w:rPr>
        <w:t xml:space="preserve"> būvniecības nozares ētikas kodeks</w:t>
      </w:r>
      <w:r w:rsidR="000B6ABE" w:rsidRPr="008C427B">
        <w:rPr>
          <w:rFonts w:ascii="Times New Roman" w:hAnsi="Times New Roman" w:cs="Times New Roman"/>
          <w:color w:val="000000" w:themeColor="text1"/>
          <w:sz w:val="24"/>
          <w:szCs w:val="24"/>
          <w:lang w:val="lv-LV"/>
        </w:rPr>
        <w:t>u</w:t>
      </w:r>
      <w:r w:rsidR="00A63A1E" w:rsidRPr="008C427B">
        <w:rPr>
          <w:rFonts w:ascii="Times New Roman" w:hAnsi="Times New Roman" w:cs="Times New Roman"/>
          <w:color w:val="000000" w:themeColor="text1"/>
          <w:sz w:val="24"/>
          <w:szCs w:val="24"/>
          <w:lang w:val="lv-LV"/>
        </w:rPr>
        <w:t xml:space="preserve"> un</w:t>
      </w:r>
      <w:r w:rsidR="000B6ABE" w:rsidRPr="008C427B">
        <w:rPr>
          <w:rFonts w:ascii="Times New Roman" w:hAnsi="Times New Roman" w:cs="Times New Roman"/>
          <w:color w:val="000000" w:themeColor="text1"/>
          <w:sz w:val="24"/>
          <w:szCs w:val="24"/>
          <w:lang w:val="lv-LV"/>
        </w:rPr>
        <w:t xml:space="preserve"> izveidoja ētikas komisiju</w:t>
      </w:r>
      <w:r w:rsidR="00A63A1E" w:rsidRPr="008C427B">
        <w:rPr>
          <w:rFonts w:ascii="Times New Roman" w:hAnsi="Times New Roman" w:cs="Times New Roman"/>
          <w:color w:val="000000" w:themeColor="text1"/>
          <w:sz w:val="24"/>
          <w:szCs w:val="24"/>
          <w:lang w:val="lv-LV"/>
        </w:rPr>
        <w:t>. Noslēguma fāzē ir vispārsaistošās ģenerālvienošanās par minimālo atalgojumu būvniecības profesijās. Kā liecina pētījums “Ēnu ekonomika Latvijas būvniecības nozarē 2015-2017”, ēnu ekonomikas apjoms laika posmā no 2015.gada līdz 2017.</w:t>
      </w:r>
      <w:r w:rsidR="00F66852" w:rsidRPr="008C427B">
        <w:rPr>
          <w:rFonts w:ascii="Times New Roman" w:hAnsi="Times New Roman" w:cs="Times New Roman"/>
          <w:color w:val="000000" w:themeColor="text1"/>
          <w:sz w:val="24"/>
          <w:szCs w:val="24"/>
          <w:lang w:val="lv-LV"/>
        </w:rPr>
        <w:t>gadam ir samazinājies</w:t>
      </w:r>
      <w:r w:rsidR="00A63A1E" w:rsidRPr="008C427B">
        <w:rPr>
          <w:rFonts w:ascii="Times New Roman" w:hAnsi="Times New Roman" w:cs="Times New Roman"/>
          <w:color w:val="000000" w:themeColor="text1"/>
          <w:sz w:val="24"/>
          <w:szCs w:val="24"/>
          <w:lang w:val="lv-LV"/>
        </w:rPr>
        <w:t xml:space="preserve"> par aptuveni 5 procentpunktiem, 2017.gadā sasniedzot 35,2%, salīdzinājumā ar 40% 2015.gadā.</w:t>
      </w:r>
    </w:p>
    <w:p w14:paraId="6A657207"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C6ACED5" w14:textId="58C94F57" w:rsidR="00BA619C" w:rsidRPr="008C427B" w:rsidRDefault="0085436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2017</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adā, lai sasniegtu </w:t>
      </w:r>
      <w:r w:rsidR="00CC457A"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Latvijas Nacionālā attīstības plāna 2014.-2020</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adam</w:t>
      </w:r>
      <w:r w:rsidR="00CC457A"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galveno mērķi – ekonomisko izrāvienu</w:t>
      </w:r>
      <w:r w:rsidR="00591799" w:rsidRPr="008C427B">
        <w:rPr>
          <w:rFonts w:ascii="Times New Roman" w:hAnsi="Times New Roman" w:cs="Times New Roman"/>
          <w:color w:val="000000" w:themeColor="text1"/>
          <w:sz w:val="24"/>
          <w:szCs w:val="24"/>
          <w:lang w:val="lv-LV"/>
        </w:rPr>
        <w:t xml:space="preserve"> </w:t>
      </w:r>
      <w:r w:rsidR="008D2D31"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FM izstr</w:t>
      </w:r>
      <w:r w:rsidR="009B125D" w:rsidRPr="008C427B">
        <w:rPr>
          <w:rFonts w:ascii="Times New Roman" w:hAnsi="Times New Roman" w:cs="Times New Roman"/>
          <w:color w:val="000000" w:themeColor="text1"/>
          <w:sz w:val="24"/>
          <w:szCs w:val="24"/>
          <w:lang w:val="lv-LV"/>
        </w:rPr>
        <w:t xml:space="preserve">ādāja nodokļu politikas reformu </w:t>
      </w:r>
      <w:r w:rsidRPr="008C427B">
        <w:rPr>
          <w:rFonts w:ascii="Times New Roman" w:hAnsi="Times New Roman" w:cs="Times New Roman"/>
          <w:color w:val="000000" w:themeColor="text1"/>
          <w:sz w:val="24"/>
          <w:szCs w:val="24"/>
          <w:lang w:val="lv-LV"/>
        </w:rPr>
        <w:t>(</w:t>
      </w:r>
      <w:r w:rsidR="00CC457A"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Valsts nodokļu politikas pamatnostādnes 2018.-2020</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adam</w:t>
      </w:r>
      <w:r w:rsidR="00CC457A" w:rsidRPr="008C427B">
        <w:rPr>
          <w:rFonts w:ascii="Times New Roman" w:hAnsi="Times New Roman" w:cs="Times New Roman"/>
          <w:color w:val="000000" w:themeColor="text1"/>
          <w:sz w:val="24"/>
          <w:szCs w:val="24"/>
          <w:lang w:val="lv-LV"/>
        </w:rPr>
        <w:t>”</w:t>
      </w:r>
      <w:r w:rsidR="00D12A93" w:rsidRPr="008C427B">
        <w:rPr>
          <w:rFonts w:ascii="Times New Roman" w:hAnsi="Times New Roman" w:cs="Times New Roman"/>
          <w:color w:val="000000" w:themeColor="text1"/>
          <w:sz w:val="24"/>
          <w:szCs w:val="24"/>
          <w:lang w:val="lv-LV"/>
        </w:rPr>
        <w:t>)</w:t>
      </w:r>
      <w:r w:rsidR="00EF7368" w:rsidRPr="008C427B">
        <w:rPr>
          <w:rFonts w:ascii="Times New Roman" w:hAnsi="Times New Roman" w:cs="Times New Roman"/>
          <w:color w:val="000000" w:themeColor="text1"/>
          <w:sz w:val="24"/>
          <w:szCs w:val="24"/>
          <w:lang w:val="lv-LV"/>
        </w:rPr>
        <w:t xml:space="preserve">, </w:t>
      </w:r>
      <w:r w:rsidR="00DC77EA" w:rsidRPr="008C427B">
        <w:rPr>
          <w:rFonts w:ascii="Times New Roman" w:hAnsi="Times New Roman" w:cs="Times New Roman"/>
          <w:color w:val="000000" w:themeColor="text1"/>
          <w:sz w:val="24"/>
          <w:szCs w:val="24"/>
          <w:lang w:val="lv-LV"/>
        </w:rPr>
        <w:t>kas stājās</w:t>
      </w:r>
      <w:r w:rsidR="009B125D" w:rsidRPr="008C427B">
        <w:rPr>
          <w:rFonts w:ascii="Times New Roman" w:hAnsi="Times New Roman" w:cs="Times New Roman"/>
          <w:color w:val="000000" w:themeColor="text1"/>
          <w:sz w:val="24"/>
          <w:szCs w:val="24"/>
          <w:lang w:val="lv-LV"/>
        </w:rPr>
        <w:t xml:space="preserve"> spēkā</w:t>
      </w:r>
      <w:r w:rsidR="00EA16BF" w:rsidRPr="008C427B">
        <w:rPr>
          <w:rFonts w:ascii="Times New Roman" w:hAnsi="Times New Roman" w:cs="Times New Roman"/>
          <w:color w:val="000000" w:themeColor="text1"/>
          <w:sz w:val="24"/>
          <w:szCs w:val="24"/>
          <w:lang w:val="lv-LV"/>
        </w:rPr>
        <w:t xml:space="preserve"> </w:t>
      </w:r>
      <w:r w:rsidR="0038640F" w:rsidRPr="008C427B">
        <w:rPr>
          <w:rFonts w:ascii="Times New Roman" w:hAnsi="Times New Roman" w:cs="Times New Roman"/>
          <w:color w:val="000000" w:themeColor="text1"/>
          <w:sz w:val="24"/>
          <w:szCs w:val="24"/>
          <w:lang w:val="lv-LV"/>
        </w:rPr>
        <w:t>2017.gadā</w:t>
      </w:r>
      <w:r w:rsidR="00EA16BF" w:rsidRPr="008C427B">
        <w:rPr>
          <w:rFonts w:ascii="Times New Roman" w:hAnsi="Times New Roman" w:cs="Times New Roman"/>
          <w:color w:val="000000" w:themeColor="text1"/>
          <w:sz w:val="24"/>
          <w:szCs w:val="24"/>
          <w:lang w:val="lv-LV"/>
        </w:rPr>
        <w:t xml:space="preserve">. </w:t>
      </w:r>
      <w:r w:rsidR="00A34110" w:rsidRPr="008C427B">
        <w:rPr>
          <w:rFonts w:ascii="Times New Roman" w:hAnsi="Times New Roman" w:cs="Times New Roman"/>
          <w:color w:val="000000" w:themeColor="text1"/>
          <w:sz w:val="24"/>
          <w:szCs w:val="24"/>
          <w:lang w:val="lv-LV"/>
        </w:rPr>
        <w:t xml:space="preserve">Pamatnostādņu </w:t>
      </w:r>
      <w:r w:rsidR="00EA16BF" w:rsidRPr="008C427B">
        <w:rPr>
          <w:rFonts w:ascii="Times New Roman" w:hAnsi="Times New Roman" w:cs="Times New Roman"/>
          <w:color w:val="000000" w:themeColor="text1"/>
          <w:sz w:val="24"/>
          <w:szCs w:val="24"/>
          <w:lang w:val="lv-LV"/>
        </w:rPr>
        <w:t>stratēģijas ietvars ir nodokļu struktūras un likmju pārskatīšana, nodokļu administrēšanas uzl</w:t>
      </w:r>
      <w:r w:rsidR="009127A1" w:rsidRPr="008C427B">
        <w:rPr>
          <w:rFonts w:ascii="Times New Roman" w:hAnsi="Times New Roman" w:cs="Times New Roman"/>
          <w:color w:val="000000" w:themeColor="text1"/>
          <w:sz w:val="24"/>
          <w:szCs w:val="24"/>
          <w:lang w:val="lv-LV"/>
        </w:rPr>
        <w:t xml:space="preserve">abošana, kā arī ēnu ekonomikas </w:t>
      </w:r>
      <w:r w:rsidR="00EA16BF" w:rsidRPr="008C427B">
        <w:rPr>
          <w:rFonts w:ascii="Times New Roman" w:hAnsi="Times New Roman" w:cs="Times New Roman"/>
          <w:color w:val="000000" w:themeColor="text1"/>
          <w:sz w:val="24"/>
          <w:szCs w:val="24"/>
          <w:lang w:val="lv-LV"/>
        </w:rPr>
        <w:t>a</w:t>
      </w:r>
      <w:r w:rsidR="009127A1" w:rsidRPr="008C427B">
        <w:rPr>
          <w:rFonts w:ascii="Times New Roman" w:hAnsi="Times New Roman" w:cs="Times New Roman"/>
          <w:color w:val="000000" w:themeColor="text1"/>
          <w:sz w:val="24"/>
          <w:szCs w:val="24"/>
          <w:lang w:val="lv-LV"/>
        </w:rPr>
        <w:t>p</w:t>
      </w:r>
      <w:r w:rsidR="00EA16BF" w:rsidRPr="008C427B">
        <w:rPr>
          <w:rFonts w:ascii="Times New Roman" w:hAnsi="Times New Roman" w:cs="Times New Roman"/>
          <w:color w:val="000000" w:themeColor="text1"/>
          <w:sz w:val="24"/>
          <w:szCs w:val="24"/>
          <w:lang w:val="lv-LV"/>
        </w:rPr>
        <w:t>karošan</w:t>
      </w:r>
      <w:r w:rsidR="0030154E" w:rsidRPr="008C427B">
        <w:rPr>
          <w:rFonts w:ascii="Times New Roman" w:hAnsi="Times New Roman" w:cs="Times New Roman"/>
          <w:color w:val="000000" w:themeColor="text1"/>
          <w:sz w:val="24"/>
          <w:szCs w:val="24"/>
          <w:lang w:val="lv-LV"/>
        </w:rPr>
        <w:t xml:space="preserve">a. </w:t>
      </w:r>
      <w:r w:rsidR="00C6055D" w:rsidRPr="008C427B">
        <w:rPr>
          <w:rFonts w:ascii="Times New Roman" w:hAnsi="Times New Roman" w:cs="Times New Roman"/>
          <w:color w:val="000000" w:themeColor="text1"/>
          <w:sz w:val="24"/>
          <w:szCs w:val="24"/>
          <w:lang w:val="lv-LV"/>
        </w:rPr>
        <w:t>Attiecībā</w:t>
      </w:r>
      <w:r w:rsidR="00911C93" w:rsidRPr="008C427B">
        <w:rPr>
          <w:rFonts w:ascii="Times New Roman" w:hAnsi="Times New Roman" w:cs="Times New Roman"/>
          <w:color w:val="000000" w:themeColor="text1"/>
          <w:sz w:val="24"/>
          <w:szCs w:val="24"/>
          <w:lang w:val="lv-LV"/>
        </w:rPr>
        <w:t xml:space="preserve"> uz darba algām</w:t>
      </w:r>
      <w:r w:rsidR="002222ED" w:rsidRPr="008C427B">
        <w:rPr>
          <w:rFonts w:ascii="Times New Roman" w:hAnsi="Times New Roman" w:cs="Times New Roman"/>
          <w:color w:val="000000" w:themeColor="text1"/>
          <w:sz w:val="24"/>
          <w:szCs w:val="24"/>
          <w:lang w:val="lv-LV"/>
        </w:rPr>
        <w:t xml:space="preserve"> p</w:t>
      </w:r>
      <w:r w:rsidR="00EA16BF" w:rsidRPr="008C427B">
        <w:rPr>
          <w:rFonts w:ascii="Times New Roman" w:hAnsi="Times New Roman" w:cs="Times New Roman"/>
          <w:color w:val="000000" w:themeColor="text1"/>
          <w:sz w:val="24"/>
          <w:szCs w:val="24"/>
          <w:lang w:val="lv-LV"/>
        </w:rPr>
        <w:t>amatnostādņu kontekstā paredzēts minimālās mēneša darba algas palielinājums</w:t>
      </w:r>
      <w:r w:rsidR="00601BF3" w:rsidRPr="008C427B">
        <w:rPr>
          <w:rFonts w:ascii="Times New Roman" w:hAnsi="Times New Roman" w:cs="Times New Roman"/>
          <w:color w:val="000000" w:themeColor="text1"/>
          <w:sz w:val="24"/>
          <w:szCs w:val="24"/>
          <w:lang w:val="lv-LV"/>
        </w:rPr>
        <w:t xml:space="preserve"> un</w:t>
      </w:r>
      <w:r w:rsidR="00EA16BF" w:rsidRPr="008C427B">
        <w:rPr>
          <w:rFonts w:ascii="Times New Roman" w:hAnsi="Times New Roman" w:cs="Times New Roman"/>
          <w:color w:val="000000" w:themeColor="text1"/>
          <w:sz w:val="24"/>
          <w:szCs w:val="24"/>
          <w:lang w:val="lv-LV"/>
        </w:rPr>
        <w:t xml:space="preserve"> </w:t>
      </w:r>
      <w:r w:rsidR="0030154E" w:rsidRPr="008C427B">
        <w:rPr>
          <w:rFonts w:ascii="Times New Roman" w:hAnsi="Times New Roman" w:cs="Times New Roman"/>
          <w:color w:val="000000" w:themeColor="text1"/>
          <w:sz w:val="24"/>
          <w:szCs w:val="24"/>
          <w:lang w:val="lv-LV"/>
        </w:rPr>
        <w:t>izmaiņas iedzīvotāju ienākuma nodokļa administrēšanā.</w:t>
      </w:r>
      <w:r w:rsidR="00BA619C" w:rsidRPr="008C427B">
        <w:rPr>
          <w:rFonts w:ascii="Times New Roman" w:hAnsi="Times New Roman" w:cs="Times New Roman"/>
          <w:color w:val="000000" w:themeColor="text1"/>
          <w:sz w:val="24"/>
          <w:szCs w:val="24"/>
          <w:lang w:val="lv-LV"/>
        </w:rPr>
        <w:t xml:space="preserve"> </w:t>
      </w:r>
      <w:r w:rsidR="00516F6F" w:rsidRPr="008C427B">
        <w:rPr>
          <w:rFonts w:ascii="Times New Roman" w:hAnsi="Times New Roman" w:cs="Times New Roman"/>
          <w:color w:val="000000" w:themeColor="text1"/>
          <w:sz w:val="24"/>
          <w:szCs w:val="24"/>
          <w:lang w:val="lv-LV"/>
        </w:rPr>
        <w:t>V</w:t>
      </w:r>
      <w:r w:rsidR="00A47E85" w:rsidRPr="008C427B">
        <w:rPr>
          <w:rFonts w:ascii="Times New Roman" w:hAnsi="Times New Roman" w:cs="Times New Roman"/>
          <w:color w:val="000000" w:themeColor="text1"/>
          <w:sz w:val="24"/>
          <w:szCs w:val="24"/>
          <w:lang w:val="lv-LV"/>
        </w:rPr>
        <w:t>alsts ieņēmumu dienests (turpmāk VID)</w:t>
      </w:r>
      <w:r w:rsidR="00516F6F" w:rsidRPr="008C427B">
        <w:rPr>
          <w:rFonts w:ascii="Times New Roman" w:hAnsi="Times New Roman" w:cs="Times New Roman"/>
          <w:color w:val="000000" w:themeColor="text1"/>
          <w:sz w:val="24"/>
          <w:szCs w:val="24"/>
          <w:lang w:val="lv-LV"/>
        </w:rPr>
        <w:t xml:space="preserve"> </w:t>
      </w:r>
      <w:r w:rsidR="00D92DBF" w:rsidRPr="008C427B">
        <w:rPr>
          <w:rFonts w:ascii="Times New Roman" w:hAnsi="Times New Roman" w:cs="Times New Roman"/>
          <w:color w:val="000000" w:themeColor="text1"/>
          <w:sz w:val="24"/>
          <w:szCs w:val="24"/>
          <w:lang w:val="lv-LV"/>
        </w:rPr>
        <w:t>pārskata periodā</w:t>
      </w:r>
      <w:r w:rsidR="00516F6F" w:rsidRPr="008C427B">
        <w:rPr>
          <w:rFonts w:ascii="Times New Roman" w:hAnsi="Times New Roman" w:cs="Times New Roman"/>
          <w:color w:val="000000" w:themeColor="text1"/>
          <w:sz w:val="24"/>
          <w:szCs w:val="24"/>
          <w:lang w:val="lv-LV"/>
        </w:rPr>
        <w:t xml:space="preserve"> </w:t>
      </w:r>
      <w:r w:rsidR="00601BF3" w:rsidRPr="008C427B">
        <w:rPr>
          <w:rFonts w:ascii="Times New Roman" w:hAnsi="Times New Roman" w:cs="Times New Roman"/>
          <w:color w:val="000000" w:themeColor="text1"/>
          <w:sz w:val="24"/>
          <w:szCs w:val="24"/>
          <w:lang w:val="lv-LV"/>
        </w:rPr>
        <w:t>veica</w:t>
      </w:r>
      <w:r w:rsidR="00C6055D" w:rsidRPr="008C427B">
        <w:rPr>
          <w:rFonts w:ascii="Times New Roman" w:hAnsi="Times New Roman" w:cs="Times New Roman"/>
          <w:color w:val="000000" w:themeColor="text1"/>
          <w:sz w:val="24"/>
          <w:szCs w:val="24"/>
          <w:lang w:val="lv-LV"/>
        </w:rPr>
        <w:t xml:space="preserve"> </w:t>
      </w:r>
      <w:r w:rsidR="00516F6F" w:rsidRPr="008C427B">
        <w:rPr>
          <w:rFonts w:ascii="Times New Roman" w:hAnsi="Times New Roman" w:cs="Times New Roman"/>
          <w:color w:val="000000" w:themeColor="text1"/>
          <w:sz w:val="24"/>
          <w:szCs w:val="24"/>
          <w:lang w:val="lv-LV"/>
        </w:rPr>
        <w:t>pasākumus, lai novērstu nereģistr</w:t>
      </w:r>
      <w:r w:rsidR="009C5FF7" w:rsidRPr="008C427B">
        <w:rPr>
          <w:rFonts w:ascii="Times New Roman" w:hAnsi="Times New Roman" w:cs="Times New Roman"/>
          <w:color w:val="000000" w:themeColor="text1"/>
          <w:sz w:val="24"/>
          <w:szCs w:val="24"/>
          <w:lang w:val="lv-LV"/>
        </w:rPr>
        <w:t xml:space="preserve">ētu saimniecisko darbību </w:t>
      </w:r>
      <w:r w:rsidR="00516F6F" w:rsidRPr="008C427B">
        <w:rPr>
          <w:rFonts w:ascii="Times New Roman" w:hAnsi="Times New Roman" w:cs="Times New Roman"/>
          <w:color w:val="000000" w:themeColor="text1"/>
          <w:sz w:val="24"/>
          <w:szCs w:val="24"/>
          <w:lang w:val="lv-LV"/>
        </w:rPr>
        <w:t xml:space="preserve">un </w:t>
      </w:r>
      <w:r w:rsidR="007F3E62" w:rsidRPr="008C427B">
        <w:rPr>
          <w:rFonts w:ascii="Times New Roman" w:hAnsi="Times New Roman" w:cs="Times New Roman"/>
          <w:color w:val="000000" w:themeColor="text1"/>
          <w:sz w:val="24"/>
          <w:szCs w:val="24"/>
          <w:lang w:val="lv-LV"/>
        </w:rPr>
        <w:t>“</w:t>
      </w:r>
      <w:r w:rsidR="00516F6F" w:rsidRPr="008C427B">
        <w:rPr>
          <w:rFonts w:ascii="Times New Roman" w:hAnsi="Times New Roman" w:cs="Times New Roman"/>
          <w:color w:val="000000" w:themeColor="text1"/>
          <w:sz w:val="24"/>
          <w:szCs w:val="24"/>
          <w:lang w:val="lv-LV"/>
        </w:rPr>
        <w:t>aplokšņu algu</w:t>
      </w:r>
      <w:r w:rsidR="007F3E62" w:rsidRPr="008C427B">
        <w:rPr>
          <w:rFonts w:ascii="Times New Roman" w:hAnsi="Times New Roman" w:cs="Times New Roman"/>
          <w:color w:val="000000" w:themeColor="text1"/>
          <w:sz w:val="24"/>
          <w:szCs w:val="24"/>
          <w:lang w:val="lv-LV"/>
        </w:rPr>
        <w:t>”</w:t>
      </w:r>
      <w:r w:rsidR="00516F6F" w:rsidRPr="008C427B">
        <w:rPr>
          <w:rFonts w:ascii="Times New Roman" w:hAnsi="Times New Roman" w:cs="Times New Roman"/>
          <w:color w:val="000000" w:themeColor="text1"/>
          <w:sz w:val="24"/>
          <w:szCs w:val="24"/>
          <w:lang w:val="lv-LV"/>
        </w:rPr>
        <w:t xml:space="preserve"> izmaksāšanu</w:t>
      </w:r>
      <w:r w:rsidR="009C5FF7" w:rsidRPr="008C427B">
        <w:rPr>
          <w:rFonts w:ascii="Times New Roman" w:hAnsi="Times New Roman" w:cs="Times New Roman"/>
          <w:color w:val="000000" w:themeColor="text1"/>
          <w:sz w:val="24"/>
          <w:szCs w:val="24"/>
          <w:lang w:val="lv-LV"/>
        </w:rPr>
        <w:t xml:space="preserve">. </w:t>
      </w:r>
      <w:r w:rsidR="00516F6F" w:rsidRPr="008C427B">
        <w:rPr>
          <w:rFonts w:ascii="Times New Roman" w:hAnsi="Times New Roman" w:cs="Times New Roman"/>
          <w:color w:val="000000" w:themeColor="text1"/>
          <w:sz w:val="24"/>
          <w:szCs w:val="24"/>
          <w:lang w:val="lv-LV"/>
        </w:rPr>
        <w:t>Līdz ar Fizisko personu riska analīzes sistēmas “RASA” ieviešanu</w:t>
      </w:r>
      <w:r w:rsidR="00601BF3" w:rsidRPr="008C427B">
        <w:rPr>
          <w:rFonts w:ascii="Times New Roman" w:hAnsi="Times New Roman" w:cs="Times New Roman"/>
          <w:color w:val="000000" w:themeColor="text1"/>
          <w:sz w:val="24"/>
          <w:szCs w:val="24"/>
          <w:lang w:val="lv-LV"/>
        </w:rPr>
        <w:t>,</w:t>
      </w:r>
      <w:r w:rsidR="00516F6F" w:rsidRPr="008C427B">
        <w:rPr>
          <w:rFonts w:ascii="Times New Roman" w:hAnsi="Times New Roman" w:cs="Times New Roman"/>
          <w:color w:val="000000" w:themeColor="text1"/>
          <w:sz w:val="24"/>
          <w:szCs w:val="24"/>
          <w:lang w:val="lv-LV"/>
        </w:rPr>
        <w:t xml:space="preserve"> </w:t>
      </w:r>
      <w:r w:rsidR="00F46E32" w:rsidRPr="008C427B">
        <w:rPr>
          <w:rFonts w:ascii="Times New Roman" w:hAnsi="Times New Roman" w:cs="Times New Roman"/>
          <w:color w:val="000000" w:themeColor="text1"/>
          <w:sz w:val="24"/>
          <w:szCs w:val="24"/>
          <w:lang w:val="lv-LV"/>
        </w:rPr>
        <w:t xml:space="preserve">sākot no </w:t>
      </w:r>
      <w:r w:rsidR="00516F6F" w:rsidRPr="008C427B">
        <w:rPr>
          <w:rFonts w:ascii="Times New Roman" w:hAnsi="Times New Roman" w:cs="Times New Roman"/>
          <w:color w:val="000000" w:themeColor="text1"/>
          <w:sz w:val="24"/>
          <w:szCs w:val="24"/>
          <w:lang w:val="lv-LV"/>
        </w:rPr>
        <w:t>2009</w:t>
      </w:r>
      <w:r w:rsidR="00B04ADD" w:rsidRPr="008C427B">
        <w:rPr>
          <w:rFonts w:ascii="Times New Roman" w:hAnsi="Times New Roman" w:cs="Times New Roman"/>
          <w:color w:val="000000" w:themeColor="text1"/>
          <w:sz w:val="24"/>
          <w:szCs w:val="24"/>
          <w:lang w:val="lv-LV"/>
        </w:rPr>
        <w:t>.g</w:t>
      </w:r>
      <w:r w:rsidR="00F46E32" w:rsidRPr="008C427B">
        <w:rPr>
          <w:rFonts w:ascii="Times New Roman" w:hAnsi="Times New Roman" w:cs="Times New Roman"/>
          <w:color w:val="000000" w:themeColor="text1"/>
          <w:sz w:val="24"/>
          <w:szCs w:val="24"/>
          <w:lang w:val="lv-LV"/>
        </w:rPr>
        <w:t xml:space="preserve">ada beigām, </w:t>
      </w:r>
      <w:r w:rsidR="009C5FF7" w:rsidRPr="008C427B">
        <w:rPr>
          <w:rFonts w:ascii="Times New Roman" w:hAnsi="Times New Roman" w:cs="Times New Roman"/>
          <w:color w:val="000000" w:themeColor="text1"/>
          <w:sz w:val="24"/>
          <w:szCs w:val="24"/>
          <w:lang w:val="lv-LV"/>
        </w:rPr>
        <w:t xml:space="preserve">īstenoti preventīvie pasākumi – </w:t>
      </w:r>
      <w:r w:rsidR="00516F6F" w:rsidRPr="008C427B">
        <w:rPr>
          <w:rFonts w:ascii="Times New Roman" w:hAnsi="Times New Roman" w:cs="Times New Roman"/>
          <w:color w:val="000000" w:themeColor="text1"/>
          <w:sz w:val="24"/>
          <w:szCs w:val="24"/>
          <w:lang w:val="lv-LV"/>
        </w:rPr>
        <w:t xml:space="preserve">identificētajām riskantajām fiziskajām personām </w:t>
      </w:r>
      <w:r w:rsidR="00F46E32" w:rsidRPr="008C427B">
        <w:rPr>
          <w:rFonts w:ascii="Times New Roman" w:hAnsi="Times New Roman" w:cs="Times New Roman"/>
          <w:color w:val="000000" w:themeColor="text1"/>
          <w:sz w:val="24"/>
          <w:szCs w:val="24"/>
          <w:lang w:val="lv-LV"/>
        </w:rPr>
        <w:t>VID nosūta</w:t>
      </w:r>
      <w:r w:rsidR="00516F6F" w:rsidRPr="008C427B">
        <w:rPr>
          <w:rFonts w:ascii="Times New Roman" w:hAnsi="Times New Roman" w:cs="Times New Roman"/>
          <w:color w:val="000000" w:themeColor="text1"/>
          <w:sz w:val="24"/>
          <w:szCs w:val="24"/>
          <w:lang w:val="lv-LV"/>
        </w:rPr>
        <w:t xml:space="preserve"> brīdinājuma vēstules ar atgādinājumu reģi</w:t>
      </w:r>
      <w:r w:rsidR="003B6355" w:rsidRPr="008C427B">
        <w:rPr>
          <w:rFonts w:ascii="Times New Roman" w:hAnsi="Times New Roman" w:cs="Times New Roman"/>
          <w:color w:val="000000" w:themeColor="text1"/>
          <w:sz w:val="24"/>
          <w:szCs w:val="24"/>
          <w:lang w:val="lv-LV"/>
        </w:rPr>
        <w:t>strēt saimniecisko darbību</w:t>
      </w:r>
      <w:r w:rsidR="00971A76" w:rsidRPr="008C427B">
        <w:rPr>
          <w:rFonts w:ascii="Times New Roman" w:hAnsi="Times New Roman" w:cs="Times New Roman"/>
          <w:color w:val="000000" w:themeColor="text1"/>
          <w:sz w:val="24"/>
          <w:szCs w:val="24"/>
          <w:lang w:val="lv-LV"/>
        </w:rPr>
        <w:t>. N</w:t>
      </w:r>
      <w:r w:rsidR="00516F6F" w:rsidRPr="008C427B">
        <w:rPr>
          <w:rFonts w:ascii="Times New Roman" w:hAnsi="Times New Roman" w:cs="Times New Roman"/>
          <w:color w:val="000000" w:themeColor="text1"/>
          <w:sz w:val="24"/>
          <w:szCs w:val="24"/>
          <w:lang w:val="lv-LV"/>
        </w:rPr>
        <w:t xml:space="preserve">odokļu maksātājiem, </w:t>
      </w:r>
      <w:r w:rsidR="00F46E32" w:rsidRPr="008C427B">
        <w:rPr>
          <w:rFonts w:ascii="Times New Roman" w:hAnsi="Times New Roman" w:cs="Times New Roman"/>
          <w:color w:val="000000" w:themeColor="text1"/>
          <w:sz w:val="24"/>
          <w:szCs w:val="24"/>
          <w:lang w:val="lv-LV"/>
        </w:rPr>
        <w:t>kuru iesniegtajos darba devēju ziņojumos konstatēti nodokļu saistību nepildīšanas riski, VID veic darba devēju ziņojumu datu ticamības novērtējumus</w:t>
      </w:r>
      <w:r w:rsidR="00516F6F" w:rsidRPr="008C427B">
        <w:rPr>
          <w:rFonts w:ascii="Times New Roman" w:hAnsi="Times New Roman" w:cs="Times New Roman"/>
          <w:color w:val="000000" w:themeColor="text1"/>
          <w:sz w:val="24"/>
          <w:szCs w:val="24"/>
          <w:lang w:val="lv-LV"/>
        </w:rPr>
        <w:t xml:space="preserve"> </w:t>
      </w:r>
      <w:r w:rsidR="001856F1" w:rsidRPr="008C427B">
        <w:rPr>
          <w:rFonts w:ascii="Times New Roman" w:hAnsi="Times New Roman" w:cs="Times New Roman"/>
          <w:color w:val="000000" w:themeColor="text1"/>
          <w:sz w:val="24"/>
          <w:szCs w:val="24"/>
          <w:lang w:val="lv-LV"/>
        </w:rPr>
        <w:t xml:space="preserve">(skatīt </w:t>
      </w:r>
      <w:r w:rsidR="001856F1" w:rsidRPr="008C427B">
        <w:rPr>
          <w:rFonts w:ascii="Times New Roman" w:hAnsi="Times New Roman" w:cs="Times New Roman"/>
          <w:color w:val="000000" w:themeColor="text1"/>
          <w:sz w:val="24"/>
          <w:szCs w:val="24"/>
          <w:lang w:val="lv-LV"/>
        </w:rPr>
        <w:lastRenderedPageBreak/>
        <w:t xml:space="preserve">1.pielikuma </w:t>
      </w:r>
      <w:r w:rsidR="00483B2E" w:rsidRPr="008C427B">
        <w:rPr>
          <w:rFonts w:ascii="Times New Roman" w:hAnsi="Times New Roman" w:cs="Times New Roman"/>
          <w:color w:val="000000" w:themeColor="text1"/>
          <w:sz w:val="24"/>
          <w:szCs w:val="24"/>
          <w:lang w:val="lv-LV"/>
        </w:rPr>
        <w:t>4</w:t>
      </w:r>
      <w:r w:rsidR="00DB4881" w:rsidRPr="008C427B">
        <w:rPr>
          <w:rFonts w:ascii="Times New Roman" w:hAnsi="Times New Roman" w:cs="Times New Roman"/>
          <w:color w:val="000000" w:themeColor="text1"/>
          <w:sz w:val="24"/>
          <w:szCs w:val="24"/>
          <w:lang w:val="lv-LV"/>
        </w:rPr>
        <w:t>.tabulu</w:t>
      </w:r>
      <w:r w:rsidR="00B569D3" w:rsidRPr="008C427B">
        <w:rPr>
          <w:rFonts w:ascii="Times New Roman" w:hAnsi="Times New Roman" w:cs="Times New Roman"/>
          <w:color w:val="000000" w:themeColor="text1"/>
          <w:sz w:val="24"/>
          <w:szCs w:val="24"/>
          <w:lang w:val="lv-LV"/>
        </w:rPr>
        <w:t>)</w:t>
      </w:r>
      <w:r w:rsidR="00DB4881" w:rsidRPr="008C427B">
        <w:rPr>
          <w:rFonts w:ascii="Times New Roman" w:hAnsi="Times New Roman" w:cs="Times New Roman"/>
          <w:color w:val="000000" w:themeColor="text1"/>
          <w:sz w:val="24"/>
          <w:szCs w:val="24"/>
          <w:lang w:val="lv-LV"/>
        </w:rPr>
        <w:t>.</w:t>
      </w:r>
      <w:r w:rsidR="00954CF3" w:rsidRPr="008C427B">
        <w:rPr>
          <w:rFonts w:ascii="Times New Roman" w:hAnsi="Times New Roman" w:cs="Times New Roman"/>
          <w:color w:val="000000" w:themeColor="text1"/>
          <w:sz w:val="24"/>
          <w:szCs w:val="24"/>
          <w:lang w:val="lv-LV"/>
        </w:rPr>
        <w:t xml:space="preserve"> </w:t>
      </w:r>
      <w:r w:rsidR="00F46E32" w:rsidRPr="008C427B">
        <w:rPr>
          <w:rFonts w:ascii="Times New Roman" w:hAnsi="Times New Roman" w:cs="Times New Roman"/>
          <w:color w:val="000000" w:themeColor="text1"/>
          <w:sz w:val="24"/>
          <w:szCs w:val="24"/>
          <w:lang w:val="lv-LV"/>
        </w:rPr>
        <w:t>No 2015.gada 1.jūlija nodokļu maksātāji, kuriem datorizētās riska analīzes rezultātā identificēts “aplokšņu algu” risks, saņem brīdinājuma paziņojumu VID Ele</w:t>
      </w:r>
      <w:r w:rsidR="0025307B" w:rsidRPr="008C427B">
        <w:rPr>
          <w:rFonts w:ascii="Times New Roman" w:hAnsi="Times New Roman" w:cs="Times New Roman"/>
          <w:color w:val="000000" w:themeColor="text1"/>
          <w:sz w:val="24"/>
          <w:szCs w:val="24"/>
          <w:lang w:val="lv-LV"/>
        </w:rPr>
        <w:t xml:space="preserve">ktroniskās deklarēšanas sistēmā. </w:t>
      </w:r>
      <w:r w:rsidR="00F46E32" w:rsidRPr="008C427B">
        <w:rPr>
          <w:rFonts w:ascii="Times New Roman" w:hAnsi="Times New Roman" w:cs="Times New Roman"/>
          <w:color w:val="000000" w:themeColor="text1"/>
          <w:sz w:val="24"/>
          <w:szCs w:val="24"/>
          <w:lang w:val="lv-LV"/>
        </w:rPr>
        <w:t xml:space="preserve">VID aicina pārliecināties par iesniegto datu atbilstību un iesniegt darba devēja ziņojuma labojumus. Ja nodokļu </w:t>
      </w:r>
      <w:r w:rsidR="00F46E32" w:rsidRPr="000749CF">
        <w:rPr>
          <w:rFonts w:ascii="Times New Roman" w:hAnsi="Times New Roman" w:cs="Times New Roman"/>
          <w:color w:val="000000" w:themeColor="text1"/>
          <w:sz w:val="24"/>
          <w:szCs w:val="24"/>
          <w:lang w:val="lv-LV"/>
        </w:rPr>
        <w:t>maksātājs pats risku nenovērš, VID veic kontroles pasākumus. 2016</w:t>
      </w:r>
      <w:r w:rsidR="00AE79B5" w:rsidRPr="000749CF">
        <w:rPr>
          <w:rFonts w:ascii="Times New Roman" w:hAnsi="Times New Roman" w:cs="Times New Roman"/>
          <w:color w:val="000000" w:themeColor="text1"/>
          <w:sz w:val="24"/>
          <w:szCs w:val="24"/>
          <w:lang w:val="lv-LV"/>
        </w:rPr>
        <w:t xml:space="preserve">.gada 7.aprīlī stājās spēkā </w:t>
      </w:r>
      <w:r w:rsidR="00AE79B5" w:rsidRPr="000749CF">
        <w:rPr>
          <w:rFonts w:ascii="Times New Roman" w:hAnsi="Times New Roman" w:cs="Times New Roman"/>
          <w:i/>
          <w:color w:val="000000" w:themeColor="text1"/>
          <w:sz w:val="24"/>
          <w:szCs w:val="24"/>
          <w:lang w:val="lv-LV"/>
        </w:rPr>
        <w:t xml:space="preserve">Krimināllikuma </w:t>
      </w:r>
      <w:r w:rsidR="00AE79B5" w:rsidRPr="000749CF">
        <w:rPr>
          <w:rFonts w:ascii="Times New Roman" w:hAnsi="Times New Roman" w:cs="Times New Roman"/>
          <w:color w:val="000000" w:themeColor="text1"/>
          <w:sz w:val="24"/>
          <w:szCs w:val="24"/>
          <w:lang w:val="lv-LV"/>
        </w:rPr>
        <w:t>grozījumi (217.</w:t>
      </w:r>
      <w:r w:rsidR="00AE79B5" w:rsidRPr="000749CF">
        <w:rPr>
          <w:rFonts w:ascii="Times New Roman" w:hAnsi="Times New Roman" w:cs="Times New Roman"/>
          <w:color w:val="000000" w:themeColor="text1"/>
          <w:sz w:val="24"/>
          <w:szCs w:val="24"/>
          <w:vertAlign w:val="superscript"/>
          <w:lang w:val="lv-LV"/>
        </w:rPr>
        <w:t>1</w:t>
      </w:r>
      <w:r w:rsidR="00AE79B5" w:rsidRPr="000749CF">
        <w:rPr>
          <w:rFonts w:ascii="Times New Roman" w:hAnsi="Times New Roman" w:cs="Times New Roman"/>
          <w:color w:val="000000" w:themeColor="text1"/>
          <w:sz w:val="24"/>
          <w:szCs w:val="24"/>
          <w:lang w:val="lv-LV"/>
        </w:rPr>
        <w:t>pants), kas noteic sodu (brīvības atņemšanu uz laiku līdz diviem gadiem vai ar īslaicīgu brīvības atņemšanu, vai ar piespiedu darbu, vai ar naudas sodu un atņemot tiesības uz noteiktu vai visu veidu komercdarbību vai uz noteiktu nodarbošanos vai tiesības ieņemt noteiktu amatu uz laiku līdz trim gadiem)</w:t>
      </w:r>
      <w:r w:rsidR="009A3C06" w:rsidRPr="000749CF">
        <w:rPr>
          <w:rFonts w:ascii="Times New Roman" w:hAnsi="Times New Roman" w:cs="Times New Roman"/>
          <w:color w:val="000000" w:themeColor="text1"/>
          <w:sz w:val="24"/>
          <w:szCs w:val="24"/>
          <w:lang w:val="lv-LV"/>
        </w:rPr>
        <w:t xml:space="preserve"> par</w:t>
      </w:r>
      <w:r w:rsidR="00AE79B5" w:rsidRPr="000749CF">
        <w:rPr>
          <w:rFonts w:ascii="Times New Roman" w:hAnsi="Times New Roman" w:cs="Times New Roman"/>
          <w:color w:val="000000" w:themeColor="text1"/>
          <w:sz w:val="24"/>
          <w:szCs w:val="24"/>
          <w:lang w:val="lv-LV"/>
        </w:rPr>
        <w:t xml:space="preserve"> grāmatvedības uzskaitē neuzrādītas darba samaksas izmaksāšanu</w:t>
      </w:r>
      <w:r w:rsidR="009A3C06" w:rsidRPr="000749CF">
        <w:rPr>
          <w:rFonts w:ascii="Times New Roman" w:hAnsi="Times New Roman" w:cs="Times New Roman"/>
          <w:color w:val="000000" w:themeColor="text1"/>
          <w:sz w:val="24"/>
          <w:szCs w:val="24"/>
          <w:lang w:val="lv-LV"/>
        </w:rPr>
        <w:t xml:space="preserve"> (“aplokšņu algas”) ievērojamā apmērā.</w:t>
      </w:r>
    </w:p>
    <w:p w14:paraId="146D2EFB" w14:textId="77777777" w:rsidR="00BA619C" w:rsidRPr="000749CF" w:rsidRDefault="00BA619C" w:rsidP="00BA619C">
      <w:pPr>
        <w:pStyle w:val="tv213"/>
        <w:spacing w:before="0" w:beforeAutospacing="0" w:after="0" w:afterAutospacing="0" w:line="293" w:lineRule="atLeast"/>
        <w:ind w:hanging="567"/>
        <w:jc w:val="both"/>
        <w:rPr>
          <w:color w:val="000000" w:themeColor="text1"/>
        </w:rPr>
      </w:pPr>
    </w:p>
    <w:p w14:paraId="6CF148C2" w14:textId="01509DC8" w:rsidR="00FB5E88" w:rsidRPr="000749CF" w:rsidRDefault="00174E5F" w:rsidP="00BA619C">
      <w:pPr>
        <w:pStyle w:val="tv213"/>
        <w:numPr>
          <w:ilvl w:val="0"/>
          <w:numId w:val="2"/>
        </w:numPr>
        <w:spacing w:before="0" w:beforeAutospacing="0" w:after="0" w:afterAutospacing="0" w:line="293" w:lineRule="atLeast"/>
        <w:ind w:left="0" w:hanging="567"/>
        <w:jc w:val="both"/>
        <w:rPr>
          <w:color w:val="000000" w:themeColor="text1"/>
        </w:rPr>
      </w:pPr>
      <w:r w:rsidRPr="000749CF">
        <w:rPr>
          <w:color w:val="000000" w:themeColor="text1"/>
        </w:rPr>
        <w:t>Lai ieinteresētu pašus komersantus izrādīt iniciatīvu sakārtot savas nozares nodokļu saistību izpildes jautājumus, pēc VID 2010.gada iniciatīvas notiek aktīva sadarbība ar NVO. Pārskata periodā noslēgtas 24 vienošanās par sadarbību ar nozaru asociācijām</w:t>
      </w:r>
      <w:r w:rsidR="00954CF3" w:rsidRPr="008C427B">
        <w:rPr>
          <w:color w:val="000000" w:themeColor="text1"/>
        </w:rPr>
        <w:t xml:space="preserve"> (skat</w:t>
      </w:r>
      <w:r w:rsidR="00483B2E" w:rsidRPr="008C427B">
        <w:rPr>
          <w:color w:val="000000" w:themeColor="text1"/>
        </w:rPr>
        <w:t>īt 1.pielikuma 5</w:t>
      </w:r>
      <w:r w:rsidR="00954CF3" w:rsidRPr="008C427B">
        <w:rPr>
          <w:color w:val="000000" w:themeColor="text1"/>
        </w:rPr>
        <w:t>.tabulu).</w:t>
      </w:r>
      <w:r w:rsidR="007111C9" w:rsidRPr="008C427B">
        <w:rPr>
          <w:color w:val="000000" w:themeColor="text1"/>
        </w:rPr>
        <w:t xml:space="preserve"> </w:t>
      </w:r>
      <w:r w:rsidR="003E1DCD" w:rsidRPr="008C427B">
        <w:rPr>
          <w:color w:val="000000" w:themeColor="text1"/>
        </w:rPr>
        <w:t xml:space="preserve">2017.gada 28.jūlijā pieņēma grozījumus </w:t>
      </w:r>
      <w:r w:rsidR="003E1DCD" w:rsidRPr="008C427B">
        <w:rPr>
          <w:i/>
          <w:color w:val="000000" w:themeColor="text1"/>
        </w:rPr>
        <w:t>likumā “Par nodokļiem un nodevām”</w:t>
      </w:r>
      <w:r w:rsidR="003E1DCD" w:rsidRPr="008C427B">
        <w:rPr>
          <w:color w:val="000000" w:themeColor="text1"/>
        </w:rPr>
        <w:t xml:space="preserve">, kas pieprasa no 2018.gada publicēt VID tīmekļa vietnē informāciju par </w:t>
      </w:r>
      <w:r w:rsidR="005B799D" w:rsidRPr="008C427B">
        <w:rPr>
          <w:color w:val="000000" w:themeColor="text1"/>
        </w:rPr>
        <w:t>riska kategorijām un perso</w:t>
      </w:r>
      <w:r w:rsidR="00483B2E" w:rsidRPr="008C427B">
        <w:rPr>
          <w:color w:val="000000" w:themeColor="text1"/>
        </w:rPr>
        <w:t>nām (skatīt vairāk 1.pielikuma 6</w:t>
      </w:r>
      <w:r w:rsidR="005B799D" w:rsidRPr="008C427B">
        <w:rPr>
          <w:color w:val="000000" w:themeColor="text1"/>
        </w:rPr>
        <w:t xml:space="preserve">.tabulā). </w:t>
      </w:r>
      <w:r w:rsidR="003E1DCD" w:rsidRPr="008C427B">
        <w:rPr>
          <w:color w:val="000000" w:themeColor="text1"/>
        </w:rPr>
        <w:t xml:space="preserve">VID veikto aprēķinu rezultāti liecina, ka visām nodokļu plaisām, kuras ietekmē nereģistrētās saimnieciskās darbības un “aplokšņu algu” risks, ir tendence samazināties </w:t>
      </w:r>
      <w:r w:rsidR="00B569D3" w:rsidRPr="008C427B">
        <w:rPr>
          <w:color w:val="000000" w:themeColor="text1"/>
        </w:rPr>
        <w:t>(</w:t>
      </w:r>
      <w:r w:rsidR="001856F1" w:rsidRPr="008C427B">
        <w:rPr>
          <w:color w:val="000000" w:themeColor="text1"/>
        </w:rPr>
        <w:t xml:space="preserve">skatīt 1.pielikuma </w:t>
      </w:r>
      <w:r w:rsidR="00483B2E" w:rsidRPr="008C427B">
        <w:rPr>
          <w:color w:val="000000" w:themeColor="text1"/>
        </w:rPr>
        <w:t>7</w:t>
      </w:r>
      <w:r w:rsidR="00FF0660" w:rsidRPr="008C427B">
        <w:rPr>
          <w:color w:val="000000" w:themeColor="text1"/>
        </w:rPr>
        <w:t>.tabulu</w:t>
      </w:r>
      <w:r w:rsidR="00B569D3" w:rsidRPr="008C427B">
        <w:rPr>
          <w:color w:val="000000" w:themeColor="text1"/>
        </w:rPr>
        <w:t>)</w:t>
      </w:r>
      <w:r w:rsidR="00AC61EA" w:rsidRPr="008C427B">
        <w:rPr>
          <w:color w:val="000000" w:themeColor="text1"/>
        </w:rPr>
        <w:t>.</w:t>
      </w:r>
    </w:p>
    <w:p w14:paraId="00451E50" w14:textId="77777777" w:rsidR="003C2706" w:rsidRPr="008C427B" w:rsidRDefault="003C2706" w:rsidP="00BA619C">
      <w:pPr>
        <w:pStyle w:val="ListParagraph"/>
        <w:spacing w:line="240" w:lineRule="auto"/>
        <w:ind w:left="0" w:hanging="567"/>
        <w:rPr>
          <w:rFonts w:ascii="Times New Roman" w:hAnsi="Times New Roman" w:cs="Times New Roman"/>
          <w:color w:val="000000" w:themeColor="text1"/>
          <w:sz w:val="24"/>
          <w:szCs w:val="24"/>
          <w:lang w:val="lv-LV"/>
        </w:rPr>
      </w:pPr>
    </w:p>
    <w:p w14:paraId="0BE1A164" w14:textId="53C35C5F" w:rsidR="003C2706" w:rsidRPr="008C427B" w:rsidRDefault="00F6691F" w:rsidP="00BA619C">
      <w:pPr>
        <w:pStyle w:val="ListParagraph"/>
        <w:numPr>
          <w:ilvl w:val="0"/>
          <w:numId w:val="2"/>
        </w:numPr>
        <w:spacing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EM</w:t>
      </w:r>
      <w:r w:rsidR="003C2706" w:rsidRPr="008C427B">
        <w:rPr>
          <w:rFonts w:ascii="Times New Roman" w:hAnsi="Times New Roman" w:cs="Times New Roman"/>
          <w:color w:val="000000" w:themeColor="text1"/>
          <w:sz w:val="24"/>
          <w:szCs w:val="24"/>
          <w:lang w:val="lv-LV"/>
        </w:rPr>
        <w:t xml:space="preserve"> </w:t>
      </w:r>
      <w:r w:rsidR="00C6055D" w:rsidRPr="008C427B">
        <w:rPr>
          <w:rFonts w:ascii="Times New Roman" w:hAnsi="Times New Roman" w:cs="Times New Roman"/>
          <w:color w:val="000000" w:themeColor="text1"/>
          <w:sz w:val="24"/>
          <w:szCs w:val="24"/>
          <w:lang w:val="lv-LV"/>
        </w:rPr>
        <w:t>izstrādāja</w:t>
      </w:r>
      <w:r w:rsidR="003C2706" w:rsidRPr="008C427B">
        <w:rPr>
          <w:rFonts w:ascii="Times New Roman" w:hAnsi="Times New Roman" w:cs="Times New Roman"/>
          <w:color w:val="000000" w:themeColor="text1"/>
          <w:sz w:val="24"/>
          <w:szCs w:val="24"/>
          <w:lang w:val="lv-LV"/>
        </w:rPr>
        <w:t xml:space="preserve"> vadlīnijas par “Konsultē vispirms” principa piemērošanu valsts iestāžu darbā</w:t>
      </w:r>
      <w:r w:rsidRPr="008C427B">
        <w:rPr>
          <w:rFonts w:ascii="Times New Roman" w:hAnsi="Times New Roman" w:cs="Times New Roman"/>
          <w:color w:val="000000" w:themeColor="text1"/>
          <w:sz w:val="24"/>
          <w:szCs w:val="24"/>
          <w:lang w:val="lv-LV"/>
        </w:rPr>
        <w:t>.</w:t>
      </w:r>
      <w:r w:rsidR="003C2706" w:rsidRPr="008C427B">
        <w:rPr>
          <w:rFonts w:ascii="Times New Roman" w:hAnsi="Times New Roman" w:cs="Times New Roman"/>
          <w:color w:val="000000" w:themeColor="text1"/>
          <w:sz w:val="24"/>
          <w:szCs w:val="24"/>
          <w:lang w:val="lv-LV"/>
        </w:rPr>
        <w:t xml:space="preserve"> 2017.gada jūnijā tika parakstīts uzraugošo iestāžu un uzņēmēju sadarbības memorands par “Konsultē vispirms” principa iedzīvināšanu, tādējādi veicinot uz klientu orientētas valsts pārvaldes veidošanu. </w:t>
      </w:r>
      <w:r w:rsidR="00437AFA" w:rsidRPr="008C427B">
        <w:rPr>
          <w:rFonts w:ascii="Times New Roman" w:hAnsi="Times New Roman" w:cs="Times New Roman"/>
          <w:color w:val="000000" w:themeColor="text1"/>
          <w:sz w:val="24"/>
          <w:szCs w:val="24"/>
          <w:lang w:val="lv-LV"/>
        </w:rPr>
        <w:t xml:space="preserve">Memoranda </w:t>
      </w:r>
      <w:r w:rsidR="003C2706" w:rsidRPr="008C427B">
        <w:rPr>
          <w:rFonts w:ascii="Times New Roman" w:hAnsi="Times New Roman" w:cs="Times New Roman"/>
          <w:color w:val="000000" w:themeColor="text1"/>
          <w:sz w:val="24"/>
          <w:szCs w:val="24"/>
          <w:lang w:val="lv-LV"/>
        </w:rPr>
        <w:t>mērķis ir panākt savstarpējo sapratni starp uzņēmējiem un uzraugošajām iestādēm, veicinot notei</w:t>
      </w:r>
      <w:r w:rsidRPr="008C427B">
        <w:rPr>
          <w:rFonts w:ascii="Times New Roman" w:hAnsi="Times New Roman" w:cs="Times New Roman"/>
          <w:color w:val="000000" w:themeColor="text1"/>
          <w:sz w:val="24"/>
          <w:szCs w:val="24"/>
          <w:lang w:val="lv-LV"/>
        </w:rPr>
        <w:t>kto prasību izpildi, nevis sodīšanu</w:t>
      </w:r>
      <w:r w:rsidR="003C2706" w:rsidRPr="008C427B">
        <w:rPr>
          <w:rFonts w:ascii="Times New Roman" w:hAnsi="Times New Roman" w:cs="Times New Roman"/>
          <w:color w:val="000000" w:themeColor="text1"/>
          <w:sz w:val="24"/>
          <w:szCs w:val="24"/>
          <w:lang w:val="lv-LV"/>
        </w:rPr>
        <w:t xml:space="preserve">. Papildus norādāms, ka ir svarīgi, cik efektīvi valsts pārvalde spēj nodrošināt sabiedrības intereses, vienlaikus veidojot labvēlīgu </w:t>
      </w:r>
      <w:r w:rsidR="007F3E62" w:rsidRPr="008C427B">
        <w:rPr>
          <w:rFonts w:ascii="Times New Roman" w:hAnsi="Times New Roman" w:cs="Times New Roman"/>
          <w:color w:val="000000" w:themeColor="text1"/>
          <w:sz w:val="24"/>
          <w:szCs w:val="24"/>
          <w:lang w:val="lv-LV"/>
        </w:rPr>
        <w:t xml:space="preserve">vidi </w:t>
      </w:r>
      <w:r w:rsidR="003C2706" w:rsidRPr="008C427B">
        <w:rPr>
          <w:rFonts w:ascii="Times New Roman" w:hAnsi="Times New Roman" w:cs="Times New Roman"/>
          <w:color w:val="000000" w:themeColor="text1"/>
          <w:sz w:val="24"/>
          <w:szCs w:val="24"/>
          <w:lang w:val="lv-LV"/>
        </w:rPr>
        <w:t>uzņēmējdarbības veikšana</w:t>
      </w:r>
      <w:r w:rsidR="007F3E62" w:rsidRPr="008C427B">
        <w:rPr>
          <w:rFonts w:ascii="Times New Roman" w:hAnsi="Times New Roman" w:cs="Times New Roman"/>
          <w:color w:val="000000" w:themeColor="text1"/>
          <w:sz w:val="24"/>
          <w:szCs w:val="24"/>
          <w:lang w:val="lv-LV"/>
        </w:rPr>
        <w:t>i</w:t>
      </w:r>
      <w:r w:rsidR="003C2706" w:rsidRPr="008C427B">
        <w:rPr>
          <w:rFonts w:ascii="Times New Roman" w:hAnsi="Times New Roman" w:cs="Times New Roman"/>
          <w:color w:val="000000" w:themeColor="text1"/>
          <w:sz w:val="24"/>
          <w:szCs w:val="24"/>
          <w:lang w:val="lv-LV"/>
        </w:rPr>
        <w:t xml:space="preserve"> un no</w:t>
      </w:r>
      <w:r w:rsidRPr="008C427B">
        <w:rPr>
          <w:rFonts w:ascii="Times New Roman" w:hAnsi="Times New Roman" w:cs="Times New Roman"/>
          <w:color w:val="000000" w:themeColor="text1"/>
          <w:sz w:val="24"/>
          <w:szCs w:val="24"/>
          <w:lang w:val="lv-LV"/>
        </w:rPr>
        <w:t>drošinot vienlīdzīgu konkurenci.</w:t>
      </w:r>
      <w:r w:rsidR="003C2706" w:rsidRPr="008C427B">
        <w:rPr>
          <w:rFonts w:ascii="Times New Roman" w:hAnsi="Times New Roman" w:cs="Times New Roman"/>
          <w:color w:val="000000" w:themeColor="text1"/>
          <w:sz w:val="24"/>
          <w:szCs w:val="24"/>
          <w:lang w:val="lv-LV"/>
        </w:rPr>
        <w:t xml:space="preserve"> Pārlieku birokrātiska un nosodoša attieksme rada uzņēmēju neuzticēšanos un negatīvu attieksmi kopumā, kas daž</w:t>
      </w:r>
      <w:r w:rsidRPr="008C427B">
        <w:rPr>
          <w:rFonts w:ascii="Times New Roman" w:hAnsi="Times New Roman" w:cs="Times New Roman"/>
          <w:color w:val="000000" w:themeColor="text1"/>
          <w:sz w:val="24"/>
          <w:szCs w:val="24"/>
          <w:lang w:val="lv-LV"/>
        </w:rPr>
        <w:t>kārt noved pie ēnu ekonomikas.</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Ar “Konsultē vispirms” principa nostiprināšanos, m</w:t>
      </w:r>
      <w:r w:rsidR="003C2706" w:rsidRPr="008C427B">
        <w:rPr>
          <w:rFonts w:ascii="Times New Roman" w:hAnsi="Times New Roman" w:cs="Times New Roman"/>
          <w:color w:val="000000" w:themeColor="text1"/>
          <w:sz w:val="24"/>
          <w:szCs w:val="24"/>
          <w:lang w:val="lv-LV"/>
        </w:rPr>
        <w:t>ainot attieksmi un sadarbības st</w:t>
      </w:r>
      <w:r w:rsidR="00296C61" w:rsidRPr="008C427B">
        <w:rPr>
          <w:rFonts w:ascii="Times New Roman" w:hAnsi="Times New Roman" w:cs="Times New Roman"/>
          <w:color w:val="000000" w:themeColor="text1"/>
          <w:sz w:val="24"/>
          <w:szCs w:val="24"/>
          <w:lang w:val="lv-LV"/>
        </w:rPr>
        <w:t>ratēģiju</w:t>
      </w:r>
      <w:r w:rsidR="003C2706" w:rsidRPr="008C427B">
        <w:rPr>
          <w:rFonts w:ascii="Times New Roman" w:hAnsi="Times New Roman" w:cs="Times New Roman"/>
          <w:color w:val="000000" w:themeColor="text1"/>
          <w:sz w:val="24"/>
          <w:szCs w:val="24"/>
          <w:lang w:val="lv-LV"/>
        </w:rPr>
        <w:t xml:space="preserve"> tirgus uzraudzībā</w:t>
      </w:r>
      <w:r w:rsidRPr="008C427B">
        <w:rPr>
          <w:rFonts w:ascii="Times New Roman" w:hAnsi="Times New Roman" w:cs="Times New Roman"/>
          <w:color w:val="000000" w:themeColor="text1"/>
          <w:sz w:val="24"/>
          <w:szCs w:val="24"/>
          <w:lang w:val="lv-LV"/>
        </w:rPr>
        <w:t>,</w:t>
      </w:r>
      <w:r w:rsidR="003C2706" w:rsidRPr="008C427B">
        <w:rPr>
          <w:rFonts w:ascii="Times New Roman" w:hAnsi="Times New Roman" w:cs="Times New Roman"/>
          <w:color w:val="000000" w:themeColor="text1"/>
          <w:sz w:val="24"/>
          <w:szCs w:val="24"/>
          <w:lang w:val="lv-LV"/>
        </w:rPr>
        <w:t xml:space="preserve"> ir iespējams ievērojami samazināt ēnu ekonomiku, radot apstākļus, kad privātie uzņēmēji grib strādāt godprātīgi. </w:t>
      </w:r>
    </w:p>
    <w:p w14:paraId="7F812BD7"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97BD091" w14:textId="4AFF9AA5" w:rsidR="002D2223" w:rsidRPr="000749CF" w:rsidRDefault="002D2223" w:rsidP="00BA619C">
      <w:pPr>
        <w:pStyle w:val="Heading3"/>
        <w:ind w:hanging="567"/>
        <w:rPr>
          <w:rFonts w:cs="Times New Roman"/>
          <w:lang w:val="lv-LV"/>
        </w:rPr>
      </w:pPr>
      <w:r w:rsidRPr="000749CF">
        <w:rPr>
          <w:rFonts w:cs="Times New Roman"/>
          <w:lang w:val="lv-LV"/>
        </w:rPr>
        <w:t>Komitejas 3</w:t>
      </w:r>
      <w:r w:rsidR="005F624C" w:rsidRPr="000749CF">
        <w:rPr>
          <w:rFonts w:cs="Times New Roman"/>
          <w:lang w:val="lv-LV"/>
        </w:rPr>
        <w:t>3</w:t>
      </w:r>
      <w:r w:rsidRPr="000749CF">
        <w:rPr>
          <w:rFonts w:cs="Times New Roman"/>
          <w:lang w:val="lv-LV"/>
        </w:rPr>
        <w:t>.rekomendācija –</w:t>
      </w:r>
      <w:r w:rsidR="00567C49" w:rsidRPr="000749CF">
        <w:rPr>
          <w:rFonts w:cs="Times New Roman"/>
          <w:lang w:val="lv-LV"/>
        </w:rPr>
        <w:t xml:space="preserve"> </w:t>
      </w:r>
      <w:r w:rsidRPr="000749CF">
        <w:rPr>
          <w:rFonts w:cs="Times New Roman"/>
          <w:lang w:val="lv-LV"/>
        </w:rPr>
        <w:t>atbalsts Tiesībsarga birojam</w:t>
      </w:r>
    </w:p>
    <w:p w14:paraId="3DFD0F16" w14:textId="77777777" w:rsidR="002D2223" w:rsidRPr="008C427B" w:rsidRDefault="002D2223"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3038929D" w14:textId="1E496D80" w:rsidR="00212B54" w:rsidRPr="008C427B" w:rsidRDefault="00000EC9"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eastAsia="Times New Roman" w:hAnsi="Times New Roman" w:cs="Times New Roman"/>
          <w:color w:val="000000" w:themeColor="text1"/>
          <w:sz w:val="24"/>
          <w:szCs w:val="24"/>
          <w:lang w:val="lv-LV"/>
        </w:rPr>
        <w:t>Tiesībsarga birojs ir Latvijas nacionālā cilvēktiesību institūcija, kas darbojas saskaņā ar ANO Parīzes principiem. 2015.gadā Tiesībsarga birojam tika piešķirts „A” akreditācijas statuss Nacionālo cilvēktiesību aizsardzības institūcijas Starptautiskās koordinēšanas komitejas Akreditācijas apakškomitejā. Tiesī</w:t>
      </w:r>
      <w:r w:rsidR="00555B5E" w:rsidRPr="008C427B">
        <w:rPr>
          <w:rFonts w:ascii="Times New Roman" w:eastAsia="Times New Roman" w:hAnsi="Times New Roman" w:cs="Times New Roman"/>
          <w:color w:val="000000" w:themeColor="text1"/>
          <w:sz w:val="24"/>
          <w:szCs w:val="24"/>
          <w:lang w:val="lv-LV"/>
        </w:rPr>
        <w:t>bsargu uz pieciem gadiem ievēl</w:t>
      </w:r>
      <w:r w:rsidRPr="008C427B">
        <w:rPr>
          <w:rFonts w:ascii="Times New Roman" w:eastAsia="Times New Roman" w:hAnsi="Times New Roman" w:cs="Times New Roman"/>
          <w:color w:val="000000" w:themeColor="text1"/>
          <w:sz w:val="24"/>
          <w:szCs w:val="24"/>
          <w:lang w:val="lv-LV"/>
        </w:rPr>
        <w:t xml:space="preserve"> Saeima (skatīt vairāk arī </w:t>
      </w:r>
      <w:r w:rsidR="007F3E62" w:rsidRPr="008C427B">
        <w:rPr>
          <w:rFonts w:ascii="Times New Roman" w:hAnsi="Times New Roman" w:cs="Times New Roman"/>
          <w:color w:val="000000" w:themeColor="text1"/>
          <w:sz w:val="24"/>
          <w:szCs w:val="24"/>
          <w:lang w:val="lv-LV"/>
        </w:rPr>
        <w:t xml:space="preserve">Latvijas Republikas Vispārējā Pamatdokumentā par laika posmu no 2002.līdz 2016.gadam (turpmāk </w:t>
      </w:r>
      <w:r w:rsidRPr="008C427B">
        <w:rPr>
          <w:rFonts w:ascii="Times New Roman" w:eastAsia="Times New Roman" w:hAnsi="Times New Roman" w:cs="Times New Roman"/>
          <w:color w:val="000000" w:themeColor="text1"/>
          <w:sz w:val="24"/>
          <w:szCs w:val="24"/>
          <w:lang w:val="lv-LV"/>
        </w:rPr>
        <w:t>Vispārēj</w:t>
      </w:r>
      <w:r w:rsidR="007F3E62" w:rsidRPr="008C427B">
        <w:rPr>
          <w:rFonts w:ascii="Times New Roman" w:eastAsia="Times New Roman" w:hAnsi="Times New Roman" w:cs="Times New Roman"/>
          <w:color w:val="000000" w:themeColor="text1"/>
          <w:sz w:val="24"/>
          <w:szCs w:val="24"/>
          <w:lang w:val="lv-LV"/>
        </w:rPr>
        <w:t>ais</w:t>
      </w:r>
      <w:r w:rsidRPr="008C427B">
        <w:rPr>
          <w:rFonts w:ascii="Times New Roman" w:eastAsia="Times New Roman" w:hAnsi="Times New Roman" w:cs="Times New Roman"/>
          <w:color w:val="000000" w:themeColor="text1"/>
          <w:sz w:val="24"/>
          <w:szCs w:val="24"/>
          <w:lang w:val="lv-LV"/>
        </w:rPr>
        <w:t xml:space="preserve"> pamatdokument</w:t>
      </w:r>
      <w:r w:rsidR="007F3E62" w:rsidRPr="008C427B">
        <w:rPr>
          <w:rFonts w:ascii="Times New Roman" w:eastAsia="Times New Roman" w:hAnsi="Times New Roman" w:cs="Times New Roman"/>
          <w:color w:val="000000" w:themeColor="text1"/>
          <w:sz w:val="24"/>
          <w:szCs w:val="24"/>
          <w:lang w:val="lv-LV"/>
        </w:rPr>
        <w:t>s)</w:t>
      </w:r>
      <w:r w:rsidRPr="008C427B">
        <w:rPr>
          <w:rFonts w:ascii="Times New Roman" w:eastAsia="Times New Roman" w:hAnsi="Times New Roman" w:cs="Times New Roman"/>
          <w:color w:val="000000" w:themeColor="text1"/>
          <w:sz w:val="24"/>
          <w:szCs w:val="24"/>
          <w:lang w:val="lv-LV"/>
        </w:rPr>
        <w:t xml:space="preserve"> 2002.-2016.gada 56.-59.rindkopu).</w:t>
      </w:r>
      <w:r w:rsidR="00982E53" w:rsidRPr="008C427B">
        <w:rPr>
          <w:rFonts w:ascii="Times New Roman" w:hAnsi="Times New Roman" w:cs="Times New Roman"/>
          <w:color w:val="000000" w:themeColor="text1"/>
          <w:sz w:val="24"/>
          <w:szCs w:val="24"/>
          <w:lang w:val="lv-LV"/>
        </w:rPr>
        <w:t xml:space="preserve"> </w:t>
      </w:r>
      <w:r w:rsidR="00CE3813" w:rsidRPr="008C427B">
        <w:rPr>
          <w:rFonts w:ascii="Times New Roman" w:hAnsi="Times New Roman" w:cs="Times New Roman"/>
          <w:color w:val="000000" w:themeColor="text1"/>
          <w:sz w:val="24"/>
          <w:szCs w:val="24"/>
          <w:lang w:val="lv-LV"/>
        </w:rPr>
        <w:t xml:space="preserve">Tiesībsarga birojam </w:t>
      </w:r>
      <w:r w:rsidR="009C5FF7" w:rsidRPr="008C427B">
        <w:rPr>
          <w:rFonts w:ascii="Times New Roman" w:hAnsi="Times New Roman" w:cs="Times New Roman"/>
          <w:color w:val="000000" w:themeColor="text1"/>
          <w:sz w:val="24"/>
          <w:szCs w:val="24"/>
          <w:lang w:val="lv-LV"/>
        </w:rPr>
        <w:t xml:space="preserve">ir audzis atbalsts ne tikai </w:t>
      </w:r>
      <w:r w:rsidR="00CE3813" w:rsidRPr="008C427B">
        <w:rPr>
          <w:rFonts w:ascii="Times New Roman" w:hAnsi="Times New Roman" w:cs="Times New Roman"/>
          <w:color w:val="000000" w:themeColor="text1"/>
          <w:sz w:val="24"/>
          <w:szCs w:val="24"/>
          <w:lang w:val="lv-LV"/>
        </w:rPr>
        <w:t>no valsts puses, nodrošinot arvien lielākus līdzekļus no valsts budžeta, bet ir palielinājusies</w:t>
      </w:r>
      <w:r w:rsidR="009C5FF7" w:rsidRPr="008C427B">
        <w:rPr>
          <w:rFonts w:ascii="Times New Roman" w:hAnsi="Times New Roman" w:cs="Times New Roman"/>
          <w:color w:val="000000" w:themeColor="text1"/>
          <w:sz w:val="24"/>
          <w:szCs w:val="24"/>
          <w:lang w:val="lv-LV"/>
        </w:rPr>
        <w:t xml:space="preserve"> tā nozīme sabiedrībā</w:t>
      </w:r>
      <w:r w:rsidR="00AC61EA" w:rsidRPr="008C427B">
        <w:rPr>
          <w:rFonts w:ascii="Times New Roman" w:hAnsi="Times New Roman" w:cs="Times New Roman"/>
          <w:color w:val="000000" w:themeColor="text1"/>
          <w:sz w:val="24"/>
          <w:szCs w:val="24"/>
          <w:lang w:val="lv-LV"/>
        </w:rPr>
        <w:t xml:space="preserve"> (</w:t>
      </w:r>
      <w:r w:rsidR="00C949A2" w:rsidRPr="008C427B">
        <w:rPr>
          <w:rFonts w:ascii="Times New Roman" w:hAnsi="Times New Roman" w:cs="Times New Roman"/>
          <w:color w:val="000000" w:themeColor="text1"/>
          <w:sz w:val="24"/>
          <w:szCs w:val="24"/>
          <w:lang w:val="lv-LV"/>
        </w:rPr>
        <w:t>skatīt 1.pielikuma 4</w:t>
      </w:r>
      <w:r w:rsidR="00AC61EA" w:rsidRPr="008C427B">
        <w:rPr>
          <w:rFonts w:ascii="Times New Roman" w:hAnsi="Times New Roman" w:cs="Times New Roman"/>
          <w:color w:val="000000" w:themeColor="text1"/>
          <w:sz w:val="24"/>
          <w:szCs w:val="24"/>
          <w:lang w:val="lv-LV"/>
        </w:rPr>
        <w:t>.diagrammu)</w:t>
      </w:r>
      <w:r w:rsidR="009C5FF7" w:rsidRPr="008C427B">
        <w:rPr>
          <w:rFonts w:ascii="Times New Roman" w:hAnsi="Times New Roman" w:cs="Times New Roman"/>
          <w:color w:val="000000" w:themeColor="text1"/>
          <w:sz w:val="24"/>
          <w:szCs w:val="24"/>
          <w:lang w:val="lv-LV"/>
        </w:rPr>
        <w:t>.</w:t>
      </w:r>
    </w:p>
    <w:p w14:paraId="055D5FCA"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6A30782F" w14:textId="49D270A1" w:rsidR="009C6725" w:rsidRPr="008C427B" w:rsidRDefault="00081C6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Tiesībsargam ir tiesības vērsties Satversmes tiesā</w:t>
      </w:r>
      <w:r w:rsidR="00D6656F" w:rsidRPr="008C427B">
        <w:rPr>
          <w:rFonts w:ascii="Times New Roman" w:hAnsi="Times New Roman" w:cs="Times New Roman"/>
          <w:color w:val="000000" w:themeColor="text1"/>
          <w:sz w:val="24"/>
          <w:szCs w:val="24"/>
          <w:lang w:val="lv-LV"/>
        </w:rPr>
        <w:t xml:space="preserve"> (turpmāk ST)</w:t>
      </w:r>
      <w:r w:rsidRPr="008C427B">
        <w:rPr>
          <w:rFonts w:ascii="Times New Roman" w:hAnsi="Times New Roman" w:cs="Times New Roman"/>
          <w:color w:val="000000" w:themeColor="text1"/>
          <w:sz w:val="24"/>
          <w:szCs w:val="24"/>
          <w:lang w:val="lv-LV"/>
        </w:rPr>
        <w:t>, lai īstenotu abstrakto konstitucion</w:t>
      </w:r>
      <w:r w:rsidR="00245BBE" w:rsidRPr="008C427B">
        <w:rPr>
          <w:rFonts w:ascii="Times New Roman" w:hAnsi="Times New Roman" w:cs="Times New Roman"/>
          <w:color w:val="000000" w:themeColor="text1"/>
          <w:sz w:val="24"/>
          <w:szCs w:val="24"/>
          <w:lang w:val="lv-LV"/>
        </w:rPr>
        <w:t>ālo kontroli</w:t>
      </w:r>
      <w:r w:rsidR="00FC4316" w:rsidRPr="008C427B">
        <w:rPr>
          <w:rFonts w:ascii="Times New Roman" w:hAnsi="Times New Roman" w:cs="Times New Roman"/>
          <w:color w:val="000000" w:themeColor="text1"/>
          <w:sz w:val="24"/>
          <w:szCs w:val="24"/>
          <w:lang w:val="lv-LV"/>
        </w:rPr>
        <w:t xml:space="preserve">. </w:t>
      </w:r>
      <w:r w:rsidR="00245BBE" w:rsidRPr="008C427B">
        <w:rPr>
          <w:rFonts w:ascii="Times New Roman" w:hAnsi="Times New Roman" w:cs="Times New Roman"/>
          <w:color w:val="000000" w:themeColor="text1"/>
          <w:sz w:val="24"/>
          <w:szCs w:val="24"/>
          <w:lang w:val="lv-LV"/>
        </w:rPr>
        <w:t>2017</w:t>
      </w:r>
      <w:r w:rsidR="00B04ADD" w:rsidRPr="008C427B">
        <w:rPr>
          <w:rFonts w:ascii="Times New Roman" w:hAnsi="Times New Roman" w:cs="Times New Roman"/>
          <w:color w:val="000000" w:themeColor="text1"/>
          <w:sz w:val="24"/>
          <w:szCs w:val="24"/>
          <w:lang w:val="lv-LV"/>
        </w:rPr>
        <w:t>.g</w:t>
      </w:r>
      <w:r w:rsidR="00245BBE" w:rsidRPr="008C427B">
        <w:rPr>
          <w:rFonts w:ascii="Times New Roman" w:hAnsi="Times New Roman" w:cs="Times New Roman"/>
          <w:color w:val="000000" w:themeColor="text1"/>
          <w:sz w:val="24"/>
          <w:szCs w:val="24"/>
          <w:lang w:val="lv-LV"/>
        </w:rPr>
        <w:t xml:space="preserve">adā </w:t>
      </w:r>
      <w:r w:rsidR="00D6656F" w:rsidRPr="008C427B">
        <w:rPr>
          <w:rFonts w:ascii="Times New Roman" w:hAnsi="Times New Roman" w:cs="Times New Roman"/>
          <w:color w:val="000000" w:themeColor="text1"/>
          <w:sz w:val="24"/>
          <w:szCs w:val="24"/>
          <w:lang w:val="lv-LV"/>
        </w:rPr>
        <w:t>S</w:t>
      </w:r>
      <w:r w:rsidR="00D347D7" w:rsidRPr="008C427B">
        <w:rPr>
          <w:rFonts w:ascii="Times New Roman" w:hAnsi="Times New Roman" w:cs="Times New Roman"/>
          <w:color w:val="000000" w:themeColor="text1"/>
          <w:sz w:val="24"/>
          <w:szCs w:val="24"/>
          <w:lang w:val="lv-LV"/>
        </w:rPr>
        <w:t>T</w:t>
      </w:r>
      <w:r w:rsidR="00245BBE" w:rsidRPr="008C427B">
        <w:rPr>
          <w:rFonts w:ascii="Times New Roman" w:hAnsi="Times New Roman" w:cs="Times New Roman"/>
          <w:color w:val="000000" w:themeColor="text1"/>
          <w:sz w:val="24"/>
          <w:szCs w:val="24"/>
          <w:lang w:val="lv-LV"/>
        </w:rPr>
        <w:t xml:space="preserve"> ierosinājusi 4 lietas pēc Tiesībsarga pieteikuma </w:t>
      </w:r>
      <w:r w:rsidR="00245BBE" w:rsidRPr="008C427B">
        <w:rPr>
          <w:rFonts w:ascii="Times New Roman" w:hAnsi="Times New Roman" w:cs="Times New Roman"/>
          <w:color w:val="000000" w:themeColor="text1"/>
          <w:sz w:val="24"/>
          <w:szCs w:val="24"/>
          <w:lang w:val="lv-LV"/>
        </w:rPr>
        <w:lastRenderedPageBreak/>
        <w:t>par atklātas autosporta un motosporta bāzes vides trokšņa robežlielumu atbilstību personu tiesībām uz veselību un labvēlīgu vidi, par ārstniec</w:t>
      </w:r>
      <w:r w:rsidR="00121995" w:rsidRPr="008C427B">
        <w:rPr>
          <w:rFonts w:ascii="Times New Roman" w:hAnsi="Times New Roman" w:cs="Times New Roman"/>
          <w:color w:val="000000" w:themeColor="text1"/>
          <w:sz w:val="24"/>
          <w:szCs w:val="24"/>
          <w:lang w:val="lv-LV"/>
        </w:rPr>
        <w:t>ības personu darba laiku un</w:t>
      </w:r>
      <w:r w:rsidR="00245BBE" w:rsidRPr="008C427B">
        <w:rPr>
          <w:rFonts w:ascii="Times New Roman" w:hAnsi="Times New Roman" w:cs="Times New Roman"/>
          <w:color w:val="000000" w:themeColor="text1"/>
          <w:sz w:val="24"/>
          <w:szCs w:val="24"/>
          <w:lang w:val="lv-LV"/>
        </w:rPr>
        <w:t xml:space="preserve"> par nekustamā īpašuma nodokļa uzlikšanas kārt</w:t>
      </w:r>
      <w:r w:rsidR="00121995" w:rsidRPr="008C427B">
        <w:rPr>
          <w:rFonts w:ascii="Times New Roman" w:hAnsi="Times New Roman" w:cs="Times New Roman"/>
          <w:color w:val="000000" w:themeColor="text1"/>
          <w:sz w:val="24"/>
          <w:szCs w:val="24"/>
          <w:lang w:val="lv-LV"/>
        </w:rPr>
        <w:t>ību</w:t>
      </w:r>
      <w:r w:rsidR="00245BBE" w:rsidRPr="008C427B">
        <w:rPr>
          <w:rFonts w:ascii="Times New Roman" w:hAnsi="Times New Roman" w:cs="Times New Roman"/>
          <w:color w:val="000000" w:themeColor="text1"/>
          <w:sz w:val="24"/>
          <w:szCs w:val="24"/>
          <w:lang w:val="lv-LV"/>
        </w:rPr>
        <w:t xml:space="preserve">. </w:t>
      </w:r>
    </w:p>
    <w:p w14:paraId="607F9EEE" w14:textId="77777777" w:rsidR="00C949A2" w:rsidRPr="008C427B" w:rsidRDefault="00C949A2"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33432EAD" w14:textId="3D78BB96" w:rsidR="00A01996" w:rsidRPr="008C427B" w:rsidRDefault="00081C6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Ik</w:t>
      </w:r>
      <w:r w:rsidR="006C4A16" w:rsidRPr="008C427B">
        <w:rPr>
          <w:rFonts w:ascii="Times New Roman" w:hAnsi="Times New Roman" w:cs="Times New Roman"/>
          <w:color w:val="000000" w:themeColor="text1"/>
          <w:sz w:val="24"/>
          <w:szCs w:val="24"/>
          <w:lang w:val="lv-LV"/>
        </w:rPr>
        <w:t>gadēji</w:t>
      </w:r>
      <w:r w:rsidRPr="008C427B">
        <w:rPr>
          <w:rFonts w:ascii="Times New Roman" w:hAnsi="Times New Roman" w:cs="Times New Roman"/>
          <w:color w:val="000000" w:themeColor="text1"/>
          <w:sz w:val="24"/>
          <w:szCs w:val="24"/>
          <w:lang w:val="lv-LV"/>
        </w:rPr>
        <w:t xml:space="preserve"> Tiesībsarga birojs veic pētījumus par pilsonisko un politisko tiesību, sociālo, ekonomisko un kultūras tiesību, bērnu</w:t>
      </w:r>
      <w:r w:rsidR="005339B0" w:rsidRPr="008C427B">
        <w:rPr>
          <w:rFonts w:ascii="Times New Roman" w:hAnsi="Times New Roman" w:cs="Times New Roman"/>
          <w:color w:val="000000" w:themeColor="text1"/>
          <w:sz w:val="24"/>
          <w:szCs w:val="24"/>
          <w:lang w:val="lv-LV"/>
        </w:rPr>
        <w:t>, invalīdu</w:t>
      </w:r>
      <w:r w:rsidRPr="008C427B">
        <w:rPr>
          <w:rFonts w:ascii="Times New Roman" w:hAnsi="Times New Roman" w:cs="Times New Roman"/>
          <w:color w:val="000000" w:themeColor="text1"/>
          <w:sz w:val="24"/>
          <w:szCs w:val="24"/>
          <w:lang w:val="lv-LV"/>
        </w:rPr>
        <w:t xml:space="preserve"> un citu tiesību ievērošanu un īstenošanu.</w:t>
      </w:r>
      <w:r w:rsidR="006C50C3" w:rsidRPr="008C427B">
        <w:rPr>
          <w:rFonts w:ascii="Times New Roman" w:hAnsi="Times New Roman" w:cs="Times New Roman"/>
          <w:color w:val="000000" w:themeColor="text1"/>
          <w:sz w:val="24"/>
          <w:szCs w:val="24"/>
          <w:lang w:val="lv-LV"/>
        </w:rPr>
        <w:t xml:space="preserve"> </w:t>
      </w:r>
      <w:r w:rsidR="0082702E" w:rsidRPr="008C427B">
        <w:rPr>
          <w:rFonts w:ascii="Times New Roman" w:hAnsi="Times New Roman" w:cs="Times New Roman"/>
          <w:color w:val="000000" w:themeColor="text1"/>
          <w:sz w:val="24"/>
          <w:szCs w:val="24"/>
          <w:lang w:val="lv-LV"/>
        </w:rPr>
        <w:t xml:space="preserve">Tiesībsarga </w:t>
      </w:r>
      <w:r w:rsidR="007F3E62" w:rsidRPr="008C427B">
        <w:rPr>
          <w:rFonts w:ascii="Times New Roman" w:hAnsi="Times New Roman" w:cs="Times New Roman"/>
          <w:color w:val="000000" w:themeColor="text1"/>
          <w:sz w:val="24"/>
          <w:szCs w:val="24"/>
          <w:lang w:val="lv-LV"/>
        </w:rPr>
        <w:t xml:space="preserve">birojs </w:t>
      </w:r>
      <w:r w:rsidR="006C50C3" w:rsidRPr="008C427B">
        <w:rPr>
          <w:rFonts w:ascii="Times New Roman" w:hAnsi="Times New Roman" w:cs="Times New Roman"/>
          <w:color w:val="000000" w:themeColor="text1"/>
          <w:sz w:val="24"/>
          <w:szCs w:val="24"/>
          <w:lang w:val="lv-LV"/>
        </w:rPr>
        <w:t>arī</w:t>
      </w:r>
      <w:r w:rsidR="007F3E62" w:rsidRPr="008C427B">
        <w:rPr>
          <w:rFonts w:ascii="Times New Roman" w:hAnsi="Times New Roman" w:cs="Times New Roman"/>
          <w:color w:val="000000" w:themeColor="text1"/>
          <w:sz w:val="24"/>
          <w:szCs w:val="24"/>
          <w:lang w:val="lv-LV"/>
        </w:rPr>
        <w:t xml:space="preserve"> izskata</w:t>
      </w:r>
      <w:r w:rsidR="006C50C3" w:rsidRPr="008C427B">
        <w:rPr>
          <w:rFonts w:ascii="Times New Roman" w:hAnsi="Times New Roman" w:cs="Times New Roman"/>
          <w:color w:val="000000" w:themeColor="text1"/>
          <w:sz w:val="24"/>
          <w:szCs w:val="24"/>
          <w:lang w:val="lv-LV"/>
        </w:rPr>
        <w:t xml:space="preserve"> individuālo</w:t>
      </w:r>
      <w:r w:rsidR="007F3E62" w:rsidRPr="008C427B">
        <w:rPr>
          <w:rFonts w:ascii="Times New Roman" w:hAnsi="Times New Roman" w:cs="Times New Roman"/>
          <w:color w:val="000000" w:themeColor="text1"/>
          <w:sz w:val="24"/>
          <w:szCs w:val="24"/>
          <w:lang w:val="lv-LV"/>
        </w:rPr>
        <w:t>s</w:t>
      </w:r>
      <w:r w:rsidR="006C50C3" w:rsidRPr="008C427B">
        <w:rPr>
          <w:rFonts w:ascii="Times New Roman" w:hAnsi="Times New Roman" w:cs="Times New Roman"/>
          <w:color w:val="000000" w:themeColor="text1"/>
          <w:sz w:val="24"/>
          <w:szCs w:val="24"/>
          <w:lang w:val="lv-LV"/>
        </w:rPr>
        <w:t xml:space="preserve"> </w:t>
      </w:r>
      <w:r w:rsidR="0003456F" w:rsidRPr="008C427B">
        <w:rPr>
          <w:rFonts w:ascii="Times New Roman" w:hAnsi="Times New Roman" w:cs="Times New Roman"/>
          <w:color w:val="000000" w:themeColor="text1"/>
          <w:sz w:val="24"/>
          <w:szCs w:val="24"/>
          <w:lang w:val="lv-LV"/>
        </w:rPr>
        <w:t>iesniegumu</w:t>
      </w:r>
      <w:r w:rsidR="007F3E62" w:rsidRPr="008C427B">
        <w:rPr>
          <w:rFonts w:ascii="Times New Roman" w:hAnsi="Times New Roman" w:cs="Times New Roman"/>
          <w:color w:val="000000" w:themeColor="text1"/>
          <w:sz w:val="24"/>
          <w:szCs w:val="24"/>
          <w:lang w:val="lv-LV"/>
        </w:rPr>
        <w:t>s</w:t>
      </w:r>
      <w:r w:rsidR="006C50C3" w:rsidRPr="008C427B">
        <w:rPr>
          <w:rFonts w:ascii="Times New Roman" w:hAnsi="Times New Roman" w:cs="Times New Roman"/>
          <w:color w:val="000000" w:themeColor="text1"/>
          <w:sz w:val="24"/>
          <w:szCs w:val="24"/>
          <w:lang w:val="lv-LV"/>
        </w:rPr>
        <w:t xml:space="preserve"> par iespējamajiem tiesību pārkāpumiem, </w:t>
      </w:r>
      <w:r w:rsidR="007F3E62" w:rsidRPr="008C427B">
        <w:rPr>
          <w:rFonts w:ascii="Times New Roman" w:hAnsi="Times New Roman" w:cs="Times New Roman"/>
          <w:color w:val="000000" w:themeColor="text1"/>
          <w:sz w:val="24"/>
          <w:szCs w:val="24"/>
          <w:lang w:val="lv-LV"/>
        </w:rPr>
        <w:t xml:space="preserve">sniedz </w:t>
      </w:r>
      <w:r w:rsidR="006C50C3" w:rsidRPr="008C427B">
        <w:rPr>
          <w:rFonts w:ascii="Times New Roman" w:hAnsi="Times New Roman" w:cs="Times New Roman"/>
          <w:color w:val="000000" w:themeColor="text1"/>
          <w:sz w:val="24"/>
          <w:szCs w:val="24"/>
          <w:lang w:val="lv-LV"/>
        </w:rPr>
        <w:t>viedokļ</w:t>
      </w:r>
      <w:r w:rsidR="007F3E62" w:rsidRPr="008C427B">
        <w:rPr>
          <w:rFonts w:ascii="Times New Roman" w:hAnsi="Times New Roman" w:cs="Times New Roman"/>
          <w:color w:val="000000" w:themeColor="text1"/>
          <w:sz w:val="24"/>
          <w:szCs w:val="24"/>
          <w:lang w:val="lv-LV"/>
        </w:rPr>
        <w:t>us</w:t>
      </w:r>
      <w:r w:rsidR="006C50C3" w:rsidRPr="008C427B">
        <w:rPr>
          <w:rFonts w:ascii="Times New Roman" w:hAnsi="Times New Roman" w:cs="Times New Roman"/>
          <w:color w:val="000000" w:themeColor="text1"/>
          <w:sz w:val="24"/>
          <w:szCs w:val="24"/>
          <w:lang w:val="lv-LV"/>
        </w:rPr>
        <w:t xml:space="preserve"> </w:t>
      </w:r>
      <w:r w:rsidR="0003456F" w:rsidRPr="008C427B">
        <w:rPr>
          <w:rFonts w:ascii="Times New Roman" w:hAnsi="Times New Roman" w:cs="Times New Roman"/>
          <w:color w:val="000000" w:themeColor="text1"/>
          <w:sz w:val="24"/>
          <w:szCs w:val="24"/>
          <w:lang w:val="lv-LV"/>
        </w:rPr>
        <w:t>un atzinumu</w:t>
      </w:r>
      <w:r w:rsidR="007F3E62" w:rsidRPr="008C427B">
        <w:rPr>
          <w:rFonts w:ascii="Times New Roman" w:hAnsi="Times New Roman" w:cs="Times New Roman"/>
          <w:color w:val="000000" w:themeColor="text1"/>
          <w:sz w:val="24"/>
          <w:szCs w:val="24"/>
          <w:lang w:val="lv-LV"/>
        </w:rPr>
        <w:t>s</w:t>
      </w:r>
      <w:r w:rsidR="005339B0" w:rsidRPr="008C427B">
        <w:rPr>
          <w:rFonts w:ascii="Times New Roman" w:hAnsi="Times New Roman" w:cs="Times New Roman"/>
          <w:color w:val="000000" w:themeColor="text1"/>
          <w:sz w:val="24"/>
          <w:szCs w:val="24"/>
          <w:lang w:val="lv-LV"/>
        </w:rPr>
        <w:t>, kā arī</w:t>
      </w:r>
      <w:r w:rsidR="006C50C3" w:rsidRPr="008C427B">
        <w:rPr>
          <w:rFonts w:ascii="Times New Roman" w:hAnsi="Times New Roman" w:cs="Times New Roman"/>
          <w:color w:val="000000" w:themeColor="text1"/>
          <w:sz w:val="24"/>
          <w:szCs w:val="24"/>
          <w:lang w:val="lv-LV"/>
        </w:rPr>
        <w:t xml:space="preserve"> iesaistās likumdošanas procedūrā, lai </w:t>
      </w:r>
      <w:r w:rsidR="007F3E62" w:rsidRPr="008C427B">
        <w:rPr>
          <w:rFonts w:ascii="Times New Roman" w:hAnsi="Times New Roman" w:cs="Times New Roman"/>
          <w:color w:val="000000" w:themeColor="text1"/>
          <w:sz w:val="24"/>
          <w:szCs w:val="24"/>
          <w:lang w:val="lv-LV"/>
        </w:rPr>
        <w:t xml:space="preserve">veicinātu </w:t>
      </w:r>
      <w:r w:rsidR="006C50C3" w:rsidRPr="008C427B">
        <w:rPr>
          <w:rFonts w:ascii="Times New Roman" w:hAnsi="Times New Roman" w:cs="Times New Roman"/>
          <w:color w:val="000000" w:themeColor="text1"/>
          <w:sz w:val="24"/>
          <w:szCs w:val="24"/>
          <w:lang w:val="lv-LV"/>
        </w:rPr>
        <w:t xml:space="preserve">cilvēka tiesību un brīvību ievērošanu. </w:t>
      </w:r>
      <w:r w:rsidR="00245BBE" w:rsidRPr="008C427B">
        <w:rPr>
          <w:rFonts w:ascii="Times New Roman" w:hAnsi="Times New Roman" w:cs="Times New Roman"/>
          <w:color w:val="000000" w:themeColor="text1"/>
          <w:sz w:val="24"/>
          <w:szCs w:val="24"/>
          <w:lang w:val="lv-LV"/>
        </w:rPr>
        <w:t>Piemēram, 2016</w:t>
      </w:r>
      <w:r w:rsidR="00B04ADD" w:rsidRPr="008C427B">
        <w:rPr>
          <w:rFonts w:ascii="Times New Roman" w:hAnsi="Times New Roman" w:cs="Times New Roman"/>
          <w:color w:val="000000" w:themeColor="text1"/>
          <w:sz w:val="24"/>
          <w:szCs w:val="24"/>
          <w:lang w:val="lv-LV"/>
        </w:rPr>
        <w:t>.g</w:t>
      </w:r>
      <w:r w:rsidR="00245BBE" w:rsidRPr="008C427B">
        <w:rPr>
          <w:rFonts w:ascii="Times New Roman" w:hAnsi="Times New Roman" w:cs="Times New Roman"/>
          <w:color w:val="000000" w:themeColor="text1"/>
          <w:sz w:val="24"/>
          <w:szCs w:val="24"/>
          <w:lang w:val="lv-LV"/>
        </w:rPr>
        <w:t xml:space="preserve">adā </w:t>
      </w:r>
      <w:r w:rsidR="0003456F" w:rsidRPr="008C427B">
        <w:rPr>
          <w:rFonts w:ascii="Times New Roman" w:hAnsi="Times New Roman" w:cs="Times New Roman"/>
          <w:color w:val="000000" w:themeColor="text1"/>
          <w:sz w:val="24"/>
          <w:szCs w:val="24"/>
          <w:lang w:val="lv-LV"/>
        </w:rPr>
        <w:t>Tiesībsarga birojs saņēma 1893 iesniegumus, no kuriem 992 bija par pilsonisko un politisko tiesību</w:t>
      </w:r>
      <w:r w:rsidR="002455F8" w:rsidRPr="008C427B">
        <w:rPr>
          <w:rFonts w:ascii="Times New Roman" w:hAnsi="Times New Roman" w:cs="Times New Roman"/>
          <w:color w:val="000000" w:themeColor="text1"/>
          <w:sz w:val="24"/>
          <w:szCs w:val="24"/>
          <w:lang w:val="lv-LV"/>
        </w:rPr>
        <w:t>,</w:t>
      </w:r>
      <w:r w:rsidR="0003456F" w:rsidRPr="008C427B">
        <w:rPr>
          <w:rFonts w:ascii="Times New Roman" w:hAnsi="Times New Roman" w:cs="Times New Roman"/>
          <w:color w:val="000000" w:themeColor="text1"/>
          <w:sz w:val="24"/>
          <w:szCs w:val="24"/>
          <w:lang w:val="lv-LV"/>
        </w:rPr>
        <w:t xml:space="preserve"> 660 par ekonomisko, s</w:t>
      </w:r>
      <w:r w:rsidR="0030154E" w:rsidRPr="008C427B">
        <w:rPr>
          <w:rFonts w:ascii="Times New Roman" w:hAnsi="Times New Roman" w:cs="Times New Roman"/>
          <w:color w:val="000000" w:themeColor="text1"/>
          <w:sz w:val="24"/>
          <w:szCs w:val="24"/>
          <w:lang w:val="lv-LV"/>
        </w:rPr>
        <w:t>ociālo un kultūras tiesību, bet</w:t>
      </w:r>
      <w:r w:rsidR="0003456F" w:rsidRPr="008C427B">
        <w:rPr>
          <w:rFonts w:ascii="Times New Roman" w:hAnsi="Times New Roman" w:cs="Times New Roman"/>
          <w:color w:val="000000" w:themeColor="text1"/>
          <w:sz w:val="24"/>
          <w:szCs w:val="24"/>
          <w:lang w:val="lv-LV"/>
        </w:rPr>
        <w:t xml:space="preserve"> 2</w:t>
      </w:r>
      <w:r w:rsidR="008B184B" w:rsidRPr="008C427B">
        <w:rPr>
          <w:rFonts w:ascii="Times New Roman" w:hAnsi="Times New Roman" w:cs="Times New Roman"/>
          <w:color w:val="000000" w:themeColor="text1"/>
          <w:sz w:val="24"/>
          <w:szCs w:val="24"/>
          <w:lang w:val="lv-LV"/>
        </w:rPr>
        <w:t xml:space="preserve">35 par bērnu tiesību </w:t>
      </w:r>
      <w:r w:rsidR="0030154E" w:rsidRPr="008C427B">
        <w:rPr>
          <w:rFonts w:ascii="Times New Roman" w:hAnsi="Times New Roman" w:cs="Times New Roman"/>
          <w:color w:val="000000" w:themeColor="text1"/>
          <w:sz w:val="24"/>
          <w:szCs w:val="24"/>
          <w:lang w:val="lv-LV"/>
        </w:rPr>
        <w:t>jautājumiem</w:t>
      </w:r>
      <w:r w:rsidR="001B567D" w:rsidRPr="008C427B">
        <w:rPr>
          <w:rFonts w:ascii="Times New Roman" w:hAnsi="Times New Roman" w:cs="Times New Roman"/>
          <w:color w:val="000000" w:themeColor="text1"/>
          <w:sz w:val="24"/>
          <w:szCs w:val="24"/>
          <w:lang w:val="lv-LV"/>
        </w:rPr>
        <w:t>.</w:t>
      </w:r>
      <w:r w:rsidR="00FF3CCF" w:rsidRPr="008C427B">
        <w:rPr>
          <w:rStyle w:val="FootnoteReference"/>
          <w:rFonts w:ascii="Times New Roman" w:hAnsi="Times New Roman" w:cs="Times New Roman"/>
          <w:color w:val="000000" w:themeColor="text1"/>
          <w:sz w:val="24"/>
          <w:szCs w:val="24"/>
          <w:lang w:val="lv-LV"/>
        </w:rPr>
        <w:footnoteReference w:id="5"/>
      </w:r>
    </w:p>
    <w:p w14:paraId="408BC9A8" w14:textId="567EAEA6" w:rsidR="00A01996" w:rsidRPr="008C427B" w:rsidRDefault="00A01996"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875B83B" w14:textId="76B646F5" w:rsidR="00BC1192" w:rsidRPr="000749CF" w:rsidRDefault="002D2223" w:rsidP="00BA619C">
      <w:pPr>
        <w:pStyle w:val="Heading3"/>
        <w:spacing w:after="200"/>
        <w:ind w:hanging="567"/>
        <w:rPr>
          <w:rFonts w:cs="Times New Roman"/>
          <w:lang w:val="lv-LV"/>
        </w:rPr>
      </w:pPr>
      <w:r w:rsidRPr="000749CF">
        <w:rPr>
          <w:rFonts w:cs="Times New Roman"/>
          <w:lang w:val="lv-LV"/>
        </w:rPr>
        <w:t>Komitejas 10. un</w:t>
      </w:r>
      <w:r w:rsidR="005F624C" w:rsidRPr="000749CF">
        <w:rPr>
          <w:rFonts w:cs="Times New Roman"/>
          <w:lang w:val="lv-LV"/>
        </w:rPr>
        <w:t xml:space="preserve"> 36</w:t>
      </w:r>
      <w:r w:rsidR="002C4092" w:rsidRPr="000749CF">
        <w:rPr>
          <w:rFonts w:cs="Times New Roman"/>
          <w:lang w:val="lv-LV"/>
        </w:rPr>
        <w:t>.</w:t>
      </w:r>
      <w:r w:rsidRPr="000749CF">
        <w:rPr>
          <w:rFonts w:cs="Times New Roman"/>
          <w:lang w:val="lv-LV"/>
        </w:rPr>
        <w:t xml:space="preserve">rekomendācija – </w:t>
      </w:r>
      <w:r w:rsidR="00FA5E8A" w:rsidRPr="000749CF">
        <w:rPr>
          <w:rFonts w:cs="Times New Roman"/>
          <w:lang w:val="lv-LV"/>
        </w:rPr>
        <w:t>diskriminācijas novēršana</w:t>
      </w:r>
    </w:p>
    <w:p w14:paraId="77296142" w14:textId="124B770D" w:rsidR="00FC4316" w:rsidRPr="008C427B" w:rsidRDefault="00D84E4D"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Normatīvais</w:t>
      </w:r>
      <w:r w:rsidR="00CC5015" w:rsidRPr="008C427B">
        <w:rPr>
          <w:rFonts w:ascii="Times New Roman" w:hAnsi="Times New Roman" w:cs="Times New Roman"/>
          <w:color w:val="000000" w:themeColor="text1"/>
          <w:sz w:val="24"/>
          <w:szCs w:val="24"/>
          <w:lang w:val="lv-LV"/>
        </w:rPr>
        <w:t xml:space="preserve"> regulējums, kas </w:t>
      </w:r>
      <w:r w:rsidR="00CC5015" w:rsidRPr="008C427B">
        <w:rPr>
          <w:rFonts w:ascii="Times New Roman" w:eastAsia="Arial Unicode MS" w:hAnsi="Times New Roman" w:cs="Times New Roman"/>
          <w:color w:val="000000" w:themeColor="text1"/>
          <w:sz w:val="24"/>
          <w:szCs w:val="24"/>
          <w:lang w:val="lv-LV"/>
        </w:rPr>
        <w:t xml:space="preserve">nodrošina efektīvu aizsardzību pret diskrimināciju, atšķirīgas attieksmes aizlieguma īstenošanu, kā arī efektīvus tiesiskās aizsardzības līdzekļus šādu pārkāpumu gadījumā, ir aprakstīts </w:t>
      </w:r>
      <w:r w:rsidR="00AD13A4" w:rsidRPr="008C427B">
        <w:rPr>
          <w:rFonts w:ascii="Times New Roman" w:hAnsi="Times New Roman" w:cs="Times New Roman"/>
          <w:color w:val="000000" w:themeColor="text1"/>
          <w:sz w:val="24"/>
          <w:szCs w:val="24"/>
          <w:lang w:val="lv-LV"/>
        </w:rPr>
        <w:t xml:space="preserve">Sākotnējā ziņojuma </w:t>
      </w:r>
      <w:r w:rsidR="00CC5015" w:rsidRPr="008C427B">
        <w:rPr>
          <w:rFonts w:ascii="Times New Roman" w:hAnsi="Times New Roman" w:cs="Times New Roman"/>
          <w:color w:val="000000" w:themeColor="text1"/>
          <w:sz w:val="24"/>
          <w:szCs w:val="24"/>
          <w:lang w:val="lv-LV"/>
        </w:rPr>
        <w:t>55.-64.</w:t>
      </w:r>
      <w:r w:rsidR="00DF1E55" w:rsidRPr="008C427B">
        <w:rPr>
          <w:rFonts w:ascii="Times New Roman" w:hAnsi="Times New Roman" w:cs="Times New Roman"/>
          <w:color w:val="000000" w:themeColor="text1"/>
          <w:sz w:val="24"/>
          <w:szCs w:val="24"/>
          <w:lang w:val="lv-LV"/>
        </w:rPr>
        <w:t>r</w:t>
      </w:r>
      <w:r w:rsidR="00CC5015" w:rsidRPr="008C427B">
        <w:rPr>
          <w:rFonts w:ascii="Times New Roman" w:hAnsi="Times New Roman" w:cs="Times New Roman"/>
          <w:color w:val="000000" w:themeColor="text1"/>
          <w:sz w:val="24"/>
          <w:szCs w:val="24"/>
          <w:lang w:val="lv-LV"/>
        </w:rPr>
        <w:t>indkopā</w:t>
      </w:r>
      <w:r w:rsidR="00DF1E55" w:rsidRPr="008C427B">
        <w:rPr>
          <w:rFonts w:ascii="Times New Roman" w:hAnsi="Times New Roman" w:cs="Times New Roman"/>
          <w:color w:val="000000" w:themeColor="text1"/>
          <w:sz w:val="24"/>
          <w:szCs w:val="24"/>
          <w:lang w:val="lv-LV"/>
        </w:rPr>
        <w:t xml:space="preserve"> un </w:t>
      </w:r>
      <w:r w:rsidR="007F3E62" w:rsidRPr="008C427B">
        <w:rPr>
          <w:rFonts w:ascii="Times New Roman" w:hAnsi="Times New Roman" w:cs="Times New Roman"/>
          <w:color w:val="000000" w:themeColor="text1"/>
          <w:sz w:val="24"/>
          <w:szCs w:val="24"/>
          <w:lang w:val="lv-LV"/>
        </w:rPr>
        <w:t>Vispārējā p</w:t>
      </w:r>
      <w:r w:rsidR="00DF1E55" w:rsidRPr="008C427B">
        <w:rPr>
          <w:rFonts w:ascii="Times New Roman" w:hAnsi="Times New Roman" w:cs="Times New Roman"/>
          <w:color w:val="000000" w:themeColor="text1"/>
          <w:sz w:val="24"/>
          <w:szCs w:val="24"/>
          <w:lang w:val="lv-LV"/>
        </w:rPr>
        <w:t>amatdokument</w:t>
      </w:r>
      <w:r w:rsidR="007F3E62" w:rsidRPr="008C427B">
        <w:rPr>
          <w:rFonts w:ascii="Times New Roman" w:hAnsi="Times New Roman" w:cs="Times New Roman"/>
          <w:color w:val="000000" w:themeColor="text1"/>
          <w:sz w:val="24"/>
          <w:szCs w:val="24"/>
          <w:lang w:val="lv-LV"/>
        </w:rPr>
        <w:t>a</w:t>
      </w:r>
      <w:r w:rsidR="00DF1E55" w:rsidRPr="008C427B">
        <w:rPr>
          <w:rFonts w:ascii="Times New Roman" w:hAnsi="Times New Roman" w:cs="Times New Roman"/>
          <w:color w:val="000000" w:themeColor="text1"/>
          <w:sz w:val="24"/>
          <w:szCs w:val="24"/>
          <w:lang w:val="lv-LV"/>
        </w:rPr>
        <w:t xml:space="preserve"> 17</w:t>
      </w:r>
      <w:r w:rsidR="002F4A36" w:rsidRPr="008C427B">
        <w:rPr>
          <w:rFonts w:ascii="Times New Roman" w:hAnsi="Times New Roman" w:cs="Times New Roman"/>
          <w:color w:val="000000" w:themeColor="text1"/>
          <w:sz w:val="24"/>
          <w:szCs w:val="24"/>
          <w:lang w:val="lv-LV"/>
        </w:rPr>
        <w:t>7</w:t>
      </w:r>
      <w:r w:rsidR="002C4092" w:rsidRPr="008C427B">
        <w:rPr>
          <w:rFonts w:ascii="Times New Roman" w:hAnsi="Times New Roman" w:cs="Times New Roman"/>
          <w:color w:val="000000" w:themeColor="text1"/>
          <w:sz w:val="24"/>
          <w:szCs w:val="24"/>
          <w:lang w:val="lv-LV"/>
        </w:rPr>
        <w:t>.</w:t>
      </w:r>
      <w:r w:rsidR="00DF1E55" w:rsidRPr="008C427B">
        <w:rPr>
          <w:rFonts w:ascii="Times New Roman" w:hAnsi="Times New Roman" w:cs="Times New Roman"/>
          <w:color w:val="000000" w:themeColor="text1"/>
          <w:sz w:val="24"/>
          <w:szCs w:val="24"/>
          <w:lang w:val="lv-LV"/>
        </w:rPr>
        <w:t xml:space="preserve">līdz </w:t>
      </w:r>
      <w:r w:rsidR="00CB0250" w:rsidRPr="008C427B">
        <w:rPr>
          <w:rFonts w:ascii="Times New Roman" w:hAnsi="Times New Roman" w:cs="Times New Roman"/>
          <w:color w:val="000000" w:themeColor="text1"/>
          <w:sz w:val="24"/>
          <w:szCs w:val="24"/>
          <w:lang w:val="lv-LV"/>
        </w:rPr>
        <w:t>2</w:t>
      </w:r>
      <w:r w:rsidR="00472900" w:rsidRPr="008C427B">
        <w:rPr>
          <w:rFonts w:ascii="Times New Roman" w:hAnsi="Times New Roman" w:cs="Times New Roman"/>
          <w:color w:val="000000" w:themeColor="text1"/>
          <w:sz w:val="24"/>
          <w:szCs w:val="24"/>
          <w:lang w:val="lv-LV"/>
        </w:rPr>
        <w:t>32</w:t>
      </w:r>
      <w:r w:rsidR="00DF1E55" w:rsidRPr="008C427B">
        <w:rPr>
          <w:rFonts w:ascii="Times New Roman" w:hAnsi="Times New Roman" w:cs="Times New Roman"/>
          <w:color w:val="000000" w:themeColor="text1"/>
          <w:sz w:val="24"/>
          <w:szCs w:val="24"/>
          <w:lang w:val="lv-LV"/>
        </w:rPr>
        <w:t>.rindkopā.</w:t>
      </w:r>
    </w:p>
    <w:p w14:paraId="0985192A" w14:textId="77777777" w:rsidR="00212B54" w:rsidRPr="008C427B" w:rsidRDefault="00212B54" w:rsidP="00BA619C">
      <w:pPr>
        <w:pStyle w:val="ListParagraph"/>
        <w:spacing w:after="0" w:line="240" w:lineRule="auto"/>
        <w:ind w:left="0" w:hanging="567"/>
        <w:jc w:val="both"/>
        <w:rPr>
          <w:rFonts w:ascii="Times New Roman" w:hAnsi="Times New Roman" w:cs="Times New Roman"/>
          <w:color w:val="000000" w:themeColor="text1"/>
          <w:sz w:val="24"/>
          <w:szCs w:val="24"/>
          <w:lang w:val="lv-LV"/>
        </w:rPr>
      </w:pPr>
    </w:p>
    <w:p w14:paraId="52232138" w14:textId="4FFF0616" w:rsidR="00471983" w:rsidRPr="008C427B" w:rsidRDefault="00684F45"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Pārskata periodā</w:t>
      </w:r>
      <w:r w:rsidR="00995798" w:rsidRPr="008C427B">
        <w:rPr>
          <w:rFonts w:ascii="Times New Roman" w:hAnsi="Times New Roman" w:cs="Times New Roman"/>
          <w:color w:val="000000" w:themeColor="text1"/>
          <w:sz w:val="24"/>
          <w:szCs w:val="24"/>
          <w:lang w:val="lv-LV"/>
        </w:rPr>
        <w:t xml:space="preserve"> diskriminācijas aizliegums </w:t>
      </w:r>
      <w:r w:rsidR="007B0084" w:rsidRPr="008C427B">
        <w:rPr>
          <w:rFonts w:ascii="Times New Roman" w:hAnsi="Times New Roman" w:cs="Times New Roman"/>
          <w:color w:val="000000" w:themeColor="text1"/>
          <w:sz w:val="24"/>
          <w:szCs w:val="24"/>
          <w:lang w:val="lv-LV"/>
        </w:rPr>
        <w:t xml:space="preserve">papildu jau esošajam regulējumam </w:t>
      </w:r>
      <w:r w:rsidR="000C7F71" w:rsidRPr="008C427B">
        <w:rPr>
          <w:rFonts w:ascii="Times New Roman" w:hAnsi="Times New Roman" w:cs="Times New Roman"/>
          <w:color w:val="000000" w:themeColor="text1"/>
          <w:sz w:val="24"/>
          <w:szCs w:val="24"/>
          <w:lang w:val="lv-LV"/>
        </w:rPr>
        <w:t xml:space="preserve">iestrādāts arī </w:t>
      </w:r>
      <w:r w:rsidR="000C7F71" w:rsidRPr="008C427B">
        <w:rPr>
          <w:rFonts w:ascii="Times New Roman" w:hAnsi="Times New Roman" w:cs="Times New Roman"/>
          <w:i/>
          <w:color w:val="000000" w:themeColor="text1"/>
          <w:sz w:val="24"/>
          <w:szCs w:val="24"/>
          <w:lang w:val="lv-LV"/>
        </w:rPr>
        <w:t>Sporta likumā</w:t>
      </w:r>
      <w:r w:rsidR="000C7F71" w:rsidRPr="008C427B">
        <w:rPr>
          <w:rFonts w:ascii="Times New Roman" w:hAnsi="Times New Roman" w:cs="Times New Roman"/>
          <w:color w:val="000000" w:themeColor="text1"/>
          <w:sz w:val="24"/>
          <w:szCs w:val="24"/>
          <w:lang w:val="lv-LV"/>
        </w:rPr>
        <w:t xml:space="preserve">, </w:t>
      </w:r>
      <w:r w:rsidR="00465F17" w:rsidRPr="008C427B">
        <w:rPr>
          <w:rFonts w:ascii="Times New Roman" w:hAnsi="Times New Roman" w:cs="Times New Roman"/>
          <w:i/>
          <w:color w:val="000000" w:themeColor="text1"/>
          <w:sz w:val="24"/>
          <w:szCs w:val="24"/>
          <w:lang w:val="lv-LV"/>
        </w:rPr>
        <w:t>Izglītības likumā</w:t>
      </w:r>
      <w:r w:rsidR="00465F17" w:rsidRPr="008C427B">
        <w:rPr>
          <w:rFonts w:ascii="Times New Roman" w:hAnsi="Times New Roman" w:cs="Times New Roman"/>
          <w:color w:val="000000" w:themeColor="text1"/>
          <w:sz w:val="24"/>
          <w:szCs w:val="24"/>
          <w:lang w:val="lv-LV"/>
        </w:rPr>
        <w:t xml:space="preserve">, </w:t>
      </w:r>
      <w:r w:rsidR="000C7F71" w:rsidRPr="008C427B">
        <w:rPr>
          <w:rFonts w:ascii="Times New Roman" w:hAnsi="Times New Roman" w:cs="Times New Roman"/>
          <w:i/>
          <w:color w:val="000000" w:themeColor="text1"/>
          <w:sz w:val="24"/>
          <w:szCs w:val="24"/>
          <w:lang w:val="lv-LV"/>
        </w:rPr>
        <w:t>Apdrošināšanas sabiedrību un to uzraudzības likumā</w:t>
      </w:r>
      <w:r w:rsidR="000C7F71" w:rsidRPr="008C427B">
        <w:rPr>
          <w:rFonts w:ascii="Times New Roman" w:hAnsi="Times New Roman" w:cs="Times New Roman"/>
          <w:color w:val="000000" w:themeColor="text1"/>
          <w:sz w:val="24"/>
          <w:szCs w:val="24"/>
          <w:lang w:val="lv-LV"/>
        </w:rPr>
        <w:t xml:space="preserve">, </w:t>
      </w:r>
      <w:r w:rsidR="000C7F71" w:rsidRPr="008C427B">
        <w:rPr>
          <w:rFonts w:ascii="Times New Roman" w:hAnsi="Times New Roman" w:cs="Times New Roman"/>
          <w:i/>
          <w:color w:val="000000" w:themeColor="text1"/>
          <w:sz w:val="24"/>
          <w:szCs w:val="24"/>
          <w:lang w:val="lv-LV"/>
        </w:rPr>
        <w:t>Militārā dienesta likumā</w:t>
      </w:r>
      <w:r w:rsidR="000C7F71" w:rsidRPr="008C427B">
        <w:rPr>
          <w:rFonts w:ascii="Times New Roman" w:hAnsi="Times New Roman" w:cs="Times New Roman"/>
          <w:color w:val="000000" w:themeColor="text1"/>
          <w:sz w:val="24"/>
          <w:szCs w:val="24"/>
          <w:lang w:val="lv-LV"/>
        </w:rPr>
        <w:t xml:space="preserve">, </w:t>
      </w:r>
      <w:r w:rsidR="000C7F71" w:rsidRPr="008C427B">
        <w:rPr>
          <w:rFonts w:ascii="Times New Roman" w:hAnsi="Times New Roman" w:cs="Times New Roman"/>
          <w:i/>
          <w:color w:val="000000" w:themeColor="text1"/>
          <w:sz w:val="24"/>
          <w:szCs w:val="24"/>
          <w:lang w:val="lv-LV"/>
        </w:rPr>
        <w:t>Elektroniskās plašsaziņas līdzekļu likumā</w:t>
      </w:r>
      <w:r w:rsidR="00FC4316" w:rsidRPr="008C427B">
        <w:rPr>
          <w:rFonts w:ascii="Times New Roman" w:hAnsi="Times New Roman" w:cs="Times New Roman"/>
          <w:color w:val="000000" w:themeColor="text1"/>
          <w:sz w:val="24"/>
          <w:szCs w:val="24"/>
          <w:lang w:val="lv-LV"/>
        </w:rPr>
        <w:t xml:space="preserve"> un citos</w:t>
      </w:r>
      <w:r w:rsidR="007B0084" w:rsidRPr="008C427B">
        <w:rPr>
          <w:rFonts w:ascii="Times New Roman" w:hAnsi="Times New Roman" w:cs="Times New Roman"/>
          <w:color w:val="000000" w:themeColor="text1"/>
          <w:sz w:val="24"/>
          <w:szCs w:val="24"/>
          <w:lang w:val="lv-LV"/>
        </w:rPr>
        <w:t xml:space="preserve">. </w:t>
      </w:r>
      <w:r w:rsidR="00AE10DF" w:rsidRPr="008C427B">
        <w:rPr>
          <w:rFonts w:ascii="Times New Roman" w:hAnsi="Times New Roman" w:cs="Times New Roman"/>
          <w:color w:val="000000" w:themeColor="text1"/>
          <w:sz w:val="24"/>
          <w:szCs w:val="24"/>
          <w:lang w:val="lv-LV"/>
        </w:rPr>
        <w:t>Turklāt</w:t>
      </w:r>
      <w:r w:rsidR="007B0084" w:rsidRPr="008C427B">
        <w:rPr>
          <w:rFonts w:ascii="Times New Roman" w:hAnsi="Times New Roman" w:cs="Times New Roman"/>
          <w:color w:val="000000" w:themeColor="text1"/>
          <w:sz w:val="24"/>
          <w:szCs w:val="24"/>
          <w:lang w:val="lv-LV"/>
        </w:rPr>
        <w:t xml:space="preserve"> k</w:t>
      </w:r>
      <w:r w:rsidR="000C7F71" w:rsidRPr="008C427B">
        <w:rPr>
          <w:rFonts w:ascii="Times New Roman" w:hAnsi="Times New Roman" w:cs="Times New Roman"/>
          <w:color w:val="000000" w:themeColor="text1"/>
          <w:sz w:val="24"/>
          <w:szCs w:val="24"/>
          <w:lang w:val="lv-LV"/>
        </w:rPr>
        <w:t xml:space="preserve">opš 2011.gada </w:t>
      </w:r>
      <w:r w:rsidR="00A44AD1" w:rsidRPr="008C427B">
        <w:rPr>
          <w:rFonts w:ascii="Times New Roman" w:hAnsi="Times New Roman" w:cs="Times New Roman"/>
          <w:color w:val="000000" w:themeColor="text1"/>
          <w:sz w:val="24"/>
          <w:szCs w:val="24"/>
          <w:lang w:val="lv-LV"/>
        </w:rPr>
        <w:t>b</w:t>
      </w:r>
      <w:r w:rsidR="000C7F71" w:rsidRPr="008C427B">
        <w:rPr>
          <w:rFonts w:ascii="Times New Roman" w:hAnsi="Times New Roman" w:cs="Times New Roman"/>
          <w:color w:val="000000" w:themeColor="text1"/>
          <w:sz w:val="24"/>
          <w:szCs w:val="24"/>
          <w:lang w:val="lv-LV"/>
        </w:rPr>
        <w:t>iedrības un nodibinājumi, kuru statūtos noteiktie mērķi ir vērsti uz cilvēktiesību vai indivīda tiesību aizsardzību, ir tiesīgi ar aizskartās fiziskās personas piekrišanu vērsties iestādēs vai tiesā un aizstāvēt šīs personas tiesības vai likumiskās intereses lietās, kas saistītas ar atšķirīgas attieksmes aizlieguma pārkāpumu.</w:t>
      </w:r>
    </w:p>
    <w:p w14:paraId="28BE4DB1" w14:textId="77777777" w:rsidR="00BA728C" w:rsidRPr="008C427B" w:rsidRDefault="00BA728C" w:rsidP="00BA619C">
      <w:pPr>
        <w:pStyle w:val="ListParagraph"/>
        <w:spacing w:after="0" w:line="240" w:lineRule="auto"/>
        <w:ind w:left="0" w:hanging="567"/>
        <w:rPr>
          <w:rFonts w:ascii="Times New Roman" w:hAnsi="Times New Roman" w:cs="Times New Roman"/>
          <w:color w:val="000000" w:themeColor="text1"/>
          <w:sz w:val="24"/>
          <w:szCs w:val="24"/>
          <w:lang w:val="lv-LV"/>
        </w:rPr>
      </w:pPr>
    </w:p>
    <w:p w14:paraId="27B74BCE" w14:textId="1326BE03" w:rsidR="00BA728C" w:rsidRPr="008C427B" w:rsidRDefault="006C4A16"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2013.-2015.gadā</w:t>
      </w:r>
      <w:r w:rsidR="00BA728C" w:rsidRPr="008C427B">
        <w:rPr>
          <w:rFonts w:ascii="Times New Roman" w:hAnsi="Times New Roman" w:cs="Times New Roman"/>
          <w:color w:val="000000" w:themeColor="text1"/>
          <w:sz w:val="24"/>
          <w:szCs w:val="24"/>
          <w:lang w:val="lv-LV"/>
        </w:rPr>
        <w:t xml:space="preserve"> Sabiedrības integrācijas fonds </w:t>
      </w:r>
      <w:r w:rsidR="00D03490" w:rsidRPr="008C427B">
        <w:rPr>
          <w:rFonts w:ascii="Times New Roman" w:hAnsi="Times New Roman" w:cs="Times New Roman"/>
          <w:color w:val="000000" w:themeColor="text1"/>
          <w:sz w:val="24"/>
          <w:szCs w:val="24"/>
          <w:lang w:val="lv-LV"/>
        </w:rPr>
        <w:t xml:space="preserve">(turpmāk SIF) </w:t>
      </w:r>
      <w:r w:rsidR="00BA728C" w:rsidRPr="008C427B">
        <w:rPr>
          <w:rFonts w:ascii="Times New Roman" w:hAnsi="Times New Roman" w:cs="Times New Roman"/>
          <w:color w:val="000000" w:themeColor="text1"/>
          <w:sz w:val="24"/>
          <w:szCs w:val="24"/>
          <w:lang w:val="lv-LV"/>
        </w:rPr>
        <w:t xml:space="preserve">sadarbībā ar </w:t>
      </w:r>
      <w:r w:rsidR="00555B5E" w:rsidRPr="008C427B">
        <w:rPr>
          <w:rFonts w:ascii="Times New Roman" w:hAnsi="Times New Roman" w:cs="Times New Roman"/>
          <w:color w:val="000000" w:themeColor="text1"/>
          <w:sz w:val="24"/>
          <w:szCs w:val="24"/>
          <w:lang w:val="lv-LV"/>
        </w:rPr>
        <w:t>KM</w:t>
      </w:r>
      <w:r w:rsidR="00BA728C" w:rsidRPr="008C427B">
        <w:rPr>
          <w:rFonts w:ascii="Times New Roman" w:hAnsi="Times New Roman" w:cs="Times New Roman"/>
          <w:color w:val="000000" w:themeColor="text1"/>
          <w:sz w:val="24"/>
          <w:szCs w:val="24"/>
          <w:lang w:val="lv-LV"/>
        </w:rPr>
        <w:t xml:space="preserve">, </w:t>
      </w:r>
      <w:r w:rsidR="00AD233E" w:rsidRPr="008C427B">
        <w:rPr>
          <w:rFonts w:ascii="Times New Roman" w:hAnsi="Times New Roman" w:cs="Times New Roman"/>
          <w:color w:val="000000" w:themeColor="text1"/>
          <w:sz w:val="24"/>
          <w:szCs w:val="24"/>
          <w:lang w:val="lv-LV"/>
        </w:rPr>
        <w:t xml:space="preserve">Latvijas </w:t>
      </w:r>
      <w:r w:rsidR="00BA728C" w:rsidRPr="008C427B">
        <w:rPr>
          <w:rFonts w:ascii="Times New Roman" w:hAnsi="Times New Roman" w:cs="Times New Roman"/>
          <w:color w:val="000000" w:themeColor="text1"/>
          <w:sz w:val="24"/>
          <w:szCs w:val="24"/>
          <w:lang w:val="lv-LV"/>
        </w:rPr>
        <w:t xml:space="preserve">Tiesnešu mācību centru un sociālajiem partneriem īstenoja projektus </w:t>
      </w:r>
      <w:r w:rsidR="00814EC4" w:rsidRPr="008C427B">
        <w:rPr>
          <w:rFonts w:ascii="Times New Roman" w:hAnsi="Times New Roman" w:cs="Times New Roman"/>
          <w:color w:val="000000" w:themeColor="text1"/>
          <w:sz w:val="24"/>
          <w:szCs w:val="24"/>
          <w:lang w:val="lv-LV"/>
        </w:rPr>
        <w:t>“</w:t>
      </w:r>
      <w:r w:rsidR="00BA728C" w:rsidRPr="008C427B">
        <w:rPr>
          <w:rFonts w:ascii="Times New Roman" w:hAnsi="Times New Roman" w:cs="Times New Roman"/>
          <w:color w:val="000000" w:themeColor="text1"/>
          <w:sz w:val="24"/>
          <w:szCs w:val="24"/>
          <w:lang w:val="lv-LV"/>
        </w:rPr>
        <w:t xml:space="preserve">Dažādi cilvēki. Atšķirīga pieredze. Viena Latvija”, kas vērsti uz diskriminācijas apkarošanu un dažādības veicināšanu. Projektu ietvaros tika īstenots </w:t>
      </w:r>
      <w:r w:rsidR="00D84E4D" w:rsidRPr="008C427B">
        <w:rPr>
          <w:rFonts w:ascii="Times New Roman" w:hAnsi="Times New Roman" w:cs="Times New Roman"/>
          <w:color w:val="000000" w:themeColor="text1"/>
          <w:sz w:val="24"/>
          <w:szCs w:val="24"/>
          <w:lang w:val="lv-LV"/>
        </w:rPr>
        <w:t>plašs aktivitāšu loks:</w:t>
      </w:r>
      <w:r w:rsidR="00BA728C" w:rsidRPr="008C427B">
        <w:rPr>
          <w:rFonts w:ascii="Times New Roman" w:hAnsi="Times New Roman" w:cs="Times New Roman"/>
          <w:color w:val="000000" w:themeColor="text1"/>
          <w:sz w:val="24"/>
          <w:szCs w:val="24"/>
          <w:lang w:val="lv-LV"/>
        </w:rPr>
        <w:t xml:space="preserve"> izveidots sadarbības tīkls starp valsts pārvaldes institūcijām un NVO, sagatavotas vadlīnijas nediskriminācijas politikas efektīvās uzraudzības sistēmas izstrādei, īstenotas aktivitātes sabiedrības informētības uzlabošanai, izstrādāta īsfilmu sērija, kas ataino nepamatoti atšķirīgu attieksmi dzimuma, etniskās piederības, invaliditātes, rases, reliģiskās pārliecības, seksuālās orientācijas un vecuma dēļ, īstenotas atbalsta aktivitātes romu kopienas pārstāvju integrācijai, rīkotas valsts institūciju un pašvaldību darbinieku (tajā skaitā, policijas darbinieku, sociālo darbinieku, kultūras darbinieku, NVO, u.c.) apmācības par dažādības un starpkultūru komunikācijas jautājumiem, izstrādāti pētījumi – “Romi Latvijā” </w:t>
      </w:r>
      <w:r w:rsidR="004734D2" w:rsidRPr="008C427B">
        <w:rPr>
          <w:rFonts w:ascii="Times New Roman" w:hAnsi="Times New Roman" w:cs="Times New Roman"/>
          <w:color w:val="000000" w:themeColor="text1"/>
          <w:sz w:val="24"/>
          <w:szCs w:val="24"/>
          <w:lang w:val="lv-LV"/>
        </w:rPr>
        <w:t>un</w:t>
      </w:r>
      <w:r w:rsidR="00BA728C" w:rsidRPr="008C427B">
        <w:rPr>
          <w:rFonts w:ascii="Times New Roman" w:hAnsi="Times New Roman" w:cs="Times New Roman"/>
          <w:color w:val="000000" w:themeColor="text1"/>
          <w:sz w:val="24"/>
          <w:szCs w:val="24"/>
          <w:lang w:val="lv-LV"/>
        </w:rPr>
        <w:t xml:space="preserve"> </w:t>
      </w:r>
      <w:r w:rsidR="004734D2" w:rsidRPr="008C427B">
        <w:rPr>
          <w:rFonts w:ascii="Times New Roman" w:hAnsi="Times New Roman" w:cs="Times New Roman"/>
          <w:color w:val="000000" w:themeColor="text1"/>
          <w:sz w:val="24"/>
          <w:szCs w:val="24"/>
          <w:lang w:val="lv-LV"/>
        </w:rPr>
        <w:t>“Dažādības vadības situācijas izpēte uzņēmumos”.</w:t>
      </w:r>
    </w:p>
    <w:p w14:paraId="3DE3E2C5" w14:textId="77777777" w:rsidR="00CC457A" w:rsidRPr="008C427B" w:rsidRDefault="00CC457A" w:rsidP="00BA619C">
      <w:pPr>
        <w:pStyle w:val="ListParagraph"/>
        <w:spacing w:after="0" w:line="240" w:lineRule="auto"/>
        <w:ind w:left="0" w:hanging="567"/>
        <w:jc w:val="both"/>
        <w:rPr>
          <w:rFonts w:ascii="Times New Roman" w:hAnsi="Times New Roman" w:cs="Times New Roman"/>
          <w:color w:val="000000" w:themeColor="text1"/>
          <w:sz w:val="24"/>
          <w:szCs w:val="24"/>
          <w:lang w:val="lv-LV"/>
        </w:rPr>
      </w:pPr>
    </w:p>
    <w:p w14:paraId="6A7F7D99" w14:textId="7FBBBA99" w:rsidR="00BA728C" w:rsidRPr="008C427B" w:rsidRDefault="0092232D"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bCs/>
          <w:color w:val="000000" w:themeColor="text1"/>
          <w:sz w:val="24"/>
          <w:szCs w:val="24"/>
          <w:lang w:val="lv-LV"/>
        </w:rPr>
        <w:t xml:space="preserve">2012.-2013.gadā Latvijā īstenoja </w:t>
      </w:r>
      <w:r w:rsidR="00006DBC" w:rsidRPr="008C427B">
        <w:rPr>
          <w:rFonts w:ascii="Times New Roman" w:hAnsi="Times New Roman" w:cs="Times New Roman"/>
          <w:bCs/>
          <w:color w:val="000000" w:themeColor="text1"/>
          <w:sz w:val="24"/>
          <w:szCs w:val="24"/>
          <w:lang w:val="lv-LV"/>
        </w:rPr>
        <w:t>EP</w:t>
      </w:r>
      <w:r w:rsidRPr="008C427B">
        <w:rPr>
          <w:rFonts w:ascii="Times New Roman" w:hAnsi="Times New Roman" w:cs="Times New Roman"/>
          <w:bCs/>
          <w:color w:val="000000" w:themeColor="text1"/>
          <w:sz w:val="24"/>
          <w:szCs w:val="24"/>
          <w:lang w:val="lv-LV"/>
        </w:rPr>
        <w:t xml:space="preserve"> projektu</w:t>
      </w:r>
      <w:r w:rsidR="00BA728C" w:rsidRPr="008C427B">
        <w:rPr>
          <w:rFonts w:ascii="Times New Roman" w:hAnsi="Times New Roman" w:cs="Times New Roman"/>
          <w:bCs/>
          <w:color w:val="000000" w:themeColor="text1"/>
          <w:sz w:val="24"/>
          <w:szCs w:val="24"/>
          <w:lang w:val="lv-LV"/>
        </w:rPr>
        <w:t xml:space="preserve"> “Diskriminācijas apkarošana, kas balstīta uz seksuālu orientāciju un dzimuma identitāti”. Proje</w:t>
      </w:r>
      <w:r w:rsidRPr="008C427B">
        <w:rPr>
          <w:rFonts w:ascii="Times New Roman" w:hAnsi="Times New Roman" w:cs="Times New Roman"/>
          <w:bCs/>
          <w:color w:val="000000" w:themeColor="text1"/>
          <w:sz w:val="24"/>
          <w:szCs w:val="24"/>
          <w:lang w:val="lv-LV"/>
        </w:rPr>
        <w:t>kta ietvaros NVO l</w:t>
      </w:r>
      <w:r w:rsidR="00BA728C" w:rsidRPr="008C427B">
        <w:rPr>
          <w:rFonts w:ascii="Times New Roman" w:hAnsi="Times New Roman" w:cs="Times New Roman"/>
          <w:bCs/>
          <w:color w:val="000000" w:themeColor="text1"/>
          <w:sz w:val="24"/>
          <w:szCs w:val="24"/>
          <w:lang w:val="lv-LV"/>
        </w:rPr>
        <w:t>esbiešu, geju, biseksuāļu, tran</w:t>
      </w:r>
      <w:r w:rsidR="0021291D" w:rsidRPr="008C427B">
        <w:rPr>
          <w:rFonts w:ascii="Times New Roman" w:hAnsi="Times New Roman" w:cs="Times New Roman"/>
          <w:bCs/>
          <w:color w:val="000000" w:themeColor="text1"/>
          <w:sz w:val="24"/>
          <w:szCs w:val="24"/>
          <w:lang w:val="lv-LV"/>
        </w:rPr>
        <w:t>spersonu (turpmāk</w:t>
      </w:r>
      <w:r w:rsidR="00BA728C" w:rsidRPr="008C427B">
        <w:rPr>
          <w:rFonts w:ascii="Times New Roman" w:hAnsi="Times New Roman" w:cs="Times New Roman"/>
          <w:bCs/>
          <w:color w:val="000000" w:themeColor="text1"/>
          <w:sz w:val="24"/>
          <w:szCs w:val="24"/>
          <w:lang w:val="lv-LV"/>
        </w:rPr>
        <w:t xml:space="preserve"> LGBT) un</w:t>
      </w:r>
      <w:r w:rsidR="0068135E" w:rsidRPr="008C427B">
        <w:rPr>
          <w:rFonts w:ascii="Times New Roman" w:hAnsi="Times New Roman" w:cs="Times New Roman"/>
          <w:bCs/>
          <w:color w:val="000000" w:themeColor="text1"/>
          <w:sz w:val="24"/>
          <w:szCs w:val="24"/>
          <w:lang w:val="lv-LV"/>
        </w:rPr>
        <w:t xml:space="preserve"> viņu draugu apvienība „Mozaīka</w:t>
      </w:r>
      <w:r w:rsidR="00BA728C" w:rsidRPr="008C427B">
        <w:rPr>
          <w:rFonts w:ascii="Times New Roman" w:hAnsi="Times New Roman" w:cs="Times New Roman"/>
          <w:bCs/>
          <w:color w:val="000000" w:themeColor="text1"/>
          <w:sz w:val="24"/>
          <w:szCs w:val="24"/>
          <w:lang w:val="lv-LV"/>
        </w:rPr>
        <w:t>”</w:t>
      </w:r>
      <w:r w:rsidR="00CF1862" w:rsidRPr="008C427B">
        <w:rPr>
          <w:rFonts w:ascii="Times New Roman" w:hAnsi="Times New Roman" w:cs="Times New Roman"/>
          <w:bCs/>
          <w:color w:val="000000" w:themeColor="text1"/>
          <w:sz w:val="24"/>
          <w:szCs w:val="24"/>
          <w:lang w:val="lv-LV"/>
        </w:rPr>
        <w:t xml:space="preserve"> </w:t>
      </w:r>
      <w:r w:rsidR="00CF1862" w:rsidRPr="008C427B">
        <w:rPr>
          <w:rFonts w:ascii="Times New Roman" w:hAnsi="Times New Roman" w:cs="Times New Roman"/>
          <w:bCs/>
          <w:color w:val="000000" w:themeColor="text1"/>
          <w:sz w:val="24"/>
          <w:szCs w:val="24"/>
          <w:lang w:val="lv-LV"/>
        </w:rPr>
        <w:lastRenderedPageBreak/>
        <w:t xml:space="preserve">izstrādāja </w:t>
      </w:r>
      <w:r w:rsidR="00BA728C" w:rsidRPr="008C427B">
        <w:rPr>
          <w:rFonts w:ascii="Times New Roman" w:hAnsi="Times New Roman" w:cs="Times New Roman"/>
          <w:bCs/>
          <w:color w:val="000000" w:themeColor="text1"/>
          <w:sz w:val="24"/>
          <w:szCs w:val="24"/>
          <w:lang w:val="lv-LV"/>
        </w:rPr>
        <w:t>rīcības plāna „Vienlīdzīgas un cieņpilnas sabiedrības attīstība, 2015.</w:t>
      </w:r>
      <w:r w:rsidR="00814EC4" w:rsidRPr="008C427B">
        <w:rPr>
          <w:rFonts w:ascii="Times New Roman" w:hAnsi="Times New Roman" w:cs="Times New Roman"/>
          <w:bCs/>
          <w:color w:val="000000" w:themeColor="text1"/>
          <w:sz w:val="24"/>
          <w:szCs w:val="24"/>
          <w:lang w:val="lv-LV"/>
        </w:rPr>
        <w:t>-</w:t>
      </w:r>
      <w:r w:rsidR="00BA728C" w:rsidRPr="008C427B">
        <w:rPr>
          <w:rFonts w:ascii="Times New Roman" w:hAnsi="Times New Roman" w:cs="Times New Roman"/>
          <w:bCs/>
          <w:color w:val="000000" w:themeColor="text1"/>
          <w:sz w:val="24"/>
          <w:szCs w:val="24"/>
          <w:lang w:val="lv-LV"/>
        </w:rPr>
        <w:t xml:space="preserve">2017.gads” projektu, </w:t>
      </w:r>
      <w:r w:rsidR="00D84E4D" w:rsidRPr="008C427B">
        <w:rPr>
          <w:rFonts w:ascii="Times New Roman" w:hAnsi="Times New Roman" w:cs="Times New Roman"/>
          <w:bCs/>
          <w:color w:val="000000" w:themeColor="text1"/>
          <w:sz w:val="24"/>
          <w:szCs w:val="24"/>
          <w:lang w:val="lv-LV"/>
        </w:rPr>
        <w:t>ko iesniedza</w:t>
      </w:r>
      <w:r w:rsidR="00BA728C" w:rsidRPr="008C427B">
        <w:rPr>
          <w:rFonts w:ascii="Times New Roman" w:hAnsi="Times New Roman" w:cs="Times New Roman"/>
          <w:bCs/>
          <w:color w:val="000000" w:themeColor="text1"/>
          <w:sz w:val="24"/>
          <w:szCs w:val="24"/>
          <w:lang w:val="lv-LV"/>
        </w:rPr>
        <w:t xml:space="preserve"> valdībai. Tāpat projekta ietvaros </w:t>
      </w:r>
      <w:r w:rsidR="00D03490" w:rsidRPr="008C427B">
        <w:rPr>
          <w:rFonts w:ascii="Times New Roman" w:hAnsi="Times New Roman" w:cs="Times New Roman"/>
          <w:bCs/>
          <w:color w:val="000000" w:themeColor="text1"/>
          <w:sz w:val="24"/>
          <w:szCs w:val="24"/>
          <w:lang w:val="lv-LV"/>
        </w:rPr>
        <w:t>īsteno</w:t>
      </w:r>
      <w:r w:rsidR="00814EC4" w:rsidRPr="008C427B">
        <w:rPr>
          <w:rFonts w:ascii="Times New Roman" w:hAnsi="Times New Roman" w:cs="Times New Roman"/>
          <w:bCs/>
          <w:color w:val="000000" w:themeColor="text1"/>
          <w:sz w:val="24"/>
          <w:szCs w:val="24"/>
          <w:lang w:val="lv-LV"/>
        </w:rPr>
        <w:t>tas</w:t>
      </w:r>
      <w:r w:rsidR="00CF1862" w:rsidRPr="008C427B">
        <w:rPr>
          <w:rFonts w:ascii="Times New Roman" w:hAnsi="Times New Roman" w:cs="Times New Roman"/>
          <w:bCs/>
          <w:color w:val="000000" w:themeColor="text1"/>
          <w:sz w:val="24"/>
          <w:szCs w:val="24"/>
          <w:lang w:val="lv-LV"/>
        </w:rPr>
        <w:t xml:space="preserve"> vairāk nekā 20 aktivitātes</w:t>
      </w:r>
      <w:r w:rsidR="00BA728C" w:rsidRPr="008C427B">
        <w:rPr>
          <w:rFonts w:ascii="Times New Roman" w:hAnsi="Times New Roman" w:cs="Times New Roman"/>
          <w:bCs/>
          <w:color w:val="000000" w:themeColor="text1"/>
          <w:sz w:val="24"/>
          <w:szCs w:val="24"/>
          <w:lang w:val="lv-LV"/>
        </w:rPr>
        <w:t xml:space="preserve"> par LGBT un cilvēktiesību jautājumiem, tajā skaitā</w:t>
      </w:r>
      <w:r w:rsidR="00126EC6" w:rsidRPr="008C427B">
        <w:rPr>
          <w:rFonts w:ascii="Times New Roman" w:hAnsi="Times New Roman" w:cs="Times New Roman"/>
          <w:bCs/>
          <w:color w:val="000000" w:themeColor="text1"/>
          <w:sz w:val="24"/>
          <w:szCs w:val="24"/>
          <w:lang w:val="lv-LV"/>
        </w:rPr>
        <w:t>,</w:t>
      </w:r>
      <w:r w:rsidR="00BA728C" w:rsidRPr="008C427B">
        <w:rPr>
          <w:rFonts w:ascii="Times New Roman" w:hAnsi="Times New Roman" w:cs="Times New Roman"/>
          <w:bCs/>
          <w:color w:val="000000" w:themeColor="text1"/>
          <w:sz w:val="24"/>
          <w:szCs w:val="24"/>
          <w:lang w:val="lv-LV"/>
        </w:rPr>
        <w:t xml:space="preserve"> pārskatot normatīvo regulējumu, organizējot seminārus, diskusijas, apmācības un citus pasākumus. </w:t>
      </w:r>
      <w:r w:rsidR="00BA728C" w:rsidRPr="008C427B">
        <w:rPr>
          <w:rFonts w:ascii="Times New Roman" w:hAnsi="Times New Roman" w:cs="Times New Roman"/>
          <w:color w:val="000000" w:themeColor="text1"/>
          <w:sz w:val="24"/>
          <w:szCs w:val="24"/>
          <w:lang w:val="lv-LV"/>
        </w:rPr>
        <w:t>2015.</w:t>
      </w:r>
      <w:r w:rsidRPr="008C427B">
        <w:rPr>
          <w:rFonts w:ascii="Times New Roman" w:hAnsi="Times New Roman" w:cs="Times New Roman"/>
          <w:color w:val="000000" w:themeColor="text1"/>
          <w:sz w:val="24"/>
          <w:szCs w:val="24"/>
          <w:lang w:val="lv-LV"/>
        </w:rPr>
        <w:t>gad</w:t>
      </w:r>
      <w:r w:rsidR="00BA728C" w:rsidRPr="008C427B">
        <w:rPr>
          <w:rFonts w:ascii="Times New Roman" w:hAnsi="Times New Roman" w:cs="Times New Roman"/>
          <w:color w:val="000000" w:themeColor="text1"/>
          <w:sz w:val="24"/>
          <w:szCs w:val="24"/>
          <w:lang w:val="lv-LV"/>
        </w:rPr>
        <w:t xml:space="preserve"> Rīgā norisinājās </w:t>
      </w:r>
      <w:r w:rsidR="00E200E3" w:rsidRPr="008C427B">
        <w:rPr>
          <w:rFonts w:ascii="Times New Roman" w:hAnsi="Times New Roman" w:cs="Times New Roman"/>
          <w:iCs/>
          <w:color w:val="000000" w:themeColor="text1"/>
          <w:sz w:val="24"/>
          <w:szCs w:val="24"/>
          <w:lang w:val="lv-LV" w:eastAsia="en-GB"/>
        </w:rPr>
        <w:t>Eiropraids ar</w:t>
      </w:r>
      <w:r w:rsidR="00BA728C" w:rsidRPr="008C427B">
        <w:rPr>
          <w:rFonts w:ascii="Times New Roman" w:hAnsi="Times New Roman" w:cs="Times New Roman"/>
          <w:color w:val="000000" w:themeColor="text1"/>
          <w:sz w:val="24"/>
          <w:szCs w:val="24"/>
          <w:lang w:val="lv-LV" w:eastAsia="en-GB"/>
        </w:rPr>
        <w:t xml:space="preserve"> 50 dažādi</w:t>
      </w:r>
      <w:r w:rsidR="00E200E3" w:rsidRPr="008C427B">
        <w:rPr>
          <w:rFonts w:ascii="Times New Roman" w:hAnsi="Times New Roman" w:cs="Times New Roman"/>
          <w:color w:val="000000" w:themeColor="text1"/>
          <w:sz w:val="24"/>
          <w:szCs w:val="24"/>
          <w:lang w:val="lv-LV" w:eastAsia="en-GB"/>
        </w:rPr>
        <w:t>em</w:t>
      </w:r>
      <w:r w:rsidR="00BA728C" w:rsidRPr="008C427B">
        <w:rPr>
          <w:rFonts w:ascii="Times New Roman" w:hAnsi="Times New Roman" w:cs="Times New Roman"/>
          <w:color w:val="000000" w:themeColor="text1"/>
          <w:sz w:val="24"/>
          <w:szCs w:val="24"/>
          <w:lang w:val="lv-LV" w:eastAsia="en-GB"/>
        </w:rPr>
        <w:t xml:space="preserve"> pasākumi</w:t>
      </w:r>
      <w:r w:rsidR="00E200E3" w:rsidRPr="008C427B">
        <w:rPr>
          <w:rFonts w:ascii="Times New Roman" w:hAnsi="Times New Roman" w:cs="Times New Roman"/>
          <w:color w:val="000000" w:themeColor="text1"/>
          <w:sz w:val="24"/>
          <w:szCs w:val="24"/>
          <w:lang w:val="lv-LV" w:eastAsia="en-GB"/>
        </w:rPr>
        <w:t>em, tostarp konferen</w:t>
      </w:r>
      <w:r w:rsidR="00BE24DD" w:rsidRPr="008C427B">
        <w:rPr>
          <w:rFonts w:ascii="Times New Roman" w:hAnsi="Times New Roman" w:cs="Times New Roman"/>
          <w:color w:val="000000" w:themeColor="text1"/>
          <w:sz w:val="24"/>
          <w:szCs w:val="24"/>
          <w:lang w:val="lv-LV" w:eastAsia="en-GB"/>
        </w:rPr>
        <w:t>c</w:t>
      </w:r>
      <w:r w:rsidR="00E200E3" w:rsidRPr="008C427B">
        <w:rPr>
          <w:rFonts w:ascii="Times New Roman" w:hAnsi="Times New Roman" w:cs="Times New Roman"/>
          <w:color w:val="000000" w:themeColor="text1"/>
          <w:sz w:val="24"/>
          <w:szCs w:val="24"/>
          <w:lang w:val="lv-LV" w:eastAsia="en-GB"/>
        </w:rPr>
        <w:t>ēm</w:t>
      </w:r>
      <w:r w:rsidR="00BA728C" w:rsidRPr="008C427B">
        <w:rPr>
          <w:rFonts w:ascii="Times New Roman" w:hAnsi="Times New Roman" w:cs="Times New Roman"/>
          <w:color w:val="000000" w:themeColor="text1"/>
          <w:sz w:val="24"/>
          <w:szCs w:val="24"/>
          <w:lang w:val="lv-LV" w:eastAsia="en-GB"/>
        </w:rPr>
        <w:t>, semināri</w:t>
      </w:r>
      <w:r w:rsidR="00E200E3" w:rsidRPr="008C427B">
        <w:rPr>
          <w:rFonts w:ascii="Times New Roman" w:hAnsi="Times New Roman" w:cs="Times New Roman"/>
          <w:color w:val="000000" w:themeColor="text1"/>
          <w:sz w:val="24"/>
          <w:szCs w:val="24"/>
          <w:lang w:val="lv-LV" w:eastAsia="en-GB"/>
        </w:rPr>
        <w:t>em, diskusijām un izstādēm</w:t>
      </w:r>
      <w:r w:rsidR="00BA728C" w:rsidRPr="008C427B">
        <w:rPr>
          <w:rFonts w:ascii="Times New Roman" w:hAnsi="Times New Roman" w:cs="Times New Roman"/>
          <w:color w:val="000000" w:themeColor="text1"/>
          <w:sz w:val="24"/>
          <w:szCs w:val="24"/>
          <w:lang w:val="lv-LV" w:eastAsia="en-GB"/>
        </w:rPr>
        <w:t>.</w:t>
      </w:r>
    </w:p>
    <w:p w14:paraId="38025536" w14:textId="77777777" w:rsidR="00471983" w:rsidRPr="008C427B" w:rsidRDefault="00471983" w:rsidP="00BA619C">
      <w:pPr>
        <w:spacing w:after="0" w:line="240" w:lineRule="auto"/>
        <w:ind w:hanging="567"/>
        <w:jc w:val="both"/>
        <w:rPr>
          <w:rFonts w:ascii="Times New Roman" w:hAnsi="Times New Roman" w:cs="Times New Roman"/>
          <w:color w:val="000000" w:themeColor="text1"/>
          <w:sz w:val="24"/>
          <w:szCs w:val="24"/>
          <w:lang w:val="lv-LV"/>
        </w:rPr>
      </w:pPr>
    </w:p>
    <w:p w14:paraId="4C8BD168" w14:textId="5E98CC32" w:rsidR="00AC79B6" w:rsidRPr="008C427B" w:rsidRDefault="00AC79B6"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Laikā no 2014.gada decembra l</w:t>
      </w:r>
      <w:r w:rsidR="00CF0556" w:rsidRPr="008C427B">
        <w:rPr>
          <w:rFonts w:ascii="Times New Roman" w:hAnsi="Times New Roman" w:cs="Times New Roman"/>
          <w:color w:val="000000" w:themeColor="text1"/>
          <w:sz w:val="24"/>
          <w:szCs w:val="24"/>
          <w:lang w:val="lv-LV"/>
        </w:rPr>
        <w:t>īdz 2015.gada novembrim</w:t>
      </w:r>
      <w:r w:rsidRPr="008C427B">
        <w:rPr>
          <w:rFonts w:ascii="Times New Roman" w:hAnsi="Times New Roman" w:cs="Times New Roman"/>
          <w:color w:val="000000" w:themeColor="text1"/>
          <w:sz w:val="24"/>
          <w:szCs w:val="24"/>
          <w:lang w:val="lv-LV"/>
        </w:rPr>
        <w:t xml:space="preserve"> </w:t>
      </w:r>
      <w:r w:rsidR="00D03490" w:rsidRPr="008C427B">
        <w:rPr>
          <w:rFonts w:ascii="Times New Roman" w:hAnsi="Times New Roman" w:cs="Times New Roman"/>
          <w:color w:val="000000" w:themeColor="text1"/>
          <w:sz w:val="24"/>
          <w:szCs w:val="24"/>
          <w:lang w:val="lv-LV"/>
        </w:rPr>
        <w:t>SIF</w:t>
      </w:r>
      <w:r w:rsidRPr="008C427B">
        <w:rPr>
          <w:rFonts w:ascii="Times New Roman" w:hAnsi="Times New Roman" w:cs="Times New Roman"/>
          <w:color w:val="000000" w:themeColor="text1"/>
          <w:sz w:val="24"/>
          <w:szCs w:val="24"/>
          <w:lang w:val="lv-LV"/>
        </w:rPr>
        <w:t xml:space="preserve"> īstenoja projektu </w:t>
      </w:r>
      <w:r w:rsidR="00814EC4"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Dažādi cilvēki, atšķirīga pieredz</w:t>
      </w:r>
      <w:r w:rsidR="00D03490" w:rsidRPr="008C427B">
        <w:rPr>
          <w:rFonts w:ascii="Times New Roman" w:hAnsi="Times New Roman" w:cs="Times New Roman"/>
          <w:color w:val="000000" w:themeColor="text1"/>
          <w:sz w:val="24"/>
          <w:szCs w:val="24"/>
          <w:lang w:val="lv-LV"/>
        </w:rPr>
        <w:t>e</w:t>
      </w:r>
      <w:r w:rsidRPr="008C427B">
        <w:rPr>
          <w:rFonts w:ascii="Times New Roman" w:hAnsi="Times New Roman" w:cs="Times New Roman"/>
          <w:color w:val="000000" w:themeColor="text1"/>
          <w:sz w:val="24"/>
          <w:szCs w:val="24"/>
          <w:lang w:val="lv-LV"/>
        </w:rPr>
        <w:t>, viena Latvija II</w:t>
      </w:r>
      <w:r w:rsidR="00814EC4"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kura ietvaros tika sniegts ieguldījums sabiedrības izpratnes veicināšanā par diskriminācijas novēršanas un vienlīdzīgu iespēju </w:t>
      </w:r>
      <w:r w:rsidR="00D03490" w:rsidRPr="008C427B">
        <w:rPr>
          <w:rFonts w:ascii="Times New Roman" w:hAnsi="Times New Roman" w:cs="Times New Roman"/>
          <w:color w:val="000000" w:themeColor="text1"/>
          <w:sz w:val="24"/>
          <w:szCs w:val="24"/>
          <w:lang w:val="lv-LV"/>
        </w:rPr>
        <w:t>nodrošināšanu</w:t>
      </w:r>
      <w:r w:rsidRPr="008C427B">
        <w:rPr>
          <w:rFonts w:ascii="Times New Roman" w:hAnsi="Times New Roman" w:cs="Times New Roman"/>
          <w:color w:val="000000" w:themeColor="text1"/>
          <w:sz w:val="24"/>
          <w:szCs w:val="24"/>
          <w:lang w:val="lv-LV"/>
        </w:rPr>
        <w:t xml:space="preserve"> privātajā un publiskajā sektorā. Projekta ieveros tika</w:t>
      </w:r>
      <w:r w:rsidR="00D03490" w:rsidRPr="008C427B">
        <w:rPr>
          <w:rFonts w:ascii="Times New Roman" w:hAnsi="Times New Roman" w:cs="Times New Roman"/>
          <w:color w:val="000000" w:themeColor="text1"/>
          <w:sz w:val="24"/>
          <w:szCs w:val="24"/>
          <w:lang w:val="lv-LV"/>
        </w:rPr>
        <w:t xml:space="preserve"> izglītoti valsts un pašvaldību darbinieki</w:t>
      </w:r>
      <w:r w:rsidRPr="008C427B">
        <w:rPr>
          <w:rFonts w:ascii="Times New Roman" w:hAnsi="Times New Roman" w:cs="Times New Roman"/>
          <w:color w:val="000000" w:themeColor="text1"/>
          <w:sz w:val="24"/>
          <w:szCs w:val="24"/>
          <w:lang w:val="lv-LV"/>
        </w:rPr>
        <w:t xml:space="preserve"> par d</w:t>
      </w:r>
      <w:r w:rsidR="00D03490" w:rsidRPr="008C427B">
        <w:rPr>
          <w:rFonts w:ascii="Times New Roman" w:hAnsi="Times New Roman" w:cs="Times New Roman"/>
          <w:color w:val="000000" w:themeColor="text1"/>
          <w:sz w:val="24"/>
          <w:szCs w:val="24"/>
          <w:lang w:val="lv-LV"/>
        </w:rPr>
        <w:t>ažādības jautājumiem, uzņēmumu vadītāji</w:t>
      </w:r>
      <w:r w:rsidRPr="008C427B">
        <w:rPr>
          <w:rFonts w:ascii="Times New Roman" w:hAnsi="Times New Roman" w:cs="Times New Roman"/>
          <w:color w:val="000000" w:themeColor="text1"/>
          <w:sz w:val="24"/>
          <w:szCs w:val="24"/>
          <w:lang w:val="lv-LV"/>
        </w:rPr>
        <w:t xml:space="preserve"> </w:t>
      </w:r>
      <w:r w:rsidR="00814EC4" w:rsidRPr="008C427B">
        <w:rPr>
          <w:rFonts w:ascii="Times New Roman" w:hAnsi="Times New Roman" w:cs="Times New Roman"/>
          <w:color w:val="000000" w:themeColor="text1"/>
          <w:sz w:val="24"/>
          <w:szCs w:val="24"/>
          <w:lang w:val="lv-LV"/>
        </w:rPr>
        <w:t xml:space="preserve">tika izglītoti </w:t>
      </w:r>
      <w:r w:rsidRPr="008C427B">
        <w:rPr>
          <w:rFonts w:ascii="Times New Roman" w:hAnsi="Times New Roman" w:cs="Times New Roman"/>
          <w:color w:val="000000" w:themeColor="text1"/>
          <w:sz w:val="24"/>
          <w:szCs w:val="24"/>
          <w:lang w:val="lv-LV"/>
        </w:rPr>
        <w:t xml:space="preserve">par dažādības politiku personālvadībā, savukārt informatīvajā kampaņā sociālajos tīkos tika prezentēti video par </w:t>
      </w:r>
      <w:r w:rsidR="00D03490" w:rsidRPr="008C427B">
        <w:rPr>
          <w:rFonts w:ascii="Times New Roman" w:hAnsi="Times New Roman" w:cs="Times New Roman"/>
          <w:color w:val="000000" w:themeColor="text1"/>
          <w:sz w:val="24"/>
          <w:szCs w:val="24"/>
          <w:lang w:val="lv-LV"/>
        </w:rPr>
        <w:t>cīņu</w:t>
      </w:r>
      <w:r w:rsidRPr="008C427B">
        <w:rPr>
          <w:rFonts w:ascii="Times New Roman" w:hAnsi="Times New Roman" w:cs="Times New Roman"/>
          <w:color w:val="000000" w:themeColor="text1"/>
          <w:sz w:val="24"/>
          <w:szCs w:val="24"/>
          <w:lang w:val="lv-LV"/>
        </w:rPr>
        <w:t xml:space="preserve"> pret diskrimināciju.</w:t>
      </w:r>
    </w:p>
    <w:p w14:paraId="2AED65FD" w14:textId="77777777" w:rsidR="00AC79B6" w:rsidRPr="008C427B" w:rsidRDefault="00AC79B6" w:rsidP="00BA619C">
      <w:pPr>
        <w:spacing w:after="0" w:line="240" w:lineRule="auto"/>
        <w:ind w:hanging="567"/>
        <w:jc w:val="both"/>
        <w:rPr>
          <w:rFonts w:ascii="Times New Roman" w:hAnsi="Times New Roman" w:cs="Times New Roman"/>
          <w:color w:val="000000" w:themeColor="text1"/>
          <w:sz w:val="24"/>
          <w:szCs w:val="24"/>
          <w:lang w:val="lv-LV"/>
        </w:rPr>
      </w:pPr>
    </w:p>
    <w:p w14:paraId="706E6144" w14:textId="1732F608" w:rsidR="00BA728C" w:rsidRPr="008C427B" w:rsidRDefault="00AE10DF"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eastAsia="Times New Roman" w:hAnsi="Times New Roman" w:cs="Times New Roman"/>
          <w:color w:val="000000" w:themeColor="text1"/>
          <w:sz w:val="24"/>
          <w:szCs w:val="24"/>
          <w:lang w:val="lv-LV"/>
        </w:rPr>
        <w:t>Pārskata periodā tika veikti grozījumi un īstenots diskriminācijas aizliegums ne tikai normatīvajos tiesību aktos, bet a</w:t>
      </w:r>
      <w:r w:rsidR="00E17EB2" w:rsidRPr="008C427B">
        <w:rPr>
          <w:rFonts w:ascii="Times New Roman" w:eastAsia="Times New Roman" w:hAnsi="Times New Roman" w:cs="Times New Roman"/>
          <w:color w:val="000000" w:themeColor="text1"/>
          <w:sz w:val="24"/>
          <w:szCs w:val="24"/>
          <w:lang w:val="lv-LV"/>
        </w:rPr>
        <w:t>r E</w:t>
      </w:r>
      <w:r w:rsidR="00A1034D" w:rsidRPr="008C427B">
        <w:rPr>
          <w:rFonts w:ascii="Times New Roman" w:eastAsia="Times New Roman" w:hAnsi="Times New Roman" w:cs="Times New Roman"/>
          <w:color w:val="000000" w:themeColor="text1"/>
          <w:sz w:val="24"/>
          <w:szCs w:val="24"/>
          <w:lang w:val="lv-LV"/>
        </w:rPr>
        <w:t xml:space="preserve">iropas </w:t>
      </w:r>
      <w:r w:rsidR="00E17EB2" w:rsidRPr="008C427B">
        <w:rPr>
          <w:rFonts w:ascii="Times New Roman" w:eastAsia="Times New Roman" w:hAnsi="Times New Roman" w:cs="Times New Roman"/>
          <w:color w:val="000000" w:themeColor="text1"/>
          <w:sz w:val="24"/>
          <w:szCs w:val="24"/>
          <w:lang w:val="lv-LV"/>
        </w:rPr>
        <w:t>S</w:t>
      </w:r>
      <w:r w:rsidR="00A1034D" w:rsidRPr="008C427B">
        <w:rPr>
          <w:rFonts w:ascii="Times New Roman" w:eastAsia="Times New Roman" w:hAnsi="Times New Roman" w:cs="Times New Roman"/>
          <w:color w:val="000000" w:themeColor="text1"/>
          <w:sz w:val="24"/>
          <w:szCs w:val="24"/>
          <w:lang w:val="lv-LV"/>
        </w:rPr>
        <w:t>avienības (turpmāk ES)</w:t>
      </w:r>
      <w:r w:rsidR="00E17EB2" w:rsidRPr="008C427B">
        <w:rPr>
          <w:rFonts w:ascii="Times New Roman" w:eastAsia="Times New Roman" w:hAnsi="Times New Roman" w:cs="Times New Roman"/>
          <w:color w:val="000000" w:themeColor="text1"/>
          <w:sz w:val="24"/>
          <w:szCs w:val="24"/>
          <w:lang w:val="lv-LV"/>
        </w:rPr>
        <w:t xml:space="preserve"> s</w:t>
      </w:r>
      <w:r w:rsidR="00DE1D84" w:rsidRPr="008C427B">
        <w:rPr>
          <w:rFonts w:ascii="Times New Roman" w:eastAsia="Times New Roman" w:hAnsi="Times New Roman" w:cs="Times New Roman"/>
          <w:color w:val="000000" w:themeColor="text1"/>
          <w:sz w:val="24"/>
          <w:szCs w:val="24"/>
          <w:lang w:val="lv-LV"/>
        </w:rPr>
        <w:t xml:space="preserve">ociālo </w:t>
      </w:r>
      <w:r w:rsidR="00A62762" w:rsidRPr="008C427B">
        <w:rPr>
          <w:rFonts w:ascii="Times New Roman" w:eastAsia="Times New Roman" w:hAnsi="Times New Roman" w:cs="Times New Roman"/>
          <w:color w:val="000000" w:themeColor="text1"/>
          <w:sz w:val="24"/>
          <w:szCs w:val="24"/>
          <w:lang w:val="lv-LV"/>
        </w:rPr>
        <w:t>fondu</w:t>
      </w:r>
      <w:r w:rsidR="00A1034D" w:rsidRPr="008C427B">
        <w:rPr>
          <w:rFonts w:ascii="Times New Roman" w:eastAsia="Times New Roman" w:hAnsi="Times New Roman" w:cs="Times New Roman"/>
          <w:color w:val="000000" w:themeColor="text1"/>
          <w:sz w:val="24"/>
          <w:szCs w:val="24"/>
          <w:lang w:val="lv-LV"/>
        </w:rPr>
        <w:t xml:space="preserve"> (turpmāk ESF)</w:t>
      </w:r>
      <w:r w:rsidR="001C08BA" w:rsidRPr="008C427B">
        <w:rPr>
          <w:rFonts w:ascii="Times New Roman" w:eastAsia="Times New Roman" w:hAnsi="Times New Roman" w:cs="Times New Roman"/>
          <w:color w:val="000000" w:themeColor="text1"/>
          <w:sz w:val="24"/>
          <w:szCs w:val="24"/>
          <w:lang w:val="lv-LV"/>
        </w:rPr>
        <w:t xml:space="preserve"> </w:t>
      </w:r>
      <w:r w:rsidR="00A62762" w:rsidRPr="008C427B">
        <w:rPr>
          <w:rFonts w:ascii="Times New Roman" w:eastAsia="Times New Roman" w:hAnsi="Times New Roman" w:cs="Times New Roman"/>
          <w:color w:val="000000" w:themeColor="text1"/>
          <w:sz w:val="24"/>
          <w:szCs w:val="24"/>
          <w:lang w:val="lv-LV"/>
        </w:rPr>
        <w:t>atbalstu 2016.gadā tika uzsākts</w:t>
      </w:r>
      <w:r w:rsidR="00E17EB2" w:rsidRPr="008C427B">
        <w:rPr>
          <w:rFonts w:ascii="Times New Roman" w:eastAsia="Times New Roman" w:hAnsi="Times New Roman" w:cs="Times New Roman"/>
          <w:color w:val="000000" w:themeColor="text1"/>
          <w:sz w:val="24"/>
          <w:szCs w:val="24"/>
          <w:lang w:val="lv-LV"/>
        </w:rPr>
        <w:t xml:space="preserve"> projekts </w:t>
      </w:r>
      <w:r w:rsidR="00E17EB2" w:rsidRPr="008C427B">
        <w:rPr>
          <w:rFonts w:ascii="Times New Roman" w:hAnsi="Times New Roman" w:cs="Times New Roman"/>
          <w:color w:val="000000" w:themeColor="text1"/>
          <w:sz w:val="24"/>
          <w:szCs w:val="24"/>
          <w:lang w:val="lv-LV"/>
        </w:rPr>
        <w:t xml:space="preserve">“Dažādību veicināšana (diskriminācijas novēršana)”. Projekta ietvaros </w:t>
      </w:r>
      <w:r w:rsidR="00522679" w:rsidRPr="008C427B">
        <w:rPr>
          <w:rFonts w:ascii="Times New Roman" w:hAnsi="Times New Roman" w:cs="Times New Roman"/>
          <w:color w:val="000000" w:themeColor="text1"/>
          <w:sz w:val="24"/>
          <w:szCs w:val="24"/>
          <w:lang w:val="lv-LV"/>
        </w:rPr>
        <w:t>tiek</w:t>
      </w:r>
      <w:r w:rsidR="00E17EB2" w:rsidRPr="008C427B">
        <w:rPr>
          <w:rFonts w:ascii="Times New Roman" w:hAnsi="Times New Roman" w:cs="Times New Roman"/>
          <w:color w:val="000000" w:themeColor="text1"/>
          <w:sz w:val="24"/>
          <w:szCs w:val="24"/>
          <w:lang w:val="lv-LV"/>
        </w:rPr>
        <w:t xml:space="preserve"> </w:t>
      </w:r>
      <w:r w:rsidR="00522679" w:rsidRPr="008C427B">
        <w:rPr>
          <w:rFonts w:ascii="Times New Roman" w:hAnsi="Times New Roman" w:cs="Times New Roman"/>
          <w:color w:val="000000" w:themeColor="text1"/>
          <w:sz w:val="24"/>
          <w:szCs w:val="24"/>
          <w:lang w:val="lv-LV"/>
        </w:rPr>
        <w:t>pilnveidoti</w:t>
      </w:r>
      <w:r w:rsidR="00E17EB2" w:rsidRPr="008C427B">
        <w:rPr>
          <w:rFonts w:ascii="Times New Roman" w:hAnsi="Times New Roman" w:cs="Times New Roman"/>
          <w:color w:val="000000" w:themeColor="text1"/>
          <w:sz w:val="24"/>
          <w:szCs w:val="24"/>
          <w:lang w:val="lv-LV"/>
        </w:rPr>
        <w:t xml:space="preserve"> nacionālās pol</w:t>
      </w:r>
      <w:r w:rsidR="00522679" w:rsidRPr="008C427B">
        <w:rPr>
          <w:rFonts w:ascii="Times New Roman" w:hAnsi="Times New Roman" w:cs="Times New Roman"/>
          <w:color w:val="000000" w:themeColor="text1"/>
          <w:sz w:val="24"/>
          <w:szCs w:val="24"/>
          <w:lang w:val="lv-LV"/>
        </w:rPr>
        <w:t xml:space="preserve">itikas novērtēšanas instrumenti, lai </w:t>
      </w:r>
      <w:r w:rsidR="00E17EB2" w:rsidRPr="008C427B">
        <w:rPr>
          <w:rFonts w:ascii="Times New Roman" w:hAnsi="Times New Roman" w:cs="Times New Roman"/>
          <w:color w:val="000000" w:themeColor="text1"/>
          <w:sz w:val="24"/>
          <w:szCs w:val="24"/>
          <w:lang w:val="lv-LV"/>
        </w:rPr>
        <w:t xml:space="preserve">vērstu uzmanību uz budžeta veidošanas ietekmi uz sieviešu un vīriešu situācijas izmaiņām; sabiedrības </w:t>
      </w:r>
      <w:r w:rsidR="008601BD" w:rsidRPr="008C427B">
        <w:rPr>
          <w:rFonts w:ascii="Times New Roman" w:hAnsi="Times New Roman" w:cs="Times New Roman"/>
          <w:color w:val="000000" w:themeColor="text1"/>
          <w:sz w:val="24"/>
          <w:szCs w:val="24"/>
          <w:lang w:val="lv-LV"/>
        </w:rPr>
        <w:t>informēšana</w:t>
      </w:r>
      <w:r w:rsidR="00E17EB2" w:rsidRPr="008C427B">
        <w:rPr>
          <w:rFonts w:ascii="Times New Roman" w:hAnsi="Times New Roman" w:cs="Times New Roman"/>
          <w:color w:val="000000" w:themeColor="text1"/>
          <w:sz w:val="24"/>
          <w:szCs w:val="24"/>
          <w:lang w:val="lv-LV"/>
        </w:rPr>
        <w:t xml:space="preserve"> par nediskriminācijas jautājumiem un iekļaujošu sabiedrību,</w:t>
      </w:r>
      <w:r w:rsidR="008601BD" w:rsidRPr="008C427B">
        <w:rPr>
          <w:rFonts w:ascii="Times New Roman" w:hAnsi="Times New Roman" w:cs="Times New Roman"/>
          <w:color w:val="000000" w:themeColor="text1"/>
          <w:sz w:val="24"/>
          <w:szCs w:val="24"/>
          <w:lang w:val="lv-LV"/>
        </w:rPr>
        <w:t xml:space="preserve"> kā arī motivācijas pakalpojumi</w:t>
      </w:r>
      <w:r w:rsidR="00E17EB2" w:rsidRPr="008C427B">
        <w:rPr>
          <w:rFonts w:ascii="Times New Roman" w:hAnsi="Times New Roman" w:cs="Times New Roman"/>
          <w:color w:val="000000" w:themeColor="text1"/>
          <w:sz w:val="24"/>
          <w:szCs w:val="24"/>
          <w:lang w:val="lv-LV"/>
        </w:rPr>
        <w:t xml:space="preserve"> mērķa grupas personām veiksmīgākai integrācijai sabiedrībā, izglītībā un darba tirgū</w:t>
      </w:r>
      <w:r w:rsidR="00B63177" w:rsidRPr="008C427B">
        <w:rPr>
          <w:rFonts w:ascii="Times New Roman" w:hAnsi="Times New Roman" w:cs="Times New Roman"/>
          <w:color w:val="000000" w:themeColor="text1"/>
          <w:sz w:val="24"/>
          <w:szCs w:val="24"/>
          <w:lang w:val="lv-LV"/>
        </w:rPr>
        <w:t>, iekļaujot arī profesionālo rehabilitāciju</w:t>
      </w:r>
      <w:r w:rsidR="00E17EB2" w:rsidRPr="008C427B">
        <w:rPr>
          <w:rFonts w:ascii="Times New Roman" w:hAnsi="Times New Roman" w:cs="Times New Roman"/>
          <w:color w:val="000000" w:themeColor="text1"/>
          <w:sz w:val="24"/>
          <w:szCs w:val="24"/>
          <w:lang w:val="lv-LV"/>
        </w:rPr>
        <w:t>.</w:t>
      </w:r>
      <w:r w:rsidR="00F45218" w:rsidRPr="008C427B">
        <w:rPr>
          <w:rFonts w:ascii="Times New Roman" w:hAnsi="Times New Roman" w:cs="Times New Roman"/>
          <w:color w:val="000000" w:themeColor="text1"/>
          <w:sz w:val="24"/>
          <w:szCs w:val="24"/>
          <w:lang w:val="lv-LV"/>
        </w:rPr>
        <w:t xml:space="preserve"> </w:t>
      </w:r>
      <w:r w:rsidR="008601BD" w:rsidRPr="008C427B">
        <w:rPr>
          <w:rFonts w:ascii="Times New Roman" w:hAnsi="Times New Roman" w:cs="Times New Roman"/>
          <w:color w:val="000000" w:themeColor="text1"/>
          <w:sz w:val="24"/>
          <w:szCs w:val="24"/>
          <w:lang w:val="lv-LV"/>
        </w:rPr>
        <w:t>D</w:t>
      </w:r>
      <w:r w:rsidR="00F45218" w:rsidRPr="008C427B">
        <w:rPr>
          <w:rFonts w:ascii="Times New Roman" w:hAnsi="Times New Roman" w:cs="Times New Roman"/>
          <w:color w:val="000000" w:themeColor="text1"/>
          <w:sz w:val="24"/>
          <w:szCs w:val="24"/>
          <w:lang w:val="lv-LV"/>
        </w:rPr>
        <w:t xml:space="preserve">iskriminācijas novēršanai </w:t>
      </w:r>
      <w:r w:rsidR="00522679" w:rsidRPr="008C427B">
        <w:rPr>
          <w:rFonts w:ascii="Times New Roman" w:hAnsi="Times New Roman" w:cs="Times New Roman"/>
          <w:color w:val="000000" w:themeColor="text1"/>
          <w:sz w:val="24"/>
          <w:szCs w:val="24"/>
          <w:lang w:val="lv-LV"/>
        </w:rPr>
        <w:t xml:space="preserve">un </w:t>
      </w:r>
      <w:r w:rsidR="00F45218" w:rsidRPr="008C427B">
        <w:rPr>
          <w:rFonts w:ascii="Times New Roman" w:hAnsi="Times New Roman" w:cs="Times New Roman"/>
          <w:color w:val="000000" w:themeColor="text1"/>
          <w:sz w:val="24"/>
          <w:szCs w:val="24"/>
          <w:lang w:val="lv-LV"/>
        </w:rPr>
        <w:t>personu sociāla</w:t>
      </w:r>
      <w:r w:rsidR="00522679" w:rsidRPr="008C427B">
        <w:rPr>
          <w:rFonts w:ascii="Times New Roman" w:hAnsi="Times New Roman" w:cs="Times New Roman"/>
          <w:color w:val="000000" w:themeColor="text1"/>
          <w:sz w:val="24"/>
          <w:szCs w:val="24"/>
          <w:lang w:val="lv-LV"/>
        </w:rPr>
        <w:t>ja</w:t>
      </w:r>
      <w:r w:rsidR="00F45218" w:rsidRPr="008C427B">
        <w:rPr>
          <w:rFonts w:ascii="Times New Roman" w:hAnsi="Times New Roman" w:cs="Times New Roman"/>
          <w:color w:val="000000" w:themeColor="text1"/>
          <w:sz w:val="24"/>
          <w:szCs w:val="24"/>
          <w:lang w:val="lv-LV"/>
        </w:rPr>
        <w:t xml:space="preserve">i integrācijai izstrādātas </w:t>
      </w:r>
      <w:r w:rsidR="00522679" w:rsidRPr="008C427B">
        <w:rPr>
          <w:rFonts w:ascii="Times New Roman" w:hAnsi="Times New Roman" w:cs="Times New Roman"/>
          <w:color w:val="000000" w:themeColor="text1"/>
          <w:sz w:val="24"/>
          <w:szCs w:val="24"/>
          <w:lang w:val="lv-LV"/>
        </w:rPr>
        <w:t>“</w:t>
      </w:r>
      <w:r w:rsidR="00F45218" w:rsidRPr="008C427B">
        <w:rPr>
          <w:rFonts w:ascii="Times New Roman" w:hAnsi="Times New Roman" w:cs="Times New Roman"/>
          <w:color w:val="000000" w:themeColor="text1"/>
          <w:sz w:val="24"/>
          <w:szCs w:val="24"/>
          <w:lang w:val="lv-LV"/>
        </w:rPr>
        <w:t>Iekļaujošas nodarbinātības pamatnostādnes 2015.-2020.gadam</w:t>
      </w:r>
      <w:r w:rsidR="00522679" w:rsidRPr="008C427B">
        <w:rPr>
          <w:rFonts w:ascii="Times New Roman" w:hAnsi="Times New Roman" w:cs="Times New Roman"/>
          <w:color w:val="000000" w:themeColor="text1"/>
          <w:sz w:val="24"/>
          <w:szCs w:val="24"/>
          <w:lang w:val="lv-LV"/>
        </w:rPr>
        <w:t>”</w:t>
      </w:r>
      <w:r w:rsidR="00F45218" w:rsidRPr="008C427B">
        <w:rPr>
          <w:rFonts w:ascii="Times New Roman" w:hAnsi="Times New Roman" w:cs="Times New Roman"/>
          <w:color w:val="000000" w:themeColor="text1"/>
          <w:sz w:val="24"/>
          <w:szCs w:val="24"/>
          <w:lang w:val="lv-LV"/>
        </w:rPr>
        <w:t xml:space="preserve"> un </w:t>
      </w:r>
      <w:r w:rsidR="00522679" w:rsidRPr="008C427B">
        <w:rPr>
          <w:rFonts w:ascii="Times New Roman" w:hAnsi="Times New Roman" w:cs="Times New Roman"/>
          <w:color w:val="000000" w:themeColor="text1"/>
          <w:sz w:val="24"/>
          <w:szCs w:val="24"/>
          <w:lang w:val="lv-LV"/>
        </w:rPr>
        <w:t>“</w:t>
      </w:r>
      <w:r w:rsidR="00F45218" w:rsidRPr="008C427B">
        <w:rPr>
          <w:rFonts w:ascii="Times New Roman" w:hAnsi="Times New Roman" w:cs="Times New Roman"/>
          <w:color w:val="000000" w:themeColor="text1"/>
          <w:sz w:val="24"/>
          <w:szCs w:val="24"/>
          <w:lang w:val="lv-LV"/>
        </w:rPr>
        <w:t>Ģimenes valsts p</w:t>
      </w:r>
      <w:r w:rsidR="008A5E85" w:rsidRPr="008C427B">
        <w:rPr>
          <w:rFonts w:ascii="Times New Roman" w:hAnsi="Times New Roman" w:cs="Times New Roman"/>
          <w:color w:val="000000" w:themeColor="text1"/>
          <w:sz w:val="24"/>
          <w:szCs w:val="24"/>
          <w:lang w:val="lv-LV"/>
        </w:rPr>
        <w:t>olitikas pamatnostādnes 2011.-</w:t>
      </w:r>
      <w:r w:rsidR="00F45218" w:rsidRPr="008C427B">
        <w:rPr>
          <w:rFonts w:ascii="Times New Roman" w:hAnsi="Times New Roman" w:cs="Times New Roman"/>
          <w:color w:val="000000" w:themeColor="text1"/>
          <w:sz w:val="24"/>
          <w:szCs w:val="24"/>
          <w:lang w:val="lv-LV"/>
        </w:rPr>
        <w:t>2017.gadam</w:t>
      </w:r>
      <w:r w:rsidR="00522679" w:rsidRPr="008C427B">
        <w:rPr>
          <w:rFonts w:ascii="Times New Roman" w:hAnsi="Times New Roman" w:cs="Times New Roman"/>
          <w:color w:val="000000" w:themeColor="text1"/>
          <w:sz w:val="24"/>
          <w:szCs w:val="24"/>
          <w:lang w:val="lv-LV"/>
        </w:rPr>
        <w:t>”</w:t>
      </w:r>
      <w:r w:rsidR="008275A3" w:rsidRPr="008C427B">
        <w:rPr>
          <w:rFonts w:ascii="Times New Roman" w:hAnsi="Times New Roman" w:cs="Times New Roman"/>
          <w:color w:val="000000" w:themeColor="text1"/>
          <w:sz w:val="24"/>
          <w:szCs w:val="24"/>
          <w:lang w:val="lv-LV"/>
        </w:rPr>
        <w:t xml:space="preserve">. </w:t>
      </w:r>
      <w:r w:rsidR="008275A3" w:rsidRPr="008C427B">
        <w:rPr>
          <w:rFonts w:ascii="Times New Roman" w:eastAsia="Times New Roman" w:hAnsi="Times New Roman" w:cs="Times New Roman"/>
          <w:color w:val="000000" w:themeColor="text1"/>
          <w:sz w:val="24"/>
          <w:szCs w:val="24"/>
          <w:lang w:val="lv-LV"/>
        </w:rPr>
        <w:t>Šo politikas plānošanas dokumentu galvenie mērķi ir iekļaujoša un līdzsvarota darba tirgus attīstība, nodarbināt</w:t>
      </w:r>
      <w:r w:rsidR="0021291D" w:rsidRPr="008C427B">
        <w:rPr>
          <w:rFonts w:ascii="Times New Roman" w:eastAsia="Times New Roman" w:hAnsi="Times New Roman" w:cs="Times New Roman"/>
          <w:color w:val="000000" w:themeColor="text1"/>
          <w:sz w:val="24"/>
          <w:szCs w:val="24"/>
          <w:lang w:val="lv-LV"/>
        </w:rPr>
        <w:t xml:space="preserve">ību sekmējošas vides veidošana un </w:t>
      </w:r>
      <w:r w:rsidR="008601BD" w:rsidRPr="008C427B">
        <w:rPr>
          <w:rFonts w:ascii="Times New Roman" w:eastAsia="Times New Roman" w:hAnsi="Times New Roman" w:cs="Times New Roman"/>
          <w:color w:val="000000" w:themeColor="text1"/>
          <w:sz w:val="24"/>
          <w:szCs w:val="24"/>
          <w:lang w:val="lv-LV"/>
        </w:rPr>
        <w:t>tādi jautājumi</w:t>
      </w:r>
      <w:r w:rsidR="008275A3" w:rsidRPr="008C427B">
        <w:rPr>
          <w:rFonts w:ascii="Times New Roman" w:eastAsia="Times New Roman" w:hAnsi="Times New Roman" w:cs="Times New Roman"/>
          <w:color w:val="000000" w:themeColor="text1"/>
          <w:sz w:val="24"/>
          <w:szCs w:val="24"/>
          <w:lang w:val="lv-LV"/>
        </w:rPr>
        <w:t>, kā darba tirgus segregācija un līdzsvarota</w:t>
      </w:r>
      <w:r w:rsidR="00695D4E" w:rsidRPr="008C427B">
        <w:rPr>
          <w:rFonts w:ascii="Times New Roman" w:eastAsia="Times New Roman" w:hAnsi="Times New Roman" w:cs="Times New Roman"/>
          <w:color w:val="000000" w:themeColor="text1"/>
          <w:sz w:val="24"/>
          <w:szCs w:val="24"/>
          <w:lang w:val="lv-LV"/>
        </w:rPr>
        <w:t>s</w:t>
      </w:r>
      <w:r w:rsidR="008275A3" w:rsidRPr="008C427B">
        <w:rPr>
          <w:rFonts w:ascii="Times New Roman" w:eastAsia="Times New Roman" w:hAnsi="Times New Roman" w:cs="Times New Roman"/>
          <w:color w:val="000000" w:themeColor="text1"/>
          <w:sz w:val="24"/>
          <w:szCs w:val="24"/>
          <w:lang w:val="lv-LV"/>
        </w:rPr>
        <w:t xml:space="preserve"> sieviešu un vīriešu pārstāvniecības trūkums dažādos darba tirgus sektoros, kas ietekmē arī atalgojuma atšķirību veidošanos starp </w:t>
      </w:r>
      <w:r w:rsidR="00695D4E" w:rsidRPr="008C427B">
        <w:rPr>
          <w:rFonts w:ascii="Times New Roman" w:eastAsia="Times New Roman" w:hAnsi="Times New Roman" w:cs="Times New Roman"/>
          <w:color w:val="000000" w:themeColor="text1"/>
          <w:sz w:val="24"/>
          <w:szCs w:val="24"/>
          <w:lang w:val="lv-LV"/>
        </w:rPr>
        <w:t>dzimumiem.</w:t>
      </w:r>
    </w:p>
    <w:p w14:paraId="55965D0C" w14:textId="77777777" w:rsidR="00BA728C" w:rsidRPr="008C427B" w:rsidRDefault="00BA728C" w:rsidP="00BA619C">
      <w:pPr>
        <w:pStyle w:val="ListParagraph"/>
        <w:spacing w:after="0" w:line="240" w:lineRule="auto"/>
        <w:ind w:left="0" w:hanging="567"/>
        <w:jc w:val="both"/>
        <w:rPr>
          <w:rFonts w:ascii="Times New Roman" w:hAnsi="Times New Roman" w:cs="Times New Roman"/>
          <w:color w:val="000000" w:themeColor="text1"/>
          <w:sz w:val="24"/>
          <w:szCs w:val="24"/>
          <w:lang w:val="lv-LV"/>
        </w:rPr>
      </w:pPr>
    </w:p>
    <w:p w14:paraId="344FCE60" w14:textId="59B1E01D" w:rsidR="00BA728C" w:rsidRPr="008C427B" w:rsidRDefault="00BA728C"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2011.gadā pieņemtajās „Nacionālās identitātes, pilsoniskās sabiedrības un integrācijas politikas pamatnostādnēs 2012.-2018.gadam” viens n</w:t>
      </w:r>
      <w:r w:rsidR="008601BD" w:rsidRPr="008C427B">
        <w:rPr>
          <w:rFonts w:ascii="Times New Roman" w:hAnsi="Times New Roman" w:cs="Times New Roman"/>
          <w:color w:val="000000" w:themeColor="text1"/>
          <w:sz w:val="24"/>
          <w:szCs w:val="24"/>
          <w:lang w:val="lv-LV"/>
        </w:rPr>
        <w:t>o</w:t>
      </w:r>
      <w:r w:rsidR="00AD233E" w:rsidRPr="008C427B">
        <w:rPr>
          <w:rFonts w:ascii="Times New Roman" w:hAnsi="Times New Roman" w:cs="Times New Roman"/>
          <w:color w:val="000000" w:themeColor="text1"/>
          <w:sz w:val="24"/>
          <w:szCs w:val="24"/>
          <w:lang w:val="lv-LV"/>
        </w:rPr>
        <w:t xml:space="preserve"> noteiktajiem</w:t>
      </w:r>
      <w:r w:rsidR="008601BD" w:rsidRPr="008C427B">
        <w:rPr>
          <w:rFonts w:ascii="Times New Roman" w:hAnsi="Times New Roman" w:cs="Times New Roman"/>
          <w:color w:val="000000" w:themeColor="text1"/>
          <w:sz w:val="24"/>
          <w:szCs w:val="24"/>
          <w:lang w:val="lv-LV"/>
        </w:rPr>
        <w:t xml:space="preserve"> rīcības virzieniem ir </w:t>
      </w:r>
      <w:r w:rsidRPr="008C427B">
        <w:rPr>
          <w:rFonts w:ascii="Times New Roman" w:hAnsi="Times New Roman" w:cs="Times New Roman"/>
          <w:color w:val="000000" w:themeColor="text1"/>
          <w:sz w:val="24"/>
          <w:szCs w:val="24"/>
          <w:lang w:val="lv-LV"/>
        </w:rPr>
        <w:t>sociāli atstumto grupu iekļaušanās sabiedrībā veicināšana un diskriminācijas novēršana. Šī mērķa sasniegšanai kopš 2012.</w:t>
      </w:r>
      <w:r w:rsidR="008601BD" w:rsidRPr="008C427B">
        <w:rPr>
          <w:rFonts w:ascii="Times New Roman" w:hAnsi="Times New Roman" w:cs="Times New Roman"/>
          <w:color w:val="000000" w:themeColor="text1"/>
          <w:sz w:val="24"/>
          <w:szCs w:val="24"/>
          <w:lang w:val="lv-LV"/>
        </w:rPr>
        <w:t>gada</w:t>
      </w:r>
      <w:r w:rsidRPr="008C427B">
        <w:rPr>
          <w:rFonts w:ascii="Times New Roman" w:hAnsi="Times New Roman" w:cs="Times New Roman"/>
          <w:color w:val="000000" w:themeColor="text1"/>
          <w:sz w:val="24"/>
          <w:szCs w:val="24"/>
          <w:lang w:val="lv-LV"/>
        </w:rPr>
        <w:t xml:space="preserve"> īstenota virkne </w:t>
      </w:r>
      <w:r w:rsidRPr="008C427B">
        <w:rPr>
          <w:rFonts w:ascii="Times New Roman" w:hAnsi="Times New Roman" w:cs="Times New Roman"/>
          <w:bCs/>
          <w:color w:val="000000" w:themeColor="text1"/>
          <w:sz w:val="24"/>
          <w:szCs w:val="24"/>
          <w:lang w:val="lv-LV"/>
        </w:rPr>
        <w:t>izglītojošu un informatīvu pasākumu; organizēti apmācības semināri valsts pārvaldes un pašvaldību iestāžu darbiniekiem, darba devējiem, žurnālistiem, dažādu profesiju speciālistiem; veiktas izglītojošas aktivitātes dažādām sabiedrības grupām par trešo valstu valstspiederīgajiem un viņu integr</w:t>
      </w:r>
      <w:r w:rsidR="008601BD" w:rsidRPr="008C427B">
        <w:rPr>
          <w:rFonts w:ascii="Times New Roman" w:hAnsi="Times New Roman" w:cs="Times New Roman"/>
          <w:bCs/>
          <w:color w:val="000000" w:themeColor="text1"/>
          <w:sz w:val="24"/>
          <w:szCs w:val="24"/>
          <w:lang w:val="lv-LV"/>
        </w:rPr>
        <w:t>āciju; atbalstīti NVO projekti.</w:t>
      </w:r>
    </w:p>
    <w:p w14:paraId="4ED1D344" w14:textId="13A0EDFB" w:rsidR="00D1528C" w:rsidRPr="008C427B" w:rsidRDefault="00D1528C" w:rsidP="00BA619C">
      <w:pPr>
        <w:pStyle w:val="ListParagraph"/>
        <w:spacing w:after="0" w:line="240" w:lineRule="auto"/>
        <w:ind w:left="0" w:hanging="567"/>
        <w:jc w:val="both"/>
        <w:rPr>
          <w:rFonts w:ascii="Times New Roman" w:hAnsi="Times New Roman" w:cs="Times New Roman"/>
          <w:color w:val="000000" w:themeColor="text1"/>
          <w:sz w:val="24"/>
          <w:szCs w:val="24"/>
          <w:lang w:val="lv-LV"/>
        </w:rPr>
      </w:pPr>
    </w:p>
    <w:p w14:paraId="094F5466" w14:textId="02431B6A" w:rsidR="00D77273" w:rsidRPr="000749CF" w:rsidRDefault="00FA5E8A" w:rsidP="00D338CB">
      <w:pPr>
        <w:pStyle w:val="Heading3"/>
        <w:ind w:left="-567"/>
        <w:rPr>
          <w:rFonts w:cs="Times New Roman"/>
          <w:lang w:val="lv-LV"/>
        </w:rPr>
      </w:pPr>
      <w:r w:rsidRPr="000749CF">
        <w:rPr>
          <w:rFonts w:cs="Times New Roman"/>
          <w:lang w:val="lv-LV"/>
        </w:rPr>
        <w:t xml:space="preserve">Komitejas 11. </w:t>
      </w:r>
      <w:r w:rsidR="00D33270" w:rsidRPr="000749CF">
        <w:rPr>
          <w:rFonts w:cs="Times New Roman"/>
          <w:lang w:val="lv-LV"/>
        </w:rPr>
        <w:t>un 37</w:t>
      </w:r>
      <w:r w:rsidR="002C4092" w:rsidRPr="000749CF">
        <w:rPr>
          <w:rFonts w:cs="Times New Roman"/>
          <w:lang w:val="lv-LV"/>
        </w:rPr>
        <w:t>.</w:t>
      </w:r>
      <w:r w:rsidRPr="000749CF">
        <w:rPr>
          <w:rFonts w:cs="Times New Roman"/>
          <w:lang w:val="lv-LV"/>
        </w:rPr>
        <w:t>rekomendācija</w:t>
      </w:r>
      <w:r w:rsidR="00567C49" w:rsidRPr="000749CF">
        <w:rPr>
          <w:rFonts w:cs="Times New Roman"/>
          <w:lang w:val="lv-LV"/>
        </w:rPr>
        <w:t xml:space="preserve"> – nepilsoņu</w:t>
      </w:r>
      <w:r w:rsidRPr="000749CF">
        <w:rPr>
          <w:rFonts w:cs="Times New Roman"/>
          <w:lang w:val="lv-LV"/>
        </w:rPr>
        <w:t xml:space="preserve"> </w:t>
      </w:r>
      <w:r w:rsidR="00B10945" w:rsidRPr="000749CF">
        <w:rPr>
          <w:rFonts w:cs="Times New Roman"/>
          <w:lang w:val="lv-LV"/>
        </w:rPr>
        <w:t xml:space="preserve">stāvoklis un viņu </w:t>
      </w:r>
      <w:r w:rsidRPr="000749CF">
        <w:rPr>
          <w:rFonts w:cs="Times New Roman"/>
          <w:lang w:val="lv-LV"/>
        </w:rPr>
        <w:t>ekonomiskās, sociālās un kultūras tiesības</w:t>
      </w:r>
    </w:p>
    <w:p w14:paraId="113FFA18" w14:textId="77777777" w:rsidR="00D77273" w:rsidRPr="008C427B" w:rsidRDefault="00D77273" w:rsidP="00BA619C">
      <w:pPr>
        <w:spacing w:after="0" w:line="240" w:lineRule="auto"/>
        <w:ind w:hanging="567"/>
        <w:rPr>
          <w:rFonts w:ascii="Times New Roman" w:hAnsi="Times New Roman" w:cs="Times New Roman"/>
          <w:color w:val="000000" w:themeColor="text1"/>
          <w:lang w:val="lv-LV"/>
        </w:rPr>
      </w:pPr>
    </w:p>
    <w:p w14:paraId="2A97B77D" w14:textId="1EBBCBBA" w:rsidR="00212B54" w:rsidRPr="000749CF" w:rsidRDefault="00C2106D" w:rsidP="00E75C68">
      <w:pPr>
        <w:pStyle w:val="Heading4"/>
        <w:spacing w:before="0" w:beforeAutospacing="0" w:after="0" w:afterAutospacing="0"/>
      </w:pPr>
      <w:r w:rsidRPr="000749CF">
        <w:t>Nepilsoņu skaits Latvijā un pasākumi tā samazināšanai</w:t>
      </w:r>
    </w:p>
    <w:p w14:paraId="25836262" w14:textId="77777777" w:rsidR="00D139C6" w:rsidRPr="000749CF" w:rsidRDefault="00D139C6" w:rsidP="00E75C68">
      <w:pPr>
        <w:pStyle w:val="Heading4"/>
        <w:spacing w:before="0" w:beforeAutospacing="0" w:after="0" w:afterAutospacing="0"/>
      </w:pPr>
    </w:p>
    <w:p w14:paraId="0E2F736F" w14:textId="1AC08C43" w:rsidR="00EE6A3C" w:rsidRPr="008C427B" w:rsidRDefault="00EE6A3C" w:rsidP="00BA619C">
      <w:pPr>
        <w:pStyle w:val="ListParagraph"/>
        <w:numPr>
          <w:ilvl w:val="0"/>
          <w:numId w:val="2"/>
        </w:numPr>
        <w:tabs>
          <w:tab w:val="left" w:pos="0"/>
        </w:tabs>
        <w:spacing w:after="0" w:line="240" w:lineRule="auto"/>
        <w:ind w:left="0" w:right="-1" w:hanging="567"/>
        <w:jc w:val="both"/>
        <w:rPr>
          <w:rFonts w:ascii="Times New Roman" w:hAnsi="Times New Roman" w:cs="Times New Roman"/>
          <w:i/>
          <w:color w:val="000000" w:themeColor="text1"/>
          <w:sz w:val="24"/>
          <w:szCs w:val="24"/>
          <w:lang w:val="lv-LV"/>
        </w:rPr>
      </w:pPr>
      <w:r w:rsidRPr="008C427B">
        <w:rPr>
          <w:rFonts w:ascii="Times New Roman" w:hAnsi="Times New Roman" w:cs="Times New Roman"/>
          <w:color w:val="000000" w:themeColor="text1"/>
          <w:sz w:val="24"/>
          <w:szCs w:val="24"/>
          <w:lang w:val="lv-LV"/>
        </w:rPr>
        <w:t>Kopš 200</w:t>
      </w:r>
      <w:r w:rsidR="008735C4" w:rsidRPr="008C427B">
        <w:rPr>
          <w:rFonts w:ascii="Times New Roman" w:hAnsi="Times New Roman" w:cs="Times New Roman"/>
          <w:color w:val="000000" w:themeColor="text1"/>
          <w:sz w:val="24"/>
          <w:szCs w:val="24"/>
          <w:lang w:val="lv-LV"/>
        </w:rPr>
        <w:t>8.gada</w:t>
      </w:r>
      <w:r w:rsidRPr="008C427B">
        <w:rPr>
          <w:rFonts w:ascii="Times New Roman" w:hAnsi="Times New Roman" w:cs="Times New Roman"/>
          <w:color w:val="000000" w:themeColor="text1"/>
          <w:sz w:val="24"/>
          <w:szCs w:val="24"/>
          <w:lang w:val="lv-LV"/>
        </w:rPr>
        <w:t xml:space="preserve"> sasniegti lieli panākumi nepilsoņu skaita samazināšanā. Ja Sākotnējā ziņojuma iesniegšanas laikā nepilsoņu skaits bija sasniedzis aptuveni 20% no Latv</w:t>
      </w:r>
      <w:r w:rsidR="008735C4" w:rsidRPr="008C427B">
        <w:rPr>
          <w:rFonts w:ascii="Times New Roman" w:hAnsi="Times New Roman" w:cs="Times New Roman"/>
          <w:color w:val="000000" w:themeColor="text1"/>
          <w:sz w:val="24"/>
          <w:szCs w:val="24"/>
          <w:lang w:val="lv-LV"/>
        </w:rPr>
        <w:t>ijas iedzīvotāju skaita, tad</w:t>
      </w:r>
      <w:r w:rsidRPr="008C427B">
        <w:rPr>
          <w:rFonts w:ascii="Times New Roman" w:hAnsi="Times New Roman" w:cs="Times New Roman"/>
          <w:color w:val="000000" w:themeColor="text1"/>
          <w:sz w:val="24"/>
          <w:szCs w:val="24"/>
          <w:lang w:val="lv-LV"/>
        </w:rPr>
        <w:t xml:space="preserve"> 2011.gadā tas bija 14,3% , bet 2017.gada nogal</w:t>
      </w:r>
      <w:r w:rsidR="00483B2E" w:rsidRPr="008C427B">
        <w:rPr>
          <w:rFonts w:ascii="Times New Roman" w:hAnsi="Times New Roman" w:cs="Times New Roman"/>
          <w:color w:val="000000" w:themeColor="text1"/>
          <w:sz w:val="24"/>
          <w:szCs w:val="24"/>
          <w:lang w:val="lv-LV"/>
        </w:rPr>
        <w:t>ē– 11,07%. (skatīt 1.pielikuma 8</w:t>
      </w:r>
      <w:r w:rsidRPr="008C427B">
        <w:rPr>
          <w:rFonts w:ascii="Times New Roman" w:hAnsi="Times New Roman" w:cs="Times New Roman"/>
          <w:color w:val="000000" w:themeColor="text1"/>
          <w:sz w:val="24"/>
          <w:szCs w:val="24"/>
          <w:lang w:val="lv-LV"/>
        </w:rPr>
        <w:t>.tabulu).</w:t>
      </w:r>
    </w:p>
    <w:p w14:paraId="1DE7E6F7" w14:textId="77777777" w:rsidR="00B304C9" w:rsidRPr="008C427B" w:rsidRDefault="00B304C9" w:rsidP="00BA619C">
      <w:pPr>
        <w:pStyle w:val="ListParagraph"/>
        <w:tabs>
          <w:tab w:val="left" w:pos="0"/>
        </w:tabs>
        <w:spacing w:after="0" w:line="240" w:lineRule="auto"/>
        <w:ind w:left="0" w:right="-1" w:hanging="567"/>
        <w:jc w:val="both"/>
        <w:rPr>
          <w:rFonts w:ascii="Times New Roman" w:hAnsi="Times New Roman" w:cs="Times New Roman"/>
          <w:i/>
          <w:color w:val="000000" w:themeColor="text1"/>
          <w:sz w:val="24"/>
          <w:szCs w:val="24"/>
          <w:lang w:val="lv-LV"/>
        </w:rPr>
      </w:pPr>
    </w:p>
    <w:p w14:paraId="64944E0C" w14:textId="586DEF95" w:rsidR="00B304C9" w:rsidRPr="008C427B" w:rsidRDefault="00B304C9" w:rsidP="00BA619C">
      <w:pPr>
        <w:pStyle w:val="ListParagraph"/>
        <w:widowControl w:val="0"/>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2013.</w:t>
      </w:r>
      <w:r w:rsidR="00D1528C" w:rsidRPr="008C427B">
        <w:rPr>
          <w:rFonts w:ascii="Times New Roman" w:hAnsi="Times New Roman" w:cs="Times New Roman"/>
          <w:color w:val="000000" w:themeColor="text1"/>
          <w:sz w:val="24"/>
          <w:szCs w:val="24"/>
          <w:lang w:val="lv-LV"/>
        </w:rPr>
        <w:t xml:space="preserve">gadā </w:t>
      </w:r>
      <w:r w:rsidRPr="008C427B">
        <w:rPr>
          <w:rFonts w:ascii="Times New Roman" w:hAnsi="Times New Roman" w:cs="Times New Roman"/>
          <w:color w:val="000000" w:themeColor="text1"/>
          <w:sz w:val="24"/>
          <w:szCs w:val="24"/>
          <w:lang w:val="lv-LV"/>
        </w:rPr>
        <w:t xml:space="preserve">spēkā </w:t>
      </w:r>
      <w:r w:rsidR="00D1528C" w:rsidRPr="008C427B">
        <w:rPr>
          <w:rFonts w:ascii="Times New Roman" w:hAnsi="Times New Roman" w:cs="Times New Roman"/>
          <w:color w:val="000000" w:themeColor="text1"/>
          <w:sz w:val="24"/>
          <w:szCs w:val="24"/>
          <w:lang w:val="lv-LV"/>
        </w:rPr>
        <w:t xml:space="preserve">stājās </w:t>
      </w:r>
      <w:r w:rsidRPr="008C427B">
        <w:rPr>
          <w:rFonts w:ascii="Times New Roman" w:hAnsi="Times New Roman" w:cs="Times New Roman"/>
          <w:color w:val="000000" w:themeColor="text1"/>
          <w:sz w:val="24"/>
          <w:szCs w:val="24"/>
          <w:lang w:val="lv-LV"/>
        </w:rPr>
        <w:t xml:space="preserve">grozījumi </w:t>
      </w:r>
      <w:r w:rsidRPr="008C427B">
        <w:rPr>
          <w:rFonts w:ascii="Times New Roman" w:hAnsi="Times New Roman" w:cs="Times New Roman"/>
          <w:i/>
          <w:color w:val="000000" w:themeColor="text1"/>
          <w:sz w:val="24"/>
          <w:szCs w:val="24"/>
          <w:lang w:val="lv-LV"/>
        </w:rPr>
        <w:t>Pilsonības likumā</w:t>
      </w:r>
      <w:r w:rsidRPr="008C427B">
        <w:rPr>
          <w:rFonts w:ascii="Times New Roman" w:hAnsi="Times New Roman" w:cs="Times New Roman"/>
          <w:color w:val="000000" w:themeColor="text1"/>
          <w:sz w:val="24"/>
          <w:szCs w:val="24"/>
          <w:lang w:val="lv-LV"/>
        </w:rPr>
        <w:t xml:space="preserve">, kuros </w:t>
      </w:r>
      <w:r w:rsidR="00D1528C" w:rsidRPr="008C427B">
        <w:rPr>
          <w:rFonts w:ascii="Times New Roman" w:hAnsi="Times New Roman" w:cs="Times New Roman"/>
          <w:color w:val="000000" w:themeColor="text1"/>
          <w:sz w:val="24"/>
          <w:szCs w:val="24"/>
          <w:lang w:val="lv-LV"/>
        </w:rPr>
        <w:t>pilnveidota naturalizācijas procedūra</w:t>
      </w:r>
      <w:r w:rsidRPr="008C427B">
        <w:rPr>
          <w:rFonts w:ascii="Times New Roman" w:hAnsi="Times New Roman" w:cs="Times New Roman"/>
          <w:color w:val="000000" w:themeColor="text1"/>
          <w:sz w:val="24"/>
          <w:szCs w:val="24"/>
          <w:lang w:val="lv-LV"/>
        </w:rPr>
        <w:t xml:space="preserve">, ņemot vērā vēstures notikumus, šodien pieaugušo personu mobilitāti un nepieciešamību saglabāt saikni ar pilsoņiem visā pasaulē. Līdz ar šo grozījumu stāšanos spēkā atvieglota arī nepilsoņu un bezvalstnieku bērnu reģistrācija – šobrīd pēc </w:t>
      </w:r>
      <w:r w:rsidR="008735C4" w:rsidRPr="008C427B">
        <w:rPr>
          <w:rFonts w:ascii="Times New Roman" w:hAnsi="Times New Roman" w:cs="Times New Roman"/>
          <w:color w:val="000000" w:themeColor="text1"/>
          <w:sz w:val="24"/>
          <w:szCs w:val="24"/>
          <w:lang w:val="lv-LV"/>
        </w:rPr>
        <w:t>viena vecāka gribas bērnu atzīst</w:t>
      </w:r>
      <w:r w:rsidRPr="008C427B">
        <w:rPr>
          <w:rFonts w:ascii="Times New Roman" w:hAnsi="Times New Roman" w:cs="Times New Roman"/>
          <w:color w:val="000000" w:themeColor="text1"/>
          <w:sz w:val="24"/>
          <w:szCs w:val="24"/>
          <w:lang w:val="lv-LV"/>
        </w:rPr>
        <w:t xml:space="preserve"> par Latvijas pilsoni vienlaikus ar bērna dzimšanas reģistrāciju. </w:t>
      </w:r>
      <w:r w:rsidR="008735C4" w:rsidRPr="008C427B">
        <w:rPr>
          <w:rFonts w:ascii="Times New Roman" w:hAnsi="Times New Roman" w:cs="Times New Roman"/>
          <w:color w:val="000000" w:themeColor="text1"/>
          <w:sz w:val="24"/>
          <w:szCs w:val="24"/>
          <w:lang w:val="lv-LV"/>
        </w:rPr>
        <w:t>Tiek</w:t>
      </w:r>
      <w:r w:rsidRPr="008C427B">
        <w:rPr>
          <w:rFonts w:ascii="Times New Roman" w:hAnsi="Times New Roman" w:cs="Times New Roman"/>
          <w:color w:val="000000" w:themeColor="text1"/>
          <w:sz w:val="24"/>
          <w:szCs w:val="24"/>
          <w:lang w:val="lv-LV"/>
        </w:rPr>
        <w:t xml:space="preserve"> nodrošināta iespēja bērniem līdz 15 gadu vecuma sasniegšanai piešķirt pilsonību, pamatojoties uz viena vecāka iesniegumu, agrāk – pamatojoties uz abu vecāku iesniegumu. Personas no 15 līdz 18 gadu vecumam var reģistrēt kā Latvijas pilsoņus, pamatojoties uz pašas personas iesniegumu. </w:t>
      </w:r>
      <w:r w:rsidR="008735C4" w:rsidRPr="008C427B">
        <w:rPr>
          <w:rFonts w:ascii="Times New Roman" w:hAnsi="Times New Roman" w:cs="Times New Roman"/>
          <w:color w:val="000000" w:themeColor="text1"/>
          <w:sz w:val="24"/>
          <w:szCs w:val="24"/>
          <w:lang w:val="lv-LV"/>
        </w:rPr>
        <w:t>N</w:t>
      </w:r>
      <w:r w:rsidR="00333D0C" w:rsidRPr="008C427B">
        <w:rPr>
          <w:rFonts w:ascii="Times New Roman" w:hAnsi="Times New Roman" w:cs="Times New Roman"/>
          <w:color w:val="000000" w:themeColor="text1"/>
          <w:sz w:val="24"/>
          <w:szCs w:val="24"/>
          <w:lang w:val="lv-LV"/>
        </w:rPr>
        <w:t>ākotnē paredzēts uzlabot</w:t>
      </w:r>
      <w:r w:rsidRPr="008C427B">
        <w:rPr>
          <w:rFonts w:ascii="Times New Roman" w:hAnsi="Times New Roman" w:cs="Times New Roman"/>
          <w:color w:val="000000" w:themeColor="text1"/>
          <w:sz w:val="24"/>
          <w:szCs w:val="24"/>
          <w:lang w:val="lv-LV"/>
        </w:rPr>
        <w:t xml:space="preserve"> un veicināt</w:t>
      </w:r>
      <w:r w:rsidR="00333D0C" w:rsidRPr="008C427B">
        <w:rPr>
          <w:rFonts w:ascii="Times New Roman" w:hAnsi="Times New Roman" w:cs="Times New Roman"/>
          <w:color w:val="000000" w:themeColor="text1"/>
          <w:sz w:val="24"/>
          <w:szCs w:val="24"/>
          <w:lang w:val="lv-LV"/>
        </w:rPr>
        <w:t xml:space="preserve"> naturalizācijas procesu</w:t>
      </w:r>
      <w:r w:rsidRPr="008C427B">
        <w:rPr>
          <w:rFonts w:ascii="Times New Roman" w:hAnsi="Times New Roman" w:cs="Times New Roman"/>
          <w:color w:val="000000" w:themeColor="text1"/>
          <w:sz w:val="24"/>
          <w:szCs w:val="24"/>
          <w:lang w:val="lv-LV"/>
        </w:rPr>
        <w:t xml:space="preserve">, lai tas kļūtu pieejamāks sociāli mazaizsargāto personu grupām. </w:t>
      </w:r>
      <w:r w:rsidR="00333D0C" w:rsidRPr="008C427B">
        <w:rPr>
          <w:rFonts w:ascii="Times New Roman" w:eastAsia="Times New Roman" w:hAnsi="Times New Roman" w:cs="Times New Roman"/>
          <w:color w:val="000000" w:themeColor="text1"/>
          <w:sz w:val="24"/>
          <w:szCs w:val="24"/>
          <w:lang w:val="lv-LV"/>
        </w:rPr>
        <w:t xml:space="preserve">2013.gada 1.oktobra grozījumos </w:t>
      </w:r>
      <w:r w:rsidRPr="008C427B">
        <w:rPr>
          <w:rFonts w:ascii="Times New Roman" w:eastAsia="Times New Roman" w:hAnsi="Times New Roman" w:cs="Times New Roman"/>
          <w:color w:val="000000" w:themeColor="text1"/>
          <w:sz w:val="24"/>
          <w:szCs w:val="24"/>
          <w:lang w:val="lv-LV"/>
        </w:rPr>
        <w:t xml:space="preserve">ir vienkāršotas </w:t>
      </w:r>
      <w:r w:rsidR="00333D0C" w:rsidRPr="008C427B">
        <w:rPr>
          <w:rFonts w:ascii="Times New Roman" w:eastAsia="Times New Roman" w:hAnsi="Times New Roman" w:cs="Times New Roman"/>
          <w:color w:val="000000" w:themeColor="text1"/>
          <w:sz w:val="24"/>
          <w:szCs w:val="24"/>
          <w:lang w:val="lv-LV"/>
        </w:rPr>
        <w:t xml:space="preserve">arī </w:t>
      </w:r>
      <w:r w:rsidRPr="008C427B">
        <w:rPr>
          <w:rFonts w:ascii="Times New Roman" w:eastAsia="Times New Roman" w:hAnsi="Times New Roman" w:cs="Times New Roman"/>
          <w:color w:val="000000" w:themeColor="text1"/>
          <w:sz w:val="24"/>
          <w:szCs w:val="24"/>
          <w:lang w:val="lv-LV"/>
        </w:rPr>
        <w:t>pastāvīgās uzturēšanās termiņa prasības naturalizācijas pretendentam</w:t>
      </w:r>
      <w:r w:rsidR="008735C4" w:rsidRPr="008C427B">
        <w:rPr>
          <w:rFonts w:ascii="Times New Roman" w:eastAsia="Times New Roman" w:hAnsi="Times New Roman" w:cs="Times New Roman"/>
          <w:color w:val="000000" w:themeColor="text1"/>
          <w:sz w:val="24"/>
          <w:szCs w:val="24"/>
          <w:lang w:val="lv-LV"/>
        </w:rPr>
        <w:t xml:space="preserve"> un</w:t>
      </w:r>
      <w:r w:rsidRPr="008C427B">
        <w:rPr>
          <w:rFonts w:ascii="Times New Roman" w:eastAsia="Times New Roman" w:hAnsi="Times New Roman" w:cs="Times New Roman"/>
          <w:color w:val="000000" w:themeColor="text1"/>
          <w:sz w:val="24"/>
          <w:szCs w:val="24"/>
          <w:lang w:val="lv-LV"/>
        </w:rPr>
        <w:t xml:space="preserve"> precizēti valodas pārbaudes atvieglojumi un atbrīvojumi no šīs pārbaudes</w:t>
      </w:r>
      <w:r w:rsidR="00333D0C" w:rsidRPr="008C427B">
        <w:rPr>
          <w:rFonts w:ascii="Times New Roman" w:eastAsia="Times New Roman" w:hAnsi="Times New Roman" w:cs="Times New Roman"/>
          <w:color w:val="000000" w:themeColor="text1"/>
          <w:sz w:val="24"/>
          <w:szCs w:val="24"/>
          <w:lang w:val="lv-LV"/>
        </w:rPr>
        <w:t xml:space="preserve"> personām, kuras vēlas naturalizēties</w:t>
      </w:r>
      <w:r w:rsidRPr="008C427B">
        <w:rPr>
          <w:rFonts w:ascii="Times New Roman" w:eastAsia="Times New Roman" w:hAnsi="Times New Roman" w:cs="Times New Roman"/>
          <w:color w:val="000000" w:themeColor="text1"/>
          <w:sz w:val="24"/>
          <w:szCs w:val="24"/>
          <w:lang w:val="lv-LV"/>
        </w:rPr>
        <w:t>. Piemēram, skolēni, kuri ieguvuši pamatizglītību latviešu valodā, apgūstot tajā vairāk nekā pusi no pamatizglītības programmas, ir atbrīvoti no visiem naturalizācijas eksāmeniem.</w:t>
      </w:r>
      <w:r w:rsidRPr="008C427B">
        <w:rPr>
          <w:rFonts w:ascii="Times New Roman" w:hAnsi="Times New Roman" w:cs="Times New Roman"/>
          <w:color w:val="000000" w:themeColor="text1"/>
          <w:sz w:val="24"/>
          <w:szCs w:val="24"/>
          <w:lang w:val="lv-LV"/>
        </w:rPr>
        <w:t xml:space="preserve"> </w:t>
      </w:r>
    </w:p>
    <w:p w14:paraId="288304AB" w14:textId="77777777" w:rsidR="00F23374" w:rsidRPr="008C427B" w:rsidRDefault="00F23374" w:rsidP="00BA619C">
      <w:pPr>
        <w:pStyle w:val="ListParagraph"/>
        <w:tabs>
          <w:tab w:val="left" w:pos="0"/>
        </w:tabs>
        <w:spacing w:after="0" w:line="240" w:lineRule="auto"/>
        <w:ind w:left="0" w:right="-1" w:hanging="567"/>
        <w:jc w:val="both"/>
        <w:rPr>
          <w:rFonts w:ascii="Times New Roman" w:hAnsi="Times New Roman" w:cs="Times New Roman"/>
          <w:i/>
          <w:color w:val="000000" w:themeColor="text1"/>
          <w:sz w:val="24"/>
          <w:szCs w:val="24"/>
          <w:lang w:val="lv-LV"/>
        </w:rPr>
      </w:pPr>
    </w:p>
    <w:p w14:paraId="4556D396" w14:textId="2B742F6E" w:rsidR="008D6A9D" w:rsidRPr="000749CF" w:rsidRDefault="008D6A9D" w:rsidP="00D139C6">
      <w:pPr>
        <w:pStyle w:val="Heading4"/>
        <w:spacing w:before="0" w:beforeAutospacing="0" w:after="0" w:afterAutospacing="0"/>
      </w:pPr>
      <w:r w:rsidRPr="000749CF">
        <w:t>Nepilsoņu tiesības</w:t>
      </w:r>
    </w:p>
    <w:p w14:paraId="234C6282" w14:textId="77777777" w:rsidR="00990402" w:rsidRPr="000749CF" w:rsidRDefault="00990402" w:rsidP="00BA619C">
      <w:pPr>
        <w:pStyle w:val="Heading4"/>
        <w:spacing w:before="0" w:beforeAutospacing="0" w:after="0" w:afterAutospacing="0"/>
        <w:ind w:hanging="567"/>
      </w:pPr>
    </w:p>
    <w:p w14:paraId="2EFFF590" w14:textId="35F0F019" w:rsidR="009C6725" w:rsidRPr="008C427B" w:rsidRDefault="00820519"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0749CF">
        <w:rPr>
          <w:rFonts w:ascii="Times New Roman" w:hAnsi="Times New Roman" w:cs="Times New Roman"/>
          <w:color w:val="000000" w:themeColor="text1"/>
          <w:sz w:val="24"/>
          <w:szCs w:val="24"/>
          <w:lang w:val="lv-LV"/>
        </w:rPr>
        <w:t xml:space="preserve">Latvijas nepilsoņu un pilsoņu sociālās un ekonomiskās tiesības ir vienādas. Gan pilsoņiem, gan nepilsoņiem, atbilstoši </w:t>
      </w:r>
      <w:r w:rsidRPr="008C427B">
        <w:rPr>
          <w:rFonts w:ascii="Times New Roman" w:hAnsi="Times New Roman" w:cs="Times New Roman"/>
          <w:i/>
          <w:color w:val="000000" w:themeColor="text1"/>
          <w:sz w:val="24"/>
          <w:szCs w:val="24"/>
          <w:lang w:val="lv-LV"/>
        </w:rPr>
        <w:t>Sociālo pakalpojumu un sociālās palīdzības likuma</w:t>
      </w:r>
      <w:r w:rsidRPr="008C427B">
        <w:rPr>
          <w:rFonts w:ascii="Times New Roman" w:hAnsi="Times New Roman" w:cs="Times New Roman"/>
          <w:color w:val="000000" w:themeColor="text1"/>
          <w:sz w:val="24"/>
          <w:szCs w:val="24"/>
          <w:lang w:val="lv-LV"/>
        </w:rPr>
        <w:t xml:space="preserve"> 3.pantam un </w:t>
      </w:r>
      <w:r w:rsidRPr="008C427B">
        <w:rPr>
          <w:rFonts w:ascii="Times New Roman" w:hAnsi="Times New Roman" w:cs="Times New Roman"/>
          <w:i/>
          <w:color w:val="000000" w:themeColor="text1"/>
          <w:sz w:val="24"/>
          <w:szCs w:val="24"/>
          <w:lang w:val="lv-LV"/>
        </w:rPr>
        <w:t>Valsts sociālo pabalstu likuma</w:t>
      </w:r>
      <w:r w:rsidRPr="008C427B">
        <w:rPr>
          <w:rFonts w:ascii="Times New Roman" w:hAnsi="Times New Roman" w:cs="Times New Roman"/>
          <w:color w:val="000000" w:themeColor="text1"/>
          <w:sz w:val="24"/>
          <w:szCs w:val="24"/>
          <w:lang w:val="lv-LV"/>
        </w:rPr>
        <w:t xml:space="preserve"> 4.pantam, </w:t>
      </w:r>
      <w:r w:rsidRPr="000749CF">
        <w:rPr>
          <w:rFonts w:ascii="Times New Roman" w:hAnsi="Times New Roman" w:cs="Times New Roman"/>
          <w:color w:val="000000" w:themeColor="text1"/>
          <w:sz w:val="24"/>
          <w:szCs w:val="24"/>
          <w:lang w:val="lv-LV"/>
        </w:rPr>
        <w:t>ir līdzvērtīgas sociālās garantijas</w:t>
      </w:r>
      <w:r w:rsidR="00104879" w:rsidRPr="000749CF">
        <w:rPr>
          <w:rFonts w:ascii="Times New Roman" w:hAnsi="Times New Roman" w:cs="Times New Roman"/>
          <w:color w:val="000000" w:themeColor="text1"/>
          <w:sz w:val="24"/>
          <w:szCs w:val="24"/>
          <w:lang w:val="lv-LV"/>
        </w:rPr>
        <w:t>.</w:t>
      </w:r>
      <w:r w:rsidRPr="000749CF">
        <w:rPr>
          <w:rFonts w:ascii="Times New Roman" w:hAnsi="Times New Roman" w:cs="Times New Roman"/>
          <w:color w:val="000000" w:themeColor="text1"/>
          <w:sz w:val="24"/>
          <w:szCs w:val="24"/>
          <w:lang w:val="lv-LV"/>
        </w:rPr>
        <w:t xml:space="preserve"> Nepilsoņiem, atbilstoši </w:t>
      </w:r>
      <w:r w:rsidRPr="000749CF">
        <w:rPr>
          <w:rFonts w:ascii="Times New Roman" w:hAnsi="Times New Roman" w:cs="Times New Roman"/>
          <w:i/>
          <w:color w:val="000000" w:themeColor="text1"/>
          <w:sz w:val="24"/>
          <w:szCs w:val="24"/>
          <w:lang w:val="lv-LV"/>
        </w:rPr>
        <w:t>Izglītības likuma</w:t>
      </w:r>
      <w:r w:rsidRPr="000749CF">
        <w:rPr>
          <w:rFonts w:ascii="Times New Roman" w:hAnsi="Times New Roman" w:cs="Times New Roman"/>
          <w:color w:val="000000" w:themeColor="text1"/>
          <w:sz w:val="24"/>
          <w:szCs w:val="24"/>
          <w:lang w:val="lv-LV"/>
        </w:rPr>
        <w:t xml:space="preserve"> 3.pantam ir tiesības saņemt izglītību bez maksas līdzvērtīgi kā pilsoņiem, tiesības brīvi dibināt komercsabiedrības un brīvi izvēlēties strādāt privātajā sektorā, kā arī brīvi baudīt kultūras tiesības un</w:t>
      </w:r>
      <w:r w:rsidR="00104879" w:rsidRPr="000749CF">
        <w:rPr>
          <w:rFonts w:ascii="Times New Roman" w:hAnsi="Times New Roman" w:cs="Times New Roman"/>
          <w:color w:val="000000" w:themeColor="text1"/>
          <w:sz w:val="24"/>
          <w:szCs w:val="24"/>
          <w:lang w:val="lv-LV"/>
        </w:rPr>
        <w:t>,</w:t>
      </w:r>
      <w:r w:rsidRPr="000749CF">
        <w:rPr>
          <w:rFonts w:ascii="Times New Roman" w:hAnsi="Times New Roman" w:cs="Times New Roman"/>
          <w:color w:val="000000" w:themeColor="text1"/>
          <w:sz w:val="24"/>
          <w:szCs w:val="24"/>
          <w:lang w:val="lv-LV"/>
        </w:rPr>
        <w:t xml:space="preserve"> atbilstoši </w:t>
      </w:r>
      <w:r w:rsidRPr="008C427B">
        <w:rPr>
          <w:rFonts w:ascii="Times New Roman" w:hAnsi="Times New Roman" w:cs="Times New Roman"/>
          <w:i/>
          <w:color w:val="000000" w:themeColor="text1"/>
          <w:sz w:val="24"/>
          <w:szCs w:val="24"/>
          <w:lang w:val="lv-LV"/>
        </w:rPr>
        <w:t>Ārstniecības likuma</w:t>
      </w:r>
      <w:r w:rsidRPr="008C427B">
        <w:rPr>
          <w:rFonts w:ascii="Times New Roman" w:hAnsi="Times New Roman" w:cs="Times New Roman"/>
          <w:color w:val="000000" w:themeColor="text1"/>
          <w:sz w:val="24"/>
          <w:szCs w:val="24"/>
          <w:lang w:val="lv-LV"/>
        </w:rPr>
        <w:t xml:space="preserve"> 17.pantam, </w:t>
      </w:r>
      <w:r w:rsidR="00FC384D" w:rsidRPr="008C427B">
        <w:rPr>
          <w:rFonts w:ascii="Times New Roman" w:hAnsi="Times New Roman" w:cs="Times New Roman"/>
          <w:color w:val="000000" w:themeColor="text1"/>
          <w:sz w:val="24"/>
          <w:szCs w:val="24"/>
          <w:lang w:val="lv-LV"/>
        </w:rPr>
        <w:t xml:space="preserve">līdz 2018.gada 1.janvārim </w:t>
      </w:r>
      <w:r w:rsidRPr="000749CF">
        <w:rPr>
          <w:rFonts w:ascii="Times New Roman" w:hAnsi="Times New Roman" w:cs="Times New Roman"/>
          <w:color w:val="000000" w:themeColor="text1"/>
          <w:sz w:val="24"/>
          <w:szCs w:val="24"/>
          <w:lang w:val="lv-LV"/>
        </w:rPr>
        <w:t xml:space="preserve">saņemt </w:t>
      </w:r>
      <w:r w:rsidR="00104879" w:rsidRPr="000749CF">
        <w:rPr>
          <w:rFonts w:ascii="Times New Roman" w:hAnsi="Times New Roman" w:cs="Times New Roman"/>
          <w:color w:val="000000" w:themeColor="text1"/>
          <w:sz w:val="24"/>
          <w:szCs w:val="24"/>
          <w:lang w:val="lv-LV"/>
        </w:rPr>
        <w:t xml:space="preserve">tādu pašu </w:t>
      </w:r>
      <w:r w:rsidRPr="000749CF">
        <w:rPr>
          <w:rFonts w:ascii="Times New Roman" w:hAnsi="Times New Roman" w:cs="Times New Roman"/>
          <w:color w:val="000000" w:themeColor="text1"/>
          <w:sz w:val="24"/>
          <w:szCs w:val="24"/>
          <w:lang w:val="lv-LV"/>
        </w:rPr>
        <w:t xml:space="preserve">medicīnisko un ārstniecisko palīdzību </w:t>
      </w:r>
      <w:r w:rsidR="00104879" w:rsidRPr="000749CF">
        <w:rPr>
          <w:rFonts w:ascii="Times New Roman" w:hAnsi="Times New Roman" w:cs="Times New Roman"/>
          <w:color w:val="000000" w:themeColor="text1"/>
          <w:sz w:val="24"/>
          <w:szCs w:val="24"/>
          <w:lang w:val="lv-LV"/>
        </w:rPr>
        <w:t>kā pilsoņiem.</w:t>
      </w:r>
      <w:r w:rsidRPr="000749CF">
        <w:rPr>
          <w:rFonts w:ascii="Times New Roman" w:hAnsi="Times New Roman" w:cs="Times New Roman"/>
          <w:color w:val="000000" w:themeColor="text1"/>
          <w:sz w:val="24"/>
          <w:szCs w:val="24"/>
          <w:lang w:val="lv-LV"/>
        </w:rPr>
        <w:t xml:space="preserve"> </w:t>
      </w:r>
      <w:r w:rsidR="00FC384D" w:rsidRPr="000749CF">
        <w:rPr>
          <w:rFonts w:ascii="Times New Roman" w:hAnsi="Times New Roman" w:cs="Times New Roman"/>
          <w:color w:val="000000" w:themeColor="text1"/>
          <w:sz w:val="24"/>
          <w:szCs w:val="24"/>
          <w:lang w:val="lv-LV"/>
        </w:rPr>
        <w:t xml:space="preserve">Pēc 2018.gada 1.janvāra </w:t>
      </w:r>
      <w:r w:rsidR="00583C82" w:rsidRPr="000749CF">
        <w:rPr>
          <w:rFonts w:ascii="Times New Roman" w:hAnsi="Times New Roman" w:cs="Times New Roman"/>
          <w:color w:val="000000" w:themeColor="text1"/>
          <w:sz w:val="24"/>
          <w:szCs w:val="24"/>
          <w:lang w:val="lv-LV"/>
        </w:rPr>
        <w:t xml:space="preserve">šīs </w:t>
      </w:r>
      <w:r w:rsidR="00FC384D" w:rsidRPr="000749CF">
        <w:rPr>
          <w:rFonts w:ascii="Times New Roman" w:hAnsi="Times New Roman" w:cs="Times New Roman"/>
          <w:color w:val="000000" w:themeColor="text1"/>
          <w:sz w:val="24"/>
          <w:szCs w:val="24"/>
          <w:lang w:val="lv-LV"/>
        </w:rPr>
        <w:t xml:space="preserve">tiesības regulē </w:t>
      </w:r>
      <w:r w:rsidR="00FC384D" w:rsidRPr="000749CF">
        <w:rPr>
          <w:rFonts w:ascii="Times New Roman" w:hAnsi="Times New Roman" w:cs="Times New Roman"/>
          <w:i/>
          <w:color w:val="000000" w:themeColor="text1"/>
          <w:sz w:val="24"/>
          <w:szCs w:val="24"/>
          <w:lang w:val="lv-LV"/>
        </w:rPr>
        <w:t>Veselības aprūpes finansēšanas likums</w:t>
      </w:r>
      <w:r w:rsidR="00FC384D" w:rsidRPr="000749CF">
        <w:rPr>
          <w:rFonts w:ascii="Times New Roman" w:hAnsi="Times New Roman" w:cs="Times New Roman"/>
          <w:color w:val="000000" w:themeColor="text1"/>
          <w:sz w:val="24"/>
          <w:szCs w:val="24"/>
          <w:lang w:val="lv-LV"/>
        </w:rPr>
        <w:t xml:space="preserve">, kur pilsoņi un nepilsoņi </w:t>
      </w:r>
      <w:r w:rsidR="00AD233E" w:rsidRPr="000749CF">
        <w:rPr>
          <w:rFonts w:ascii="Times New Roman" w:hAnsi="Times New Roman" w:cs="Times New Roman"/>
          <w:color w:val="000000" w:themeColor="text1"/>
          <w:sz w:val="24"/>
          <w:szCs w:val="24"/>
          <w:lang w:val="lv-LV"/>
        </w:rPr>
        <w:t xml:space="preserve">vienlīdzīgi </w:t>
      </w:r>
      <w:r w:rsidR="00FC384D" w:rsidRPr="000749CF">
        <w:rPr>
          <w:rFonts w:ascii="Times New Roman" w:hAnsi="Times New Roman" w:cs="Times New Roman"/>
          <w:color w:val="000000" w:themeColor="text1"/>
          <w:sz w:val="24"/>
          <w:szCs w:val="24"/>
          <w:lang w:val="lv-LV"/>
        </w:rPr>
        <w:t xml:space="preserve">saņem valsts apmaksātu medicīniskās palīdzības minimumu. </w:t>
      </w:r>
      <w:r w:rsidR="006077F0" w:rsidRPr="000749CF">
        <w:rPr>
          <w:rFonts w:ascii="Times New Roman" w:hAnsi="Times New Roman" w:cs="Times New Roman"/>
          <w:color w:val="000000" w:themeColor="text1"/>
          <w:sz w:val="24"/>
          <w:szCs w:val="24"/>
          <w:lang w:val="lv-LV"/>
        </w:rPr>
        <w:t xml:space="preserve">Tomēr </w:t>
      </w:r>
      <w:r w:rsidRPr="000749CF">
        <w:rPr>
          <w:rFonts w:ascii="Times New Roman" w:hAnsi="Times New Roman" w:cs="Times New Roman"/>
          <w:i/>
          <w:color w:val="000000" w:themeColor="text1"/>
          <w:sz w:val="24"/>
          <w:szCs w:val="24"/>
          <w:lang w:val="lv-LV"/>
        </w:rPr>
        <w:t>Pakta</w:t>
      </w:r>
      <w:r w:rsidRPr="000749CF">
        <w:rPr>
          <w:rFonts w:ascii="Times New Roman" w:hAnsi="Times New Roman" w:cs="Times New Roman"/>
          <w:color w:val="000000" w:themeColor="text1"/>
          <w:sz w:val="24"/>
          <w:szCs w:val="24"/>
          <w:lang w:val="lv-LV"/>
        </w:rPr>
        <w:t xml:space="preserve"> 6.pantā un </w:t>
      </w:r>
      <w:r w:rsidRPr="008C427B">
        <w:rPr>
          <w:rFonts w:ascii="Times New Roman" w:hAnsi="Times New Roman" w:cs="Times New Roman"/>
          <w:i/>
          <w:color w:val="000000" w:themeColor="text1"/>
          <w:sz w:val="24"/>
          <w:szCs w:val="24"/>
          <w:lang w:val="lv-LV"/>
        </w:rPr>
        <w:t>Satversmes</w:t>
      </w:r>
      <w:r w:rsidRPr="008C427B">
        <w:rPr>
          <w:rFonts w:ascii="Times New Roman" w:hAnsi="Times New Roman" w:cs="Times New Roman"/>
          <w:color w:val="000000" w:themeColor="text1"/>
          <w:sz w:val="24"/>
          <w:szCs w:val="24"/>
          <w:lang w:val="lv-LV"/>
        </w:rPr>
        <w:t xml:space="preserve"> 106.pantā </w:t>
      </w:r>
      <w:r w:rsidR="006077F0" w:rsidRPr="008C427B">
        <w:rPr>
          <w:rFonts w:ascii="Times New Roman" w:hAnsi="Times New Roman" w:cs="Times New Roman"/>
          <w:color w:val="000000" w:themeColor="text1"/>
          <w:sz w:val="24"/>
          <w:szCs w:val="24"/>
          <w:lang w:val="lv-LV"/>
        </w:rPr>
        <w:t xml:space="preserve">garantētās </w:t>
      </w:r>
      <w:r w:rsidRPr="008C427B">
        <w:rPr>
          <w:rFonts w:ascii="Times New Roman" w:hAnsi="Times New Roman" w:cs="Times New Roman"/>
          <w:color w:val="000000" w:themeColor="text1"/>
          <w:sz w:val="24"/>
          <w:szCs w:val="24"/>
          <w:lang w:val="lv-LV"/>
        </w:rPr>
        <w:t>tiesības brīvi izvēlē</w:t>
      </w:r>
      <w:r w:rsidR="006077F0" w:rsidRPr="008C427B">
        <w:rPr>
          <w:rFonts w:ascii="Times New Roman" w:hAnsi="Times New Roman" w:cs="Times New Roman"/>
          <w:color w:val="000000" w:themeColor="text1"/>
          <w:sz w:val="24"/>
          <w:szCs w:val="24"/>
          <w:lang w:val="lv-LV"/>
        </w:rPr>
        <w:t xml:space="preserve">ties nodarbošanos un darbavietu nepilsoņiem ir ierobežotas ar </w:t>
      </w:r>
      <w:r w:rsidRPr="008C427B">
        <w:rPr>
          <w:rFonts w:ascii="Times New Roman" w:hAnsi="Times New Roman" w:cs="Times New Roman"/>
          <w:i/>
          <w:color w:val="000000" w:themeColor="text1"/>
          <w:sz w:val="24"/>
          <w:szCs w:val="24"/>
          <w:lang w:val="lv-LV"/>
        </w:rPr>
        <w:t>Valsts civildienesta likuma</w:t>
      </w:r>
      <w:r w:rsidRPr="008C427B">
        <w:rPr>
          <w:rFonts w:ascii="Times New Roman" w:hAnsi="Times New Roman" w:cs="Times New Roman"/>
          <w:color w:val="000000" w:themeColor="text1"/>
          <w:sz w:val="24"/>
          <w:szCs w:val="24"/>
          <w:lang w:val="lv-LV"/>
        </w:rPr>
        <w:t xml:space="preserve"> 7.pantā </w:t>
      </w:r>
      <w:r w:rsidR="006077F0" w:rsidRPr="008C427B">
        <w:rPr>
          <w:rFonts w:ascii="Times New Roman" w:hAnsi="Times New Roman" w:cs="Times New Roman"/>
          <w:color w:val="000000" w:themeColor="text1"/>
          <w:sz w:val="24"/>
          <w:szCs w:val="24"/>
          <w:lang w:val="lv-LV"/>
        </w:rPr>
        <w:t>ietverto</w:t>
      </w:r>
      <w:r w:rsidRPr="008C427B">
        <w:rPr>
          <w:rFonts w:ascii="Times New Roman" w:hAnsi="Times New Roman" w:cs="Times New Roman"/>
          <w:color w:val="000000" w:themeColor="text1"/>
          <w:sz w:val="24"/>
          <w:szCs w:val="24"/>
          <w:lang w:val="lv-LV"/>
        </w:rPr>
        <w:t xml:space="preserve"> aizliegum</w:t>
      </w:r>
      <w:r w:rsidR="006077F0" w:rsidRPr="008C427B">
        <w:rPr>
          <w:rFonts w:ascii="Times New Roman" w:hAnsi="Times New Roman" w:cs="Times New Roman"/>
          <w:color w:val="000000" w:themeColor="text1"/>
          <w:sz w:val="24"/>
          <w:szCs w:val="24"/>
          <w:lang w:val="lv-LV"/>
        </w:rPr>
        <w:t>u</w:t>
      </w:r>
      <w:r w:rsidRPr="008C427B">
        <w:rPr>
          <w:rFonts w:ascii="Times New Roman" w:hAnsi="Times New Roman" w:cs="Times New Roman"/>
          <w:color w:val="000000" w:themeColor="text1"/>
          <w:sz w:val="24"/>
          <w:szCs w:val="24"/>
          <w:lang w:val="lv-LV"/>
        </w:rPr>
        <w:t xml:space="preserve"> nepilsoņiem ieņemt amatu valsts pārvaldē ierēdņa un valsts amatpersonas amatā, kā arī citos likumos noteikt</w:t>
      </w:r>
      <w:r w:rsidR="006077F0" w:rsidRPr="008C427B">
        <w:rPr>
          <w:rFonts w:ascii="Times New Roman" w:hAnsi="Times New Roman" w:cs="Times New Roman"/>
          <w:color w:val="000000" w:themeColor="text1"/>
          <w:sz w:val="24"/>
          <w:szCs w:val="24"/>
          <w:lang w:val="lv-LV"/>
        </w:rPr>
        <w:t>o aizliegumu</w:t>
      </w:r>
      <w:r w:rsidRPr="008C427B">
        <w:rPr>
          <w:rFonts w:ascii="Times New Roman" w:hAnsi="Times New Roman" w:cs="Times New Roman"/>
          <w:color w:val="000000" w:themeColor="text1"/>
          <w:sz w:val="24"/>
          <w:szCs w:val="24"/>
          <w:lang w:val="lv-LV"/>
        </w:rPr>
        <w:t xml:space="preserve"> strādāt tiesībsargājošajās iestādēs, tiesu sistēmā, ar tiesu sistēmu saistītās neatkarīgajās profesijās, kur tiek īstenota valsts vara un kur ir leģitīmi pieprasīt Latvijas Republikas pilsonību. </w:t>
      </w:r>
    </w:p>
    <w:p w14:paraId="2C7C6783" w14:textId="77777777" w:rsidR="00212B54" w:rsidRPr="000749CF"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3B9BCA08" w14:textId="36E8D3FE" w:rsidR="000E5567" w:rsidRPr="000749CF" w:rsidRDefault="00FA5E8A" w:rsidP="00BF3262">
      <w:pPr>
        <w:pStyle w:val="Heading3"/>
        <w:ind w:left="-567"/>
        <w:rPr>
          <w:rFonts w:cs="Times New Roman"/>
          <w:lang w:val="lv-LV"/>
        </w:rPr>
      </w:pPr>
      <w:r w:rsidRPr="000749CF">
        <w:rPr>
          <w:rFonts w:cs="Times New Roman"/>
          <w:lang w:val="lv-LV"/>
        </w:rPr>
        <w:t>Komitejas 12.</w:t>
      </w:r>
      <w:r w:rsidR="005F624C" w:rsidRPr="000749CF">
        <w:rPr>
          <w:rFonts w:cs="Times New Roman"/>
          <w:lang w:val="lv-LV"/>
        </w:rPr>
        <w:t xml:space="preserve"> un 3</w:t>
      </w:r>
      <w:r w:rsidR="00D33270" w:rsidRPr="000749CF">
        <w:rPr>
          <w:rFonts w:cs="Times New Roman"/>
          <w:lang w:val="lv-LV"/>
        </w:rPr>
        <w:t>8</w:t>
      </w:r>
      <w:r w:rsidR="005F624C" w:rsidRPr="000749CF">
        <w:rPr>
          <w:rFonts w:cs="Times New Roman"/>
          <w:lang w:val="lv-LV"/>
        </w:rPr>
        <w:t>.</w:t>
      </w:r>
      <w:r w:rsidRPr="000749CF">
        <w:rPr>
          <w:rFonts w:cs="Times New Roman"/>
          <w:lang w:val="lv-LV"/>
        </w:rPr>
        <w:t>rekomendācija – valsts valodas izmantošana saziņā ar valsts un pašvaldību iestādēm</w:t>
      </w:r>
    </w:p>
    <w:p w14:paraId="62A26CA5" w14:textId="77777777" w:rsidR="00FA5E8A" w:rsidRPr="008C427B" w:rsidRDefault="00FA5E8A"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583E15CC" w14:textId="5B26F8B5" w:rsidR="008A78C2" w:rsidRPr="008C427B" w:rsidRDefault="00FF5413"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2012.</w:t>
      </w:r>
      <w:r w:rsidR="003207D3" w:rsidRPr="008C427B">
        <w:rPr>
          <w:rFonts w:ascii="Times New Roman" w:hAnsi="Times New Roman" w:cs="Times New Roman"/>
          <w:color w:val="000000" w:themeColor="text1"/>
          <w:sz w:val="24"/>
          <w:szCs w:val="24"/>
          <w:lang w:val="lv-LV"/>
        </w:rPr>
        <w:t>gadā</w:t>
      </w:r>
      <w:r w:rsidRPr="008C427B">
        <w:rPr>
          <w:rFonts w:ascii="Times New Roman" w:hAnsi="Times New Roman" w:cs="Times New Roman"/>
          <w:color w:val="000000" w:themeColor="text1"/>
          <w:sz w:val="24"/>
          <w:szCs w:val="24"/>
          <w:lang w:val="lv-LV"/>
        </w:rPr>
        <w:t xml:space="preserve"> notika </w:t>
      </w:r>
      <w:r w:rsidR="003207D3" w:rsidRPr="008C427B">
        <w:rPr>
          <w:rFonts w:ascii="Times New Roman" w:hAnsi="Times New Roman" w:cs="Times New Roman"/>
          <w:color w:val="000000" w:themeColor="text1"/>
          <w:sz w:val="24"/>
          <w:szCs w:val="24"/>
          <w:lang w:val="lv-LV"/>
        </w:rPr>
        <w:t>referendums</w:t>
      </w:r>
      <w:r w:rsidRPr="008C427B">
        <w:rPr>
          <w:rFonts w:ascii="Times New Roman" w:hAnsi="Times New Roman" w:cs="Times New Roman"/>
          <w:color w:val="000000" w:themeColor="text1"/>
          <w:sz w:val="24"/>
          <w:szCs w:val="24"/>
          <w:lang w:val="lv-LV"/>
        </w:rPr>
        <w:t xml:space="preserve">, kurā </w:t>
      </w:r>
      <w:r w:rsidR="006471BF" w:rsidRPr="008C427B">
        <w:rPr>
          <w:rFonts w:ascii="Times New Roman" w:hAnsi="Times New Roman" w:cs="Times New Roman"/>
          <w:color w:val="000000" w:themeColor="text1"/>
          <w:sz w:val="24"/>
          <w:szCs w:val="24"/>
          <w:lang w:val="lv-LV"/>
        </w:rPr>
        <w:t xml:space="preserve">pilsoņu kopums </w:t>
      </w:r>
      <w:r w:rsidR="00E74092" w:rsidRPr="008C427B">
        <w:rPr>
          <w:rFonts w:ascii="Times New Roman" w:hAnsi="Times New Roman" w:cs="Times New Roman"/>
          <w:color w:val="000000" w:themeColor="text1"/>
          <w:sz w:val="24"/>
          <w:szCs w:val="24"/>
          <w:lang w:val="lv-LV"/>
        </w:rPr>
        <w:t>noraidīja</w:t>
      </w:r>
      <w:r w:rsidR="006471BF" w:rsidRPr="008C427B">
        <w:rPr>
          <w:rFonts w:ascii="Times New Roman" w:hAnsi="Times New Roman" w:cs="Times New Roman"/>
          <w:color w:val="000000" w:themeColor="text1"/>
          <w:sz w:val="24"/>
          <w:szCs w:val="24"/>
          <w:lang w:val="lv-LV"/>
        </w:rPr>
        <w:t xml:space="preserve"> priekšliku</w:t>
      </w:r>
      <w:r w:rsidR="00E74092" w:rsidRPr="008C427B">
        <w:rPr>
          <w:rFonts w:ascii="Times New Roman" w:hAnsi="Times New Roman" w:cs="Times New Roman"/>
          <w:color w:val="000000" w:themeColor="text1"/>
          <w:sz w:val="24"/>
          <w:szCs w:val="24"/>
          <w:lang w:val="lv-LV"/>
        </w:rPr>
        <w:t>mu</w:t>
      </w:r>
      <w:r w:rsidR="006471BF" w:rsidRPr="008C427B">
        <w:rPr>
          <w:rFonts w:ascii="Times New Roman" w:hAnsi="Times New Roman" w:cs="Times New Roman"/>
          <w:color w:val="000000" w:themeColor="text1"/>
          <w:sz w:val="24"/>
          <w:szCs w:val="24"/>
          <w:lang w:val="lv-LV"/>
        </w:rPr>
        <w:t xml:space="preserve"> grozīt </w:t>
      </w:r>
      <w:r w:rsidR="006471BF" w:rsidRPr="008C427B">
        <w:rPr>
          <w:rFonts w:ascii="Times New Roman" w:hAnsi="Times New Roman" w:cs="Times New Roman"/>
          <w:i/>
          <w:color w:val="000000" w:themeColor="text1"/>
          <w:sz w:val="24"/>
          <w:szCs w:val="24"/>
          <w:lang w:val="lv-LV"/>
        </w:rPr>
        <w:t>Satversmes</w:t>
      </w:r>
      <w:r w:rsidR="006471BF" w:rsidRPr="008C427B">
        <w:rPr>
          <w:rFonts w:ascii="Times New Roman" w:hAnsi="Times New Roman" w:cs="Times New Roman"/>
          <w:color w:val="000000" w:themeColor="text1"/>
          <w:sz w:val="24"/>
          <w:szCs w:val="24"/>
          <w:lang w:val="lv-LV"/>
        </w:rPr>
        <w:t xml:space="preserve"> 4</w:t>
      </w:r>
      <w:r w:rsidR="00B04ADD" w:rsidRPr="008C427B">
        <w:rPr>
          <w:rFonts w:ascii="Times New Roman" w:hAnsi="Times New Roman" w:cs="Times New Roman"/>
          <w:color w:val="000000" w:themeColor="text1"/>
          <w:sz w:val="24"/>
          <w:szCs w:val="24"/>
          <w:lang w:val="lv-LV"/>
        </w:rPr>
        <w:t>.pan</w:t>
      </w:r>
      <w:r w:rsidR="006471BF" w:rsidRPr="008C427B">
        <w:rPr>
          <w:rFonts w:ascii="Times New Roman" w:hAnsi="Times New Roman" w:cs="Times New Roman"/>
          <w:color w:val="000000" w:themeColor="text1"/>
          <w:sz w:val="24"/>
          <w:szCs w:val="24"/>
          <w:lang w:val="lv-LV"/>
        </w:rPr>
        <w:t xml:space="preserve">tu un citas normas, ieviešot Latvijā divas valsts valodas. </w:t>
      </w:r>
      <w:r w:rsidR="00334889" w:rsidRPr="008C427B">
        <w:rPr>
          <w:rFonts w:ascii="Times New Roman" w:hAnsi="Times New Roman" w:cs="Times New Roman"/>
          <w:color w:val="000000" w:themeColor="text1"/>
          <w:sz w:val="24"/>
          <w:szCs w:val="24"/>
          <w:lang w:val="lv-LV"/>
        </w:rPr>
        <w:t>Krievu valoda</w:t>
      </w:r>
      <w:r w:rsidR="006471BF" w:rsidRPr="008C427B">
        <w:rPr>
          <w:rFonts w:ascii="Times New Roman" w:hAnsi="Times New Roman" w:cs="Times New Roman"/>
          <w:color w:val="000000" w:themeColor="text1"/>
          <w:sz w:val="24"/>
          <w:szCs w:val="24"/>
          <w:lang w:val="lv-LV"/>
        </w:rPr>
        <w:t xml:space="preserve"> Latvijā uzskatāma par svešvalodu, kuras individuāla oficiāla lietošana var tikt pieļauta atsevišķos gadījumos, ņemot vērā labas pārvaldības principa un cilvēktiesību prasības. </w:t>
      </w:r>
    </w:p>
    <w:p w14:paraId="21C59FA8" w14:textId="77777777" w:rsidR="00990402" w:rsidRPr="008C427B" w:rsidRDefault="00990402"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8F2D7A8" w14:textId="34DEC7C8" w:rsidR="00212B54" w:rsidRPr="008C427B" w:rsidRDefault="00D6656F"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ST</w:t>
      </w:r>
      <w:r w:rsidR="006471BF" w:rsidRPr="008C427B">
        <w:rPr>
          <w:rFonts w:ascii="Times New Roman" w:hAnsi="Times New Roman" w:cs="Times New Roman"/>
          <w:color w:val="000000" w:themeColor="text1"/>
          <w:sz w:val="24"/>
          <w:szCs w:val="24"/>
          <w:lang w:val="lv-LV"/>
        </w:rPr>
        <w:t xml:space="preserve"> ir norādījusi, ka nepieciešamība aizsargāt valsts valodu un nostiprināt tās lietošanu ir </w:t>
      </w:r>
      <w:r w:rsidR="00E74092" w:rsidRPr="008C427B">
        <w:rPr>
          <w:rFonts w:ascii="Times New Roman" w:hAnsi="Times New Roman" w:cs="Times New Roman"/>
          <w:color w:val="000000" w:themeColor="text1"/>
          <w:sz w:val="24"/>
          <w:szCs w:val="24"/>
          <w:lang w:val="lv-LV"/>
        </w:rPr>
        <w:t>t</w:t>
      </w:r>
      <w:r w:rsidR="006471BF" w:rsidRPr="008C427B">
        <w:rPr>
          <w:rFonts w:ascii="Times New Roman" w:hAnsi="Times New Roman" w:cs="Times New Roman"/>
          <w:color w:val="000000" w:themeColor="text1"/>
          <w:sz w:val="24"/>
          <w:szCs w:val="24"/>
          <w:lang w:val="lv-LV"/>
        </w:rPr>
        <w:t xml:space="preserve">ieši saistīta ar Latvijas valsts demokrātisko iekārtu. </w:t>
      </w:r>
      <w:r w:rsidR="006471BF" w:rsidRPr="008C427B">
        <w:rPr>
          <w:rFonts w:ascii="Times New Roman" w:hAnsi="Times New Roman" w:cs="Times New Roman"/>
          <w:i/>
          <w:color w:val="000000" w:themeColor="text1"/>
          <w:sz w:val="24"/>
          <w:szCs w:val="24"/>
          <w:lang w:val="lv-LV"/>
        </w:rPr>
        <w:t xml:space="preserve">Satversmes </w:t>
      </w:r>
      <w:r w:rsidR="006471BF" w:rsidRPr="008C427B">
        <w:rPr>
          <w:rFonts w:ascii="Times New Roman" w:hAnsi="Times New Roman" w:cs="Times New Roman"/>
          <w:color w:val="000000" w:themeColor="text1"/>
          <w:sz w:val="24"/>
          <w:szCs w:val="24"/>
          <w:lang w:val="lv-LV"/>
        </w:rPr>
        <w:t>4</w:t>
      </w:r>
      <w:r w:rsidR="00B04ADD" w:rsidRPr="008C427B">
        <w:rPr>
          <w:rFonts w:ascii="Times New Roman" w:hAnsi="Times New Roman" w:cs="Times New Roman"/>
          <w:color w:val="000000" w:themeColor="text1"/>
          <w:sz w:val="24"/>
          <w:szCs w:val="24"/>
          <w:lang w:val="lv-LV"/>
        </w:rPr>
        <w:t>.pan</w:t>
      </w:r>
      <w:r w:rsidR="006471BF" w:rsidRPr="008C427B">
        <w:rPr>
          <w:rFonts w:ascii="Times New Roman" w:hAnsi="Times New Roman" w:cs="Times New Roman"/>
          <w:color w:val="000000" w:themeColor="text1"/>
          <w:sz w:val="24"/>
          <w:szCs w:val="24"/>
          <w:lang w:val="lv-LV"/>
        </w:rPr>
        <w:t>ts, nosakot, ka latviešu valoda Latvijas Republikā ir valsts valoda, piešķir tai konstitucionālu statusu</w:t>
      </w:r>
      <w:r w:rsidR="00B04ADD" w:rsidRPr="008C427B">
        <w:rPr>
          <w:rFonts w:ascii="Times New Roman" w:hAnsi="Times New Roman" w:cs="Times New Roman"/>
          <w:color w:val="000000" w:themeColor="text1"/>
          <w:sz w:val="24"/>
          <w:szCs w:val="24"/>
          <w:lang w:val="lv-LV"/>
        </w:rPr>
        <w:t>.</w:t>
      </w:r>
      <w:r w:rsidR="00E74092" w:rsidRPr="008C427B">
        <w:rPr>
          <w:rFonts w:ascii="Times New Roman" w:hAnsi="Times New Roman" w:cs="Times New Roman"/>
          <w:color w:val="000000" w:themeColor="text1"/>
          <w:sz w:val="24"/>
          <w:szCs w:val="24"/>
          <w:lang w:val="lv-LV"/>
        </w:rPr>
        <w:t xml:space="preserve"> </w:t>
      </w:r>
      <w:r w:rsidR="00E74092" w:rsidRPr="008C427B">
        <w:rPr>
          <w:rFonts w:ascii="Times New Roman" w:hAnsi="Times New Roman" w:cs="Times New Roman"/>
          <w:color w:val="000000" w:themeColor="text1"/>
          <w:sz w:val="24"/>
          <w:szCs w:val="24"/>
          <w:lang w:val="lv-LV"/>
        </w:rPr>
        <w:lastRenderedPageBreak/>
        <w:t>Tā kā g</w:t>
      </w:r>
      <w:r w:rsidR="006471BF" w:rsidRPr="008C427B">
        <w:rPr>
          <w:rFonts w:ascii="Times New Roman" w:hAnsi="Times New Roman" w:cs="Times New Roman"/>
          <w:color w:val="000000" w:themeColor="text1"/>
          <w:sz w:val="24"/>
          <w:szCs w:val="24"/>
          <w:lang w:val="lv-LV"/>
        </w:rPr>
        <w:t xml:space="preserve">lobalizācijas apstākļos Latvija ir vienīgā vieta pasaulē, kur var tikt garantēta latviešu valodas un līdz ar to arī pamatnācijas pastāvēšana un attīstība, latviešu valodas kā valsts valodas lietošanas jomas sašaurinājums valsts teritorijā uzskatāms arī par valsts demokrātiskās iekārtas apdraudējumu. </w:t>
      </w:r>
      <w:r w:rsidR="00C56773" w:rsidRPr="008C427B">
        <w:rPr>
          <w:rFonts w:ascii="Times New Roman" w:hAnsi="Times New Roman" w:cs="Times New Roman"/>
          <w:color w:val="000000" w:themeColor="text1"/>
          <w:sz w:val="24"/>
          <w:szCs w:val="24"/>
          <w:lang w:val="lv-LV"/>
        </w:rPr>
        <w:t>ST</w:t>
      </w:r>
      <w:r w:rsidR="006471BF" w:rsidRPr="008C427B">
        <w:rPr>
          <w:rFonts w:ascii="Times New Roman" w:hAnsi="Times New Roman" w:cs="Times New Roman"/>
          <w:color w:val="000000" w:themeColor="text1"/>
          <w:sz w:val="24"/>
          <w:szCs w:val="24"/>
          <w:lang w:val="lv-LV"/>
        </w:rPr>
        <w:t xml:space="preserve"> atzinusi, ka valsts valodas konstitucionālais statuss juridiski nostiprina Latvijas iedzīvotāju tiesības un arī pienākumu lietot latviešu valodu kā mutvārdu, tā arī rakstveida saziņā. </w:t>
      </w:r>
      <w:r w:rsidR="00E74092" w:rsidRPr="008C427B">
        <w:rPr>
          <w:rFonts w:ascii="Times New Roman" w:hAnsi="Times New Roman" w:cs="Times New Roman"/>
          <w:color w:val="000000" w:themeColor="text1"/>
          <w:sz w:val="24"/>
          <w:szCs w:val="24"/>
          <w:lang w:val="lv-LV"/>
        </w:rPr>
        <w:t>Savukārt p</w:t>
      </w:r>
      <w:r w:rsidR="00FE5340" w:rsidRPr="008C427B">
        <w:rPr>
          <w:rFonts w:ascii="Times New Roman" w:hAnsi="Times New Roman" w:cs="Times New Roman"/>
          <w:color w:val="000000" w:themeColor="text1"/>
          <w:sz w:val="24"/>
          <w:szCs w:val="24"/>
          <w:lang w:val="lv-LV"/>
        </w:rPr>
        <w:t xml:space="preserve">ienākums saziņā ar valsts pārvaldes iestādēm lietot latviešu valodu uzskatāms </w:t>
      </w:r>
      <w:r w:rsidR="00881A3E" w:rsidRPr="008C427B">
        <w:rPr>
          <w:rFonts w:ascii="Times New Roman" w:hAnsi="Times New Roman" w:cs="Times New Roman"/>
          <w:color w:val="000000" w:themeColor="text1"/>
          <w:sz w:val="24"/>
          <w:szCs w:val="24"/>
          <w:lang w:val="lv-LV"/>
        </w:rPr>
        <w:t>ne vien Latvijas valsts latv</w:t>
      </w:r>
      <w:r w:rsidR="00FE5340" w:rsidRPr="008C427B">
        <w:rPr>
          <w:rFonts w:ascii="Times New Roman" w:hAnsi="Times New Roman" w:cs="Times New Roman"/>
          <w:color w:val="000000" w:themeColor="text1"/>
          <w:sz w:val="24"/>
          <w:szCs w:val="24"/>
          <w:lang w:val="lv-LV"/>
        </w:rPr>
        <w:t>iski nacionālā rakstura izpausmi, bet vienlaikus arī instrumentu</w:t>
      </w:r>
      <w:r w:rsidR="00881A3E" w:rsidRPr="008C427B">
        <w:rPr>
          <w:rFonts w:ascii="Times New Roman" w:hAnsi="Times New Roman" w:cs="Times New Roman"/>
          <w:color w:val="000000" w:themeColor="text1"/>
          <w:sz w:val="24"/>
          <w:szCs w:val="24"/>
          <w:lang w:val="lv-LV"/>
        </w:rPr>
        <w:t>, lai pilsoņi varētu viens otru saprast un piedalīties kopējā demokrātijas procesā</w:t>
      </w:r>
      <w:r w:rsidR="00FE5340" w:rsidRPr="008C427B">
        <w:rPr>
          <w:rFonts w:ascii="Times New Roman" w:hAnsi="Times New Roman" w:cs="Times New Roman"/>
          <w:color w:val="000000" w:themeColor="text1"/>
          <w:sz w:val="24"/>
          <w:szCs w:val="24"/>
          <w:lang w:val="lv-LV"/>
        </w:rPr>
        <w:t>.</w:t>
      </w:r>
      <w:r w:rsidR="000660ED" w:rsidRPr="008C427B">
        <w:rPr>
          <w:rStyle w:val="FootnoteReference"/>
          <w:rFonts w:ascii="Times New Roman" w:hAnsi="Times New Roman" w:cs="Times New Roman"/>
          <w:color w:val="000000" w:themeColor="text1"/>
          <w:sz w:val="24"/>
          <w:szCs w:val="24"/>
          <w:lang w:val="lv-LV"/>
        </w:rPr>
        <w:footnoteReference w:id="6"/>
      </w:r>
      <w:r w:rsidR="00881A3E" w:rsidRPr="008C427B">
        <w:rPr>
          <w:rFonts w:ascii="Times New Roman" w:hAnsi="Times New Roman" w:cs="Times New Roman"/>
          <w:color w:val="000000" w:themeColor="text1"/>
          <w:sz w:val="24"/>
          <w:szCs w:val="24"/>
          <w:lang w:val="lv-LV"/>
        </w:rPr>
        <w:t xml:space="preserve"> </w:t>
      </w:r>
    </w:p>
    <w:p w14:paraId="6748034C" w14:textId="77777777" w:rsidR="005B22D3" w:rsidRPr="008C427B" w:rsidRDefault="005B22D3" w:rsidP="00BA619C">
      <w:pPr>
        <w:pStyle w:val="ListParagraph"/>
        <w:spacing w:after="0" w:line="240" w:lineRule="auto"/>
        <w:ind w:left="0" w:hanging="567"/>
        <w:rPr>
          <w:rFonts w:ascii="Times New Roman" w:hAnsi="Times New Roman" w:cs="Times New Roman"/>
          <w:color w:val="000000" w:themeColor="text1"/>
          <w:sz w:val="24"/>
          <w:szCs w:val="24"/>
          <w:lang w:val="lv-LV"/>
        </w:rPr>
      </w:pPr>
    </w:p>
    <w:p w14:paraId="50B36E73" w14:textId="4D92E647" w:rsidR="00212B54" w:rsidRPr="008C427B" w:rsidRDefault="005B22D3"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Atbilstoši </w:t>
      </w:r>
      <w:r w:rsidRPr="008C427B">
        <w:rPr>
          <w:rFonts w:ascii="Times New Roman" w:hAnsi="Times New Roman" w:cs="Times New Roman"/>
          <w:i/>
          <w:color w:val="000000" w:themeColor="text1"/>
          <w:sz w:val="24"/>
          <w:szCs w:val="24"/>
          <w:lang w:val="lv-LV"/>
        </w:rPr>
        <w:t xml:space="preserve">Kriminālprocesa likuma </w:t>
      </w:r>
      <w:r w:rsidRPr="008C427B">
        <w:rPr>
          <w:rFonts w:ascii="Times New Roman" w:hAnsi="Times New Roman" w:cs="Times New Roman"/>
          <w:color w:val="000000" w:themeColor="text1"/>
          <w:sz w:val="24"/>
          <w:szCs w:val="24"/>
          <w:lang w:val="lv-LV"/>
        </w:rPr>
        <w:t xml:space="preserve">11.pantam ikvienai personai, kas iesaistīta kriminālprocesā, ja tā neprot valsts valodu, procesuālo darbību veikšanas laikā ir tiesības lietot valodu, kuru šīs personas prot, un bez atlīdzības izmantot tulka palīdzību. </w:t>
      </w:r>
      <w:r w:rsidRPr="008C427B">
        <w:rPr>
          <w:rFonts w:ascii="Times New Roman" w:hAnsi="Times New Roman" w:cs="Times New Roman"/>
          <w:i/>
          <w:color w:val="000000" w:themeColor="text1"/>
          <w:sz w:val="24"/>
          <w:szCs w:val="24"/>
          <w:lang w:val="lv-LV"/>
        </w:rPr>
        <w:t xml:space="preserve">Administratīvā procesa likuma </w:t>
      </w:r>
      <w:r w:rsidRPr="008C427B">
        <w:rPr>
          <w:rFonts w:ascii="Times New Roman" w:hAnsi="Times New Roman" w:cs="Times New Roman"/>
          <w:color w:val="000000" w:themeColor="text1"/>
          <w:sz w:val="24"/>
          <w:szCs w:val="24"/>
          <w:lang w:val="lv-LV"/>
        </w:rPr>
        <w:t>110.pants noteic</w:t>
      </w:r>
      <w:r w:rsidR="00D74E33" w:rsidRPr="008C427B">
        <w:rPr>
          <w:rFonts w:ascii="Times New Roman" w:hAnsi="Times New Roman" w:cs="Times New Roman"/>
          <w:color w:val="000000" w:themeColor="text1"/>
          <w:sz w:val="24"/>
          <w:szCs w:val="24"/>
          <w:lang w:val="lv-LV"/>
        </w:rPr>
        <w:t>, ka</w:t>
      </w:r>
      <w:r w:rsidRPr="008C427B">
        <w:rPr>
          <w:rFonts w:ascii="Times New Roman" w:hAnsi="Times New Roman" w:cs="Times New Roman"/>
          <w:color w:val="000000" w:themeColor="text1"/>
          <w:sz w:val="24"/>
          <w:szCs w:val="24"/>
          <w:lang w:val="lv-LV"/>
        </w:rPr>
        <w:t xml:space="preserve"> ikviena administratīvā procesa dalībniekam, kurš neprot valsts valodu,</w:t>
      </w:r>
      <w:r w:rsidR="00A5624E" w:rsidRPr="008C427B">
        <w:rPr>
          <w:rFonts w:ascii="Times New Roman" w:hAnsi="Times New Roman" w:cs="Times New Roman"/>
          <w:color w:val="000000" w:themeColor="text1"/>
          <w:sz w:val="24"/>
          <w:szCs w:val="24"/>
          <w:lang w:val="lv-LV"/>
        </w:rPr>
        <w:t xml:space="preserve"> ir jānodrošina tiesības iepazīties ar lietas materiāliem un piedalīties procesuālajās darbībās ar tulka palīdzību. </w:t>
      </w:r>
      <w:r w:rsidR="00A5624E" w:rsidRPr="008C427B">
        <w:rPr>
          <w:rFonts w:ascii="Times New Roman" w:hAnsi="Times New Roman" w:cs="Times New Roman"/>
          <w:i/>
          <w:color w:val="000000" w:themeColor="text1"/>
          <w:sz w:val="24"/>
          <w:szCs w:val="24"/>
          <w:lang w:val="lv-LV"/>
        </w:rPr>
        <w:t xml:space="preserve">Civilprocesa likuma </w:t>
      </w:r>
      <w:r w:rsidR="00A5624E" w:rsidRPr="008C427B">
        <w:rPr>
          <w:rFonts w:ascii="Times New Roman" w:hAnsi="Times New Roman" w:cs="Times New Roman"/>
          <w:color w:val="000000" w:themeColor="text1"/>
          <w:sz w:val="24"/>
          <w:szCs w:val="24"/>
          <w:lang w:val="lv-LV"/>
        </w:rPr>
        <w:t>12.pants noteic</w:t>
      </w:r>
      <w:r w:rsidR="00D74E33" w:rsidRPr="008C427B">
        <w:rPr>
          <w:rFonts w:ascii="Times New Roman" w:hAnsi="Times New Roman" w:cs="Times New Roman"/>
          <w:color w:val="000000" w:themeColor="text1"/>
          <w:sz w:val="24"/>
          <w:szCs w:val="24"/>
          <w:lang w:val="lv-LV"/>
        </w:rPr>
        <w:t>, ka</w:t>
      </w:r>
      <w:r w:rsidR="00A5624E" w:rsidRPr="008C427B">
        <w:rPr>
          <w:rFonts w:ascii="Times New Roman" w:hAnsi="Times New Roman" w:cs="Times New Roman"/>
          <w:color w:val="000000" w:themeColor="text1"/>
          <w:sz w:val="24"/>
          <w:szCs w:val="24"/>
          <w:lang w:val="lv-LV"/>
        </w:rPr>
        <w:t xml:space="preserve"> lietas dalībniekiem, kuri lietā saņem valsts nodrošināto juridisko palīdzību vai ir atbrīvoti no tiesas izdevumu samaksas, tiesa nodrošina tiesības iepazīties ar lietas materiāliem, izmantojot tulka palīdzību, ja viņi nepārvalda tiesvedības valodu. Civilprocesā personai, kurai nav valsts nodrošinātās juridiskās palīdzības, kā arī personām, kuras nav atbrīvotas no tiesas izdevumu samaksas, tulka pakalpojumi jāsedz pašām. </w:t>
      </w:r>
    </w:p>
    <w:p w14:paraId="0EA10494" w14:textId="77777777" w:rsidR="00C73C2E" w:rsidRPr="008C427B" w:rsidRDefault="00C73C2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2394A3A" w14:textId="26CF366A" w:rsidR="00E74092" w:rsidRPr="000749CF" w:rsidRDefault="00E74092" w:rsidP="00D347D7">
      <w:pPr>
        <w:pStyle w:val="Heading4"/>
        <w:spacing w:before="0" w:beforeAutospacing="0" w:after="0" w:afterAutospacing="0"/>
      </w:pPr>
      <w:r w:rsidRPr="000749CF">
        <w:t>Mācības valsts valodā</w:t>
      </w:r>
    </w:p>
    <w:p w14:paraId="76673E2C" w14:textId="77777777" w:rsidR="00990402" w:rsidRPr="000749CF" w:rsidRDefault="00990402" w:rsidP="00BA619C">
      <w:pPr>
        <w:pStyle w:val="Heading4"/>
        <w:spacing w:before="0" w:beforeAutospacing="0" w:after="0" w:afterAutospacing="0"/>
        <w:ind w:hanging="567"/>
      </w:pPr>
    </w:p>
    <w:p w14:paraId="7AE17034" w14:textId="77777777" w:rsidR="00A1034D" w:rsidRPr="008C427B" w:rsidRDefault="00E74092" w:rsidP="00BA619C">
      <w:pPr>
        <w:widowControl w:val="0"/>
        <w:numPr>
          <w:ilvl w:val="0"/>
          <w:numId w:val="2"/>
        </w:numPr>
        <w:tabs>
          <w:tab w:val="left" w:pos="0"/>
          <w:tab w:val="left" w:pos="142"/>
        </w:tabs>
        <w:spacing w:after="0" w:line="240" w:lineRule="auto"/>
        <w:ind w:left="0" w:right="-1" w:hanging="567"/>
        <w:contextualSpacing/>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Līdz 2016.gadam valsts finansējumu saņēma 103 izglītības iestādes, kas īstenoja mazākumtautību izglītības programmas (tajā skaitā 94 skolas ar programmām krievu valodā un bilingvāli, 4 poļu valodā un bilingvāli, 1 ukraiņu valodā un bilingvāli, 1 baltkrievu valodā un bilingvāli, 2 ebreju, 1 latviešu un lietuviešu, 1 latviešu un igauņu valodā), un 60 divplūsmu skolas (latviešu un mazākumtautību valodu programmām).</w:t>
      </w:r>
    </w:p>
    <w:p w14:paraId="359A72A1" w14:textId="77777777" w:rsidR="00A1034D" w:rsidRPr="008C427B" w:rsidRDefault="00A1034D" w:rsidP="00BA619C">
      <w:pPr>
        <w:widowControl w:val="0"/>
        <w:tabs>
          <w:tab w:val="left" w:pos="0"/>
          <w:tab w:val="left" w:pos="142"/>
        </w:tabs>
        <w:spacing w:after="0" w:line="240" w:lineRule="auto"/>
        <w:ind w:right="-1" w:hanging="567"/>
        <w:contextualSpacing/>
        <w:jc w:val="both"/>
        <w:rPr>
          <w:rFonts w:ascii="Times New Roman" w:hAnsi="Times New Roman" w:cs="Times New Roman"/>
          <w:color w:val="000000" w:themeColor="text1"/>
          <w:sz w:val="24"/>
          <w:szCs w:val="24"/>
          <w:lang w:val="lv-LV"/>
        </w:rPr>
      </w:pPr>
    </w:p>
    <w:p w14:paraId="012C4829" w14:textId="3635390D" w:rsidR="000A5055" w:rsidRPr="008C427B" w:rsidRDefault="005C3ED3" w:rsidP="00BA619C">
      <w:pPr>
        <w:widowControl w:val="0"/>
        <w:numPr>
          <w:ilvl w:val="0"/>
          <w:numId w:val="2"/>
        </w:numPr>
        <w:tabs>
          <w:tab w:val="left" w:pos="0"/>
          <w:tab w:val="left" w:pos="142"/>
        </w:tabs>
        <w:spacing w:after="0" w:line="240" w:lineRule="auto"/>
        <w:ind w:left="0" w:right="-1" w:hanging="567"/>
        <w:contextualSpacing/>
        <w:jc w:val="both"/>
        <w:rPr>
          <w:rFonts w:ascii="Times New Roman" w:hAnsi="Times New Roman" w:cs="Times New Roman"/>
          <w:color w:val="000000" w:themeColor="text1"/>
          <w:sz w:val="24"/>
          <w:szCs w:val="24"/>
          <w:lang w:val="lv-LV"/>
        </w:rPr>
      </w:pPr>
      <w:r w:rsidRPr="008C427B">
        <w:rPr>
          <w:rFonts w:ascii="Times New Roman" w:eastAsia="Times New Roman" w:hAnsi="Times New Roman" w:cs="Times New Roman"/>
          <w:color w:val="000000" w:themeColor="text1"/>
          <w:sz w:val="24"/>
          <w:szCs w:val="24"/>
          <w:lang w:val="lv-LV"/>
        </w:rPr>
        <w:t>Latvijā ir otrais augstākais daudzvalodības rādītājs ES.</w:t>
      </w:r>
      <w:r w:rsidR="00E74092" w:rsidRPr="008C427B">
        <w:rPr>
          <w:rFonts w:ascii="Times New Roman" w:hAnsi="Times New Roman" w:cs="Times New Roman"/>
          <w:color w:val="000000" w:themeColor="text1"/>
          <w:sz w:val="24"/>
          <w:szCs w:val="24"/>
          <w:lang w:val="lv-LV"/>
        </w:rPr>
        <w:t xml:space="preserve"> </w:t>
      </w:r>
      <w:r w:rsidR="006E5F21" w:rsidRPr="008C427B">
        <w:rPr>
          <w:rFonts w:ascii="Times New Roman" w:hAnsi="Times New Roman" w:cs="Times New Roman"/>
          <w:color w:val="000000" w:themeColor="text1"/>
          <w:sz w:val="24"/>
          <w:szCs w:val="24"/>
          <w:lang w:val="lv-LV"/>
        </w:rPr>
        <w:t>Tā</w:t>
      </w:r>
      <w:r w:rsidR="00E74092" w:rsidRPr="008C427B">
        <w:rPr>
          <w:rFonts w:ascii="Times New Roman" w:eastAsia="Times New Roman" w:hAnsi="Times New Roman" w:cs="Times New Roman"/>
          <w:color w:val="000000" w:themeColor="text1"/>
          <w:sz w:val="24"/>
          <w:szCs w:val="24"/>
          <w:lang w:val="lv-LV"/>
        </w:rPr>
        <w:t xml:space="preserve"> kā viens no Latvijas </w:t>
      </w:r>
      <w:r w:rsidR="000A5055" w:rsidRPr="008C427B">
        <w:rPr>
          <w:rFonts w:ascii="Times New Roman" w:eastAsia="Times New Roman" w:hAnsi="Times New Roman" w:cs="Times New Roman"/>
          <w:color w:val="000000" w:themeColor="text1"/>
          <w:sz w:val="24"/>
          <w:szCs w:val="24"/>
          <w:lang w:val="lv-LV"/>
        </w:rPr>
        <w:t>“</w:t>
      </w:r>
      <w:r w:rsidR="00E74092" w:rsidRPr="008C427B">
        <w:rPr>
          <w:rFonts w:ascii="Times New Roman" w:eastAsia="Times New Roman" w:hAnsi="Times New Roman" w:cs="Times New Roman"/>
          <w:color w:val="000000" w:themeColor="text1"/>
          <w:sz w:val="24"/>
          <w:szCs w:val="24"/>
          <w:lang w:val="lv-LV"/>
        </w:rPr>
        <w:t>Izglītības attīstības pamatnostād</w:t>
      </w:r>
      <w:r w:rsidR="000A5055" w:rsidRPr="008C427B">
        <w:rPr>
          <w:rFonts w:ascii="Times New Roman" w:eastAsia="Times New Roman" w:hAnsi="Times New Roman" w:cs="Times New Roman"/>
          <w:color w:val="000000" w:themeColor="text1"/>
          <w:sz w:val="24"/>
          <w:szCs w:val="24"/>
          <w:lang w:val="lv-LV"/>
        </w:rPr>
        <w:t>ņu</w:t>
      </w:r>
      <w:r w:rsidR="00E74092" w:rsidRPr="008C427B">
        <w:rPr>
          <w:rFonts w:ascii="Times New Roman" w:eastAsia="Times New Roman" w:hAnsi="Times New Roman" w:cs="Times New Roman"/>
          <w:color w:val="000000" w:themeColor="text1"/>
          <w:sz w:val="24"/>
          <w:szCs w:val="24"/>
          <w:lang w:val="lv-LV"/>
        </w:rPr>
        <w:t xml:space="preserve"> 2014.</w:t>
      </w:r>
      <w:r w:rsidR="00E74092" w:rsidRPr="008C427B">
        <w:rPr>
          <w:rFonts w:ascii="Times New Roman" w:hAnsi="Times New Roman" w:cs="Times New Roman"/>
          <w:color w:val="000000" w:themeColor="text1"/>
          <w:sz w:val="24"/>
          <w:szCs w:val="24"/>
          <w:lang w:val="lv-LV"/>
        </w:rPr>
        <w:t>-</w:t>
      </w:r>
      <w:r w:rsidR="00E74092" w:rsidRPr="008C427B">
        <w:rPr>
          <w:rFonts w:ascii="Times New Roman" w:eastAsia="Times New Roman" w:hAnsi="Times New Roman" w:cs="Times New Roman"/>
          <w:color w:val="000000" w:themeColor="text1"/>
          <w:sz w:val="24"/>
          <w:szCs w:val="24"/>
          <w:lang w:val="lv-LV"/>
        </w:rPr>
        <w:t>2020.gadam</w:t>
      </w:r>
      <w:r w:rsidR="000A5055" w:rsidRPr="008C427B">
        <w:rPr>
          <w:rFonts w:ascii="Times New Roman" w:eastAsia="Times New Roman" w:hAnsi="Times New Roman" w:cs="Times New Roman"/>
          <w:color w:val="000000" w:themeColor="text1"/>
          <w:sz w:val="24"/>
          <w:szCs w:val="24"/>
          <w:lang w:val="lv-LV"/>
        </w:rPr>
        <w:t>”</w:t>
      </w:r>
      <w:r w:rsidR="00E74092" w:rsidRPr="008C427B">
        <w:rPr>
          <w:rFonts w:ascii="Times New Roman" w:eastAsia="Times New Roman" w:hAnsi="Times New Roman" w:cs="Times New Roman"/>
          <w:color w:val="000000" w:themeColor="text1"/>
          <w:sz w:val="24"/>
          <w:szCs w:val="24"/>
          <w:lang w:val="lv-LV"/>
        </w:rPr>
        <w:t xml:space="preserve"> minētajiem uzdevumiem ir veicināt daudzvalodīgas personības attīstību, gan apgūstot svešvalodas, gan sekmējot dzimtās valo</w:t>
      </w:r>
      <w:r w:rsidRPr="008C427B">
        <w:rPr>
          <w:rFonts w:ascii="Times New Roman" w:eastAsia="Times New Roman" w:hAnsi="Times New Roman" w:cs="Times New Roman"/>
          <w:color w:val="000000" w:themeColor="text1"/>
          <w:sz w:val="24"/>
          <w:szCs w:val="24"/>
          <w:lang w:val="lv-LV"/>
        </w:rPr>
        <w:t>das un valsts valodas apguvi,</w:t>
      </w:r>
      <w:r w:rsidR="00E74092" w:rsidRPr="008C427B">
        <w:rPr>
          <w:rFonts w:ascii="Times New Roman" w:eastAsia="Times New Roman" w:hAnsi="Times New Roman" w:cs="Times New Roman"/>
          <w:color w:val="000000" w:themeColor="text1"/>
          <w:sz w:val="24"/>
          <w:szCs w:val="24"/>
          <w:lang w:val="lv-LV"/>
        </w:rPr>
        <w:t xml:space="preserve"> </w:t>
      </w:r>
      <w:r w:rsidR="00E74092" w:rsidRPr="008C427B">
        <w:rPr>
          <w:rFonts w:ascii="Times New Roman" w:hAnsi="Times New Roman" w:cs="Times New Roman"/>
          <w:color w:val="000000" w:themeColor="text1"/>
          <w:sz w:val="24"/>
          <w:szCs w:val="24"/>
          <w:lang w:val="lv-LV"/>
        </w:rPr>
        <w:t xml:space="preserve">plānots, ka sākot ar 2019.gada septembri vidusskolas līmenī sāksies pakāpeniska pāreja uz mācībām tikai latviešu valodā. </w:t>
      </w:r>
      <w:r w:rsidRPr="008C427B">
        <w:rPr>
          <w:rFonts w:ascii="Times New Roman" w:hAnsi="Times New Roman" w:cs="Times New Roman"/>
          <w:color w:val="000000" w:themeColor="text1"/>
          <w:sz w:val="24"/>
          <w:szCs w:val="24"/>
          <w:lang w:val="lv-LV"/>
        </w:rPr>
        <w:t>Izstrādātie g</w:t>
      </w:r>
      <w:r w:rsidR="00574B3B" w:rsidRPr="008C427B">
        <w:rPr>
          <w:rFonts w:ascii="Times New Roman" w:hAnsi="Times New Roman" w:cs="Times New Roman"/>
          <w:color w:val="000000" w:themeColor="text1"/>
          <w:sz w:val="24"/>
          <w:szCs w:val="24"/>
          <w:lang w:val="lv-LV"/>
        </w:rPr>
        <w:t xml:space="preserve">rozījumi </w:t>
      </w:r>
      <w:r w:rsidR="008F1E3A" w:rsidRPr="008C427B">
        <w:rPr>
          <w:rFonts w:ascii="Times New Roman" w:hAnsi="Times New Roman" w:cs="Times New Roman"/>
          <w:i/>
          <w:color w:val="000000" w:themeColor="text1"/>
          <w:sz w:val="24"/>
          <w:szCs w:val="24"/>
          <w:lang w:val="lv-LV"/>
        </w:rPr>
        <w:t>Izglītības</w:t>
      </w:r>
      <w:r w:rsidR="00E74092" w:rsidRPr="008C427B">
        <w:rPr>
          <w:rFonts w:ascii="Times New Roman" w:hAnsi="Times New Roman" w:cs="Times New Roman"/>
          <w:i/>
          <w:color w:val="000000" w:themeColor="text1"/>
          <w:sz w:val="24"/>
          <w:szCs w:val="24"/>
          <w:lang w:val="lv-LV"/>
        </w:rPr>
        <w:t xml:space="preserve"> likumā</w:t>
      </w:r>
      <w:r w:rsidR="00E74092" w:rsidRPr="008C427B">
        <w:rPr>
          <w:rFonts w:ascii="Times New Roman" w:hAnsi="Times New Roman" w:cs="Times New Roman"/>
          <w:color w:val="000000" w:themeColor="text1"/>
          <w:sz w:val="24"/>
          <w:szCs w:val="24"/>
          <w:lang w:val="lv-LV"/>
        </w:rPr>
        <w:t xml:space="preserve"> paredz noteikt, ka 1.-6.klašu posmā mazākumtautību izglītības programmās mācību satura apguve valsts valodā tiek nodrošināta ne mazāk kā 50% apjomā, bet 7.-9.klašu posmā </w:t>
      </w:r>
      <w:r w:rsidR="00514F85" w:rsidRPr="008C427B">
        <w:rPr>
          <w:rFonts w:ascii="Times New Roman" w:hAnsi="Times New Roman" w:cs="Times New Roman"/>
          <w:color w:val="000000" w:themeColor="text1"/>
          <w:sz w:val="24"/>
          <w:szCs w:val="24"/>
          <w:lang w:val="lv-LV"/>
        </w:rPr>
        <w:t>–</w:t>
      </w:r>
      <w:r w:rsidR="00E74092" w:rsidRPr="008C427B">
        <w:rPr>
          <w:rFonts w:ascii="Times New Roman" w:hAnsi="Times New Roman" w:cs="Times New Roman"/>
          <w:color w:val="000000" w:themeColor="text1"/>
          <w:sz w:val="24"/>
          <w:szCs w:val="24"/>
          <w:lang w:val="lv-LV"/>
        </w:rPr>
        <w:t xml:space="preserve"> ne mazāk kā 80% apjomā no kopējās mācību stundu slodzes mācību gadā, ieskaitot svešvalodas. Savukārt 10.</w:t>
      </w:r>
      <w:r w:rsidR="008A78C2" w:rsidRPr="008C427B">
        <w:rPr>
          <w:rFonts w:ascii="Times New Roman" w:hAnsi="Times New Roman" w:cs="Times New Roman"/>
          <w:color w:val="000000" w:themeColor="text1"/>
          <w:sz w:val="24"/>
          <w:szCs w:val="24"/>
          <w:lang w:val="lv-LV"/>
        </w:rPr>
        <w:t>-</w:t>
      </w:r>
      <w:r w:rsidR="00E74092" w:rsidRPr="008C427B">
        <w:rPr>
          <w:rFonts w:ascii="Times New Roman" w:hAnsi="Times New Roman" w:cs="Times New Roman"/>
          <w:color w:val="000000" w:themeColor="text1"/>
          <w:sz w:val="24"/>
          <w:szCs w:val="24"/>
          <w:lang w:val="lv-LV"/>
        </w:rPr>
        <w:t>12.klašu skolēni no 2021./2022.mācību gada visus mācību priekšmetus, izņemot svešvalodas, apgūs valsts valodā, saglabājot mazākumtautību skolēniem iespēju dzimtajā valodā apgūt mazākumtautību valodu, literatūru un ar kultūru un vēsturi saistītus priekšmetus (moduļus).</w:t>
      </w:r>
      <w:r w:rsidRPr="008C427B">
        <w:rPr>
          <w:rFonts w:ascii="Times New Roman" w:hAnsi="Times New Roman" w:cs="Times New Roman"/>
          <w:color w:val="000000" w:themeColor="text1"/>
          <w:sz w:val="24"/>
          <w:szCs w:val="24"/>
          <w:lang w:val="lv-LV"/>
        </w:rPr>
        <w:t xml:space="preserve"> </w:t>
      </w:r>
    </w:p>
    <w:p w14:paraId="1AD8ECD1" w14:textId="77777777" w:rsidR="00680671" w:rsidRPr="008C427B" w:rsidRDefault="00680671" w:rsidP="00BA619C">
      <w:pPr>
        <w:widowControl w:val="0"/>
        <w:tabs>
          <w:tab w:val="left" w:pos="0"/>
          <w:tab w:val="left" w:pos="142"/>
        </w:tabs>
        <w:spacing w:after="0" w:line="240" w:lineRule="auto"/>
        <w:ind w:right="-1" w:hanging="567"/>
        <w:contextualSpacing/>
        <w:jc w:val="both"/>
        <w:rPr>
          <w:rFonts w:ascii="Times New Roman" w:hAnsi="Times New Roman" w:cs="Times New Roman"/>
          <w:color w:val="000000" w:themeColor="text1"/>
          <w:sz w:val="24"/>
          <w:szCs w:val="24"/>
          <w:lang w:val="lv-LV"/>
        </w:rPr>
      </w:pPr>
    </w:p>
    <w:p w14:paraId="0F01CFF1" w14:textId="543CD76D" w:rsidR="00574B3B" w:rsidRPr="008C427B" w:rsidRDefault="000A5055" w:rsidP="00BA619C">
      <w:pPr>
        <w:widowControl w:val="0"/>
        <w:numPr>
          <w:ilvl w:val="0"/>
          <w:numId w:val="2"/>
        </w:numPr>
        <w:tabs>
          <w:tab w:val="left" w:pos="0"/>
          <w:tab w:val="left" w:pos="142"/>
        </w:tabs>
        <w:spacing w:after="0" w:line="240" w:lineRule="auto"/>
        <w:ind w:left="0" w:right="-1" w:hanging="567"/>
        <w:contextualSpacing/>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Šāds</w:t>
      </w:r>
      <w:r w:rsidR="009728C4" w:rsidRPr="008C427B">
        <w:rPr>
          <w:rFonts w:ascii="Times New Roman" w:hAnsi="Times New Roman" w:cs="Times New Roman"/>
          <w:color w:val="000000" w:themeColor="text1"/>
          <w:sz w:val="24"/>
          <w:szCs w:val="24"/>
          <w:lang w:val="lv-LV"/>
        </w:rPr>
        <w:t xml:space="preserve"> pienākums attiecas uz valsts un pašvaldību izglītības iestādēm, </w:t>
      </w:r>
      <w:r w:rsidR="00514F85" w:rsidRPr="008C427B">
        <w:rPr>
          <w:rFonts w:ascii="Times New Roman" w:hAnsi="Times New Roman" w:cs="Times New Roman"/>
          <w:color w:val="000000" w:themeColor="text1"/>
          <w:sz w:val="24"/>
          <w:szCs w:val="24"/>
          <w:lang w:val="lv-LV"/>
        </w:rPr>
        <w:t xml:space="preserve">savukārt </w:t>
      </w:r>
      <w:r w:rsidR="009728C4" w:rsidRPr="008C427B">
        <w:rPr>
          <w:rFonts w:ascii="Times New Roman" w:hAnsi="Times New Roman" w:cs="Times New Roman"/>
          <w:color w:val="000000" w:themeColor="text1"/>
          <w:sz w:val="24"/>
          <w:szCs w:val="24"/>
          <w:lang w:val="lv-LV"/>
        </w:rPr>
        <w:t>privātās mācību iestādes varēs turpināt izglītot</w:t>
      </w:r>
      <w:r w:rsidRPr="008C427B">
        <w:rPr>
          <w:rFonts w:ascii="Times New Roman" w:hAnsi="Times New Roman" w:cs="Times New Roman"/>
          <w:color w:val="000000" w:themeColor="text1"/>
          <w:sz w:val="24"/>
          <w:szCs w:val="24"/>
          <w:lang w:val="lv-LV"/>
        </w:rPr>
        <w:t xml:space="preserve"> </w:t>
      </w:r>
      <w:r w:rsidR="009728C4" w:rsidRPr="008C427B">
        <w:rPr>
          <w:rFonts w:ascii="Times New Roman" w:hAnsi="Times New Roman" w:cs="Times New Roman"/>
          <w:color w:val="000000" w:themeColor="text1"/>
          <w:sz w:val="24"/>
          <w:szCs w:val="24"/>
          <w:lang w:val="lv-LV"/>
        </w:rPr>
        <w:t>arī citās valodās.</w:t>
      </w:r>
      <w:r w:rsidR="00574B3B" w:rsidRPr="008C427B">
        <w:rPr>
          <w:rFonts w:ascii="Times New Roman" w:hAnsi="Times New Roman" w:cs="Times New Roman"/>
          <w:color w:val="000000" w:themeColor="text1"/>
          <w:sz w:val="24"/>
          <w:szCs w:val="24"/>
          <w:lang w:val="lv-LV"/>
        </w:rPr>
        <w:t xml:space="preserve"> Nodrošinot pakāpenisku pāreju </w:t>
      </w:r>
      <w:r w:rsidR="00574B3B" w:rsidRPr="008C427B">
        <w:rPr>
          <w:rFonts w:ascii="Times New Roman" w:hAnsi="Times New Roman" w:cs="Times New Roman"/>
          <w:color w:val="000000" w:themeColor="text1"/>
          <w:sz w:val="24"/>
          <w:szCs w:val="24"/>
          <w:lang w:val="lv-LV"/>
        </w:rPr>
        <w:lastRenderedPageBreak/>
        <w:t xml:space="preserve">uz mācībām valsts valodā vidusskolas posmā, </w:t>
      </w:r>
      <w:r w:rsidR="00C6560A" w:rsidRPr="008C427B">
        <w:rPr>
          <w:rFonts w:ascii="Times New Roman" w:hAnsi="Times New Roman" w:cs="Times New Roman"/>
          <w:color w:val="000000" w:themeColor="text1"/>
          <w:sz w:val="24"/>
          <w:szCs w:val="24"/>
          <w:lang w:val="lv-LV"/>
        </w:rPr>
        <w:t xml:space="preserve">tiks pildītas </w:t>
      </w:r>
      <w:r w:rsidR="00574B3B" w:rsidRPr="008C427B">
        <w:rPr>
          <w:rFonts w:ascii="Times New Roman" w:hAnsi="Times New Roman" w:cs="Times New Roman"/>
          <w:color w:val="000000" w:themeColor="text1"/>
          <w:sz w:val="24"/>
          <w:szCs w:val="24"/>
          <w:lang w:val="lv-LV"/>
        </w:rPr>
        <w:t>uzņemtās starptautiskās saistības mazākumtautību izglītības nodrošināšanā, tai skaitā nodrošinot nepieciešamo finansējumu tām izglītības iestādēm, kuras saskaņā ar starptautiskajiem līgumiem īsteno mazāku</w:t>
      </w:r>
      <w:r w:rsidR="006E5F21" w:rsidRPr="008C427B">
        <w:rPr>
          <w:rFonts w:ascii="Times New Roman" w:hAnsi="Times New Roman" w:cs="Times New Roman"/>
          <w:color w:val="000000" w:themeColor="text1"/>
          <w:sz w:val="24"/>
          <w:szCs w:val="24"/>
          <w:lang w:val="lv-LV"/>
        </w:rPr>
        <w:t>mtautību izglītības programmas.</w:t>
      </w:r>
    </w:p>
    <w:p w14:paraId="156F808B" w14:textId="7B29521D" w:rsidR="006E5F21" w:rsidRPr="008C427B" w:rsidRDefault="006E5F21" w:rsidP="00BA619C">
      <w:pPr>
        <w:widowControl w:val="0"/>
        <w:tabs>
          <w:tab w:val="left" w:pos="0"/>
          <w:tab w:val="left" w:pos="142"/>
        </w:tabs>
        <w:spacing w:after="0" w:line="240" w:lineRule="auto"/>
        <w:ind w:right="-1" w:hanging="567"/>
        <w:contextualSpacing/>
        <w:jc w:val="both"/>
        <w:rPr>
          <w:rFonts w:ascii="Times New Roman" w:hAnsi="Times New Roman" w:cs="Times New Roman"/>
          <w:color w:val="000000" w:themeColor="text1"/>
          <w:sz w:val="24"/>
          <w:szCs w:val="24"/>
          <w:lang w:val="lv-LV"/>
        </w:rPr>
      </w:pPr>
    </w:p>
    <w:p w14:paraId="4BECECAF" w14:textId="77777777" w:rsidR="00212B54" w:rsidRPr="000749CF" w:rsidRDefault="00152017" w:rsidP="00BA619C">
      <w:pPr>
        <w:pStyle w:val="Heading2"/>
        <w:spacing w:before="0" w:after="200" w:line="240" w:lineRule="auto"/>
        <w:ind w:hanging="567"/>
        <w:rPr>
          <w:rFonts w:cs="Times New Roman"/>
          <w:lang w:val="lv-LV"/>
        </w:rPr>
      </w:pPr>
      <w:r w:rsidRPr="000749CF">
        <w:rPr>
          <w:rFonts w:cs="Times New Roman"/>
          <w:lang w:val="lv-LV"/>
        </w:rPr>
        <w:t>PAKTA 3</w:t>
      </w:r>
      <w:r w:rsidR="00B04ADD" w:rsidRPr="000749CF">
        <w:rPr>
          <w:rFonts w:cs="Times New Roman"/>
          <w:lang w:val="lv-LV"/>
        </w:rPr>
        <w:t>.PAN</w:t>
      </w:r>
      <w:r w:rsidRPr="000749CF">
        <w:rPr>
          <w:rFonts w:cs="Times New Roman"/>
          <w:lang w:val="lv-LV"/>
        </w:rPr>
        <w:t>TS</w:t>
      </w:r>
    </w:p>
    <w:p w14:paraId="5B40C034" w14:textId="1F5C3162" w:rsidR="00FA5E8A" w:rsidRPr="000749CF" w:rsidRDefault="002C4092" w:rsidP="00BA619C">
      <w:pPr>
        <w:pStyle w:val="Heading3"/>
        <w:ind w:hanging="567"/>
        <w:rPr>
          <w:rFonts w:cs="Times New Roman"/>
          <w:i/>
          <w:lang w:val="lv-LV"/>
        </w:rPr>
      </w:pPr>
      <w:r w:rsidRPr="000749CF">
        <w:rPr>
          <w:rFonts w:cs="Times New Roman"/>
          <w:lang w:val="lv-LV"/>
        </w:rPr>
        <w:t>Komitejas 13.</w:t>
      </w:r>
      <w:r w:rsidR="00FA5E8A" w:rsidRPr="000749CF">
        <w:rPr>
          <w:rFonts w:cs="Times New Roman"/>
          <w:lang w:val="lv-LV"/>
        </w:rPr>
        <w:t xml:space="preserve">rekomendācija – </w:t>
      </w:r>
      <w:r w:rsidR="003A5BBF" w:rsidRPr="000749CF">
        <w:rPr>
          <w:rFonts w:cs="Times New Roman"/>
          <w:lang w:val="lv-LV"/>
        </w:rPr>
        <w:t>dzimumu</w:t>
      </w:r>
      <w:r w:rsidR="00FA5E8A" w:rsidRPr="000749CF">
        <w:rPr>
          <w:rFonts w:cs="Times New Roman"/>
          <w:lang w:val="lv-LV"/>
        </w:rPr>
        <w:t xml:space="preserve"> līdztiesība </w:t>
      </w:r>
      <w:r w:rsidR="00FA5E8A" w:rsidRPr="000749CF">
        <w:rPr>
          <w:rFonts w:cs="Times New Roman"/>
          <w:i/>
          <w:lang w:val="lv-LV"/>
        </w:rPr>
        <w:t>de facto</w:t>
      </w:r>
    </w:p>
    <w:p w14:paraId="5E1A616E" w14:textId="77777777" w:rsidR="000E5567" w:rsidRPr="008C427B" w:rsidRDefault="000E5567" w:rsidP="00BA619C">
      <w:pPr>
        <w:tabs>
          <w:tab w:val="left" w:pos="-426"/>
          <w:tab w:val="left" w:pos="142"/>
        </w:tabs>
        <w:spacing w:after="0" w:line="240" w:lineRule="auto"/>
        <w:ind w:right="-1" w:hanging="567"/>
        <w:jc w:val="both"/>
        <w:rPr>
          <w:rFonts w:ascii="Times New Roman" w:hAnsi="Times New Roman" w:cs="Times New Roman"/>
          <w:i/>
          <w:color w:val="000000" w:themeColor="text1"/>
          <w:sz w:val="24"/>
          <w:szCs w:val="24"/>
          <w:lang w:val="lv-LV"/>
        </w:rPr>
      </w:pPr>
    </w:p>
    <w:p w14:paraId="3518B14C" w14:textId="5AD274DE" w:rsidR="009C6725" w:rsidRPr="008C427B" w:rsidRDefault="00096ED8"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Latvijas dzimumu līdztiesības politika aprakstīta Sākotnējā ziņojuma 76.-97.rindkopā</w:t>
      </w:r>
      <w:r w:rsidR="006E2FEF" w:rsidRPr="008C427B">
        <w:rPr>
          <w:rFonts w:ascii="Times New Roman" w:hAnsi="Times New Roman" w:cs="Times New Roman"/>
          <w:color w:val="000000" w:themeColor="text1"/>
          <w:sz w:val="24"/>
          <w:szCs w:val="24"/>
          <w:lang w:val="lv-LV"/>
        </w:rPr>
        <w:t xml:space="preserve"> un Vispārējā pamatdokumenta 226.-232</w:t>
      </w:r>
      <w:r w:rsidRPr="008C427B">
        <w:rPr>
          <w:rFonts w:ascii="Times New Roman" w:hAnsi="Times New Roman" w:cs="Times New Roman"/>
          <w:color w:val="000000" w:themeColor="text1"/>
          <w:sz w:val="24"/>
          <w:szCs w:val="24"/>
          <w:lang w:val="lv-LV"/>
        </w:rPr>
        <w:t>.</w:t>
      </w:r>
      <w:r w:rsidR="006E2FEF" w:rsidRPr="008C427B">
        <w:rPr>
          <w:rFonts w:ascii="Times New Roman" w:hAnsi="Times New Roman" w:cs="Times New Roman"/>
          <w:color w:val="000000" w:themeColor="text1"/>
          <w:sz w:val="24"/>
          <w:szCs w:val="24"/>
          <w:lang w:val="lv-LV"/>
        </w:rPr>
        <w:t>rindkopā.</w:t>
      </w:r>
      <w:r w:rsidRPr="008C427B">
        <w:rPr>
          <w:rFonts w:ascii="Times New Roman" w:hAnsi="Times New Roman" w:cs="Times New Roman"/>
          <w:color w:val="000000" w:themeColor="text1"/>
          <w:sz w:val="24"/>
          <w:szCs w:val="24"/>
          <w:lang w:val="lv-LV"/>
        </w:rPr>
        <w:t xml:space="preserve"> Dzimumu līdztiesības principu īste</w:t>
      </w:r>
      <w:r w:rsidR="002F71E8" w:rsidRPr="008C427B">
        <w:rPr>
          <w:rFonts w:ascii="Times New Roman" w:hAnsi="Times New Roman" w:cs="Times New Roman"/>
          <w:color w:val="000000" w:themeColor="text1"/>
          <w:sz w:val="24"/>
          <w:szCs w:val="24"/>
          <w:lang w:val="lv-LV"/>
        </w:rPr>
        <w:t>nošanas praksē uzraudzītāja</w:t>
      </w:r>
      <w:r w:rsidR="00923F7C" w:rsidRPr="008C427B">
        <w:rPr>
          <w:rFonts w:ascii="Times New Roman" w:hAnsi="Times New Roman" w:cs="Times New Roman"/>
          <w:color w:val="000000" w:themeColor="text1"/>
          <w:sz w:val="24"/>
          <w:szCs w:val="24"/>
          <w:lang w:val="lv-LV"/>
        </w:rPr>
        <w:t xml:space="preserve"> ir </w:t>
      </w:r>
      <w:r w:rsidR="002A324F" w:rsidRPr="008C427B">
        <w:rPr>
          <w:rFonts w:ascii="Times New Roman" w:hAnsi="Times New Roman" w:cs="Times New Roman"/>
          <w:color w:val="000000" w:themeColor="text1"/>
          <w:sz w:val="24"/>
          <w:szCs w:val="24"/>
          <w:lang w:val="lv-LV"/>
        </w:rPr>
        <w:t>LM</w:t>
      </w:r>
      <w:r w:rsidRPr="008C427B">
        <w:rPr>
          <w:rFonts w:ascii="Times New Roman" w:hAnsi="Times New Roman" w:cs="Times New Roman"/>
          <w:color w:val="000000" w:themeColor="text1"/>
          <w:sz w:val="24"/>
          <w:szCs w:val="24"/>
          <w:lang w:val="lv-LV"/>
        </w:rPr>
        <w:t xml:space="preserve">. </w:t>
      </w:r>
      <w:r w:rsidR="005B38C4" w:rsidRPr="008C427B">
        <w:rPr>
          <w:rFonts w:ascii="Times New Roman" w:hAnsi="Times New Roman" w:cs="Times New Roman"/>
          <w:color w:val="000000" w:themeColor="text1"/>
          <w:sz w:val="24"/>
          <w:szCs w:val="24"/>
          <w:lang w:val="lv-LV" w:eastAsia="lv-LV"/>
        </w:rPr>
        <w:t xml:space="preserve">Latvijā dzimumu līdztiesības politikas veidošanā </w:t>
      </w:r>
      <w:r w:rsidR="002F71E8" w:rsidRPr="008C427B">
        <w:rPr>
          <w:rFonts w:ascii="Times New Roman" w:hAnsi="Times New Roman" w:cs="Times New Roman"/>
          <w:color w:val="000000" w:themeColor="text1"/>
          <w:sz w:val="24"/>
          <w:szCs w:val="24"/>
          <w:lang w:val="lv-LV" w:eastAsia="lv-LV"/>
        </w:rPr>
        <w:t>izmanto</w:t>
      </w:r>
      <w:r w:rsidR="005B38C4" w:rsidRPr="008C427B">
        <w:rPr>
          <w:rFonts w:ascii="Times New Roman" w:hAnsi="Times New Roman" w:cs="Times New Roman"/>
          <w:color w:val="000000" w:themeColor="text1"/>
          <w:sz w:val="24"/>
          <w:szCs w:val="24"/>
          <w:lang w:val="lv-LV" w:eastAsia="lv-LV"/>
        </w:rPr>
        <w:t xml:space="preserve"> dzimum</w:t>
      </w:r>
      <w:r w:rsidR="002F71E8" w:rsidRPr="008C427B">
        <w:rPr>
          <w:rFonts w:ascii="Times New Roman" w:hAnsi="Times New Roman" w:cs="Times New Roman"/>
          <w:color w:val="000000" w:themeColor="text1"/>
          <w:sz w:val="24"/>
          <w:szCs w:val="24"/>
          <w:lang w:val="lv-LV" w:eastAsia="lv-LV"/>
        </w:rPr>
        <w:t>u līdztiesības integrēto pieeju –</w:t>
      </w:r>
      <w:r w:rsidR="005B38C4" w:rsidRPr="008C427B">
        <w:rPr>
          <w:rFonts w:ascii="Times New Roman" w:hAnsi="Times New Roman" w:cs="Times New Roman"/>
          <w:color w:val="000000" w:themeColor="text1"/>
          <w:sz w:val="24"/>
          <w:szCs w:val="24"/>
          <w:lang w:val="lv-LV" w:eastAsia="lv-LV"/>
        </w:rPr>
        <w:t xml:space="preserve"> visās darbības jomās un līmeņos tiek izvērtēta likumu, politiku un pasākumu ietekme uz abu dzimumu situāciju</w:t>
      </w:r>
      <w:r w:rsidR="002F71E8" w:rsidRPr="008C427B">
        <w:rPr>
          <w:rFonts w:ascii="Times New Roman" w:hAnsi="Times New Roman" w:cs="Times New Roman"/>
          <w:color w:val="000000" w:themeColor="text1"/>
          <w:sz w:val="24"/>
          <w:szCs w:val="24"/>
          <w:lang w:val="lv-LV" w:eastAsia="lv-LV"/>
        </w:rPr>
        <w:t>.</w:t>
      </w:r>
      <w:r w:rsidR="005B38C4" w:rsidRPr="008C427B">
        <w:rPr>
          <w:rFonts w:ascii="Times New Roman" w:hAnsi="Times New Roman" w:cs="Times New Roman"/>
          <w:color w:val="000000" w:themeColor="text1"/>
          <w:sz w:val="24"/>
          <w:szCs w:val="24"/>
          <w:lang w:val="lv-LV" w:eastAsia="lv-LV"/>
        </w:rPr>
        <w:t xml:space="preserve"> </w:t>
      </w:r>
    </w:p>
    <w:p w14:paraId="0F567F83" w14:textId="77777777" w:rsidR="00212B54" w:rsidRPr="008C427B" w:rsidRDefault="00212B54" w:rsidP="00BA619C">
      <w:pPr>
        <w:pStyle w:val="ListParagraph"/>
        <w:spacing w:after="0" w:line="240" w:lineRule="auto"/>
        <w:ind w:left="0" w:hanging="567"/>
        <w:jc w:val="both"/>
        <w:rPr>
          <w:rFonts w:ascii="Times New Roman" w:hAnsi="Times New Roman" w:cs="Times New Roman"/>
          <w:color w:val="000000" w:themeColor="text1"/>
          <w:sz w:val="24"/>
          <w:szCs w:val="24"/>
          <w:lang w:val="lv-LV"/>
        </w:rPr>
      </w:pPr>
    </w:p>
    <w:p w14:paraId="04668256" w14:textId="5E467336" w:rsidR="000C7F71" w:rsidRPr="008C427B" w:rsidRDefault="00191380" w:rsidP="00BA619C">
      <w:pPr>
        <w:numPr>
          <w:ilvl w:val="0"/>
          <w:numId w:val="2"/>
        </w:numPr>
        <w:tabs>
          <w:tab w:val="left" w:pos="0"/>
        </w:tabs>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Vispārējais</w:t>
      </w:r>
      <w:r w:rsidR="00D70906" w:rsidRPr="008C427B">
        <w:rPr>
          <w:rFonts w:ascii="Times New Roman" w:hAnsi="Times New Roman" w:cs="Times New Roman"/>
          <w:color w:val="000000" w:themeColor="text1"/>
          <w:sz w:val="24"/>
          <w:szCs w:val="24"/>
          <w:lang w:val="lv-LV"/>
        </w:rPr>
        <w:t xml:space="preserve"> sieviešu stāvoklis Latvijā pasaules un Eiropas kontekstā ir uzskatāms par labvēlīgu, atbilstoši ikgadējiem pētījumiem, ko veic ANO </w:t>
      </w:r>
      <w:r w:rsidR="00E33746" w:rsidRPr="008C427B">
        <w:rPr>
          <w:rFonts w:ascii="Times New Roman" w:hAnsi="Times New Roman" w:cs="Times New Roman"/>
          <w:color w:val="000000" w:themeColor="text1"/>
          <w:sz w:val="24"/>
          <w:szCs w:val="24"/>
          <w:lang w:val="lv-LV"/>
        </w:rPr>
        <w:t>un</w:t>
      </w:r>
      <w:r w:rsidR="00C87AB2" w:rsidRPr="008C427B">
        <w:rPr>
          <w:rFonts w:ascii="Times New Roman" w:hAnsi="Times New Roman" w:cs="Times New Roman"/>
          <w:color w:val="000000" w:themeColor="text1"/>
          <w:sz w:val="24"/>
          <w:szCs w:val="24"/>
          <w:lang w:val="lv-LV"/>
        </w:rPr>
        <w:t xml:space="preserve"> citas starptautiskās organizācijas. </w:t>
      </w:r>
      <w:r w:rsidR="00D70906" w:rsidRPr="008C427B">
        <w:rPr>
          <w:rFonts w:ascii="Times New Roman" w:hAnsi="Times New Roman" w:cs="Times New Roman"/>
          <w:color w:val="000000" w:themeColor="text1"/>
          <w:sz w:val="24"/>
          <w:szCs w:val="24"/>
          <w:lang w:val="lv-LV"/>
        </w:rPr>
        <w:t>Pasaules Ekonomikas Forums (</w:t>
      </w:r>
      <w:r w:rsidR="00D70906" w:rsidRPr="008C427B">
        <w:rPr>
          <w:rFonts w:ascii="Times New Roman" w:hAnsi="Times New Roman" w:cs="Times New Roman"/>
          <w:i/>
          <w:color w:val="000000" w:themeColor="text1"/>
          <w:sz w:val="24"/>
          <w:szCs w:val="24"/>
          <w:lang w:val="lv-LV"/>
        </w:rPr>
        <w:t>World Economic Forum</w:t>
      </w:r>
      <w:r w:rsidR="00D70906" w:rsidRPr="008C427B">
        <w:rPr>
          <w:rFonts w:ascii="Times New Roman" w:hAnsi="Times New Roman" w:cs="Times New Roman"/>
          <w:color w:val="000000" w:themeColor="text1"/>
          <w:sz w:val="24"/>
          <w:szCs w:val="24"/>
          <w:lang w:val="lv-LV"/>
        </w:rPr>
        <w:t>) ir iedibinājis “Globālā Dzimuma Plaisas Indeksa” (</w:t>
      </w:r>
      <w:r w:rsidR="00D70906" w:rsidRPr="008C427B">
        <w:rPr>
          <w:rFonts w:ascii="Times New Roman" w:hAnsi="Times New Roman" w:cs="Times New Roman"/>
          <w:i/>
          <w:color w:val="000000" w:themeColor="text1"/>
          <w:sz w:val="24"/>
          <w:szCs w:val="24"/>
          <w:lang w:val="lv-LV"/>
        </w:rPr>
        <w:t>Global Gender Gap Index</w:t>
      </w:r>
      <w:r w:rsidR="00C87AB2" w:rsidRPr="008C427B">
        <w:rPr>
          <w:rFonts w:ascii="Times New Roman" w:hAnsi="Times New Roman" w:cs="Times New Roman"/>
          <w:color w:val="000000" w:themeColor="text1"/>
          <w:sz w:val="24"/>
          <w:szCs w:val="24"/>
          <w:lang w:val="lv-LV"/>
        </w:rPr>
        <w:t>) mērījumus, kuros tiek vērtēta</w:t>
      </w:r>
      <w:r w:rsidR="00D70906" w:rsidRPr="008C427B">
        <w:rPr>
          <w:rFonts w:ascii="Times New Roman" w:hAnsi="Times New Roman" w:cs="Times New Roman"/>
          <w:color w:val="000000" w:themeColor="text1"/>
          <w:sz w:val="24"/>
          <w:szCs w:val="24"/>
          <w:lang w:val="lv-LV"/>
        </w:rPr>
        <w:t xml:space="preserve"> sieviešu un vīriešu līdztiesība ekonomikas, politikas, izglītības un veselības aprūpes jomās. Šajā rādītājā 135 pasaules valstu vidū Latvija ne reizi nav ieņēmusi zemāk par </w:t>
      </w:r>
      <w:r w:rsidR="004E3720" w:rsidRPr="008C427B">
        <w:rPr>
          <w:rFonts w:ascii="Times New Roman" w:hAnsi="Times New Roman" w:cs="Times New Roman"/>
          <w:color w:val="000000" w:themeColor="text1"/>
          <w:sz w:val="24"/>
          <w:szCs w:val="24"/>
          <w:lang w:val="lv-LV"/>
        </w:rPr>
        <w:t>20</w:t>
      </w:r>
      <w:r w:rsidR="007656EA" w:rsidRPr="008C427B">
        <w:rPr>
          <w:rFonts w:ascii="Times New Roman" w:hAnsi="Times New Roman" w:cs="Times New Roman"/>
          <w:color w:val="000000" w:themeColor="text1"/>
          <w:sz w:val="24"/>
          <w:szCs w:val="24"/>
          <w:lang w:val="lv-LV"/>
        </w:rPr>
        <w:t>.vietu</w:t>
      </w:r>
      <w:r w:rsidR="00C87AB2" w:rsidRPr="008C427B">
        <w:rPr>
          <w:rFonts w:ascii="Times New Roman" w:hAnsi="Times New Roman" w:cs="Times New Roman"/>
          <w:color w:val="000000" w:themeColor="text1"/>
          <w:sz w:val="24"/>
          <w:szCs w:val="24"/>
          <w:lang w:val="lv-LV"/>
        </w:rPr>
        <w:t xml:space="preserve"> (2017)</w:t>
      </w:r>
      <w:r w:rsidR="00D70906" w:rsidRPr="008C427B">
        <w:rPr>
          <w:rFonts w:ascii="Times New Roman" w:hAnsi="Times New Roman" w:cs="Times New Roman"/>
          <w:color w:val="000000" w:themeColor="text1"/>
          <w:sz w:val="24"/>
          <w:szCs w:val="24"/>
          <w:lang w:val="lv-LV"/>
        </w:rPr>
        <w:t>.</w:t>
      </w:r>
      <w:r w:rsidR="00D70906" w:rsidRPr="008C427B">
        <w:rPr>
          <w:rStyle w:val="FootnoteReference"/>
          <w:rFonts w:ascii="Times New Roman" w:hAnsi="Times New Roman" w:cs="Times New Roman"/>
          <w:bCs/>
          <w:color w:val="000000" w:themeColor="text1"/>
          <w:sz w:val="24"/>
          <w:szCs w:val="24"/>
          <w:lang w:val="lv-LV"/>
        </w:rPr>
        <w:footnoteReference w:id="7"/>
      </w:r>
      <w:r w:rsidR="00D70906" w:rsidRPr="008C427B">
        <w:rPr>
          <w:rFonts w:ascii="Times New Roman" w:hAnsi="Times New Roman" w:cs="Times New Roman"/>
          <w:bCs/>
          <w:color w:val="000000" w:themeColor="text1"/>
          <w:sz w:val="24"/>
          <w:szCs w:val="24"/>
          <w:lang w:val="lv-LV"/>
        </w:rPr>
        <w:t xml:space="preserve"> </w:t>
      </w:r>
      <w:r w:rsidR="00D70906" w:rsidRPr="008C427B">
        <w:rPr>
          <w:rFonts w:ascii="Times New Roman" w:hAnsi="Times New Roman" w:cs="Times New Roman"/>
          <w:color w:val="000000" w:themeColor="text1"/>
          <w:sz w:val="24"/>
          <w:szCs w:val="24"/>
          <w:lang w:val="lv-LV"/>
        </w:rPr>
        <w:t xml:space="preserve">Starptautiskās </w:t>
      </w:r>
      <w:r w:rsidR="00E06DE4" w:rsidRPr="008C427B">
        <w:rPr>
          <w:rFonts w:ascii="Times New Roman" w:hAnsi="Times New Roman" w:cs="Times New Roman"/>
          <w:color w:val="000000" w:themeColor="text1"/>
          <w:sz w:val="24"/>
          <w:szCs w:val="24"/>
          <w:lang w:val="lv-LV"/>
        </w:rPr>
        <w:t>NVO</w:t>
      </w:r>
      <w:r w:rsidR="00D70906" w:rsidRPr="008C427B">
        <w:rPr>
          <w:rFonts w:ascii="Times New Roman" w:hAnsi="Times New Roman" w:cs="Times New Roman"/>
          <w:color w:val="000000" w:themeColor="text1"/>
          <w:sz w:val="24"/>
          <w:szCs w:val="24"/>
          <w:lang w:val="lv-LV"/>
        </w:rPr>
        <w:t xml:space="preserve"> „</w:t>
      </w:r>
      <w:r w:rsidR="00D70906" w:rsidRPr="008C427B">
        <w:rPr>
          <w:rFonts w:ascii="Times New Roman" w:hAnsi="Times New Roman" w:cs="Times New Roman"/>
          <w:i/>
          <w:color w:val="000000" w:themeColor="text1"/>
          <w:sz w:val="24"/>
          <w:szCs w:val="24"/>
          <w:lang w:val="lv-LV"/>
        </w:rPr>
        <w:t>Social Watch</w:t>
      </w:r>
      <w:r w:rsidR="00D70906" w:rsidRPr="008C427B">
        <w:rPr>
          <w:rFonts w:ascii="Times New Roman" w:hAnsi="Times New Roman" w:cs="Times New Roman"/>
          <w:color w:val="000000" w:themeColor="text1"/>
          <w:sz w:val="24"/>
          <w:szCs w:val="24"/>
          <w:lang w:val="lv-LV"/>
        </w:rPr>
        <w:t>” veiktajā ikgadējā „Dzimumu Līdztiesības Indeksa” (</w:t>
      </w:r>
      <w:r w:rsidR="004E3720" w:rsidRPr="008C427B">
        <w:rPr>
          <w:rFonts w:ascii="Times New Roman" w:hAnsi="Times New Roman" w:cs="Times New Roman"/>
          <w:i/>
          <w:color w:val="000000" w:themeColor="text1"/>
          <w:sz w:val="24"/>
          <w:szCs w:val="24"/>
          <w:lang w:val="lv-LV"/>
        </w:rPr>
        <w:t>Gender Equity</w:t>
      </w:r>
      <w:r w:rsidR="00D70906" w:rsidRPr="008C427B">
        <w:rPr>
          <w:rFonts w:ascii="Times New Roman" w:hAnsi="Times New Roman" w:cs="Times New Roman"/>
          <w:i/>
          <w:color w:val="000000" w:themeColor="text1"/>
          <w:sz w:val="24"/>
          <w:szCs w:val="24"/>
          <w:lang w:val="lv-LV"/>
        </w:rPr>
        <w:t xml:space="preserve"> Index</w:t>
      </w:r>
      <w:r w:rsidR="00D70906" w:rsidRPr="008C427B">
        <w:rPr>
          <w:rFonts w:ascii="Times New Roman" w:hAnsi="Times New Roman" w:cs="Times New Roman"/>
          <w:color w:val="000000" w:themeColor="text1"/>
          <w:sz w:val="24"/>
          <w:szCs w:val="24"/>
          <w:lang w:val="lv-LV"/>
        </w:rPr>
        <w:t xml:space="preserve">) mērījumā tiek izvērtēta plaisa, kāda pastāv vienlīdzībā starp vīriešiem un sievietēm izglītības, ekonomikas un politikas jomā. Līdz šim Latvija pastāvīgi ieņēmusi vietu otrajā desmitniekā 154 pasaules valstu vidū (18.vietā </w:t>
      </w:r>
      <w:r w:rsidR="00514F85" w:rsidRPr="008C427B">
        <w:rPr>
          <w:rFonts w:ascii="Times New Roman" w:hAnsi="Times New Roman" w:cs="Times New Roman"/>
          <w:color w:val="000000" w:themeColor="text1"/>
          <w:sz w:val="24"/>
          <w:szCs w:val="24"/>
          <w:lang w:val="lv-LV"/>
        </w:rPr>
        <w:t>–</w:t>
      </w:r>
      <w:r w:rsidR="00D70906" w:rsidRPr="008C427B">
        <w:rPr>
          <w:rFonts w:ascii="Times New Roman" w:hAnsi="Times New Roman" w:cs="Times New Roman"/>
          <w:color w:val="000000" w:themeColor="text1"/>
          <w:sz w:val="24"/>
          <w:szCs w:val="24"/>
          <w:lang w:val="lv-LV"/>
        </w:rPr>
        <w:t xml:space="preserve"> 201</w:t>
      </w:r>
      <w:r w:rsidR="00584866" w:rsidRPr="008C427B">
        <w:rPr>
          <w:rFonts w:ascii="Times New Roman" w:hAnsi="Times New Roman" w:cs="Times New Roman"/>
          <w:color w:val="000000" w:themeColor="text1"/>
          <w:sz w:val="24"/>
          <w:szCs w:val="24"/>
          <w:lang w:val="lv-LV"/>
        </w:rPr>
        <w:t>2</w:t>
      </w:r>
      <w:r w:rsidR="00B04ADD" w:rsidRPr="008C427B">
        <w:rPr>
          <w:rFonts w:ascii="Times New Roman" w:hAnsi="Times New Roman" w:cs="Times New Roman"/>
          <w:color w:val="000000" w:themeColor="text1"/>
          <w:sz w:val="24"/>
          <w:szCs w:val="24"/>
          <w:lang w:val="lv-LV"/>
        </w:rPr>
        <w:t>.g</w:t>
      </w:r>
      <w:r w:rsidR="007656EA" w:rsidRPr="008C427B">
        <w:rPr>
          <w:rFonts w:ascii="Times New Roman" w:hAnsi="Times New Roman" w:cs="Times New Roman"/>
          <w:color w:val="000000" w:themeColor="text1"/>
          <w:sz w:val="24"/>
          <w:szCs w:val="24"/>
          <w:lang w:val="lv-LV"/>
        </w:rPr>
        <w:t>adā)</w:t>
      </w:r>
      <w:r w:rsidR="00D70906" w:rsidRPr="008C427B">
        <w:rPr>
          <w:rFonts w:ascii="Times New Roman" w:hAnsi="Times New Roman" w:cs="Times New Roman"/>
          <w:color w:val="000000" w:themeColor="text1"/>
          <w:sz w:val="24"/>
          <w:szCs w:val="24"/>
          <w:lang w:val="lv-LV"/>
        </w:rPr>
        <w:t>.</w:t>
      </w:r>
      <w:r w:rsidR="00D70906" w:rsidRPr="008C427B">
        <w:rPr>
          <w:rStyle w:val="FootnoteReference"/>
          <w:rFonts w:ascii="Times New Roman" w:hAnsi="Times New Roman" w:cs="Times New Roman"/>
          <w:color w:val="000000" w:themeColor="text1"/>
          <w:sz w:val="24"/>
          <w:szCs w:val="24"/>
          <w:lang w:val="lv-LV"/>
        </w:rPr>
        <w:footnoteReference w:id="8"/>
      </w:r>
      <w:r w:rsidR="007656EA" w:rsidRPr="008C427B">
        <w:rPr>
          <w:rFonts w:ascii="Times New Roman" w:hAnsi="Times New Roman" w:cs="Times New Roman"/>
          <w:color w:val="000000" w:themeColor="text1"/>
          <w:sz w:val="24"/>
          <w:szCs w:val="24"/>
          <w:lang w:val="lv-LV"/>
        </w:rPr>
        <w:t xml:space="preserve"> </w:t>
      </w:r>
      <w:r w:rsidR="005834B5" w:rsidRPr="008C427B">
        <w:rPr>
          <w:rFonts w:ascii="Times New Roman" w:hAnsi="Times New Roman" w:cs="Times New Roman"/>
          <w:color w:val="000000" w:themeColor="text1"/>
          <w:sz w:val="24"/>
          <w:szCs w:val="24"/>
          <w:lang w:val="lv-LV"/>
        </w:rPr>
        <w:t>ANO</w:t>
      </w:r>
      <w:r w:rsidR="00D70906" w:rsidRPr="008C427B">
        <w:rPr>
          <w:rFonts w:ascii="Times New Roman" w:hAnsi="Times New Roman" w:cs="Times New Roman"/>
          <w:color w:val="000000" w:themeColor="text1"/>
          <w:sz w:val="24"/>
          <w:szCs w:val="24"/>
          <w:lang w:val="lv-LV"/>
        </w:rPr>
        <w:t xml:space="preserve"> izstrādātā “Dzimumu Nevienlīdzības Indeksa” (</w:t>
      </w:r>
      <w:r w:rsidR="00D70906" w:rsidRPr="008C427B">
        <w:rPr>
          <w:rFonts w:ascii="Times New Roman" w:hAnsi="Times New Roman" w:cs="Times New Roman"/>
          <w:bCs/>
          <w:i/>
          <w:color w:val="000000" w:themeColor="text1"/>
          <w:sz w:val="24"/>
          <w:szCs w:val="24"/>
          <w:lang w:val="lv-LV"/>
        </w:rPr>
        <w:t>Gender Inequality Index</w:t>
      </w:r>
      <w:r w:rsidR="004E3720" w:rsidRPr="008C427B">
        <w:rPr>
          <w:rFonts w:ascii="Times New Roman" w:hAnsi="Times New Roman" w:cs="Times New Roman"/>
          <w:bCs/>
          <w:color w:val="000000" w:themeColor="text1"/>
          <w:sz w:val="24"/>
          <w:szCs w:val="24"/>
          <w:lang w:val="lv-LV"/>
        </w:rPr>
        <w:t>)</w:t>
      </w:r>
      <w:r w:rsidR="00B705EC" w:rsidRPr="008C427B">
        <w:rPr>
          <w:rFonts w:ascii="Times New Roman" w:hAnsi="Times New Roman" w:cs="Times New Roman"/>
          <w:color w:val="000000" w:themeColor="text1"/>
          <w:sz w:val="24"/>
          <w:szCs w:val="24"/>
          <w:lang w:val="lv-LV"/>
        </w:rPr>
        <w:t xml:space="preserve"> mērījumos tiek vērtēta</w:t>
      </w:r>
      <w:r w:rsidR="00D70906" w:rsidRPr="008C427B">
        <w:rPr>
          <w:rFonts w:ascii="Times New Roman" w:hAnsi="Times New Roman" w:cs="Times New Roman"/>
          <w:color w:val="000000" w:themeColor="text1"/>
          <w:sz w:val="24"/>
          <w:szCs w:val="24"/>
          <w:lang w:val="lv-LV"/>
        </w:rPr>
        <w:t xml:space="preserve"> valsts reproduktīvā </w:t>
      </w:r>
      <w:r w:rsidR="007C4FAD" w:rsidRPr="008C427B">
        <w:rPr>
          <w:rFonts w:ascii="Times New Roman" w:hAnsi="Times New Roman" w:cs="Times New Roman"/>
          <w:color w:val="000000" w:themeColor="text1"/>
          <w:sz w:val="24"/>
          <w:szCs w:val="24"/>
          <w:lang w:val="lv-LV"/>
        </w:rPr>
        <w:t>veselības sistēma, kā arī lēmumu</w:t>
      </w:r>
      <w:r w:rsidR="00D70906" w:rsidRPr="008C427B">
        <w:rPr>
          <w:rFonts w:ascii="Times New Roman" w:hAnsi="Times New Roman" w:cs="Times New Roman"/>
          <w:color w:val="000000" w:themeColor="text1"/>
          <w:sz w:val="24"/>
          <w:szCs w:val="24"/>
          <w:lang w:val="lv-LV"/>
        </w:rPr>
        <w:t xml:space="preserve"> pieņemšanas un darba tirgus sfēras no dzimumu līdztiesības viedokļa. 201</w:t>
      </w:r>
      <w:r w:rsidR="00B705EC" w:rsidRPr="008C427B">
        <w:rPr>
          <w:rFonts w:ascii="Times New Roman" w:hAnsi="Times New Roman" w:cs="Times New Roman"/>
          <w:color w:val="000000" w:themeColor="text1"/>
          <w:sz w:val="24"/>
          <w:szCs w:val="24"/>
          <w:lang w:val="lv-LV"/>
        </w:rPr>
        <w:t>6</w:t>
      </w:r>
      <w:r w:rsidR="00B04ADD" w:rsidRPr="008C427B">
        <w:rPr>
          <w:rFonts w:ascii="Times New Roman" w:hAnsi="Times New Roman" w:cs="Times New Roman"/>
          <w:color w:val="000000" w:themeColor="text1"/>
          <w:sz w:val="24"/>
          <w:szCs w:val="24"/>
          <w:lang w:val="lv-LV"/>
        </w:rPr>
        <w:t>.g</w:t>
      </w:r>
      <w:r w:rsidR="00D70906" w:rsidRPr="008C427B">
        <w:rPr>
          <w:rFonts w:ascii="Times New Roman" w:hAnsi="Times New Roman" w:cs="Times New Roman"/>
          <w:color w:val="000000" w:themeColor="text1"/>
          <w:sz w:val="24"/>
          <w:szCs w:val="24"/>
          <w:lang w:val="lv-LV"/>
        </w:rPr>
        <w:t>adā Latvija pēc šī rādītāja</w:t>
      </w:r>
      <w:r w:rsidR="00B705EC" w:rsidRPr="008C427B">
        <w:rPr>
          <w:rFonts w:ascii="Times New Roman" w:hAnsi="Times New Roman" w:cs="Times New Roman"/>
          <w:color w:val="000000" w:themeColor="text1"/>
          <w:sz w:val="24"/>
          <w:szCs w:val="24"/>
          <w:lang w:val="lv-LV"/>
        </w:rPr>
        <w:t xml:space="preserve"> ieņēma 44</w:t>
      </w:r>
      <w:r w:rsidR="00D70906" w:rsidRPr="008C427B">
        <w:rPr>
          <w:rFonts w:ascii="Times New Roman" w:hAnsi="Times New Roman" w:cs="Times New Roman"/>
          <w:color w:val="000000" w:themeColor="text1"/>
          <w:sz w:val="24"/>
          <w:szCs w:val="24"/>
          <w:lang w:val="lv-LV"/>
        </w:rPr>
        <w:t>.vietu 187 valstu vidū.</w:t>
      </w:r>
      <w:r w:rsidR="00D70906" w:rsidRPr="008C427B">
        <w:rPr>
          <w:rStyle w:val="FootnoteReference"/>
          <w:rFonts w:ascii="Times New Roman" w:hAnsi="Times New Roman" w:cs="Times New Roman"/>
          <w:color w:val="000000" w:themeColor="text1"/>
          <w:sz w:val="24"/>
          <w:szCs w:val="24"/>
          <w:lang w:val="lv-LV"/>
        </w:rPr>
        <w:footnoteReference w:id="9"/>
      </w:r>
    </w:p>
    <w:p w14:paraId="6BA2C421" w14:textId="77777777" w:rsidR="00212B54" w:rsidRPr="008C427B" w:rsidRDefault="00212B54" w:rsidP="00BA619C">
      <w:pPr>
        <w:tabs>
          <w:tab w:val="left" w:pos="0"/>
        </w:tabs>
        <w:spacing w:after="0" w:line="240" w:lineRule="auto"/>
        <w:ind w:hanging="567"/>
        <w:jc w:val="both"/>
        <w:rPr>
          <w:rFonts w:ascii="Times New Roman" w:hAnsi="Times New Roman" w:cs="Times New Roman"/>
          <w:color w:val="000000" w:themeColor="text1"/>
          <w:sz w:val="24"/>
          <w:szCs w:val="24"/>
          <w:lang w:val="lv-LV"/>
        </w:rPr>
      </w:pPr>
    </w:p>
    <w:p w14:paraId="5E4B0A3E" w14:textId="0ABE76AB" w:rsidR="00B73589" w:rsidRPr="008C427B" w:rsidRDefault="000C7F71" w:rsidP="00BA619C">
      <w:pPr>
        <w:numPr>
          <w:ilvl w:val="0"/>
          <w:numId w:val="2"/>
        </w:numPr>
        <w:tabs>
          <w:tab w:val="left" w:pos="0"/>
        </w:tabs>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Kopš 2009.gada arī </w:t>
      </w:r>
      <w:r w:rsidR="007C4FAD" w:rsidRPr="008C427B">
        <w:rPr>
          <w:rFonts w:ascii="Times New Roman" w:hAnsi="Times New Roman" w:cs="Times New Roman"/>
          <w:color w:val="000000" w:themeColor="text1"/>
          <w:sz w:val="24"/>
          <w:szCs w:val="24"/>
          <w:lang w:val="lv-LV"/>
        </w:rPr>
        <w:t xml:space="preserve">Ekonomiskās sadarbības un attīstības organizācija (turpmāk OECD) </w:t>
      </w:r>
      <w:r w:rsidRPr="008C427B">
        <w:rPr>
          <w:rFonts w:ascii="Times New Roman" w:hAnsi="Times New Roman" w:cs="Times New Roman"/>
          <w:color w:val="000000" w:themeColor="text1"/>
          <w:sz w:val="24"/>
          <w:szCs w:val="24"/>
          <w:lang w:val="lv-LV"/>
        </w:rPr>
        <w:t xml:space="preserve">veido </w:t>
      </w:r>
      <w:r w:rsidRPr="008C427B">
        <w:rPr>
          <w:rFonts w:ascii="Times New Roman" w:hAnsi="Times New Roman" w:cs="Times New Roman"/>
          <w:color w:val="000000" w:themeColor="text1"/>
          <w:sz w:val="24"/>
          <w:szCs w:val="24"/>
          <w:lang w:val="lv-LV" w:eastAsia="el-GR"/>
        </w:rPr>
        <w:t xml:space="preserve">Sociālo institūciju un dzimumu līdztiesības indeksu, kas </w:t>
      </w:r>
      <w:r w:rsidR="00B11FAF" w:rsidRPr="008C427B">
        <w:rPr>
          <w:rFonts w:ascii="Times New Roman" w:hAnsi="Times New Roman" w:cs="Times New Roman"/>
          <w:color w:val="000000" w:themeColor="text1"/>
          <w:sz w:val="24"/>
          <w:szCs w:val="24"/>
          <w:lang w:val="lv-LV" w:eastAsia="el-GR"/>
        </w:rPr>
        <w:t xml:space="preserve">ir </w:t>
      </w:r>
      <w:r w:rsidRPr="008C427B">
        <w:rPr>
          <w:rFonts w:ascii="Times New Roman" w:hAnsi="Times New Roman" w:cs="Times New Roman"/>
          <w:color w:val="000000" w:themeColor="text1"/>
          <w:sz w:val="24"/>
          <w:szCs w:val="24"/>
          <w:lang w:val="lv-LV" w:eastAsia="el-GR"/>
        </w:rPr>
        <w:t xml:space="preserve">balstīts </w:t>
      </w:r>
      <w:r w:rsidR="00B11FAF" w:rsidRPr="008C427B">
        <w:rPr>
          <w:rFonts w:ascii="Times New Roman" w:hAnsi="Times New Roman" w:cs="Times New Roman"/>
          <w:color w:val="000000" w:themeColor="text1"/>
          <w:sz w:val="24"/>
          <w:szCs w:val="24"/>
          <w:lang w:val="lv-LV" w:eastAsia="el-GR"/>
        </w:rPr>
        <w:t xml:space="preserve">gan </w:t>
      </w:r>
      <w:r w:rsidRPr="008C427B">
        <w:rPr>
          <w:rFonts w:ascii="Times New Roman" w:hAnsi="Times New Roman" w:cs="Times New Roman"/>
          <w:color w:val="000000" w:themeColor="text1"/>
          <w:sz w:val="24"/>
          <w:szCs w:val="24"/>
          <w:lang w:val="lv-LV" w:eastAsia="el-GR"/>
        </w:rPr>
        <w:t>uz kvalitatīviem</w:t>
      </w:r>
      <w:r w:rsidR="00B11FAF" w:rsidRPr="008C427B">
        <w:rPr>
          <w:rFonts w:ascii="Times New Roman" w:hAnsi="Times New Roman" w:cs="Times New Roman"/>
          <w:color w:val="000000" w:themeColor="text1"/>
          <w:sz w:val="24"/>
          <w:szCs w:val="24"/>
          <w:lang w:val="lv-LV" w:eastAsia="el-GR"/>
        </w:rPr>
        <w:t>, gan</w:t>
      </w:r>
      <w:r w:rsidRPr="008C427B">
        <w:rPr>
          <w:rFonts w:ascii="Times New Roman" w:hAnsi="Times New Roman" w:cs="Times New Roman"/>
          <w:color w:val="000000" w:themeColor="text1"/>
          <w:sz w:val="24"/>
          <w:szCs w:val="24"/>
          <w:lang w:val="lv-LV" w:eastAsia="el-GR"/>
        </w:rPr>
        <w:t xml:space="preserve"> kvantitatīviem rādītājiem (14 indikatori</w:t>
      </w:r>
      <w:r w:rsidR="00B11FAF" w:rsidRPr="008C427B">
        <w:rPr>
          <w:rFonts w:ascii="Times New Roman" w:hAnsi="Times New Roman" w:cs="Times New Roman"/>
          <w:color w:val="000000" w:themeColor="text1"/>
          <w:sz w:val="24"/>
          <w:szCs w:val="24"/>
          <w:lang w:val="lv-LV" w:eastAsia="el-GR"/>
        </w:rPr>
        <w:t xml:space="preserve"> </w:t>
      </w:r>
      <w:r w:rsidR="00514F85" w:rsidRPr="008C427B">
        <w:rPr>
          <w:rFonts w:ascii="Times New Roman" w:hAnsi="Times New Roman" w:cs="Times New Roman"/>
          <w:color w:val="000000" w:themeColor="text1"/>
          <w:sz w:val="24"/>
          <w:szCs w:val="24"/>
          <w:lang w:val="lv-LV" w:eastAsia="el-GR"/>
        </w:rPr>
        <w:t>–</w:t>
      </w:r>
      <w:r w:rsidR="00B11FAF" w:rsidRPr="008C427B">
        <w:rPr>
          <w:rFonts w:ascii="Times New Roman" w:hAnsi="Times New Roman" w:cs="Times New Roman"/>
          <w:color w:val="000000" w:themeColor="text1"/>
          <w:sz w:val="24"/>
          <w:szCs w:val="24"/>
          <w:lang w:val="lv-LV" w:eastAsia="el-GR"/>
        </w:rPr>
        <w:t xml:space="preserve"> laulībā stāšanās vecums, mantošanas tiesības, vardarbība pret sievietēm, reproduktīvā autonomija, pakalpojumu pieejamība, iespēja iesaistīties sabiedriskās aktivitātēs, lēmumu pieņemšanas pozīcijās</w:t>
      </w:r>
      <w:r w:rsidRPr="008C427B">
        <w:rPr>
          <w:rFonts w:ascii="Times New Roman" w:hAnsi="Times New Roman" w:cs="Times New Roman"/>
          <w:color w:val="000000" w:themeColor="text1"/>
          <w:sz w:val="24"/>
          <w:szCs w:val="24"/>
          <w:lang w:val="lv-LV" w:eastAsia="el-GR"/>
        </w:rPr>
        <w:t xml:space="preserve">) par diskriminācijas izpausmēm dažādās jomās 160 </w:t>
      </w:r>
      <w:r w:rsidR="00B11FAF" w:rsidRPr="008C427B">
        <w:rPr>
          <w:rFonts w:ascii="Times New Roman" w:hAnsi="Times New Roman" w:cs="Times New Roman"/>
          <w:color w:val="000000" w:themeColor="text1"/>
          <w:sz w:val="24"/>
          <w:szCs w:val="24"/>
          <w:lang w:val="lv-LV" w:eastAsia="el-GR"/>
        </w:rPr>
        <w:t>pasaules valstīs</w:t>
      </w:r>
      <w:r w:rsidRPr="008C427B">
        <w:rPr>
          <w:rFonts w:ascii="Times New Roman" w:hAnsi="Times New Roman" w:cs="Times New Roman"/>
          <w:color w:val="000000" w:themeColor="text1"/>
          <w:sz w:val="24"/>
          <w:szCs w:val="24"/>
          <w:lang w:val="lv-LV" w:eastAsia="el-GR"/>
        </w:rPr>
        <w:t>. Latvija pēc šī indeksa ir starp tām valstīm, kurās diskriminācijas līmenis ir zems</w:t>
      </w:r>
      <w:r w:rsidR="002A6478" w:rsidRPr="008C427B">
        <w:rPr>
          <w:rFonts w:ascii="Times New Roman" w:hAnsi="Times New Roman" w:cs="Times New Roman"/>
          <w:color w:val="000000" w:themeColor="text1"/>
          <w:sz w:val="24"/>
          <w:szCs w:val="24"/>
          <w:lang w:val="lv-LV" w:eastAsia="el-GR"/>
        </w:rPr>
        <w:t>.</w:t>
      </w:r>
      <w:r w:rsidRPr="008C427B">
        <w:rPr>
          <w:rStyle w:val="FootnoteReference"/>
          <w:rFonts w:ascii="Times New Roman" w:hAnsi="Times New Roman" w:cs="Times New Roman"/>
          <w:color w:val="000000" w:themeColor="text1"/>
          <w:sz w:val="24"/>
          <w:szCs w:val="24"/>
          <w:lang w:eastAsia="el-GR"/>
        </w:rPr>
        <w:footnoteReference w:id="10"/>
      </w:r>
      <w:r w:rsidRPr="008C427B">
        <w:rPr>
          <w:rFonts w:ascii="Times New Roman" w:hAnsi="Times New Roman" w:cs="Times New Roman"/>
          <w:color w:val="000000" w:themeColor="text1"/>
          <w:sz w:val="24"/>
          <w:szCs w:val="24"/>
          <w:lang w:val="lv-LV" w:eastAsia="el-GR"/>
        </w:rPr>
        <w:t xml:space="preserve"> </w:t>
      </w:r>
      <w:r w:rsidR="006E5F21" w:rsidRPr="008C427B">
        <w:rPr>
          <w:rFonts w:ascii="Times New Roman" w:hAnsi="Times New Roman" w:cs="Times New Roman"/>
          <w:color w:val="000000" w:themeColor="text1"/>
          <w:sz w:val="24"/>
          <w:szCs w:val="24"/>
          <w:lang w:val="lv-LV" w:eastAsia="el-GR"/>
        </w:rPr>
        <w:t>V</w:t>
      </w:r>
      <w:r w:rsidRPr="008C427B">
        <w:rPr>
          <w:rFonts w:ascii="Times New Roman" w:hAnsi="Times New Roman" w:cs="Times New Roman"/>
          <w:color w:val="000000" w:themeColor="text1"/>
          <w:sz w:val="24"/>
          <w:szCs w:val="24"/>
          <w:lang w:val="lv-LV" w:eastAsia="el-GR"/>
        </w:rPr>
        <w:t>alstī ir noteiktas vienlīdzīgas sieviešu un vīriešu tiesības attiecībā uz ģimenes tiesībām, ir piekļuve resursiem un pilsoniskajām brīvībām, abiem dzimumiem ir vienlīdzīgas iespējas būt īpašniekiem un lemt par saviem īpašumiem un resursiem</w:t>
      </w:r>
      <w:r w:rsidR="00514F85" w:rsidRPr="008C427B">
        <w:rPr>
          <w:rFonts w:ascii="Times New Roman" w:hAnsi="Times New Roman" w:cs="Times New Roman"/>
          <w:color w:val="000000" w:themeColor="text1"/>
          <w:sz w:val="24"/>
          <w:szCs w:val="24"/>
          <w:lang w:val="lv-LV" w:eastAsia="el-GR"/>
        </w:rPr>
        <w:t>, ir reproduktīvā autonomija</w:t>
      </w:r>
      <w:r w:rsidRPr="008C427B">
        <w:rPr>
          <w:rFonts w:ascii="Times New Roman" w:hAnsi="Times New Roman" w:cs="Times New Roman"/>
          <w:color w:val="000000" w:themeColor="text1"/>
          <w:sz w:val="24"/>
          <w:szCs w:val="24"/>
          <w:lang w:val="lv-LV" w:eastAsia="el-GR"/>
        </w:rPr>
        <w:t>. Tāpat valstī netiek praktizēta sieviešu dzimumorgānu kropļošana</w:t>
      </w:r>
      <w:r w:rsidR="008275A3" w:rsidRPr="008C427B">
        <w:rPr>
          <w:rFonts w:ascii="Times New Roman" w:hAnsi="Times New Roman" w:cs="Times New Roman"/>
          <w:color w:val="000000" w:themeColor="text1"/>
          <w:sz w:val="24"/>
          <w:szCs w:val="24"/>
          <w:lang w:val="lv-LV" w:eastAsia="el-GR"/>
        </w:rPr>
        <w:t>.</w:t>
      </w:r>
    </w:p>
    <w:p w14:paraId="7FD4C7DC" w14:textId="77777777" w:rsidR="00212B54" w:rsidRPr="008C427B" w:rsidRDefault="00212B54" w:rsidP="00BA619C">
      <w:pPr>
        <w:tabs>
          <w:tab w:val="left" w:pos="0"/>
        </w:tabs>
        <w:spacing w:after="0" w:line="240" w:lineRule="auto"/>
        <w:ind w:hanging="567"/>
        <w:jc w:val="both"/>
        <w:rPr>
          <w:rFonts w:ascii="Times New Roman" w:hAnsi="Times New Roman" w:cs="Times New Roman"/>
          <w:color w:val="000000" w:themeColor="text1"/>
          <w:sz w:val="24"/>
          <w:szCs w:val="24"/>
          <w:lang w:val="lv-LV"/>
        </w:rPr>
      </w:pPr>
    </w:p>
    <w:p w14:paraId="6D1E8061" w14:textId="095758B4" w:rsidR="00584866" w:rsidRPr="008C427B" w:rsidRDefault="00D5217E"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A</w:t>
      </w:r>
      <w:r w:rsidR="00584866" w:rsidRPr="008C427B">
        <w:rPr>
          <w:rFonts w:ascii="Times New Roman" w:hAnsi="Times New Roman" w:cs="Times New Roman"/>
          <w:color w:val="000000" w:themeColor="text1"/>
          <w:sz w:val="24"/>
          <w:szCs w:val="24"/>
          <w:lang w:val="lv-LV"/>
        </w:rPr>
        <w:t xml:space="preserve">bsolūtos skaitļos sievietes Latvijā pelna par aptuveni 15,3% mazāk nekā vīrieši, </w:t>
      </w:r>
      <w:r w:rsidRPr="008C427B">
        <w:rPr>
          <w:rFonts w:ascii="Times New Roman" w:hAnsi="Times New Roman" w:cs="Times New Roman"/>
          <w:color w:val="000000" w:themeColor="text1"/>
          <w:sz w:val="24"/>
          <w:szCs w:val="24"/>
          <w:lang w:val="lv-LV"/>
        </w:rPr>
        <w:t>tomēr</w:t>
      </w:r>
      <w:r w:rsidR="00584866" w:rsidRPr="008C427B">
        <w:rPr>
          <w:rFonts w:ascii="Times New Roman" w:hAnsi="Times New Roman" w:cs="Times New Roman"/>
          <w:color w:val="000000" w:themeColor="text1"/>
          <w:sz w:val="24"/>
          <w:szCs w:val="24"/>
          <w:lang w:val="lv-LV"/>
        </w:rPr>
        <w:t xml:space="preserve"> skaidrot algu atšķirības ar diskrimināciju nevar, jo ir dažādi iemesli, kāpēc sievietes ir </w:t>
      </w:r>
      <w:r w:rsidR="00584866" w:rsidRPr="008C427B">
        <w:rPr>
          <w:rFonts w:ascii="Times New Roman" w:hAnsi="Times New Roman" w:cs="Times New Roman"/>
          <w:color w:val="000000" w:themeColor="text1"/>
          <w:sz w:val="24"/>
          <w:szCs w:val="24"/>
          <w:lang w:val="lv-LV"/>
        </w:rPr>
        <w:lastRenderedPageBreak/>
        <w:t xml:space="preserve">zemāk atalgotas. Vairums sieviešu strādā nozarēs, kur vidējais atalgojums ir zems – izmitināšanas, ēdināšanas un sadzīves pakalpojumu uzņēmumos, mākslas un izklaides nozarē, tirdzniecībā, veselības un sociālās aprūpes iestādēs. Izņēmums ir finanšu un apdrošināšanas darbību nozare, kur vidējā nozares alga ir visaugstākā valstī un no nodarbinātajiem 65,6% ir sievietes, taču algu atšķirība ir vislielākā – 37,4%. Savukārt valsts pārvaldē, kur abu dzimumu darba ņēmēju </w:t>
      </w:r>
      <w:r w:rsidR="006E5F21" w:rsidRPr="008C427B">
        <w:rPr>
          <w:rFonts w:ascii="Times New Roman" w:hAnsi="Times New Roman" w:cs="Times New Roman"/>
          <w:color w:val="000000" w:themeColor="text1"/>
          <w:sz w:val="24"/>
          <w:szCs w:val="24"/>
          <w:lang w:val="lv-LV"/>
        </w:rPr>
        <w:t>skaits ir diezgan līdzīgs, 54,8</w:t>
      </w:r>
      <w:r w:rsidR="00584866" w:rsidRPr="008C427B">
        <w:rPr>
          <w:rFonts w:ascii="Times New Roman" w:hAnsi="Times New Roman" w:cs="Times New Roman"/>
          <w:color w:val="000000" w:themeColor="text1"/>
          <w:sz w:val="24"/>
          <w:szCs w:val="24"/>
          <w:lang w:val="lv-LV"/>
        </w:rPr>
        <w:t xml:space="preserve">% ir sievietes no visiem nodarbinātajiem, </w:t>
      </w:r>
      <w:r w:rsidR="00CE604E" w:rsidRPr="008C427B">
        <w:rPr>
          <w:rFonts w:ascii="Times New Roman" w:hAnsi="Times New Roman" w:cs="Times New Roman"/>
          <w:color w:val="000000" w:themeColor="text1"/>
          <w:sz w:val="24"/>
          <w:szCs w:val="24"/>
          <w:lang w:val="lv-LV"/>
        </w:rPr>
        <w:t xml:space="preserve">bet </w:t>
      </w:r>
      <w:r w:rsidR="00584866" w:rsidRPr="008C427B">
        <w:rPr>
          <w:rFonts w:ascii="Times New Roman" w:hAnsi="Times New Roman" w:cs="Times New Roman"/>
          <w:color w:val="000000" w:themeColor="text1"/>
          <w:sz w:val="24"/>
          <w:szCs w:val="24"/>
          <w:lang w:val="lv-LV"/>
        </w:rPr>
        <w:t xml:space="preserve">sieviešu algas ir par 1,9% mazākas. Vairāk </w:t>
      </w:r>
      <w:r w:rsidR="00CE604E" w:rsidRPr="008C427B">
        <w:rPr>
          <w:rFonts w:ascii="Times New Roman" w:hAnsi="Times New Roman" w:cs="Times New Roman"/>
          <w:color w:val="000000" w:themeColor="text1"/>
          <w:sz w:val="24"/>
          <w:szCs w:val="24"/>
          <w:lang w:val="lv-LV"/>
        </w:rPr>
        <w:t>par</w:t>
      </w:r>
      <w:r w:rsidR="00584866" w:rsidRPr="008C427B">
        <w:rPr>
          <w:rFonts w:ascii="Times New Roman" w:hAnsi="Times New Roman" w:cs="Times New Roman"/>
          <w:color w:val="000000" w:themeColor="text1"/>
          <w:sz w:val="24"/>
          <w:szCs w:val="24"/>
          <w:lang w:val="lv-LV"/>
        </w:rPr>
        <w:t xml:space="preserve"> vīrieši</w:t>
      </w:r>
      <w:r w:rsidR="00CE604E" w:rsidRPr="008C427B">
        <w:rPr>
          <w:rFonts w:ascii="Times New Roman" w:hAnsi="Times New Roman" w:cs="Times New Roman"/>
          <w:color w:val="000000" w:themeColor="text1"/>
          <w:sz w:val="24"/>
          <w:szCs w:val="24"/>
          <w:lang w:val="lv-LV"/>
        </w:rPr>
        <w:t>em</w:t>
      </w:r>
      <w:r w:rsidR="00584866" w:rsidRPr="008C427B">
        <w:rPr>
          <w:rFonts w:ascii="Times New Roman" w:hAnsi="Times New Roman" w:cs="Times New Roman"/>
          <w:color w:val="000000" w:themeColor="text1"/>
          <w:sz w:val="24"/>
          <w:szCs w:val="24"/>
          <w:lang w:val="lv-LV"/>
        </w:rPr>
        <w:t xml:space="preserve"> sievietes saņem</w:t>
      </w:r>
      <w:r w:rsidR="0073429F" w:rsidRPr="008C427B">
        <w:rPr>
          <w:rFonts w:ascii="Times New Roman" w:hAnsi="Times New Roman" w:cs="Times New Roman"/>
          <w:color w:val="000000" w:themeColor="text1"/>
          <w:sz w:val="24"/>
          <w:szCs w:val="24"/>
          <w:lang w:val="lv-LV"/>
        </w:rPr>
        <w:t xml:space="preserve"> </w:t>
      </w:r>
      <w:r w:rsidR="00584866" w:rsidRPr="008C427B">
        <w:rPr>
          <w:rFonts w:ascii="Times New Roman" w:hAnsi="Times New Roman" w:cs="Times New Roman"/>
          <w:color w:val="000000" w:themeColor="text1"/>
          <w:sz w:val="24"/>
          <w:szCs w:val="24"/>
          <w:lang w:val="lv-LV"/>
        </w:rPr>
        <w:t xml:space="preserve">būvniecībā </w:t>
      </w:r>
      <w:r w:rsidR="00CE604E" w:rsidRPr="008C427B">
        <w:rPr>
          <w:rFonts w:ascii="Times New Roman" w:hAnsi="Times New Roman" w:cs="Times New Roman"/>
          <w:color w:val="000000" w:themeColor="text1"/>
          <w:sz w:val="24"/>
          <w:szCs w:val="24"/>
          <w:lang w:val="lv-LV"/>
        </w:rPr>
        <w:t xml:space="preserve">– </w:t>
      </w:r>
      <w:r w:rsidR="00584866" w:rsidRPr="008C427B">
        <w:rPr>
          <w:rFonts w:ascii="Times New Roman" w:hAnsi="Times New Roman" w:cs="Times New Roman"/>
          <w:color w:val="000000" w:themeColor="text1"/>
          <w:sz w:val="24"/>
          <w:szCs w:val="24"/>
          <w:lang w:val="lv-LV"/>
        </w:rPr>
        <w:t>par 1,5%, kur no visiem nodarbinātajiem tikai 13,8% ir sievietes un transporta nozarē, kur no visiem nodarbinātajiem 26,3% ir sievietes un darba samaksa par 1,2% lielāka. Šādu paradoksu un atalgojumu atšķirības arī citās nozarēs var skaidrot tikai detalizētāk analizējot, kādās profesijās strādā abu dzimumu pārstāvji konkrētajā nozarē, salīdzinot darba pienākumus, atbildības līmeni, darba pieredzi un citus faktorus, kas ietekmē algas (skatīt 2.pielikuma 1.diagrammu un 1.tabulu).</w:t>
      </w:r>
    </w:p>
    <w:p w14:paraId="383A3ADB" w14:textId="77777777" w:rsidR="00212B54" w:rsidRPr="008C427B" w:rsidRDefault="00212B54" w:rsidP="00BA619C">
      <w:pPr>
        <w:autoSpaceDE w:val="0"/>
        <w:autoSpaceDN w:val="0"/>
        <w:adjustRightInd w:val="0"/>
        <w:spacing w:after="0" w:line="240" w:lineRule="auto"/>
        <w:ind w:hanging="567"/>
        <w:jc w:val="both"/>
        <w:rPr>
          <w:rFonts w:ascii="Times New Roman" w:hAnsi="Times New Roman" w:cs="Times New Roman"/>
          <w:color w:val="000000" w:themeColor="text1"/>
          <w:sz w:val="24"/>
          <w:szCs w:val="24"/>
          <w:lang w:val="lv-LV"/>
        </w:rPr>
      </w:pPr>
    </w:p>
    <w:p w14:paraId="2F5425AE" w14:textId="4FFADA49" w:rsidR="001656E7" w:rsidRPr="008C427B" w:rsidRDefault="008275A3" w:rsidP="00BA619C">
      <w:pPr>
        <w:pStyle w:val="ListParagraph"/>
        <w:widowControl w:val="0"/>
        <w:numPr>
          <w:ilvl w:val="0"/>
          <w:numId w:val="2"/>
        </w:numPr>
        <w:tabs>
          <w:tab w:val="left" w:pos="0"/>
          <w:tab w:val="left" w:pos="142"/>
        </w:tabs>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eastAsia="Times New Roman" w:hAnsi="Times New Roman" w:cs="Times New Roman"/>
          <w:color w:val="000000" w:themeColor="text1"/>
          <w:sz w:val="24"/>
          <w:szCs w:val="24"/>
          <w:lang w:val="lv-LV"/>
        </w:rPr>
        <w:t xml:space="preserve">Latvija ir sasniegusi pozitīvus rādītājus sieviešu iesaistē lēmumu pieņemšanā, īpaši ekonomikas jomā. Saskaņā ar </w:t>
      </w:r>
      <w:r w:rsidR="00DD3702" w:rsidRPr="008C427B">
        <w:rPr>
          <w:rFonts w:ascii="Times New Roman" w:eastAsia="Times New Roman" w:hAnsi="Times New Roman" w:cs="Times New Roman"/>
          <w:i/>
          <w:color w:val="000000" w:themeColor="text1"/>
          <w:sz w:val="24"/>
          <w:szCs w:val="24"/>
          <w:lang w:val="lv-LV"/>
        </w:rPr>
        <w:t>Lursoft</w:t>
      </w:r>
      <w:r w:rsidRPr="008C427B">
        <w:rPr>
          <w:rFonts w:ascii="Times New Roman" w:eastAsia="Times New Roman" w:hAnsi="Times New Roman" w:cs="Times New Roman"/>
          <w:color w:val="000000" w:themeColor="text1"/>
          <w:sz w:val="24"/>
          <w:szCs w:val="24"/>
          <w:lang w:val="lv-LV"/>
        </w:rPr>
        <w:t xml:space="preserve"> </w:t>
      </w:r>
      <w:r w:rsidR="00E53C90" w:rsidRPr="008C427B">
        <w:rPr>
          <w:rFonts w:ascii="Times New Roman" w:eastAsia="Times New Roman" w:hAnsi="Times New Roman" w:cs="Times New Roman"/>
          <w:color w:val="000000" w:themeColor="text1"/>
          <w:sz w:val="24"/>
          <w:szCs w:val="24"/>
          <w:lang w:val="lv-LV"/>
        </w:rPr>
        <w:t xml:space="preserve">datiem </w:t>
      </w:r>
      <w:r w:rsidR="00E87581" w:rsidRPr="008C427B">
        <w:rPr>
          <w:rFonts w:ascii="Times New Roman" w:eastAsia="Times New Roman" w:hAnsi="Times New Roman" w:cs="Times New Roman"/>
          <w:color w:val="000000" w:themeColor="text1"/>
          <w:sz w:val="24"/>
          <w:szCs w:val="24"/>
          <w:lang w:val="lv-LV"/>
        </w:rPr>
        <w:t>trešdaļa</w:t>
      </w:r>
      <w:r w:rsidRPr="008C427B">
        <w:rPr>
          <w:rFonts w:ascii="Times New Roman" w:eastAsia="Times New Roman" w:hAnsi="Times New Roman" w:cs="Times New Roman"/>
          <w:color w:val="000000" w:themeColor="text1"/>
          <w:sz w:val="24"/>
          <w:szCs w:val="24"/>
          <w:lang w:val="lv-LV"/>
        </w:rPr>
        <w:t xml:space="preserve"> no visiem Latvijas uzņēmumiem </w:t>
      </w:r>
      <w:r w:rsidR="00F47257" w:rsidRPr="008C427B">
        <w:rPr>
          <w:rFonts w:ascii="Times New Roman" w:eastAsia="Times New Roman" w:hAnsi="Times New Roman" w:cs="Times New Roman"/>
          <w:color w:val="000000" w:themeColor="text1"/>
          <w:sz w:val="24"/>
          <w:szCs w:val="24"/>
          <w:lang w:val="lv-LV"/>
        </w:rPr>
        <w:t>pieder sievietēm – 2014.gadā 33,01%, un 2015.gadā – 32,</w:t>
      </w:r>
      <w:r w:rsidRPr="008C427B">
        <w:rPr>
          <w:rFonts w:ascii="Times New Roman" w:eastAsia="Times New Roman" w:hAnsi="Times New Roman" w:cs="Times New Roman"/>
          <w:color w:val="000000" w:themeColor="text1"/>
          <w:sz w:val="24"/>
          <w:szCs w:val="24"/>
          <w:lang w:val="lv-LV"/>
        </w:rPr>
        <w:t>9%. Galvenokārt sievietes vada mikro un mazus uzņēmumus. Vienlaikus dati uzrāda, ka uzņēmumos, kuros apgrozījums bijis vairāk nekā 7 miljoni gadā, 25% uzņēmumu valdēs darbojas arī sievietes</w:t>
      </w:r>
      <w:r w:rsidR="009959D9" w:rsidRPr="008C427B">
        <w:rPr>
          <w:rFonts w:ascii="Times New Roman" w:eastAsia="Times New Roman" w:hAnsi="Times New Roman" w:cs="Times New Roman"/>
          <w:color w:val="000000" w:themeColor="text1"/>
          <w:sz w:val="24"/>
          <w:szCs w:val="24"/>
          <w:lang w:val="lv-LV"/>
        </w:rPr>
        <w:t>, bet</w:t>
      </w:r>
      <w:r w:rsidRPr="008C427B">
        <w:rPr>
          <w:rFonts w:ascii="Times New Roman" w:eastAsia="Times New Roman" w:hAnsi="Times New Roman" w:cs="Times New Roman"/>
          <w:color w:val="000000" w:themeColor="text1"/>
          <w:sz w:val="24"/>
          <w:szCs w:val="24"/>
          <w:lang w:val="lv-LV"/>
        </w:rPr>
        <w:t xml:space="preserve"> biržā kotēto uzņēmumu vadībā sieviešu skaits ir nedaudz samazinājies salīdzinājumā </w:t>
      </w:r>
      <w:r w:rsidR="00F47257" w:rsidRPr="008C427B">
        <w:rPr>
          <w:rFonts w:ascii="Times New Roman" w:eastAsia="Times New Roman" w:hAnsi="Times New Roman" w:cs="Times New Roman"/>
          <w:color w:val="000000" w:themeColor="text1"/>
          <w:sz w:val="24"/>
          <w:szCs w:val="24"/>
          <w:lang w:val="lv-LV"/>
        </w:rPr>
        <w:t>ar 2014.gadu (31%), veidojot 28,</w:t>
      </w:r>
      <w:r w:rsidRPr="008C427B">
        <w:rPr>
          <w:rFonts w:ascii="Times New Roman" w:eastAsia="Times New Roman" w:hAnsi="Times New Roman" w:cs="Times New Roman"/>
          <w:color w:val="000000" w:themeColor="text1"/>
          <w:sz w:val="24"/>
          <w:szCs w:val="24"/>
          <w:lang w:val="lv-LV"/>
        </w:rPr>
        <w:t>5% un ieņemot septīto vietu starp ES dalībvalstīm.</w:t>
      </w:r>
      <w:r w:rsidR="009959D9" w:rsidRPr="008C427B">
        <w:rPr>
          <w:rFonts w:ascii="Times New Roman" w:eastAsia="Times New Roman" w:hAnsi="Times New Roman" w:cs="Times New Roman"/>
          <w:color w:val="000000" w:themeColor="text1"/>
          <w:sz w:val="24"/>
          <w:szCs w:val="24"/>
          <w:lang w:val="lv-LV"/>
        </w:rPr>
        <w:t xml:space="preserve"> Latvijas valsts pārvaldē</w:t>
      </w:r>
      <w:r w:rsidR="00CE604E" w:rsidRPr="008C427B">
        <w:rPr>
          <w:rFonts w:ascii="Times New Roman" w:eastAsia="Times New Roman" w:hAnsi="Times New Roman" w:cs="Times New Roman"/>
          <w:color w:val="000000" w:themeColor="text1"/>
          <w:sz w:val="24"/>
          <w:szCs w:val="24"/>
          <w:lang w:val="lv-LV"/>
        </w:rPr>
        <w:t>,</w:t>
      </w:r>
      <w:r w:rsidR="009959D9" w:rsidRPr="008C427B">
        <w:rPr>
          <w:rFonts w:ascii="Times New Roman" w:eastAsia="Times New Roman" w:hAnsi="Times New Roman" w:cs="Times New Roman"/>
          <w:color w:val="000000" w:themeColor="text1"/>
          <w:sz w:val="24"/>
          <w:szCs w:val="24"/>
          <w:lang w:val="lv-LV"/>
        </w:rPr>
        <w:t xml:space="preserve"> </w:t>
      </w:r>
      <w:r w:rsidR="00555B5E" w:rsidRPr="008C427B">
        <w:rPr>
          <w:rFonts w:ascii="Times New Roman" w:eastAsia="Times New Roman" w:hAnsi="Times New Roman" w:cs="Times New Roman"/>
          <w:color w:val="000000" w:themeColor="text1"/>
          <w:sz w:val="24"/>
          <w:szCs w:val="24"/>
          <w:lang w:val="lv-LV"/>
        </w:rPr>
        <w:t>IeM</w:t>
      </w:r>
      <w:r w:rsidR="009959D9" w:rsidRPr="008C427B">
        <w:rPr>
          <w:rFonts w:ascii="Times New Roman" w:eastAsia="Times New Roman" w:hAnsi="Times New Roman" w:cs="Times New Roman"/>
          <w:color w:val="000000" w:themeColor="text1"/>
          <w:sz w:val="24"/>
          <w:szCs w:val="24"/>
          <w:lang w:val="lv-LV"/>
        </w:rPr>
        <w:t xml:space="preserve"> un tai pakļautajās iestādēs novērojams vīriešu pārsvars gan pēc vispārējā darbinieku skaita, gan vadošajos amatos esošajām personām</w:t>
      </w:r>
      <w:r w:rsidR="008015BB" w:rsidRPr="008C427B">
        <w:rPr>
          <w:rFonts w:ascii="Times New Roman" w:eastAsia="Times New Roman" w:hAnsi="Times New Roman" w:cs="Times New Roman"/>
          <w:color w:val="000000" w:themeColor="text1"/>
          <w:sz w:val="24"/>
          <w:szCs w:val="24"/>
          <w:lang w:val="lv-LV"/>
        </w:rPr>
        <w:t xml:space="preserve"> </w:t>
      </w:r>
      <w:r w:rsidR="006E5F21" w:rsidRPr="008C427B">
        <w:rPr>
          <w:rFonts w:ascii="Times New Roman" w:eastAsia="Times New Roman" w:hAnsi="Times New Roman" w:cs="Times New Roman"/>
          <w:color w:val="000000" w:themeColor="text1"/>
          <w:sz w:val="24"/>
          <w:szCs w:val="24"/>
          <w:lang w:val="lv-LV"/>
        </w:rPr>
        <w:t>(ska</w:t>
      </w:r>
      <w:r w:rsidR="00CF6D25" w:rsidRPr="008C427B">
        <w:rPr>
          <w:rFonts w:ascii="Times New Roman" w:eastAsia="Times New Roman" w:hAnsi="Times New Roman" w:cs="Times New Roman"/>
          <w:color w:val="000000" w:themeColor="text1"/>
          <w:sz w:val="24"/>
          <w:szCs w:val="24"/>
          <w:lang w:val="lv-LV"/>
        </w:rPr>
        <w:t>tīt 2.pielikuma 2.-</w:t>
      </w:r>
      <w:r w:rsidR="009959D9" w:rsidRPr="008C427B">
        <w:rPr>
          <w:rFonts w:ascii="Times New Roman" w:eastAsia="Times New Roman" w:hAnsi="Times New Roman" w:cs="Times New Roman"/>
          <w:color w:val="000000" w:themeColor="text1"/>
          <w:sz w:val="24"/>
          <w:szCs w:val="24"/>
          <w:lang w:val="lv-LV"/>
        </w:rPr>
        <w:t>9.tabulu).</w:t>
      </w:r>
      <w:r w:rsidR="00C626FF" w:rsidRPr="008C427B">
        <w:rPr>
          <w:rFonts w:ascii="Times New Roman" w:eastAsia="Times New Roman" w:hAnsi="Times New Roman" w:cs="Times New Roman"/>
          <w:color w:val="000000" w:themeColor="text1"/>
          <w:sz w:val="24"/>
          <w:szCs w:val="24"/>
          <w:lang w:val="lv-LV"/>
        </w:rPr>
        <w:t xml:space="preserve"> </w:t>
      </w:r>
    </w:p>
    <w:p w14:paraId="2C1752C9" w14:textId="77777777" w:rsidR="00A30697" w:rsidRPr="008C427B" w:rsidRDefault="00A30697" w:rsidP="00BA619C">
      <w:pPr>
        <w:widowControl w:val="0"/>
        <w:tabs>
          <w:tab w:val="left" w:pos="0"/>
          <w:tab w:val="left" w:pos="142"/>
        </w:tabs>
        <w:spacing w:after="0" w:line="240" w:lineRule="auto"/>
        <w:ind w:hanging="567"/>
        <w:jc w:val="both"/>
        <w:rPr>
          <w:rFonts w:ascii="Times New Roman" w:hAnsi="Times New Roman" w:cs="Times New Roman"/>
          <w:color w:val="000000" w:themeColor="text1"/>
          <w:sz w:val="24"/>
          <w:szCs w:val="24"/>
          <w:lang w:val="lv-LV"/>
        </w:rPr>
      </w:pPr>
    </w:p>
    <w:p w14:paraId="15CFBFA4" w14:textId="315E5122" w:rsidR="00243910" w:rsidRPr="000749CF" w:rsidRDefault="00243910" w:rsidP="00EC4D2B">
      <w:pPr>
        <w:pStyle w:val="Heading4"/>
        <w:spacing w:before="0" w:beforeAutospacing="0" w:after="0" w:afterAutospacing="0"/>
      </w:pPr>
      <w:r w:rsidRPr="000749CF">
        <w:t>Sievietes zinātnieces Latvijā</w:t>
      </w:r>
    </w:p>
    <w:p w14:paraId="0A5B49D7" w14:textId="77777777" w:rsidR="00990402" w:rsidRPr="000749CF" w:rsidRDefault="00990402" w:rsidP="00BA619C">
      <w:pPr>
        <w:pStyle w:val="Heading4"/>
        <w:spacing w:before="0" w:beforeAutospacing="0" w:after="0" w:afterAutospacing="0"/>
        <w:ind w:hanging="567"/>
      </w:pPr>
    </w:p>
    <w:p w14:paraId="5DF7A927" w14:textId="302141C7" w:rsidR="00567C49" w:rsidRPr="008C427B" w:rsidRDefault="00243910"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Sieviešu – zinātnieku īpatsvars Latvijā 2013.gadā vēl aizvien ir visaugstākais Eiropā</w:t>
      </w:r>
      <w:r w:rsidR="00514F85"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52%, kas ir arī ievērojami augstāks nekā vidēji ES – 33%. 2016.gadā Latvijā zinātniskā personāla kopskaits bija</w:t>
      </w:r>
      <w:r w:rsidR="00356067" w:rsidRPr="008C427B">
        <w:rPr>
          <w:rFonts w:ascii="Times New Roman" w:hAnsi="Times New Roman" w:cs="Times New Roman"/>
          <w:color w:val="000000" w:themeColor="text1"/>
          <w:sz w:val="24"/>
          <w:szCs w:val="24"/>
          <w:lang w:val="lv-LV"/>
        </w:rPr>
        <w:t xml:space="preserve"> 6810, ieskai</w:t>
      </w:r>
      <w:r w:rsidR="00341D01" w:rsidRPr="008C427B">
        <w:rPr>
          <w:rFonts w:ascii="Times New Roman" w:hAnsi="Times New Roman" w:cs="Times New Roman"/>
          <w:color w:val="000000" w:themeColor="text1"/>
          <w:sz w:val="24"/>
          <w:szCs w:val="24"/>
          <w:lang w:val="lv-LV"/>
        </w:rPr>
        <w:t>tot 3566 sievietes (skatīt arī 2</w:t>
      </w:r>
      <w:r w:rsidR="00356067" w:rsidRPr="008C427B">
        <w:rPr>
          <w:rFonts w:ascii="Times New Roman" w:hAnsi="Times New Roman" w:cs="Times New Roman"/>
          <w:color w:val="000000" w:themeColor="text1"/>
          <w:sz w:val="24"/>
          <w:szCs w:val="24"/>
          <w:lang w:val="lv-LV"/>
        </w:rPr>
        <w:t>.piel</w:t>
      </w:r>
      <w:r w:rsidR="0009426A" w:rsidRPr="008C427B">
        <w:rPr>
          <w:rFonts w:ascii="Times New Roman" w:hAnsi="Times New Roman" w:cs="Times New Roman"/>
          <w:color w:val="000000" w:themeColor="text1"/>
          <w:sz w:val="24"/>
          <w:szCs w:val="24"/>
          <w:lang w:val="lv-LV"/>
        </w:rPr>
        <w:t>ikuma 10</w:t>
      </w:r>
      <w:r w:rsidR="00356067" w:rsidRPr="008C427B">
        <w:rPr>
          <w:rFonts w:ascii="Times New Roman" w:hAnsi="Times New Roman" w:cs="Times New Roman"/>
          <w:color w:val="000000" w:themeColor="text1"/>
          <w:sz w:val="24"/>
          <w:szCs w:val="24"/>
          <w:lang w:val="lv-LV"/>
        </w:rPr>
        <w:t>.tabulu).</w:t>
      </w:r>
      <w:r w:rsidR="005069D9" w:rsidRPr="008C427B">
        <w:rPr>
          <w:rFonts w:ascii="Times New Roman" w:hAnsi="Times New Roman" w:cs="Times New Roman"/>
          <w:color w:val="000000" w:themeColor="text1"/>
          <w:sz w:val="24"/>
          <w:szCs w:val="24"/>
          <w:lang w:val="lv-LV"/>
        </w:rPr>
        <w:t xml:space="preserve"> </w:t>
      </w:r>
      <w:r w:rsidR="00D5217E" w:rsidRPr="008C427B">
        <w:rPr>
          <w:rFonts w:ascii="Times New Roman" w:hAnsi="Times New Roman" w:cs="Times New Roman"/>
          <w:color w:val="000000" w:themeColor="text1"/>
          <w:sz w:val="24"/>
          <w:szCs w:val="24"/>
          <w:lang w:val="lv-LV"/>
        </w:rPr>
        <w:t>P</w:t>
      </w:r>
      <w:r w:rsidR="005069D9" w:rsidRPr="008C427B">
        <w:rPr>
          <w:rFonts w:ascii="Times New Roman" w:hAnsi="Times New Roman" w:cs="Times New Roman"/>
          <w:color w:val="000000" w:themeColor="text1"/>
          <w:sz w:val="24"/>
          <w:szCs w:val="24"/>
          <w:lang w:val="lv-LV"/>
        </w:rPr>
        <w:t xml:space="preserve">ēc </w:t>
      </w:r>
      <w:r w:rsidR="00CF6D25" w:rsidRPr="008C427B">
        <w:rPr>
          <w:rFonts w:ascii="Times New Roman" w:hAnsi="Times New Roman" w:cs="Times New Roman"/>
          <w:color w:val="000000" w:themeColor="text1"/>
          <w:sz w:val="24"/>
          <w:szCs w:val="24"/>
          <w:lang w:val="lv-LV"/>
        </w:rPr>
        <w:t>CSP</w:t>
      </w:r>
      <w:r w:rsidR="005069D9" w:rsidRPr="008C427B">
        <w:rPr>
          <w:rFonts w:ascii="Times New Roman" w:hAnsi="Times New Roman" w:cs="Times New Roman"/>
          <w:color w:val="000000" w:themeColor="text1"/>
          <w:sz w:val="24"/>
          <w:szCs w:val="24"/>
          <w:lang w:val="lv-LV"/>
        </w:rPr>
        <w:t xml:space="preserve"> datiem 2016.gadā zinātnisk</w:t>
      </w:r>
      <w:r w:rsidR="00CF6D25" w:rsidRPr="008C427B">
        <w:rPr>
          <w:rFonts w:ascii="Times New Roman" w:hAnsi="Times New Roman" w:cs="Times New Roman"/>
          <w:color w:val="000000" w:themeColor="text1"/>
          <w:sz w:val="24"/>
          <w:szCs w:val="24"/>
          <w:lang w:val="lv-LV"/>
        </w:rPr>
        <w:t>ā personāla kopskaits bija 7400</w:t>
      </w:r>
      <w:r w:rsidR="005069D9" w:rsidRPr="008C427B">
        <w:rPr>
          <w:rFonts w:ascii="Times New Roman" w:hAnsi="Times New Roman" w:cs="Times New Roman"/>
          <w:color w:val="000000" w:themeColor="text1"/>
          <w:sz w:val="24"/>
          <w:szCs w:val="24"/>
          <w:lang w:val="lv-LV"/>
        </w:rPr>
        <w:t xml:space="preserve"> no kuriem 3861 bija sieviete.</w:t>
      </w:r>
    </w:p>
    <w:p w14:paraId="01212E50" w14:textId="77777777" w:rsidR="00212B54" w:rsidRPr="008C427B" w:rsidRDefault="00212B54" w:rsidP="00BA619C">
      <w:pPr>
        <w:pStyle w:val="ListParagraph"/>
        <w:spacing w:after="0" w:line="240" w:lineRule="auto"/>
        <w:ind w:left="0" w:hanging="567"/>
        <w:jc w:val="both"/>
        <w:rPr>
          <w:rFonts w:ascii="Times New Roman" w:hAnsi="Times New Roman" w:cs="Times New Roman"/>
          <w:color w:val="000000" w:themeColor="text1"/>
          <w:sz w:val="24"/>
          <w:szCs w:val="24"/>
          <w:lang w:val="lv-LV"/>
        </w:rPr>
      </w:pPr>
    </w:p>
    <w:p w14:paraId="55210646" w14:textId="5144DD72" w:rsidR="00194EEC" w:rsidRPr="000749CF" w:rsidRDefault="003A5BBF" w:rsidP="00BA619C">
      <w:pPr>
        <w:pStyle w:val="Heading3"/>
        <w:ind w:hanging="567"/>
        <w:rPr>
          <w:rFonts w:cs="Times New Roman"/>
          <w:lang w:val="lv-LV"/>
        </w:rPr>
      </w:pPr>
      <w:r w:rsidRPr="000749CF">
        <w:rPr>
          <w:rFonts w:cs="Times New Roman"/>
          <w:lang w:val="lv-LV"/>
        </w:rPr>
        <w:t xml:space="preserve">Komitejas </w:t>
      </w:r>
      <w:r w:rsidR="005F624C" w:rsidRPr="000749CF">
        <w:rPr>
          <w:rFonts w:cs="Times New Roman"/>
          <w:lang w:val="lv-LV"/>
        </w:rPr>
        <w:t>39</w:t>
      </w:r>
      <w:r w:rsidR="002C4092" w:rsidRPr="000749CF">
        <w:rPr>
          <w:rFonts w:cs="Times New Roman"/>
          <w:lang w:val="lv-LV"/>
        </w:rPr>
        <w:t>.</w:t>
      </w:r>
      <w:r w:rsidRPr="000749CF">
        <w:rPr>
          <w:rFonts w:cs="Times New Roman"/>
          <w:lang w:val="lv-LV"/>
        </w:rPr>
        <w:t>rekomendācija –</w:t>
      </w:r>
      <w:r w:rsidR="00567C49" w:rsidRPr="000749CF">
        <w:rPr>
          <w:rFonts w:cs="Times New Roman"/>
          <w:lang w:val="lv-LV"/>
        </w:rPr>
        <w:t>pasākumi dzimumu līdztiesības īstenošanai</w:t>
      </w:r>
    </w:p>
    <w:p w14:paraId="2BDFA647" w14:textId="77777777" w:rsidR="00194EEC" w:rsidRPr="008C427B" w:rsidRDefault="00194EEC" w:rsidP="00BA619C">
      <w:pPr>
        <w:spacing w:after="0" w:line="240" w:lineRule="auto"/>
        <w:ind w:hanging="567"/>
        <w:rPr>
          <w:rFonts w:ascii="Times New Roman" w:hAnsi="Times New Roman" w:cs="Times New Roman"/>
          <w:color w:val="000000" w:themeColor="text1"/>
          <w:lang w:val="lv-LV"/>
        </w:rPr>
      </w:pPr>
    </w:p>
    <w:p w14:paraId="797768BA" w14:textId="2BA893F4" w:rsidR="00560E16" w:rsidRPr="008C427B" w:rsidRDefault="00745CDF"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Dzimumu līdztiesības jomā pārskata periodā ir veikts ievērojams darbs, lai centralizētu</w:t>
      </w:r>
      <w:r w:rsidR="00A649FA" w:rsidRPr="008C427B">
        <w:rPr>
          <w:rFonts w:ascii="Times New Roman" w:hAnsi="Times New Roman" w:cs="Times New Roman"/>
          <w:color w:val="000000" w:themeColor="text1"/>
          <w:sz w:val="24"/>
          <w:szCs w:val="24"/>
          <w:lang w:val="lv-LV"/>
        </w:rPr>
        <w:t xml:space="preserve"> un</w:t>
      </w:r>
      <w:r w:rsidR="00C83696" w:rsidRPr="008C427B">
        <w:rPr>
          <w:rFonts w:ascii="Times New Roman" w:hAnsi="Times New Roman" w:cs="Times New Roman"/>
          <w:color w:val="000000" w:themeColor="text1"/>
          <w:sz w:val="24"/>
          <w:szCs w:val="24"/>
          <w:lang w:val="lv-LV"/>
        </w:rPr>
        <w:t xml:space="preserve"> ierobežot</w:t>
      </w:r>
      <w:r w:rsidR="00826E4C" w:rsidRPr="008C427B">
        <w:rPr>
          <w:rFonts w:ascii="Times New Roman" w:hAnsi="Times New Roman" w:cs="Times New Roman"/>
          <w:color w:val="000000" w:themeColor="text1"/>
          <w:sz w:val="24"/>
          <w:szCs w:val="24"/>
          <w:lang w:val="lv-LV"/>
        </w:rPr>
        <w:t>u</w:t>
      </w:r>
      <w:r w:rsidR="00C83696" w:rsidRPr="008C427B">
        <w:rPr>
          <w:rFonts w:ascii="Times New Roman" w:hAnsi="Times New Roman" w:cs="Times New Roman"/>
          <w:color w:val="000000" w:themeColor="text1"/>
          <w:sz w:val="24"/>
          <w:szCs w:val="24"/>
          <w:lang w:val="lv-LV"/>
        </w:rPr>
        <w:t xml:space="preserve"> finanšu un cilvēkresursu situācijā meklētu veidus, kā pilnveidot un stiprināt dzimumu līdztiesības politikas koordinēšanas</w:t>
      </w:r>
      <w:r w:rsidR="00DA12AC" w:rsidRPr="008C427B">
        <w:rPr>
          <w:rFonts w:ascii="Times New Roman" w:hAnsi="Times New Roman" w:cs="Times New Roman"/>
          <w:color w:val="000000" w:themeColor="text1"/>
          <w:sz w:val="24"/>
          <w:szCs w:val="24"/>
          <w:lang w:val="lv-LV"/>
        </w:rPr>
        <w:t xml:space="preserve">, </w:t>
      </w:r>
      <w:r w:rsidR="00C83696" w:rsidRPr="008C427B">
        <w:rPr>
          <w:rFonts w:ascii="Times New Roman" w:hAnsi="Times New Roman" w:cs="Times New Roman"/>
          <w:color w:val="000000" w:themeColor="text1"/>
          <w:sz w:val="24"/>
          <w:szCs w:val="24"/>
          <w:lang w:val="lv-LV"/>
        </w:rPr>
        <w:t>diskriminācijas novēršanas un līdztiesības principu ieviešanas uzraudzības mehānismus</w:t>
      </w:r>
      <w:r w:rsidR="00A649FA" w:rsidRPr="008C427B">
        <w:rPr>
          <w:rFonts w:ascii="Times New Roman" w:hAnsi="Times New Roman" w:cs="Times New Roman"/>
          <w:color w:val="000000" w:themeColor="text1"/>
          <w:sz w:val="24"/>
          <w:szCs w:val="24"/>
          <w:lang w:val="lv-LV"/>
        </w:rPr>
        <w:t>. 2008.-2010.gadā</w:t>
      </w:r>
      <w:r w:rsidR="00C74594" w:rsidRPr="008C427B">
        <w:rPr>
          <w:rFonts w:ascii="Times New Roman" w:hAnsi="Times New Roman" w:cs="Times New Roman"/>
          <w:color w:val="000000" w:themeColor="text1"/>
          <w:sz w:val="24"/>
          <w:szCs w:val="24"/>
          <w:lang w:val="lv-LV"/>
        </w:rPr>
        <w:t xml:space="preserve"> </w:t>
      </w:r>
      <w:r w:rsidR="00585DCC" w:rsidRPr="008C427B">
        <w:rPr>
          <w:rFonts w:ascii="Times New Roman" w:hAnsi="Times New Roman" w:cs="Times New Roman"/>
          <w:color w:val="000000" w:themeColor="text1"/>
          <w:sz w:val="24"/>
          <w:szCs w:val="24"/>
          <w:lang w:val="lv-LV"/>
        </w:rPr>
        <w:t xml:space="preserve">iepriekš pastāvējušās </w:t>
      </w:r>
      <w:r w:rsidR="00C74594" w:rsidRPr="008C427B">
        <w:rPr>
          <w:rFonts w:ascii="Times New Roman" w:hAnsi="Times New Roman" w:cs="Times New Roman"/>
          <w:color w:val="000000" w:themeColor="text1"/>
          <w:sz w:val="24"/>
          <w:szCs w:val="24"/>
          <w:lang w:val="lv-LV"/>
        </w:rPr>
        <w:t xml:space="preserve">Dzimumu līdztiesības padomes vietā, LM organizēja regulāras tikšanās ar NVO, lai pārrunātu aktuālus dzimumu līdztiesības jautājumus un </w:t>
      </w:r>
      <w:r w:rsidR="00A649FA" w:rsidRPr="008C427B">
        <w:rPr>
          <w:rFonts w:ascii="Times New Roman" w:hAnsi="Times New Roman" w:cs="Times New Roman"/>
          <w:color w:val="000000" w:themeColor="text1"/>
          <w:sz w:val="24"/>
          <w:szCs w:val="24"/>
          <w:lang w:val="lv-LV"/>
        </w:rPr>
        <w:t>radītu</w:t>
      </w:r>
      <w:r w:rsidR="00C74594" w:rsidRPr="008C427B">
        <w:rPr>
          <w:rFonts w:ascii="Times New Roman" w:hAnsi="Times New Roman" w:cs="Times New Roman"/>
          <w:color w:val="000000" w:themeColor="text1"/>
          <w:sz w:val="24"/>
          <w:szCs w:val="24"/>
          <w:lang w:val="lv-LV"/>
        </w:rPr>
        <w:t xml:space="preserve"> jaunas iniciatīvas šajā jomā.</w:t>
      </w:r>
      <w:r w:rsidR="00C83696" w:rsidRPr="008C427B">
        <w:rPr>
          <w:rFonts w:ascii="Times New Roman" w:hAnsi="Times New Roman" w:cs="Times New Roman"/>
          <w:color w:val="000000" w:themeColor="text1"/>
          <w:lang w:val="lv-LV"/>
        </w:rPr>
        <w:t xml:space="preserve"> </w:t>
      </w:r>
      <w:r w:rsidR="00C83696" w:rsidRPr="008C427B">
        <w:rPr>
          <w:rFonts w:ascii="Times New Roman" w:hAnsi="Times New Roman" w:cs="Times New Roman"/>
          <w:color w:val="000000" w:themeColor="text1"/>
          <w:sz w:val="24"/>
          <w:szCs w:val="24"/>
          <w:lang w:val="lv-LV"/>
        </w:rPr>
        <w:t>Savukārt kopš 2010.gada ar labklājības ministra rīkojumu ir izveidota Dzimumu līdztiesības komiteja, kuras galvenais uzdevums ir sniegt priekšlikumus</w:t>
      </w:r>
      <w:r w:rsidR="00A649FA" w:rsidRPr="008C427B">
        <w:rPr>
          <w:rFonts w:ascii="Times New Roman" w:hAnsi="Times New Roman" w:cs="Times New Roman"/>
          <w:color w:val="000000" w:themeColor="text1"/>
          <w:sz w:val="24"/>
          <w:szCs w:val="24"/>
          <w:lang w:val="lv-LV"/>
        </w:rPr>
        <w:t>,</w:t>
      </w:r>
      <w:r w:rsidR="00C83696" w:rsidRPr="008C427B">
        <w:rPr>
          <w:rFonts w:ascii="Times New Roman" w:hAnsi="Times New Roman" w:cs="Times New Roman"/>
          <w:color w:val="000000" w:themeColor="text1"/>
          <w:sz w:val="24"/>
          <w:szCs w:val="24"/>
          <w:lang w:val="lv-LV"/>
        </w:rPr>
        <w:t xml:space="preserve"> nosakot prioritātes un rīcības virzienus dzimumu līdztiesības politikas īstenošanai, kā arī uzraudzīt dzimumu līdztiesības principu īstenošanu </w:t>
      </w:r>
      <w:r w:rsidR="00A649FA" w:rsidRPr="008C427B">
        <w:rPr>
          <w:rFonts w:ascii="Times New Roman" w:hAnsi="Times New Roman" w:cs="Times New Roman"/>
          <w:color w:val="000000" w:themeColor="text1"/>
          <w:sz w:val="24"/>
          <w:szCs w:val="24"/>
          <w:lang w:val="lv-LV"/>
        </w:rPr>
        <w:t>dažādās nozarēs.</w:t>
      </w:r>
    </w:p>
    <w:p w14:paraId="52D4BB71" w14:textId="77C6A772" w:rsidR="00733C25" w:rsidRPr="008C427B" w:rsidRDefault="00733C25" w:rsidP="00BA619C">
      <w:pPr>
        <w:pStyle w:val="ListParagraph"/>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p>
    <w:p w14:paraId="14533E2F" w14:textId="3BC7FF47" w:rsidR="00E53775" w:rsidRPr="008C427B" w:rsidRDefault="00DA0585" w:rsidP="00BA619C">
      <w:pPr>
        <w:pStyle w:val="ListParagraph"/>
        <w:numPr>
          <w:ilvl w:val="0"/>
          <w:numId w:val="2"/>
        </w:numPr>
        <w:tabs>
          <w:tab w:val="left" w:pos="142"/>
        </w:tabs>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Pārskata periodā dzimumu līdztiesības</w:t>
      </w:r>
      <w:r w:rsidR="00C83696" w:rsidRPr="008C427B">
        <w:rPr>
          <w:rFonts w:ascii="Times New Roman" w:hAnsi="Times New Roman" w:cs="Times New Roman"/>
          <w:color w:val="000000" w:themeColor="text1"/>
          <w:sz w:val="24"/>
          <w:szCs w:val="24"/>
          <w:lang w:val="lv-LV"/>
        </w:rPr>
        <w:t xml:space="preserve"> politikas īstenošanai </w:t>
      </w:r>
      <w:r w:rsidR="00145D2F" w:rsidRPr="008C427B">
        <w:rPr>
          <w:rFonts w:ascii="Times New Roman" w:hAnsi="Times New Roman" w:cs="Times New Roman"/>
          <w:color w:val="000000" w:themeColor="text1"/>
          <w:sz w:val="24"/>
          <w:szCs w:val="24"/>
          <w:lang w:val="lv-LV"/>
        </w:rPr>
        <w:t xml:space="preserve">tika </w:t>
      </w:r>
      <w:r w:rsidR="00C83696" w:rsidRPr="008C427B">
        <w:rPr>
          <w:rFonts w:ascii="Times New Roman" w:hAnsi="Times New Roman" w:cs="Times New Roman"/>
          <w:color w:val="000000" w:themeColor="text1"/>
          <w:sz w:val="24"/>
          <w:szCs w:val="24"/>
          <w:lang w:val="lv-LV"/>
        </w:rPr>
        <w:t>sagatavoti un valdībā akceptēti vairāki politikas plānošanas dokumenti:</w:t>
      </w:r>
      <w:r w:rsidR="00560E16" w:rsidRPr="008C427B">
        <w:rPr>
          <w:rFonts w:ascii="Times New Roman" w:hAnsi="Times New Roman" w:cs="Times New Roman"/>
          <w:color w:val="000000" w:themeColor="text1"/>
          <w:sz w:val="24"/>
          <w:szCs w:val="24"/>
          <w:lang w:val="lv-LV"/>
        </w:rPr>
        <w:t xml:space="preserve"> </w:t>
      </w:r>
      <w:r w:rsidR="00C83696" w:rsidRPr="008C427B">
        <w:rPr>
          <w:rFonts w:ascii="Times New Roman" w:hAnsi="Times New Roman" w:cs="Times New Roman"/>
          <w:color w:val="000000" w:themeColor="text1"/>
          <w:sz w:val="24"/>
          <w:szCs w:val="24"/>
          <w:lang w:val="lv-LV"/>
        </w:rPr>
        <w:t>Programma dzimumu l</w:t>
      </w:r>
      <w:r w:rsidR="00560E16" w:rsidRPr="008C427B">
        <w:rPr>
          <w:rFonts w:ascii="Times New Roman" w:hAnsi="Times New Roman" w:cs="Times New Roman"/>
          <w:color w:val="000000" w:themeColor="text1"/>
          <w:sz w:val="24"/>
          <w:szCs w:val="24"/>
          <w:lang w:val="lv-LV"/>
        </w:rPr>
        <w:t xml:space="preserve">īdztiesības </w:t>
      </w:r>
      <w:r w:rsidR="00560E16" w:rsidRPr="008C427B">
        <w:rPr>
          <w:rFonts w:ascii="Times New Roman" w:hAnsi="Times New Roman" w:cs="Times New Roman"/>
          <w:color w:val="000000" w:themeColor="text1"/>
          <w:sz w:val="24"/>
          <w:szCs w:val="24"/>
          <w:lang w:val="lv-LV"/>
        </w:rPr>
        <w:lastRenderedPageBreak/>
        <w:t>īstenošanai 2005.-</w:t>
      </w:r>
      <w:r w:rsidR="002C4092" w:rsidRPr="008C427B">
        <w:rPr>
          <w:rFonts w:ascii="Times New Roman" w:hAnsi="Times New Roman" w:cs="Times New Roman"/>
          <w:color w:val="000000" w:themeColor="text1"/>
          <w:sz w:val="24"/>
          <w:szCs w:val="24"/>
          <w:lang w:val="lv-LV"/>
        </w:rPr>
        <w:t>2006.</w:t>
      </w:r>
      <w:r w:rsidR="00C83696" w:rsidRPr="008C427B">
        <w:rPr>
          <w:rFonts w:ascii="Times New Roman" w:hAnsi="Times New Roman" w:cs="Times New Roman"/>
          <w:color w:val="000000" w:themeColor="text1"/>
          <w:sz w:val="24"/>
          <w:szCs w:val="24"/>
          <w:lang w:val="lv-LV"/>
        </w:rPr>
        <w:t>gadam</w:t>
      </w:r>
      <w:r w:rsidR="008C55E8" w:rsidRPr="008C427B">
        <w:rPr>
          <w:rFonts w:ascii="Times New Roman" w:hAnsi="Times New Roman" w:cs="Times New Roman"/>
          <w:color w:val="000000" w:themeColor="text1"/>
          <w:sz w:val="24"/>
          <w:szCs w:val="24"/>
          <w:lang w:val="lv-LV"/>
        </w:rPr>
        <w:t>;</w:t>
      </w:r>
      <w:r w:rsidR="00560E16" w:rsidRPr="008C427B">
        <w:rPr>
          <w:rFonts w:ascii="Times New Roman" w:hAnsi="Times New Roman" w:cs="Times New Roman"/>
          <w:color w:val="000000" w:themeColor="text1"/>
          <w:sz w:val="24"/>
          <w:szCs w:val="24"/>
          <w:lang w:val="lv-LV"/>
        </w:rPr>
        <w:t xml:space="preserve"> </w:t>
      </w:r>
      <w:r w:rsidR="00C83696" w:rsidRPr="008C427B">
        <w:rPr>
          <w:rFonts w:ascii="Times New Roman" w:hAnsi="Times New Roman" w:cs="Times New Roman"/>
          <w:color w:val="000000" w:themeColor="text1"/>
          <w:sz w:val="24"/>
          <w:szCs w:val="24"/>
          <w:lang w:val="lv-LV"/>
        </w:rPr>
        <w:t>Programma dzimumu līdztie</w:t>
      </w:r>
      <w:r w:rsidR="00560E16" w:rsidRPr="008C427B">
        <w:rPr>
          <w:rFonts w:ascii="Times New Roman" w:hAnsi="Times New Roman" w:cs="Times New Roman"/>
          <w:color w:val="000000" w:themeColor="text1"/>
          <w:sz w:val="24"/>
          <w:szCs w:val="24"/>
          <w:lang w:val="lv-LV"/>
        </w:rPr>
        <w:t>sības īsteno</w:t>
      </w:r>
      <w:r w:rsidR="002C4092" w:rsidRPr="008C427B">
        <w:rPr>
          <w:rFonts w:ascii="Times New Roman" w:hAnsi="Times New Roman" w:cs="Times New Roman"/>
          <w:color w:val="000000" w:themeColor="text1"/>
          <w:sz w:val="24"/>
          <w:szCs w:val="24"/>
          <w:lang w:val="lv-LV"/>
        </w:rPr>
        <w:t>šanai 2007.-2010.</w:t>
      </w:r>
      <w:r w:rsidR="00C83696" w:rsidRPr="008C427B">
        <w:rPr>
          <w:rFonts w:ascii="Times New Roman" w:hAnsi="Times New Roman" w:cs="Times New Roman"/>
          <w:color w:val="000000" w:themeColor="text1"/>
          <w:sz w:val="24"/>
          <w:szCs w:val="24"/>
          <w:lang w:val="lv-LV"/>
        </w:rPr>
        <w:t>gadam</w:t>
      </w:r>
      <w:r w:rsidR="008C55E8" w:rsidRPr="008C427B">
        <w:rPr>
          <w:rFonts w:ascii="Times New Roman" w:hAnsi="Times New Roman" w:cs="Times New Roman"/>
          <w:color w:val="000000" w:themeColor="text1"/>
          <w:sz w:val="24"/>
          <w:szCs w:val="24"/>
          <w:lang w:val="lv-LV"/>
        </w:rPr>
        <w:t>;</w:t>
      </w:r>
      <w:r w:rsidR="00E53775" w:rsidRPr="008C427B">
        <w:rPr>
          <w:rFonts w:ascii="Times New Roman" w:hAnsi="Times New Roman" w:cs="Times New Roman"/>
          <w:color w:val="000000" w:themeColor="text1"/>
          <w:sz w:val="24"/>
          <w:szCs w:val="24"/>
          <w:lang w:val="lv-LV"/>
        </w:rPr>
        <w:t xml:space="preserve"> </w:t>
      </w:r>
      <w:r w:rsidR="00C83696" w:rsidRPr="008C427B">
        <w:rPr>
          <w:rFonts w:ascii="Times New Roman" w:hAnsi="Times New Roman" w:cs="Times New Roman"/>
          <w:color w:val="000000" w:themeColor="text1"/>
          <w:sz w:val="24"/>
          <w:szCs w:val="24"/>
          <w:lang w:val="lv-LV"/>
        </w:rPr>
        <w:t>Plāns dzimumu l</w:t>
      </w:r>
      <w:r w:rsidR="00560E16" w:rsidRPr="008C427B">
        <w:rPr>
          <w:rFonts w:ascii="Times New Roman" w:hAnsi="Times New Roman" w:cs="Times New Roman"/>
          <w:color w:val="000000" w:themeColor="text1"/>
          <w:sz w:val="24"/>
          <w:szCs w:val="24"/>
          <w:lang w:val="lv-LV"/>
        </w:rPr>
        <w:t>īdztiesības īstenošanai 2012.-</w:t>
      </w:r>
      <w:r w:rsidR="00C83696" w:rsidRPr="008C427B">
        <w:rPr>
          <w:rFonts w:ascii="Times New Roman" w:hAnsi="Times New Roman" w:cs="Times New Roman"/>
          <w:color w:val="000000" w:themeColor="text1"/>
          <w:sz w:val="24"/>
          <w:szCs w:val="24"/>
          <w:lang w:val="lv-LV"/>
        </w:rPr>
        <w:t>2014.</w:t>
      </w:r>
      <w:r w:rsidR="00145D2F" w:rsidRPr="008C427B">
        <w:rPr>
          <w:rFonts w:ascii="Times New Roman" w:hAnsi="Times New Roman" w:cs="Times New Roman"/>
          <w:color w:val="000000" w:themeColor="text1"/>
          <w:sz w:val="24"/>
          <w:szCs w:val="24"/>
          <w:lang w:val="lv-LV"/>
        </w:rPr>
        <w:t>g</w:t>
      </w:r>
      <w:r w:rsidR="00C83696" w:rsidRPr="008C427B">
        <w:rPr>
          <w:rFonts w:ascii="Times New Roman" w:hAnsi="Times New Roman" w:cs="Times New Roman"/>
          <w:color w:val="000000" w:themeColor="text1"/>
          <w:sz w:val="24"/>
          <w:szCs w:val="24"/>
          <w:lang w:val="lv-LV"/>
        </w:rPr>
        <w:t>adam</w:t>
      </w:r>
      <w:r w:rsidR="00145D2F" w:rsidRPr="008C427B">
        <w:rPr>
          <w:rFonts w:ascii="Times New Roman" w:hAnsi="Times New Roman" w:cs="Times New Roman"/>
          <w:color w:val="000000" w:themeColor="text1"/>
          <w:sz w:val="24"/>
          <w:szCs w:val="24"/>
          <w:lang w:val="lv-LV"/>
        </w:rPr>
        <w:t>.</w:t>
      </w:r>
      <w:r w:rsidR="00A546A2" w:rsidRPr="008C427B">
        <w:rPr>
          <w:rFonts w:ascii="Times New Roman" w:hAnsi="Times New Roman" w:cs="Times New Roman"/>
          <w:color w:val="000000" w:themeColor="text1"/>
          <w:sz w:val="24"/>
          <w:szCs w:val="24"/>
          <w:lang w:val="lv-LV"/>
        </w:rPr>
        <w:t xml:space="preserve"> </w:t>
      </w:r>
      <w:r w:rsidR="00C83696" w:rsidRPr="008C427B">
        <w:rPr>
          <w:rFonts w:ascii="Times New Roman" w:hAnsi="Times New Roman" w:cs="Times New Roman"/>
          <w:color w:val="000000" w:themeColor="text1"/>
          <w:sz w:val="24"/>
          <w:szCs w:val="24"/>
          <w:lang w:val="lv-LV"/>
        </w:rPr>
        <w:t>Plānošanas dokumentos noteikti rīc</w:t>
      </w:r>
      <w:r w:rsidR="00542795" w:rsidRPr="008C427B">
        <w:rPr>
          <w:rFonts w:ascii="Times New Roman" w:hAnsi="Times New Roman" w:cs="Times New Roman"/>
          <w:color w:val="000000" w:themeColor="text1"/>
          <w:sz w:val="24"/>
          <w:szCs w:val="24"/>
          <w:lang w:val="lv-LV"/>
        </w:rPr>
        <w:t>ības virzieni vairāk</w:t>
      </w:r>
      <w:r w:rsidR="00111F37" w:rsidRPr="008C427B">
        <w:rPr>
          <w:rFonts w:ascii="Times New Roman" w:hAnsi="Times New Roman" w:cs="Times New Roman"/>
          <w:color w:val="000000" w:themeColor="text1"/>
          <w:sz w:val="24"/>
          <w:szCs w:val="24"/>
          <w:lang w:val="lv-LV"/>
        </w:rPr>
        <w:t>ā</w:t>
      </w:r>
      <w:r w:rsidR="00DA12AC" w:rsidRPr="008C427B">
        <w:rPr>
          <w:rFonts w:ascii="Times New Roman" w:hAnsi="Times New Roman" w:cs="Times New Roman"/>
          <w:color w:val="000000" w:themeColor="text1"/>
          <w:sz w:val="24"/>
          <w:szCs w:val="24"/>
          <w:lang w:val="lv-LV"/>
        </w:rPr>
        <w:t>s jomā</w:t>
      </w:r>
      <w:r w:rsidR="00542795" w:rsidRPr="008C427B">
        <w:rPr>
          <w:rFonts w:ascii="Times New Roman" w:hAnsi="Times New Roman" w:cs="Times New Roman"/>
          <w:color w:val="000000" w:themeColor="text1"/>
          <w:sz w:val="24"/>
          <w:szCs w:val="24"/>
          <w:lang w:val="lv-LV"/>
        </w:rPr>
        <w:t>s:</w:t>
      </w:r>
      <w:r w:rsidR="00145D2F" w:rsidRPr="008C427B">
        <w:rPr>
          <w:rFonts w:ascii="Times New Roman" w:hAnsi="Times New Roman" w:cs="Times New Roman"/>
          <w:color w:val="000000" w:themeColor="text1"/>
          <w:sz w:val="24"/>
          <w:szCs w:val="24"/>
          <w:lang w:val="lv-LV"/>
        </w:rPr>
        <w:t xml:space="preserve"> </w:t>
      </w:r>
      <w:r w:rsidR="00C83696" w:rsidRPr="008C427B">
        <w:rPr>
          <w:rFonts w:ascii="Times New Roman" w:hAnsi="Times New Roman" w:cs="Times New Roman"/>
          <w:color w:val="000000" w:themeColor="text1"/>
          <w:sz w:val="24"/>
          <w:szCs w:val="24"/>
          <w:lang w:val="lv-LV"/>
        </w:rPr>
        <w:t xml:space="preserve">sieviešu un vīriešu ekonomiskās neatkarības un vienlīdzīgu </w:t>
      </w:r>
      <w:r w:rsidR="001F4C8D" w:rsidRPr="008C427B">
        <w:rPr>
          <w:rFonts w:ascii="Times New Roman" w:hAnsi="Times New Roman" w:cs="Times New Roman"/>
          <w:color w:val="000000" w:themeColor="text1"/>
          <w:sz w:val="24"/>
          <w:szCs w:val="24"/>
          <w:lang w:val="lv-LV"/>
        </w:rPr>
        <w:t>iespēju veicināšana darba tirgū;</w:t>
      </w:r>
      <w:r w:rsidR="00145D2F" w:rsidRPr="008C427B">
        <w:rPr>
          <w:rFonts w:ascii="Times New Roman" w:hAnsi="Times New Roman" w:cs="Times New Roman"/>
          <w:color w:val="000000" w:themeColor="text1"/>
          <w:sz w:val="24"/>
          <w:szCs w:val="24"/>
          <w:lang w:val="lv-LV"/>
        </w:rPr>
        <w:t xml:space="preserve"> </w:t>
      </w:r>
      <w:r w:rsidR="00C83696" w:rsidRPr="008C427B">
        <w:rPr>
          <w:rFonts w:ascii="Times New Roman" w:hAnsi="Times New Roman" w:cs="Times New Roman"/>
          <w:color w:val="000000" w:themeColor="text1"/>
          <w:sz w:val="24"/>
          <w:szCs w:val="24"/>
          <w:lang w:val="lv-LV"/>
        </w:rPr>
        <w:t>darba un ģimenes dzīves s</w:t>
      </w:r>
      <w:r w:rsidR="000E7741" w:rsidRPr="008C427B">
        <w:rPr>
          <w:rFonts w:ascii="Times New Roman" w:hAnsi="Times New Roman" w:cs="Times New Roman"/>
          <w:color w:val="000000" w:themeColor="text1"/>
          <w:sz w:val="24"/>
          <w:szCs w:val="24"/>
          <w:lang w:val="lv-LV"/>
        </w:rPr>
        <w:t>a</w:t>
      </w:r>
      <w:r w:rsidR="001F4C8D" w:rsidRPr="008C427B">
        <w:rPr>
          <w:rFonts w:ascii="Times New Roman" w:hAnsi="Times New Roman" w:cs="Times New Roman"/>
          <w:color w:val="000000" w:themeColor="text1"/>
          <w:sz w:val="24"/>
          <w:szCs w:val="24"/>
          <w:lang w:val="lv-LV"/>
        </w:rPr>
        <w:t>skaņošanas iespēju nodrošināšana;</w:t>
      </w:r>
      <w:r w:rsidR="00145D2F" w:rsidRPr="008C427B">
        <w:rPr>
          <w:rFonts w:ascii="Times New Roman" w:hAnsi="Times New Roman" w:cs="Times New Roman"/>
          <w:color w:val="000000" w:themeColor="text1"/>
          <w:sz w:val="24"/>
          <w:szCs w:val="24"/>
          <w:lang w:val="lv-LV"/>
        </w:rPr>
        <w:t xml:space="preserve"> </w:t>
      </w:r>
      <w:r w:rsidR="001F4C8D" w:rsidRPr="008C427B">
        <w:rPr>
          <w:rFonts w:ascii="Times New Roman" w:hAnsi="Times New Roman" w:cs="Times New Roman"/>
          <w:color w:val="000000" w:themeColor="text1"/>
          <w:sz w:val="24"/>
          <w:szCs w:val="24"/>
          <w:lang w:val="lv-LV"/>
        </w:rPr>
        <w:t>veselības rādītāju uzlabošana;</w:t>
      </w:r>
      <w:r w:rsidR="00145D2F" w:rsidRPr="008C427B">
        <w:rPr>
          <w:rFonts w:ascii="Times New Roman" w:hAnsi="Times New Roman" w:cs="Times New Roman"/>
          <w:color w:val="000000" w:themeColor="text1"/>
          <w:sz w:val="24"/>
          <w:szCs w:val="24"/>
          <w:lang w:val="lv-LV"/>
        </w:rPr>
        <w:t xml:space="preserve"> </w:t>
      </w:r>
      <w:r w:rsidR="00C83696" w:rsidRPr="008C427B">
        <w:rPr>
          <w:rFonts w:ascii="Times New Roman" w:hAnsi="Times New Roman" w:cs="Times New Roman"/>
          <w:color w:val="000000" w:themeColor="text1"/>
          <w:sz w:val="24"/>
          <w:szCs w:val="24"/>
          <w:lang w:val="lv-LV"/>
        </w:rPr>
        <w:t>uz dzimumu balstītas vardarbības mazināšan</w:t>
      </w:r>
      <w:r w:rsidR="001F4C8D" w:rsidRPr="008C427B">
        <w:rPr>
          <w:rFonts w:ascii="Times New Roman" w:hAnsi="Times New Roman" w:cs="Times New Roman"/>
          <w:color w:val="000000" w:themeColor="text1"/>
          <w:sz w:val="24"/>
          <w:szCs w:val="24"/>
          <w:lang w:val="lv-LV"/>
        </w:rPr>
        <w:t>a;</w:t>
      </w:r>
      <w:r w:rsidR="00145D2F" w:rsidRPr="008C427B">
        <w:rPr>
          <w:rFonts w:ascii="Times New Roman" w:hAnsi="Times New Roman" w:cs="Times New Roman"/>
          <w:color w:val="000000" w:themeColor="text1"/>
          <w:sz w:val="24"/>
          <w:szCs w:val="24"/>
          <w:lang w:val="lv-LV"/>
        </w:rPr>
        <w:t xml:space="preserve"> </w:t>
      </w:r>
      <w:r w:rsidR="00C83696" w:rsidRPr="008C427B">
        <w:rPr>
          <w:rFonts w:ascii="Times New Roman" w:hAnsi="Times New Roman" w:cs="Times New Roman"/>
          <w:color w:val="000000" w:themeColor="text1"/>
          <w:sz w:val="24"/>
          <w:szCs w:val="24"/>
          <w:lang w:val="lv-LV"/>
        </w:rPr>
        <w:t>visu līmeņu izglītības un s</w:t>
      </w:r>
      <w:r w:rsidR="001F4C8D" w:rsidRPr="008C427B">
        <w:rPr>
          <w:rFonts w:ascii="Times New Roman" w:hAnsi="Times New Roman" w:cs="Times New Roman"/>
          <w:color w:val="000000" w:themeColor="text1"/>
          <w:sz w:val="24"/>
          <w:szCs w:val="24"/>
          <w:lang w:val="lv-LV"/>
        </w:rPr>
        <w:t>abiedrības izpratnes veicināšana</w:t>
      </w:r>
      <w:r w:rsidR="00C83696" w:rsidRPr="008C427B">
        <w:rPr>
          <w:rFonts w:ascii="Times New Roman" w:hAnsi="Times New Roman" w:cs="Times New Roman"/>
          <w:color w:val="000000" w:themeColor="text1"/>
          <w:sz w:val="24"/>
          <w:szCs w:val="24"/>
          <w:lang w:val="lv-LV"/>
        </w:rPr>
        <w:t xml:space="preserve"> par dzimumu līdztiesības jautājumiem.</w:t>
      </w:r>
      <w:r w:rsidR="00145D2F" w:rsidRPr="008C427B">
        <w:rPr>
          <w:rFonts w:ascii="Times New Roman" w:hAnsi="Times New Roman" w:cs="Times New Roman"/>
          <w:color w:val="000000" w:themeColor="text1"/>
          <w:sz w:val="24"/>
          <w:szCs w:val="24"/>
          <w:lang w:val="lv-LV"/>
        </w:rPr>
        <w:t xml:space="preserve"> </w:t>
      </w:r>
      <w:r w:rsidR="000E7741" w:rsidRPr="008C427B">
        <w:rPr>
          <w:rFonts w:ascii="Times New Roman" w:hAnsi="Times New Roman" w:cs="Times New Roman"/>
          <w:color w:val="000000" w:themeColor="text1"/>
          <w:sz w:val="24"/>
          <w:szCs w:val="24"/>
          <w:lang w:val="lv-LV"/>
        </w:rPr>
        <w:t>2008.-2010.gadā tika rīkoti pasākumi</w:t>
      </w:r>
      <w:r w:rsidR="00BC6C92" w:rsidRPr="008C427B">
        <w:rPr>
          <w:rFonts w:ascii="Times New Roman" w:hAnsi="Times New Roman" w:cs="Times New Roman"/>
          <w:color w:val="000000" w:themeColor="text1"/>
          <w:sz w:val="24"/>
          <w:szCs w:val="24"/>
          <w:lang w:val="lv-LV"/>
        </w:rPr>
        <w:t>, lai veicinātu vardarbības ģimenē mazināšanu,</w:t>
      </w:r>
      <w:r w:rsidR="000E7741" w:rsidRPr="008C427B">
        <w:rPr>
          <w:rFonts w:ascii="Times New Roman" w:hAnsi="Times New Roman" w:cs="Times New Roman"/>
          <w:color w:val="000000" w:themeColor="text1"/>
          <w:sz w:val="24"/>
          <w:szCs w:val="24"/>
          <w:lang w:val="lv-LV"/>
        </w:rPr>
        <w:t xml:space="preserve"> stiprinātu</w:t>
      </w:r>
      <w:r w:rsidR="000F4191" w:rsidRPr="008C427B">
        <w:rPr>
          <w:rFonts w:ascii="Times New Roman" w:hAnsi="Times New Roman" w:cs="Times New Roman"/>
          <w:color w:val="000000" w:themeColor="text1"/>
          <w:sz w:val="24"/>
          <w:szCs w:val="24"/>
          <w:lang w:val="lv-LV"/>
        </w:rPr>
        <w:t xml:space="preserve"> valsts pārvaldes iestāžu darbinieku kapacitāt</w:t>
      </w:r>
      <w:r w:rsidR="000E7741" w:rsidRPr="008C427B">
        <w:rPr>
          <w:rFonts w:ascii="Times New Roman" w:hAnsi="Times New Roman" w:cs="Times New Roman"/>
          <w:color w:val="000000" w:themeColor="text1"/>
          <w:sz w:val="24"/>
          <w:szCs w:val="24"/>
          <w:lang w:val="lv-LV"/>
        </w:rPr>
        <w:t>i</w:t>
      </w:r>
      <w:r w:rsidR="000F4191" w:rsidRPr="008C427B">
        <w:rPr>
          <w:rFonts w:ascii="Times New Roman" w:hAnsi="Times New Roman" w:cs="Times New Roman"/>
          <w:color w:val="000000" w:themeColor="text1"/>
          <w:sz w:val="24"/>
          <w:szCs w:val="24"/>
          <w:lang w:val="lv-LV"/>
        </w:rPr>
        <w:t xml:space="preserve"> un zināšanas par dzimumu līdztiesības jautājumiem,</w:t>
      </w:r>
      <w:r w:rsidR="00BC6C92" w:rsidRPr="008C427B">
        <w:rPr>
          <w:rFonts w:ascii="Times New Roman" w:hAnsi="Times New Roman" w:cs="Times New Roman"/>
          <w:color w:val="000000" w:themeColor="text1"/>
          <w:sz w:val="24"/>
          <w:szCs w:val="24"/>
          <w:lang w:val="lv-LV"/>
        </w:rPr>
        <w:t xml:space="preserve"> kā arī </w:t>
      </w:r>
      <w:r w:rsidR="000E7741" w:rsidRPr="008C427B">
        <w:rPr>
          <w:rFonts w:ascii="Times New Roman" w:hAnsi="Times New Roman" w:cs="Times New Roman"/>
          <w:color w:val="000000" w:themeColor="text1"/>
          <w:sz w:val="24"/>
          <w:szCs w:val="24"/>
          <w:lang w:val="lv-LV"/>
        </w:rPr>
        <w:t>turpinātu</w:t>
      </w:r>
      <w:r w:rsidR="00B63C44" w:rsidRPr="008C427B">
        <w:rPr>
          <w:rFonts w:ascii="Times New Roman" w:hAnsi="Times New Roman" w:cs="Times New Roman"/>
          <w:color w:val="000000" w:themeColor="text1"/>
          <w:sz w:val="24"/>
          <w:szCs w:val="24"/>
          <w:lang w:val="lv-LV"/>
        </w:rPr>
        <w:t xml:space="preserve"> darbu</w:t>
      </w:r>
      <w:r w:rsidR="000F4191" w:rsidRPr="008C427B">
        <w:rPr>
          <w:rFonts w:ascii="Times New Roman" w:hAnsi="Times New Roman" w:cs="Times New Roman"/>
          <w:color w:val="000000" w:themeColor="text1"/>
          <w:sz w:val="24"/>
          <w:szCs w:val="24"/>
          <w:lang w:val="lv-LV"/>
        </w:rPr>
        <w:t xml:space="preserve"> pie infrastruktūras sakārtošanas pirmsskolas izglītības iestādēs, vienlaikus paplašinot arī pirmsskolas un sākumskolas vecuma bērnu ārpus ģimenes pieskatīšanas iespējas. </w:t>
      </w:r>
      <w:r w:rsidR="00163FC2" w:rsidRPr="008C427B">
        <w:rPr>
          <w:rFonts w:ascii="Times New Roman" w:hAnsi="Times New Roman" w:cs="Times New Roman"/>
          <w:color w:val="000000" w:themeColor="text1"/>
          <w:sz w:val="24"/>
          <w:szCs w:val="24"/>
          <w:lang w:val="lv-LV"/>
        </w:rPr>
        <w:t>2012.-2014.gadā</w:t>
      </w:r>
      <w:r w:rsidR="00BB7094" w:rsidRPr="008C427B">
        <w:rPr>
          <w:rFonts w:ascii="Times New Roman" w:hAnsi="Times New Roman" w:cs="Times New Roman"/>
          <w:color w:val="000000" w:themeColor="text1"/>
          <w:sz w:val="24"/>
          <w:szCs w:val="24"/>
          <w:lang w:val="lv-LV"/>
        </w:rPr>
        <w:t xml:space="preserve"> pastiprināta uzmanība tika pievērsta izglītības jomai,</w:t>
      </w:r>
      <w:r w:rsidR="00E044B7" w:rsidRPr="008C427B">
        <w:rPr>
          <w:rFonts w:ascii="Times New Roman" w:hAnsi="Times New Roman" w:cs="Times New Roman"/>
          <w:color w:val="000000" w:themeColor="text1"/>
          <w:sz w:val="24"/>
          <w:szCs w:val="24"/>
          <w:lang w:val="lv-LV"/>
        </w:rPr>
        <w:t xml:space="preserve"> kā arī</w:t>
      </w:r>
      <w:r w:rsidR="00BB7094" w:rsidRPr="008C427B">
        <w:rPr>
          <w:rFonts w:ascii="Times New Roman" w:hAnsi="Times New Roman" w:cs="Times New Roman"/>
          <w:color w:val="000000" w:themeColor="text1"/>
          <w:sz w:val="24"/>
          <w:szCs w:val="24"/>
          <w:lang w:val="lv-LV"/>
        </w:rPr>
        <w:t xml:space="preserve"> </w:t>
      </w:r>
      <w:r w:rsidR="00E044B7" w:rsidRPr="008C427B">
        <w:rPr>
          <w:rFonts w:ascii="Times New Roman" w:hAnsi="Times New Roman" w:cs="Times New Roman"/>
          <w:color w:val="000000" w:themeColor="text1"/>
          <w:sz w:val="24"/>
          <w:szCs w:val="24"/>
          <w:lang w:val="lv-LV"/>
        </w:rPr>
        <w:t>sieviešu un vīriešu ekonomiskās neatkarības un vienlīdzīgu iespēju veicināšanai darba tirgū.</w:t>
      </w:r>
      <w:r w:rsidR="00163FC2" w:rsidRPr="008C427B">
        <w:rPr>
          <w:rFonts w:ascii="Times New Roman" w:hAnsi="Times New Roman" w:cs="Times New Roman"/>
          <w:color w:val="000000" w:themeColor="text1"/>
          <w:sz w:val="24"/>
          <w:szCs w:val="24"/>
          <w:lang w:val="lv-LV"/>
        </w:rPr>
        <w:t xml:space="preserve"> </w:t>
      </w:r>
      <w:r w:rsidR="00145D2F" w:rsidRPr="008C427B">
        <w:rPr>
          <w:rFonts w:ascii="Times New Roman" w:hAnsi="Times New Roman" w:cs="Times New Roman"/>
          <w:color w:val="000000" w:themeColor="text1"/>
          <w:sz w:val="24"/>
          <w:szCs w:val="24"/>
          <w:lang w:val="lv-LV"/>
        </w:rPr>
        <w:t xml:space="preserve">Lai noteiktu turpmākus pasākumus dzimumu līdztiesības politikas īstenošanai, </w:t>
      </w:r>
      <w:r w:rsidR="009976C7" w:rsidRPr="008C427B">
        <w:rPr>
          <w:rFonts w:ascii="Times New Roman" w:hAnsi="Times New Roman" w:cs="Times New Roman"/>
          <w:color w:val="000000" w:themeColor="text1"/>
          <w:sz w:val="24"/>
          <w:szCs w:val="24"/>
          <w:lang w:val="lv-LV"/>
        </w:rPr>
        <w:t>2018.gada 4.jūlijā MK apstiprināja</w:t>
      </w:r>
      <w:r w:rsidR="00145D2F" w:rsidRPr="008C427B">
        <w:rPr>
          <w:rFonts w:ascii="Times New Roman" w:hAnsi="Times New Roman" w:cs="Times New Roman"/>
          <w:color w:val="000000" w:themeColor="text1"/>
          <w:sz w:val="24"/>
          <w:szCs w:val="24"/>
          <w:lang w:val="lv-LV"/>
        </w:rPr>
        <w:t xml:space="preserve"> “Plān</w:t>
      </w:r>
      <w:r w:rsidR="009976C7" w:rsidRPr="008C427B">
        <w:rPr>
          <w:rFonts w:ascii="Times New Roman" w:hAnsi="Times New Roman" w:cs="Times New Roman"/>
          <w:color w:val="000000" w:themeColor="text1"/>
          <w:sz w:val="24"/>
          <w:szCs w:val="24"/>
          <w:lang w:val="lv-LV"/>
        </w:rPr>
        <w:t>u</w:t>
      </w:r>
      <w:r w:rsidR="00145D2F" w:rsidRPr="008C427B">
        <w:rPr>
          <w:rFonts w:ascii="Times New Roman" w:hAnsi="Times New Roman" w:cs="Times New Roman"/>
          <w:color w:val="000000" w:themeColor="text1"/>
          <w:sz w:val="24"/>
          <w:szCs w:val="24"/>
          <w:lang w:val="lv-LV"/>
        </w:rPr>
        <w:t xml:space="preserve"> sieviešu un vīriešu vienlīdzīgu iespēju un tiesību nodrošināšanai 2018.-2020.gadam”.</w:t>
      </w:r>
    </w:p>
    <w:p w14:paraId="1ECCC3E7" w14:textId="1A91EF6E" w:rsidR="00E53775" w:rsidRPr="008C427B" w:rsidRDefault="00E53775" w:rsidP="00BA619C">
      <w:pPr>
        <w:spacing w:after="0" w:line="240" w:lineRule="auto"/>
        <w:ind w:hanging="567"/>
        <w:rPr>
          <w:rFonts w:ascii="Times New Roman" w:hAnsi="Times New Roman" w:cs="Times New Roman"/>
          <w:color w:val="000000" w:themeColor="text1"/>
          <w:sz w:val="24"/>
          <w:szCs w:val="24"/>
          <w:lang w:val="lv-LV"/>
        </w:rPr>
      </w:pPr>
    </w:p>
    <w:p w14:paraId="051162A4" w14:textId="64C7C8DD" w:rsidR="00E53775" w:rsidRPr="008C427B" w:rsidRDefault="00CF0556" w:rsidP="00BA619C">
      <w:pPr>
        <w:pStyle w:val="ListParagraph"/>
        <w:numPr>
          <w:ilvl w:val="0"/>
          <w:numId w:val="2"/>
        </w:numPr>
        <w:tabs>
          <w:tab w:val="left" w:pos="142"/>
        </w:tabs>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2013.-2014.gadā </w:t>
      </w:r>
      <w:r w:rsidR="001B2853" w:rsidRPr="008C427B">
        <w:rPr>
          <w:rFonts w:ascii="Times New Roman" w:hAnsi="Times New Roman" w:cs="Times New Roman"/>
          <w:color w:val="000000" w:themeColor="text1"/>
          <w:sz w:val="24"/>
          <w:szCs w:val="24"/>
          <w:lang w:val="lv-LV"/>
        </w:rPr>
        <w:t>SIF</w:t>
      </w:r>
      <w:r w:rsidRPr="008C427B">
        <w:rPr>
          <w:rFonts w:ascii="Times New Roman" w:hAnsi="Times New Roman" w:cs="Times New Roman"/>
          <w:color w:val="000000" w:themeColor="text1"/>
          <w:sz w:val="24"/>
          <w:szCs w:val="24"/>
          <w:lang w:val="lv-LV"/>
        </w:rPr>
        <w:t xml:space="preserve"> sadarbībā ar LM un EM, kā arī biedrībām “Latvijas darba devēju konfederācija”, “Centrs MARTA” un “Līdere” īstenoja projektu “Dzimumu līdztiesība ekonomisko lēmumu pieņemšanā – instruments ekonomiskās konkurētspējas un vienlīdzības veicināšanai”. Tā mērķis bija sabalansēt sieviešu un vīriešu pārstāvniecību ekonomisko lēmumu pieņemšanā Latvijā. Projekta ietvaros tika veikts pētījums par sieviešu un vīriešu līdzsvaru lielākajos Latvijas uzņēmumos; ieviesta dzimumlīdztiesīgākā uzņēmuma un veiksmīgākās uzņēmuma vadītājas balva, vienlaikus izstrādājot vadlīnijas sieviešu un vīriešu vienlīdzīgu iespēju nodrošināšanai uzņēmumā; īstenota pieredzes apmaiņa Bredfordas Universitātē Latvijas augstskolu biznesa programmu studentiem un pasniedzējiem</w:t>
      </w:r>
      <w:r w:rsidR="00EE177D" w:rsidRPr="008C427B">
        <w:rPr>
          <w:rFonts w:ascii="Times New Roman" w:hAnsi="Times New Roman" w:cs="Times New Roman"/>
          <w:color w:val="000000" w:themeColor="text1"/>
          <w:sz w:val="24"/>
          <w:szCs w:val="24"/>
          <w:lang w:val="lv-LV"/>
        </w:rPr>
        <w:t xml:space="preserve"> no RTU un Rīgas Ekonomikas aug</w:t>
      </w:r>
      <w:r w:rsidRPr="008C427B">
        <w:rPr>
          <w:rFonts w:ascii="Times New Roman" w:hAnsi="Times New Roman" w:cs="Times New Roman"/>
          <w:color w:val="000000" w:themeColor="text1"/>
          <w:sz w:val="24"/>
          <w:szCs w:val="24"/>
          <w:lang w:val="lv-LV"/>
        </w:rPr>
        <w:t>stskolas.</w:t>
      </w:r>
      <w:r w:rsidR="00EE177D" w:rsidRPr="008C427B">
        <w:rPr>
          <w:rFonts w:ascii="Times New Roman" w:hAnsi="Times New Roman" w:cs="Times New Roman"/>
          <w:color w:val="000000" w:themeColor="text1"/>
          <w:sz w:val="24"/>
          <w:szCs w:val="24"/>
          <w:lang w:val="lv-LV"/>
        </w:rPr>
        <w:t xml:space="preserve"> Projekta ietvaros </w:t>
      </w:r>
      <w:r w:rsidR="001B2853" w:rsidRPr="008C427B">
        <w:rPr>
          <w:rFonts w:ascii="Times New Roman" w:hAnsi="Times New Roman" w:cs="Times New Roman"/>
          <w:color w:val="000000" w:themeColor="text1"/>
          <w:sz w:val="24"/>
          <w:szCs w:val="24"/>
          <w:lang w:val="lv-LV"/>
        </w:rPr>
        <w:t>tika veidota</w:t>
      </w:r>
      <w:r w:rsidR="00EE177D" w:rsidRPr="008C427B">
        <w:rPr>
          <w:rFonts w:ascii="Times New Roman" w:hAnsi="Times New Roman" w:cs="Times New Roman"/>
          <w:color w:val="000000" w:themeColor="text1"/>
          <w:sz w:val="24"/>
          <w:szCs w:val="24"/>
          <w:lang w:val="lv-LV"/>
        </w:rPr>
        <w:t xml:space="preserve"> arī dokumentāl</w:t>
      </w:r>
      <w:r w:rsidR="001B2853" w:rsidRPr="008C427B">
        <w:rPr>
          <w:rFonts w:ascii="Times New Roman" w:hAnsi="Times New Roman" w:cs="Times New Roman"/>
          <w:color w:val="000000" w:themeColor="text1"/>
          <w:sz w:val="24"/>
          <w:szCs w:val="24"/>
          <w:lang w:val="lv-LV"/>
        </w:rPr>
        <w:t>ā īsfilma un organizēta</w:t>
      </w:r>
      <w:r w:rsidR="00EE177D" w:rsidRPr="008C427B">
        <w:rPr>
          <w:rFonts w:ascii="Times New Roman" w:hAnsi="Times New Roman" w:cs="Times New Roman"/>
          <w:color w:val="000000" w:themeColor="text1"/>
          <w:sz w:val="24"/>
          <w:szCs w:val="24"/>
          <w:lang w:val="lv-LV"/>
        </w:rPr>
        <w:t xml:space="preserve"> sabiedrībā atpazīstamu mākslinieku, teologu, mediju speciālistu, NVO, uzņēmēju un dzimumu</w:t>
      </w:r>
      <w:r w:rsidR="001B2853" w:rsidRPr="008C427B">
        <w:rPr>
          <w:rFonts w:ascii="Times New Roman" w:hAnsi="Times New Roman" w:cs="Times New Roman"/>
          <w:color w:val="000000" w:themeColor="text1"/>
          <w:sz w:val="24"/>
          <w:szCs w:val="24"/>
          <w:lang w:val="lv-LV"/>
        </w:rPr>
        <w:t xml:space="preserve"> līdztiesības ekspertu diskusija</w:t>
      </w:r>
      <w:r w:rsidR="00EE177D" w:rsidRPr="008C427B">
        <w:rPr>
          <w:rFonts w:ascii="Times New Roman" w:hAnsi="Times New Roman" w:cs="Times New Roman"/>
          <w:color w:val="000000" w:themeColor="text1"/>
          <w:sz w:val="24"/>
          <w:szCs w:val="24"/>
          <w:lang w:val="lv-LV"/>
        </w:rPr>
        <w:t xml:space="preserve"> “Sievi</w:t>
      </w:r>
      <w:r w:rsidR="001B2853" w:rsidRPr="008C427B">
        <w:rPr>
          <w:rFonts w:ascii="Times New Roman" w:hAnsi="Times New Roman" w:cs="Times New Roman"/>
          <w:color w:val="000000" w:themeColor="text1"/>
          <w:sz w:val="24"/>
          <w:szCs w:val="24"/>
          <w:lang w:val="lv-LV"/>
        </w:rPr>
        <w:t>etes&amp;vīrieši.lv” un foto izstāde</w:t>
      </w:r>
      <w:r w:rsidR="00EE177D" w:rsidRPr="008C427B">
        <w:rPr>
          <w:rFonts w:ascii="Times New Roman" w:hAnsi="Times New Roman" w:cs="Times New Roman"/>
          <w:color w:val="000000" w:themeColor="text1"/>
          <w:sz w:val="24"/>
          <w:szCs w:val="24"/>
          <w:lang w:val="lv-LV"/>
        </w:rPr>
        <w:t xml:space="preserve"> “LĪDERES.IEDVESMA.IESPĒJAS.”</w:t>
      </w:r>
      <w:r w:rsidR="008F6717" w:rsidRPr="008C427B">
        <w:rPr>
          <w:rStyle w:val="FootnoteReference"/>
          <w:rFonts w:ascii="Times New Roman" w:hAnsi="Times New Roman" w:cs="Times New Roman"/>
          <w:color w:val="000000" w:themeColor="text1"/>
          <w:sz w:val="24"/>
          <w:szCs w:val="24"/>
          <w:lang w:val="lv-LV"/>
        </w:rPr>
        <w:footnoteReference w:id="11"/>
      </w:r>
      <w:r w:rsidR="00105B4C" w:rsidRPr="008C427B">
        <w:rPr>
          <w:rFonts w:ascii="Times New Roman" w:hAnsi="Times New Roman" w:cs="Times New Roman"/>
          <w:color w:val="000000" w:themeColor="text1"/>
          <w:sz w:val="24"/>
          <w:szCs w:val="24"/>
          <w:lang w:val="lv-LV"/>
        </w:rPr>
        <w:t xml:space="preserve"> (par sasniegtajiem rezultātiem skatīt 2.pielikuma 2.</w:t>
      </w:r>
      <w:r w:rsidR="00813E03" w:rsidRPr="008C427B">
        <w:rPr>
          <w:rFonts w:ascii="Times New Roman" w:hAnsi="Times New Roman" w:cs="Times New Roman"/>
          <w:color w:val="000000" w:themeColor="text1"/>
          <w:sz w:val="24"/>
          <w:szCs w:val="24"/>
          <w:lang w:val="lv-LV"/>
        </w:rPr>
        <w:t>diagrammu</w:t>
      </w:r>
      <w:r w:rsidR="008F6717" w:rsidRPr="008C427B">
        <w:rPr>
          <w:rFonts w:ascii="Times New Roman" w:hAnsi="Times New Roman" w:cs="Times New Roman"/>
          <w:color w:val="000000" w:themeColor="text1"/>
          <w:sz w:val="24"/>
          <w:szCs w:val="24"/>
          <w:lang w:val="lv-LV"/>
        </w:rPr>
        <w:t xml:space="preserve"> un 11.tabulu</w:t>
      </w:r>
      <w:r w:rsidR="00105B4C" w:rsidRPr="008C427B">
        <w:rPr>
          <w:rFonts w:ascii="Times New Roman" w:hAnsi="Times New Roman" w:cs="Times New Roman"/>
          <w:color w:val="000000" w:themeColor="text1"/>
          <w:sz w:val="24"/>
          <w:szCs w:val="24"/>
          <w:lang w:val="lv-LV"/>
        </w:rPr>
        <w:t>)</w:t>
      </w:r>
      <w:r w:rsidR="008F6717" w:rsidRPr="008C427B">
        <w:rPr>
          <w:rFonts w:ascii="Times New Roman" w:hAnsi="Times New Roman" w:cs="Times New Roman"/>
          <w:color w:val="000000" w:themeColor="text1"/>
          <w:sz w:val="24"/>
          <w:szCs w:val="24"/>
          <w:lang w:val="lv-LV"/>
        </w:rPr>
        <w:t>.</w:t>
      </w:r>
    </w:p>
    <w:p w14:paraId="5F71B8C6" w14:textId="77777777" w:rsidR="00A546A2" w:rsidRPr="008C427B" w:rsidRDefault="00A546A2" w:rsidP="00BA619C">
      <w:pPr>
        <w:pStyle w:val="ListParagraph"/>
        <w:tabs>
          <w:tab w:val="left" w:pos="142"/>
        </w:tabs>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p>
    <w:p w14:paraId="2DD67756" w14:textId="16C90216" w:rsidR="00A546A2" w:rsidRPr="008C427B" w:rsidRDefault="00A546A2" w:rsidP="00BA619C">
      <w:pPr>
        <w:pStyle w:val="ListParagraph"/>
        <w:numPr>
          <w:ilvl w:val="0"/>
          <w:numId w:val="2"/>
        </w:numPr>
        <w:tabs>
          <w:tab w:val="left" w:pos="142"/>
        </w:tabs>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2016.un 2017.gadā </w:t>
      </w:r>
      <w:r w:rsidR="00BA1184" w:rsidRPr="008C427B">
        <w:rPr>
          <w:rFonts w:ascii="Times New Roman" w:hAnsi="Times New Roman" w:cs="Times New Roman"/>
          <w:color w:val="000000" w:themeColor="text1"/>
          <w:sz w:val="24"/>
          <w:szCs w:val="24"/>
          <w:lang w:val="lv-LV"/>
        </w:rPr>
        <w:t>Latvijas Tiesnešu mācību</w:t>
      </w:r>
      <w:r w:rsidRPr="008C427B">
        <w:rPr>
          <w:rFonts w:ascii="Times New Roman" w:hAnsi="Times New Roman" w:cs="Times New Roman"/>
          <w:color w:val="000000" w:themeColor="text1"/>
          <w:sz w:val="24"/>
          <w:szCs w:val="24"/>
          <w:lang w:val="lv-LV"/>
        </w:rPr>
        <w:t xml:space="preserve"> centra mācību programmā tēmas par diskrimināciju tika iekļautas darba tiesību semināra nodarbībās: 1) </w:t>
      </w:r>
      <w:r w:rsidRPr="008C427B">
        <w:rPr>
          <w:rFonts w:ascii="Times New Roman" w:hAnsi="Times New Roman" w:cs="Times New Roman"/>
          <w:color w:val="000000" w:themeColor="text1"/>
          <w:sz w:val="24"/>
          <w:szCs w:val="24"/>
          <w:lang w:val="lv-LV" w:eastAsia="lv-LV"/>
        </w:rPr>
        <w:t xml:space="preserve">Diskriminācija darba tiesiskajās attiecībās uz dzimuma pamata; 2) Diskriminācija darba tiesiskajās attiecībās. Personu ar invaliditāti diskriminācija. </w:t>
      </w:r>
      <w:r w:rsidRPr="008C427B">
        <w:rPr>
          <w:rFonts w:ascii="Times New Roman" w:hAnsi="Times New Roman" w:cs="Times New Roman"/>
          <w:color w:val="000000" w:themeColor="text1"/>
          <w:sz w:val="24"/>
          <w:szCs w:val="24"/>
          <w:lang w:val="lv-LV"/>
        </w:rPr>
        <w:t>2015.gadā par dzimumu līdztiesību un diskrimināciju tika rīkoti semināri tiesnešiem.</w:t>
      </w:r>
    </w:p>
    <w:p w14:paraId="4FAEBB4F" w14:textId="66FE4ECC" w:rsidR="00990402" w:rsidRPr="008C427B" w:rsidRDefault="00990402" w:rsidP="00BA619C">
      <w:pPr>
        <w:pStyle w:val="ListParagraph"/>
        <w:tabs>
          <w:tab w:val="left" w:pos="142"/>
        </w:tabs>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p>
    <w:p w14:paraId="1B079FB8" w14:textId="2939FFDA" w:rsidR="00887D77" w:rsidRPr="008C427B" w:rsidRDefault="00F50A75" w:rsidP="00BA619C">
      <w:pPr>
        <w:pStyle w:val="ListParagraph"/>
        <w:numPr>
          <w:ilvl w:val="0"/>
          <w:numId w:val="2"/>
        </w:numPr>
        <w:tabs>
          <w:tab w:val="left" w:pos="142"/>
        </w:tabs>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Īpaši atbalsta pasākumi, kas uzlabotu sieviešu situāciju, </w:t>
      </w:r>
      <w:r w:rsidR="00F944C9" w:rsidRPr="008C427B">
        <w:rPr>
          <w:rFonts w:ascii="Times New Roman" w:hAnsi="Times New Roman" w:cs="Times New Roman"/>
          <w:color w:val="000000" w:themeColor="text1"/>
          <w:sz w:val="24"/>
          <w:szCs w:val="24"/>
          <w:lang w:val="lv-LV"/>
        </w:rPr>
        <w:t xml:space="preserve">ir veikti uzņēmējdarbības jomā. </w:t>
      </w:r>
      <w:r w:rsidRPr="008C427B">
        <w:rPr>
          <w:rFonts w:ascii="Times New Roman" w:hAnsi="Times New Roman" w:cs="Times New Roman"/>
          <w:color w:val="000000" w:themeColor="text1"/>
          <w:sz w:val="24"/>
          <w:szCs w:val="24"/>
          <w:lang w:val="lv-LV"/>
        </w:rPr>
        <w:t xml:space="preserve">2008.gadā tika atvērta mikrokredītu programma, kas ļāva sievietēm, kuras dzīvo laukos un mazpilsētās uzsākt savu uzņēmējdarbību. Mikrokredītu varēja izmantot nelielām investīcijām un apgrozāmajiem līdzekļiem. Paredzētais Mikrokredītu programmas finansējums bija vairāk nekā 60 000 </w:t>
      </w:r>
      <w:r w:rsidR="004969F0" w:rsidRPr="008C427B">
        <w:rPr>
          <w:rFonts w:ascii="Times New Roman" w:hAnsi="Times New Roman" w:cs="Times New Roman"/>
          <w:color w:val="000000" w:themeColor="text1"/>
          <w:sz w:val="24"/>
          <w:szCs w:val="24"/>
          <w:lang w:val="lv-LV"/>
        </w:rPr>
        <w:t>eiro</w:t>
      </w:r>
      <w:r w:rsidRPr="008C427B">
        <w:rPr>
          <w:rFonts w:ascii="Times New Roman" w:hAnsi="Times New Roman" w:cs="Times New Roman"/>
          <w:color w:val="000000" w:themeColor="text1"/>
          <w:sz w:val="24"/>
          <w:szCs w:val="24"/>
          <w:lang w:val="lv-LV"/>
        </w:rPr>
        <w:t>. Tāpat ar ES</w:t>
      </w:r>
      <w:r w:rsidR="00125245" w:rsidRPr="008C427B">
        <w:rPr>
          <w:rFonts w:ascii="Times New Roman" w:hAnsi="Times New Roman" w:cs="Times New Roman"/>
          <w:color w:val="000000" w:themeColor="text1"/>
          <w:sz w:val="24"/>
          <w:szCs w:val="24"/>
          <w:lang w:val="lv-LV"/>
        </w:rPr>
        <w:t>F līdzfinansējumu tika</w:t>
      </w:r>
      <w:r w:rsidRPr="008C427B">
        <w:rPr>
          <w:rFonts w:ascii="Times New Roman" w:hAnsi="Times New Roman" w:cs="Times New Roman"/>
          <w:color w:val="000000" w:themeColor="text1"/>
          <w:sz w:val="24"/>
          <w:szCs w:val="24"/>
          <w:lang w:val="lv-LV"/>
        </w:rPr>
        <w:t xml:space="preserve"> īstenotas </w:t>
      </w:r>
      <w:r w:rsidRPr="008C427B">
        <w:rPr>
          <w:rFonts w:ascii="Times New Roman" w:hAnsi="Times New Roman" w:cs="Times New Roman"/>
          <w:color w:val="000000" w:themeColor="text1"/>
          <w:sz w:val="24"/>
          <w:szCs w:val="24"/>
          <w:lang w:val="lv-LV" w:eastAsia="lv-LV"/>
        </w:rPr>
        <w:t xml:space="preserve">Mentoringa programmas. </w:t>
      </w:r>
      <w:r w:rsidR="00125245" w:rsidRPr="008C427B">
        <w:rPr>
          <w:rFonts w:ascii="Times New Roman" w:hAnsi="Times New Roman" w:cs="Times New Roman"/>
          <w:bCs/>
          <w:color w:val="000000" w:themeColor="text1"/>
          <w:sz w:val="24"/>
          <w:szCs w:val="24"/>
          <w:lang w:val="lv-LV" w:eastAsia="lv-LV"/>
        </w:rPr>
        <w:t>2009.gadā īstenoja</w:t>
      </w:r>
      <w:r w:rsidRPr="008C427B">
        <w:rPr>
          <w:rFonts w:ascii="Times New Roman" w:hAnsi="Times New Roman" w:cs="Times New Roman"/>
          <w:bCs/>
          <w:color w:val="000000" w:themeColor="text1"/>
          <w:sz w:val="24"/>
          <w:szCs w:val="24"/>
          <w:lang w:val="lv-LV" w:eastAsia="lv-LV"/>
        </w:rPr>
        <w:t xml:space="preserve"> 15 projekt</w:t>
      </w:r>
      <w:r w:rsidR="00125245" w:rsidRPr="008C427B">
        <w:rPr>
          <w:rFonts w:ascii="Times New Roman" w:hAnsi="Times New Roman" w:cs="Times New Roman"/>
          <w:bCs/>
          <w:color w:val="000000" w:themeColor="text1"/>
          <w:sz w:val="24"/>
          <w:szCs w:val="24"/>
          <w:lang w:val="lv-LV" w:eastAsia="lv-LV"/>
        </w:rPr>
        <w:t>us</w:t>
      </w:r>
      <w:r w:rsidRPr="008C427B">
        <w:rPr>
          <w:rFonts w:ascii="Times New Roman" w:hAnsi="Times New Roman" w:cs="Times New Roman"/>
          <w:bCs/>
          <w:color w:val="000000" w:themeColor="text1"/>
          <w:sz w:val="24"/>
          <w:szCs w:val="24"/>
          <w:lang w:val="lv-LV" w:eastAsia="lv-LV"/>
        </w:rPr>
        <w:t xml:space="preserve">, </w:t>
      </w:r>
      <w:r w:rsidR="00125245" w:rsidRPr="008C427B">
        <w:rPr>
          <w:rFonts w:ascii="Times New Roman" w:hAnsi="Times New Roman" w:cs="Times New Roman"/>
          <w:bCs/>
          <w:color w:val="000000" w:themeColor="text1"/>
          <w:sz w:val="24"/>
          <w:szCs w:val="24"/>
          <w:lang w:val="lv-LV" w:eastAsia="lv-LV"/>
        </w:rPr>
        <w:t>kuros</w:t>
      </w:r>
      <w:r w:rsidR="008E462A" w:rsidRPr="008C427B">
        <w:rPr>
          <w:rFonts w:ascii="Times New Roman" w:hAnsi="Times New Roman" w:cs="Times New Roman"/>
          <w:bCs/>
          <w:color w:val="000000" w:themeColor="text1"/>
          <w:sz w:val="24"/>
          <w:szCs w:val="24"/>
          <w:lang w:val="lv-LV" w:eastAsia="lv-LV"/>
        </w:rPr>
        <w:t xml:space="preserve"> </w:t>
      </w:r>
      <w:r w:rsidR="00125245" w:rsidRPr="008C427B">
        <w:rPr>
          <w:rFonts w:ascii="Times New Roman" w:hAnsi="Times New Roman" w:cs="Times New Roman"/>
          <w:bCs/>
          <w:color w:val="000000" w:themeColor="text1"/>
          <w:sz w:val="24"/>
          <w:szCs w:val="24"/>
          <w:lang w:val="lv-LV" w:eastAsia="lv-LV"/>
        </w:rPr>
        <w:t>piedalījās</w:t>
      </w:r>
      <w:r w:rsidRPr="008C427B">
        <w:rPr>
          <w:rFonts w:ascii="Times New Roman" w:hAnsi="Times New Roman" w:cs="Times New Roman"/>
          <w:bCs/>
          <w:color w:val="000000" w:themeColor="text1"/>
          <w:sz w:val="24"/>
          <w:szCs w:val="24"/>
          <w:lang w:val="lv-LV" w:eastAsia="lv-LV"/>
        </w:rPr>
        <w:t xml:space="preserve"> 524 dalībnieki: 240</w:t>
      </w:r>
      <w:r w:rsidRPr="008C427B">
        <w:rPr>
          <w:rFonts w:ascii="Times New Roman" w:hAnsi="Times New Roman" w:cs="Times New Roman"/>
          <w:color w:val="000000" w:themeColor="text1"/>
          <w:sz w:val="24"/>
          <w:szCs w:val="24"/>
          <w:lang w:val="lv-LV" w:eastAsia="lv-LV"/>
        </w:rPr>
        <w:t xml:space="preserve"> mentori (</w:t>
      </w:r>
      <w:r w:rsidRPr="008C427B">
        <w:rPr>
          <w:rFonts w:ascii="Times New Roman" w:hAnsi="Times New Roman" w:cs="Times New Roman"/>
          <w:bCs/>
          <w:color w:val="000000" w:themeColor="text1"/>
          <w:sz w:val="24"/>
          <w:szCs w:val="24"/>
          <w:lang w:val="lv-LV" w:eastAsia="lv-LV"/>
        </w:rPr>
        <w:t>76,7%</w:t>
      </w:r>
      <w:r w:rsidRPr="008C427B">
        <w:rPr>
          <w:rFonts w:ascii="Times New Roman" w:hAnsi="Times New Roman" w:cs="Times New Roman"/>
          <w:color w:val="000000" w:themeColor="text1"/>
          <w:sz w:val="24"/>
          <w:szCs w:val="24"/>
          <w:lang w:val="lv-LV" w:eastAsia="lv-LV"/>
        </w:rPr>
        <w:t xml:space="preserve"> sievietes, </w:t>
      </w:r>
      <w:r w:rsidRPr="008C427B">
        <w:rPr>
          <w:rFonts w:ascii="Times New Roman" w:hAnsi="Times New Roman" w:cs="Times New Roman"/>
          <w:bCs/>
          <w:color w:val="000000" w:themeColor="text1"/>
          <w:sz w:val="24"/>
          <w:szCs w:val="24"/>
          <w:lang w:val="lv-LV" w:eastAsia="lv-LV"/>
        </w:rPr>
        <w:t>23,3%</w:t>
      </w:r>
      <w:r w:rsidRPr="008C427B">
        <w:rPr>
          <w:rFonts w:ascii="Times New Roman" w:hAnsi="Times New Roman" w:cs="Times New Roman"/>
          <w:color w:val="000000" w:themeColor="text1"/>
          <w:sz w:val="24"/>
          <w:szCs w:val="24"/>
          <w:lang w:val="lv-LV" w:eastAsia="lv-LV"/>
        </w:rPr>
        <w:t xml:space="preserve"> vīrieši), </w:t>
      </w:r>
      <w:r w:rsidRPr="008C427B">
        <w:rPr>
          <w:rFonts w:ascii="Times New Roman" w:hAnsi="Times New Roman" w:cs="Times New Roman"/>
          <w:bCs/>
          <w:color w:val="000000" w:themeColor="text1"/>
          <w:sz w:val="24"/>
          <w:szCs w:val="24"/>
          <w:lang w:val="lv-LV" w:eastAsia="lv-LV"/>
        </w:rPr>
        <w:t>284</w:t>
      </w:r>
      <w:r w:rsidRPr="008C427B">
        <w:rPr>
          <w:rFonts w:ascii="Times New Roman" w:hAnsi="Times New Roman" w:cs="Times New Roman"/>
          <w:color w:val="000000" w:themeColor="text1"/>
          <w:sz w:val="24"/>
          <w:szCs w:val="24"/>
          <w:lang w:val="lv-LV" w:eastAsia="lv-LV"/>
        </w:rPr>
        <w:t xml:space="preserve"> pieredzes pārņēmēji (</w:t>
      </w:r>
      <w:r w:rsidRPr="008C427B">
        <w:rPr>
          <w:rFonts w:ascii="Times New Roman" w:hAnsi="Times New Roman" w:cs="Times New Roman"/>
          <w:bCs/>
          <w:color w:val="000000" w:themeColor="text1"/>
          <w:sz w:val="24"/>
          <w:szCs w:val="24"/>
          <w:lang w:val="lv-LV" w:eastAsia="lv-LV"/>
        </w:rPr>
        <w:t>70,8%</w:t>
      </w:r>
      <w:r w:rsidRPr="008C427B">
        <w:rPr>
          <w:rFonts w:ascii="Times New Roman" w:hAnsi="Times New Roman" w:cs="Times New Roman"/>
          <w:color w:val="000000" w:themeColor="text1"/>
          <w:sz w:val="24"/>
          <w:szCs w:val="24"/>
          <w:lang w:val="lv-LV" w:eastAsia="lv-LV"/>
        </w:rPr>
        <w:t xml:space="preserve"> sievietes, </w:t>
      </w:r>
      <w:r w:rsidRPr="008C427B">
        <w:rPr>
          <w:rFonts w:ascii="Times New Roman" w:hAnsi="Times New Roman" w:cs="Times New Roman"/>
          <w:bCs/>
          <w:color w:val="000000" w:themeColor="text1"/>
          <w:sz w:val="24"/>
          <w:szCs w:val="24"/>
          <w:lang w:val="lv-LV" w:eastAsia="lv-LV"/>
        </w:rPr>
        <w:t>29,2%</w:t>
      </w:r>
      <w:r w:rsidRPr="008C427B">
        <w:rPr>
          <w:rFonts w:ascii="Times New Roman" w:hAnsi="Times New Roman" w:cs="Times New Roman"/>
          <w:color w:val="000000" w:themeColor="text1"/>
          <w:sz w:val="24"/>
          <w:szCs w:val="24"/>
          <w:lang w:val="lv-LV" w:eastAsia="lv-LV"/>
        </w:rPr>
        <w:t xml:space="preserve"> vīrieši).</w:t>
      </w:r>
    </w:p>
    <w:p w14:paraId="0E871264" w14:textId="78EC41DB" w:rsidR="00212B54" w:rsidRPr="000749CF" w:rsidRDefault="004B2634" w:rsidP="00BA619C">
      <w:pPr>
        <w:pStyle w:val="Heading2"/>
        <w:spacing w:before="0" w:line="240" w:lineRule="auto"/>
        <w:ind w:hanging="567"/>
        <w:rPr>
          <w:rFonts w:cs="Times New Roman"/>
          <w:lang w:val="lv-LV"/>
        </w:rPr>
      </w:pPr>
      <w:r w:rsidRPr="000749CF">
        <w:rPr>
          <w:rFonts w:cs="Times New Roman"/>
          <w:lang w:val="lv-LV"/>
        </w:rPr>
        <w:lastRenderedPageBreak/>
        <w:t xml:space="preserve">PAKTA 4. UN </w:t>
      </w:r>
      <w:r w:rsidR="00152017" w:rsidRPr="000749CF">
        <w:rPr>
          <w:rFonts w:cs="Times New Roman"/>
          <w:lang w:val="lv-LV"/>
        </w:rPr>
        <w:t>5</w:t>
      </w:r>
      <w:r w:rsidR="00B04ADD" w:rsidRPr="000749CF">
        <w:rPr>
          <w:rFonts w:cs="Times New Roman"/>
          <w:lang w:val="lv-LV"/>
        </w:rPr>
        <w:t>.PAN</w:t>
      </w:r>
      <w:r w:rsidR="00152017" w:rsidRPr="000749CF">
        <w:rPr>
          <w:rFonts w:cs="Times New Roman"/>
          <w:lang w:val="lv-LV"/>
        </w:rPr>
        <w:t>TS</w:t>
      </w:r>
    </w:p>
    <w:p w14:paraId="1AA778A7" w14:textId="77777777" w:rsidR="0090098E" w:rsidRPr="008C427B" w:rsidRDefault="0090098E" w:rsidP="00BA619C">
      <w:pPr>
        <w:spacing w:after="0" w:line="240" w:lineRule="auto"/>
        <w:ind w:hanging="567"/>
        <w:rPr>
          <w:rFonts w:ascii="Times New Roman" w:hAnsi="Times New Roman" w:cs="Times New Roman"/>
          <w:color w:val="000000" w:themeColor="text1"/>
          <w:lang w:val="lv-LV"/>
        </w:rPr>
      </w:pPr>
    </w:p>
    <w:p w14:paraId="6ED930CF" w14:textId="2028B4C5" w:rsidR="00644229" w:rsidRPr="008C427B" w:rsidRDefault="00CD0D7D"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Latvijas Republika</w:t>
      </w:r>
      <w:r w:rsidR="001C3BA8" w:rsidRPr="008C427B">
        <w:rPr>
          <w:rFonts w:ascii="Times New Roman" w:hAnsi="Times New Roman" w:cs="Times New Roman"/>
          <w:color w:val="000000" w:themeColor="text1"/>
          <w:sz w:val="24"/>
          <w:szCs w:val="24"/>
          <w:lang w:val="lv-LV"/>
        </w:rPr>
        <w:t xml:space="preserve"> norāda, ka</w:t>
      </w:r>
      <w:r w:rsidR="005063A6" w:rsidRPr="008C427B">
        <w:rPr>
          <w:rFonts w:ascii="Times New Roman" w:hAnsi="Times New Roman" w:cs="Times New Roman"/>
          <w:color w:val="000000" w:themeColor="text1"/>
          <w:sz w:val="24"/>
          <w:szCs w:val="24"/>
          <w:lang w:val="lv-LV"/>
        </w:rPr>
        <w:t>, salīdzinājumā ar Sākotnējo ziņojumu,</w:t>
      </w:r>
      <w:r w:rsidR="001C3BA8" w:rsidRPr="008C427B">
        <w:rPr>
          <w:rFonts w:ascii="Times New Roman" w:hAnsi="Times New Roman" w:cs="Times New Roman"/>
          <w:color w:val="000000" w:themeColor="text1"/>
          <w:sz w:val="24"/>
          <w:szCs w:val="24"/>
          <w:lang w:val="lv-LV"/>
        </w:rPr>
        <w:t xml:space="preserve"> nav notikušas izmaiņas attiecībā uz informāciju </w:t>
      </w:r>
      <w:r w:rsidR="007810D5" w:rsidRPr="008C427B">
        <w:rPr>
          <w:rFonts w:ascii="Times New Roman" w:hAnsi="Times New Roman" w:cs="Times New Roman"/>
          <w:color w:val="000000" w:themeColor="text1"/>
          <w:sz w:val="24"/>
          <w:szCs w:val="24"/>
          <w:lang w:val="lv-LV"/>
        </w:rPr>
        <w:t xml:space="preserve">par </w:t>
      </w:r>
      <w:r w:rsidR="007810D5" w:rsidRPr="008C427B">
        <w:rPr>
          <w:rFonts w:ascii="Times New Roman" w:hAnsi="Times New Roman" w:cs="Times New Roman"/>
          <w:i/>
          <w:color w:val="000000" w:themeColor="text1"/>
          <w:sz w:val="24"/>
          <w:szCs w:val="24"/>
          <w:lang w:val="lv-LV"/>
        </w:rPr>
        <w:t xml:space="preserve">Paktā </w:t>
      </w:r>
      <w:r w:rsidR="007810D5" w:rsidRPr="008C427B">
        <w:rPr>
          <w:rFonts w:ascii="Times New Roman" w:hAnsi="Times New Roman" w:cs="Times New Roman"/>
          <w:color w:val="000000" w:themeColor="text1"/>
          <w:sz w:val="24"/>
          <w:szCs w:val="24"/>
          <w:lang w:val="lv-LV"/>
        </w:rPr>
        <w:t xml:space="preserve">ietverto tiesību </w:t>
      </w:r>
      <w:r w:rsidR="009247AA" w:rsidRPr="008C427B">
        <w:rPr>
          <w:rFonts w:ascii="Times New Roman" w:hAnsi="Times New Roman" w:cs="Times New Roman"/>
          <w:color w:val="000000" w:themeColor="text1"/>
          <w:sz w:val="24"/>
          <w:szCs w:val="24"/>
          <w:lang w:val="lv-LV"/>
        </w:rPr>
        <w:t xml:space="preserve">interpretēšanu un ierobežošanu tikai ar likumu noteiktos gadījumos. </w:t>
      </w:r>
      <w:r w:rsidR="001C3BA8" w:rsidRPr="008C427B">
        <w:rPr>
          <w:rFonts w:ascii="Times New Roman" w:hAnsi="Times New Roman" w:cs="Times New Roman"/>
          <w:color w:val="000000" w:themeColor="text1"/>
          <w:sz w:val="24"/>
          <w:szCs w:val="24"/>
          <w:lang w:val="lv-LV"/>
        </w:rPr>
        <w:t xml:space="preserve">(skat. E/1990/5/Add.70, </w:t>
      </w:r>
      <w:r w:rsidR="007810D5" w:rsidRPr="008C427B">
        <w:rPr>
          <w:rFonts w:ascii="Times New Roman" w:hAnsi="Times New Roman" w:cs="Times New Roman"/>
          <w:color w:val="000000" w:themeColor="text1"/>
          <w:sz w:val="24"/>
          <w:szCs w:val="24"/>
          <w:lang w:val="lv-LV"/>
        </w:rPr>
        <w:t>98.-101.</w:t>
      </w:r>
      <w:r w:rsidR="00370A56" w:rsidRPr="008C427B">
        <w:rPr>
          <w:rFonts w:ascii="Times New Roman" w:hAnsi="Times New Roman" w:cs="Times New Roman"/>
          <w:color w:val="000000" w:themeColor="text1"/>
          <w:sz w:val="24"/>
          <w:szCs w:val="24"/>
          <w:lang w:val="lv-LV"/>
        </w:rPr>
        <w:t>rindkopa</w:t>
      </w:r>
      <w:r w:rsidR="001C3BA8" w:rsidRPr="008C427B">
        <w:rPr>
          <w:rFonts w:ascii="Times New Roman" w:hAnsi="Times New Roman" w:cs="Times New Roman"/>
          <w:color w:val="000000" w:themeColor="text1"/>
          <w:sz w:val="24"/>
          <w:szCs w:val="24"/>
          <w:lang w:val="lv-LV"/>
        </w:rPr>
        <w:t>).</w:t>
      </w:r>
    </w:p>
    <w:p w14:paraId="1D327508" w14:textId="77777777" w:rsidR="00D34828" w:rsidRPr="008C427B" w:rsidRDefault="00D34828" w:rsidP="00BA619C">
      <w:pPr>
        <w:pStyle w:val="ListParagraph"/>
        <w:spacing w:after="0" w:line="240" w:lineRule="auto"/>
        <w:ind w:left="0" w:hanging="567"/>
        <w:rPr>
          <w:rFonts w:ascii="Times New Roman" w:hAnsi="Times New Roman" w:cs="Times New Roman"/>
          <w:color w:val="000000" w:themeColor="text1"/>
          <w:lang w:val="lv-LV"/>
        </w:rPr>
      </w:pPr>
    </w:p>
    <w:p w14:paraId="33C062E3" w14:textId="34573A5E" w:rsidR="005B38C4" w:rsidRPr="000749CF" w:rsidRDefault="002B10D7" w:rsidP="00BA619C">
      <w:pPr>
        <w:pStyle w:val="Heading1"/>
        <w:spacing w:line="240" w:lineRule="auto"/>
        <w:ind w:hanging="567"/>
        <w:rPr>
          <w:rFonts w:cs="Times New Roman"/>
        </w:rPr>
      </w:pPr>
      <w:r w:rsidRPr="000749CF">
        <w:rPr>
          <w:rFonts w:cs="Times New Roman"/>
        </w:rPr>
        <w:t>3.</w:t>
      </w:r>
      <w:r w:rsidR="00C71EAB" w:rsidRPr="000749CF">
        <w:rPr>
          <w:rFonts w:cs="Times New Roman"/>
        </w:rPr>
        <w:t>DAĻA</w:t>
      </w:r>
    </w:p>
    <w:p w14:paraId="769E7408" w14:textId="77777777" w:rsidR="005B38C4" w:rsidRPr="000749CF" w:rsidRDefault="00152017" w:rsidP="00BA619C">
      <w:pPr>
        <w:pStyle w:val="Heading2"/>
        <w:spacing w:before="0" w:after="200" w:line="240" w:lineRule="auto"/>
        <w:ind w:hanging="567"/>
        <w:rPr>
          <w:rFonts w:cs="Times New Roman"/>
          <w:lang w:val="lv-LV"/>
        </w:rPr>
      </w:pPr>
      <w:r w:rsidRPr="000749CF">
        <w:rPr>
          <w:rFonts w:cs="Times New Roman"/>
          <w:lang w:val="lv-LV"/>
        </w:rPr>
        <w:t>PAKTA 6</w:t>
      </w:r>
      <w:r w:rsidR="00B04ADD" w:rsidRPr="000749CF">
        <w:rPr>
          <w:rFonts w:cs="Times New Roman"/>
          <w:lang w:val="lv-LV"/>
        </w:rPr>
        <w:t>.PAN</w:t>
      </w:r>
      <w:r w:rsidRPr="000749CF">
        <w:rPr>
          <w:rFonts w:cs="Times New Roman"/>
          <w:lang w:val="lv-LV"/>
        </w:rPr>
        <w:t>TS</w:t>
      </w:r>
    </w:p>
    <w:p w14:paraId="37D64161" w14:textId="212DE9AC" w:rsidR="00567C49" w:rsidRPr="000749CF" w:rsidRDefault="003A5BBF" w:rsidP="00BA619C">
      <w:pPr>
        <w:pStyle w:val="Heading3"/>
        <w:ind w:hanging="567"/>
        <w:rPr>
          <w:rFonts w:cs="Times New Roman"/>
          <w:lang w:val="lv-LV"/>
        </w:rPr>
      </w:pPr>
      <w:r w:rsidRPr="000749CF">
        <w:rPr>
          <w:rFonts w:cs="Times New Roman"/>
          <w:lang w:val="lv-LV"/>
        </w:rPr>
        <w:t>Komitejas 14.,</w:t>
      </w:r>
      <w:r w:rsidR="006A46E0" w:rsidRPr="000749CF">
        <w:rPr>
          <w:rFonts w:cs="Times New Roman"/>
          <w:lang w:val="lv-LV"/>
        </w:rPr>
        <w:t xml:space="preserve"> </w:t>
      </w:r>
      <w:r w:rsidRPr="000749CF">
        <w:rPr>
          <w:rFonts w:cs="Times New Roman"/>
          <w:lang w:val="lv-LV"/>
        </w:rPr>
        <w:t xml:space="preserve">15. un </w:t>
      </w:r>
      <w:r w:rsidR="008F2975" w:rsidRPr="000749CF">
        <w:rPr>
          <w:rFonts w:cs="Times New Roman"/>
          <w:lang w:val="lv-LV"/>
        </w:rPr>
        <w:t>40</w:t>
      </w:r>
      <w:r w:rsidR="002C4092" w:rsidRPr="000749CF">
        <w:rPr>
          <w:rFonts w:cs="Times New Roman"/>
          <w:lang w:val="lv-LV"/>
        </w:rPr>
        <w:t>.</w:t>
      </w:r>
      <w:r w:rsidRPr="000749CF">
        <w:rPr>
          <w:rFonts w:cs="Times New Roman"/>
          <w:lang w:val="lv-LV"/>
        </w:rPr>
        <w:t>rekomendācija – bezdarba līmenis un pasākumi tā mazināšanai</w:t>
      </w:r>
    </w:p>
    <w:p w14:paraId="3197046D" w14:textId="77777777" w:rsidR="0092241C" w:rsidRPr="008C427B" w:rsidRDefault="0092241C" w:rsidP="00BA619C">
      <w:pPr>
        <w:spacing w:after="0" w:line="240" w:lineRule="auto"/>
        <w:ind w:hanging="567"/>
        <w:rPr>
          <w:rFonts w:ascii="Times New Roman" w:hAnsi="Times New Roman" w:cs="Times New Roman"/>
          <w:color w:val="000000" w:themeColor="text1"/>
          <w:lang w:val="lv-LV"/>
        </w:rPr>
      </w:pPr>
    </w:p>
    <w:p w14:paraId="09918971" w14:textId="523C6755" w:rsidR="00D82881" w:rsidRPr="000749CF" w:rsidRDefault="00D82881" w:rsidP="00426F3F">
      <w:pPr>
        <w:pStyle w:val="Heading4"/>
        <w:spacing w:before="0" w:beforeAutospacing="0" w:after="0" w:afterAutospacing="0"/>
      </w:pPr>
      <w:r w:rsidRPr="000749CF">
        <w:t>Tiesības uz darbu</w:t>
      </w:r>
    </w:p>
    <w:p w14:paraId="7254FE58" w14:textId="77777777" w:rsidR="00990402" w:rsidRPr="000749CF" w:rsidRDefault="00990402" w:rsidP="00BA619C">
      <w:pPr>
        <w:pStyle w:val="Heading4"/>
        <w:spacing w:before="0" w:beforeAutospacing="0" w:after="0" w:afterAutospacing="0"/>
        <w:ind w:hanging="567"/>
      </w:pPr>
    </w:p>
    <w:p w14:paraId="2F525E3D" w14:textId="012D3992" w:rsidR="00823914" w:rsidRPr="008C427B" w:rsidRDefault="001E6095"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S</w:t>
      </w:r>
      <w:r w:rsidR="004D4C4D" w:rsidRPr="008C427B">
        <w:rPr>
          <w:rFonts w:ascii="Times New Roman" w:hAnsi="Times New Roman" w:cs="Times New Roman"/>
          <w:color w:val="000000" w:themeColor="text1"/>
          <w:sz w:val="24"/>
          <w:szCs w:val="24"/>
          <w:lang w:val="lv-LV"/>
        </w:rPr>
        <w:t xml:space="preserve">alīdzinājumā ar Sākotnējā ziņojumā (102.-104.rindkopa) norādīto, </w:t>
      </w:r>
      <w:r w:rsidR="0030026E" w:rsidRPr="008C427B">
        <w:rPr>
          <w:rFonts w:ascii="Times New Roman" w:hAnsi="Times New Roman" w:cs="Times New Roman"/>
          <w:color w:val="000000" w:themeColor="text1"/>
          <w:sz w:val="24"/>
          <w:szCs w:val="24"/>
          <w:lang w:val="lv-LV"/>
        </w:rPr>
        <w:t xml:space="preserve">nav notikušas </w:t>
      </w:r>
      <w:r w:rsidR="0026095B" w:rsidRPr="008C427B">
        <w:rPr>
          <w:rFonts w:ascii="Times New Roman" w:hAnsi="Times New Roman" w:cs="Times New Roman"/>
          <w:color w:val="000000" w:themeColor="text1"/>
          <w:sz w:val="24"/>
          <w:szCs w:val="24"/>
          <w:lang w:val="lv-LV"/>
        </w:rPr>
        <w:t xml:space="preserve">fundamentālas </w:t>
      </w:r>
      <w:r w:rsidR="0030026E" w:rsidRPr="008C427B">
        <w:rPr>
          <w:rFonts w:ascii="Times New Roman" w:hAnsi="Times New Roman" w:cs="Times New Roman"/>
          <w:color w:val="000000" w:themeColor="text1"/>
          <w:sz w:val="24"/>
          <w:szCs w:val="24"/>
          <w:lang w:val="lv-LV"/>
        </w:rPr>
        <w:t xml:space="preserve">izmaiņas attiecībā uz sniegto informāciju par </w:t>
      </w:r>
      <w:r w:rsidR="0030026E" w:rsidRPr="008C427B">
        <w:rPr>
          <w:rFonts w:ascii="Times New Roman" w:hAnsi="Times New Roman" w:cs="Times New Roman"/>
          <w:i/>
          <w:color w:val="000000" w:themeColor="text1"/>
          <w:sz w:val="24"/>
          <w:szCs w:val="24"/>
          <w:lang w:val="lv-LV"/>
        </w:rPr>
        <w:t>Pakta</w:t>
      </w:r>
      <w:r w:rsidR="0030026E" w:rsidRPr="008C427B">
        <w:rPr>
          <w:rFonts w:ascii="Times New Roman" w:hAnsi="Times New Roman" w:cs="Times New Roman"/>
          <w:color w:val="000000" w:themeColor="text1"/>
          <w:sz w:val="24"/>
          <w:szCs w:val="24"/>
          <w:lang w:val="lv-LV"/>
        </w:rPr>
        <w:t xml:space="preserve"> 6.panta </w:t>
      </w:r>
      <w:r w:rsidR="00162EA5" w:rsidRPr="008C427B">
        <w:rPr>
          <w:rFonts w:ascii="Times New Roman" w:hAnsi="Times New Roman" w:cs="Times New Roman"/>
          <w:color w:val="000000" w:themeColor="text1"/>
          <w:sz w:val="24"/>
          <w:szCs w:val="24"/>
          <w:lang w:val="lv-LV"/>
        </w:rPr>
        <w:t xml:space="preserve">ieviešanu </w:t>
      </w:r>
      <w:r w:rsidR="0030026E" w:rsidRPr="008C427B">
        <w:rPr>
          <w:rFonts w:ascii="Times New Roman" w:hAnsi="Times New Roman" w:cs="Times New Roman"/>
          <w:color w:val="000000" w:themeColor="text1"/>
          <w:sz w:val="24"/>
          <w:szCs w:val="24"/>
          <w:lang w:val="lv-LV"/>
        </w:rPr>
        <w:t>attiecībā uz personu tiesībām uz darbu, tajā skaitā tiesībā</w:t>
      </w:r>
      <w:r w:rsidR="00013A7A" w:rsidRPr="008C427B">
        <w:rPr>
          <w:rFonts w:ascii="Times New Roman" w:hAnsi="Times New Roman" w:cs="Times New Roman"/>
          <w:color w:val="000000" w:themeColor="text1"/>
          <w:sz w:val="24"/>
          <w:szCs w:val="24"/>
          <w:lang w:val="lv-LV"/>
        </w:rPr>
        <w:t xml:space="preserve">m brīvi izvēlēties nodarbošanos, kas nostiprinātas gan </w:t>
      </w:r>
      <w:r w:rsidR="00013A7A" w:rsidRPr="008C427B">
        <w:rPr>
          <w:rFonts w:ascii="Times New Roman" w:hAnsi="Times New Roman" w:cs="Times New Roman"/>
          <w:i/>
          <w:color w:val="000000" w:themeColor="text1"/>
          <w:sz w:val="24"/>
          <w:szCs w:val="24"/>
          <w:lang w:val="lv-LV"/>
        </w:rPr>
        <w:t>Satversmē</w:t>
      </w:r>
      <w:r w:rsidR="00013A7A" w:rsidRPr="008C427B">
        <w:rPr>
          <w:rFonts w:ascii="Times New Roman" w:hAnsi="Times New Roman" w:cs="Times New Roman"/>
          <w:color w:val="000000" w:themeColor="text1"/>
          <w:sz w:val="24"/>
          <w:szCs w:val="24"/>
          <w:lang w:val="lv-LV"/>
        </w:rPr>
        <w:t xml:space="preserve">, gan </w:t>
      </w:r>
      <w:r w:rsidR="00013A7A" w:rsidRPr="008C427B">
        <w:rPr>
          <w:rFonts w:ascii="Times New Roman" w:hAnsi="Times New Roman" w:cs="Times New Roman"/>
          <w:i/>
          <w:color w:val="000000" w:themeColor="text1"/>
          <w:sz w:val="24"/>
          <w:szCs w:val="24"/>
          <w:lang w:val="lv-LV"/>
        </w:rPr>
        <w:t>Darba likumā</w:t>
      </w:r>
      <w:r w:rsidR="00AB36CF" w:rsidRPr="008C427B">
        <w:rPr>
          <w:rFonts w:ascii="Times New Roman" w:hAnsi="Times New Roman" w:cs="Times New Roman"/>
          <w:color w:val="000000" w:themeColor="text1"/>
          <w:sz w:val="24"/>
          <w:szCs w:val="24"/>
          <w:lang w:val="lv-LV"/>
        </w:rPr>
        <w:t xml:space="preserve"> un citos normatīvajos tiesību aktos.</w:t>
      </w:r>
    </w:p>
    <w:p w14:paraId="05F607C1" w14:textId="77777777" w:rsidR="00212B54" w:rsidRPr="008C427B" w:rsidRDefault="00212B54" w:rsidP="00BA619C">
      <w:pPr>
        <w:pStyle w:val="ListParagraph"/>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4A94366D" w14:textId="49A77658" w:rsidR="00EF75E0" w:rsidRPr="008C427B" w:rsidRDefault="00CB32EE" w:rsidP="00BA619C">
      <w:pPr>
        <w:pStyle w:val="ListParagraph"/>
        <w:numPr>
          <w:ilvl w:val="0"/>
          <w:numId w:val="2"/>
        </w:numPr>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r w:rsidRPr="008C427B">
        <w:rPr>
          <w:rFonts w:ascii="Times New Roman" w:hAnsi="Times New Roman" w:cs="Times New Roman"/>
          <w:color w:val="000000" w:themeColor="text1"/>
          <w:sz w:val="24"/>
          <w:szCs w:val="24"/>
          <w:lang w:val="lv-LV"/>
        </w:rPr>
        <w:t xml:space="preserve">Pārskata periodā ir veikti vairāki grozījumi </w:t>
      </w:r>
      <w:r w:rsidRPr="008C427B">
        <w:rPr>
          <w:rFonts w:ascii="Times New Roman" w:hAnsi="Times New Roman" w:cs="Times New Roman"/>
          <w:i/>
          <w:color w:val="000000" w:themeColor="text1"/>
          <w:sz w:val="24"/>
          <w:szCs w:val="24"/>
          <w:lang w:val="lv-LV"/>
        </w:rPr>
        <w:t>Darba likumā</w:t>
      </w:r>
      <w:r w:rsidRPr="008C427B">
        <w:rPr>
          <w:rFonts w:ascii="Times New Roman" w:hAnsi="Times New Roman" w:cs="Times New Roman"/>
          <w:color w:val="000000" w:themeColor="text1"/>
          <w:sz w:val="24"/>
          <w:szCs w:val="24"/>
          <w:lang w:val="lv-LV"/>
        </w:rPr>
        <w:t>, kas saskaņoti ar sociālajiem partneriem un nosaka vairākus darbinieku darba apstākļu uzlabojumus. Piemēram, likumā norādīts, ka mazāk labvēlīga attieksme grūtniecības, dzemdību vai atvaļinājuma bērna tēvam piešķiršanas dēļ, ir uzskatāma par tiešu diskrimināciju dzimuma dēļ. Tāpat, lai nodrošinātu personas iespējas aizsarg</w:t>
      </w:r>
      <w:r w:rsidR="006E1B54" w:rsidRPr="008C427B">
        <w:rPr>
          <w:rFonts w:ascii="Times New Roman" w:hAnsi="Times New Roman" w:cs="Times New Roman"/>
          <w:color w:val="000000" w:themeColor="text1"/>
          <w:sz w:val="24"/>
          <w:szCs w:val="24"/>
          <w:lang w:val="lv-LV"/>
        </w:rPr>
        <w:t>āt savas tiesības efektīvāk, p</w:t>
      </w:r>
      <w:r w:rsidRPr="008C427B">
        <w:rPr>
          <w:rFonts w:ascii="Times New Roman" w:hAnsi="Times New Roman" w:cs="Times New Roman"/>
          <w:color w:val="000000" w:themeColor="text1"/>
          <w:sz w:val="24"/>
          <w:szCs w:val="24"/>
          <w:lang w:val="lv-LV"/>
        </w:rPr>
        <w:t>agarināts vispārējais termiņš prasības tiesā i</w:t>
      </w:r>
      <w:r w:rsidR="00FE30F7" w:rsidRPr="008C427B">
        <w:rPr>
          <w:rFonts w:ascii="Times New Roman" w:hAnsi="Times New Roman" w:cs="Times New Roman"/>
          <w:color w:val="000000" w:themeColor="text1"/>
          <w:sz w:val="24"/>
          <w:szCs w:val="24"/>
          <w:lang w:val="lv-LV"/>
        </w:rPr>
        <w:t>esniegšanai no viena mēneša uz</w:t>
      </w:r>
      <w:r w:rsidRPr="008C427B">
        <w:rPr>
          <w:rFonts w:ascii="Times New Roman" w:hAnsi="Times New Roman" w:cs="Times New Roman"/>
          <w:color w:val="000000" w:themeColor="text1"/>
          <w:sz w:val="24"/>
          <w:szCs w:val="24"/>
          <w:lang w:val="lv-LV"/>
        </w:rPr>
        <w:t xml:space="preserve"> trim. Vienlaikus, lai noteiktu papildus garantijas vecākiem, tajā skaitā arī tiem, kuriem ir bērni ar invaliditāti, precizēts </w:t>
      </w:r>
      <w:r w:rsidRPr="008C427B">
        <w:rPr>
          <w:rFonts w:ascii="Times New Roman" w:hAnsi="Times New Roman" w:cs="Times New Roman"/>
          <w:i/>
          <w:color w:val="000000" w:themeColor="text1"/>
          <w:sz w:val="24"/>
          <w:szCs w:val="24"/>
          <w:lang w:val="lv-LV"/>
        </w:rPr>
        <w:t>Darba likuma</w:t>
      </w:r>
      <w:r w:rsidRPr="008C427B">
        <w:rPr>
          <w:rFonts w:ascii="Times New Roman" w:hAnsi="Times New Roman" w:cs="Times New Roman"/>
          <w:color w:val="000000" w:themeColor="text1"/>
          <w:sz w:val="24"/>
          <w:szCs w:val="24"/>
          <w:lang w:val="lv-LV"/>
        </w:rPr>
        <w:t xml:space="preserve"> 108.pants par priekšrocībām turpināt darba attiecības darbinieku skaita samazināšanas gadījumā, kā arī 151.pants par papildatvaļinājumu. </w:t>
      </w:r>
      <w:r w:rsidR="00CC7C9B" w:rsidRPr="008C427B">
        <w:rPr>
          <w:rFonts w:ascii="Times New Roman" w:hAnsi="Times New Roman" w:cs="Times New Roman"/>
          <w:i/>
          <w:color w:val="000000" w:themeColor="text1"/>
          <w:sz w:val="24"/>
          <w:szCs w:val="24"/>
          <w:lang w:val="lv-LV"/>
        </w:rPr>
        <w:t>Darba likumā</w:t>
      </w:r>
      <w:r w:rsidR="00CC7C9B" w:rsidRPr="008C427B">
        <w:rPr>
          <w:rFonts w:ascii="Times New Roman" w:hAnsi="Times New Roman" w:cs="Times New Roman"/>
          <w:color w:val="000000" w:themeColor="text1"/>
          <w:sz w:val="24"/>
          <w:szCs w:val="24"/>
          <w:lang w:val="lv-LV"/>
        </w:rPr>
        <w:t xml:space="preserve"> noteikts darba devēja pienākums izmaksāt visu neizmaksāto darba samaksu personai, kuru darba devējs ir nodarbinājis, bet kura nav tiesīga uzturēties </w:t>
      </w:r>
      <w:r w:rsidR="006E1B54" w:rsidRPr="008C427B">
        <w:rPr>
          <w:rFonts w:ascii="Times New Roman" w:hAnsi="Times New Roman" w:cs="Times New Roman"/>
          <w:color w:val="000000" w:themeColor="text1"/>
          <w:sz w:val="24"/>
          <w:szCs w:val="24"/>
          <w:lang w:val="lv-LV"/>
        </w:rPr>
        <w:t>Latvijā</w:t>
      </w:r>
      <w:r w:rsidR="00CC7C9B" w:rsidRPr="008C427B">
        <w:rPr>
          <w:rFonts w:ascii="Times New Roman" w:hAnsi="Times New Roman" w:cs="Times New Roman"/>
          <w:color w:val="000000" w:themeColor="text1"/>
          <w:sz w:val="24"/>
          <w:szCs w:val="24"/>
          <w:lang w:val="lv-LV"/>
        </w:rPr>
        <w:t xml:space="preserve">. Tāpat ar grozījumiem </w:t>
      </w:r>
      <w:r w:rsidR="00CC7C9B" w:rsidRPr="008C427B">
        <w:rPr>
          <w:rFonts w:ascii="Times New Roman" w:hAnsi="Times New Roman" w:cs="Times New Roman"/>
          <w:i/>
          <w:color w:val="000000" w:themeColor="text1"/>
          <w:sz w:val="24"/>
          <w:szCs w:val="24"/>
          <w:lang w:val="lv-LV"/>
        </w:rPr>
        <w:t xml:space="preserve">Darba likuma </w:t>
      </w:r>
      <w:r w:rsidR="00CC7C9B" w:rsidRPr="008C427B">
        <w:rPr>
          <w:rFonts w:ascii="Times New Roman" w:hAnsi="Times New Roman" w:cs="Times New Roman"/>
          <w:color w:val="000000" w:themeColor="text1"/>
          <w:sz w:val="24"/>
          <w:szCs w:val="24"/>
          <w:lang w:val="lv-LV"/>
        </w:rPr>
        <w:t>149.pantā noteikts, ka darba attiecību izbeigšanas gadījumā darbiniekam izmaksājama atlīdzība par visu periodu, kad darbinieks nav izmantojis</w:t>
      </w:r>
      <w:r w:rsidR="00EF75E0" w:rsidRPr="008C427B">
        <w:rPr>
          <w:rFonts w:ascii="Times New Roman" w:hAnsi="Times New Roman" w:cs="Times New Roman"/>
          <w:color w:val="000000" w:themeColor="text1"/>
          <w:sz w:val="24"/>
          <w:szCs w:val="24"/>
          <w:lang w:val="lv-LV"/>
        </w:rPr>
        <w:t xml:space="preserve"> ikgadējo apmaksāto atvaļinājumu. </w:t>
      </w:r>
      <w:r w:rsidR="00EF75E0" w:rsidRPr="008C427B">
        <w:rPr>
          <w:rFonts w:ascii="Times New Roman" w:hAnsi="Times New Roman" w:cs="Times New Roman"/>
          <w:i/>
          <w:color w:val="000000" w:themeColor="text1"/>
          <w:sz w:val="24"/>
          <w:szCs w:val="24"/>
          <w:lang w:val="lv-LV"/>
        </w:rPr>
        <w:t>Darba likuma</w:t>
      </w:r>
      <w:r w:rsidR="00EF75E0" w:rsidRPr="008C427B">
        <w:rPr>
          <w:rFonts w:ascii="Times New Roman" w:hAnsi="Times New Roman" w:cs="Times New Roman"/>
          <w:color w:val="000000" w:themeColor="text1"/>
          <w:sz w:val="24"/>
          <w:szCs w:val="24"/>
          <w:lang w:val="lv-LV"/>
        </w:rPr>
        <w:t xml:space="preserve"> 151.pants papildināts ar jaunu reg</w:t>
      </w:r>
      <w:r w:rsidR="00603B12" w:rsidRPr="008C427B">
        <w:rPr>
          <w:rFonts w:ascii="Times New Roman" w:hAnsi="Times New Roman" w:cs="Times New Roman"/>
          <w:color w:val="000000" w:themeColor="text1"/>
          <w:sz w:val="24"/>
          <w:szCs w:val="24"/>
          <w:lang w:val="lv-LV"/>
        </w:rPr>
        <w:t xml:space="preserve">ulējumu, kas noteic, ka turpmāk </w:t>
      </w:r>
      <w:r w:rsidR="00EF75E0" w:rsidRPr="008C427B">
        <w:rPr>
          <w:rFonts w:ascii="Times New Roman" w:hAnsi="Times New Roman" w:cs="Times New Roman"/>
          <w:color w:val="000000" w:themeColor="text1"/>
          <w:sz w:val="24"/>
          <w:szCs w:val="24"/>
          <w:lang w:val="lv-LV"/>
        </w:rPr>
        <w:t xml:space="preserve">ikgadējais apmaksātais papildatvaļinājums tiek pārcelts vai pagarināts darbinieka pārejošas darbnespējas gadījumā. </w:t>
      </w:r>
      <w:r w:rsidR="001F482F" w:rsidRPr="008C427B">
        <w:rPr>
          <w:rFonts w:ascii="Times New Roman" w:hAnsi="Times New Roman" w:cs="Times New Roman"/>
          <w:color w:val="000000" w:themeColor="text1"/>
          <w:sz w:val="24"/>
          <w:szCs w:val="24"/>
          <w:lang w:val="lv-LV"/>
        </w:rPr>
        <w:t>156.pantā ietverts izņēmuma gadījums, kad atgriešanās no bērna kopšanas atvaļinājuma var notikt ar vienkāršu paziņojumu no darbinieka puses</w:t>
      </w:r>
      <w:r w:rsidRPr="008C427B">
        <w:rPr>
          <w:rFonts w:ascii="Times New Roman" w:hAnsi="Times New Roman" w:cs="Times New Roman"/>
          <w:color w:val="000000" w:themeColor="text1"/>
          <w:sz w:val="24"/>
          <w:szCs w:val="24"/>
          <w:lang w:val="lv-LV"/>
        </w:rPr>
        <w:t xml:space="preserve"> ne mazāk kā divas nedēļas iepriekš, ja objektīvu apstākļu dēļ zudis pamats turpmākai bērna kopšanai.</w:t>
      </w:r>
    </w:p>
    <w:p w14:paraId="0F6DB430" w14:textId="77777777" w:rsidR="00990402" w:rsidRPr="008C427B" w:rsidRDefault="00990402" w:rsidP="00BA619C">
      <w:pPr>
        <w:pStyle w:val="ListParagraph"/>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p>
    <w:p w14:paraId="10B9D329" w14:textId="538DA7ED" w:rsidR="00C1376D" w:rsidRPr="008C427B" w:rsidRDefault="00C1376D" w:rsidP="00BA619C">
      <w:pPr>
        <w:pStyle w:val="ListParagraph"/>
        <w:numPr>
          <w:ilvl w:val="0"/>
          <w:numId w:val="2"/>
        </w:numPr>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 xml:space="preserve">Darba un ģimenes dzīves saskaņošanas jautājumi ir aktualizēti </w:t>
      </w:r>
      <w:r w:rsidR="00120D58" w:rsidRPr="008C427B">
        <w:rPr>
          <w:rFonts w:ascii="Times New Roman" w:hAnsi="Times New Roman" w:cs="Times New Roman"/>
          <w:color w:val="000000" w:themeColor="text1"/>
          <w:sz w:val="24"/>
          <w:szCs w:val="24"/>
          <w:lang w:val="lv-LV"/>
        </w:rPr>
        <w:t>vairākos politi</w:t>
      </w:r>
      <w:r w:rsidR="006E1B54" w:rsidRPr="008C427B">
        <w:rPr>
          <w:rFonts w:ascii="Times New Roman" w:hAnsi="Times New Roman" w:cs="Times New Roman"/>
          <w:color w:val="000000" w:themeColor="text1"/>
          <w:sz w:val="24"/>
          <w:szCs w:val="24"/>
          <w:lang w:val="lv-LV"/>
        </w:rPr>
        <w:t>s</w:t>
      </w:r>
      <w:r w:rsidR="00120D58" w:rsidRPr="008C427B">
        <w:rPr>
          <w:rFonts w:ascii="Times New Roman" w:hAnsi="Times New Roman" w:cs="Times New Roman"/>
          <w:color w:val="000000" w:themeColor="text1"/>
          <w:sz w:val="24"/>
          <w:szCs w:val="24"/>
          <w:lang w:val="lv-LV"/>
        </w:rPr>
        <w:t>kos</w:t>
      </w:r>
      <w:r w:rsidR="006E1B54" w:rsidRPr="008C427B">
        <w:rPr>
          <w:rFonts w:ascii="Times New Roman" w:hAnsi="Times New Roman" w:cs="Times New Roman"/>
          <w:color w:val="000000" w:themeColor="text1"/>
          <w:sz w:val="24"/>
          <w:szCs w:val="24"/>
          <w:lang w:val="lv-LV"/>
        </w:rPr>
        <w:t xml:space="preserve"> dokumentos:</w:t>
      </w:r>
      <w:r w:rsidRPr="008C427B">
        <w:rPr>
          <w:rFonts w:ascii="Times New Roman" w:hAnsi="Times New Roman" w:cs="Times New Roman"/>
          <w:color w:val="000000" w:themeColor="text1"/>
          <w:sz w:val="24"/>
          <w:szCs w:val="24"/>
          <w:lang w:val="lv-LV"/>
        </w:rPr>
        <w:t xml:space="preserve"> “Programmā dzimumu līdztiesības nodrošināšanai 2005.-2006.gadam”, 2007.-2010.gadam, “Plānā dzimumu līdztiesības īstenošanai 2012.-2014.gadam”. </w:t>
      </w:r>
      <w:r w:rsidR="006E1B54" w:rsidRPr="008C427B">
        <w:rPr>
          <w:rFonts w:ascii="Times New Roman" w:hAnsi="Times New Roman" w:cs="Times New Roman"/>
          <w:color w:val="000000" w:themeColor="text1"/>
          <w:sz w:val="24"/>
          <w:szCs w:val="24"/>
          <w:lang w:val="lv-LV"/>
        </w:rPr>
        <w:t>Dažādi</w:t>
      </w:r>
      <w:r w:rsidRPr="008C427B">
        <w:rPr>
          <w:rFonts w:ascii="Times New Roman" w:hAnsi="Times New Roman" w:cs="Times New Roman"/>
          <w:color w:val="000000" w:themeColor="text1"/>
          <w:sz w:val="24"/>
          <w:szCs w:val="24"/>
          <w:lang w:val="lv-LV"/>
        </w:rPr>
        <w:t xml:space="preserve"> pasākumi īstenoti “Ģimenes valsts pamatnostādņu 2011.-2017.gadam” un to rīcības plānu ietvaros. Informatīvi izglītojoši</w:t>
      </w:r>
      <w:r w:rsidRPr="008C427B">
        <w:rPr>
          <w:rFonts w:ascii="Times New Roman" w:eastAsia="Times New Roman" w:hAnsi="Times New Roman" w:cs="Times New Roman"/>
          <w:color w:val="000000" w:themeColor="text1"/>
          <w:sz w:val="24"/>
          <w:szCs w:val="24"/>
          <w:lang w:val="lv-LV"/>
        </w:rPr>
        <w:t xml:space="preserve"> pasākumi, bērnu aprūpes iespēju pilnveidošana un elastīga darba laika un formu ieviešana pārskata periodā ir bijuši galvenie darbības virzieni visos politikas plānošanas dokumentos, lai veicinātu darba un ģimenes dzīves saskaņošanu.</w:t>
      </w:r>
    </w:p>
    <w:p w14:paraId="43E68896" w14:textId="77777777" w:rsidR="00212B54" w:rsidRPr="008C427B" w:rsidRDefault="00212B54" w:rsidP="00BA619C">
      <w:pPr>
        <w:pStyle w:val="ListParagraph"/>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p>
    <w:p w14:paraId="7E12C146" w14:textId="76F2A52A" w:rsidR="005513F0" w:rsidRPr="008C427B" w:rsidRDefault="001F482F" w:rsidP="00BA619C">
      <w:pPr>
        <w:pStyle w:val="ListParagraph"/>
        <w:numPr>
          <w:ilvl w:val="0"/>
          <w:numId w:val="2"/>
        </w:numPr>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lastRenderedPageBreak/>
        <w:t>“</w:t>
      </w:r>
      <w:r w:rsidR="005513F0" w:rsidRPr="008C427B">
        <w:rPr>
          <w:rFonts w:ascii="Times New Roman" w:eastAsia="Times New Roman" w:hAnsi="Times New Roman" w:cs="Times New Roman"/>
          <w:color w:val="000000" w:themeColor="text1"/>
          <w:sz w:val="24"/>
          <w:szCs w:val="24"/>
          <w:lang w:val="lv-LV"/>
        </w:rPr>
        <w:t>Iekļaujošas no</w:t>
      </w:r>
      <w:r w:rsidR="005513F0" w:rsidRPr="008C427B">
        <w:rPr>
          <w:rFonts w:ascii="Times New Roman" w:hAnsi="Times New Roman" w:cs="Times New Roman"/>
          <w:color w:val="000000" w:themeColor="text1"/>
          <w:sz w:val="24"/>
          <w:szCs w:val="24"/>
          <w:lang w:val="lv-LV"/>
        </w:rPr>
        <w:t>darbinātības pamatnostādņu 2015.-2020.gadam</w:t>
      </w:r>
      <w:r w:rsidRPr="008C427B">
        <w:rPr>
          <w:rFonts w:ascii="Times New Roman" w:hAnsi="Times New Roman" w:cs="Times New Roman"/>
          <w:color w:val="000000" w:themeColor="text1"/>
          <w:sz w:val="24"/>
          <w:szCs w:val="24"/>
          <w:lang w:val="lv-LV"/>
        </w:rPr>
        <w:t>”</w:t>
      </w:r>
      <w:r w:rsidR="005513F0" w:rsidRPr="008C427B">
        <w:rPr>
          <w:rFonts w:ascii="Times New Roman" w:hAnsi="Times New Roman" w:cs="Times New Roman"/>
          <w:color w:val="000000" w:themeColor="text1"/>
          <w:sz w:val="24"/>
          <w:szCs w:val="24"/>
          <w:lang w:val="lv-LV"/>
        </w:rPr>
        <w:t xml:space="preserve"> viens no pamatprincipiem ir vienlīdzīgu iespēju princips. P</w:t>
      </w:r>
      <w:r w:rsidR="005513F0" w:rsidRPr="008C427B">
        <w:rPr>
          <w:rFonts w:ascii="Times New Roman" w:eastAsia="Times New Roman" w:hAnsi="Times New Roman" w:cs="Times New Roman"/>
          <w:color w:val="000000" w:themeColor="text1"/>
          <w:sz w:val="24"/>
          <w:szCs w:val="24"/>
          <w:lang w:val="lv-LV"/>
        </w:rPr>
        <w:t xml:space="preserve">aredzot visu personu vienlīdzīgas iespējas darba tirgū veicināšanu neatkarīgi no vecuma, dzimuma vai invaliditātes esamības, un nodarbinātības iespēju uzlabošanu nepietiekami pārstāvētajām iedzīvotāju grupām (mazkvalificētajiem, jauniešiem, sievietēm, gados vecākiem iedzīvotājiem). Kā būtiskākās risināmās problēmas </w:t>
      </w:r>
      <w:r w:rsidRPr="008C427B">
        <w:rPr>
          <w:rFonts w:ascii="Times New Roman" w:eastAsia="Times New Roman" w:hAnsi="Times New Roman" w:cs="Times New Roman"/>
          <w:color w:val="000000" w:themeColor="text1"/>
          <w:sz w:val="24"/>
          <w:szCs w:val="24"/>
          <w:lang w:val="lv-LV"/>
        </w:rPr>
        <w:t xml:space="preserve">tieši </w:t>
      </w:r>
      <w:r w:rsidR="005513F0" w:rsidRPr="008C427B">
        <w:rPr>
          <w:rFonts w:ascii="Times New Roman" w:eastAsia="Times New Roman" w:hAnsi="Times New Roman" w:cs="Times New Roman"/>
          <w:color w:val="000000" w:themeColor="text1"/>
          <w:sz w:val="24"/>
          <w:szCs w:val="24"/>
          <w:lang w:val="lv-LV"/>
        </w:rPr>
        <w:t>sieviešu un vīriešu vienlīdzīgu iespēju nodrošināšanā tiek minētas horizontālā un vertikālā dzimumu segregrācija dažādās nozarēs un profesijās, vīriešu un sieviešu darba samaksas atšķirības, kas ietekmē personas materiālo nodrošinājumu pēc pensionēšanās vecuma sasniegšanas, ģimenes un darb</w:t>
      </w:r>
      <w:r w:rsidR="006E1B54" w:rsidRPr="008C427B">
        <w:rPr>
          <w:rFonts w:ascii="Times New Roman" w:eastAsia="Times New Roman" w:hAnsi="Times New Roman" w:cs="Times New Roman"/>
          <w:color w:val="000000" w:themeColor="text1"/>
          <w:sz w:val="24"/>
          <w:szCs w:val="24"/>
          <w:lang w:val="lv-LV"/>
        </w:rPr>
        <w:t>a dzīves savienošanas iespējas un</w:t>
      </w:r>
      <w:r w:rsidR="00B827BE" w:rsidRPr="008C427B">
        <w:rPr>
          <w:rFonts w:ascii="Times New Roman" w:eastAsia="Times New Roman" w:hAnsi="Times New Roman" w:cs="Times New Roman"/>
          <w:color w:val="000000" w:themeColor="text1"/>
          <w:sz w:val="24"/>
          <w:szCs w:val="24"/>
          <w:lang w:val="lv-LV"/>
        </w:rPr>
        <w:t xml:space="preserve"> </w:t>
      </w:r>
      <w:r w:rsidR="005513F0" w:rsidRPr="008C427B">
        <w:rPr>
          <w:rFonts w:ascii="Times New Roman" w:eastAsia="Times New Roman" w:hAnsi="Times New Roman" w:cs="Times New Roman"/>
          <w:color w:val="000000" w:themeColor="text1"/>
          <w:sz w:val="24"/>
          <w:szCs w:val="24"/>
          <w:lang w:val="lv-LV"/>
        </w:rPr>
        <w:t xml:space="preserve">pienākumu sadalījums ģimenē. </w:t>
      </w:r>
    </w:p>
    <w:p w14:paraId="308D9204" w14:textId="77777777" w:rsidR="005513F0" w:rsidRPr="008C427B" w:rsidRDefault="005513F0" w:rsidP="00BA619C">
      <w:pPr>
        <w:pStyle w:val="ListParagraph"/>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42277965" w14:textId="19680AE7" w:rsidR="00212B54" w:rsidRPr="008C427B" w:rsidRDefault="00EF75E0" w:rsidP="00BA619C">
      <w:pPr>
        <w:pStyle w:val="ListParagraph"/>
        <w:numPr>
          <w:ilvl w:val="0"/>
          <w:numId w:val="2"/>
        </w:numPr>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r w:rsidRPr="008C427B">
        <w:rPr>
          <w:rFonts w:ascii="Times New Roman" w:hAnsi="Times New Roman" w:cs="Times New Roman"/>
          <w:color w:val="000000" w:themeColor="text1"/>
          <w:sz w:val="24"/>
          <w:szCs w:val="24"/>
          <w:lang w:val="lv-LV"/>
        </w:rPr>
        <w:t>Kopš 2016.gada N</w:t>
      </w:r>
      <w:r w:rsidR="00F42A60" w:rsidRPr="008C427B">
        <w:rPr>
          <w:rFonts w:ascii="Times New Roman" w:hAnsi="Times New Roman" w:cs="Times New Roman"/>
          <w:color w:val="000000" w:themeColor="text1"/>
          <w:sz w:val="24"/>
          <w:szCs w:val="24"/>
          <w:lang w:val="lv-LV"/>
        </w:rPr>
        <w:t>odarbinātības valsts aģentūra (turpmāk NVA)</w:t>
      </w:r>
      <w:r w:rsidR="009C0A74" w:rsidRPr="008C427B">
        <w:rPr>
          <w:rFonts w:ascii="Times New Roman" w:hAnsi="Times New Roman" w:cs="Times New Roman"/>
          <w:color w:val="000000" w:themeColor="text1"/>
          <w:sz w:val="24"/>
          <w:szCs w:val="24"/>
          <w:lang w:val="lv-LV"/>
        </w:rPr>
        <w:t xml:space="preserve"> </w:t>
      </w:r>
      <w:r w:rsidR="00A46CE4" w:rsidRPr="008C427B">
        <w:rPr>
          <w:rFonts w:ascii="Times New Roman" w:hAnsi="Times New Roman" w:cs="Times New Roman"/>
          <w:color w:val="000000" w:themeColor="text1"/>
          <w:sz w:val="24"/>
          <w:szCs w:val="24"/>
          <w:lang w:val="lv-LV"/>
        </w:rPr>
        <w:t>īsteno</w:t>
      </w:r>
      <w:r w:rsidR="009C0A74" w:rsidRPr="008C427B">
        <w:rPr>
          <w:rFonts w:ascii="Times New Roman" w:hAnsi="Times New Roman" w:cs="Times New Roman"/>
          <w:color w:val="000000" w:themeColor="text1"/>
          <w:sz w:val="24"/>
          <w:szCs w:val="24"/>
          <w:lang w:val="lv-LV"/>
        </w:rPr>
        <w:t xml:space="preserve"> ESF līdzfinansēto projektu</w:t>
      </w:r>
      <w:r w:rsidRPr="008C427B">
        <w:rPr>
          <w:rFonts w:ascii="Times New Roman" w:hAnsi="Times New Roman" w:cs="Times New Roman"/>
          <w:color w:val="000000" w:themeColor="text1"/>
          <w:sz w:val="24"/>
          <w:szCs w:val="24"/>
          <w:lang w:val="lv-LV"/>
        </w:rPr>
        <w:t xml:space="preserve"> “Bēgļu un alternatīvo statusu ieguvušo personu integrācija Latvijas darba tirgū”. 2016. un 2017.gadā tika organizētas 18 ievadlekcijas “Darba tirgus Latvijā” kopā 160 patvēruma meklētājiem arābu, angļu, krievu un tigriņu valodā. </w:t>
      </w:r>
      <w:r w:rsidR="009C0A74" w:rsidRPr="008C427B">
        <w:rPr>
          <w:rFonts w:ascii="Times New Roman" w:hAnsi="Times New Roman" w:cs="Times New Roman"/>
          <w:color w:val="000000" w:themeColor="text1"/>
          <w:sz w:val="24"/>
          <w:szCs w:val="24"/>
          <w:lang w:val="lv-LV"/>
        </w:rPr>
        <w:t>N</w:t>
      </w:r>
      <w:r w:rsidR="00B64173" w:rsidRPr="008C427B">
        <w:rPr>
          <w:rFonts w:ascii="Times New Roman" w:hAnsi="Times New Roman" w:cs="Times New Roman"/>
          <w:color w:val="000000" w:themeColor="text1"/>
          <w:sz w:val="24"/>
          <w:szCs w:val="24"/>
          <w:lang w:val="lv-LV"/>
        </w:rPr>
        <w:t>o 2016.gada līdz 2018.</w:t>
      </w:r>
      <w:r w:rsidR="00571B46" w:rsidRPr="008C427B">
        <w:rPr>
          <w:rFonts w:ascii="Times New Roman" w:hAnsi="Times New Roman" w:cs="Times New Roman"/>
          <w:color w:val="000000" w:themeColor="text1"/>
          <w:sz w:val="24"/>
          <w:szCs w:val="24"/>
          <w:lang w:val="lv-LV"/>
        </w:rPr>
        <w:t>gadam</w:t>
      </w:r>
      <w:r w:rsidR="00B64173" w:rsidRPr="008C427B">
        <w:rPr>
          <w:rFonts w:ascii="Times New Roman" w:hAnsi="Times New Roman" w:cs="Times New Roman"/>
          <w:color w:val="000000" w:themeColor="text1"/>
          <w:sz w:val="24"/>
          <w:szCs w:val="24"/>
          <w:lang w:val="lv-LV"/>
        </w:rPr>
        <w:t xml:space="preserve"> NVA </w:t>
      </w:r>
      <w:r w:rsidR="00571B46" w:rsidRPr="008C427B">
        <w:rPr>
          <w:rFonts w:ascii="Times New Roman" w:hAnsi="Times New Roman" w:cs="Times New Roman"/>
          <w:color w:val="000000" w:themeColor="text1"/>
          <w:sz w:val="24"/>
          <w:szCs w:val="24"/>
          <w:lang w:val="lv-LV"/>
        </w:rPr>
        <w:t xml:space="preserve">reģistrējās </w:t>
      </w:r>
      <w:r w:rsidR="00B64173" w:rsidRPr="008C427B">
        <w:rPr>
          <w:rFonts w:ascii="Times New Roman" w:hAnsi="Times New Roman" w:cs="Times New Roman"/>
          <w:color w:val="000000" w:themeColor="text1"/>
          <w:sz w:val="24"/>
          <w:szCs w:val="24"/>
          <w:lang w:val="lv-LV"/>
        </w:rPr>
        <w:t>131 persona a</w:t>
      </w:r>
      <w:r w:rsidR="009C0A74" w:rsidRPr="008C427B">
        <w:rPr>
          <w:rFonts w:ascii="Times New Roman" w:hAnsi="Times New Roman" w:cs="Times New Roman"/>
          <w:color w:val="000000" w:themeColor="text1"/>
          <w:sz w:val="24"/>
          <w:szCs w:val="24"/>
          <w:lang w:val="lv-LV"/>
        </w:rPr>
        <w:t>r bēgļa vai alternatīvo statusu</w:t>
      </w:r>
      <w:r w:rsidR="00571B46" w:rsidRPr="008C427B">
        <w:rPr>
          <w:rFonts w:ascii="Times New Roman" w:hAnsi="Times New Roman" w:cs="Times New Roman"/>
          <w:color w:val="000000" w:themeColor="text1"/>
          <w:sz w:val="24"/>
          <w:szCs w:val="24"/>
          <w:lang w:val="lv-LV"/>
        </w:rPr>
        <w:t xml:space="preserve">. </w:t>
      </w:r>
      <w:r w:rsidR="0067038E" w:rsidRPr="008C427B">
        <w:rPr>
          <w:rFonts w:ascii="Times New Roman" w:hAnsi="Times New Roman" w:cs="Times New Roman"/>
          <w:color w:val="000000" w:themeColor="text1"/>
          <w:sz w:val="24"/>
          <w:szCs w:val="24"/>
          <w:lang w:val="lv-LV"/>
        </w:rPr>
        <w:t xml:space="preserve">Ievērojot individuālo pieeju, </w:t>
      </w:r>
      <w:r w:rsidR="005747F0" w:rsidRPr="008C427B">
        <w:rPr>
          <w:rFonts w:ascii="Times New Roman" w:hAnsi="Times New Roman" w:cs="Times New Roman"/>
          <w:color w:val="000000" w:themeColor="text1"/>
          <w:sz w:val="24"/>
          <w:szCs w:val="24"/>
          <w:lang w:val="lv-LV"/>
        </w:rPr>
        <w:t>NVA veic klienta profilēšanu, izveido</w:t>
      </w:r>
      <w:r w:rsidR="0067038E" w:rsidRPr="008C427B">
        <w:rPr>
          <w:rFonts w:ascii="Times New Roman" w:hAnsi="Times New Roman" w:cs="Times New Roman"/>
          <w:color w:val="000000" w:themeColor="text1"/>
          <w:sz w:val="24"/>
          <w:szCs w:val="24"/>
          <w:lang w:val="lv-LV"/>
        </w:rPr>
        <w:t xml:space="preserve"> individuālus darba meklēšanas plānus, sniedz karjeras konsultācijas </w:t>
      </w:r>
      <w:r w:rsidR="00B64173" w:rsidRPr="008C427B">
        <w:rPr>
          <w:rFonts w:ascii="Times New Roman" w:hAnsi="Times New Roman" w:cs="Times New Roman"/>
          <w:color w:val="000000" w:themeColor="text1"/>
          <w:sz w:val="24"/>
          <w:szCs w:val="24"/>
          <w:lang w:val="lv-LV"/>
        </w:rPr>
        <w:t>un palīdzību darba meklēšanā, piedāvājot atbilstošas vakances vai nodarbinātības un apmācību pasākumus, organizējusi vizītes pie darba devējie</w:t>
      </w:r>
      <w:r w:rsidR="008A78C2" w:rsidRPr="008C427B">
        <w:rPr>
          <w:rFonts w:ascii="Times New Roman" w:hAnsi="Times New Roman" w:cs="Times New Roman"/>
          <w:color w:val="000000" w:themeColor="text1"/>
          <w:sz w:val="24"/>
          <w:szCs w:val="24"/>
          <w:lang w:val="lv-LV"/>
        </w:rPr>
        <w:t>m. NVA mājaslapā</w:t>
      </w:r>
      <w:r w:rsidR="00571B46" w:rsidRPr="008C427B">
        <w:rPr>
          <w:rFonts w:ascii="Times New Roman" w:hAnsi="Times New Roman" w:cs="Times New Roman"/>
          <w:color w:val="000000" w:themeColor="text1"/>
          <w:sz w:val="24"/>
          <w:szCs w:val="24"/>
          <w:lang w:val="lv-LV"/>
        </w:rPr>
        <w:t xml:space="preserve"> ir publicēts e</w:t>
      </w:r>
      <w:r w:rsidR="00571B46" w:rsidRPr="008C427B">
        <w:rPr>
          <w:rFonts w:ascii="Times New Roman" w:hAnsi="Times New Roman" w:cs="Times New Roman"/>
          <w:color w:val="000000" w:themeColor="text1"/>
          <w:sz w:val="24"/>
          <w:szCs w:val="24"/>
          <w:lang w:val="lv-LV"/>
        </w:rPr>
        <w:noBreakHyphen/>
      </w:r>
      <w:r w:rsidR="00B64173" w:rsidRPr="008C427B">
        <w:rPr>
          <w:rFonts w:ascii="Times New Roman" w:hAnsi="Times New Roman" w:cs="Times New Roman"/>
          <w:color w:val="000000" w:themeColor="text1"/>
          <w:sz w:val="24"/>
          <w:szCs w:val="24"/>
          <w:lang w:val="lv-LV"/>
        </w:rPr>
        <w:t xml:space="preserve">buklets </w:t>
      </w:r>
      <w:r w:rsidR="0067038E" w:rsidRPr="008C427B">
        <w:rPr>
          <w:rFonts w:ascii="Times New Roman" w:hAnsi="Times New Roman" w:cs="Times New Roman"/>
          <w:color w:val="000000" w:themeColor="text1"/>
          <w:sz w:val="24"/>
          <w:szCs w:val="24"/>
          <w:lang w:val="lv-LV"/>
        </w:rPr>
        <w:t>patvēruma meklētājiem, bēgļiem un personām ar alternatīvo statusu “Pirmie soļi ceļā uz darbu”.</w:t>
      </w:r>
      <w:r w:rsidR="0067038E" w:rsidRPr="008C427B">
        <w:rPr>
          <w:rStyle w:val="FootnoteReference"/>
          <w:rFonts w:ascii="Times New Roman" w:hAnsi="Times New Roman" w:cs="Times New Roman"/>
          <w:color w:val="000000" w:themeColor="text1"/>
          <w:sz w:val="24"/>
          <w:szCs w:val="24"/>
          <w:lang w:val="lv-LV"/>
        </w:rPr>
        <w:footnoteReference w:id="12"/>
      </w:r>
    </w:p>
    <w:p w14:paraId="7F68FEA4" w14:textId="77777777" w:rsidR="00212B54" w:rsidRPr="008C427B" w:rsidRDefault="00212B54" w:rsidP="00BA619C">
      <w:pPr>
        <w:pStyle w:val="ListParagraph"/>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p>
    <w:p w14:paraId="79FDC971" w14:textId="3E2EB8E5" w:rsidR="00303EB1" w:rsidRPr="000749CF" w:rsidRDefault="00303EB1" w:rsidP="00120D58">
      <w:pPr>
        <w:pStyle w:val="Heading4"/>
        <w:spacing w:before="0" w:beforeAutospacing="0" w:after="0" w:afterAutospacing="0"/>
      </w:pPr>
      <w:r w:rsidRPr="000749CF">
        <w:t>Bezdarba līmenis Latvijā</w:t>
      </w:r>
    </w:p>
    <w:p w14:paraId="2177FE76" w14:textId="77777777" w:rsidR="00990402" w:rsidRPr="000749CF" w:rsidRDefault="00990402" w:rsidP="00BA619C">
      <w:pPr>
        <w:pStyle w:val="Heading4"/>
        <w:spacing w:before="0" w:beforeAutospacing="0" w:after="0" w:afterAutospacing="0"/>
        <w:ind w:hanging="567"/>
      </w:pPr>
    </w:p>
    <w:p w14:paraId="7FB580FD" w14:textId="159D6165" w:rsidR="00B64173" w:rsidRPr="008C427B" w:rsidRDefault="003C03B2" w:rsidP="00BA619C">
      <w:pPr>
        <w:pStyle w:val="ListParagraph"/>
        <w:numPr>
          <w:ilvl w:val="0"/>
          <w:numId w:val="2"/>
        </w:numPr>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Pēdējo gadu laikā nodarbinātības līmenis valstī ik gadu palielinās</w:t>
      </w:r>
      <w:r w:rsidR="005747F0"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Galvenie iemesli nodarbinātības svārstībām kopš 2008.gada bija ekonomiskā krīze, kā rezultātā bezdarba līmenis ievērojami pieauga, tomēr līdz ar ekonomiskās situācijas stabilizēšanos un </w:t>
      </w:r>
      <w:r w:rsidR="00223780" w:rsidRPr="008C427B">
        <w:rPr>
          <w:rFonts w:ascii="Times New Roman" w:hAnsi="Times New Roman" w:cs="Times New Roman"/>
          <w:color w:val="000000" w:themeColor="text1"/>
          <w:sz w:val="24"/>
          <w:szCs w:val="24"/>
          <w:lang w:val="lv-LV"/>
        </w:rPr>
        <w:t>emigrācijas samazināšanos</w:t>
      </w:r>
      <w:r w:rsidR="005747F0" w:rsidRPr="008C427B">
        <w:rPr>
          <w:rFonts w:ascii="Times New Roman" w:hAnsi="Times New Roman" w:cs="Times New Roman"/>
          <w:color w:val="000000" w:themeColor="text1"/>
          <w:sz w:val="24"/>
          <w:szCs w:val="24"/>
          <w:lang w:val="lv-LV"/>
        </w:rPr>
        <w:t xml:space="preserve"> 2011. un 2012.gadā </w:t>
      </w:r>
      <w:r w:rsidRPr="008C427B">
        <w:rPr>
          <w:rFonts w:ascii="Times New Roman" w:hAnsi="Times New Roman" w:cs="Times New Roman"/>
          <w:color w:val="000000" w:themeColor="text1"/>
          <w:sz w:val="24"/>
          <w:szCs w:val="24"/>
          <w:lang w:val="lv-LV"/>
        </w:rPr>
        <w:t>nodarbināto skaits</w:t>
      </w:r>
      <w:r w:rsidR="00B84119" w:rsidRPr="008C427B">
        <w:rPr>
          <w:rFonts w:ascii="Times New Roman" w:hAnsi="Times New Roman" w:cs="Times New Roman"/>
          <w:color w:val="000000" w:themeColor="text1"/>
          <w:sz w:val="24"/>
          <w:szCs w:val="24"/>
          <w:lang w:val="lv-LV"/>
        </w:rPr>
        <w:t xml:space="preserve"> </w:t>
      </w:r>
      <w:r w:rsidR="00D34181" w:rsidRPr="008C427B">
        <w:rPr>
          <w:rFonts w:ascii="Times New Roman" w:hAnsi="Times New Roman" w:cs="Times New Roman"/>
          <w:color w:val="000000" w:themeColor="text1"/>
          <w:sz w:val="24"/>
          <w:szCs w:val="24"/>
          <w:lang w:val="lv-LV"/>
        </w:rPr>
        <w:t xml:space="preserve">Latvijā turpina pieaugt </w:t>
      </w:r>
      <w:r w:rsidR="00813E03" w:rsidRPr="008C427B">
        <w:rPr>
          <w:rFonts w:ascii="Times New Roman" w:hAnsi="Times New Roman" w:cs="Times New Roman"/>
          <w:color w:val="000000" w:themeColor="text1"/>
          <w:sz w:val="24"/>
          <w:szCs w:val="24"/>
          <w:lang w:val="lv-LV"/>
        </w:rPr>
        <w:t>(skatīt 3.pielikuma 1</w:t>
      </w:r>
      <w:r w:rsidR="00B64173" w:rsidRPr="008C427B">
        <w:rPr>
          <w:rFonts w:ascii="Times New Roman" w:hAnsi="Times New Roman" w:cs="Times New Roman"/>
          <w:color w:val="000000" w:themeColor="text1"/>
          <w:sz w:val="24"/>
          <w:szCs w:val="24"/>
          <w:lang w:val="lv-LV"/>
        </w:rPr>
        <w:t>.diagrammu). 2017.gada nogalē NVA bija reģistrēti 63 121 bezdarbnieki. Latvijas reģionos joprojām būtiski atšķiras ekonomiskā aktivitāte</w:t>
      </w:r>
      <w:r w:rsidR="008A78C2" w:rsidRPr="008C427B">
        <w:rPr>
          <w:rFonts w:ascii="Times New Roman" w:hAnsi="Times New Roman" w:cs="Times New Roman"/>
          <w:color w:val="000000" w:themeColor="text1"/>
          <w:sz w:val="24"/>
          <w:szCs w:val="24"/>
          <w:lang w:val="lv-LV"/>
        </w:rPr>
        <w:t>,</w:t>
      </w:r>
      <w:r w:rsidR="00B64173" w:rsidRPr="008C427B">
        <w:rPr>
          <w:rFonts w:ascii="Times New Roman" w:hAnsi="Times New Roman" w:cs="Times New Roman"/>
          <w:color w:val="000000" w:themeColor="text1"/>
          <w:sz w:val="24"/>
          <w:szCs w:val="24"/>
          <w:lang w:val="lv-LV"/>
        </w:rPr>
        <w:t xml:space="preserve"> un darba vietu nozīmīgākais īpatsvars koncentrējas Rīgas un Pierīgas reģionos, kamēr citos reģionos darba vietu skaits ir būtiski mazāks. Proporcionāli vislielākais bezdarbnieku skaits ir Latgalē, bet vismazākais – Vidzemē (s</w:t>
      </w:r>
      <w:r w:rsidR="00813E03" w:rsidRPr="008C427B">
        <w:rPr>
          <w:rFonts w:ascii="Times New Roman" w:hAnsi="Times New Roman" w:cs="Times New Roman"/>
          <w:color w:val="000000" w:themeColor="text1"/>
          <w:sz w:val="24"/>
          <w:szCs w:val="24"/>
          <w:lang w:val="lv-LV"/>
        </w:rPr>
        <w:t>katīt 3.pielikuma 2</w:t>
      </w:r>
      <w:r w:rsidR="00B64173" w:rsidRPr="008C427B">
        <w:rPr>
          <w:rFonts w:ascii="Times New Roman" w:hAnsi="Times New Roman" w:cs="Times New Roman"/>
          <w:color w:val="000000" w:themeColor="text1"/>
          <w:sz w:val="24"/>
          <w:szCs w:val="24"/>
          <w:lang w:val="lv-LV"/>
        </w:rPr>
        <w:t>.diagrammu). Kopš 2013.gada tiek īstenots reģionālās mobilitātes atbalsts, lai veicinātu bezdarbnieku darbā iekārtošanos ārpus savas administratīvās teritorijas</w:t>
      </w:r>
      <w:r w:rsidR="00D34181" w:rsidRPr="008C427B">
        <w:rPr>
          <w:rFonts w:ascii="Times New Roman" w:hAnsi="Times New Roman" w:cs="Times New Roman"/>
          <w:color w:val="000000" w:themeColor="text1"/>
          <w:sz w:val="24"/>
          <w:szCs w:val="24"/>
          <w:lang w:val="lv-LV"/>
        </w:rPr>
        <w:t>.</w:t>
      </w:r>
    </w:p>
    <w:p w14:paraId="04CDE6A3" w14:textId="77777777" w:rsidR="00731D3A" w:rsidRPr="008C427B" w:rsidRDefault="00731D3A" w:rsidP="00BA619C">
      <w:pPr>
        <w:pStyle w:val="ListParagraph"/>
        <w:tabs>
          <w:tab w:val="left" w:pos="0"/>
        </w:tabs>
        <w:spacing w:after="0" w:line="240" w:lineRule="auto"/>
        <w:ind w:left="0" w:hanging="567"/>
        <w:rPr>
          <w:rFonts w:ascii="Times New Roman" w:hAnsi="Times New Roman" w:cs="Times New Roman"/>
          <w:color w:val="000000" w:themeColor="text1"/>
          <w:sz w:val="24"/>
          <w:szCs w:val="24"/>
          <w:lang w:val="lv-LV"/>
        </w:rPr>
      </w:pPr>
    </w:p>
    <w:p w14:paraId="6A15A120" w14:textId="42AD0D54" w:rsidR="00B91AF0" w:rsidRPr="008C427B" w:rsidRDefault="00B35C7A" w:rsidP="00BA619C">
      <w:pPr>
        <w:pStyle w:val="ListParagraph"/>
        <w:numPr>
          <w:ilvl w:val="0"/>
          <w:numId w:val="2"/>
        </w:numPr>
        <w:tabs>
          <w:tab w:val="left" w:pos="-567"/>
          <w:tab w:val="left" w:pos="0"/>
        </w:tabs>
        <w:spacing w:after="0" w:line="240" w:lineRule="auto"/>
        <w:ind w:left="0" w:right="-1" w:hanging="567"/>
        <w:jc w:val="both"/>
        <w:rPr>
          <w:rFonts w:ascii="Times New Roman" w:hAnsi="Times New Roman" w:cs="Times New Roman"/>
          <w:color w:val="000000" w:themeColor="text1"/>
          <w:sz w:val="24"/>
          <w:szCs w:val="24"/>
          <w:u w:val="single"/>
          <w:lang w:val="lv-LV"/>
        </w:rPr>
      </w:pPr>
      <w:r w:rsidRPr="008C427B">
        <w:rPr>
          <w:rFonts w:ascii="Times New Roman" w:hAnsi="Times New Roman" w:cs="Times New Roman"/>
          <w:color w:val="000000" w:themeColor="text1"/>
          <w:sz w:val="24"/>
          <w:szCs w:val="24"/>
          <w:lang w:val="lv-LV"/>
        </w:rPr>
        <w:t xml:space="preserve">Statistika liecina, ka </w:t>
      </w:r>
      <w:r w:rsidR="00B64173" w:rsidRPr="008C427B">
        <w:rPr>
          <w:rFonts w:ascii="Times New Roman" w:hAnsi="Times New Roman" w:cs="Times New Roman"/>
          <w:color w:val="000000" w:themeColor="text1"/>
          <w:sz w:val="24"/>
          <w:szCs w:val="24"/>
          <w:lang w:val="lv-LV"/>
        </w:rPr>
        <w:t>kopējo reģistrēto bezdarbnieku skaitā sieviešu īpatsvars ir lielāks nekā vīriešu</w:t>
      </w:r>
      <w:r w:rsidRPr="008C427B">
        <w:rPr>
          <w:rFonts w:ascii="Times New Roman" w:hAnsi="Times New Roman" w:cs="Times New Roman"/>
          <w:color w:val="000000" w:themeColor="text1"/>
          <w:sz w:val="24"/>
          <w:szCs w:val="24"/>
          <w:lang w:val="lv-LV"/>
        </w:rPr>
        <w:t xml:space="preserve">, tomēr ziemas mēnešos novērojams vīriešu bezdarbnieku skaita </w:t>
      </w:r>
      <w:r w:rsidR="00731D3A" w:rsidRPr="008C427B">
        <w:rPr>
          <w:rFonts w:ascii="Times New Roman" w:hAnsi="Times New Roman" w:cs="Times New Roman"/>
          <w:color w:val="000000" w:themeColor="text1"/>
          <w:sz w:val="24"/>
          <w:szCs w:val="24"/>
          <w:lang w:val="lv-LV"/>
        </w:rPr>
        <w:t>pieaugums, k</w:t>
      </w:r>
      <w:r w:rsidRPr="008C427B">
        <w:rPr>
          <w:rFonts w:ascii="Times New Roman" w:hAnsi="Times New Roman" w:cs="Times New Roman"/>
          <w:color w:val="000000" w:themeColor="text1"/>
          <w:sz w:val="24"/>
          <w:szCs w:val="24"/>
          <w:lang w:val="lv-LV"/>
        </w:rPr>
        <w:t xml:space="preserve">as skaidrojams ar vīriešu </w:t>
      </w:r>
      <w:r w:rsidR="00D34181" w:rsidRPr="008C427B">
        <w:rPr>
          <w:rFonts w:ascii="Times New Roman" w:hAnsi="Times New Roman" w:cs="Times New Roman"/>
          <w:color w:val="000000" w:themeColor="text1"/>
          <w:sz w:val="24"/>
          <w:szCs w:val="24"/>
          <w:lang w:val="lv-LV"/>
        </w:rPr>
        <w:t>nodarbinātību sezonālo</w:t>
      </w:r>
      <w:r w:rsidRPr="008C427B">
        <w:rPr>
          <w:rFonts w:ascii="Times New Roman" w:hAnsi="Times New Roman" w:cs="Times New Roman"/>
          <w:color w:val="000000" w:themeColor="text1"/>
          <w:sz w:val="24"/>
          <w:szCs w:val="24"/>
          <w:lang w:val="lv-LV"/>
        </w:rPr>
        <w:t xml:space="preserve">s </w:t>
      </w:r>
      <w:r w:rsidR="00D34181" w:rsidRPr="008C427B">
        <w:rPr>
          <w:rFonts w:ascii="Times New Roman" w:hAnsi="Times New Roman" w:cs="Times New Roman"/>
          <w:color w:val="000000" w:themeColor="text1"/>
          <w:sz w:val="24"/>
          <w:szCs w:val="24"/>
          <w:lang w:val="lv-LV"/>
        </w:rPr>
        <w:t>darbo</w:t>
      </w:r>
      <w:r w:rsidRPr="008C427B">
        <w:rPr>
          <w:rFonts w:ascii="Times New Roman" w:hAnsi="Times New Roman" w:cs="Times New Roman"/>
          <w:color w:val="000000" w:themeColor="text1"/>
          <w:sz w:val="24"/>
          <w:szCs w:val="24"/>
          <w:lang w:val="lv-LV"/>
        </w:rPr>
        <w:t xml:space="preserve">s. Viszemākais bezdarba līmenis ir personu grupā, kurām ir augstākā izglītība, savukārt augstākais – personām ar profesionālo izglītību. </w:t>
      </w:r>
      <w:r w:rsidR="00E451DD" w:rsidRPr="008C427B">
        <w:rPr>
          <w:rFonts w:ascii="Times New Roman" w:hAnsi="Times New Roman" w:cs="Times New Roman"/>
          <w:color w:val="000000" w:themeColor="text1"/>
          <w:sz w:val="24"/>
          <w:szCs w:val="24"/>
          <w:lang w:val="lv-LV"/>
        </w:rPr>
        <w:t>Vislielākā bezdarbnieku grupa ir personas, kurām ir 50 vai vairāk gadu un personas ar invaliditāti, kam ir vissarežģītāk atgriezties darba tirgū</w:t>
      </w:r>
      <w:r w:rsidR="00B569D3" w:rsidRPr="008C427B">
        <w:rPr>
          <w:rFonts w:ascii="Times New Roman" w:hAnsi="Times New Roman" w:cs="Times New Roman"/>
          <w:color w:val="000000" w:themeColor="text1"/>
          <w:sz w:val="24"/>
          <w:szCs w:val="24"/>
          <w:lang w:val="lv-LV"/>
        </w:rPr>
        <w:t xml:space="preserve"> (</w:t>
      </w:r>
      <w:r w:rsidR="009B45F4" w:rsidRPr="008C427B">
        <w:rPr>
          <w:rFonts w:ascii="Times New Roman" w:hAnsi="Times New Roman" w:cs="Times New Roman"/>
          <w:color w:val="000000" w:themeColor="text1"/>
          <w:sz w:val="24"/>
          <w:szCs w:val="24"/>
          <w:lang w:val="lv-LV"/>
        </w:rPr>
        <w:t>skatīt 3.pielikuma 1.tabulu</w:t>
      </w:r>
      <w:r w:rsidR="00B569D3" w:rsidRPr="008C427B">
        <w:rPr>
          <w:rFonts w:ascii="Times New Roman" w:hAnsi="Times New Roman" w:cs="Times New Roman"/>
          <w:color w:val="000000" w:themeColor="text1"/>
          <w:sz w:val="24"/>
          <w:szCs w:val="24"/>
          <w:lang w:val="lv-LV"/>
        </w:rPr>
        <w:t>)</w:t>
      </w:r>
      <w:r w:rsidR="00731D3A" w:rsidRPr="008C427B">
        <w:rPr>
          <w:rFonts w:ascii="Times New Roman" w:hAnsi="Times New Roman" w:cs="Times New Roman"/>
          <w:color w:val="000000" w:themeColor="text1"/>
          <w:sz w:val="24"/>
          <w:szCs w:val="24"/>
          <w:lang w:val="lv-LV"/>
        </w:rPr>
        <w:t>.</w:t>
      </w:r>
    </w:p>
    <w:p w14:paraId="58296340" w14:textId="77777777" w:rsidR="00A007B8" w:rsidRPr="008C427B" w:rsidRDefault="00A007B8" w:rsidP="00A007B8">
      <w:pPr>
        <w:pStyle w:val="ListParagraph"/>
        <w:rPr>
          <w:rFonts w:ascii="Times New Roman" w:hAnsi="Times New Roman" w:cs="Times New Roman"/>
          <w:color w:val="000000" w:themeColor="text1"/>
          <w:sz w:val="24"/>
          <w:szCs w:val="24"/>
          <w:u w:val="single"/>
          <w:lang w:val="lv-LV"/>
        </w:rPr>
      </w:pPr>
    </w:p>
    <w:p w14:paraId="03E5271C" w14:textId="77777777" w:rsidR="00A007B8" w:rsidRPr="008C427B" w:rsidRDefault="00A007B8" w:rsidP="00A007B8">
      <w:pPr>
        <w:pStyle w:val="ListParagraph"/>
        <w:tabs>
          <w:tab w:val="left" w:pos="-567"/>
          <w:tab w:val="left" w:pos="0"/>
        </w:tabs>
        <w:spacing w:after="0" w:line="240" w:lineRule="auto"/>
        <w:ind w:left="0" w:right="-1"/>
        <w:jc w:val="both"/>
        <w:rPr>
          <w:rFonts w:ascii="Times New Roman" w:hAnsi="Times New Roman" w:cs="Times New Roman"/>
          <w:color w:val="000000" w:themeColor="text1"/>
          <w:sz w:val="24"/>
          <w:szCs w:val="24"/>
          <w:u w:val="single"/>
          <w:lang w:val="lv-LV"/>
        </w:rPr>
      </w:pPr>
    </w:p>
    <w:p w14:paraId="5AD34561" w14:textId="77777777" w:rsidR="00212B54" w:rsidRPr="008C427B" w:rsidRDefault="00212B54" w:rsidP="00BA619C">
      <w:pPr>
        <w:pStyle w:val="ListParagraph"/>
        <w:tabs>
          <w:tab w:val="left" w:pos="-567"/>
          <w:tab w:val="left" w:pos="0"/>
        </w:tabs>
        <w:spacing w:after="0" w:line="240" w:lineRule="auto"/>
        <w:ind w:left="0" w:right="-1" w:hanging="567"/>
        <w:jc w:val="both"/>
        <w:rPr>
          <w:rFonts w:ascii="Times New Roman" w:hAnsi="Times New Roman" w:cs="Times New Roman"/>
          <w:color w:val="000000" w:themeColor="text1"/>
          <w:sz w:val="24"/>
          <w:szCs w:val="24"/>
          <w:u w:val="single"/>
          <w:lang w:val="lv-LV"/>
        </w:rPr>
      </w:pPr>
    </w:p>
    <w:p w14:paraId="2C3B61A4" w14:textId="3242ABF1" w:rsidR="008841E7" w:rsidRPr="000749CF" w:rsidRDefault="004A0F36" w:rsidP="004A45EC">
      <w:pPr>
        <w:pStyle w:val="Heading4"/>
        <w:tabs>
          <w:tab w:val="left" w:pos="0"/>
        </w:tabs>
        <w:spacing w:before="0" w:beforeAutospacing="0" w:after="0" w:afterAutospacing="0"/>
      </w:pPr>
      <w:r w:rsidRPr="000749CF">
        <w:lastRenderedPageBreak/>
        <w:t>Pieaugušo</w:t>
      </w:r>
      <w:r w:rsidR="005973B0" w:rsidRPr="000749CF">
        <w:t xml:space="preserve"> kompetences celšana un bezdarba samazināšanas pasākumi</w:t>
      </w:r>
    </w:p>
    <w:p w14:paraId="42CB162A" w14:textId="77777777" w:rsidR="00990402" w:rsidRPr="000749CF" w:rsidRDefault="00990402" w:rsidP="00BA619C">
      <w:pPr>
        <w:pStyle w:val="Heading4"/>
        <w:tabs>
          <w:tab w:val="left" w:pos="0"/>
        </w:tabs>
        <w:spacing w:before="0" w:beforeAutospacing="0" w:after="0" w:afterAutospacing="0"/>
        <w:ind w:hanging="567"/>
      </w:pPr>
    </w:p>
    <w:p w14:paraId="0C38DE7E" w14:textId="2748A928" w:rsidR="004A0F36" w:rsidRPr="008C427B" w:rsidRDefault="00B91AF0" w:rsidP="00BA619C">
      <w:pPr>
        <w:pStyle w:val="ListParagraph"/>
        <w:numPr>
          <w:ilvl w:val="0"/>
          <w:numId w:val="2"/>
        </w:numPr>
        <w:tabs>
          <w:tab w:val="left" w:pos="0"/>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Lai saņemtu atbalstu bezdarba situācijā, per</w:t>
      </w:r>
      <w:r w:rsidR="00D300BE" w:rsidRPr="008C427B">
        <w:rPr>
          <w:rFonts w:ascii="Times New Roman" w:hAnsi="Times New Roman" w:cs="Times New Roman"/>
          <w:color w:val="000000" w:themeColor="text1"/>
          <w:sz w:val="24"/>
          <w:szCs w:val="24"/>
          <w:lang w:val="lv-LV"/>
        </w:rPr>
        <w:t xml:space="preserve">sonām nepieciešams reģistrēties </w:t>
      </w:r>
      <w:r w:rsidR="004C2B14" w:rsidRPr="008C427B">
        <w:rPr>
          <w:rFonts w:ascii="Times New Roman" w:hAnsi="Times New Roman" w:cs="Times New Roman"/>
          <w:color w:val="000000" w:themeColor="text1"/>
          <w:sz w:val="24"/>
          <w:szCs w:val="24"/>
          <w:lang w:val="lv-LV"/>
        </w:rPr>
        <w:t>NVA</w:t>
      </w:r>
      <w:r w:rsidR="00D300BE" w:rsidRPr="008C427B">
        <w:rPr>
          <w:rFonts w:ascii="Times New Roman" w:hAnsi="Times New Roman" w:cs="Times New Roman"/>
          <w:color w:val="000000" w:themeColor="text1"/>
          <w:sz w:val="24"/>
          <w:szCs w:val="24"/>
          <w:lang w:val="lv-LV"/>
        </w:rPr>
        <w:t xml:space="preserve"> un iegūt bezdarbnieka statusu</w:t>
      </w:r>
      <w:r w:rsidRPr="008C427B">
        <w:rPr>
          <w:rFonts w:ascii="Times New Roman" w:hAnsi="Times New Roman" w:cs="Times New Roman"/>
          <w:color w:val="000000" w:themeColor="text1"/>
          <w:sz w:val="24"/>
          <w:szCs w:val="24"/>
          <w:lang w:val="lv-LV"/>
        </w:rPr>
        <w:t xml:space="preserve">. </w:t>
      </w:r>
      <w:r w:rsidR="004C2B14" w:rsidRPr="008C427B">
        <w:rPr>
          <w:rFonts w:ascii="Times New Roman" w:hAnsi="Times New Roman" w:cs="Times New Roman"/>
          <w:color w:val="000000" w:themeColor="text1"/>
          <w:sz w:val="24"/>
          <w:szCs w:val="24"/>
          <w:lang w:val="lv-LV"/>
        </w:rPr>
        <w:t xml:space="preserve">Aktīvās darba tirgus politikas pasākumu īstenošanai Latvija piesaista </w:t>
      </w:r>
      <w:r w:rsidR="004A45EC" w:rsidRPr="008C427B">
        <w:rPr>
          <w:rFonts w:ascii="Times New Roman" w:hAnsi="Times New Roman" w:cs="Times New Roman"/>
          <w:color w:val="000000" w:themeColor="text1"/>
          <w:sz w:val="24"/>
          <w:szCs w:val="24"/>
          <w:lang w:val="lv-LV"/>
        </w:rPr>
        <w:t>ESF</w:t>
      </w:r>
      <w:r w:rsidR="004C2B14" w:rsidRPr="008C427B">
        <w:rPr>
          <w:rFonts w:ascii="Times New Roman" w:hAnsi="Times New Roman" w:cs="Times New Roman"/>
          <w:color w:val="000000" w:themeColor="text1"/>
          <w:sz w:val="24"/>
          <w:szCs w:val="24"/>
          <w:lang w:val="lv-LV"/>
        </w:rPr>
        <w:t xml:space="preserve"> finansējumu (Darbības programmas “Izaugsme un nodarbinātība”) un valsts nodarbinātības speciālā budžeta līdzekļus. Reģistrētajiem bezdarbniekiem tiek piedāvāts atbalsts darba meklēšanā, k</w:t>
      </w:r>
      <w:r w:rsidR="00D300BE" w:rsidRPr="008C427B">
        <w:rPr>
          <w:rFonts w:ascii="Times New Roman" w:hAnsi="Times New Roman" w:cs="Times New Roman"/>
          <w:color w:val="000000" w:themeColor="text1"/>
          <w:sz w:val="24"/>
          <w:szCs w:val="24"/>
          <w:lang w:val="lv-LV"/>
        </w:rPr>
        <w:t>arjeras konsultācijas</w:t>
      </w:r>
      <w:r w:rsidR="004C2B14" w:rsidRPr="008C427B">
        <w:rPr>
          <w:rFonts w:ascii="Times New Roman" w:hAnsi="Times New Roman" w:cs="Times New Roman"/>
          <w:color w:val="000000" w:themeColor="text1"/>
          <w:sz w:val="24"/>
          <w:szCs w:val="24"/>
          <w:lang w:val="lv-LV"/>
        </w:rPr>
        <w:t>, dalība īsajās lekcijās un semināros pamatprasmju uzlabošanai, iesaiste profesionālās un neformālās izglītības programmās (valodas, IT prasmes, dažādas transporta tehnikas vadīšanas prasmes), iesaiste speciālajās programmās, lai sniegtu mērķētu atbalstu bezdarba risināšanai (Jauniešu garantijas programma, ilgstošo bezdarbnieku aktivizācijas programma), pasākumos komercdarbības uzsākšanai u.c. Savukārt a</w:t>
      </w:r>
      <w:r w:rsidRPr="008C427B">
        <w:rPr>
          <w:rFonts w:ascii="Times New Roman" w:hAnsi="Times New Roman" w:cs="Times New Roman"/>
          <w:color w:val="000000" w:themeColor="text1"/>
          <w:sz w:val="24"/>
          <w:szCs w:val="24"/>
          <w:lang w:val="lv-LV"/>
        </w:rPr>
        <w:t xml:space="preserve">tbalsts personu ar invaliditāti un citu mērķa grupu iesaistei nodarbinātībā tiek sniegts </w:t>
      </w:r>
      <w:r w:rsidR="004C2B14" w:rsidRPr="008C427B">
        <w:rPr>
          <w:rFonts w:ascii="Times New Roman" w:hAnsi="Times New Roman" w:cs="Times New Roman"/>
          <w:color w:val="000000" w:themeColor="text1"/>
          <w:sz w:val="24"/>
          <w:szCs w:val="24"/>
          <w:lang w:val="lv-LV"/>
        </w:rPr>
        <w:t xml:space="preserve">Darbības programmas “Izaugsme un nodarbinātība” </w:t>
      </w:r>
      <w:r w:rsidRPr="008C427B">
        <w:rPr>
          <w:rFonts w:ascii="Times New Roman" w:hAnsi="Times New Roman" w:cs="Times New Roman"/>
          <w:color w:val="000000" w:themeColor="text1"/>
          <w:sz w:val="24"/>
          <w:szCs w:val="24"/>
          <w:lang w:val="lv-LV"/>
        </w:rPr>
        <w:t>subsidētās nodarbinātības pasākumu ietvaros</w:t>
      </w:r>
      <w:r w:rsidR="004C2B14" w:rsidRPr="008C427B">
        <w:rPr>
          <w:rFonts w:ascii="Times New Roman" w:hAnsi="Times New Roman" w:cs="Times New Roman"/>
          <w:color w:val="000000" w:themeColor="text1"/>
          <w:sz w:val="24"/>
          <w:szCs w:val="24"/>
          <w:lang w:val="lv-LV"/>
        </w:rPr>
        <w:t xml:space="preserve">. </w:t>
      </w:r>
    </w:p>
    <w:p w14:paraId="3E6C27FF" w14:textId="77777777" w:rsidR="008841E7" w:rsidRPr="008C427B" w:rsidRDefault="008841E7" w:rsidP="00BA619C">
      <w:pPr>
        <w:pStyle w:val="ListParagraph"/>
        <w:tabs>
          <w:tab w:val="left" w:pos="0"/>
        </w:tabs>
        <w:spacing w:after="0" w:line="240" w:lineRule="auto"/>
        <w:ind w:left="0" w:right="-1" w:hanging="567"/>
        <w:jc w:val="both"/>
        <w:rPr>
          <w:rFonts w:ascii="Times New Roman" w:hAnsi="Times New Roman" w:cs="Times New Roman"/>
          <w:color w:val="000000" w:themeColor="text1"/>
          <w:sz w:val="24"/>
          <w:szCs w:val="24"/>
          <w:lang w:val="lv-LV"/>
        </w:rPr>
      </w:pPr>
    </w:p>
    <w:p w14:paraId="7CBC3CAB" w14:textId="22642258" w:rsidR="007F347C" w:rsidRPr="008C427B" w:rsidRDefault="007F347C"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2013.gadā </w:t>
      </w:r>
      <w:r w:rsidR="004C2B14" w:rsidRPr="008C427B">
        <w:rPr>
          <w:rFonts w:ascii="Times New Roman" w:hAnsi="Times New Roman" w:cs="Times New Roman"/>
          <w:color w:val="000000" w:themeColor="text1"/>
          <w:sz w:val="24"/>
          <w:szCs w:val="24"/>
          <w:lang w:val="lv-LV"/>
        </w:rPr>
        <w:t xml:space="preserve">tika veikts </w:t>
      </w:r>
      <w:r w:rsidRPr="008C427B">
        <w:rPr>
          <w:rFonts w:ascii="Times New Roman" w:hAnsi="Times New Roman" w:cs="Times New Roman"/>
          <w:color w:val="000000" w:themeColor="text1"/>
          <w:sz w:val="24"/>
          <w:szCs w:val="24"/>
          <w:lang w:val="lv-LV"/>
        </w:rPr>
        <w:t>Pasaules Bankas pētījum</w:t>
      </w:r>
      <w:r w:rsidR="004C2B14" w:rsidRPr="008C427B">
        <w:rPr>
          <w:rFonts w:ascii="Times New Roman" w:hAnsi="Times New Roman" w:cs="Times New Roman"/>
          <w:color w:val="000000" w:themeColor="text1"/>
          <w:sz w:val="24"/>
          <w:szCs w:val="24"/>
          <w:lang w:val="lv-LV"/>
        </w:rPr>
        <w:t>s</w:t>
      </w:r>
      <w:r w:rsidRPr="008C427B">
        <w:rPr>
          <w:rFonts w:ascii="Times New Roman" w:hAnsi="Times New Roman" w:cs="Times New Roman"/>
          <w:color w:val="000000" w:themeColor="text1"/>
          <w:sz w:val="24"/>
          <w:szCs w:val="24"/>
          <w:lang w:val="lv-LV"/>
        </w:rPr>
        <w:t xml:space="preserve"> “Latvija: kurš ir bezdarbnieks, ekonomiski neaktīvais vai trūcīgais? Pēckrīzes politikas izvēļu vērtējums”, kurā secināts, ka pat ekonomiskās un finanšu krīzes laikā apmācību pasākumiem bezdarbniekiem ir bijuši pozitīvi īstermiņa un vidēja termiņa efekti uz spējām iekārtoties darbā, </w:t>
      </w:r>
      <w:r w:rsidR="00D300BE" w:rsidRPr="008C427B">
        <w:rPr>
          <w:rFonts w:ascii="Times New Roman" w:hAnsi="Times New Roman" w:cs="Times New Roman"/>
          <w:color w:val="000000" w:themeColor="text1"/>
          <w:sz w:val="24"/>
          <w:szCs w:val="24"/>
          <w:lang w:val="lv-LV"/>
        </w:rPr>
        <w:t>kā arī cilvēku atalgojuma līmeni</w:t>
      </w:r>
      <w:r w:rsidRPr="008C427B">
        <w:rPr>
          <w:rFonts w:ascii="Times New Roman" w:hAnsi="Times New Roman" w:cs="Times New Roman"/>
          <w:color w:val="000000" w:themeColor="text1"/>
          <w:sz w:val="24"/>
          <w:szCs w:val="24"/>
          <w:lang w:val="lv-LV"/>
        </w:rPr>
        <w:t xml:space="preserve"> un </w:t>
      </w:r>
      <w:r w:rsidR="00D300BE" w:rsidRPr="008C427B">
        <w:rPr>
          <w:rFonts w:ascii="Times New Roman" w:hAnsi="Times New Roman" w:cs="Times New Roman"/>
          <w:color w:val="000000" w:themeColor="text1"/>
          <w:sz w:val="24"/>
          <w:szCs w:val="24"/>
          <w:lang w:val="lv-LV"/>
        </w:rPr>
        <w:t>darba kvalitāti</w:t>
      </w:r>
      <w:r w:rsidRPr="008C427B">
        <w:rPr>
          <w:rFonts w:ascii="Times New Roman" w:hAnsi="Times New Roman" w:cs="Times New Roman"/>
          <w:color w:val="000000" w:themeColor="text1"/>
          <w:sz w:val="24"/>
          <w:szCs w:val="24"/>
          <w:lang w:val="lv-LV"/>
        </w:rPr>
        <w:t xml:space="preserve">. </w:t>
      </w:r>
      <w:r w:rsidR="00D300BE" w:rsidRPr="008C427B">
        <w:rPr>
          <w:rFonts w:ascii="Times New Roman" w:hAnsi="Times New Roman" w:cs="Times New Roman"/>
          <w:color w:val="000000" w:themeColor="text1"/>
          <w:sz w:val="24"/>
          <w:szCs w:val="24"/>
          <w:lang w:val="lv-LV"/>
        </w:rPr>
        <w:t>NVA dati norāda</w:t>
      </w:r>
      <w:r w:rsidRPr="008C427B">
        <w:rPr>
          <w:rFonts w:ascii="Times New Roman" w:hAnsi="Times New Roman" w:cs="Times New Roman"/>
          <w:color w:val="000000" w:themeColor="text1"/>
          <w:sz w:val="24"/>
          <w:szCs w:val="24"/>
          <w:lang w:val="lv-LV"/>
        </w:rPr>
        <w:t xml:space="preserve">, </w:t>
      </w:r>
      <w:r w:rsidR="00D300BE" w:rsidRPr="008C427B">
        <w:rPr>
          <w:rFonts w:ascii="Times New Roman" w:hAnsi="Times New Roman" w:cs="Times New Roman"/>
          <w:color w:val="000000" w:themeColor="text1"/>
          <w:sz w:val="24"/>
          <w:szCs w:val="24"/>
          <w:lang w:val="lv-LV"/>
        </w:rPr>
        <w:t xml:space="preserve">ka </w:t>
      </w:r>
      <w:r w:rsidRPr="008C427B">
        <w:rPr>
          <w:rFonts w:ascii="Times New Roman" w:hAnsi="Times New Roman" w:cs="Times New Roman"/>
          <w:color w:val="000000" w:themeColor="text1"/>
          <w:sz w:val="24"/>
          <w:szCs w:val="24"/>
          <w:lang w:val="lv-LV"/>
        </w:rPr>
        <w:t>tūlītējs darbā iekārtošanās rādītājs apmācību pasākumu darbiniekiem pēdējos piecos</w:t>
      </w:r>
      <w:r w:rsidR="00B87F33" w:rsidRPr="008C427B">
        <w:rPr>
          <w:rFonts w:ascii="Times New Roman" w:hAnsi="Times New Roman" w:cs="Times New Roman"/>
          <w:color w:val="000000" w:themeColor="text1"/>
          <w:sz w:val="24"/>
          <w:szCs w:val="24"/>
          <w:lang w:val="lv-LV"/>
        </w:rPr>
        <w:t xml:space="preserve"> gados ir ievērojami uzlabojies</w:t>
      </w:r>
      <w:r w:rsidR="00620A7C" w:rsidRPr="008C427B">
        <w:rPr>
          <w:rFonts w:ascii="Times New Roman" w:hAnsi="Times New Roman" w:cs="Times New Roman"/>
          <w:color w:val="000000" w:themeColor="text1"/>
          <w:sz w:val="24"/>
          <w:szCs w:val="24"/>
          <w:lang w:val="lv-LV"/>
        </w:rPr>
        <w:t xml:space="preserve"> </w:t>
      </w:r>
      <w:r w:rsidR="00162EA5" w:rsidRPr="008C427B">
        <w:rPr>
          <w:rFonts w:ascii="Times New Roman" w:hAnsi="Times New Roman" w:cs="Times New Roman"/>
          <w:color w:val="000000" w:themeColor="text1"/>
          <w:sz w:val="24"/>
          <w:szCs w:val="24"/>
          <w:lang w:val="lv-LV"/>
        </w:rPr>
        <w:t>–</w:t>
      </w:r>
      <w:r w:rsidR="00620A7C" w:rsidRPr="008C427B">
        <w:rPr>
          <w:rFonts w:ascii="Times New Roman" w:hAnsi="Times New Roman" w:cs="Times New Roman"/>
          <w:color w:val="000000" w:themeColor="text1"/>
          <w:sz w:val="24"/>
          <w:szCs w:val="24"/>
          <w:lang w:val="lv-LV"/>
        </w:rPr>
        <w:t xml:space="preserve"> </w:t>
      </w:r>
      <w:r w:rsidR="004C2B14" w:rsidRPr="008C427B">
        <w:rPr>
          <w:rFonts w:ascii="Times New Roman" w:hAnsi="Times New Roman" w:cs="Times New Roman"/>
          <w:color w:val="000000" w:themeColor="text1"/>
          <w:sz w:val="24"/>
          <w:szCs w:val="24"/>
          <w:lang w:val="lv-LV"/>
        </w:rPr>
        <w:t>2017</w:t>
      </w:r>
      <w:r w:rsidR="00620A7C" w:rsidRPr="008C427B">
        <w:rPr>
          <w:rFonts w:ascii="Times New Roman" w:hAnsi="Times New Roman" w:cs="Times New Roman"/>
          <w:color w:val="000000" w:themeColor="text1"/>
          <w:sz w:val="24"/>
          <w:szCs w:val="24"/>
          <w:lang w:val="lv-LV"/>
        </w:rPr>
        <w:t>.gadā vidēji 40%</w:t>
      </w:r>
      <w:r w:rsidR="004C2B14" w:rsidRPr="008C427B">
        <w:rPr>
          <w:rFonts w:ascii="Times New Roman" w:hAnsi="Times New Roman" w:cs="Times New Roman"/>
          <w:color w:val="000000" w:themeColor="text1"/>
          <w:sz w:val="24"/>
          <w:szCs w:val="24"/>
          <w:lang w:val="lv-LV"/>
        </w:rPr>
        <w:t xml:space="preserve"> (jauniešu vecumā 15-29 gadi</w:t>
      </w:r>
      <w:r w:rsidR="00D300BE" w:rsidRPr="008C427B">
        <w:rPr>
          <w:rFonts w:ascii="Times New Roman" w:hAnsi="Times New Roman" w:cs="Times New Roman"/>
          <w:color w:val="000000" w:themeColor="text1"/>
          <w:sz w:val="24"/>
          <w:szCs w:val="24"/>
          <w:lang w:val="lv-LV"/>
        </w:rPr>
        <w:t>em</w:t>
      </w:r>
      <w:r w:rsidR="004C2B14" w:rsidRPr="008C427B">
        <w:rPr>
          <w:rFonts w:ascii="Times New Roman" w:hAnsi="Times New Roman" w:cs="Times New Roman"/>
          <w:color w:val="000000" w:themeColor="text1"/>
          <w:sz w:val="24"/>
          <w:szCs w:val="24"/>
          <w:lang w:val="lv-LV"/>
        </w:rPr>
        <w:t xml:space="preserve"> vidū </w:t>
      </w:r>
      <w:r w:rsidR="00111F37" w:rsidRPr="008C427B">
        <w:rPr>
          <w:rFonts w:ascii="Times New Roman" w:hAnsi="Times New Roman" w:cs="Times New Roman"/>
          <w:color w:val="000000" w:themeColor="text1"/>
          <w:sz w:val="24"/>
          <w:szCs w:val="24"/>
          <w:lang w:val="lv-LV"/>
        </w:rPr>
        <w:t xml:space="preserve">– </w:t>
      </w:r>
      <w:r w:rsidR="004C2B14" w:rsidRPr="008C427B">
        <w:rPr>
          <w:rFonts w:ascii="Times New Roman" w:hAnsi="Times New Roman" w:cs="Times New Roman"/>
          <w:color w:val="000000" w:themeColor="text1"/>
          <w:sz w:val="24"/>
          <w:szCs w:val="24"/>
          <w:lang w:val="lv-LV"/>
        </w:rPr>
        <w:t>50%)</w:t>
      </w:r>
      <w:r w:rsidR="00620A7C" w:rsidRPr="008C427B">
        <w:rPr>
          <w:rFonts w:ascii="Times New Roman" w:hAnsi="Times New Roman" w:cs="Times New Roman"/>
          <w:color w:val="000000" w:themeColor="text1"/>
          <w:sz w:val="24"/>
          <w:szCs w:val="24"/>
          <w:lang w:val="lv-LV"/>
        </w:rPr>
        <w:t xml:space="preserve"> no visiem profesionālās izglītības programmu dalībniekiem ir atgriezušies darbā pirmo sešu mēnešu laikā no dalības pasākumā pabeigšanas. (2010./2011.gadā – 34%; 2012./2013.gadā – 35,7%</w:t>
      </w:r>
      <w:r w:rsidR="004C2B14" w:rsidRPr="008C427B">
        <w:rPr>
          <w:rFonts w:ascii="Times New Roman" w:hAnsi="Times New Roman" w:cs="Times New Roman"/>
          <w:color w:val="000000" w:themeColor="text1"/>
          <w:sz w:val="24"/>
          <w:szCs w:val="24"/>
          <w:lang w:val="lv-LV"/>
        </w:rPr>
        <w:t>, 2015./2016.gadā – 40%</w:t>
      </w:r>
      <w:r w:rsidR="00620A7C" w:rsidRPr="008C427B">
        <w:rPr>
          <w:rFonts w:ascii="Times New Roman" w:hAnsi="Times New Roman" w:cs="Times New Roman"/>
          <w:color w:val="000000" w:themeColor="text1"/>
          <w:sz w:val="24"/>
          <w:szCs w:val="24"/>
          <w:lang w:val="lv-LV"/>
        </w:rPr>
        <w:t xml:space="preserve">). Attiecīgi neformālās izglītības pasākumiem šis rādītājs </w:t>
      </w:r>
      <w:r w:rsidR="004C2B14" w:rsidRPr="008C427B">
        <w:rPr>
          <w:rFonts w:ascii="Times New Roman" w:hAnsi="Times New Roman" w:cs="Times New Roman"/>
          <w:color w:val="000000" w:themeColor="text1"/>
          <w:sz w:val="24"/>
          <w:szCs w:val="24"/>
          <w:lang w:val="lv-LV"/>
        </w:rPr>
        <w:t>2017</w:t>
      </w:r>
      <w:r w:rsidR="00620A7C" w:rsidRPr="008C427B">
        <w:rPr>
          <w:rFonts w:ascii="Times New Roman" w:hAnsi="Times New Roman" w:cs="Times New Roman"/>
          <w:color w:val="000000" w:themeColor="text1"/>
          <w:sz w:val="24"/>
          <w:szCs w:val="24"/>
          <w:lang w:val="lv-LV"/>
        </w:rPr>
        <w:t>.gadā veido 32</w:t>
      </w:r>
      <w:r w:rsidR="00111F37" w:rsidRPr="008C427B">
        <w:rPr>
          <w:rFonts w:ascii="Times New Roman" w:hAnsi="Times New Roman" w:cs="Times New Roman"/>
          <w:color w:val="000000" w:themeColor="text1"/>
          <w:sz w:val="24"/>
          <w:szCs w:val="24"/>
          <w:lang w:val="lv-LV"/>
        </w:rPr>
        <w:t>-</w:t>
      </w:r>
      <w:r w:rsidR="004C2B14" w:rsidRPr="008C427B">
        <w:rPr>
          <w:rFonts w:ascii="Times New Roman" w:hAnsi="Times New Roman" w:cs="Times New Roman"/>
          <w:color w:val="000000" w:themeColor="text1"/>
          <w:sz w:val="24"/>
          <w:szCs w:val="24"/>
          <w:lang w:val="lv-LV"/>
        </w:rPr>
        <w:t>42</w:t>
      </w:r>
      <w:r w:rsidR="00620A7C" w:rsidRPr="008C427B">
        <w:rPr>
          <w:rFonts w:ascii="Times New Roman" w:hAnsi="Times New Roman" w:cs="Times New Roman"/>
          <w:color w:val="000000" w:themeColor="text1"/>
          <w:sz w:val="24"/>
          <w:szCs w:val="24"/>
          <w:lang w:val="lv-LV"/>
        </w:rPr>
        <w:t>%.</w:t>
      </w:r>
    </w:p>
    <w:p w14:paraId="11F111F2" w14:textId="1248ABB3" w:rsidR="00B37557" w:rsidRPr="008C427B" w:rsidRDefault="00B37557" w:rsidP="00BA619C">
      <w:pPr>
        <w:pStyle w:val="ListParagraph"/>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p>
    <w:p w14:paraId="61572E1F" w14:textId="00405DBB" w:rsidR="009C6725" w:rsidRPr="008C427B" w:rsidRDefault="004C2B14"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Pašreiz notiek </w:t>
      </w:r>
      <w:r w:rsidR="00D300BE"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Pieaugušo izglītības pārvaldības modeļa ieviešanas plāna 2016.-2020.gadam</w:t>
      </w:r>
      <w:r w:rsidR="00D300BE"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īstenošana. Ir izveidota Pieaugušo izglītības pārvaldes padome, kas koordinē pieaugušo izglītību, tajā skaitā bezdarbnieku apmācības, un noteic prioritārās joma</w:t>
      </w:r>
      <w:r w:rsidR="00B50396" w:rsidRPr="008C427B">
        <w:rPr>
          <w:rFonts w:ascii="Times New Roman" w:hAnsi="Times New Roman" w:cs="Times New Roman"/>
          <w:color w:val="000000" w:themeColor="text1"/>
          <w:sz w:val="24"/>
          <w:szCs w:val="24"/>
          <w:lang w:val="lv-LV"/>
        </w:rPr>
        <w:t xml:space="preserve">s pieaugušo izglītībā. </w:t>
      </w:r>
      <w:r w:rsidRPr="008C427B">
        <w:rPr>
          <w:rFonts w:ascii="Times New Roman" w:hAnsi="Times New Roman" w:cs="Times New Roman"/>
          <w:color w:val="000000" w:themeColor="text1"/>
          <w:sz w:val="24"/>
          <w:szCs w:val="24"/>
          <w:lang w:val="lv-LV"/>
        </w:rPr>
        <w:t>Atbalsts bezdarbnieku izglītībai tiek sniegts</w:t>
      </w:r>
      <w:r w:rsidR="003F697A" w:rsidRPr="008C427B">
        <w:rPr>
          <w:rFonts w:ascii="Times New Roman" w:hAnsi="Times New Roman" w:cs="Times New Roman"/>
          <w:color w:val="000000" w:themeColor="text1"/>
          <w:sz w:val="24"/>
          <w:szCs w:val="24"/>
          <w:lang w:val="lv-LV"/>
        </w:rPr>
        <w:t xml:space="preserve"> </w:t>
      </w:r>
      <w:r w:rsidR="004A0F36" w:rsidRPr="008C427B">
        <w:rPr>
          <w:rFonts w:ascii="Times New Roman" w:hAnsi="Times New Roman" w:cs="Times New Roman"/>
          <w:color w:val="000000" w:themeColor="text1"/>
          <w:sz w:val="24"/>
          <w:szCs w:val="24"/>
          <w:lang w:val="lv-LV"/>
        </w:rPr>
        <w:t>Darbības programmas “Izaugsme un nodarbinātība” mērķa “Paaugstināt bezdarbnieku kvalifikāciju un prasmes atbilstoši darba tirgus pieprasījumam” un NVA projekta “Atbalsts bezdarbnieku izglītībai 2015.-2023.</w:t>
      </w:r>
      <w:r w:rsidRPr="008C427B">
        <w:rPr>
          <w:rFonts w:ascii="Times New Roman" w:hAnsi="Times New Roman" w:cs="Times New Roman"/>
          <w:color w:val="000000" w:themeColor="text1"/>
          <w:sz w:val="24"/>
          <w:szCs w:val="24"/>
          <w:lang w:val="lv-LV"/>
        </w:rPr>
        <w:t>gadā</w:t>
      </w:r>
      <w:r w:rsidR="004A0F36" w:rsidRPr="008C427B">
        <w:rPr>
          <w:rFonts w:ascii="Times New Roman" w:hAnsi="Times New Roman" w:cs="Times New Roman"/>
          <w:color w:val="000000" w:themeColor="text1"/>
          <w:sz w:val="24"/>
          <w:szCs w:val="24"/>
          <w:lang w:val="lv-LV"/>
        </w:rPr>
        <w:t>”</w:t>
      </w:r>
      <w:r w:rsidR="00D300BE"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ietvaros. Projekta mērķis ir uzlabot bezdarbnieka prasmes, veicinot to izlīdzināšanu un pielāgošanu darba tirgus vajadzībām.</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Kopumā p</w:t>
      </w:r>
      <w:r w:rsidR="004A0F36" w:rsidRPr="008C427B">
        <w:rPr>
          <w:rFonts w:ascii="Times New Roman" w:hAnsi="Times New Roman" w:cs="Times New Roman"/>
          <w:color w:val="000000" w:themeColor="text1"/>
          <w:sz w:val="24"/>
          <w:szCs w:val="24"/>
          <w:lang w:val="lv-LV"/>
        </w:rPr>
        <w:t>lānots iesaistīt 80</w:t>
      </w:r>
      <w:r w:rsidR="00111F37" w:rsidRPr="008C427B">
        <w:rPr>
          <w:rFonts w:ascii="Times New Roman" w:hAnsi="Times New Roman" w:cs="Times New Roman"/>
          <w:color w:val="000000" w:themeColor="text1"/>
          <w:sz w:val="24"/>
          <w:szCs w:val="24"/>
          <w:lang w:val="lv-LV"/>
        </w:rPr>
        <w:t xml:space="preserve"> </w:t>
      </w:r>
      <w:r w:rsidR="004A0F36" w:rsidRPr="008C427B">
        <w:rPr>
          <w:rFonts w:ascii="Times New Roman" w:hAnsi="Times New Roman" w:cs="Times New Roman"/>
          <w:color w:val="000000" w:themeColor="text1"/>
          <w:sz w:val="24"/>
          <w:szCs w:val="24"/>
          <w:lang w:val="lv-LV"/>
        </w:rPr>
        <w:t xml:space="preserve">640 </w:t>
      </w:r>
      <w:r w:rsidRPr="008C427B">
        <w:rPr>
          <w:rFonts w:ascii="Times New Roman" w:hAnsi="Times New Roman" w:cs="Times New Roman"/>
          <w:color w:val="000000" w:themeColor="text1"/>
          <w:sz w:val="24"/>
          <w:szCs w:val="24"/>
          <w:lang w:val="lv-LV"/>
        </w:rPr>
        <w:t>reģistrētos</w:t>
      </w:r>
      <w:r w:rsidR="00B87F33" w:rsidRPr="008C427B">
        <w:rPr>
          <w:rFonts w:ascii="Times New Roman" w:hAnsi="Times New Roman" w:cs="Times New Roman"/>
          <w:color w:val="000000" w:themeColor="text1"/>
          <w:sz w:val="24"/>
          <w:szCs w:val="24"/>
          <w:lang w:val="lv-LV"/>
        </w:rPr>
        <w:t xml:space="preserve"> bezdarbniekus, tostarp 27</w:t>
      </w:r>
      <w:r w:rsidR="00111F37" w:rsidRPr="008C427B">
        <w:rPr>
          <w:rFonts w:ascii="Times New Roman" w:hAnsi="Times New Roman" w:cs="Times New Roman"/>
          <w:color w:val="000000" w:themeColor="text1"/>
          <w:sz w:val="24"/>
          <w:szCs w:val="24"/>
          <w:lang w:val="lv-LV"/>
        </w:rPr>
        <w:t xml:space="preserve"> </w:t>
      </w:r>
      <w:r w:rsidR="004A0F36" w:rsidRPr="008C427B">
        <w:rPr>
          <w:rFonts w:ascii="Times New Roman" w:hAnsi="Times New Roman" w:cs="Times New Roman"/>
          <w:color w:val="000000" w:themeColor="text1"/>
          <w:sz w:val="24"/>
          <w:szCs w:val="24"/>
          <w:lang w:val="lv-LV"/>
        </w:rPr>
        <w:t xml:space="preserve">513 personas vecumā no 50 gadiem un vairāk. Plānots, ka aktivitātes ietvaros kvalifikāciju </w:t>
      </w:r>
      <w:r w:rsidR="00B87F33" w:rsidRPr="008C427B">
        <w:rPr>
          <w:rFonts w:ascii="Times New Roman" w:hAnsi="Times New Roman" w:cs="Times New Roman"/>
          <w:color w:val="000000" w:themeColor="text1"/>
          <w:sz w:val="24"/>
          <w:szCs w:val="24"/>
          <w:lang w:val="lv-LV"/>
        </w:rPr>
        <w:t>saņems 23</w:t>
      </w:r>
      <w:r w:rsidR="00111F37" w:rsidRPr="008C427B">
        <w:rPr>
          <w:rFonts w:ascii="Times New Roman" w:hAnsi="Times New Roman" w:cs="Times New Roman"/>
          <w:color w:val="000000" w:themeColor="text1"/>
          <w:sz w:val="24"/>
          <w:szCs w:val="24"/>
          <w:lang w:val="lv-LV"/>
        </w:rPr>
        <w:t xml:space="preserve"> </w:t>
      </w:r>
      <w:r w:rsidR="00B87F33" w:rsidRPr="008C427B">
        <w:rPr>
          <w:rFonts w:ascii="Times New Roman" w:hAnsi="Times New Roman" w:cs="Times New Roman"/>
          <w:color w:val="000000" w:themeColor="text1"/>
          <w:sz w:val="24"/>
          <w:szCs w:val="24"/>
          <w:lang w:val="lv-LV"/>
        </w:rPr>
        <w:t>224 personas</w:t>
      </w:r>
      <w:r w:rsidR="00D300BE" w:rsidRPr="008C427B">
        <w:rPr>
          <w:rFonts w:ascii="Times New Roman" w:hAnsi="Times New Roman" w:cs="Times New Roman"/>
          <w:color w:val="000000" w:themeColor="text1"/>
          <w:sz w:val="24"/>
          <w:szCs w:val="24"/>
          <w:lang w:val="lv-LV"/>
        </w:rPr>
        <w:t>,</w:t>
      </w:r>
      <w:r w:rsidR="00B87F33" w:rsidRPr="008C427B">
        <w:rPr>
          <w:rFonts w:ascii="Times New Roman" w:hAnsi="Times New Roman" w:cs="Times New Roman"/>
          <w:color w:val="000000" w:themeColor="text1"/>
          <w:sz w:val="24"/>
          <w:szCs w:val="24"/>
          <w:lang w:val="lv-LV"/>
        </w:rPr>
        <w:t xml:space="preserve"> un 21</w:t>
      </w:r>
      <w:r w:rsidR="00111F37" w:rsidRPr="008C427B">
        <w:rPr>
          <w:rFonts w:ascii="Times New Roman" w:hAnsi="Times New Roman" w:cs="Times New Roman"/>
          <w:color w:val="000000" w:themeColor="text1"/>
          <w:sz w:val="24"/>
          <w:szCs w:val="24"/>
          <w:lang w:val="lv-LV"/>
        </w:rPr>
        <w:t xml:space="preserve"> </w:t>
      </w:r>
      <w:r w:rsidR="004A0F36" w:rsidRPr="008C427B">
        <w:rPr>
          <w:rFonts w:ascii="Times New Roman" w:hAnsi="Times New Roman" w:cs="Times New Roman"/>
          <w:color w:val="000000" w:themeColor="text1"/>
          <w:sz w:val="24"/>
          <w:szCs w:val="24"/>
          <w:lang w:val="lv-LV"/>
        </w:rPr>
        <w:t>773 dalībnieki pēc dalības pabeigšanas 6 mēnešu laikā iekārtosies darbā.</w:t>
      </w:r>
      <w:r w:rsidR="00A92949"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Darbības programmas “Izaugsme un nodarbinātība” </w:t>
      </w:r>
      <w:r w:rsidR="009F1D61" w:rsidRPr="008C427B">
        <w:rPr>
          <w:rFonts w:ascii="Times New Roman" w:hAnsi="Times New Roman" w:cs="Times New Roman"/>
          <w:color w:val="000000" w:themeColor="text1"/>
          <w:sz w:val="24"/>
          <w:szCs w:val="24"/>
          <w:lang w:val="lv-LV"/>
        </w:rPr>
        <w:t xml:space="preserve">7.2.1.specifiskā atbalsta </w:t>
      </w:r>
      <w:r w:rsidRPr="008C427B">
        <w:rPr>
          <w:rFonts w:ascii="Times New Roman" w:hAnsi="Times New Roman" w:cs="Times New Roman"/>
          <w:color w:val="000000" w:themeColor="text1"/>
          <w:sz w:val="24"/>
          <w:szCs w:val="24"/>
          <w:lang w:val="lv-LV"/>
        </w:rPr>
        <w:t xml:space="preserve">mērķa </w:t>
      </w:r>
      <w:r w:rsidR="00111F37"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Palielināt nodarbinātībā, izglītībā vai apmācībās neiesaistītu jauniešu nodarbinātību un izglītības ieguvi Jauniešu garantijas ietvaros</w:t>
      </w:r>
      <w:r w:rsidR="00111F37"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pasākumu </w:t>
      </w:r>
      <w:r w:rsidR="00111F37"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Aktīvās darba tirgus politikas pasākumu īstenošana jauniešu bezdarbnieku nodarbinātības veicināšanai</w:t>
      </w:r>
      <w:r w:rsidR="00111F37"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un </w:t>
      </w:r>
      <w:r w:rsidR="00111F37"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Sākotnējās profesionālās izglītības programmu īstenošana Jauniešu garantijas ietvaros</w:t>
      </w:r>
      <w:r w:rsidR="00111F37"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A92949" w:rsidRPr="008C427B">
        <w:rPr>
          <w:rFonts w:ascii="Times New Roman" w:hAnsi="Times New Roman" w:cs="Times New Roman"/>
          <w:color w:val="000000" w:themeColor="text1"/>
          <w:sz w:val="24"/>
          <w:szCs w:val="24"/>
          <w:lang w:val="lv-LV"/>
        </w:rPr>
        <w:t xml:space="preserve">ietvaros paredzēts arī sekmēt jauniešu, kas nemācās, nestrādā un neapgūst arodu, iesaisti izglītībā un nodarbinātībā, lai tiem būtu iespēja </w:t>
      </w:r>
      <w:r w:rsidRPr="008C427B">
        <w:rPr>
          <w:rFonts w:ascii="Times New Roman" w:hAnsi="Times New Roman" w:cs="Times New Roman"/>
          <w:color w:val="000000" w:themeColor="text1"/>
          <w:sz w:val="24"/>
          <w:szCs w:val="24"/>
          <w:lang w:val="lv-LV"/>
        </w:rPr>
        <w:t xml:space="preserve">iegūt profesiju, kas ir pieprasīta darba tirgū un </w:t>
      </w:r>
      <w:r w:rsidR="00A92949" w:rsidRPr="008C427B">
        <w:rPr>
          <w:rFonts w:ascii="Times New Roman" w:hAnsi="Times New Roman" w:cs="Times New Roman"/>
          <w:color w:val="000000" w:themeColor="text1"/>
          <w:sz w:val="24"/>
          <w:szCs w:val="24"/>
          <w:lang w:val="lv-LV"/>
        </w:rPr>
        <w:t>pirmo darba pieredzi. Jauniešu</w:t>
      </w:r>
      <w:r w:rsidR="00B87F33" w:rsidRPr="008C427B">
        <w:rPr>
          <w:rFonts w:ascii="Times New Roman" w:hAnsi="Times New Roman" w:cs="Times New Roman"/>
          <w:color w:val="000000" w:themeColor="text1"/>
          <w:sz w:val="24"/>
          <w:szCs w:val="24"/>
          <w:lang w:val="lv-LV"/>
        </w:rPr>
        <w:t xml:space="preserve"> programmā plānots iesaistīt 28</w:t>
      </w:r>
      <w:r w:rsidR="00111F37" w:rsidRPr="008C427B">
        <w:rPr>
          <w:rFonts w:ascii="Times New Roman" w:hAnsi="Times New Roman" w:cs="Times New Roman"/>
          <w:color w:val="000000" w:themeColor="text1"/>
          <w:sz w:val="24"/>
          <w:szCs w:val="24"/>
          <w:lang w:val="lv-LV"/>
        </w:rPr>
        <w:t xml:space="preserve"> </w:t>
      </w:r>
      <w:r w:rsidR="00A92949" w:rsidRPr="008C427B">
        <w:rPr>
          <w:rFonts w:ascii="Times New Roman" w:hAnsi="Times New Roman" w:cs="Times New Roman"/>
          <w:color w:val="000000" w:themeColor="text1"/>
          <w:sz w:val="24"/>
          <w:szCs w:val="24"/>
          <w:lang w:val="lv-LV"/>
        </w:rPr>
        <w:t>700 jauniešu</w:t>
      </w:r>
      <w:r w:rsidRPr="008C427B">
        <w:rPr>
          <w:rFonts w:ascii="Times New Roman" w:hAnsi="Times New Roman" w:cs="Times New Roman"/>
          <w:color w:val="000000" w:themeColor="text1"/>
          <w:sz w:val="24"/>
          <w:szCs w:val="24"/>
          <w:lang w:val="lv-LV"/>
        </w:rPr>
        <w:t>s</w:t>
      </w:r>
      <w:r w:rsidR="00A92949" w:rsidRPr="008C427B">
        <w:rPr>
          <w:rFonts w:ascii="Times New Roman" w:hAnsi="Times New Roman" w:cs="Times New Roman"/>
          <w:color w:val="000000" w:themeColor="text1"/>
          <w:sz w:val="24"/>
          <w:szCs w:val="24"/>
          <w:lang w:val="lv-LV"/>
        </w:rPr>
        <w:t xml:space="preserve"> vecumā no 15 līdz 29 gadiem. Papildus </w:t>
      </w:r>
      <w:r w:rsidR="00B543C9" w:rsidRPr="008C427B">
        <w:rPr>
          <w:rFonts w:ascii="Times New Roman" w:hAnsi="Times New Roman" w:cs="Times New Roman"/>
          <w:color w:val="000000" w:themeColor="text1"/>
          <w:sz w:val="24"/>
          <w:szCs w:val="24"/>
          <w:lang w:val="lv-LV"/>
        </w:rPr>
        <w:t>tiek veicināta</w:t>
      </w:r>
      <w:r w:rsidR="00A92949" w:rsidRPr="008C427B">
        <w:rPr>
          <w:rFonts w:ascii="Times New Roman" w:hAnsi="Times New Roman" w:cs="Times New Roman"/>
          <w:color w:val="000000" w:themeColor="text1"/>
          <w:sz w:val="24"/>
          <w:szCs w:val="24"/>
          <w:lang w:val="lv-LV"/>
        </w:rPr>
        <w:t xml:space="preserve"> arī nelabvēlīgā situācijā esošo bezdarbnieku</w:t>
      </w:r>
      <w:r w:rsidR="00AC48FB" w:rsidRPr="008C427B">
        <w:rPr>
          <w:rFonts w:ascii="Times New Roman" w:hAnsi="Times New Roman" w:cs="Times New Roman"/>
          <w:color w:val="000000" w:themeColor="text1"/>
          <w:sz w:val="24"/>
          <w:szCs w:val="24"/>
          <w:lang w:val="lv-LV"/>
        </w:rPr>
        <w:t xml:space="preserve"> (personu ar invaliditāti, ilgstošo </w:t>
      </w:r>
      <w:r w:rsidR="00AC48FB" w:rsidRPr="008C427B">
        <w:rPr>
          <w:rFonts w:ascii="Times New Roman" w:hAnsi="Times New Roman" w:cs="Times New Roman"/>
          <w:color w:val="000000" w:themeColor="text1"/>
          <w:sz w:val="24"/>
          <w:szCs w:val="24"/>
          <w:lang w:val="lv-LV"/>
        </w:rPr>
        <w:lastRenderedPageBreak/>
        <w:t>bezdarbnieku, personu pirmspensijas vecumā, personu ar apgādājamajiem vai bēgļa vai alternatīvās personas statusi</w:t>
      </w:r>
      <w:r w:rsidR="00A3789E" w:rsidRPr="008C427B">
        <w:rPr>
          <w:rFonts w:ascii="Times New Roman" w:hAnsi="Times New Roman" w:cs="Times New Roman"/>
          <w:color w:val="000000" w:themeColor="text1"/>
          <w:sz w:val="24"/>
          <w:szCs w:val="24"/>
          <w:lang w:val="lv-LV"/>
        </w:rPr>
        <w:t>em</w:t>
      </w:r>
      <w:r w:rsidR="00AC48FB" w:rsidRPr="008C427B">
        <w:rPr>
          <w:rFonts w:ascii="Times New Roman" w:hAnsi="Times New Roman" w:cs="Times New Roman"/>
          <w:color w:val="000000" w:themeColor="text1"/>
          <w:sz w:val="24"/>
          <w:szCs w:val="24"/>
          <w:lang w:val="lv-LV"/>
        </w:rPr>
        <w:t>) iekļaušana sabiedrībā un</w:t>
      </w:r>
      <w:r w:rsidR="00A3789E" w:rsidRPr="008C427B">
        <w:rPr>
          <w:rFonts w:ascii="Times New Roman" w:hAnsi="Times New Roman" w:cs="Times New Roman"/>
          <w:color w:val="000000" w:themeColor="text1"/>
          <w:sz w:val="24"/>
          <w:szCs w:val="24"/>
          <w:lang w:val="lv-LV"/>
        </w:rPr>
        <w:t xml:space="preserve"> iekārtošana darbā</w:t>
      </w:r>
      <w:r w:rsidR="00D300BE" w:rsidRPr="008C427B">
        <w:rPr>
          <w:rFonts w:ascii="Times New Roman" w:hAnsi="Times New Roman" w:cs="Times New Roman"/>
          <w:color w:val="000000" w:themeColor="text1"/>
          <w:sz w:val="24"/>
          <w:szCs w:val="24"/>
          <w:lang w:val="lv-LV"/>
        </w:rPr>
        <w:t>.</w:t>
      </w:r>
    </w:p>
    <w:p w14:paraId="68913792" w14:textId="77777777" w:rsidR="00212B54" w:rsidRPr="008C427B" w:rsidRDefault="00212B54" w:rsidP="00BA619C">
      <w:pPr>
        <w:pStyle w:val="ListParagraph"/>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p>
    <w:p w14:paraId="260DD3DA" w14:textId="693DDCE3" w:rsidR="00552977" w:rsidRPr="008C427B" w:rsidRDefault="005973B0"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Lai uzlabotu darbspējas vecuma iedzīvotāju konkurētspēju, </w:t>
      </w:r>
      <w:r w:rsidR="00F80E43" w:rsidRPr="008C427B">
        <w:rPr>
          <w:rFonts w:ascii="Times New Roman" w:hAnsi="Times New Roman" w:cs="Times New Roman"/>
          <w:color w:val="000000" w:themeColor="text1"/>
          <w:sz w:val="24"/>
          <w:szCs w:val="24"/>
          <w:lang w:val="lv-LV"/>
        </w:rPr>
        <w:t xml:space="preserve">pārskata periodā </w:t>
      </w:r>
      <w:r w:rsidRPr="008C427B">
        <w:rPr>
          <w:rFonts w:ascii="Times New Roman" w:hAnsi="Times New Roman" w:cs="Times New Roman"/>
          <w:color w:val="000000" w:themeColor="text1"/>
          <w:sz w:val="24"/>
          <w:szCs w:val="24"/>
          <w:lang w:val="lv-LV"/>
        </w:rPr>
        <w:t xml:space="preserve">ik gadu LM </w:t>
      </w:r>
      <w:r w:rsidR="008F1E3A" w:rsidRPr="008C427B">
        <w:rPr>
          <w:rFonts w:ascii="Times New Roman" w:hAnsi="Times New Roman" w:cs="Times New Roman"/>
          <w:color w:val="000000" w:themeColor="text1"/>
          <w:sz w:val="24"/>
          <w:szCs w:val="24"/>
          <w:lang w:val="lv-LV"/>
        </w:rPr>
        <w:t xml:space="preserve">un IZM </w:t>
      </w:r>
      <w:r w:rsidR="00B543C9" w:rsidRPr="008C427B">
        <w:rPr>
          <w:rFonts w:ascii="Times New Roman" w:hAnsi="Times New Roman" w:cs="Times New Roman"/>
          <w:color w:val="000000" w:themeColor="text1"/>
          <w:sz w:val="24"/>
          <w:szCs w:val="24"/>
          <w:lang w:val="lv-LV"/>
        </w:rPr>
        <w:t xml:space="preserve">sadarbībā ar NVA </w:t>
      </w:r>
      <w:r w:rsidR="00D300BE" w:rsidRPr="008C427B">
        <w:rPr>
          <w:rFonts w:ascii="Times New Roman" w:hAnsi="Times New Roman" w:cs="Times New Roman"/>
          <w:color w:val="000000" w:themeColor="text1"/>
          <w:sz w:val="24"/>
          <w:szCs w:val="24"/>
          <w:lang w:val="lv-LV"/>
        </w:rPr>
        <w:t>īsteno</w:t>
      </w:r>
      <w:r w:rsidR="00B543C9"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vairāk</w:t>
      </w:r>
      <w:r w:rsidR="00B543C9" w:rsidRPr="008C427B">
        <w:rPr>
          <w:rFonts w:ascii="Times New Roman" w:hAnsi="Times New Roman" w:cs="Times New Roman"/>
          <w:color w:val="000000" w:themeColor="text1"/>
          <w:sz w:val="24"/>
          <w:szCs w:val="24"/>
          <w:lang w:val="lv-LV"/>
        </w:rPr>
        <w:t>a</w:t>
      </w:r>
      <w:r w:rsidRPr="008C427B">
        <w:rPr>
          <w:rFonts w:ascii="Times New Roman" w:hAnsi="Times New Roman" w:cs="Times New Roman"/>
          <w:color w:val="000000" w:themeColor="text1"/>
          <w:sz w:val="24"/>
          <w:szCs w:val="24"/>
          <w:lang w:val="lv-LV"/>
        </w:rPr>
        <w:t xml:space="preserve">s </w:t>
      </w:r>
      <w:r w:rsidR="00D300BE" w:rsidRPr="008C427B">
        <w:rPr>
          <w:rFonts w:ascii="Times New Roman" w:hAnsi="Times New Roman" w:cs="Times New Roman"/>
          <w:color w:val="000000" w:themeColor="text1"/>
          <w:sz w:val="24"/>
          <w:szCs w:val="24"/>
          <w:lang w:val="lv-LV"/>
        </w:rPr>
        <w:t>programmas:</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“Jauniešu garantija”, “Atbalsts bezdarbnieku izglītībai”, “Subsidētās darba vietas bezdarbniekiem”, “EURES tīkla darbība Latvijā”, “Atbalsts ilgstošajiem bezdarbniekiem”, “Atbalsts sociālajai uzņēmējdarbībai”,</w:t>
      </w:r>
      <w:r w:rsidR="004969F0" w:rsidRPr="008C427B">
        <w:rPr>
          <w:rFonts w:ascii="Times New Roman" w:hAnsi="Times New Roman" w:cs="Times New Roman"/>
          <w:color w:val="000000" w:themeColor="text1"/>
          <w:sz w:val="24"/>
          <w:szCs w:val="24"/>
          <w:lang w:val="lv-LV"/>
        </w:rPr>
        <w:t xml:space="preserve"> </w:t>
      </w:r>
      <w:r w:rsidR="00B543C9" w:rsidRPr="008C427B">
        <w:rPr>
          <w:rFonts w:ascii="Times New Roman" w:hAnsi="Times New Roman" w:cs="Times New Roman"/>
          <w:color w:val="000000" w:themeColor="text1"/>
          <w:sz w:val="24"/>
          <w:szCs w:val="24"/>
          <w:lang w:val="lv-LV"/>
        </w:rPr>
        <w:t>“Paildzināt gados vecāku nodarbināto darbspēju saglabāšanu un nodarbinātību”, “Izveidot Darba tirgus apsteidzošo pārkārtojumu sistēmu, nodrošinot tās sasaisti ar Nodarbinātības barometru”,</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”Iekļaujoša darba tirgus un nabadzības risku pētījumi un monitorings” u</w:t>
      </w:r>
      <w:r w:rsidR="00B543C9" w:rsidRPr="008C427B">
        <w:rPr>
          <w:rFonts w:ascii="Times New Roman" w:hAnsi="Times New Roman" w:cs="Times New Roman"/>
          <w:color w:val="000000" w:themeColor="text1"/>
          <w:sz w:val="24"/>
          <w:szCs w:val="24"/>
          <w:lang w:val="lv-LV"/>
        </w:rPr>
        <w:t>.c.</w:t>
      </w:r>
      <w:r w:rsidR="00D22697" w:rsidRPr="008C427B">
        <w:rPr>
          <w:rFonts w:ascii="Times New Roman" w:hAnsi="Times New Roman" w:cs="Times New Roman"/>
          <w:color w:val="000000" w:themeColor="text1"/>
          <w:sz w:val="24"/>
          <w:szCs w:val="24"/>
          <w:lang w:val="lv-LV"/>
        </w:rPr>
        <w:t>, kas nesušas ievērojamus rezultātus.</w:t>
      </w:r>
      <w:r w:rsidRPr="008C427B">
        <w:rPr>
          <w:rFonts w:ascii="Times New Roman" w:hAnsi="Times New Roman" w:cs="Times New Roman"/>
          <w:color w:val="000000" w:themeColor="text1"/>
          <w:sz w:val="24"/>
          <w:szCs w:val="24"/>
          <w:lang w:val="lv-LV"/>
        </w:rPr>
        <w:t xml:space="preserve"> </w:t>
      </w:r>
      <w:r w:rsidR="00880747" w:rsidRPr="008C427B">
        <w:rPr>
          <w:rFonts w:ascii="Times New Roman" w:hAnsi="Times New Roman" w:cs="Times New Roman"/>
          <w:color w:val="000000" w:themeColor="text1"/>
          <w:sz w:val="24"/>
          <w:szCs w:val="24"/>
          <w:lang w:val="lv-LV"/>
        </w:rPr>
        <w:t>Visas šīs programmas palīdz īstenot Eiropas Sociālais fonds.</w:t>
      </w:r>
      <w:r w:rsidR="009A7085" w:rsidRPr="008C427B">
        <w:rPr>
          <w:rFonts w:ascii="Times New Roman" w:hAnsi="Times New Roman" w:cs="Times New Roman"/>
          <w:color w:val="000000" w:themeColor="text1"/>
          <w:sz w:val="24"/>
          <w:szCs w:val="24"/>
          <w:lang w:val="lv-LV"/>
        </w:rPr>
        <w:t xml:space="preserve"> </w:t>
      </w:r>
      <w:r w:rsidR="0054459D" w:rsidRPr="008C427B">
        <w:rPr>
          <w:rFonts w:ascii="Times New Roman" w:hAnsi="Times New Roman" w:cs="Times New Roman"/>
          <w:color w:val="000000" w:themeColor="text1"/>
          <w:sz w:val="24"/>
          <w:szCs w:val="24"/>
          <w:lang w:val="lv-LV"/>
        </w:rPr>
        <w:t>K</w:t>
      </w:r>
      <w:r w:rsidRPr="008C427B">
        <w:rPr>
          <w:rFonts w:ascii="Times New Roman" w:hAnsi="Times New Roman" w:cs="Times New Roman"/>
          <w:color w:val="000000" w:themeColor="text1"/>
          <w:sz w:val="24"/>
          <w:szCs w:val="24"/>
          <w:lang w:val="lv-LV"/>
        </w:rPr>
        <w:t>opējais bezda</w:t>
      </w:r>
      <w:r w:rsidR="0054459D" w:rsidRPr="008C427B">
        <w:rPr>
          <w:rFonts w:ascii="Times New Roman" w:hAnsi="Times New Roman" w:cs="Times New Roman"/>
          <w:color w:val="000000" w:themeColor="text1"/>
          <w:sz w:val="24"/>
          <w:szCs w:val="24"/>
          <w:lang w:val="lv-LV"/>
        </w:rPr>
        <w:t xml:space="preserve">rba līmenis </w:t>
      </w:r>
      <w:r w:rsidR="00D300BE" w:rsidRPr="008C427B">
        <w:rPr>
          <w:rFonts w:ascii="Times New Roman" w:hAnsi="Times New Roman" w:cs="Times New Roman"/>
          <w:color w:val="000000" w:themeColor="text1"/>
          <w:sz w:val="24"/>
          <w:szCs w:val="24"/>
          <w:lang w:val="lv-LV"/>
        </w:rPr>
        <w:t xml:space="preserve">valstī </w:t>
      </w:r>
      <w:r w:rsidR="0054459D" w:rsidRPr="008C427B">
        <w:rPr>
          <w:rFonts w:ascii="Times New Roman" w:hAnsi="Times New Roman" w:cs="Times New Roman"/>
          <w:color w:val="000000" w:themeColor="text1"/>
          <w:sz w:val="24"/>
          <w:szCs w:val="24"/>
          <w:lang w:val="lv-LV"/>
        </w:rPr>
        <w:t>samazinājies par 0,7</w:t>
      </w:r>
      <w:r w:rsidRPr="008C427B">
        <w:rPr>
          <w:rFonts w:ascii="Times New Roman" w:hAnsi="Times New Roman" w:cs="Times New Roman"/>
          <w:color w:val="000000" w:themeColor="text1"/>
          <w:sz w:val="24"/>
          <w:szCs w:val="24"/>
          <w:lang w:val="lv-LV"/>
        </w:rPr>
        <w:t>% salīdzinājumā ar iepriekšējo gadu (</w:t>
      </w:r>
      <w:r w:rsidR="00715591" w:rsidRPr="008C427B">
        <w:rPr>
          <w:rFonts w:ascii="Times New Roman" w:hAnsi="Times New Roman" w:cs="Times New Roman"/>
          <w:color w:val="000000" w:themeColor="text1"/>
          <w:sz w:val="24"/>
          <w:szCs w:val="24"/>
          <w:lang w:val="lv-LV"/>
        </w:rPr>
        <w:t>skatīt 3.pielikuma 1</w:t>
      </w:r>
      <w:r w:rsidR="000A27CD" w:rsidRPr="008C427B">
        <w:rPr>
          <w:rFonts w:ascii="Times New Roman" w:hAnsi="Times New Roman" w:cs="Times New Roman"/>
          <w:color w:val="000000" w:themeColor="text1"/>
          <w:sz w:val="24"/>
          <w:szCs w:val="24"/>
          <w:lang w:val="lv-LV"/>
        </w:rPr>
        <w:t>.</w:t>
      </w:r>
      <w:r w:rsidR="007C1A86" w:rsidRPr="008C427B">
        <w:rPr>
          <w:rFonts w:ascii="Times New Roman" w:hAnsi="Times New Roman" w:cs="Times New Roman"/>
          <w:color w:val="000000" w:themeColor="text1"/>
          <w:sz w:val="24"/>
          <w:szCs w:val="24"/>
          <w:lang w:val="lv-LV"/>
        </w:rPr>
        <w:t xml:space="preserve">, </w:t>
      </w:r>
      <w:r w:rsidR="00E061BD" w:rsidRPr="008C427B">
        <w:rPr>
          <w:rFonts w:ascii="Times New Roman" w:hAnsi="Times New Roman" w:cs="Times New Roman"/>
          <w:color w:val="000000" w:themeColor="text1"/>
          <w:sz w:val="24"/>
          <w:szCs w:val="24"/>
          <w:lang w:val="lv-LV"/>
        </w:rPr>
        <w:t>2.</w:t>
      </w:r>
      <w:r w:rsidR="002C4092" w:rsidRPr="008C427B">
        <w:rPr>
          <w:rFonts w:ascii="Times New Roman" w:hAnsi="Times New Roman" w:cs="Times New Roman"/>
          <w:color w:val="000000" w:themeColor="text1"/>
          <w:sz w:val="24"/>
          <w:szCs w:val="24"/>
          <w:lang w:val="lv-LV"/>
        </w:rPr>
        <w:t xml:space="preserve"> un 3.</w:t>
      </w:r>
      <w:r w:rsidR="000A27CD" w:rsidRPr="008C427B">
        <w:rPr>
          <w:rFonts w:ascii="Times New Roman" w:hAnsi="Times New Roman" w:cs="Times New Roman"/>
          <w:color w:val="000000" w:themeColor="text1"/>
          <w:sz w:val="24"/>
          <w:szCs w:val="24"/>
          <w:lang w:val="lv-LV"/>
        </w:rPr>
        <w:t>diagrammu).</w:t>
      </w:r>
    </w:p>
    <w:p w14:paraId="7B8516AD" w14:textId="77777777" w:rsidR="00212B54" w:rsidRPr="008C427B" w:rsidRDefault="00212B54" w:rsidP="00BA619C">
      <w:pPr>
        <w:pStyle w:val="ListParagraph"/>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p>
    <w:p w14:paraId="6639E22D" w14:textId="353EF73A" w:rsidR="006E045A" w:rsidRPr="008C427B" w:rsidRDefault="00F80E43"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Gan programmas “Izaugsme un nodarbinātība”, gan </w:t>
      </w:r>
      <w:r w:rsidR="00BA1184" w:rsidRPr="008C427B">
        <w:rPr>
          <w:rFonts w:ascii="Times New Roman" w:hAnsi="Times New Roman" w:cs="Times New Roman"/>
          <w:color w:val="000000" w:themeColor="text1"/>
          <w:sz w:val="24"/>
          <w:szCs w:val="24"/>
          <w:lang w:val="lv-LV"/>
        </w:rPr>
        <w:t xml:space="preserve">citu </w:t>
      </w:r>
      <w:r w:rsidR="00552977" w:rsidRPr="008C427B">
        <w:rPr>
          <w:rFonts w:ascii="Times New Roman" w:hAnsi="Times New Roman" w:cs="Times New Roman"/>
          <w:color w:val="000000" w:themeColor="text1"/>
          <w:sz w:val="24"/>
          <w:szCs w:val="24"/>
          <w:lang w:val="lv-LV"/>
        </w:rPr>
        <w:t xml:space="preserve">nodarbinātības iespēju uzlabošanai </w:t>
      </w:r>
      <w:r w:rsidR="00BA1184" w:rsidRPr="008C427B">
        <w:rPr>
          <w:rFonts w:ascii="Times New Roman" w:hAnsi="Times New Roman" w:cs="Times New Roman"/>
          <w:color w:val="000000" w:themeColor="text1"/>
          <w:sz w:val="24"/>
          <w:szCs w:val="24"/>
          <w:lang w:val="lv-LV"/>
        </w:rPr>
        <w:t xml:space="preserve">veltītu </w:t>
      </w:r>
      <w:r w:rsidRPr="008C427B">
        <w:rPr>
          <w:rFonts w:ascii="Times New Roman" w:hAnsi="Times New Roman" w:cs="Times New Roman"/>
          <w:color w:val="000000" w:themeColor="text1"/>
          <w:sz w:val="24"/>
          <w:szCs w:val="24"/>
          <w:lang w:val="lv-LV"/>
        </w:rPr>
        <w:t>pasākum</w:t>
      </w:r>
      <w:r w:rsidR="00BA1184" w:rsidRPr="008C427B">
        <w:rPr>
          <w:rFonts w:ascii="Times New Roman" w:hAnsi="Times New Roman" w:cs="Times New Roman"/>
          <w:color w:val="000000" w:themeColor="text1"/>
          <w:sz w:val="24"/>
          <w:szCs w:val="24"/>
          <w:lang w:val="lv-LV"/>
        </w:rPr>
        <w:t>u rīkošana</w:t>
      </w:r>
      <w:r w:rsidRPr="008C427B">
        <w:rPr>
          <w:rFonts w:ascii="Times New Roman" w:hAnsi="Times New Roman" w:cs="Times New Roman"/>
          <w:color w:val="000000" w:themeColor="text1"/>
          <w:sz w:val="24"/>
          <w:szCs w:val="24"/>
          <w:lang w:val="lv-LV"/>
        </w:rPr>
        <w:t xml:space="preserve"> </w:t>
      </w:r>
      <w:r w:rsidR="00552977" w:rsidRPr="008C427B">
        <w:rPr>
          <w:rFonts w:ascii="Times New Roman" w:hAnsi="Times New Roman" w:cs="Times New Roman"/>
          <w:color w:val="000000" w:themeColor="text1"/>
          <w:sz w:val="24"/>
          <w:szCs w:val="24"/>
          <w:lang w:val="lv-LV"/>
        </w:rPr>
        <w:t>darba tirgum nepieciešamo prasmju apguve</w:t>
      </w:r>
      <w:r w:rsidRPr="008C427B">
        <w:rPr>
          <w:rFonts w:ascii="Times New Roman" w:hAnsi="Times New Roman" w:cs="Times New Roman"/>
          <w:color w:val="000000" w:themeColor="text1"/>
          <w:sz w:val="24"/>
          <w:szCs w:val="24"/>
          <w:lang w:val="lv-LV"/>
        </w:rPr>
        <w:t>i</w:t>
      </w:r>
      <w:r w:rsidR="00552977" w:rsidRPr="008C427B">
        <w:rPr>
          <w:rFonts w:ascii="Times New Roman" w:hAnsi="Times New Roman" w:cs="Times New Roman"/>
          <w:color w:val="000000" w:themeColor="text1"/>
          <w:sz w:val="24"/>
          <w:szCs w:val="24"/>
          <w:lang w:val="lv-LV"/>
        </w:rPr>
        <w:t xml:space="preserve"> un pilnveide</w:t>
      </w:r>
      <w:r w:rsidRPr="008C427B">
        <w:rPr>
          <w:rFonts w:ascii="Times New Roman" w:hAnsi="Times New Roman" w:cs="Times New Roman"/>
          <w:color w:val="000000" w:themeColor="text1"/>
          <w:sz w:val="24"/>
          <w:szCs w:val="24"/>
          <w:lang w:val="lv-LV"/>
        </w:rPr>
        <w:t>i</w:t>
      </w:r>
      <w:r w:rsidR="00552977" w:rsidRPr="008C427B">
        <w:rPr>
          <w:rFonts w:ascii="Times New Roman" w:hAnsi="Times New Roman" w:cs="Times New Roman"/>
          <w:color w:val="000000" w:themeColor="text1"/>
          <w:sz w:val="24"/>
          <w:szCs w:val="24"/>
          <w:lang w:val="lv-LV"/>
        </w:rPr>
        <w:t xml:space="preserve"> visas dzīves garumā</w:t>
      </w:r>
      <w:r w:rsidRPr="008C427B">
        <w:rPr>
          <w:rFonts w:ascii="Times New Roman" w:hAnsi="Times New Roman" w:cs="Times New Roman"/>
          <w:color w:val="000000" w:themeColor="text1"/>
          <w:sz w:val="24"/>
          <w:szCs w:val="24"/>
          <w:lang w:val="lv-LV"/>
        </w:rPr>
        <w:t xml:space="preserve"> ir būtiska nozīme konkurētspējas attīstībā</w:t>
      </w:r>
      <w:r w:rsidR="00552977" w:rsidRPr="008C427B">
        <w:rPr>
          <w:rFonts w:ascii="Times New Roman" w:hAnsi="Times New Roman" w:cs="Times New Roman"/>
          <w:color w:val="000000" w:themeColor="text1"/>
          <w:sz w:val="24"/>
          <w:szCs w:val="24"/>
          <w:lang w:val="lv-LV"/>
        </w:rPr>
        <w:t xml:space="preserve">. 2016.gadā gandrīz puse pieaugušo iedzīvotāju (47,5%) vecumā no 25 līdz 64 gadiem piedalījās formālajā un/vai neformālajā izglītībā, no tiem 36,7% saistībā ar darbu. 2016.gadā iedzīvotāju iesaiste mācībās </w:t>
      </w:r>
      <w:r w:rsidR="0038201D" w:rsidRPr="008C427B">
        <w:rPr>
          <w:rFonts w:ascii="Times New Roman" w:hAnsi="Times New Roman" w:cs="Times New Roman"/>
          <w:color w:val="000000" w:themeColor="text1"/>
          <w:sz w:val="24"/>
          <w:szCs w:val="24"/>
          <w:lang w:val="lv-LV"/>
        </w:rPr>
        <w:t>būtiski palielinājās</w:t>
      </w:r>
      <w:r w:rsidR="00552977" w:rsidRPr="008C427B">
        <w:rPr>
          <w:rFonts w:ascii="Times New Roman" w:hAnsi="Times New Roman" w:cs="Times New Roman"/>
          <w:color w:val="000000" w:themeColor="text1"/>
          <w:sz w:val="24"/>
          <w:szCs w:val="24"/>
          <w:lang w:val="lv-LV"/>
        </w:rPr>
        <w:t xml:space="preserve"> – </w:t>
      </w:r>
      <w:r w:rsidR="00DF282C" w:rsidRPr="008C427B">
        <w:rPr>
          <w:rFonts w:ascii="Times New Roman" w:hAnsi="Times New Roman" w:cs="Times New Roman"/>
          <w:color w:val="000000" w:themeColor="text1"/>
          <w:sz w:val="24"/>
          <w:szCs w:val="24"/>
          <w:lang w:val="lv-LV"/>
        </w:rPr>
        <w:t>salīdzinājumā ar 2011.gadu</w:t>
      </w:r>
      <w:r w:rsidR="00552977" w:rsidRPr="008C427B">
        <w:rPr>
          <w:rFonts w:ascii="Times New Roman" w:hAnsi="Times New Roman" w:cs="Times New Roman"/>
          <w:color w:val="000000" w:themeColor="text1"/>
          <w:sz w:val="24"/>
          <w:szCs w:val="24"/>
          <w:lang w:val="lv-LV"/>
        </w:rPr>
        <w:t xml:space="preserve"> vērojams kāpums par 15,2% </w:t>
      </w:r>
      <w:r w:rsidR="00B569D3" w:rsidRPr="008C427B">
        <w:rPr>
          <w:rFonts w:ascii="Times New Roman" w:hAnsi="Times New Roman" w:cs="Times New Roman"/>
          <w:color w:val="000000" w:themeColor="text1"/>
          <w:sz w:val="24"/>
          <w:szCs w:val="24"/>
          <w:lang w:val="lv-LV"/>
        </w:rPr>
        <w:t>(</w:t>
      </w:r>
      <w:r w:rsidR="007C1A86" w:rsidRPr="008C427B">
        <w:rPr>
          <w:rFonts w:ascii="Times New Roman" w:hAnsi="Times New Roman" w:cs="Times New Roman"/>
          <w:color w:val="000000" w:themeColor="text1"/>
          <w:sz w:val="24"/>
          <w:szCs w:val="24"/>
          <w:lang w:val="lv-LV"/>
        </w:rPr>
        <w:t>sīkāk skatīt 3.pielikuma 4</w:t>
      </w:r>
      <w:r w:rsidR="004430BD" w:rsidRPr="008C427B">
        <w:rPr>
          <w:rFonts w:ascii="Times New Roman" w:hAnsi="Times New Roman" w:cs="Times New Roman"/>
          <w:color w:val="000000" w:themeColor="text1"/>
          <w:sz w:val="24"/>
          <w:szCs w:val="24"/>
          <w:lang w:val="lv-LV"/>
        </w:rPr>
        <w:t>.diagrammā</w:t>
      </w:r>
      <w:r w:rsidR="00B569D3" w:rsidRPr="008C427B">
        <w:rPr>
          <w:rFonts w:ascii="Times New Roman" w:hAnsi="Times New Roman" w:cs="Times New Roman"/>
          <w:color w:val="000000" w:themeColor="text1"/>
          <w:sz w:val="24"/>
          <w:szCs w:val="24"/>
          <w:lang w:val="lv-LV"/>
        </w:rPr>
        <w:t>)</w:t>
      </w:r>
      <w:r w:rsidR="004430BD" w:rsidRPr="008C427B">
        <w:rPr>
          <w:rFonts w:ascii="Times New Roman" w:hAnsi="Times New Roman" w:cs="Times New Roman"/>
          <w:color w:val="000000" w:themeColor="text1"/>
          <w:sz w:val="24"/>
          <w:szCs w:val="24"/>
          <w:lang w:val="lv-LV"/>
        </w:rPr>
        <w:t>.</w:t>
      </w:r>
      <w:r w:rsidR="006E045A" w:rsidRPr="008C427B">
        <w:rPr>
          <w:rFonts w:ascii="Times New Roman" w:hAnsi="Times New Roman" w:cs="Times New Roman"/>
          <w:color w:val="000000" w:themeColor="text1"/>
          <w:sz w:val="24"/>
          <w:szCs w:val="24"/>
          <w:lang w:val="lv-LV"/>
        </w:rPr>
        <w:t xml:space="preserve"> </w:t>
      </w:r>
    </w:p>
    <w:p w14:paraId="466E572B" w14:textId="77777777" w:rsidR="00B86FAF" w:rsidRPr="008C427B" w:rsidRDefault="00B86FAF" w:rsidP="00BA619C">
      <w:pPr>
        <w:pStyle w:val="ListParagraph"/>
        <w:spacing w:line="240" w:lineRule="auto"/>
        <w:ind w:left="0" w:hanging="567"/>
        <w:rPr>
          <w:rFonts w:ascii="Times New Roman" w:hAnsi="Times New Roman" w:cs="Times New Roman"/>
          <w:color w:val="000000" w:themeColor="text1"/>
          <w:sz w:val="24"/>
          <w:szCs w:val="24"/>
          <w:lang w:val="lv-LV"/>
        </w:rPr>
      </w:pPr>
    </w:p>
    <w:p w14:paraId="399F1B17" w14:textId="6F71868C" w:rsidR="00B86FAF" w:rsidRPr="008C427B" w:rsidRDefault="00B86FAF"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Atbalsts nodarbināto apmācībām tiek turpināts arī esošajā ES</w:t>
      </w:r>
      <w:r w:rsidR="002A1B20" w:rsidRPr="008C427B">
        <w:rPr>
          <w:rFonts w:ascii="Times New Roman" w:hAnsi="Times New Roman" w:cs="Times New Roman"/>
          <w:color w:val="000000" w:themeColor="text1"/>
          <w:sz w:val="24"/>
          <w:szCs w:val="24"/>
          <w:lang w:val="lv-LV"/>
        </w:rPr>
        <w:t>F</w:t>
      </w:r>
      <w:r w:rsidRPr="008C427B">
        <w:rPr>
          <w:rFonts w:ascii="Times New Roman" w:hAnsi="Times New Roman" w:cs="Times New Roman"/>
          <w:color w:val="000000" w:themeColor="text1"/>
          <w:sz w:val="24"/>
          <w:szCs w:val="24"/>
          <w:lang w:val="lv-LV"/>
        </w:rPr>
        <w:t xml:space="preserve"> plānošanas periodā. EM </w:t>
      </w:r>
      <w:r w:rsidR="00BA1184" w:rsidRPr="008C427B">
        <w:rPr>
          <w:rFonts w:ascii="Times New Roman" w:hAnsi="Times New Roman" w:cs="Times New Roman"/>
          <w:color w:val="000000" w:themeColor="text1"/>
          <w:sz w:val="24"/>
          <w:szCs w:val="24"/>
          <w:lang w:val="lv-LV"/>
        </w:rPr>
        <w:t xml:space="preserve">sadarbībā </w:t>
      </w:r>
      <w:r w:rsidRPr="008C427B">
        <w:rPr>
          <w:rFonts w:ascii="Times New Roman" w:hAnsi="Times New Roman" w:cs="Times New Roman"/>
          <w:color w:val="000000" w:themeColor="text1"/>
          <w:sz w:val="24"/>
          <w:szCs w:val="24"/>
          <w:lang w:val="lv-LV"/>
        </w:rPr>
        <w:t>ar apstrādes rūpniecības, izmitināšanas un viesmīlības nozares biedrību</w:t>
      </w:r>
      <w:r w:rsidR="00BA1184" w:rsidRPr="008C427B">
        <w:rPr>
          <w:rFonts w:ascii="Times New Roman" w:hAnsi="Times New Roman" w:cs="Times New Roman"/>
          <w:color w:val="000000" w:themeColor="text1"/>
          <w:sz w:val="24"/>
          <w:szCs w:val="24"/>
          <w:lang w:val="lv-LV"/>
        </w:rPr>
        <w:t xml:space="preserve"> un citiem partneriem rīko apmācības programmas dažādām darba ņēmēju grupām. Ar tehnoloģisko un netehnoloģisko apmācību programmu sīko (mikro), mazo, vidējo, lielo uzņēmumu nodarbinātajiem un pašnodarbinātajiem tā tiek nodrošināta </w:t>
      </w:r>
      <w:r w:rsidRPr="008C427B">
        <w:rPr>
          <w:rFonts w:ascii="Times New Roman" w:hAnsi="Times New Roman" w:cs="Times New Roman"/>
          <w:color w:val="000000" w:themeColor="text1"/>
          <w:sz w:val="24"/>
          <w:szCs w:val="24"/>
          <w:lang w:val="lv-LV"/>
        </w:rPr>
        <w:t>darba tirgum nepieciešamo prasmju pilnveid</w:t>
      </w:r>
      <w:r w:rsidR="00BA1184" w:rsidRPr="008C427B">
        <w:rPr>
          <w:rFonts w:ascii="Times New Roman" w:hAnsi="Times New Roman" w:cs="Times New Roman"/>
          <w:color w:val="000000" w:themeColor="text1"/>
          <w:sz w:val="24"/>
          <w:szCs w:val="24"/>
          <w:lang w:val="lv-LV"/>
        </w:rPr>
        <w:t>e</w:t>
      </w:r>
      <w:r w:rsidRPr="008C427B">
        <w:rPr>
          <w:rFonts w:ascii="Times New Roman" w:hAnsi="Times New Roman" w:cs="Times New Roman"/>
          <w:color w:val="000000" w:themeColor="text1"/>
          <w:sz w:val="24"/>
          <w:szCs w:val="24"/>
          <w:lang w:val="lv-LV"/>
        </w:rPr>
        <w:t xml:space="preserve"> </w:t>
      </w:r>
      <w:r w:rsidR="00BA1184" w:rsidRPr="008C427B">
        <w:rPr>
          <w:rFonts w:ascii="Times New Roman" w:hAnsi="Times New Roman" w:cs="Times New Roman"/>
          <w:color w:val="000000" w:themeColor="text1"/>
          <w:sz w:val="24"/>
          <w:szCs w:val="24"/>
          <w:lang w:val="lv-LV"/>
        </w:rPr>
        <w:t xml:space="preserve">un tehnoloģisko </w:t>
      </w:r>
      <w:r w:rsidRPr="008C427B">
        <w:rPr>
          <w:rFonts w:ascii="Times New Roman" w:hAnsi="Times New Roman" w:cs="Times New Roman"/>
          <w:color w:val="000000" w:themeColor="text1"/>
          <w:sz w:val="24"/>
          <w:szCs w:val="24"/>
          <w:lang w:val="lv-LV"/>
        </w:rPr>
        <w:t>un netehnoloģisko inovāciju ieviešanu uzņēmumos.</w:t>
      </w:r>
    </w:p>
    <w:p w14:paraId="62F49913" w14:textId="77777777" w:rsidR="00B86FAF" w:rsidRPr="008C427B" w:rsidRDefault="00B86FAF" w:rsidP="00BA619C">
      <w:pPr>
        <w:pStyle w:val="ListParagraph"/>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p>
    <w:p w14:paraId="55A6B5DB" w14:textId="72BBBE45" w:rsidR="006E045A" w:rsidRPr="008C427B" w:rsidRDefault="006E045A"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Sociāli ekonomiskās krīzes laikā</w:t>
      </w:r>
      <w:r w:rsidR="00B543C9" w:rsidRPr="008C427B">
        <w:rPr>
          <w:rFonts w:ascii="Times New Roman" w:hAnsi="Times New Roman" w:cs="Times New Roman"/>
          <w:color w:val="000000" w:themeColor="text1"/>
          <w:sz w:val="24"/>
          <w:szCs w:val="24"/>
          <w:lang w:val="lv-LV"/>
        </w:rPr>
        <w:t xml:space="preserve"> NVA</w:t>
      </w:r>
      <w:r w:rsidRPr="008C427B">
        <w:rPr>
          <w:rFonts w:ascii="Times New Roman" w:hAnsi="Times New Roman" w:cs="Times New Roman"/>
          <w:color w:val="000000" w:themeColor="text1"/>
          <w:sz w:val="24"/>
          <w:szCs w:val="24"/>
          <w:lang w:val="lv-LV"/>
        </w:rPr>
        <w:t xml:space="preserve"> arī bezdarba riskam pakļautajiem nodarbinātajiem iedzīvotājiem (no 25 gadu vecuma), lai saglabātu un nezaudētu konkurētspēju darba tirgū, </w:t>
      </w:r>
      <w:r w:rsidR="002A1B20" w:rsidRPr="008C427B">
        <w:rPr>
          <w:rFonts w:ascii="Times New Roman" w:hAnsi="Times New Roman" w:cs="Times New Roman"/>
          <w:color w:val="000000" w:themeColor="text1"/>
          <w:sz w:val="24"/>
          <w:szCs w:val="24"/>
          <w:lang w:val="lv-LV"/>
        </w:rPr>
        <w:t>piedāvāja</w:t>
      </w:r>
      <w:r w:rsidRPr="008C427B">
        <w:rPr>
          <w:rFonts w:ascii="Times New Roman" w:hAnsi="Times New Roman" w:cs="Times New Roman"/>
          <w:color w:val="000000" w:themeColor="text1"/>
          <w:sz w:val="24"/>
          <w:szCs w:val="24"/>
          <w:lang w:val="lv-LV"/>
        </w:rPr>
        <w:t xml:space="preserve"> iesais</w:t>
      </w:r>
      <w:r w:rsidR="002A1B20" w:rsidRPr="008C427B">
        <w:rPr>
          <w:rFonts w:ascii="Times New Roman" w:hAnsi="Times New Roman" w:cs="Times New Roman"/>
          <w:color w:val="000000" w:themeColor="text1"/>
          <w:sz w:val="24"/>
          <w:szCs w:val="24"/>
          <w:lang w:val="lv-LV"/>
        </w:rPr>
        <w:t>tīties</w:t>
      </w:r>
      <w:r w:rsidRPr="008C427B">
        <w:rPr>
          <w:rFonts w:ascii="Times New Roman" w:hAnsi="Times New Roman" w:cs="Times New Roman"/>
          <w:color w:val="000000" w:themeColor="text1"/>
          <w:sz w:val="24"/>
          <w:szCs w:val="24"/>
          <w:lang w:val="lv-LV"/>
        </w:rPr>
        <w:t xml:space="preserve"> mūžizglītīb</w:t>
      </w:r>
      <w:r w:rsidR="00B543C9" w:rsidRPr="008C427B">
        <w:rPr>
          <w:rFonts w:ascii="Times New Roman" w:hAnsi="Times New Roman" w:cs="Times New Roman"/>
          <w:color w:val="000000" w:themeColor="text1"/>
          <w:sz w:val="24"/>
          <w:szCs w:val="24"/>
          <w:lang w:val="lv-LV"/>
        </w:rPr>
        <w:t>as pasākumos</w:t>
      </w:r>
      <w:r w:rsidRPr="008C427B">
        <w:rPr>
          <w:rFonts w:ascii="Times New Roman" w:hAnsi="Times New Roman" w:cs="Times New Roman"/>
          <w:color w:val="000000" w:themeColor="text1"/>
          <w:sz w:val="24"/>
          <w:szCs w:val="24"/>
          <w:lang w:val="lv-LV"/>
        </w:rPr>
        <w:t>. Iesaiste izglītības pasākumos</w:t>
      </w:r>
      <w:r w:rsidR="002A1B20" w:rsidRPr="008C427B">
        <w:rPr>
          <w:rFonts w:ascii="Times New Roman" w:hAnsi="Times New Roman" w:cs="Times New Roman"/>
          <w:color w:val="000000" w:themeColor="text1"/>
          <w:sz w:val="24"/>
          <w:szCs w:val="24"/>
          <w:lang w:val="lv-LV"/>
        </w:rPr>
        <w:t xml:space="preserve"> bezdarbniekiem tika</w:t>
      </w:r>
      <w:r w:rsidR="00B543C9"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organizēta ar </w:t>
      </w:r>
      <w:r w:rsidR="00B543C9" w:rsidRPr="008C427B">
        <w:rPr>
          <w:rFonts w:ascii="Times New Roman" w:hAnsi="Times New Roman" w:cs="Times New Roman"/>
          <w:color w:val="000000" w:themeColor="text1"/>
          <w:sz w:val="24"/>
          <w:szCs w:val="24"/>
          <w:lang w:val="lv-LV"/>
        </w:rPr>
        <w:t xml:space="preserve">apmācību </w:t>
      </w:r>
      <w:r w:rsidRPr="008C427B">
        <w:rPr>
          <w:rFonts w:ascii="Times New Roman" w:hAnsi="Times New Roman" w:cs="Times New Roman"/>
          <w:color w:val="000000" w:themeColor="text1"/>
          <w:sz w:val="24"/>
          <w:szCs w:val="24"/>
          <w:lang w:val="lv-LV"/>
        </w:rPr>
        <w:t>kuponu metod</w:t>
      </w:r>
      <w:r w:rsidR="00B543C9" w:rsidRPr="008C427B">
        <w:rPr>
          <w:rFonts w:ascii="Times New Roman" w:hAnsi="Times New Roman" w:cs="Times New Roman"/>
          <w:color w:val="000000" w:themeColor="text1"/>
          <w:sz w:val="24"/>
          <w:szCs w:val="24"/>
          <w:lang w:val="lv-LV"/>
        </w:rPr>
        <w:t>es palīdzību – tādējādi</w:t>
      </w:r>
      <w:r w:rsidRPr="008C427B">
        <w:rPr>
          <w:rFonts w:ascii="Times New Roman" w:hAnsi="Times New Roman" w:cs="Times New Roman"/>
          <w:color w:val="000000" w:themeColor="text1"/>
          <w:sz w:val="24"/>
          <w:szCs w:val="24"/>
          <w:lang w:val="lv-LV"/>
        </w:rPr>
        <w:t xml:space="preserve"> personas </w:t>
      </w:r>
      <w:r w:rsidR="00B543C9" w:rsidRPr="008C427B">
        <w:rPr>
          <w:rFonts w:ascii="Times New Roman" w:hAnsi="Times New Roman" w:cs="Times New Roman"/>
          <w:color w:val="000000" w:themeColor="text1"/>
          <w:sz w:val="24"/>
          <w:szCs w:val="24"/>
          <w:lang w:val="lv-LV"/>
        </w:rPr>
        <w:t>var</w:t>
      </w:r>
      <w:r w:rsidR="002A1B20" w:rsidRPr="008C427B">
        <w:rPr>
          <w:rFonts w:ascii="Times New Roman" w:hAnsi="Times New Roman" w:cs="Times New Roman"/>
          <w:color w:val="000000" w:themeColor="text1"/>
          <w:sz w:val="24"/>
          <w:szCs w:val="24"/>
          <w:lang w:val="lv-LV"/>
        </w:rPr>
        <w:t>ēja</w:t>
      </w:r>
      <w:r w:rsidR="00B543C9" w:rsidRPr="008C427B">
        <w:rPr>
          <w:rFonts w:ascii="Times New Roman" w:hAnsi="Times New Roman" w:cs="Times New Roman"/>
          <w:color w:val="000000" w:themeColor="text1"/>
          <w:sz w:val="24"/>
          <w:szCs w:val="24"/>
          <w:lang w:val="lv-LV"/>
        </w:rPr>
        <w:t xml:space="preserve"> pašas izvēlēties izglītības </w:t>
      </w:r>
      <w:r w:rsidRPr="008C427B">
        <w:rPr>
          <w:rFonts w:ascii="Times New Roman" w:hAnsi="Times New Roman" w:cs="Times New Roman"/>
          <w:color w:val="000000" w:themeColor="text1"/>
          <w:sz w:val="24"/>
          <w:szCs w:val="24"/>
          <w:lang w:val="lv-LV"/>
        </w:rPr>
        <w:t>iestād</w:t>
      </w:r>
      <w:r w:rsidR="00B543C9" w:rsidRPr="008C427B">
        <w:rPr>
          <w:rFonts w:ascii="Times New Roman" w:hAnsi="Times New Roman" w:cs="Times New Roman"/>
          <w:color w:val="000000" w:themeColor="text1"/>
          <w:sz w:val="24"/>
          <w:szCs w:val="24"/>
          <w:lang w:val="lv-LV"/>
        </w:rPr>
        <w:t>i</w:t>
      </w:r>
      <w:r w:rsidR="008841E7"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visā valsts teritorijā (skatīt arī 3.pielikuma 2.tabulu).</w:t>
      </w:r>
    </w:p>
    <w:p w14:paraId="779B86C5" w14:textId="77777777" w:rsidR="00212B54" w:rsidRPr="008C427B" w:rsidRDefault="00212B54" w:rsidP="00BA619C">
      <w:pPr>
        <w:autoSpaceDE w:val="0"/>
        <w:autoSpaceDN w:val="0"/>
        <w:adjustRightInd w:val="0"/>
        <w:spacing w:after="0" w:line="240" w:lineRule="auto"/>
        <w:ind w:hanging="567"/>
        <w:jc w:val="both"/>
        <w:rPr>
          <w:rFonts w:ascii="Times New Roman" w:hAnsi="Times New Roman" w:cs="Times New Roman"/>
          <w:color w:val="000000" w:themeColor="text1"/>
          <w:sz w:val="24"/>
          <w:szCs w:val="24"/>
          <w:lang w:val="lv-LV"/>
        </w:rPr>
      </w:pPr>
    </w:p>
    <w:p w14:paraId="248E2935" w14:textId="6A800EBF" w:rsidR="00567C49" w:rsidRPr="000749CF" w:rsidRDefault="00567C49" w:rsidP="00581A48">
      <w:pPr>
        <w:pStyle w:val="Heading4"/>
        <w:spacing w:before="0" w:beforeAutospacing="0" w:after="0" w:afterAutospacing="0"/>
      </w:pPr>
      <w:r w:rsidRPr="000749CF">
        <w:t>Nelegāli nodarbinātās personas</w:t>
      </w:r>
    </w:p>
    <w:p w14:paraId="4DC2B1C5" w14:textId="77777777" w:rsidR="00990402" w:rsidRPr="000749CF" w:rsidRDefault="00990402" w:rsidP="00BA619C">
      <w:pPr>
        <w:pStyle w:val="Heading4"/>
        <w:spacing w:before="0" w:beforeAutospacing="0" w:after="0" w:afterAutospacing="0"/>
        <w:ind w:hanging="567"/>
      </w:pPr>
    </w:p>
    <w:p w14:paraId="1849CDCB" w14:textId="59A8FD15" w:rsidR="00567C49" w:rsidRPr="008C427B" w:rsidRDefault="008A78C2" w:rsidP="00BA619C">
      <w:pPr>
        <w:pStyle w:val="ListParagraph"/>
        <w:numPr>
          <w:ilvl w:val="0"/>
          <w:numId w:val="2"/>
        </w:numPr>
        <w:tabs>
          <w:tab w:val="left" w:pos="-567"/>
          <w:tab w:val="left" w:pos="142"/>
        </w:tabs>
        <w:spacing w:after="0" w:line="240" w:lineRule="auto"/>
        <w:ind w:left="0" w:right="-1" w:hanging="567"/>
        <w:jc w:val="both"/>
        <w:rPr>
          <w:rFonts w:ascii="Times New Roman" w:hAnsi="Times New Roman" w:cs="Times New Roman"/>
          <w:color w:val="000000" w:themeColor="text1"/>
          <w:sz w:val="24"/>
          <w:szCs w:val="24"/>
          <w:u w:val="single"/>
          <w:lang w:val="lv-LV"/>
        </w:rPr>
      </w:pPr>
      <w:r w:rsidRPr="008C427B">
        <w:rPr>
          <w:rFonts w:ascii="Times New Roman" w:hAnsi="Times New Roman" w:cs="Times New Roman"/>
          <w:color w:val="000000" w:themeColor="text1"/>
          <w:sz w:val="24"/>
          <w:szCs w:val="24"/>
          <w:lang w:val="lv-LV"/>
        </w:rPr>
        <w:t>N</w:t>
      </w:r>
      <w:r w:rsidR="00567C49" w:rsidRPr="008C427B">
        <w:rPr>
          <w:rFonts w:ascii="Times New Roman" w:hAnsi="Times New Roman" w:cs="Times New Roman"/>
          <w:color w:val="000000" w:themeColor="text1"/>
          <w:sz w:val="24"/>
          <w:szCs w:val="24"/>
          <w:lang w:val="lv-LV"/>
        </w:rPr>
        <w:t>ereģistrētās nodarbinātības kontroles mehānisma efektivizēšana, negodīgas konkurences mazināšana, sodu politikas pārskatīšana attiecībā uz nereģistrēto nodarbinātību un sabiedrības informēšana par nereģistrētās nodarbinātības negatīvajām sekām ir V</w:t>
      </w:r>
      <w:r w:rsidR="009C430D" w:rsidRPr="008C427B">
        <w:rPr>
          <w:rFonts w:ascii="Times New Roman" w:hAnsi="Times New Roman" w:cs="Times New Roman"/>
          <w:color w:val="000000" w:themeColor="text1"/>
          <w:sz w:val="24"/>
          <w:szCs w:val="24"/>
          <w:lang w:val="lv-LV"/>
        </w:rPr>
        <w:t>alsts darba inspekcijas (turpmāk VDI)</w:t>
      </w:r>
      <w:r w:rsidR="00567C49" w:rsidRPr="008C427B">
        <w:rPr>
          <w:rFonts w:ascii="Times New Roman" w:hAnsi="Times New Roman" w:cs="Times New Roman"/>
          <w:color w:val="000000" w:themeColor="text1"/>
          <w:sz w:val="24"/>
          <w:szCs w:val="24"/>
          <w:lang w:val="lv-LV"/>
        </w:rPr>
        <w:t xml:space="preserve"> prioritāte.</w:t>
      </w:r>
      <w:r w:rsidRPr="008C427B">
        <w:rPr>
          <w:rFonts w:ascii="Times New Roman" w:hAnsi="Times New Roman" w:cs="Times New Roman"/>
          <w:color w:val="000000" w:themeColor="text1"/>
          <w:sz w:val="24"/>
          <w:szCs w:val="24"/>
          <w:lang w:val="lv-LV"/>
        </w:rPr>
        <w:t xml:space="preserve"> </w:t>
      </w:r>
      <w:r w:rsidR="003E2321" w:rsidRPr="008C427B">
        <w:rPr>
          <w:rFonts w:ascii="Times New Roman" w:hAnsi="Times New Roman" w:cs="Times New Roman"/>
          <w:color w:val="000000" w:themeColor="text1"/>
          <w:sz w:val="24"/>
          <w:szCs w:val="24"/>
          <w:lang w:val="lv-LV"/>
        </w:rPr>
        <w:t xml:space="preserve">Ikgadēji </w:t>
      </w:r>
      <w:r w:rsidR="00C50CE2" w:rsidRPr="008C427B">
        <w:rPr>
          <w:rFonts w:ascii="Times New Roman" w:hAnsi="Times New Roman" w:cs="Times New Roman"/>
          <w:color w:val="000000" w:themeColor="text1"/>
          <w:sz w:val="24"/>
          <w:szCs w:val="24"/>
          <w:lang w:val="lv-LV"/>
        </w:rPr>
        <w:t>VDI rīko apsekojumus nereģistrētās nodarbinātības samazināšan</w:t>
      </w:r>
      <w:r w:rsidR="00A67BF2" w:rsidRPr="008C427B">
        <w:rPr>
          <w:rFonts w:ascii="Times New Roman" w:hAnsi="Times New Roman" w:cs="Times New Roman"/>
          <w:color w:val="000000" w:themeColor="text1"/>
          <w:sz w:val="24"/>
          <w:szCs w:val="24"/>
          <w:lang w:val="lv-LV"/>
        </w:rPr>
        <w:t>ai</w:t>
      </w:r>
      <w:r w:rsidR="00C50CE2" w:rsidRPr="008C427B">
        <w:rPr>
          <w:rFonts w:ascii="Times New Roman" w:hAnsi="Times New Roman" w:cs="Times New Roman"/>
          <w:color w:val="000000" w:themeColor="text1"/>
          <w:sz w:val="24"/>
          <w:szCs w:val="24"/>
          <w:lang w:val="lv-LV"/>
        </w:rPr>
        <w:t xml:space="preserve"> augsta nereģistrētas nodarbinātības riska uzņēmumos, ņemot vērā uzņēmējdarbības attīstības tendences, pārbaudot uzņēmumus un nozares, kuru saimnieciskajā darbībā iespējams paaugstinātas nereģistrētas nodarbinātības risks. </w:t>
      </w:r>
      <w:r w:rsidR="003E2321" w:rsidRPr="008C427B">
        <w:rPr>
          <w:rFonts w:ascii="Times New Roman" w:hAnsi="Times New Roman" w:cs="Times New Roman"/>
          <w:color w:val="000000" w:themeColor="text1"/>
          <w:sz w:val="24"/>
          <w:szCs w:val="24"/>
          <w:lang w:val="lv-LV"/>
        </w:rPr>
        <w:t>2016.gada noslēgumā</w:t>
      </w:r>
      <w:r w:rsidR="00470F9A" w:rsidRPr="008C427B">
        <w:rPr>
          <w:rFonts w:ascii="Times New Roman" w:hAnsi="Times New Roman" w:cs="Times New Roman"/>
          <w:color w:val="000000" w:themeColor="text1"/>
          <w:sz w:val="24"/>
          <w:szCs w:val="24"/>
          <w:lang w:val="lv-LV"/>
        </w:rPr>
        <w:t xml:space="preserve"> </w:t>
      </w:r>
      <w:r w:rsidR="003E2321" w:rsidRPr="008C427B">
        <w:rPr>
          <w:rFonts w:ascii="Times New Roman" w:hAnsi="Times New Roman" w:cs="Times New Roman"/>
          <w:color w:val="000000" w:themeColor="text1"/>
          <w:sz w:val="24"/>
          <w:szCs w:val="24"/>
          <w:lang w:val="lv-LV"/>
        </w:rPr>
        <w:t>visvair</w:t>
      </w:r>
      <w:r w:rsidR="00A67BF2" w:rsidRPr="008C427B">
        <w:rPr>
          <w:rFonts w:ascii="Times New Roman" w:hAnsi="Times New Roman" w:cs="Times New Roman"/>
          <w:color w:val="000000" w:themeColor="text1"/>
          <w:sz w:val="24"/>
          <w:szCs w:val="24"/>
          <w:lang w:val="lv-LV"/>
        </w:rPr>
        <w:t>āk nelegāli nodarbināto gadījumu</w:t>
      </w:r>
      <w:r w:rsidR="003E2321" w:rsidRPr="008C427B">
        <w:rPr>
          <w:rFonts w:ascii="Times New Roman" w:hAnsi="Times New Roman" w:cs="Times New Roman"/>
          <w:color w:val="000000" w:themeColor="text1"/>
          <w:sz w:val="24"/>
          <w:szCs w:val="24"/>
          <w:lang w:val="lv-LV"/>
        </w:rPr>
        <w:t xml:space="preserve"> atklāti būvniecības nozarē, tomēr tur nelegāli </w:t>
      </w:r>
      <w:r w:rsidR="003E2321" w:rsidRPr="008C427B">
        <w:rPr>
          <w:rFonts w:ascii="Times New Roman" w:hAnsi="Times New Roman" w:cs="Times New Roman"/>
          <w:color w:val="000000" w:themeColor="text1"/>
          <w:sz w:val="24"/>
          <w:szCs w:val="24"/>
          <w:lang w:val="lv-LV"/>
        </w:rPr>
        <w:lastRenderedPageBreak/>
        <w:t xml:space="preserve">nodarbināto personu skaits salīdzinājumā ar 2012.gadu samazinājies par vairāk nekā 50%. </w:t>
      </w:r>
      <w:r w:rsidR="00A67BF2" w:rsidRPr="008C427B">
        <w:rPr>
          <w:rFonts w:ascii="Times New Roman" w:hAnsi="Times New Roman" w:cs="Times New Roman"/>
          <w:color w:val="000000" w:themeColor="text1"/>
          <w:sz w:val="24"/>
          <w:szCs w:val="24"/>
          <w:lang w:val="lv-LV"/>
        </w:rPr>
        <w:t>Kopējais</w:t>
      </w:r>
      <w:r w:rsidR="003E2321" w:rsidRPr="008C427B">
        <w:rPr>
          <w:rFonts w:ascii="Times New Roman" w:hAnsi="Times New Roman" w:cs="Times New Roman"/>
          <w:color w:val="000000" w:themeColor="text1"/>
          <w:sz w:val="24"/>
          <w:szCs w:val="24"/>
          <w:lang w:val="lv-LV"/>
        </w:rPr>
        <w:t xml:space="preserve"> nelegāli nodarbināto skaits pēc VDI atklāto gadījumu datiem kopš 2012.gad</w:t>
      </w:r>
      <w:r w:rsidR="00E2714B" w:rsidRPr="008C427B">
        <w:rPr>
          <w:rFonts w:ascii="Times New Roman" w:hAnsi="Times New Roman" w:cs="Times New Roman"/>
          <w:color w:val="000000" w:themeColor="text1"/>
          <w:sz w:val="24"/>
          <w:szCs w:val="24"/>
          <w:lang w:val="lv-LV"/>
        </w:rPr>
        <w:t>a samazinājies par 55,38%</w:t>
      </w:r>
      <w:r w:rsidR="003E2321" w:rsidRPr="008C427B">
        <w:rPr>
          <w:rFonts w:ascii="Times New Roman" w:hAnsi="Times New Roman" w:cs="Times New Roman"/>
          <w:color w:val="000000" w:themeColor="text1"/>
          <w:sz w:val="24"/>
          <w:szCs w:val="24"/>
          <w:lang w:val="lv-LV"/>
        </w:rPr>
        <w:t xml:space="preserve"> </w:t>
      </w:r>
      <w:r w:rsidR="00567C49" w:rsidRPr="008C427B">
        <w:rPr>
          <w:rFonts w:ascii="Times New Roman" w:hAnsi="Times New Roman" w:cs="Times New Roman"/>
          <w:color w:val="000000" w:themeColor="text1"/>
          <w:sz w:val="24"/>
          <w:szCs w:val="24"/>
          <w:lang w:val="lv-LV"/>
        </w:rPr>
        <w:t>(</w:t>
      </w:r>
      <w:r w:rsidR="004D0464" w:rsidRPr="008C427B">
        <w:rPr>
          <w:rFonts w:ascii="Times New Roman" w:hAnsi="Times New Roman" w:cs="Times New Roman"/>
          <w:color w:val="000000" w:themeColor="text1"/>
          <w:sz w:val="24"/>
          <w:szCs w:val="24"/>
          <w:lang w:val="lv-LV"/>
        </w:rPr>
        <w:t>skatīt arī 3</w:t>
      </w:r>
      <w:r w:rsidR="003E2321" w:rsidRPr="008C427B">
        <w:rPr>
          <w:rFonts w:ascii="Times New Roman" w:hAnsi="Times New Roman" w:cs="Times New Roman"/>
          <w:color w:val="000000" w:themeColor="text1"/>
          <w:sz w:val="24"/>
          <w:szCs w:val="24"/>
          <w:lang w:val="lv-LV"/>
        </w:rPr>
        <w:t>.p</w:t>
      </w:r>
      <w:r w:rsidR="004D0464" w:rsidRPr="008C427B">
        <w:rPr>
          <w:rFonts w:ascii="Times New Roman" w:hAnsi="Times New Roman" w:cs="Times New Roman"/>
          <w:color w:val="000000" w:themeColor="text1"/>
          <w:sz w:val="24"/>
          <w:szCs w:val="24"/>
          <w:lang w:val="lv-LV"/>
        </w:rPr>
        <w:t>ielikuma 3</w:t>
      </w:r>
      <w:r w:rsidR="003E2321" w:rsidRPr="008C427B">
        <w:rPr>
          <w:rFonts w:ascii="Times New Roman" w:hAnsi="Times New Roman" w:cs="Times New Roman"/>
          <w:color w:val="000000" w:themeColor="text1"/>
          <w:sz w:val="24"/>
          <w:szCs w:val="24"/>
          <w:lang w:val="lv-LV"/>
        </w:rPr>
        <w:t>.tabulu</w:t>
      </w:r>
      <w:r w:rsidR="00567C49" w:rsidRPr="008C427B">
        <w:rPr>
          <w:rFonts w:ascii="Times New Roman" w:hAnsi="Times New Roman" w:cs="Times New Roman"/>
          <w:color w:val="000000" w:themeColor="text1"/>
          <w:sz w:val="24"/>
          <w:szCs w:val="24"/>
          <w:lang w:val="lv-LV"/>
        </w:rPr>
        <w:t>)</w:t>
      </w:r>
      <w:r w:rsidR="00A67BF2" w:rsidRPr="008C427B">
        <w:rPr>
          <w:rFonts w:ascii="Times New Roman" w:hAnsi="Times New Roman" w:cs="Times New Roman"/>
          <w:color w:val="000000" w:themeColor="text1"/>
          <w:sz w:val="24"/>
          <w:szCs w:val="24"/>
          <w:lang w:val="lv-LV"/>
        </w:rPr>
        <w:t>. 2017.</w:t>
      </w:r>
      <w:r w:rsidR="00470F9A" w:rsidRPr="008C427B">
        <w:rPr>
          <w:rFonts w:ascii="Times New Roman" w:hAnsi="Times New Roman" w:cs="Times New Roman"/>
          <w:color w:val="000000" w:themeColor="text1"/>
          <w:sz w:val="24"/>
          <w:szCs w:val="24"/>
          <w:lang w:val="lv-LV"/>
        </w:rPr>
        <w:t xml:space="preserve">gadā, </w:t>
      </w:r>
      <w:r w:rsidR="00804FF8" w:rsidRPr="008C427B">
        <w:rPr>
          <w:rFonts w:ascii="Times New Roman" w:hAnsi="Times New Roman" w:cs="Times New Roman"/>
          <w:color w:val="000000" w:themeColor="text1"/>
          <w:sz w:val="24"/>
          <w:szCs w:val="24"/>
          <w:lang w:val="lv-LV"/>
        </w:rPr>
        <w:t>ieviešot elektronisko darba laika uzskaiti un nodar</w:t>
      </w:r>
      <w:r w:rsidR="00A67BF2" w:rsidRPr="008C427B">
        <w:rPr>
          <w:rFonts w:ascii="Times New Roman" w:hAnsi="Times New Roman" w:cs="Times New Roman"/>
          <w:color w:val="000000" w:themeColor="text1"/>
          <w:sz w:val="24"/>
          <w:szCs w:val="24"/>
          <w:lang w:val="lv-LV"/>
        </w:rPr>
        <w:t>bināto reģistrāciju būvlaukumos,</w:t>
      </w:r>
      <w:r w:rsidR="00804FF8" w:rsidRPr="008C427B">
        <w:rPr>
          <w:rFonts w:ascii="Times New Roman" w:hAnsi="Times New Roman" w:cs="Times New Roman"/>
          <w:color w:val="000000" w:themeColor="text1"/>
          <w:sz w:val="24"/>
          <w:szCs w:val="24"/>
          <w:lang w:val="lv-LV"/>
        </w:rPr>
        <w:t xml:space="preserve"> izveido</w:t>
      </w:r>
      <w:r w:rsidR="00A67BF2" w:rsidRPr="008C427B">
        <w:rPr>
          <w:rFonts w:ascii="Times New Roman" w:hAnsi="Times New Roman" w:cs="Times New Roman"/>
          <w:color w:val="000000" w:themeColor="text1"/>
          <w:sz w:val="24"/>
          <w:szCs w:val="24"/>
          <w:lang w:val="lv-LV"/>
        </w:rPr>
        <w:t>ja efektīvu mehānismu</w:t>
      </w:r>
      <w:r w:rsidR="00804FF8" w:rsidRPr="008C427B">
        <w:rPr>
          <w:rFonts w:ascii="Times New Roman" w:hAnsi="Times New Roman" w:cs="Times New Roman"/>
          <w:color w:val="000000" w:themeColor="text1"/>
          <w:sz w:val="24"/>
          <w:szCs w:val="24"/>
          <w:lang w:val="lv-LV"/>
        </w:rPr>
        <w:t xml:space="preserve"> cīņai ar nelegālo nodarbinātību</w:t>
      </w:r>
      <w:r w:rsidR="00470F9A" w:rsidRPr="008C427B">
        <w:rPr>
          <w:rFonts w:ascii="Times New Roman" w:hAnsi="Times New Roman" w:cs="Times New Roman"/>
          <w:color w:val="000000" w:themeColor="text1"/>
          <w:sz w:val="24"/>
          <w:szCs w:val="24"/>
          <w:lang w:val="lv-LV"/>
        </w:rPr>
        <w:t>.</w:t>
      </w:r>
    </w:p>
    <w:p w14:paraId="626896A6"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u w:val="single"/>
          <w:lang w:val="lv-LV"/>
        </w:rPr>
      </w:pPr>
    </w:p>
    <w:p w14:paraId="61683718" w14:textId="10DC639B" w:rsidR="00567C49" w:rsidRPr="008C427B" w:rsidRDefault="00567C49" w:rsidP="00BA619C">
      <w:pPr>
        <w:pStyle w:val="ListParagraph"/>
        <w:numPr>
          <w:ilvl w:val="0"/>
          <w:numId w:val="2"/>
        </w:numPr>
        <w:spacing w:after="0" w:line="240" w:lineRule="auto"/>
        <w:ind w:left="0" w:hanging="567"/>
        <w:jc w:val="both"/>
        <w:rPr>
          <w:rFonts w:ascii="Times New Roman" w:hAnsi="Times New Roman" w:cs="Times New Roman"/>
          <w:color w:val="000000" w:themeColor="text1"/>
          <w:lang w:val="lv-LV"/>
        </w:rPr>
      </w:pPr>
      <w:r w:rsidRPr="008C427B">
        <w:rPr>
          <w:rFonts w:ascii="Times New Roman" w:hAnsi="Times New Roman" w:cs="Times New Roman"/>
          <w:color w:val="000000" w:themeColor="text1"/>
          <w:sz w:val="24"/>
          <w:szCs w:val="24"/>
          <w:lang w:val="lv-LV"/>
        </w:rPr>
        <w:t xml:space="preserve">Ar izmaiņām normatīvajos aktos ieviesti stingrāki noteikumi </w:t>
      </w:r>
      <w:r w:rsidR="00A67BF2" w:rsidRPr="008C427B">
        <w:rPr>
          <w:rFonts w:ascii="Times New Roman" w:hAnsi="Times New Roman" w:cs="Times New Roman"/>
          <w:color w:val="000000" w:themeColor="text1"/>
          <w:sz w:val="24"/>
          <w:szCs w:val="24"/>
          <w:lang w:val="lv-LV"/>
        </w:rPr>
        <w:t>darba līgumu slēgšanai un darba ņēmēju reģistrācijai</w:t>
      </w:r>
      <w:r w:rsidRPr="008C427B">
        <w:rPr>
          <w:rFonts w:ascii="Times New Roman" w:hAnsi="Times New Roman" w:cs="Times New Roman"/>
          <w:color w:val="000000" w:themeColor="text1"/>
          <w:sz w:val="24"/>
          <w:szCs w:val="24"/>
          <w:lang w:val="lv-LV"/>
        </w:rPr>
        <w:t xml:space="preserve"> VID, pārskatīta sodu politika, paredzot </w:t>
      </w:r>
      <w:r w:rsidR="002A324F" w:rsidRPr="008C427B">
        <w:rPr>
          <w:rFonts w:ascii="Times New Roman" w:hAnsi="Times New Roman" w:cs="Times New Roman"/>
          <w:color w:val="000000" w:themeColor="text1"/>
          <w:sz w:val="24"/>
          <w:szCs w:val="24"/>
          <w:lang w:val="lv-LV"/>
        </w:rPr>
        <w:t xml:space="preserve">bargāku sodu, </w:t>
      </w:r>
      <w:r w:rsidR="00627BAE" w:rsidRPr="008C427B">
        <w:rPr>
          <w:rFonts w:ascii="Times New Roman" w:hAnsi="Times New Roman" w:cs="Times New Roman"/>
          <w:color w:val="000000" w:themeColor="text1"/>
          <w:sz w:val="24"/>
          <w:szCs w:val="24"/>
          <w:lang w:val="lv-LV"/>
        </w:rPr>
        <w:t xml:space="preserve">ja </w:t>
      </w:r>
      <w:r w:rsidRPr="008C427B">
        <w:rPr>
          <w:rFonts w:ascii="Times New Roman" w:hAnsi="Times New Roman" w:cs="Times New Roman"/>
          <w:color w:val="000000" w:themeColor="text1"/>
          <w:sz w:val="24"/>
          <w:szCs w:val="24"/>
          <w:lang w:val="lv-LV"/>
        </w:rPr>
        <w:t>darba devējs nereģistrē darbinieku VID. Laika posmā no 2010. līdz 2013.gadam paplašinātas iespējas</w:t>
      </w:r>
      <w:r w:rsidR="000817A1" w:rsidRPr="008C427B">
        <w:rPr>
          <w:rFonts w:ascii="Times New Roman" w:hAnsi="Times New Roman" w:cs="Times New Roman"/>
          <w:color w:val="000000" w:themeColor="text1"/>
          <w:sz w:val="24"/>
          <w:szCs w:val="24"/>
          <w:lang w:val="lv-LV"/>
        </w:rPr>
        <w:t xml:space="preserve"> informēt valsts iestādes – VID un</w:t>
      </w:r>
      <w:r w:rsidRPr="008C427B">
        <w:rPr>
          <w:rFonts w:ascii="Times New Roman" w:hAnsi="Times New Roman" w:cs="Times New Roman"/>
          <w:color w:val="000000" w:themeColor="text1"/>
          <w:sz w:val="24"/>
          <w:szCs w:val="24"/>
          <w:lang w:val="lv-LV"/>
        </w:rPr>
        <w:t xml:space="preserve"> VDI – par iespējamajiem pārkāpumiem, līdz ar to </w:t>
      </w:r>
      <w:r w:rsidR="002A324F" w:rsidRPr="008C427B">
        <w:rPr>
          <w:rFonts w:ascii="Times New Roman" w:hAnsi="Times New Roman" w:cs="Times New Roman"/>
          <w:color w:val="000000" w:themeColor="text1"/>
          <w:sz w:val="24"/>
          <w:szCs w:val="24"/>
          <w:lang w:val="lv-LV"/>
        </w:rPr>
        <w:t>veicinot</w:t>
      </w:r>
      <w:r w:rsidRPr="008C427B">
        <w:rPr>
          <w:rFonts w:ascii="Times New Roman" w:hAnsi="Times New Roman" w:cs="Times New Roman"/>
          <w:color w:val="000000" w:themeColor="text1"/>
          <w:sz w:val="24"/>
          <w:szCs w:val="24"/>
          <w:lang w:val="lv-LV"/>
        </w:rPr>
        <w:t xml:space="preserve"> ie</w:t>
      </w:r>
      <w:r w:rsidR="002A324F" w:rsidRPr="008C427B">
        <w:rPr>
          <w:rFonts w:ascii="Times New Roman" w:hAnsi="Times New Roman" w:cs="Times New Roman"/>
          <w:color w:val="000000" w:themeColor="text1"/>
          <w:sz w:val="24"/>
          <w:szCs w:val="24"/>
          <w:lang w:val="lv-LV"/>
        </w:rPr>
        <w:t>dzīvotāju līdzdalību</w:t>
      </w:r>
      <w:r w:rsidRPr="008C427B">
        <w:rPr>
          <w:rFonts w:ascii="Times New Roman" w:hAnsi="Times New Roman" w:cs="Times New Roman"/>
          <w:color w:val="000000" w:themeColor="text1"/>
          <w:sz w:val="24"/>
          <w:szCs w:val="24"/>
          <w:lang w:val="lv-LV"/>
        </w:rPr>
        <w:t xml:space="preserve"> nereģistrētās nodarbinātības mazināšanā. Nelegālā nodarbinātība tiek samazināta arī VDI aktīvi piedaloties Ēnu ekonomikas apkarošanas padomē, sniedzot priekšlikumus un atbalstot valsts iestāžu darba plānu ēnu ekonomikas ierobežošanai 2016.-2020.gadam. </w:t>
      </w:r>
    </w:p>
    <w:p w14:paraId="761676EC" w14:textId="77777777" w:rsidR="00212B54" w:rsidRPr="008C427B" w:rsidRDefault="00212B54" w:rsidP="00BA619C">
      <w:pPr>
        <w:spacing w:after="0" w:line="240" w:lineRule="auto"/>
        <w:ind w:hanging="567"/>
        <w:jc w:val="both"/>
        <w:rPr>
          <w:rFonts w:ascii="Times New Roman" w:hAnsi="Times New Roman" w:cs="Times New Roman"/>
          <w:color w:val="000000" w:themeColor="text1"/>
          <w:lang w:val="lv-LV"/>
        </w:rPr>
      </w:pPr>
    </w:p>
    <w:p w14:paraId="56DD2874" w14:textId="0F5E3B81" w:rsidR="00567C49" w:rsidRPr="008C427B" w:rsidRDefault="000817A1" w:rsidP="00BA619C">
      <w:pPr>
        <w:pStyle w:val="ListParagraph"/>
        <w:numPr>
          <w:ilvl w:val="0"/>
          <w:numId w:val="2"/>
        </w:numPr>
        <w:spacing w:after="0" w:line="240" w:lineRule="auto"/>
        <w:ind w:left="0" w:hanging="567"/>
        <w:jc w:val="both"/>
        <w:rPr>
          <w:rFonts w:ascii="Times New Roman" w:hAnsi="Times New Roman" w:cs="Times New Roman"/>
          <w:color w:val="000000" w:themeColor="text1"/>
          <w:lang w:val="lv-LV"/>
        </w:rPr>
      </w:pPr>
      <w:r w:rsidRPr="008C427B">
        <w:rPr>
          <w:rFonts w:ascii="Times New Roman" w:hAnsi="Times New Roman" w:cs="Times New Roman"/>
          <w:color w:val="000000" w:themeColor="text1"/>
          <w:sz w:val="24"/>
          <w:szCs w:val="24"/>
          <w:lang w:val="lv-LV"/>
        </w:rPr>
        <w:t xml:space="preserve">Vispārīgos pasākumus ēnu ekonomikas un korupcijas novēršanai skatīt Ziņojuma </w:t>
      </w:r>
      <w:r w:rsidR="00B87F33" w:rsidRPr="008C427B">
        <w:rPr>
          <w:rFonts w:ascii="Times New Roman" w:hAnsi="Times New Roman" w:cs="Times New Roman"/>
          <w:color w:val="000000" w:themeColor="text1"/>
          <w:sz w:val="24"/>
          <w:szCs w:val="24"/>
          <w:lang w:val="lv-LV"/>
        </w:rPr>
        <w:t>5</w:t>
      </w:r>
      <w:r w:rsidR="00000AB7" w:rsidRPr="008C427B">
        <w:rPr>
          <w:rFonts w:ascii="Times New Roman" w:hAnsi="Times New Roman" w:cs="Times New Roman"/>
          <w:color w:val="000000" w:themeColor="text1"/>
          <w:sz w:val="24"/>
          <w:szCs w:val="24"/>
          <w:lang w:val="lv-LV"/>
        </w:rPr>
        <w:t>.</w:t>
      </w:r>
      <w:r w:rsidR="00B87F33" w:rsidRPr="008C427B">
        <w:rPr>
          <w:rFonts w:ascii="Times New Roman" w:hAnsi="Times New Roman" w:cs="Times New Roman"/>
          <w:color w:val="000000" w:themeColor="text1"/>
          <w:sz w:val="24"/>
          <w:szCs w:val="24"/>
          <w:lang w:val="lv-LV"/>
        </w:rPr>
        <w:t>-13</w:t>
      </w:r>
      <w:r w:rsidRPr="008C427B">
        <w:rPr>
          <w:rFonts w:ascii="Times New Roman" w:hAnsi="Times New Roman" w:cs="Times New Roman"/>
          <w:color w:val="000000" w:themeColor="text1"/>
          <w:sz w:val="24"/>
          <w:szCs w:val="24"/>
          <w:lang w:val="lv-LV"/>
        </w:rPr>
        <w:t>.rindkopā, s</w:t>
      </w:r>
      <w:r w:rsidR="00567C49" w:rsidRPr="008C427B">
        <w:rPr>
          <w:rFonts w:ascii="Times New Roman" w:hAnsi="Times New Roman" w:cs="Times New Roman"/>
          <w:color w:val="000000" w:themeColor="text1"/>
          <w:sz w:val="24"/>
          <w:szCs w:val="24"/>
          <w:lang w:val="lv-LV"/>
        </w:rPr>
        <w:t>avukārt, lai veicinātu pievilcīgu uzņēmējdarbības vidi</w:t>
      </w:r>
      <w:r w:rsidR="00D34CB4" w:rsidRPr="008C427B">
        <w:rPr>
          <w:rFonts w:ascii="Times New Roman" w:hAnsi="Times New Roman" w:cs="Times New Roman"/>
          <w:color w:val="000000" w:themeColor="text1"/>
          <w:sz w:val="24"/>
          <w:szCs w:val="24"/>
          <w:lang w:val="lv-LV"/>
        </w:rPr>
        <w:t>,</w:t>
      </w:r>
      <w:r w:rsidR="00567C49" w:rsidRPr="008C427B">
        <w:rPr>
          <w:rFonts w:ascii="Times New Roman" w:hAnsi="Times New Roman" w:cs="Times New Roman"/>
          <w:color w:val="000000" w:themeColor="text1"/>
          <w:sz w:val="24"/>
          <w:szCs w:val="24"/>
          <w:lang w:val="lv-LV"/>
        </w:rPr>
        <w:t xml:space="preserve"> nodrošinātu likumdošanas procesa caurskatāmību, vienkāršību un nedublēšanos un noteiktu tikai tādu normu ievērošanu, kas neapgrūtina uzņēmumu attīstību dažādos ciklos ar MK 2013.gada 24.aprīļa rīkojumu tika apstiprināts “Uzņēmējdarbības vides uzlabošanas pasākumu plāns 2013.-2014.gadam”.</w:t>
      </w:r>
    </w:p>
    <w:p w14:paraId="7D65D98E" w14:textId="77777777" w:rsidR="00212B54" w:rsidRPr="008C427B" w:rsidRDefault="00212B54" w:rsidP="00BA619C">
      <w:pPr>
        <w:spacing w:after="0" w:line="240" w:lineRule="auto"/>
        <w:ind w:hanging="567"/>
        <w:jc w:val="both"/>
        <w:rPr>
          <w:rFonts w:ascii="Times New Roman" w:hAnsi="Times New Roman" w:cs="Times New Roman"/>
          <w:color w:val="000000" w:themeColor="text1"/>
          <w:lang w:val="lv-LV"/>
        </w:rPr>
      </w:pPr>
    </w:p>
    <w:p w14:paraId="4758209C" w14:textId="7DE945A8" w:rsidR="00696DEE" w:rsidRPr="000749CF" w:rsidRDefault="006A61D6" w:rsidP="00E42D8B">
      <w:pPr>
        <w:pStyle w:val="Heading3"/>
        <w:ind w:left="-567"/>
        <w:rPr>
          <w:rFonts w:cs="Times New Roman"/>
          <w:b w:val="0"/>
          <w:szCs w:val="24"/>
          <w:lang w:val="lv-LV"/>
        </w:rPr>
      </w:pPr>
      <w:r w:rsidRPr="000749CF">
        <w:rPr>
          <w:rStyle w:val="Heading3Char"/>
          <w:rFonts w:cs="Times New Roman"/>
          <w:b/>
          <w:lang w:val="lv-LV"/>
        </w:rPr>
        <w:t xml:space="preserve">Komitejas 16., </w:t>
      </w:r>
      <w:r w:rsidR="00696DEE" w:rsidRPr="000749CF">
        <w:rPr>
          <w:rStyle w:val="Heading3Char"/>
          <w:rFonts w:cs="Times New Roman"/>
          <w:b/>
          <w:lang w:val="lv-LV"/>
        </w:rPr>
        <w:t>4</w:t>
      </w:r>
      <w:r w:rsidR="008F2975" w:rsidRPr="000749CF">
        <w:rPr>
          <w:rStyle w:val="Heading3Char"/>
          <w:rFonts w:cs="Times New Roman"/>
          <w:b/>
          <w:lang w:val="lv-LV"/>
        </w:rPr>
        <w:t>1</w:t>
      </w:r>
      <w:r w:rsidR="00696DEE" w:rsidRPr="000749CF">
        <w:rPr>
          <w:rStyle w:val="Heading3Char"/>
          <w:rFonts w:cs="Times New Roman"/>
          <w:b/>
          <w:lang w:val="lv-LV"/>
        </w:rPr>
        <w:t>.</w:t>
      </w:r>
      <w:r w:rsidRPr="000749CF">
        <w:rPr>
          <w:rStyle w:val="Heading3Char"/>
          <w:rFonts w:cs="Times New Roman"/>
          <w:b/>
          <w:lang w:val="lv-LV"/>
        </w:rPr>
        <w:t xml:space="preserve"> un 6</w:t>
      </w:r>
      <w:r w:rsidR="00533AAD" w:rsidRPr="000749CF">
        <w:rPr>
          <w:rStyle w:val="Heading3Char"/>
          <w:rFonts w:cs="Times New Roman"/>
          <w:b/>
          <w:lang w:val="lv-LV"/>
        </w:rPr>
        <w:t>1</w:t>
      </w:r>
      <w:r w:rsidRPr="000749CF">
        <w:rPr>
          <w:rStyle w:val="Heading3Char"/>
          <w:rFonts w:cs="Times New Roman"/>
          <w:b/>
          <w:lang w:val="lv-LV"/>
        </w:rPr>
        <w:t>.</w:t>
      </w:r>
      <w:r w:rsidR="00696DEE" w:rsidRPr="000749CF">
        <w:rPr>
          <w:rStyle w:val="Heading3Char"/>
          <w:rFonts w:cs="Times New Roman"/>
          <w:b/>
          <w:lang w:val="lv-LV"/>
        </w:rPr>
        <w:t>rekomendācija – personu ar invaliditāti</w:t>
      </w:r>
      <w:r w:rsidR="00696DEE" w:rsidRPr="000749CF">
        <w:rPr>
          <w:rFonts w:cs="Times New Roman"/>
          <w:szCs w:val="24"/>
          <w:lang w:val="lv-LV"/>
        </w:rPr>
        <w:t xml:space="preserve"> nodarbināšana</w:t>
      </w:r>
      <w:r w:rsidR="00533AAD" w:rsidRPr="000749CF">
        <w:rPr>
          <w:rFonts w:cs="Times New Roman"/>
          <w:szCs w:val="24"/>
          <w:lang w:val="lv-LV"/>
        </w:rPr>
        <w:t xml:space="preserve"> un tiesības</w:t>
      </w:r>
    </w:p>
    <w:p w14:paraId="1AE7DC9D" w14:textId="77777777" w:rsidR="000E5567" w:rsidRPr="008C427B" w:rsidRDefault="000E5567" w:rsidP="00BA619C">
      <w:pPr>
        <w:tabs>
          <w:tab w:val="left" w:pos="0"/>
          <w:tab w:val="left" w:pos="142"/>
        </w:tabs>
        <w:spacing w:after="0" w:line="240" w:lineRule="auto"/>
        <w:ind w:right="-1" w:hanging="567"/>
        <w:jc w:val="both"/>
        <w:rPr>
          <w:rFonts w:ascii="Times New Roman" w:hAnsi="Times New Roman" w:cs="Times New Roman"/>
          <w:i/>
          <w:color w:val="000000" w:themeColor="text1"/>
          <w:sz w:val="24"/>
          <w:szCs w:val="24"/>
          <w:lang w:val="lv-LV"/>
        </w:rPr>
      </w:pPr>
    </w:p>
    <w:p w14:paraId="4C0721A4" w14:textId="1D074ED8" w:rsidR="00A8726F" w:rsidRPr="000749CF" w:rsidRDefault="00A8726F" w:rsidP="00581A48">
      <w:pPr>
        <w:pStyle w:val="Heading4"/>
        <w:spacing w:before="0" w:beforeAutospacing="0" w:after="0" w:afterAutospacing="0"/>
      </w:pPr>
      <w:r w:rsidRPr="000749CF">
        <w:t xml:space="preserve">Konvencija par </w:t>
      </w:r>
      <w:r w:rsidR="008F4436" w:rsidRPr="000749CF">
        <w:t>personu ar invaliditāti</w:t>
      </w:r>
      <w:r w:rsidR="0073429F" w:rsidRPr="000749CF">
        <w:t xml:space="preserve"> </w:t>
      </w:r>
      <w:r w:rsidRPr="000749CF">
        <w:t>tiesībām un tās Fakultatīvais protokols</w:t>
      </w:r>
    </w:p>
    <w:p w14:paraId="3C686420" w14:textId="77777777" w:rsidR="00990402" w:rsidRPr="000749CF" w:rsidRDefault="00990402" w:rsidP="00BA619C">
      <w:pPr>
        <w:pStyle w:val="Heading4"/>
        <w:spacing w:before="0" w:beforeAutospacing="0" w:after="0" w:afterAutospacing="0"/>
        <w:ind w:hanging="567"/>
      </w:pPr>
    </w:p>
    <w:p w14:paraId="48A269AB" w14:textId="18654FC0" w:rsidR="00A8726F" w:rsidRPr="008C427B" w:rsidRDefault="00A8726F"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2008.gada 18.jūlijā </w:t>
      </w:r>
      <w:r w:rsidR="008717F1" w:rsidRPr="008C427B">
        <w:rPr>
          <w:rFonts w:ascii="Times New Roman" w:hAnsi="Times New Roman" w:cs="Times New Roman"/>
          <w:color w:val="000000" w:themeColor="text1"/>
          <w:sz w:val="24"/>
          <w:szCs w:val="24"/>
          <w:lang w:val="lv-LV"/>
        </w:rPr>
        <w:t>Latvijas Republika parakstīja</w:t>
      </w:r>
      <w:r w:rsidRPr="008C427B">
        <w:rPr>
          <w:rFonts w:ascii="Times New Roman" w:hAnsi="Times New Roman" w:cs="Times New Roman"/>
          <w:color w:val="000000" w:themeColor="text1"/>
          <w:sz w:val="24"/>
          <w:szCs w:val="24"/>
          <w:lang w:val="lv-LV"/>
        </w:rPr>
        <w:t xml:space="preserve"> </w:t>
      </w:r>
      <w:r w:rsidR="008F4436" w:rsidRPr="008C427B">
        <w:rPr>
          <w:rFonts w:ascii="Times New Roman" w:hAnsi="Times New Roman" w:cs="Times New Roman"/>
          <w:color w:val="000000" w:themeColor="text1"/>
          <w:sz w:val="24"/>
          <w:szCs w:val="24"/>
          <w:lang w:val="lv-LV"/>
        </w:rPr>
        <w:t xml:space="preserve">ANO </w:t>
      </w:r>
      <w:r w:rsidRPr="008C427B">
        <w:rPr>
          <w:rFonts w:ascii="Times New Roman" w:hAnsi="Times New Roman" w:cs="Times New Roman"/>
          <w:color w:val="000000" w:themeColor="text1"/>
          <w:sz w:val="24"/>
          <w:szCs w:val="24"/>
          <w:lang w:val="lv-LV"/>
        </w:rPr>
        <w:t xml:space="preserve">Konvenciju par </w:t>
      </w:r>
      <w:r w:rsidR="008F4436" w:rsidRPr="008C427B">
        <w:rPr>
          <w:rFonts w:ascii="Times New Roman" w:hAnsi="Times New Roman" w:cs="Times New Roman"/>
          <w:color w:val="000000" w:themeColor="text1"/>
          <w:sz w:val="24"/>
          <w:szCs w:val="24"/>
          <w:lang w:val="lv-LV"/>
        </w:rPr>
        <w:t xml:space="preserve">personu ar </w:t>
      </w:r>
      <w:r w:rsidRPr="008C427B">
        <w:rPr>
          <w:rFonts w:ascii="Times New Roman" w:hAnsi="Times New Roman" w:cs="Times New Roman"/>
          <w:color w:val="000000" w:themeColor="text1"/>
          <w:sz w:val="24"/>
          <w:szCs w:val="24"/>
          <w:lang w:val="lv-LV"/>
        </w:rPr>
        <w:t>inval</w:t>
      </w:r>
      <w:r w:rsidR="008F4436" w:rsidRPr="008C427B">
        <w:rPr>
          <w:rFonts w:ascii="Times New Roman" w:hAnsi="Times New Roman" w:cs="Times New Roman"/>
          <w:color w:val="000000" w:themeColor="text1"/>
          <w:sz w:val="24"/>
          <w:szCs w:val="24"/>
          <w:lang w:val="lv-LV"/>
        </w:rPr>
        <w:t>iditāti</w:t>
      </w:r>
      <w:r w:rsidRPr="008C427B">
        <w:rPr>
          <w:rFonts w:ascii="Times New Roman" w:hAnsi="Times New Roman" w:cs="Times New Roman"/>
          <w:color w:val="000000" w:themeColor="text1"/>
          <w:sz w:val="24"/>
          <w:szCs w:val="24"/>
          <w:lang w:val="lv-LV"/>
        </w:rPr>
        <w:t xml:space="preserve"> tiesībām. Konvencija Latvijā stājās spēkā 2010.gada 31.martā. Savukārt 2010.gada 22.</w:t>
      </w:r>
      <w:r w:rsidR="008F4436" w:rsidRPr="008C427B">
        <w:rPr>
          <w:rFonts w:ascii="Times New Roman" w:hAnsi="Times New Roman" w:cs="Times New Roman"/>
          <w:color w:val="000000" w:themeColor="text1"/>
          <w:sz w:val="24"/>
          <w:szCs w:val="24"/>
          <w:lang w:val="lv-LV"/>
        </w:rPr>
        <w:t xml:space="preserve">janvārī </w:t>
      </w:r>
      <w:r w:rsidRPr="008C427B">
        <w:rPr>
          <w:rFonts w:ascii="Times New Roman" w:hAnsi="Times New Roman" w:cs="Times New Roman"/>
          <w:color w:val="000000" w:themeColor="text1"/>
          <w:sz w:val="24"/>
          <w:szCs w:val="24"/>
          <w:lang w:val="lv-LV"/>
        </w:rPr>
        <w:t>tā parakstīja Konvencija</w:t>
      </w:r>
      <w:r w:rsidR="008F4436" w:rsidRPr="008C427B">
        <w:rPr>
          <w:rFonts w:ascii="Times New Roman" w:hAnsi="Times New Roman" w:cs="Times New Roman"/>
          <w:color w:val="000000" w:themeColor="text1"/>
          <w:sz w:val="24"/>
          <w:szCs w:val="24"/>
          <w:lang w:val="lv-LV"/>
        </w:rPr>
        <w:t>s</w:t>
      </w:r>
      <w:r w:rsidRPr="008C427B">
        <w:rPr>
          <w:rFonts w:ascii="Times New Roman" w:hAnsi="Times New Roman" w:cs="Times New Roman"/>
          <w:color w:val="000000" w:themeColor="text1"/>
          <w:sz w:val="24"/>
          <w:szCs w:val="24"/>
          <w:lang w:val="lv-LV"/>
        </w:rPr>
        <w:t xml:space="preserve"> Fakultatīvo protokolu, kas Latvijā stājās spēkā </w:t>
      </w:r>
      <w:r w:rsidRPr="000749CF">
        <w:rPr>
          <w:rFonts w:ascii="Times New Roman" w:hAnsi="Times New Roman" w:cs="Times New Roman"/>
          <w:color w:val="000000" w:themeColor="text1"/>
          <w:sz w:val="24"/>
          <w:szCs w:val="24"/>
          <w:lang w:val="lv-LV"/>
        </w:rPr>
        <w:t>2010.gada 3</w:t>
      </w:r>
      <w:r w:rsidR="008F4436" w:rsidRPr="000749CF">
        <w:rPr>
          <w:rFonts w:ascii="Times New Roman" w:hAnsi="Times New Roman" w:cs="Times New Roman"/>
          <w:color w:val="000000" w:themeColor="text1"/>
          <w:sz w:val="24"/>
          <w:szCs w:val="24"/>
          <w:lang w:val="lv-LV"/>
        </w:rPr>
        <w:t>1.augustā.</w:t>
      </w:r>
    </w:p>
    <w:p w14:paraId="19BC9DD7" w14:textId="77777777" w:rsidR="002003C8" w:rsidRPr="008C427B" w:rsidRDefault="002003C8"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73FFF6FA" w14:textId="19900FDA" w:rsidR="00212B54" w:rsidRPr="000749CF" w:rsidRDefault="002003C8" w:rsidP="00581A48">
      <w:pPr>
        <w:pStyle w:val="Heading4"/>
        <w:spacing w:before="0" w:beforeAutospacing="0" w:after="0" w:afterAutospacing="0"/>
      </w:pPr>
      <w:r w:rsidRPr="000749CF">
        <w:t>Personu ar invaliditāti nodarbināšana</w:t>
      </w:r>
    </w:p>
    <w:p w14:paraId="46BCD1D2" w14:textId="77777777" w:rsidR="00990402" w:rsidRPr="000749CF" w:rsidRDefault="00990402" w:rsidP="00BA619C">
      <w:pPr>
        <w:pStyle w:val="Heading4"/>
        <w:spacing w:before="0" w:beforeAutospacing="0" w:after="0" w:afterAutospacing="0"/>
        <w:ind w:hanging="567"/>
      </w:pPr>
    </w:p>
    <w:p w14:paraId="3DB2C5AA" w14:textId="4EAD41CE" w:rsidR="008336EC" w:rsidRPr="000749CF" w:rsidRDefault="00AD21AC"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0749CF">
        <w:rPr>
          <w:rFonts w:ascii="Times New Roman" w:hAnsi="Times New Roman" w:cs="Times New Roman"/>
          <w:color w:val="000000" w:themeColor="text1"/>
          <w:sz w:val="24"/>
          <w:szCs w:val="24"/>
          <w:lang w:val="lv-LV"/>
        </w:rPr>
        <w:t xml:space="preserve">Lai </w:t>
      </w:r>
      <w:r w:rsidR="003F4FEF" w:rsidRPr="000749CF">
        <w:rPr>
          <w:rFonts w:ascii="Times New Roman" w:hAnsi="Times New Roman" w:cs="Times New Roman"/>
          <w:color w:val="000000" w:themeColor="text1"/>
          <w:sz w:val="24"/>
          <w:szCs w:val="24"/>
          <w:lang w:val="lv-LV"/>
        </w:rPr>
        <w:t xml:space="preserve">personas ar invaliditāti varētu pilnībā un vienlīdzīgi ar citiem izmantot visas cilvēktiesības, MK ir sagatavojis </w:t>
      </w:r>
      <w:r w:rsidR="00F42A60" w:rsidRPr="000749CF">
        <w:rPr>
          <w:rFonts w:ascii="Times New Roman" w:hAnsi="Times New Roman" w:cs="Times New Roman"/>
          <w:color w:val="000000" w:themeColor="text1"/>
          <w:sz w:val="24"/>
          <w:szCs w:val="24"/>
          <w:lang w:val="lv-LV"/>
        </w:rPr>
        <w:t>“</w:t>
      </w:r>
      <w:r w:rsidR="00AB19BD" w:rsidRPr="000749CF">
        <w:rPr>
          <w:rFonts w:ascii="Times New Roman" w:hAnsi="Times New Roman" w:cs="Times New Roman"/>
          <w:color w:val="000000" w:themeColor="text1"/>
          <w:sz w:val="24"/>
          <w:szCs w:val="24"/>
          <w:lang w:val="lv-LV"/>
        </w:rPr>
        <w:t>ANO</w:t>
      </w:r>
      <w:r w:rsidR="003F4FEF" w:rsidRPr="000749CF">
        <w:rPr>
          <w:rFonts w:ascii="Times New Roman" w:hAnsi="Times New Roman" w:cs="Times New Roman"/>
          <w:color w:val="000000" w:themeColor="text1"/>
          <w:sz w:val="24"/>
          <w:szCs w:val="24"/>
          <w:lang w:val="lv-LV"/>
        </w:rPr>
        <w:t xml:space="preserve"> Konvencijas par personu ar invaliditāti tiesībām īstenošanas pamatnostādnes 2014.-2020</w:t>
      </w:r>
      <w:r w:rsidR="00B04ADD" w:rsidRPr="000749CF">
        <w:rPr>
          <w:rFonts w:ascii="Times New Roman" w:hAnsi="Times New Roman" w:cs="Times New Roman"/>
          <w:color w:val="000000" w:themeColor="text1"/>
          <w:sz w:val="24"/>
          <w:szCs w:val="24"/>
          <w:lang w:val="lv-LV"/>
        </w:rPr>
        <w:t>.g</w:t>
      </w:r>
      <w:r w:rsidR="003F4FEF" w:rsidRPr="000749CF">
        <w:rPr>
          <w:rFonts w:ascii="Times New Roman" w:hAnsi="Times New Roman" w:cs="Times New Roman"/>
          <w:color w:val="000000" w:themeColor="text1"/>
          <w:sz w:val="24"/>
          <w:szCs w:val="24"/>
          <w:lang w:val="lv-LV"/>
        </w:rPr>
        <w:t>adam</w:t>
      </w:r>
      <w:r w:rsidR="00F42A60" w:rsidRPr="000749CF">
        <w:rPr>
          <w:rFonts w:ascii="Times New Roman" w:hAnsi="Times New Roman" w:cs="Times New Roman"/>
          <w:color w:val="000000" w:themeColor="text1"/>
          <w:sz w:val="24"/>
          <w:szCs w:val="24"/>
          <w:lang w:val="lv-LV"/>
        </w:rPr>
        <w:t>”</w:t>
      </w:r>
      <w:r w:rsidRPr="000749CF">
        <w:rPr>
          <w:rFonts w:ascii="Times New Roman" w:hAnsi="Times New Roman" w:cs="Times New Roman"/>
          <w:color w:val="000000" w:themeColor="text1"/>
          <w:sz w:val="24"/>
          <w:szCs w:val="24"/>
          <w:lang w:val="lv-LV"/>
        </w:rPr>
        <w:t>.</w:t>
      </w:r>
      <w:r w:rsidR="00C9196D" w:rsidRPr="000749CF">
        <w:rPr>
          <w:rFonts w:ascii="Times New Roman" w:hAnsi="Times New Roman" w:cs="Times New Roman"/>
          <w:color w:val="000000" w:themeColor="text1"/>
          <w:sz w:val="24"/>
          <w:szCs w:val="24"/>
          <w:lang w:val="lv-LV"/>
        </w:rPr>
        <w:t xml:space="preserve"> Pamatnostādnēs noteikti četri rīcības virzieni: izglītība, nodarbinātība, sociālā aizsardzība un sabiedrības izpratne, kas vērsti uz to, lai pakāpeniski īstenotu konvencijā noteiktos principus un nodrošinātu iespēju personām ar invaliditāti izmantot savas tiesības, kas ļautu līdzvērtīgi iesaistīties sabiedrībā.</w:t>
      </w:r>
    </w:p>
    <w:p w14:paraId="557AAEEE" w14:textId="5DB9212D" w:rsidR="00212B54" w:rsidRPr="000749CF" w:rsidRDefault="00212B54"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lang w:val="lv-LV"/>
        </w:rPr>
      </w:pPr>
    </w:p>
    <w:p w14:paraId="5E95CC5B" w14:textId="5BC5B2E8" w:rsidR="00212B54" w:rsidRPr="000749CF" w:rsidRDefault="007B3B1D" w:rsidP="00BA619C">
      <w:pPr>
        <w:pStyle w:val="ListParagraph"/>
        <w:numPr>
          <w:ilvl w:val="0"/>
          <w:numId w:val="2"/>
        </w:numPr>
        <w:tabs>
          <w:tab w:val="left" w:pos="0"/>
        </w:tabs>
        <w:spacing w:line="240" w:lineRule="auto"/>
        <w:ind w:left="0" w:hanging="567"/>
        <w:jc w:val="both"/>
        <w:rPr>
          <w:rFonts w:ascii="Times New Roman" w:hAnsi="Times New Roman" w:cs="Times New Roman"/>
          <w:color w:val="000000" w:themeColor="text1"/>
          <w:sz w:val="24"/>
          <w:szCs w:val="24"/>
          <w:lang w:val="lv-LV"/>
        </w:rPr>
      </w:pPr>
      <w:r w:rsidRPr="000749CF">
        <w:rPr>
          <w:rFonts w:ascii="Times New Roman" w:hAnsi="Times New Roman" w:cs="Times New Roman"/>
          <w:color w:val="000000" w:themeColor="text1"/>
          <w:sz w:val="24"/>
          <w:szCs w:val="24"/>
          <w:lang w:val="lv-LV"/>
        </w:rPr>
        <w:t>P</w:t>
      </w:r>
      <w:r w:rsidR="00566C8E" w:rsidRPr="000749CF">
        <w:rPr>
          <w:rFonts w:ascii="Times New Roman" w:hAnsi="Times New Roman" w:cs="Times New Roman"/>
          <w:color w:val="000000" w:themeColor="text1"/>
          <w:sz w:val="24"/>
          <w:szCs w:val="24"/>
          <w:lang w:val="lv-LV"/>
        </w:rPr>
        <w:t>rogrammas “Izaugsme un nodarbinātība” viens no mērķiem ir palielināt nelabvēlīgākā situācijā esošu bezdarbnieku iekļaušanos darba tirgū</w:t>
      </w:r>
      <w:r w:rsidR="00E6468B" w:rsidRPr="000749CF">
        <w:rPr>
          <w:rFonts w:ascii="Times New Roman" w:hAnsi="Times New Roman" w:cs="Times New Roman"/>
          <w:color w:val="000000" w:themeColor="text1"/>
          <w:sz w:val="24"/>
          <w:szCs w:val="24"/>
          <w:lang w:val="lv-LV"/>
        </w:rPr>
        <w:t>, l</w:t>
      </w:r>
      <w:r w:rsidR="00C741F4" w:rsidRPr="000749CF">
        <w:rPr>
          <w:rFonts w:ascii="Times New Roman" w:hAnsi="Times New Roman" w:cs="Times New Roman"/>
          <w:color w:val="000000" w:themeColor="text1"/>
          <w:sz w:val="24"/>
          <w:szCs w:val="24"/>
          <w:lang w:val="lv-LV"/>
        </w:rPr>
        <w:t xml:space="preserve">ai pēc iespējas vairāki darba meklētāji ar invaliditāti varētu saņemt </w:t>
      </w:r>
      <w:r w:rsidR="00581112" w:rsidRPr="000749CF">
        <w:rPr>
          <w:rFonts w:ascii="Times New Roman" w:hAnsi="Times New Roman" w:cs="Times New Roman"/>
          <w:color w:val="000000" w:themeColor="text1"/>
          <w:sz w:val="24"/>
          <w:szCs w:val="24"/>
          <w:lang w:val="lv-LV"/>
        </w:rPr>
        <w:t>NVA</w:t>
      </w:r>
      <w:r w:rsidR="00C741F4" w:rsidRPr="000749CF">
        <w:rPr>
          <w:rFonts w:ascii="Times New Roman" w:hAnsi="Times New Roman" w:cs="Times New Roman"/>
          <w:color w:val="000000" w:themeColor="text1"/>
          <w:sz w:val="24"/>
          <w:szCs w:val="24"/>
          <w:lang w:val="lv-LV"/>
        </w:rPr>
        <w:t xml:space="preserve"> atbalstu</w:t>
      </w:r>
      <w:r w:rsidR="00B543C9" w:rsidRPr="000749CF">
        <w:rPr>
          <w:rFonts w:ascii="Times New Roman" w:hAnsi="Times New Roman" w:cs="Times New Roman"/>
          <w:color w:val="000000" w:themeColor="text1"/>
          <w:sz w:val="24"/>
          <w:szCs w:val="24"/>
          <w:lang w:val="lv-LV"/>
        </w:rPr>
        <w:t>. Personām ar invaliditāti</w:t>
      </w:r>
      <w:r w:rsidR="00C741F4" w:rsidRPr="000749CF">
        <w:rPr>
          <w:rFonts w:ascii="Times New Roman" w:hAnsi="Times New Roman" w:cs="Times New Roman"/>
          <w:color w:val="000000" w:themeColor="text1"/>
          <w:sz w:val="24"/>
          <w:szCs w:val="24"/>
          <w:lang w:val="lv-LV"/>
        </w:rPr>
        <w:t xml:space="preserve"> tiek piedāvāti ergoterapeita, surdotulka, atbalsta personu un citu speciālistu pakalpojumi. Bezdarbnieki ar invaliditāti, kuri piedalās NVA apmācību pasākumos, ergoterapeita un surdotulka palīdzību var izmantot mācību laikā, bet</w:t>
      </w:r>
      <w:r w:rsidR="00970F7A" w:rsidRPr="000749CF">
        <w:rPr>
          <w:rFonts w:ascii="Times New Roman" w:hAnsi="Times New Roman" w:cs="Times New Roman"/>
          <w:color w:val="000000" w:themeColor="text1"/>
          <w:sz w:val="24"/>
          <w:szCs w:val="24"/>
          <w:lang w:val="lv-LV"/>
        </w:rPr>
        <w:t>,</w:t>
      </w:r>
      <w:r w:rsidR="00C741F4" w:rsidRPr="000749CF">
        <w:rPr>
          <w:rFonts w:ascii="Times New Roman" w:hAnsi="Times New Roman" w:cs="Times New Roman"/>
          <w:color w:val="000000" w:themeColor="text1"/>
          <w:sz w:val="24"/>
          <w:szCs w:val="24"/>
          <w:lang w:val="lv-LV"/>
        </w:rPr>
        <w:t xml:space="preserve"> ja nepieciešams, mācību vieta tiek pielāgota konkrētā cilvēka vajadzībām.</w:t>
      </w:r>
      <w:r w:rsidR="00B543C9" w:rsidRPr="008C427B">
        <w:rPr>
          <w:rFonts w:ascii="Times New Roman" w:hAnsi="Times New Roman" w:cs="Times New Roman"/>
          <w:color w:val="000000" w:themeColor="text1"/>
          <w:lang w:val="lv-LV"/>
        </w:rPr>
        <w:t xml:space="preserve"> </w:t>
      </w:r>
      <w:r w:rsidR="00B543C9" w:rsidRPr="000749CF">
        <w:rPr>
          <w:rFonts w:ascii="Times New Roman" w:hAnsi="Times New Roman" w:cs="Times New Roman"/>
          <w:color w:val="000000" w:themeColor="text1"/>
          <w:sz w:val="24"/>
          <w:szCs w:val="24"/>
          <w:lang w:val="lv-LV"/>
        </w:rPr>
        <w:t xml:space="preserve">Lai veicinātu personu ar invaliditāti iekļaušanos sabiedrībā un iekārtošanos piemērotā pastāvīgā darbā, uzsākta motivācijas programmas </w:t>
      </w:r>
      <w:r w:rsidR="00B543C9" w:rsidRPr="000749CF">
        <w:rPr>
          <w:rFonts w:ascii="Times New Roman" w:hAnsi="Times New Roman" w:cs="Times New Roman"/>
          <w:color w:val="000000" w:themeColor="text1"/>
          <w:sz w:val="24"/>
          <w:szCs w:val="24"/>
          <w:lang w:val="lv-LV"/>
        </w:rPr>
        <w:lastRenderedPageBreak/>
        <w:t>īstenošana un sociālā mentora pakalpojumu nodrošināšana ilgstošajiem bezdarbniekiem ar invaliditāti.</w:t>
      </w:r>
    </w:p>
    <w:p w14:paraId="2EE19EC9" w14:textId="2FA51F1F" w:rsidR="00000AB7" w:rsidRPr="008C427B" w:rsidRDefault="00000AB7"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33CDAE7A" w14:textId="0BB0BC2E" w:rsidR="0022555A" w:rsidRPr="000749CF" w:rsidRDefault="00C741F4" w:rsidP="00BA619C">
      <w:pPr>
        <w:pStyle w:val="ListParagraph"/>
        <w:numPr>
          <w:ilvl w:val="0"/>
          <w:numId w:val="2"/>
        </w:numPr>
        <w:spacing w:line="240" w:lineRule="auto"/>
        <w:ind w:left="0" w:hanging="567"/>
        <w:jc w:val="both"/>
        <w:rPr>
          <w:rFonts w:ascii="Times New Roman" w:hAnsi="Times New Roman" w:cs="Times New Roman"/>
          <w:color w:val="000000" w:themeColor="text1"/>
          <w:sz w:val="24"/>
          <w:szCs w:val="24"/>
          <w:lang w:val="lv-LV"/>
        </w:rPr>
      </w:pPr>
      <w:r w:rsidRPr="000749CF">
        <w:rPr>
          <w:rFonts w:ascii="Times New Roman" w:hAnsi="Times New Roman" w:cs="Times New Roman"/>
          <w:color w:val="000000" w:themeColor="text1"/>
          <w:sz w:val="24"/>
          <w:szCs w:val="24"/>
          <w:lang w:val="lv-LV"/>
        </w:rPr>
        <w:t xml:space="preserve">NVA </w:t>
      </w:r>
      <w:r w:rsidR="00E06DE4" w:rsidRPr="000749CF">
        <w:rPr>
          <w:rFonts w:ascii="Times New Roman" w:hAnsi="Times New Roman" w:cs="Times New Roman"/>
          <w:color w:val="000000" w:themeColor="text1"/>
          <w:sz w:val="24"/>
          <w:szCs w:val="24"/>
          <w:lang w:val="lv-LV"/>
        </w:rPr>
        <w:t xml:space="preserve">cieši </w:t>
      </w:r>
      <w:r w:rsidR="00000AB7" w:rsidRPr="000749CF">
        <w:rPr>
          <w:rFonts w:ascii="Times New Roman" w:hAnsi="Times New Roman" w:cs="Times New Roman"/>
          <w:color w:val="000000" w:themeColor="text1"/>
          <w:sz w:val="24"/>
          <w:szCs w:val="24"/>
          <w:lang w:val="lv-LV"/>
        </w:rPr>
        <w:t>sadarbojas</w:t>
      </w:r>
      <w:r w:rsidRPr="000749CF">
        <w:rPr>
          <w:rFonts w:ascii="Times New Roman" w:hAnsi="Times New Roman" w:cs="Times New Roman"/>
          <w:color w:val="000000" w:themeColor="text1"/>
          <w:sz w:val="24"/>
          <w:szCs w:val="24"/>
          <w:lang w:val="lv-LV"/>
        </w:rPr>
        <w:t xml:space="preserve"> ar personu ar invaliditāti intereses pārstāvošaj</w:t>
      </w:r>
      <w:r w:rsidR="00D34CB4" w:rsidRPr="000749CF">
        <w:rPr>
          <w:rFonts w:ascii="Times New Roman" w:hAnsi="Times New Roman" w:cs="Times New Roman"/>
          <w:color w:val="000000" w:themeColor="text1"/>
          <w:sz w:val="24"/>
          <w:szCs w:val="24"/>
          <w:lang w:val="lv-LV"/>
        </w:rPr>
        <w:t xml:space="preserve">ām </w:t>
      </w:r>
      <w:r w:rsidR="00E06DE4" w:rsidRPr="000749CF">
        <w:rPr>
          <w:rFonts w:ascii="Times New Roman" w:hAnsi="Times New Roman" w:cs="Times New Roman"/>
          <w:color w:val="000000" w:themeColor="text1"/>
          <w:sz w:val="24"/>
          <w:szCs w:val="24"/>
          <w:lang w:val="lv-LV"/>
        </w:rPr>
        <w:t>NVO</w:t>
      </w:r>
      <w:r w:rsidR="00D34CB4" w:rsidRPr="000749CF">
        <w:rPr>
          <w:rFonts w:ascii="Times New Roman" w:hAnsi="Times New Roman" w:cs="Times New Roman"/>
          <w:color w:val="000000" w:themeColor="text1"/>
          <w:sz w:val="24"/>
          <w:szCs w:val="24"/>
          <w:lang w:val="lv-LV"/>
        </w:rPr>
        <w:t>.</w:t>
      </w:r>
      <w:r w:rsidRPr="000749CF">
        <w:rPr>
          <w:rFonts w:ascii="Times New Roman" w:hAnsi="Times New Roman" w:cs="Times New Roman"/>
          <w:color w:val="000000" w:themeColor="text1"/>
          <w:sz w:val="24"/>
          <w:szCs w:val="24"/>
          <w:lang w:val="lv-LV"/>
        </w:rPr>
        <w:t xml:space="preserve"> ESF projekta </w:t>
      </w:r>
      <w:r w:rsidR="00627BAE" w:rsidRPr="000749CF">
        <w:rPr>
          <w:rFonts w:ascii="Times New Roman" w:hAnsi="Times New Roman" w:cs="Times New Roman"/>
          <w:color w:val="000000" w:themeColor="text1"/>
          <w:sz w:val="24"/>
          <w:szCs w:val="24"/>
          <w:lang w:val="lv-LV"/>
        </w:rPr>
        <w:t>“</w:t>
      </w:r>
      <w:r w:rsidRPr="000749CF">
        <w:rPr>
          <w:rFonts w:ascii="Times New Roman" w:hAnsi="Times New Roman" w:cs="Times New Roman"/>
          <w:color w:val="000000" w:themeColor="text1"/>
          <w:sz w:val="24"/>
          <w:szCs w:val="24"/>
          <w:lang w:val="lv-LV"/>
        </w:rPr>
        <w:t>Subsidētās darbavietas bezdarbniekiem</w:t>
      </w:r>
      <w:r w:rsidR="00627BAE" w:rsidRPr="000749CF">
        <w:rPr>
          <w:rFonts w:ascii="Times New Roman" w:hAnsi="Times New Roman" w:cs="Times New Roman"/>
          <w:color w:val="000000" w:themeColor="text1"/>
          <w:sz w:val="24"/>
          <w:szCs w:val="24"/>
          <w:lang w:val="lv-LV"/>
        </w:rPr>
        <w:t>”</w:t>
      </w:r>
      <w:r w:rsidRPr="000749CF">
        <w:rPr>
          <w:rFonts w:ascii="Times New Roman" w:hAnsi="Times New Roman" w:cs="Times New Roman"/>
          <w:color w:val="000000" w:themeColor="text1"/>
          <w:sz w:val="24"/>
          <w:szCs w:val="24"/>
          <w:lang w:val="lv-LV"/>
        </w:rPr>
        <w:t xml:space="preserve"> ietvaros bija noslēgts līgums ar Latvijas Cilvēku ar īpašām vajadzībām sadarbības organizāciju “SUSTENTO” par darba devēju konsultēšanu par bezdarbnieku ar invaliditāti nodarbināšanas jautājumiem. </w:t>
      </w:r>
      <w:r w:rsidR="006B64CC" w:rsidRPr="000749CF">
        <w:rPr>
          <w:rFonts w:ascii="Times New Roman" w:hAnsi="Times New Roman" w:cs="Times New Roman"/>
          <w:color w:val="000000" w:themeColor="text1"/>
          <w:sz w:val="24"/>
          <w:szCs w:val="24"/>
          <w:lang w:val="lv-LV"/>
        </w:rPr>
        <w:t>Projekta ietvaros personas ar invaliditāti (bezdarbnieki) var pieteikties, lai saņemtu d</w:t>
      </w:r>
      <w:r w:rsidR="00DE5D51" w:rsidRPr="000749CF">
        <w:rPr>
          <w:rFonts w:ascii="Times New Roman" w:hAnsi="Times New Roman" w:cs="Times New Roman"/>
          <w:color w:val="000000" w:themeColor="text1"/>
          <w:sz w:val="24"/>
          <w:szCs w:val="24"/>
          <w:lang w:val="lv-LV"/>
        </w:rPr>
        <w:t>arba vietu vairākās pašvaldībās</w:t>
      </w:r>
      <w:r w:rsidR="008717F1" w:rsidRPr="000749CF">
        <w:rPr>
          <w:rFonts w:ascii="Times New Roman" w:hAnsi="Times New Roman" w:cs="Times New Roman"/>
          <w:color w:val="000000" w:themeColor="text1"/>
          <w:sz w:val="24"/>
          <w:szCs w:val="24"/>
          <w:lang w:val="lv-LV"/>
        </w:rPr>
        <w:t xml:space="preserve"> (skatīt 3.pielikuma 4.tabulu)</w:t>
      </w:r>
      <w:r w:rsidR="00F36394" w:rsidRPr="000749CF">
        <w:rPr>
          <w:rFonts w:ascii="Times New Roman" w:hAnsi="Times New Roman" w:cs="Times New Roman"/>
          <w:color w:val="000000" w:themeColor="text1"/>
          <w:sz w:val="24"/>
          <w:szCs w:val="24"/>
          <w:lang w:val="lv-LV"/>
        </w:rPr>
        <w:t xml:space="preserve">. </w:t>
      </w:r>
      <w:r w:rsidR="00566C8E" w:rsidRPr="000749CF">
        <w:rPr>
          <w:rFonts w:ascii="Times New Roman" w:hAnsi="Times New Roman" w:cs="Times New Roman"/>
          <w:color w:val="000000" w:themeColor="text1"/>
          <w:sz w:val="24"/>
          <w:szCs w:val="24"/>
          <w:lang w:val="lv-LV"/>
        </w:rPr>
        <w:t xml:space="preserve">Rezultātā subsidētās nodarbinātības pasākumiem to īstenošanas specifikas dēļ vienmēr ir vieni no augstākajiem darbā iekārtošanas rādītājiem – 75-85% robežās. </w:t>
      </w:r>
      <w:r w:rsidR="00B543C9" w:rsidRPr="000749CF">
        <w:rPr>
          <w:rFonts w:ascii="Times New Roman" w:hAnsi="Times New Roman" w:cs="Times New Roman"/>
          <w:color w:val="000000" w:themeColor="text1"/>
          <w:sz w:val="24"/>
          <w:szCs w:val="24"/>
          <w:lang w:val="lv-LV"/>
        </w:rPr>
        <w:t>2017.gadā NVA organizēja atvērto durvju dienas personām ar invaliditāti, kuru ietvaros sniegts informatīvs atbalsts darba devējiem personu ar invaliditāti nodarbināšanas jautājumos. NVA mājaslapā tika apkopoti labās prakses piemēri par personu ar invaliditāti nodarbinātību subsidētajās darba vietās visos valsts reģionos un praktiskie piemēri t</w:t>
      </w:r>
      <w:r w:rsidR="00D34CB4" w:rsidRPr="000749CF">
        <w:rPr>
          <w:rFonts w:ascii="Times New Roman" w:hAnsi="Times New Roman" w:cs="Times New Roman"/>
          <w:color w:val="000000" w:themeColor="text1"/>
          <w:sz w:val="24"/>
          <w:szCs w:val="24"/>
          <w:lang w:val="lv-LV"/>
        </w:rPr>
        <w:t>ika publicēti jaunizveidotajā e</w:t>
      </w:r>
      <w:r w:rsidR="00D34CB4" w:rsidRPr="000749CF">
        <w:rPr>
          <w:rFonts w:ascii="Times New Roman" w:hAnsi="Times New Roman" w:cs="Times New Roman"/>
          <w:color w:val="000000" w:themeColor="text1"/>
          <w:sz w:val="24"/>
          <w:szCs w:val="24"/>
          <w:lang w:val="lv-LV"/>
        </w:rPr>
        <w:noBreakHyphen/>
      </w:r>
      <w:r w:rsidR="00B543C9" w:rsidRPr="000749CF">
        <w:rPr>
          <w:rFonts w:ascii="Times New Roman" w:hAnsi="Times New Roman" w:cs="Times New Roman"/>
          <w:color w:val="000000" w:themeColor="text1"/>
          <w:sz w:val="24"/>
          <w:szCs w:val="24"/>
          <w:lang w:val="lv-LV"/>
        </w:rPr>
        <w:t>katalogā “Piemērota darba vide personām ar invaliditāti”.</w:t>
      </w:r>
    </w:p>
    <w:p w14:paraId="74AB5BFA"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6CF487F8" w14:textId="00AA7EAA" w:rsidR="006C05B8" w:rsidRPr="008C427B" w:rsidRDefault="00B543C9"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0749CF">
        <w:rPr>
          <w:rFonts w:ascii="Times New Roman" w:hAnsi="Times New Roman" w:cs="Times New Roman"/>
          <w:color w:val="000000" w:themeColor="text1"/>
          <w:sz w:val="24"/>
          <w:szCs w:val="24"/>
          <w:lang w:val="lv-LV"/>
        </w:rPr>
        <w:t xml:space="preserve">Subsidēto darba vietu </w:t>
      </w:r>
      <w:r w:rsidR="006B64CC" w:rsidRPr="000749CF">
        <w:rPr>
          <w:rFonts w:ascii="Times New Roman" w:hAnsi="Times New Roman" w:cs="Times New Roman"/>
          <w:color w:val="000000" w:themeColor="text1"/>
          <w:sz w:val="24"/>
          <w:szCs w:val="24"/>
          <w:lang w:val="lv-LV"/>
        </w:rPr>
        <w:t xml:space="preserve">ietvaros tiek dotētas </w:t>
      </w:r>
      <w:r w:rsidRPr="000749CF">
        <w:rPr>
          <w:rFonts w:ascii="Times New Roman" w:hAnsi="Times New Roman" w:cs="Times New Roman"/>
          <w:color w:val="000000" w:themeColor="text1"/>
          <w:sz w:val="24"/>
          <w:szCs w:val="24"/>
          <w:lang w:val="lv-LV"/>
        </w:rPr>
        <w:t xml:space="preserve">personas ar invaliditāti </w:t>
      </w:r>
      <w:r w:rsidR="006B64CC" w:rsidRPr="000749CF">
        <w:rPr>
          <w:rFonts w:ascii="Times New Roman" w:hAnsi="Times New Roman" w:cs="Times New Roman"/>
          <w:color w:val="000000" w:themeColor="text1"/>
          <w:sz w:val="24"/>
          <w:szCs w:val="24"/>
          <w:lang w:val="lv-LV"/>
        </w:rPr>
        <w:t>darba alga</w:t>
      </w:r>
      <w:r w:rsidRPr="000749CF">
        <w:rPr>
          <w:rFonts w:ascii="Times New Roman" w:hAnsi="Times New Roman" w:cs="Times New Roman"/>
          <w:color w:val="000000" w:themeColor="text1"/>
          <w:sz w:val="24"/>
          <w:szCs w:val="24"/>
          <w:lang w:val="lv-LV"/>
        </w:rPr>
        <w:t>.</w:t>
      </w:r>
      <w:r w:rsidR="0073429F" w:rsidRPr="000749CF">
        <w:rPr>
          <w:rFonts w:ascii="Times New Roman" w:hAnsi="Times New Roman" w:cs="Times New Roman"/>
          <w:color w:val="000000" w:themeColor="text1"/>
          <w:sz w:val="24"/>
          <w:szCs w:val="24"/>
          <w:lang w:val="lv-LV"/>
        </w:rPr>
        <w:t xml:space="preserve"> </w:t>
      </w:r>
      <w:r w:rsidRPr="000749CF">
        <w:rPr>
          <w:rFonts w:ascii="Times New Roman" w:hAnsi="Times New Roman" w:cs="Times New Roman"/>
          <w:color w:val="000000" w:themeColor="text1"/>
          <w:sz w:val="24"/>
          <w:szCs w:val="24"/>
          <w:lang w:val="lv-LV"/>
        </w:rPr>
        <w:t>Dotācija ir atkarīga no darba algas kopējā apmēra, kas tiek maksāt</w:t>
      </w:r>
      <w:r w:rsidR="009F699D" w:rsidRPr="000749CF">
        <w:rPr>
          <w:rFonts w:ascii="Times New Roman" w:hAnsi="Times New Roman" w:cs="Times New Roman"/>
          <w:color w:val="000000" w:themeColor="text1"/>
          <w:sz w:val="24"/>
          <w:szCs w:val="24"/>
          <w:lang w:val="lv-LV"/>
        </w:rPr>
        <w:t>a</w:t>
      </w:r>
      <w:r w:rsidRPr="000749CF">
        <w:rPr>
          <w:rFonts w:ascii="Times New Roman" w:hAnsi="Times New Roman" w:cs="Times New Roman"/>
          <w:color w:val="000000" w:themeColor="text1"/>
          <w:sz w:val="24"/>
          <w:szCs w:val="24"/>
          <w:lang w:val="lv-LV"/>
        </w:rPr>
        <w:t xml:space="preserve"> personai ar invaliditāti</w:t>
      </w:r>
      <w:r w:rsidR="00627BAE" w:rsidRPr="000749CF">
        <w:rPr>
          <w:rFonts w:ascii="Times New Roman" w:hAnsi="Times New Roman" w:cs="Times New Roman"/>
          <w:color w:val="000000" w:themeColor="text1"/>
          <w:sz w:val="24"/>
          <w:szCs w:val="24"/>
          <w:lang w:val="lv-LV"/>
        </w:rPr>
        <w:t>,</w:t>
      </w:r>
      <w:r w:rsidRPr="000749CF">
        <w:rPr>
          <w:rFonts w:ascii="Times New Roman" w:hAnsi="Times New Roman" w:cs="Times New Roman"/>
          <w:color w:val="000000" w:themeColor="text1"/>
          <w:sz w:val="24"/>
          <w:szCs w:val="24"/>
          <w:lang w:val="lv-LV"/>
        </w:rPr>
        <w:t xml:space="preserve"> un tai ir noteikt</w:t>
      </w:r>
      <w:r w:rsidR="009F699D" w:rsidRPr="000749CF">
        <w:rPr>
          <w:rFonts w:ascii="Times New Roman" w:hAnsi="Times New Roman" w:cs="Times New Roman"/>
          <w:color w:val="000000" w:themeColor="text1"/>
          <w:sz w:val="24"/>
          <w:szCs w:val="24"/>
          <w:lang w:val="lv-LV"/>
        </w:rPr>
        <w:t>s</w:t>
      </w:r>
      <w:r w:rsidRPr="000749CF">
        <w:rPr>
          <w:rFonts w:ascii="Times New Roman" w:hAnsi="Times New Roman" w:cs="Times New Roman"/>
          <w:color w:val="000000" w:themeColor="text1"/>
          <w:sz w:val="24"/>
          <w:szCs w:val="24"/>
          <w:lang w:val="lv-LV"/>
        </w:rPr>
        <w:t xml:space="preserve"> </w:t>
      </w:r>
      <w:r w:rsidR="007C78E6" w:rsidRPr="000749CF">
        <w:rPr>
          <w:rFonts w:ascii="Times New Roman" w:hAnsi="Times New Roman" w:cs="Times New Roman"/>
          <w:color w:val="000000" w:themeColor="text1"/>
          <w:sz w:val="24"/>
          <w:szCs w:val="24"/>
          <w:lang w:val="lv-LV"/>
        </w:rPr>
        <w:t>maksimālais apmērs</w:t>
      </w:r>
      <w:r w:rsidRPr="000749CF">
        <w:rPr>
          <w:rFonts w:ascii="Times New Roman" w:hAnsi="Times New Roman" w:cs="Times New Roman"/>
          <w:color w:val="000000" w:themeColor="text1"/>
          <w:sz w:val="24"/>
          <w:szCs w:val="24"/>
          <w:lang w:val="lv-LV"/>
        </w:rPr>
        <w:t>. Tā nevar būt</w:t>
      </w:r>
      <w:r w:rsidR="006B64CC" w:rsidRPr="000749CF">
        <w:rPr>
          <w:rFonts w:ascii="Times New Roman" w:hAnsi="Times New Roman" w:cs="Times New Roman"/>
          <w:color w:val="000000" w:themeColor="text1"/>
          <w:sz w:val="24"/>
          <w:szCs w:val="24"/>
          <w:lang w:val="lv-LV"/>
        </w:rPr>
        <w:t xml:space="preserve"> lielāka par pusotr</w:t>
      </w:r>
      <w:r w:rsidR="009F699D" w:rsidRPr="000749CF">
        <w:rPr>
          <w:rFonts w:ascii="Times New Roman" w:hAnsi="Times New Roman" w:cs="Times New Roman"/>
          <w:color w:val="000000" w:themeColor="text1"/>
          <w:sz w:val="24"/>
          <w:szCs w:val="24"/>
          <w:lang w:val="lv-LV"/>
        </w:rPr>
        <w:t>as</w:t>
      </w:r>
      <w:r w:rsidR="006B64CC" w:rsidRPr="000749CF">
        <w:rPr>
          <w:rFonts w:ascii="Times New Roman" w:hAnsi="Times New Roman" w:cs="Times New Roman"/>
          <w:color w:val="000000" w:themeColor="text1"/>
          <w:sz w:val="24"/>
          <w:szCs w:val="24"/>
          <w:lang w:val="lv-LV"/>
        </w:rPr>
        <w:t xml:space="preserve"> valstī noteikt</w:t>
      </w:r>
      <w:r w:rsidR="009F699D" w:rsidRPr="000749CF">
        <w:rPr>
          <w:rFonts w:ascii="Times New Roman" w:hAnsi="Times New Roman" w:cs="Times New Roman"/>
          <w:color w:val="000000" w:themeColor="text1"/>
          <w:sz w:val="24"/>
          <w:szCs w:val="24"/>
          <w:lang w:val="lv-LV"/>
        </w:rPr>
        <w:t>ās</w:t>
      </w:r>
      <w:r w:rsidR="006B64CC" w:rsidRPr="000749CF">
        <w:rPr>
          <w:rFonts w:ascii="Times New Roman" w:hAnsi="Times New Roman" w:cs="Times New Roman"/>
          <w:color w:val="000000" w:themeColor="text1"/>
          <w:sz w:val="24"/>
          <w:szCs w:val="24"/>
          <w:lang w:val="lv-LV"/>
        </w:rPr>
        <w:t xml:space="preserve"> minimāl</w:t>
      </w:r>
      <w:r w:rsidR="009F699D" w:rsidRPr="000749CF">
        <w:rPr>
          <w:rFonts w:ascii="Times New Roman" w:hAnsi="Times New Roman" w:cs="Times New Roman"/>
          <w:color w:val="000000" w:themeColor="text1"/>
          <w:sz w:val="24"/>
          <w:szCs w:val="24"/>
          <w:lang w:val="lv-LV"/>
        </w:rPr>
        <w:t>ās</w:t>
      </w:r>
      <w:r w:rsidR="006B64CC" w:rsidRPr="000749CF">
        <w:rPr>
          <w:rFonts w:ascii="Times New Roman" w:hAnsi="Times New Roman" w:cs="Times New Roman"/>
          <w:color w:val="000000" w:themeColor="text1"/>
          <w:sz w:val="24"/>
          <w:szCs w:val="24"/>
          <w:lang w:val="lv-LV"/>
        </w:rPr>
        <w:t xml:space="preserve"> mēneša darba algas apmēru vai ir valstī noteiktās minimālās mēneša darba algas apmērā, ja bezdarbniekus plānots nodarbināt mazkvalificētos </w:t>
      </w:r>
      <w:r w:rsidR="008717F1" w:rsidRPr="000749CF">
        <w:rPr>
          <w:rFonts w:ascii="Times New Roman" w:hAnsi="Times New Roman" w:cs="Times New Roman"/>
          <w:color w:val="000000" w:themeColor="text1"/>
          <w:sz w:val="24"/>
          <w:szCs w:val="24"/>
          <w:lang w:val="lv-LV"/>
        </w:rPr>
        <w:t>darbos.</w:t>
      </w:r>
      <w:r w:rsidR="006B64CC" w:rsidRPr="000749CF">
        <w:rPr>
          <w:rFonts w:ascii="Times New Roman" w:hAnsi="Times New Roman" w:cs="Times New Roman"/>
          <w:color w:val="000000" w:themeColor="text1"/>
          <w:sz w:val="24"/>
          <w:szCs w:val="24"/>
          <w:lang w:val="lv-LV"/>
        </w:rPr>
        <w:t xml:space="preserve"> Ja bezdarbnieks ar invaliditāti </w:t>
      </w:r>
      <w:r w:rsidR="00BB1B47" w:rsidRPr="000749CF">
        <w:rPr>
          <w:rFonts w:ascii="Times New Roman" w:hAnsi="Times New Roman" w:cs="Times New Roman"/>
          <w:color w:val="000000" w:themeColor="text1"/>
          <w:sz w:val="24"/>
          <w:szCs w:val="24"/>
          <w:lang w:val="lv-LV"/>
        </w:rPr>
        <w:t>p</w:t>
      </w:r>
      <w:r w:rsidR="006B64CC" w:rsidRPr="000749CF">
        <w:rPr>
          <w:rFonts w:ascii="Times New Roman" w:hAnsi="Times New Roman" w:cs="Times New Roman"/>
          <w:color w:val="000000" w:themeColor="text1"/>
          <w:sz w:val="24"/>
          <w:szCs w:val="24"/>
          <w:lang w:val="lv-LV"/>
        </w:rPr>
        <w:t xml:space="preserve">asākumā tiek nodarbināts nepilnu darba laiku, proporcionāli </w:t>
      </w:r>
      <w:r w:rsidR="008717F1" w:rsidRPr="000749CF">
        <w:rPr>
          <w:rFonts w:ascii="Times New Roman" w:hAnsi="Times New Roman" w:cs="Times New Roman"/>
          <w:color w:val="000000" w:themeColor="text1"/>
          <w:sz w:val="24"/>
          <w:szCs w:val="24"/>
          <w:lang w:val="lv-LV"/>
        </w:rPr>
        <w:t>samazinās</w:t>
      </w:r>
      <w:r w:rsidR="006B64CC" w:rsidRPr="000749CF">
        <w:rPr>
          <w:rFonts w:ascii="Times New Roman" w:hAnsi="Times New Roman" w:cs="Times New Roman"/>
          <w:color w:val="000000" w:themeColor="text1"/>
          <w:sz w:val="24"/>
          <w:szCs w:val="24"/>
          <w:lang w:val="lv-LV"/>
        </w:rPr>
        <w:t xml:space="preserve"> dotācijas apmērs. </w:t>
      </w:r>
      <w:r w:rsidR="00CA22BE" w:rsidRPr="000749CF">
        <w:rPr>
          <w:rFonts w:ascii="Times New Roman" w:hAnsi="Times New Roman" w:cs="Times New Roman"/>
          <w:color w:val="000000" w:themeColor="text1"/>
          <w:sz w:val="24"/>
          <w:szCs w:val="24"/>
          <w:lang w:val="lv-LV"/>
        </w:rPr>
        <w:t>Vienlaikus personām ar invali</w:t>
      </w:r>
      <w:r w:rsidR="008717F1" w:rsidRPr="000749CF">
        <w:rPr>
          <w:rFonts w:ascii="Times New Roman" w:hAnsi="Times New Roman" w:cs="Times New Roman"/>
          <w:color w:val="000000" w:themeColor="text1"/>
          <w:sz w:val="24"/>
          <w:szCs w:val="24"/>
          <w:lang w:val="lv-LV"/>
        </w:rPr>
        <w:t xml:space="preserve">ditāti pieejams cits atbalsts – </w:t>
      </w:r>
      <w:r w:rsidR="006B64CC" w:rsidRPr="000749CF">
        <w:rPr>
          <w:rFonts w:ascii="Times New Roman" w:hAnsi="Times New Roman" w:cs="Times New Roman"/>
          <w:color w:val="000000" w:themeColor="text1"/>
          <w:sz w:val="24"/>
          <w:szCs w:val="24"/>
          <w:lang w:val="lv-LV"/>
        </w:rPr>
        <w:t>dotācija darba vadītāju atlīdzībai 50% apmērā no valstī noteiktās minimālās mēneša darba algas apmēra, dotācija VSAOI no bezdarbnieka ar invaliditāti algas dotācijas daļas, vienreizēj</w:t>
      </w:r>
      <w:r w:rsidR="00CA22BE" w:rsidRPr="000749CF">
        <w:rPr>
          <w:rFonts w:ascii="Times New Roman" w:hAnsi="Times New Roman" w:cs="Times New Roman"/>
          <w:color w:val="000000" w:themeColor="text1"/>
          <w:sz w:val="24"/>
          <w:szCs w:val="24"/>
          <w:lang w:val="lv-LV"/>
        </w:rPr>
        <w:t>a</w:t>
      </w:r>
      <w:r w:rsidR="006B64CC" w:rsidRPr="000749CF">
        <w:rPr>
          <w:rFonts w:ascii="Times New Roman" w:hAnsi="Times New Roman" w:cs="Times New Roman"/>
          <w:color w:val="000000" w:themeColor="text1"/>
          <w:sz w:val="24"/>
          <w:szCs w:val="24"/>
          <w:lang w:val="lv-LV"/>
        </w:rPr>
        <w:t xml:space="preserve"> dotācij</w:t>
      </w:r>
      <w:r w:rsidR="00CA22BE" w:rsidRPr="000749CF">
        <w:rPr>
          <w:rFonts w:ascii="Times New Roman" w:hAnsi="Times New Roman" w:cs="Times New Roman"/>
          <w:color w:val="000000" w:themeColor="text1"/>
          <w:sz w:val="24"/>
          <w:szCs w:val="24"/>
          <w:lang w:val="lv-LV"/>
        </w:rPr>
        <w:t>a</w:t>
      </w:r>
      <w:r w:rsidR="006B64CC" w:rsidRPr="000749CF">
        <w:rPr>
          <w:rFonts w:ascii="Times New Roman" w:hAnsi="Times New Roman" w:cs="Times New Roman"/>
          <w:color w:val="000000" w:themeColor="text1"/>
          <w:sz w:val="24"/>
          <w:szCs w:val="24"/>
          <w:lang w:val="lv-LV"/>
        </w:rPr>
        <w:t xml:space="preserve"> veselības pārbaužu </w:t>
      </w:r>
      <w:r w:rsidR="00CA22BE" w:rsidRPr="000749CF">
        <w:rPr>
          <w:rFonts w:ascii="Times New Roman" w:hAnsi="Times New Roman" w:cs="Times New Roman"/>
          <w:color w:val="000000" w:themeColor="text1"/>
          <w:sz w:val="24"/>
          <w:szCs w:val="24"/>
          <w:lang w:val="lv-LV"/>
        </w:rPr>
        <w:t>veikšanai un</w:t>
      </w:r>
      <w:r w:rsidR="006B64CC" w:rsidRPr="000749CF">
        <w:rPr>
          <w:rFonts w:ascii="Times New Roman" w:hAnsi="Times New Roman" w:cs="Times New Roman"/>
          <w:color w:val="000000" w:themeColor="text1"/>
          <w:sz w:val="24"/>
          <w:szCs w:val="24"/>
          <w:lang w:val="lv-LV"/>
        </w:rPr>
        <w:t xml:space="preserve"> iekārtu un aprīkojuma iegāde</w:t>
      </w:r>
      <w:r w:rsidR="00CA22BE" w:rsidRPr="000749CF">
        <w:rPr>
          <w:rFonts w:ascii="Times New Roman" w:hAnsi="Times New Roman" w:cs="Times New Roman"/>
          <w:color w:val="000000" w:themeColor="text1"/>
          <w:sz w:val="24"/>
          <w:szCs w:val="24"/>
          <w:lang w:val="lv-LV"/>
        </w:rPr>
        <w:t>i</w:t>
      </w:r>
      <w:r w:rsidR="006B64CC" w:rsidRPr="000749CF">
        <w:rPr>
          <w:rFonts w:ascii="Times New Roman" w:hAnsi="Times New Roman" w:cs="Times New Roman"/>
          <w:color w:val="000000" w:themeColor="text1"/>
          <w:sz w:val="24"/>
          <w:szCs w:val="24"/>
          <w:lang w:val="lv-LV"/>
        </w:rPr>
        <w:t xml:space="preserve">, kā arī tehnisko palīglīdzekļu izgatavošanas un iegādes izmaksām, lai pielāgotu darba vietas bezdarbniekiem ar invaliditāti. </w:t>
      </w:r>
    </w:p>
    <w:p w14:paraId="7C112290" w14:textId="77777777" w:rsidR="00DC6CA4" w:rsidRPr="008C427B" w:rsidRDefault="00DC6CA4" w:rsidP="00BA619C">
      <w:pPr>
        <w:pStyle w:val="ListParagraph"/>
        <w:spacing w:after="0" w:line="240" w:lineRule="auto"/>
        <w:ind w:left="0" w:hanging="567"/>
        <w:rPr>
          <w:rFonts w:ascii="Times New Roman" w:hAnsi="Times New Roman" w:cs="Times New Roman"/>
          <w:color w:val="000000" w:themeColor="text1"/>
          <w:sz w:val="24"/>
          <w:szCs w:val="24"/>
          <w:lang w:val="lv-LV"/>
        </w:rPr>
      </w:pPr>
    </w:p>
    <w:p w14:paraId="3867D6B0" w14:textId="40DDEFC9" w:rsidR="00DC6CA4" w:rsidRPr="008C427B" w:rsidRDefault="00DC6CA4" w:rsidP="00BA619C">
      <w:pPr>
        <w:pStyle w:val="ListParagraph"/>
        <w:numPr>
          <w:ilvl w:val="0"/>
          <w:numId w:val="2"/>
        </w:numPr>
        <w:tabs>
          <w:tab w:val="left" w:pos="284"/>
          <w:tab w:val="left" w:pos="851"/>
        </w:tabs>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Kopš 2016.gada subsidētās nodarbinātības pasākumos pieejams atbalsta personas pakalpojums bezdarbniekiem ar garīga rakstura traucējumiem. Atbalsta persona veic šādas funkcijas: līdzdalība pārrunās ar darba devēju, atbalsta sniegšana darba vadītāja norādīto darba uzdevumu apguvē un izpildē, komunikācijas un saskarsmes veidošana ar darba devēju, darba vadītāju un kolēģiem, psiholoģiska un motivējoša atbalsta sniegšana personai ar garīgā rakstura traucējumiem, palīdzība darba kārtības un darba pienākumu ievērošanā. </w:t>
      </w:r>
    </w:p>
    <w:p w14:paraId="626B9605" w14:textId="378C5414" w:rsidR="00DF469F" w:rsidRPr="008C427B" w:rsidRDefault="00DF469F" w:rsidP="00BA619C">
      <w:pPr>
        <w:tabs>
          <w:tab w:val="left" w:pos="284"/>
          <w:tab w:val="left" w:pos="851"/>
        </w:tabs>
        <w:spacing w:after="0" w:line="240" w:lineRule="auto"/>
        <w:ind w:hanging="567"/>
        <w:jc w:val="both"/>
        <w:rPr>
          <w:rFonts w:ascii="Times New Roman" w:hAnsi="Times New Roman" w:cs="Times New Roman"/>
          <w:color w:val="000000" w:themeColor="text1"/>
          <w:sz w:val="24"/>
          <w:szCs w:val="24"/>
          <w:lang w:val="lv-LV"/>
        </w:rPr>
      </w:pPr>
    </w:p>
    <w:p w14:paraId="210A7425" w14:textId="39736551" w:rsidR="007C2875" w:rsidRPr="000749CF" w:rsidRDefault="002E603D" w:rsidP="00BA619C">
      <w:pPr>
        <w:pStyle w:val="Heading2"/>
        <w:spacing w:before="0" w:after="200" w:line="240" w:lineRule="auto"/>
        <w:ind w:hanging="567"/>
        <w:rPr>
          <w:rFonts w:cs="Times New Roman"/>
          <w:lang w:val="lv-LV"/>
        </w:rPr>
      </w:pPr>
      <w:r w:rsidRPr="000749CF">
        <w:rPr>
          <w:rFonts w:cs="Times New Roman"/>
          <w:lang w:val="lv-LV"/>
        </w:rPr>
        <w:t>PAKTA 7</w:t>
      </w:r>
      <w:r w:rsidR="00B04ADD" w:rsidRPr="000749CF">
        <w:rPr>
          <w:rFonts w:cs="Times New Roman"/>
          <w:lang w:val="lv-LV"/>
        </w:rPr>
        <w:t>.PAN</w:t>
      </w:r>
      <w:r w:rsidRPr="000749CF">
        <w:rPr>
          <w:rFonts w:cs="Times New Roman"/>
          <w:lang w:val="lv-LV"/>
        </w:rPr>
        <w:t>TS</w:t>
      </w:r>
      <w:r w:rsidR="00272249" w:rsidRPr="000749CF">
        <w:rPr>
          <w:rFonts w:cs="Times New Roman"/>
          <w:lang w:val="lv-LV"/>
        </w:rPr>
        <w:t xml:space="preserve"> </w:t>
      </w:r>
    </w:p>
    <w:p w14:paraId="678D9D27" w14:textId="6236B315" w:rsidR="00696DEE" w:rsidRPr="000749CF" w:rsidRDefault="00696DEE" w:rsidP="00BA619C">
      <w:pPr>
        <w:pStyle w:val="Heading3"/>
        <w:ind w:hanging="567"/>
        <w:rPr>
          <w:rFonts w:cs="Times New Roman"/>
          <w:lang w:val="lv-LV"/>
        </w:rPr>
      </w:pPr>
      <w:r w:rsidRPr="000749CF">
        <w:rPr>
          <w:rFonts w:cs="Times New Roman"/>
          <w:lang w:val="lv-LV"/>
        </w:rPr>
        <w:t xml:space="preserve">Komitejas 17. un </w:t>
      </w:r>
      <w:r w:rsidR="008F2975" w:rsidRPr="000749CF">
        <w:rPr>
          <w:rFonts w:cs="Times New Roman"/>
          <w:lang w:val="lv-LV"/>
        </w:rPr>
        <w:t>43</w:t>
      </w:r>
      <w:r w:rsidR="00A10EEA" w:rsidRPr="000749CF">
        <w:rPr>
          <w:rFonts w:cs="Times New Roman"/>
          <w:lang w:val="lv-LV"/>
        </w:rPr>
        <w:t>.</w:t>
      </w:r>
      <w:r w:rsidRPr="000749CF">
        <w:rPr>
          <w:rFonts w:cs="Times New Roman"/>
          <w:lang w:val="lv-LV"/>
        </w:rPr>
        <w:t>rekomendācija – seksuālas vajāšanas darba vietā novēršana</w:t>
      </w:r>
    </w:p>
    <w:p w14:paraId="3ED2CD98" w14:textId="77777777" w:rsidR="000E5567" w:rsidRPr="008C427B" w:rsidRDefault="000E5567" w:rsidP="00BA619C">
      <w:pPr>
        <w:pStyle w:val="ListParagraph"/>
        <w:tabs>
          <w:tab w:val="left" w:pos="0"/>
          <w:tab w:val="left" w:pos="142"/>
        </w:tabs>
        <w:spacing w:after="0" w:line="240" w:lineRule="auto"/>
        <w:ind w:left="0" w:right="-1" w:hanging="567"/>
        <w:jc w:val="both"/>
        <w:rPr>
          <w:rFonts w:ascii="Times New Roman" w:hAnsi="Times New Roman" w:cs="Times New Roman"/>
          <w:i/>
          <w:color w:val="000000" w:themeColor="text1"/>
          <w:sz w:val="24"/>
          <w:szCs w:val="24"/>
          <w:lang w:val="lv-LV"/>
        </w:rPr>
      </w:pPr>
    </w:p>
    <w:p w14:paraId="38260454" w14:textId="49D2F86B" w:rsidR="009C6725" w:rsidRPr="008C427B" w:rsidRDefault="00335866"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2014</w:t>
      </w:r>
      <w:r w:rsidR="00B04ADD" w:rsidRPr="008C427B">
        <w:rPr>
          <w:rFonts w:ascii="Times New Roman" w:hAnsi="Times New Roman" w:cs="Times New Roman"/>
          <w:color w:val="000000" w:themeColor="text1"/>
          <w:sz w:val="24"/>
          <w:szCs w:val="24"/>
          <w:lang w:val="lv-LV"/>
        </w:rPr>
        <w:t>.</w:t>
      </w:r>
      <w:r w:rsidR="008A2808" w:rsidRPr="008C427B">
        <w:rPr>
          <w:rFonts w:ascii="Times New Roman" w:hAnsi="Times New Roman" w:cs="Times New Roman"/>
          <w:color w:val="000000" w:themeColor="text1"/>
          <w:sz w:val="24"/>
          <w:szCs w:val="24"/>
          <w:lang w:val="lv-LV"/>
        </w:rPr>
        <w:t>gadā</w:t>
      </w:r>
      <w:r w:rsidRPr="008C427B">
        <w:rPr>
          <w:rFonts w:ascii="Times New Roman" w:hAnsi="Times New Roman" w:cs="Times New Roman"/>
          <w:color w:val="000000" w:themeColor="text1"/>
          <w:sz w:val="24"/>
          <w:szCs w:val="24"/>
          <w:lang w:val="lv-LV"/>
        </w:rPr>
        <w:t xml:space="preserve"> spēkā stājās grozījumi </w:t>
      </w:r>
      <w:r w:rsidRPr="008C427B">
        <w:rPr>
          <w:rFonts w:ascii="Times New Roman" w:hAnsi="Times New Roman" w:cs="Times New Roman"/>
          <w:i/>
          <w:color w:val="000000" w:themeColor="text1"/>
          <w:sz w:val="24"/>
          <w:szCs w:val="24"/>
          <w:lang w:val="lv-LV"/>
        </w:rPr>
        <w:t>Krimināllikuma</w:t>
      </w:r>
      <w:r w:rsidRPr="008C427B">
        <w:rPr>
          <w:rFonts w:ascii="Times New Roman" w:hAnsi="Times New Roman" w:cs="Times New Roman"/>
          <w:color w:val="000000" w:themeColor="text1"/>
          <w:sz w:val="24"/>
          <w:szCs w:val="24"/>
          <w:lang w:val="lv-LV"/>
        </w:rPr>
        <w:t xml:space="preserve"> 159</w:t>
      </w:r>
      <w:r w:rsidR="00B04ADD" w:rsidRPr="008C427B">
        <w:rPr>
          <w:rFonts w:ascii="Times New Roman" w:hAnsi="Times New Roman" w:cs="Times New Roman"/>
          <w:color w:val="000000" w:themeColor="text1"/>
          <w:sz w:val="24"/>
          <w:szCs w:val="24"/>
          <w:lang w:val="lv-LV"/>
        </w:rPr>
        <w:t>.pan</w:t>
      </w:r>
      <w:r w:rsidRPr="008C427B">
        <w:rPr>
          <w:rFonts w:ascii="Times New Roman" w:hAnsi="Times New Roman" w:cs="Times New Roman"/>
          <w:color w:val="000000" w:themeColor="text1"/>
          <w:sz w:val="24"/>
          <w:szCs w:val="24"/>
          <w:lang w:val="lv-LV"/>
        </w:rPr>
        <w:t>tā “Izvarošana” un 160</w:t>
      </w:r>
      <w:r w:rsidR="00B04ADD" w:rsidRPr="008C427B">
        <w:rPr>
          <w:rFonts w:ascii="Times New Roman" w:hAnsi="Times New Roman" w:cs="Times New Roman"/>
          <w:color w:val="000000" w:themeColor="text1"/>
          <w:sz w:val="24"/>
          <w:szCs w:val="24"/>
          <w:lang w:val="lv-LV"/>
        </w:rPr>
        <w:t>.pan</w:t>
      </w:r>
      <w:r w:rsidRPr="008C427B">
        <w:rPr>
          <w:rFonts w:ascii="Times New Roman" w:hAnsi="Times New Roman" w:cs="Times New Roman"/>
          <w:color w:val="000000" w:themeColor="text1"/>
          <w:sz w:val="24"/>
          <w:szCs w:val="24"/>
          <w:lang w:val="lv-LV"/>
        </w:rPr>
        <w:t>tā “Seksuāla vardarbība”, nosakot, ka izvarošana un seksuāla vardarbība tiek izdarīta ne tikai gadījumos, kad tiek pielietota vardarbība vai draudi, bet arī izmantojot uzticību, autoritāti vai kādu citādu ietekmi uz cietušo. Ar šādām izmaiņām tiek aptvertas seksuālas vajāšanas un vardarbības gadījumi arī darba vietās, kad tiek ļaunprātīgi izmantota uzticēšanās, autoritāte v</w:t>
      </w:r>
      <w:r w:rsidR="00D126AD" w:rsidRPr="008C427B">
        <w:rPr>
          <w:rFonts w:ascii="Times New Roman" w:hAnsi="Times New Roman" w:cs="Times New Roman"/>
          <w:color w:val="000000" w:themeColor="text1"/>
          <w:sz w:val="24"/>
          <w:szCs w:val="24"/>
          <w:lang w:val="lv-LV"/>
        </w:rPr>
        <w:t>ai citāda ietekme uz darbinieku.</w:t>
      </w:r>
    </w:p>
    <w:p w14:paraId="2580E8A1"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25319B18" w14:textId="17207895" w:rsidR="00DB38E6" w:rsidRPr="008C427B" w:rsidRDefault="008F48AE"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lastRenderedPageBreak/>
        <w:t>Vienlaikus 2017</w:t>
      </w:r>
      <w:r w:rsidR="00B04ADD" w:rsidRPr="008C427B">
        <w:rPr>
          <w:rFonts w:ascii="Times New Roman" w:hAnsi="Times New Roman" w:cs="Times New Roman"/>
          <w:color w:val="000000" w:themeColor="text1"/>
          <w:sz w:val="24"/>
          <w:szCs w:val="24"/>
          <w:lang w:val="lv-LV"/>
        </w:rPr>
        <w:t>.</w:t>
      </w:r>
      <w:r w:rsidR="008A2808" w:rsidRPr="008C427B">
        <w:rPr>
          <w:rFonts w:ascii="Times New Roman" w:hAnsi="Times New Roman" w:cs="Times New Roman"/>
          <w:color w:val="000000" w:themeColor="text1"/>
          <w:sz w:val="24"/>
          <w:szCs w:val="24"/>
          <w:lang w:val="lv-LV"/>
        </w:rPr>
        <w:t>gadā</w:t>
      </w:r>
      <w:r w:rsidRPr="008C427B">
        <w:rPr>
          <w:rFonts w:ascii="Times New Roman" w:hAnsi="Times New Roman" w:cs="Times New Roman"/>
          <w:color w:val="000000" w:themeColor="text1"/>
          <w:sz w:val="24"/>
          <w:szCs w:val="24"/>
          <w:lang w:val="lv-LV"/>
        </w:rPr>
        <w:t xml:space="preserve"> </w:t>
      </w:r>
      <w:r w:rsidR="0073429F" w:rsidRPr="008C427B">
        <w:rPr>
          <w:rFonts w:ascii="Times New Roman" w:hAnsi="Times New Roman" w:cs="Times New Roman"/>
          <w:i/>
          <w:color w:val="000000" w:themeColor="text1"/>
          <w:sz w:val="24"/>
          <w:szCs w:val="24"/>
          <w:lang w:val="lv-LV"/>
        </w:rPr>
        <w:t xml:space="preserve">Krimināllikumu </w:t>
      </w:r>
      <w:r w:rsidR="0073429F" w:rsidRPr="008C427B">
        <w:rPr>
          <w:rFonts w:ascii="Times New Roman" w:hAnsi="Times New Roman" w:cs="Times New Roman"/>
          <w:color w:val="000000" w:themeColor="text1"/>
          <w:sz w:val="24"/>
          <w:szCs w:val="24"/>
          <w:lang w:val="lv-LV"/>
        </w:rPr>
        <w:t>papildināja</w:t>
      </w:r>
      <w:r w:rsidR="0073429F" w:rsidRPr="008C427B">
        <w:rPr>
          <w:rFonts w:ascii="Times New Roman" w:hAnsi="Times New Roman" w:cs="Times New Roman"/>
          <w:i/>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ar 132.</w:t>
      </w:r>
      <w:r w:rsidRPr="008C427B">
        <w:rPr>
          <w:rFonts w:ascii="Times New Roman" w:hAnsi="Times New Roman" w:cs="Times New Roman"/>
          <w:color w:val="000000" w:themeColor="text1"/>
          <w:sz w:val="24"/>
          <w:szCs w:val="24"/>
          <w:vertAlign w:val="superscript"/>
          <w:lang w:val="lv-LV"/>
        </w:rPr>
        <w:t>1</w:t>
      </w:r>
      <w:r w:rsidRPr="008C427B">
        <w:rPr>
          <w:rFonts w:ascii="Times New Roman" w:hAnsi="Times New Roman" w:cs="Times New Roman"/>
          <w:color w:val="000000" w:themeColor="text1"/>
          <w:sz w:val="24"/>
          <w:szCs w:val="24"/>
          <w:lang w:val="lv-LV"/>
        </w:rPr>
        <w:t>pantu “Vajāšana”, kas stājās spēkā 2018</w:t>
      </w:r>
      <w:r w:rsidR="00B04ADD" w:rsidRPr="008C427B">
        <w:rPr>
          <w:rFonts w:ascii="Times New Roman" w:hAnsi="Times New Roman" w:cs="Times New Roman"/>
          <w:color w:val="000000" w:themeColor="text1"/>
          <w:sz w:val="24"/>
          <w:szCs w:val="24"/>
          <w:lang w:val="lv-LV"/>
        </w:rPr>
        <w:t>.g</w:t>
      </w:r>
      <w:r w:rsidR="00E16C26" w:rsidRPr="008C427B">
        <w:rPr>
          <w:rFonts w:ascii="Times New Roman" w:hAnsi="Times New Roman" w:cs="Times New Roman"/>
          <w:color w:val="000000" w:themeColor="text1"/>
          <w:sz w:val="24"/>
          <w:szCs w:val="24"/>
          <w:lang w:val="lv-LV"/>
        </w:rPr>
        <w:t>ad</w:t>
      </w:r>
      <w:r w:rsidR="008A2808" w:rsidRPr="008C427B">
        <w:rPr>
          <w:rFonts w:ascii="Times New Roman" w:hAnsi="Times New Roman" w:cs="Times New Roman"/>
          <w:color w:val="000000" w:themeColor="text1"/>
          <w:sz w:val="24"/>
          <w:szCs w:val="24"/>
          <w:lang w:val="lv-LV"/>
        </w:rPr>
        <w:t>ā</w:t>
      </w:r>
      <w:r w:rsidR="00E16C26" w:rsidRPr="008C427B">
        <w:rPr>
          <w:rFonts w:ascii="Times New Roman" w:hAnsi="Times New Roman" w:cs="Times New Roman"/>
          <w:color w:val="000000" w:themeColor="text1"/>
          <w:sz w:val="24"/>
          <w:szCs w:val="24"/>
          <w:lang w:val="lv-LV"/>
        </w:rPr>
        <w:t xml:space="preserve">. </w:t>
      </w:r>
      <w:r w:rsidR="00000AB7" w:rsidRPr="008C427B">
        <w:rPr>
          <w:rFonts w:ascii="Times New Roman" w:hAnsi="Times New Roman" w:cs="Times New Roman"/>
          <w:color w:val="000000" w:themeColor="text1"/>
          <w:sz w:val="24"/>
          <w:szCs w:val="24"/>
          <w:lang w:val="lv-LV"/>
        </w:rPr>
        <w:t xml:space="preserve">Šajā </w:t>
      </w:r>
      <w:r w:rsidRPr="008C427B">
        <w:rPr>
          <w:rFonts w:ascii="Times New Roman" w:hAnsi="Times New Roman" w:cs="Times New Roman"/>
          <w:color w:val="000000" w:themeColor="text1"/>
          <w:sz w:val="24"/>
          <w:szCs w:val="24"/>
          <w:lang w:val="lv-LV"/>
        </w:rPr>
        <w:t xml:space="preserve">pantā paredzēta kriminālatbildība par vairākkārtēju vai ilgstošu citas personas izsekošanu, novērošanu, draudu izteikšanu vai nevēlamu saziņu ar šo personu, ja tai bijis pamats baidīties par savu vai savu tuvinieku drošību. Ar drošību </w:t>
      </w:r>
      <w:r w:rsidR="00000AB7" w:rsidRPr="008C427B">
        <w:rPr>
          <w:rFonts w:ascii="Times New Roman" w:hAnsi="Times New Roman" w:cs="Times New Roman"/>
          <w:color w:val="000000" w:themeColor="text1"/>
          <w:sz w:val="24"/>
          <w:szCs w:val="24"/>
          <w:lang w:val="lv-LV"/>
        </w:rPr>
        <w:t xml:space="preserve">šī </w:t>
      </w:r>
      <w:r w:rsidRPr="008C427B">
        <w:rPr>
          <w:rFonts w:ascii="Times New Roman" w:hAnsi="Times New Roman" w:cs="Times New Roman"/>
          <w:color w:val="000000" w:themeColor="text1"/>
          <w:sz w:val="24"/>
          <w:szCs w:val="24"/>
          <w:lang w:val="lv-LV"/>
        </w:rPr>
        <w:t xml:space="preserve">panta kontekstā saprotama arī dzimumneaizskaramība. </w:t>
      </w:r>
      <w:r w:rsidRPr="008C427B">
        <w:rPr>
          <w:rFonts w:ascii="Times New Roman" w:hAnsi="Times New Roman" w:cs="Times New Roman"/>
          <w:i/>
          <w:color w:val="000000" w:themeColor="text1"/>
          <w:sz w:val="24"/>
          <w:szCs w:val="24"/>
          <w:lang w:val="lv-LV"/>
        </w:rPr>
        <w:t>Krimināllikuma</w:t>
      </w:r>
      <w:r w:rsidRPr="008C427B">
        <w:rPr>
          <w:rFonts w:ascii="Times New Roman" w:hAnsi="Times New Roman" w:cs="Times New Roman"/>
          <w:color w:val="000000" w:themeColor="text1"/>
          <w:sz w:val="24"/>
          <w:szCs w:val="24"/>
          <w:lang w:val="lv-LV"/>
        </w:rPr>
        <w:t xml:space="preserve"> 132.</w:t>
      </w:r>
      <w:r w:rsidRPr="008C427B">
        <w:rPr>
          <w:rFonts w:ascii="Times New Roman" w:hAnsi="Times New Roman" w:cs="Times New Roman"/>
          <w:color w:val="000000" w:themeColor="text1"/>
          <w:sz w:val="24"/>
          <w:szCs w:val="24"/>
          <w:vertAlign w:val="superscript"/>
          <w:lang w:val="lv-LV"/>
        </w:rPr>
        <w:t>1</w:t>
      </w:r>
      <w:r w:rsidRPr="008C427B">
        <w:rPr>
          <w:rFonts w:ascii="Times New Roman" w:hAnsi="Times New Roman" w:cs="Times New Roman"/>
          <w:color w:val="000000" w:themeColor="text1"/>
          <w:sz w:val="24"/>
          <w:szCs w:val="24"/>
          <w:lang w:val="lv-LV"/>
        </w:rPr>
        <w:t xml:space="preserve">pants “Vajāšana” ir attiecināms arī uz tādiem gadījumiem, kas būs saistīti ar seksuālu vajāšanu darba vietā, bet kas nebūs saistīti ar izvarošanu vai seksuālu vardarbību </w:t>
      </w:r>
      <w:r w:rsidRPr="008C427B">
        <w:rPr>
          <w:rFonts w:ascii="Times New Roman" w:hAnsi="Times New Roman" w:cs="Times New Roman"/>
          <w:i/>
          <w:color w:val="000000" w:themeColor="text1"/>
          <w:sz w:val="24"/>
          <w:szCs w:val="24"/>
          <w:lang w:val="lv-LV"/>
        </w:rPr>
        <w:t>Krimināllikuma</w:t>
      </w:r>
      <w:r w:rsidRPr="008C427B">
        <w:rPr>
          <w:rFonts w:ascii="Times New Roman" w:hAnsi="Times New Roman" w:cs="Times New Roman"/>
          <w:color w:val="000000" w:themeColor="text1"/>
          <w:sz w:val="24"/>
          <w:szCs w:val="24"/>
          <w:lang w:val="lv-LV"/>
        </w:rPr>
        <w:t xml:space="preserve"> 159.</w:t>
      </w:r>
      <w:r w:rsidR="00000AB7"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un 160</w:t>
      </w:r>
      <w:r w:rsidR="00B04ADD" w:rsidRPr="008C427B">
        <w:rPr>
          <w:rFonts w:ascii="Times New Roman" w:hAnsi="Times New Roman" w:cs="Times New Roman"/>
          <w:color w:val="000000" w:themeColor="text1"/>
          <w:sz w:val="24"/>
          <w:szCs w:val="24"/>
          <w:lang w:val="lv-LV"/>
        </w:rPr>
        <w:t>.pan</w:t>
      </w:r>
      <w:r w:rsidRPr="008C427B">
        <w:rPr>
          <w:rFonts w:ascii="Times New Roman" w:hAnsi="Times New Roman" w:cs="Times New Roman"/>
          <w:color w:val="000000" w:themeColor="text1"/>
          <w:sz w:val="24"/>
          <w:szCs w:val="24"/>
          <w:lang w:val="lv-LV"/>
        </w:rPr>
        <w:t>ta izpratnē.</w:t>
      </w:r>
      <w:r w:rsidR="00AD21AC" w:rsidRPr="008C427B">
        <w:rPr>
          <w:rFonts w:ascii="Times New Roman" w:hAnsi="Times New Roman" w:cs="Times New Roman"/>
          <w:color w:val="000000" w:themeColor="text1"/>
          <w:sz w:val="24"/>
          <w:szCs w:val="24"/>
          <w:lang w:val="lv-LV"/>
        </w:rPr>
        <w:t xml:space="preserve"> Latvijas rīcībā nav datu par iesniegtajām sūdzībām un izskatīšanas rezultātiem par</w:t>
      </w:r>
      <w:r w:rsidR="004D0464" w:rsidRPr="008C427B">
        <w:rPr>
          <w:rFonts w:ascii="Times New Roman" w:hAnsi="Times New Roman" w:cs="Times New Roman"/>
          <w:color w:val="000000" w:themeColor="text1"/>
          <w:sz w:val="24"/>
          <w:szCs w:val="24"/>
          <w:lang w:val="lv-LV"/>
        </w:rPr>
        <w:t xml:space="preserve"> seksuālu vajāšanu darba vietās, bet ir pieejama </w:t>
      </w:r>
      <w:r w:rsidR="00354312" w:rsidRPr="008C427B">
        <w:rPr>
          <w:rFonts w:ascii="Times New Roman" w:hAnsi="Times New Roman" w:cs="Times New Roman"/>
          <w:color w:val="000000" w:themeColor="text1"/>
          <w:sz w:val="24"/>
          <w:szCs w:val="24"/>
          <w:lang w:val="lv-LV"/>
        </w:rPr>
        <w:t xml:space="preserve">vispārējā </w:t>
      </w:r>
      <w:r w:rsidR="004D0464" w:rsidRPr="008C427B">
        <w:rPr>
          <w:rFonts w:ascii="Times New Roman" w:hAnsi="Times New Roman" w:cs="Times New Roman"/>
          <w:color w:val="000000" w:themeColor="text1"/>
          <w:sz w:val="24"/>
          <w:szCs w:val="24"/>
          <w:lang w:val="lv-LV"/>
        </w:rPr>
        <w:t xml:space="preserve">statistika par </w:t>
      </w:r>
      <w:r w:rsidR="00354312" w:rsidRPr="008C427B">
        <w:rPr>
          <w:rFonts w:ascii="Times New Roman" w:hAnsi="Times New Roman" w:cs="Times New Roman"/>
          <w:color w:val="000000" w:themeColor="text1"/>
          <w:sz w:val="24"/>
          <w:szCs w:val="24"/>
          <w:lang w:val="lv-LV"/>
        </w:rPr>
        <w:t>civillietu skaitu par prasībām par atjaunošanu darbā, kā arī par prasībām par darba samaksas piedziņu un citiem darba strīdiem</w:t>
      </w:r>
      <w:r w:rsidR="00B569D3" w:rsidRPr="008C427B">
        <w:rPr>
          <w:rFonts w:ascii="Times New Roman" w:hAnsi="Times New Roman" w:cs="Times New Roman"/>
          <w:color w:val="000000" w:themeColor="text1"/>
          <w:sz w:val="24"/>
          <w:szCs w:val="24"/>
          <w:lang w:val="lv-LV"/>
        </w:rPr>
        <w:t xml:space="preserve"> (</w:t>
      </w:r>
      <w:r w:rsidR="00354312" w:rsidRPr="008C427B">
        <w:rPr>
          <w:rFonts w:ascii="Times New Roman" w:hAnsi="Times New Roman" w:cs="Times New Roman"/>
          <w:color w:val="000000" w:themeColor="text1"/>
          <w:sz w:val="24"/>
          <w:szCs w:val="24"/>
          <w:lang w:val="lv-LV"/>
        </w:rPr>
        <w:t>4.pielikuma 1. un 2.tabula)</w:t>
      </w:r>
      <w:r w:rsidR="009E7795" w:rsidRPr="008C427B">
        <w:rPr>
          <w:rFonts w:ascii="Times New Roman" w:hAnsi="Times New Roman" w:cs="Times New Roman"/>
          <w:color w:val="000000" w:themeColor="text1"/>
          <w:sz w:val="24"/>
          <w:szCs w:val="24"/>
          <w:lang w:val="lv-LV"/>
        </w:rPr>
        <w:t>. Tomēr, lai arī nav pieejami dati par šādu gadījumu skaitu, politikas plānošanas dokuments “Plāns par sieviešu un vīriešu vienlīdzīgu tiesību un iespēju veicināšanu 2018.-2020.gadam” ietver pasākumus, kas ļaus padziļināt</w:t>
      </w:r>
      <w:r w:rsidR="00000AB7" w:rsidRPr="008C427B">
        <w:rPr>
          <w:rFonts w:ascii="Times New Roman" w:hAnsi="Times New Roman" w:cs="Times New Roman"/>
          <w:color w:val="000000" w:themeColor="text1"/>
          <w:sz w:val="24"/>
          <w:szCs w:val="24"/>
          <w:lang w:val="lv-LV"/>
        </w:rPr>
        <w:t>i</w:t>
      </w:r>
      <w:r w:rsidR="009E7795" w:rsidRPr="008C427B">
        <w:rPr>
          <w:rFonts w:ascii="Times New Roman" w:hAnsi="Times New Roman" w:cs="Times New Roman"/>
          <w:color w:val="000000" w:themeColor="text1"/>
          <w:sz w:val="24"/>
          <w:szCs w:val="24"/>
          <w:lang w:val="lv-LV"/>
        </w:rPr>
        <w:t xml:space="preserve"> vērtēt un analizēt situāciju, kā arī piedāvāt konkrētus pasākumus uz vardarbības un seksuālās vajāšanas novēršanu darba vietās.</w:t>
      </w:r>
    </w:p>
    <w:p w14:paraId="081C514E" w14:textId="77777777" w:rsidR="00E100C1" w:rsidRPr="008C427B" w:rsidRDefault="00E100C1"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7B17A4EF" w14:textId="5B96E717" w:rsidR="00DB38E6" w:rsidRPr="008C427B" w:rsidRDefault="00DB38E6"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Atbilsto</w:t>
      </w:r>
      <w:r w:rsidR="002E3D43" w:rsidRPr="008C427B">
        <w:rPr>
          <w:rFonts w:ascii="Times New Roman" w:hAnsi="Times New Roman" w:cs="Times New Roman"/>
          <w:color w:val="000000" w:themeColor="text1"/>
          <w:sz w:val="24"/>
          <w:szCs w:val="24"/>
          <w:lang w:val="lv-LV"/>
        </w:rPr>
        <w:t>ši</w:t>
      </w:r>
      <w:r w:rsidR="002E3D43" w:rsidRPr="008C427B">
        <w:rPr>
          <w:rFonts w:ascii="Times New Roman" w:hAnsi="Times New Roman" w:cs="Times New Roman"/>
          <w:i/>
          <w:color w:val="000000" w:themeColor="text1"/>
          <w:sz w:val="24"/>
          <w:szCs w:val="24"/>
          <w:lang w:val="lv-LV"/>
        </w:rPr>
        <w:t xml:space="preserve"> MK noteikumiem</w:t>
      </w:r>
      <w:r w:rsidRPr="008C427B">
        <w:rPr>
          <w:rFonts w:ascii="Times New Roman" w:hAnsi="Times New Roman" w:cs="Times New Roman"/>
          <w:i/>
          <w:color w:val="000000" w:themeColor="text1"/>
          <w:sz w:val="24"/>
          <w:szCs w:val="24"/>
          <w:lang w:val="lv-LV"/>
        </w:rPr>
        <w:t xml:space="preserve"> Nr.790 “Sociālās rehabilitācijas pakalpojumu sniegšanas kārtība no vardarbības cietušām un vardarbību veikušām pilngadīgām personām” </w:t>
      </w:r>
      <w:r w:rsidRPr="008C427B">
        <w:rPr>
          <w:rFonts w:ascii="Times New Roman" w:hAnsi="Times New Roman" w:cs="Times New Roman"/>
          <w:color w:val="000000" w:themeColor="text1"/>
          <w:sz w:val="24"/>
          <w:szCs w:val="24"/>
          <w:lang w:val="lv-LV"/>
        </w:rPr>
        <w:t>noteiktajai kārtībai, personām, kuras cietušas no fiziskas, seksuālas, ekonomiskas vai emocionālas vardarbības vai fiziskas vai seksuālas vardarbības draudiem, vai vardarbīgas kontroles, kopš 2015.gada ir tiesības saņemt valsts finansētus sociālās rehabilitācijas pakalpojumus. Pakalpojumus sniedz sociālās rehabilitācijas kursa veidā līdz 30 dienām sociālās rehabilitācija</w:t>
      </w:r>
      <w:r w:rsidR="008422A2" w:rsidRPr="008C427B">
        <w:rPr>
          <w:rFonts w:ascii="Times New Roman" w:hAnsi="Times New Roman" w:cs="Times New Roman"/>
          <w:color w:val="000000" w:themeColor="text1"/>
          <w:sz w:val="24"/>
          <w:szCs w:val="24"/>
          <w:lang w:val="lv-LV"/>
        </w:rPr>
        <w:t>s institūcijā (ar izmitināšanu)</w:t>
      </w:r>
      <w:r w:rsidRPr="008C427B">
        <w:rPr>
          <w:rFonts w:ascii="Times New Roman" w:hAnsi="Times New Roman" w:cs="Times New Roman"/>
          <w:color w:val="000000" w:themeColor="text1"/>
          <w:sz w:val="24"/>
          <w:szCs w:val="24"/>
          <w:lang w:val="lv-LV"/>
        </w:rPr>
        <w:t xml:space="preserve"> vai līdz desmit 45 minūšu psihologa, sociālā darbinieka un jurista konsultācijām dzīvesvietā. </w:t>
      </w:r>
      <w:r w:rsidR="009E4009" w:rsidRPr="008C427B">
        <w:rPr>
          <w:rFonts w:ascii="Times New Roman" w:hAnsi="Times New Roman" w:cs="Times New Roman"/>
          <w:color w:val="000000" w:themeColor="text1"/>
          <w:sz w:val="24"/>
          <w:szCs w:val="24"/>
          <w:lang w:val="lv-LV"/>
        </w:rPr>
        <w:t>Turklāt Juridiskās palīdzības administrācija ar biedrības “Skalbes” starpniecību nodrošina informatīvo atbals</w:t>
      </w:r>
      <w:r w:rsidR="005D289E" w:rsidRPr="008C427B">
        <w:rPr>
          <w:rFonts w:ascii="Times New Roman" w:hAnsi="Times New Roman" w:cs="Times New Roman"/>
          <w:color w:val="000000" w:themeColor="text1"/>
          <w:sz w:val="24"/>
          <w:szCs w:val="24"/>
          <w:lang w:val="lv-LV"/>
        </w:rPr>
        <w:t>tu noziegumos cietušām personām</w:t>
      </w:r>
      <w:r w:rsidR="00627BAE" w:rsidRPr="008C427B">
        <w:rPr>
          <w:rFonts w:ascii="Times New Roman" w:hAnsi="Times New Roman" w:cs="Times New Roman"/>
          <w:color w:val="000000" w:themeColor="text1"/>
          <w:sz w:val="24"/>
          <w:szCs w:val="24"/>
          <w:lang w:val="lv-LV"/>
        </w:rPr>
        <w:t xml:space="preserve"> </w:t>
      </w:r>
      <w:r w:rsidR="009E4009" w:rsidRPr="008C427B">
        <w:rPr>
          <w:rFonts w:ascii="Times New Roman" w:hAnsi="Times New Roman" w:cs="Times New Roman"/>
          <w:color w:val="000000" w:themeColor="text1"/>
          <w:sz w:val="24"/>
          <w:szCs w:val="24"/>
          <w:lang w:val="lv-LV"/>
        </w:rPr>
        <w:t>– zvanot uz tālruņa numuru 116006, noziegumo</w:t>
      </w:r>
      <w:r w:rsidR="008422A2" w:rsidRPr="008C427B">
        <w:rPr>
          <w:rFonts w:ascii="Times New Roman" w:hAnsi="Times New Roman" w:cs="Times New Roman"/>
          <w:color w:val="000000" w:themeColor="text1"/>
          <w:sz w:val="24"/>
          <w:szCs w:val="24"/>
          <w:lang w:val="lv-LV"/>
        </w:rPr>
        <w:t>s cietušām personām, tai skaitā</w:t>
      </w:r>
      <w:r w:rsidR="009E4009" w:rsidRPr="008C427B">
        <w:rPr>
          <w:rFonts w:ascii="Times New Roman" w:hAnsi="Times New Roman" w:cs="Times New Roman"/>
          <w:color w:val="000000" w:themeColor="text1"/>
          <w:sz w:val="24"/>
          <w:szCs w:val="24"/>
          <w:lang w:val="lv-LV"/>
        </w:rPr>
        <w:t xml:space="preserve"> vardarbības upuriem ir iespēja saņemt emocionālu un psiholoģisku atbalstu, informāciju par cietuš</w:t>
      </w:r>
      <w:r w:rsidR="009F699D" w:rsidRPr="008C427B">
        <w:rPr>
          <w:rFonts w:ascii="Times New Roman" w:hAnsi="Times New Roman" w:cs="Times New Roman"/>
          <w:color w:val="000000" w:themeColor="text1"/>
          <w:sz w:val="24"/>
          <w:szCs w:val="24"/>
          <w:lang w:val="lv-LV"/>
        </w:rPr>
        <w:t>o</w:t>
      </w:r>
      <w:r w:rsidR="009E4009" w:rsidRPr="008C427B">
        <w:rPr>
          <w:rFonts w:ascii="Times New Roman" w:hAnsi="Times New Roman" w:cs="Times New Roman"/>
          <w:color w:val="000000" w:themeColor="text1"/>
          <w:sz w:val="24"/>
          <w:szCs w:val="24"/>
          <w:lang w:val="lv-LV"/>
        </w:rPr>
        <w:t xml:space="preserve"> procesuālajām tiesībām un atbalsta pasākumiem. </w:t>
      </w:r>
    </w:p>
    <w:p w14:paraId="551F4E06"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2D0116EB" w14:textId="6E781AB6" w:rsidR="00696DEE" w:rsidRPr="000749CF" w:rsidRDefault="00696DEE" w:rsidP="00BA619C">
      <w:pPr>
        <w:pStyle w:val="Heading3"/>
        <w:ind w:hanging="567"/>
        <w:rPr>
          <w:rFonts w:cs="Times New Roman"/>
          <w:lang w:val="lv-LV"/>
        </w:rPr>
      </w:pPr>
      <w:r w:rsidRPr="000749CF">
        <w:rPr>
          <w:rFonts w:cs="Times New Roman"/>
          <w:lang w:val="lv-LV"/>
        </w:rPr>
        <w:t xml:space="preserve">Komitejas 18. un </w:t>
      </w:r>
      <w:r w:rsidR="008F2975" w:rsidRPr="000749CF">
        <w:rPr>
          <w:rFonts w:cs="Times New Roman"/>
          <w:lang w:val="lv-LV"/>
        </w:rPr>
        <w:t>42</w:t>
      </w:r>
      <w:r w:rsidR="002C4092" w:rsidRPr="000749CF">
        <w:rPr>
          <w:rFonts w:cs="Times New Roman"/>
          <w:lang w:val="lv-LV"/>
        </w:rPr>
        <w:t>.</w:t>
      </w:r>
      <w:r w:rsidRPr="000749CF">
        <w:rPr>
          <w:rFonts w:cs="Times New Roman"/>
          <w:lang w:val="lv-LV"/>
        </w:rPr>
        <w:t>rekomendācija – darba drošība un nelaimes gadījumi darba vietā</w:t>
      </w:r>
    </w:p>
    <w:p w14:paraId="1DD90DF0" w14:textId="77777777" w:rsidR="000E5567" w:rsidRPr="008C427B" w:rsidRDefault="000E5567" w:rsidP="00BA619C">
      <w:pPr>
        <w:tabs>
          <w:tab w:val="left" w:pos="-426"/>
          <w:tab w:val="left" w:pos="142"/>
        </w:tabs>
        <w:spacing w:after="0" w:line="240" w:lineRule="auto"/>
        <w:ind w:right="-1" w:hanging="567"/>
        <w:jc w:val="both"/>
        <w:rPr>
          <w:rFonts w:ascii="Times New Roman" w:hAnsi="Times New Roman" w:cs="Times New Roman"/>
          <w:i/>
          <w:color w:val="000000" w:themeColor="text1"/>
          <w:sz w:val="24"/>
          <w:szCs w:val="24"/>
          <w:lang w:val="lv-LV"/>
        </w:rPr>
      </w:pPr>
    </w:p>
    <w:p w14:paraId="2AF87E7D" w14:textId="7067F469" w:rsidR="001653CB" w:rsidRPr="008C427B" w:rsidRDefault="00A022C9"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2015. un 2016.gadā</w:t>
      </w:r>
      <w:r w:rsidR="001653CB" w:rsidRPr="008C427B">
        <w:rPr>
          <w:rFonts w:ascii="Times New Roman" w:hAnsi="Times New Roman" w:cs="Times New Roman"/>
          <w:color w:val="000000" w:themeColor="text1"/>
          <w:sz w:val="24"/>
          <w:szCs w:val="24"/>
          <w:lang w:val="lv-LV"/>
        </w:rPr>
        <w:t xml:space="preserve"> visvairāk nelaimes gadījum</w:t>
      </w:r>
      <w:r w:rsidR="00C81CD1" w:rsidRPr="008C427B">
        <w:rPr>
          <w:rFonts w:ascii="Times New Roman" w:hAnsi="Times New Roman" w:cs="Times New Roman"/>
          <w:color w:val="000000" w:themeColor="text1"/>
          <w:sz w:val="24"/>
          <w:szCs w:val="24"/>
          <w:lang w:val="lv-LV"/>
        </w:rPr>
        <w:t>u</w:t>
      </w:r>
      <w:r w:rsidR="001653CB" w:rsidRPr="008C427B">
        <w:rPr>
          <w:rFonts w:ascii="Times New Roman" w:hAnsi="Times New Roman" w:cs="Times New Roman"/>
          <w:color w:val="000000" w:themeColor="text1"/>
          <w:sz w:val="24"/>
          <w:szCs w:val="24"/>
          <w:lang w:val="lv-LV"/>
        </w:rPr>
        <w:t xml:space="preserve"> notika apstrādes rūpniecībā – 30% no visiem darbā notikušajiem nelaimes gadījumiem, tr</w:t>
      </w:r>
      <w:r w:rsidR="008717F1" w:rsidRPr="008C427B">
        <w:rPr>
          <w:rFonts w:ascii="Times New Roman" w:hAnsi="Times New Roman" w:cs="Times New Roman"/>
          <w:color w:val="000000" w:themeColor="text1"/>
          <w:sz w:val="24"/>
          <w:szCs w:val="24"/>
          <w:lang w:val="lv-LV"/>
        </w:rPr>
        <w:t>ansporta un uzglabāšanas nozarē</w:t>
      </w:r>
      <w:r w:rsidR="00627BAE" w:rsidRPr="008C427B">
        <w:rPr>
          <w:rFonts w:ascii="Times New Roman" w:hAnsi="Times New Roman" w:cs="Times New Roman"/>
          <w:color w:val="000000" w:themeColor="text1"/>
          <w:sz w:val="24"/>
          <w:szCs w:val="24"/>
          <w:lang w:val="lv-LV"/>
        </w:rPr>
        <w:t xml:space="preserve"> </w:t>
      </w:r>
      <w:r w:rsidR="001653CB" w:rsidRPr="008C427B">
        <w:rPr>
          <w:rFonts w:ascii="Times New Roman" w:hAnsi="Times New Roman" w:cs="Times New Roman"/>
          <w:color w:val="000000" w:themeColor="text1"/>
          <w:sz w:val="24"/>
          <w:szCs w:val="24"/>
          <w:lang w:val="lv-LV"/>
        </w:rPr>
        <w:t>– 23 %, vairumtirdzniecībā un mazumtirdzniecībā</w:t>
      </w:r>
      <w:r w:rsidR="00000AB7" w:rsidRPr="008C427B">
        <w:rPr>
          <w:rFonts w:ascii="Times New Roman" w:hAnsi="Times New Roman" w:cs="Times New Roman"/>
          <w:color w:val="000000" w:themeColor="text1"/>
          <w:sz w:val="24"/>
          <w:szCs w:val="24"/>
          <w:lang w:val="lv-LV"/>
        </w:rPr>
        <w:t xml:space="preserve"> </w:t>
      </w:r>
      <w:r w:rsidR="001653CB" w:rsidRPr="008C427B">
        <w:rPr>
          <w:rFonts w:ascii="Times New Roman" w:hAnsi="Times New Roman" w:cs="Times New Roman"/>
          <w:color w:val="000000" w:themeColor="text1"/>
          <w:sz w:val="24"/>
          <w:szCs w:val="24"/>
          <w:lang w:val="lv-LV"/>
        </w:rPr>
        <w:t xml:space="preserve">– 13 %. </w:t>
      </w:r>
      <w:r w:rsidR="00912E0E" w:rsidRPr="008C427B">
        <w:rPr>
          <w:rFonts w:ascii="Times New Roman" w:hAnsi="Times New Roman" w:cs="Times New Roman"/>
          <w:color w:val="000000" w:themeColor="text1"/>
          <w:sz w:val="24"/>
          <w:szCs w:val="24"/>
          <w:lang w:val="lv-LV"/>
        </w:rPr>
        <w:t>Nelaimes</w:t>
      </w:r>
      <w:r w:rsidR="001653CB" w:rsidRPr="008C427B">
        <w:rPr>
          <w:rFonts w:ascii="Times New Roman" w:hAnsi="Times New Roman" w:cs="Times New Roman"/>
          <w:color w:val="000000" w:themeColor="text1"/>
          <w:sz w:val="24"/>
          <w:szCs w:val="24"/>
          <w:lang w:val="lv-LV"/>
        </w:rPr>
        <w:t xml:space="preserve"> gadījumos cietušo skaits norāda, ka</w:t>
      </w:r>
      <w:r w:rsidR="00C81CD1" w:rsidRPr="008C427B">
        <w:rPr>
          <w:rFonts w:ascii="Times New Roman" w:hAnsi="Times New Roman" w:cs="Times New Roman"/>
          <w:color w:val="000000" w:themeColor="text1"/>
          <w:sz w:val="24"/>
          <w:szCs w:val="24"/>
          <w:lang w:val="lv-LV"/>
        </w:rPr>
        <w:t xml:space="preserve"> visbiežāk darba vietās</w:t>
      </w:r>
      <w:r w:rsidR="001653CB" w:rsidRPr="008C427B">
        <w:rPr>
          <w:rFonts w:ascii="Times New Roman" w:hAnsi="Times New Roman" w:cs="Times New Roman"/>
          <w:color w:val="000000" w:themeColor="text1"/>
          <w:sz w:val="24"/>
          <w:szCs w:val="24"/>
          <w:lang w:val="lv-LV"/>
        </w:rPr>
        <w:t xml:space="preserve"> nelaimes gadījumos </w:t>
      </w:r>
      <w:r w:rsidR="00C81CD1" w:rsidRPr="008C427B">
        <w:rPr>
          <w:rFonts w:ascii="Times New Roman" w:hAnsi="Times New Roman" w:cs="Times New Roman"/>
          <w:color w:val="000000" w:themeColor="text1"/>
          <w:sz w:val="24"/>
          <w:szCs w:val="24"/>
          <w:lang w:val="lv-LV"/>
        </w:rPr>
        <w:t>iekļūst tieši vīrieši, kas</w:t>
      </w:r>
      <w:r w:rsidR="001653CB" w:rsidRPr="008C427B">
        <w:rPr>
          <w:rFonts w:ascii="Times New Roman" w:hAnsi="Times New Roman" w:cs="Times New Roman"/>
          <w:color w:val="000000" w:themeColor="text1"/>
          <w:sz w:val="24"/>
          <w:szCs w:val="24"/>
          <w:lang w:val="lv-LV"/>
        </w:rPr>
        <w:t xml:space="preserve"> skaidrojams</w:t>
      </w:r>
      <w:r w:rsidR="00437557" w:rsidRPr="008C427B">
        <w:rPr>
          <w:rFonts w:ascii="Times New Roman" w:hAnsi="Times New Roman" w:cs="Times New Roman"/>
          <w:color w:val="000000" w:themeColor="text1"/>
          <w:sz w:val="24"/>
          <w:szCs w:val="24"/>
          <w:lang w:val="lv-LV"/>
        </w:rPr>
        <w:t xml:space="preserve"> ar to</w:t>
      </w:r>
      <w:r w:rsidR="001653CB" w:rsidRPr="008C427B">
        <w:rPr>
          <w:rFonts w:ascii="Times New Roman" w:hAnsi="Times New Roman" w:cs="Times New Roman"/>
          <w:color w:val="000000" w:themeColor="text1"/>
          <w:sz w:val="24"/>
          <w:szCs w:val="24"/>
          <w:lang w:val="lv-LV"/>
        </w:rPr>
        <w:t xml:space="preserve">, ka vīrieši </w:t>
      </w:r>
      <w:r w:rsidR="00627BAE" w:rsidRPr="008C427B">
        <w:rPr>
          <w:rFonts w:ascii="Times New Roman" w:hAnsi="Times New Roman" w:cs="Times New Roman"/>
          <w:color w:val="000000" w:themeColor="text1"/>
          <w:sz w:val="24"/>
          <w:szCs w:val="24"/>
          <w:lang w:val="lv-LV"/>
        </w:rPr>
        <w:t xml:space="preserve">proporcionāli </w:t>
      </w:r>
      <w:r w:rsidR="00437557" w:rsidRPr="008C427B">
        <w:rPr>
          <w:rFonts w:ascii="Times New Roman" w:hAnsi="Times New Roman" w:cs="Times New Roman"/>
          <w:color w:val="000000" w:themeColor="text1"/>
          <w:sz w:val="24"/>
          <w:szCs w:val="24"/>
          <w:lang w:val="lv-LV"/>
        </w:rPr>
        <w:t xml:space="preserve">vairāk </w:t>
      </w:r>
      <w:r w:rsidR="001653CB" w:rsidRPr="008C427B">
        <w:rPr>
          <w:rFonts w:ascii="Times New Roman" w:hAnsi="Times New Roman" w:cs="Times New Roman"/>
          <w:color w:val="000000" w:themeColor="text1"/>
          <w:sz w:val="24"/>
          <w:szCs w:val="24"/>
          <w:lang w:val="lv-LV"/>
        </w:rPr>
        <w:t xml:space="preserve">tiek nodarbināti </w:t>
      </w:r>
      <w:r w:rsidR="009F699D" w:rsidRPr="008C427B">
        <w:rPr>
          <w:rFonts w:ascii="Times New Roman" w:hAnsi="Times New Roman" w:cs="Times New Roman"/>
          <w:color w:val="000000" w:themeColor="text1"/>
          <w:sz w:val="24"/>
          <w:szCs w:val="24"/>
          <w:lang w:val="lv-LV"/>
        </w:rPr>
        <w:t xml:space="preserve">tādās </w:t>
      </w:r>
      <w:r w:rsidR="001653CB" w:rsidRPr="008C427B">
        <w:rPr>
          <w:rFonts w:ascii="Times New Roman" w:hAnsi="Times New Roman" w:cs="Times New Roman"/>
          <w:color w:val="000000" w:themeColor="text1"/>
          <w:sz w:val="24"/>
          <w:szCs w:val="24"/>
          <w:lang w:val="lv-LV"/>
        </w:rPr>
        <w:t xml:space="preserve">bīstamās profesijās, </w:t>
      </w:r>
      <w:r w:rsidR="00437557" w:rsidRPr="008C427B">
        <w:rPr>
          <w:rFonts w:ascii="Times New Roman" w:hAnsi="Times New Roman" w:cs="Times New Roman"/>
          <w:color w:val="000000" w:themeColor="text1"/>
          <w:sz w:val="24"/>
          <w:szCs w:val="24"/>
          <w:lang w:val="lv-LV"/>
        </w:rPr>
        <w:t xml:space="preserve">kas saistītas ar fizisku darbu, </w:t>
      </w:r>
      <w:r w:rsidR="001653CB" w:rsidRPr="008C427B">
        <w:rPr>
          <w:rFonts w:ascii="Times New Roman" w:hAnsi="Times New Roman" w:cs="Times New Roman"/>
          <w:color w:val="000000" w:themeColor="text1"/>
          <w:sz w:val="24"/>
          <w:szCs w:val="24"/>
          <w:lang w:val="lv-LV"/>
        </w:rPr>
        <w:t>kā metālapstrāde, būvniecība un citi. VDI pieejamajos datos secināts, ka ikgadēji visvairā</w:t>
      </w:r>
      <w:r w:rsidR="005B21F2" w:rsidRPr="008C427B">
        <w:rPr>
          <w:rFonts w:ascii="Times New Roman" w:hAnsi="Times New Roman" w:cs="Times New Roman"/>
          <w:color w:val="000000" w:themeColor="text1"/>
          <w:sz w:val="24"/>
          <w:szCs w:val="24"/>
          <w:lang w:val="lv-LV"/>
        </w:rPr>
        <w:t>k nelaimes gadījumu</w:t>
      </w:r>
      <w:r w:rsidR="001653CB" w:rsidRPr="008C427B">
        <w:rPr>
          <w:rFonts w:ascii="Times New Roman" w:hAnsi="Times New Roman" w:cs="Times New Roman"/>
          <w:color w:val="000000" w:themeColor="text1"/>
          <w:sz w:val="24"/>
          <w:szCs w:val="24"/>
          <w:lang w:val="lv-LV"/>
        </w:rPr>
        <w:t xml:space="preserve"> darbā tiek izraisīti tieši cilvēka neuzmanīgas vai nedrošas rīcības rezultātā</w:t>
      </w:r>
      <w:r w:rsidR="00CD3803" w:rsidRPr="008C427B">
        <w:rPr>
          <w:rFonts w:ascii="Times New Roman" w:hAnsi="Times New Roman" w:cs="Times New Roman"/>
          <w:color w:val="000000" w:themeColor="text1"/>
          <w:sz w:val="24"/>
          <w:szCs w:val="24"/>
          <w:lang w:val="lv-LV"/>
        </w:rPr>
        <w:t>. Turklāt visbiežāk nelaimes gadījumos darba vietā cieš tieši darba ņēmēji, kuru stāžs ir līdz vienam gadam</w:t>
      </w:r>
      <w:r w:rsidR="00A76A21" w:rsidRPr="008C427B">
        <w:rPr>
          <w:rFonts w:ascii="Times New Roman" w:hAnsi="Times New Roman" w:cs="Times New Roman"/>
          <w:color w:val="000000" w:themeColor="text1"/>
          <w:sz w:val="24"/>
          <w:szCs w:val="24"/>
          <w:lang w:val="lv-LV"/>
        </w:rPr>
        <w:t xml:space="preserve"> un kas ir vecumā no 45 līdz 54 gadiem</w:t>
      </w:r>
      <w:r w:rsidR="001653CB" w:rsidRPr="008C427B">
        <w:rPr>
          <w:rFonts w:ascii="Times New Roman" w:hAnsi="Times New Roman" w:cs="Times New Roman"/>
          <w:color w:val="000000" w:themeColor="text1"/>
          <w:sz w:val="24"/>
          <w:szCs w:val="24"/>
          <w:lang w:val="lv-LV"/>
        </w:rPr>
        <w:t xml:space="preserve"> (skatīt 4.pielikuma 1., </w:t>
      </w:r>
      <w:r w:rsidR="00CD3803" w:rsidRPr="008C427B">
        <w:rPr>
          <w:rFonts w:ascii="Times New Roman" w:hAnsi="Times New Roman" w:cs="Times New Roman"/>
          <w:color w:val="000000" w:themeColor="text1"/>
          <w:sz w:val="24"/>
          <w:szCs w:val="24"/>
          <w:lang w:val="lv-LV"/>
        </w:rPr>
        <w:t>2.,</w:t>
      </w:r>
      <w:r w:rsidR="001653CB" w:rsidRPr="008C427B">
        <w:rPr>
          <w:rFonts w:ascii="Times New Roman" w:hAnsi="Times New Roman" w:cs="Times New Roman"/>
          <w:color w:val="000000" w:themeColor="text1"/>
          <w:sz w:val="24"/>
          <w:szCs w:val="24"/>
          <w:lang w:val="lv-LV"/>
        </w:rPr>
        <w:t xml:space="preserve"> 3.</w:t>
      </w:r>
      <w:r w:rsidR="00A818F6" w:rsidRPr="008C427B">
        <w:rPr>
          <w:rFonts w:ascii="Times New Roman" w:hAnsi="Times New Roman" w:cs="Times New Roman"/>
          <w:color w:val="000000" w:themeColor="text1"/>
          <w:sz w:val="24"/>
          <w:szCs w:val="24"/>
          <w:lang w:val="lv-LV"/>
        </w:rPr>
        <w:t xml:space="preserve">, </w:t>
      </w:r>
      <w:r w:rsidR="00A64DDA" w:rsidRPr="008C427B">
        <w:rPr>
          <w:rFonts w:ascii="Times New Roman" w:hAnsi="Times New Roman" w:cs="Times New Roman"/>
          <w:color w:val="000000" w:themeColor="text1"/>
          <w:sz w:val="24"/>
          <w:szCs w:val="24"/>
          <w:lang w:val="lv-LV"/>
        </w:rPr>
        <w:t xml:space="preserve">4. </w:t>
      </w:r>
      <w:r w:rsidR="005B21F2" w:rsidRPr="008C427B">
        <w:rPr>
          <w:rFonts w:ascii="Times New Roman" w:hAnsi="Times New Roman" w:cs="Times New Roman"/>
          <w:color w:val="000000" w:themeColor="text1"/>
          <w:sz w:val="24"/>
          <w:szCs w:val="24"/>
          <w:lang w:val="lv-LV"/>
        </w:rPr>
        <w:t>d</w:t>
      </w:r>
      <w:r w:rsidR="001653CB" w:rsidRPr="008C427B">
        <w:rPr>
          <w:rFonts w:ascii="Times New Roman" w:hAnsi="Times New Roman" w:cs="Times New Roman"/>
          <w:color w:val="000000" w:themeColor="text1"/>
          <w:sz w:val="24"/>
          <w:szCs w:val="24"/>
          <w:lang w:val="lv-LV"/>
        </w:rPr>
        <w:t>iagrammu</w:t>
      </w:r>
      <w:r w:rsidR="00E21784" w:rsidRPr="008C427B">
        <w:rPr>
          <w:rFonts w:ascii="Times New Roman" w:hAnsi="Times New Roman" w:cs="Times New Roman"/>
          <w:color w:val="000000" w:themeColor="text1"/>
          <w:sz w:val="24"/>
          <w:szCs w:val="24"/>
          <w:lang w:val="lv-LV"/>
        </w:rPr>
        <w:t xml:space="preserve"> un </w:t>
      </w:r>
      <w:r w:rsidR="005B21F2" w:rsidRPr="008C427B">
        <w:rPr>
          <w:rFonts w:ascii="Times New Roman" w:hAnsi="Times New Roman" w:cs="Times New Roman"/>
          <w:color w:val="000000" w:themeColor="text1"/>
          <w:sz w:val="24"/>
          <w:szCs w:val="24"/>
          <w:lang w:val="lv-LV"/>
        </w:rPr>
        <w:t>3</w:t>
      </w:r>
      <w:r w:rsidR="002C4092" w:rsidRPr="008C427B">
        <w:rPr>
          <w:rFonts w:ascii="Times New Roman" w:hAnsi="Times New Roman" w:cs="Times New Roman"/>
          <w:color w:val="000000" w:themeColor="text1"/>
          <w:sz w:val="24"/>
          <w:szCs w:val="24"/>
          <w:lang w:val="lv-LV"/>
        </w:rPr>
        <w:t>.</w:t>
      </w:r>
      <w:r w:rsidR="00E21784" w:rsidRPr="008C427B">
        <w:rPr>
          <w:rFonts w:ascii="Times New Roman" w:hAnsi="Times New Roman" w:cs="Times New Roman"/>
          <w:color w:val="000000" w:themeColor="text1"/>
          <w:sz w:val="24"/>
          <w:szCs w:val="24"/>
          <w:lang w:val="lv-LV"/>
        </w:rPr>
        <w:t>tabulu</w:t>
      </w:r>
      <w:r w:rsidR="001653CB" w:rsidRPr="008C427B">
        <w:rPr>
          <w:rFonts w:ascii="Times New Roman" w:hAnsi="Times New Roman" w:cs="Times New Roman"/>
          <w:color w:val="000000" w:themeColor="text1"/>
          <w:sz w:val="24"/>
          <w:szCs w:val="24"/>
          <w:lang w:val="lv-LV"/>
        </w:rPr>
        <w:t>).</w:t>
      </w:r>
    </w:p>
    <w:p w14:paraId="1A195422" w14:textId="77777777" w:rsidR="001653CB" w:rsidRPr="008C427B" w:rsidRDefault="001653CB"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58BD6435" w14:textId="7F9B5A8F" w:rsidR="005B21F2" w:rsidRPr="000749CF" w:rsidRDefault="005B21F2" w:rsidP="00581A48">
      <w:pPr>
        <w:pStyle w:val="Heading4"/>
        <w:spacing w:before="0" w:beforeAutospacing="0" w:after="0" w:afterAutospacing="0"/>
      </w:pPr>
      <w:r w:rsidRPr="000749CF">
        <w:t>Preventīvie un izglītojošie pasākumi</w:t>
      </w:r>
    </w:p>
    <w:p w14:paraId="05EE2CD1" w14:textId="77777777" w:rsidR="00990402" w:rsidRPr="000749CF" w:rsidRDefault="00990402" w:rsidP="00BA619C">
      <w:pPr>
        <w:pStyle w:val="Heading4"/>
        <w:spacing w:before="0" w:beforeAutospacing="0" w:after="0" w:afterAutospacing="0"/>
        <w:ind w:hanging="567"/>
      </w:pPr>
    </w:p>
    <w:p w14:paraId="2B187E73" w14:textId="3D434067" w:rsidR="00076424" w:rsidRPr="008C427B" w:rsidRDefault="00A10EEA"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Pārskata periodā tika izstrādāti vairāki politi</w:t>
      </w:r>
      <w:r w:rsidR="009F699D" w:rsidRPr="008C427B">
        <w:rPr>
          <w:rFonts w:ascii="Times New Roman" w:hAnsi="Times New Roman" w:cs="Times New Roman"/>
          <w:color w:val="000000" w:themeColor="text1"/>
          <w:sz w:val="24"/>
          <w:szCs w:val="24"/>
          <w:lang w:val="lv-LV"/>
        </w:rPr>
        <w:t>kas</w:t>
      </w:r>
      <w:r w:rsidRPr="008C427B">
        <w:rPr>
          <w:rFonts w:ascii="Times New Roman" w:hAnsi="Times New Roman" w:cs="Times New Roman"/>
          <w:color w:val="000000" w:themeColor="text1"/>
          <w:sz w:val="24"/>
          <w:szCs w:val="24"/>
          <w:lang w:val="lv-LV"/>
        </w:rPr>
        <w:t xml:space="preserve"> dokument</w:t>
      </w:r>
      <w:r w:rsidR="009F699D" w:rsidRPr="008C427B">
        <w:rPr>
          <w:rFonts w:ascii="Times New Roman" w:hAnsi="Times New Roman" w:cs="Times New Roman"/>
          <w:color w:val="000000" w:themeColor="text1"/>
          <w:sz w:val="24"/>
          <w:szCs w:val="24"/>
          <w:lang w:val="lv-LV"/>
        </w:rPr>
        <w:t>i</w:t>
      </w:r>
      <w:r w:rsidRPr="008C427B">
        <w:rPr>
          <w:rFonts w:ascii="Times New Roman" w:hAnsi="Times New Roman" w:cs="Times New Roman"/>
          <w:color w:val="000000" w:themeColor="text1"/>
          <w:sz w:val="24"/>
          <w:szCs w:val="24"/>
          <w:lang w:val="lv-LV"/>
        </w:rPr>
        <w:t xml:space="preserve"> darba aizsardzības jomā: pamatnostādnes </w:t>
      </w:r>
      <w:r w:rsidR="00A022C9" w:rsidRPr="008C427B">
        <w:rPr>
          <w:rFonts w:ascii="Times New Roman" w:hAnsi="Times New Roman" w:cs="Times New Roman"/>
          <w:color w:val="000000" w:themeColor="text1"/>
          <w:sz w:val="24"/>
          <w:szCs w:val="24"/>
          <w:lang w:val="lv-LV"/>
        </w:rPr>
        <w:t>2008.-2013.gad</w:t>
      </w:r>
      <w:r w:rsidRPr="008C427B">
        <w:rPr>
          <w:rFonts w:ascii="Times New Roman" w:hAnsi="Times New Roman" w:cs="Times New Roman"/>
          <w:color w:val="000000" w:themeColor="text1"/>
          <w:sz w:val="24"/>
          <w:szCs w:val="24"/>
          <w:lang w:val="lv-LV"/>
        </w:rPr>
        <w:t xml:space="preserve">am; attīstības plāns 2011.-2013.gadam un citi. </w:t>
      </w:r>
      <w:r w:rsidR="005A3F49" w:rsidRPr="008C427B">
        <w:rPr>
          <w:rFonts w:ascii="Times New Roman" w:hAnsi="Times New Roman" w:cs="Times New Roman"/>
          <w:color w:val="000000" w:themeColor="text1"/>
          <w:sz w:val="24"/>
          <w:szCs w:val="24"/>
          <w:lang w:val="lv-LV"/>
        </w:rPr>
        <w:t xml:space="preserve">2015.gadā tika izstrādāts jauns politikas plānošanas dokuments “Darba aizsardzības </w:t>
      </w:r>
      <w:r w:rsidR="005A3F49" w:rsidRPr="008C427B">
        <w:rPr>
          <w:rFonts w:ascii="Times New Roman" w:hAnsi="Times New Roman" w:cs="Times New Roman"/>
          <w:color w:val="000000" w:themeColor="text1"/>
          <w:sz w:val="24"/>
          <w:szCs w:val="24"/>
          <w:lang w:val="lv-LV"/>
        </w:rPr>
        <w:lastRenderedPageBreak/>
        <w:t>jomas attīstības pamatnostādnes 2016.-2020.gadam” un pasākumu plāns “Darba aizsardzības jomas attīstības plāns 2016.-2</w:t>
      </w:r>
      <w:r w:rsidR="00912E0E" w:rsidRPr="008C427B">
        <w:rPr>
          <w:rFonts w:ascii="Times New Roman" w:hAnsi="Times New Roman" w:cs="Times New Roman"/>
          <w:color w:val="000000" w:themeColor="text1"/>
          <w:sz w:val="24"/>
          <w:szCs w:val="24"/>
          <w:lang w:val="lv-LV"/>
        </w:rPr>
        <w:t>018.gadam”. Plānošanas dokumentu</w:t>
      </w:r>
      <w:r w:rsidR="005A3F49" w:rsidRPr="008C427B">
        <w:rPr>
          <w:rFonts w:ascii="Times New Roman" w:hAnsi="Times New Roman" w:cs="Times New Roman"/>
          <w:color w:val="000000" w:themeColor="text1"/>
          <w:sz w:val="24"/>
          <w:szCs w:val="24"/>
          <w:lang w:val="lv-LV"/>
        </w:rPr>
        <w:t xml:space="preserve"> pamatmērķis ir kvalitatīvu darba vietu veidošana un droša un veselībai nekaitīga darba vide, kas veicinātu nodarbināto darba mūža pagarināšanos, valsts un uzņēmumu ekonomiskā stāvokļa uzlabošanos un visas sabiedrības labklājības līmeņa </w:t>
      </w:r>
      <w:r w:rsidR="00391444" w:rsidRPr="008C427B">
        <w:rPr>
          <w:rFonts w:ascii="Times New Roman" w:hAnsi="Times New Roman" w:cs="Times New Roman"/>
          <w:color w:val="000000" w:themeColor="text1"/>
          <w:sz w:val="24"/>
          <w:szCs w:val="24"/>
          <w:lang w:val="lv-LV"/>
        </w:rPr>
        <w:t>celšanos.</w:t>
      </w:r>
      <w:r w:rsidR="00995543" w:rsidRPr="008C427B">
        <w:rPr>
          <w:rFonts w:ascii="Times New Roman" w:hAnsi="Times New Roman" w:cs="Times New Roman"/>
          <w:color w:val="000000" w:themeColor="text1"/>
          <w:sz w:val="24"/>
          <w:szCs w:val="24"/>
          <w:lang w:val="lv-LV"/>
        </w:rPr>
        <w:t xml:space="preserve"> </w:t>
      </w:r>
      <w:r w:rsidR="00982407" w:rsidRPr="008C427B">
        <w:rPr>
          <w:rFonts w:ascii="Times New Roman" w:hAnsi="Times New Roman" w:cs="Times New Roman"/>
          <w:color w:val="000000" w:themeColor="text1"/>
          <w:sz w:val="24"/>
          <w:szCs w:val="24"/>
          <w:lang w:val="lv-LV"/>
        </w:rPr>
        <w:t>“</w:t>
      </w:r>
      <w:r w:rsidR="00011AC2" w:rsidRPr="008C427B">
        <w:rPr>
          <w:rFonts w:ascii="Times New Roman" w:hAnsi="Times New Roman" w:cs="Times New Roman"/>
          <w:color w:val="000000" w:themeColor="text1"/>
          <w:sz w:val="24"/>
          <w:szCs w:val="24"/>
          <w:lang w:val="lv-LV"/>
        </w:rPr>
        <w:t>Darba aizsardzības jomas attīstības pamatnostādn</w:t>
      </w:r>
      <w:r w:rsidR="00000AB7" w:rsidRPr="008C427B">
        <w:rPr>
          <w:rFonts w:ascii="Times New Roman" w:hAnsi="Times New Roman" w:cs="Times New Roman"/>
          <w:color w:val="000000" w:themeColor="text1"/>
          <w:sz w:val="24"/>
          <w:szCs w:val="24"/>
          <w:lang w:val="lv-LV"/>
        </w:rPr>
        <w:t>ē</w:t>
      </w:r>
      <w:r w:rsidR="00011AC2" w:rsidRPr="008C427B">
        <w:rPr>
          <w:rFonts w:ascii="Times New Roman" w:hAnsi="Times New Roman" w:cs="Times New Roman"/>
          <w:color w:val="000000" w:themeColor="text1"/>
          <w:sz w:val="24"/>
          <w:szCs w:val="24"/>
          <w:lang w:val="lv-LV"/>
        </w:rPr>
        <w:t>s 2008.-2013.gadam</w:t>
      </w:r>
      <w:r w:rsidR="00982407" w:rsidRPr="008C427B">
        <w:rPr>
          <w:rFonts w:ascii="Times New Roman" w:hAnsi="Times New Roman" w:cs="Times New Roman"/>
          <w:color w:val="000000" w:themeColor="text1"/>
          <w:sz w:val="24"/>
          <w:szCs w:val="24"/>
          <w:lang w:val="lv-LV"/>
        </w:rPr>
        <w:t>”</w:t>
      </w:r>
      <w:r w:rsidR="00011AC2" w:rsidRPr="008C427B">
        <w:rPr>
          <w:rFonts w:ascii="Times New Roman" w:hAnsi="Times New Roman" w:cs="Times New Roman"/>
          <w:color w:val="000000" w:themeColor="text1"/>
          <w:sz w:val="24"/>
          <w:szCs w:val="24"/>
          <w:lang w:val="lv-LV"/>
        </w:rPr>
        <w:t xml:space="preserve"> kā </w:t>
      </w:r>
      <w:r w:rsidR="0073429F" w:rsidRPr="008C427B">
        <w:rPr>
          <w:rFonts w:ascii="Times New Roman" w:hAnsi="Times New Roman" w:cs="Times New Roman"/>
          <w:color w:val="000000" w:themeColor="text1"/>
          <w:sz w:val="24"/>
          <w:szCs w:val="24"/>
          <w:lang w:val="lv-LV"/>
        </w:rPr>
        <w:t>mērķi noteica</w:t>
      </w:r>
      <w:r w:rsidR="00011AC2" w:rsidRPr="008C427B">
        <w:rPr>
          <w:rFonts w:ascii="Times New Roman" w:hAnsi="Times New Roman" w:cs="Times New Roman"/>
          <w:color w:val="000000" w:themeColor="text1"/>
          <w:sz w:val="24"/>
          <w:szCs w:val="24"/>
          <w:lang w:val="lv-LV"/>
        </w:rPr>
        <w:t xml:space="preserve"> letālo nelaimes gadījumu darbā uz 100</w:t>
      </w:r>
      <w:r w:rsidR="00000AB7" w:rsidRPr="008C427B">
        <w:rPr>
          <w:rFonts w:ascii="Times New Roman" w:hAnsi="Times New Roman" w:cs="Times New Roman"/>
          <w:color w:val="000000" w:themeColor="text1"/>
          <w:sz w:val="24"/>
          <w:szCs w:val="24"/>
          <w:lang w:val="lv-LV"/>
        </w:rPr>
        <w:t xml:space="preserve"> </w:t>
      </w:r>
      <w:r w:rsidR="00011AC2" w:rsidRPr="008C427B">
        <w:rPr>
          <w:rFonts w:ascii="Times New Roman" w:hAnsi="Times New Roman" w:cs="Times New Roman"/>
          <w:color w:val="000000" w:themeColor="text1"/>
          <w:sz w:val="24"/>
          <w:szCs w:val="24"/>
          <w:lang w:val="lv-LV"/>
        </w:rPr>
        <w:t xml:space="preserve">000 nodarbinātajiem skaita samazinājums par 30%. Pateicoties efektīvi īstenotiem pasākumiem darba aizsardzības situācijas uzlabošanai, šis rezultāts tika pārsniegts, sasniedzot </w:t>
      </w:r>
      <w:r w:rsidR="00CB32EE" w:rsidRPr="008C427B">
        <w:rPr>
          <w:rFonts w:ascii="Times New Roman" w:hAnsi="Times New Roman" w:cs="Times New Roman"/>
          <w:color w:val="000000" w:themeColor="text1"/>
          <w:sz w:val="24"/>
          <w:szCs w:val="24"/>
          <w:lang w:val="lv-LV"/>
        </w:rPr>
        <w:t xml:space="preserve">letālo </w:t>
      </w:r>
      <w:r w:rsidR="00982407" w:rsidRPr="008C427B">
        <w:rPr>
          <w:rFonts w:ascii="Times New Roman" w:hAnsi="Times New Roman" w:cs="Times New Roman"/>
          <w:color w:val="000000" w:themeColor="text1"/>
          <w:sz w:val="24"/>
          <w:szCs w:val="24"/>
          <w:lang w:val="lv-LV"/>
        </w:rPr>
        <w:t>negadījumu samazinājumu par 40,3%. Tomēr</w:t>
      </w:r>
      <w:r w:rsidR="005B0A10" w:rsidRPr="008C427B">
        <w:rPr>
          <w:rFonts w:ascii="Times New Roman" w:hAnsi="Times New Roman" w:cs="Times New Roman"/>
          <w:color w:val="000000" w:themeColor="text1"/>
          <w:sz w:val="24"/>
          <w:szCs w:val="24"/>
          <w:lang w:val="lv-LV"/>
        </w:rPr>
        <w:t xml:space="preserve"> </w:t>
      </w:r>
      <w:r w:rsidR="00011AC2" w:rsidRPr="008C427B">
        <w:rPr>
          <w:rFonts w:ascii="Times New Roman" w:hAnsi="Times New Roman" w:cs="Times New Roman"/>
          <w:color w:val="000000" w:themeColor="text1"/>
          <w:sz w:val="24"/>
          <w:szCs w:val="24"/>
          <w:lang w:val="lv-LV"/>
        </w:rPr>
        <w:t>joprojām nelaimes gadījumu skaits ir augsts, jo īpaši augsts ir smago un letālo nelaimes gadījumu skaits. Ņemot vērā nelaimes gadījumu statistikas datu, tendenču un cēloņu analīzi, “Darba aizsardzības jomas attīstības pamatnostādnēs 2016.-2020.gadam” noteikts jauns rezultatīvais rādītājs attiecībā uz nelaimes gadījumu samazināšanu – smagos nelaimes gadījumos darbā cietušo un letālos nelaimes gadījumos darbā bojā gājušo kopējā skaita uz 100</w:t>
      </w:r>
      <w:r w:rsidR="00000AB7" w:rsidRPr="008C427B">
        <w:rPr>
          <w:rFonts w:ascii="Times New Roman" w:hAnsi="Times New Roman" w:cs="Times New Roman"/>
          <w:color w:val="000000" w:themeColor="text1"/>
          <w:sz w:val="24"/>
          <w:szCs w:val="24"/>
          <w:lang w:val="lv-LV"/>
        </w:rPr>
        <w:t xml:space="preserve"> </w:t>
      </w:r>
      <w:r w:rsidR="00011AC2" w:rsidRPr="008C427B">
        <w:rPr>
          <w:rFonts w:ascii="Times New Roman" w:hAnsi="Times New Roman" w:cs="Times New Roman"/>
          <w:color w:val="000000" w:themeColor="text1"/>
          <w:sz w:val="24"/>
          <w:szCs w:val="24"/>
          <w:lang w:val="lv-LV"/>
        </w:rPr>
        <w:t>000 nodarbinātajiem samazi</w:t>
      </w:r>
      <w:r w:rsidR="00982407" w:rsidRPr="008C427B">
        <w:rPr>
          <w:rFonts w:ascii="Times New Roman" w:hAnsi="Times New Roman" w:cs="Times New Roman"/>
          <w:color w:val="000000" w:themeColor="text1"/>
          <w:sz w:val="24"/>
          <w:szCs w:val="24"/>
          <w:lang w:val="lv-LV"/>
        </w:rPr>
        <w:t>nājums par 1</w:t>
      </w:r>
      <w:r w:rsidR="0064327C" w:rsidRPr="008C427B">
        <w:rPr>
          <w:rFonts w:ascii="Times New Roman" w:hAnsi="Times New Roman" w:cs="Times New Roman"/>
          <w:color w:val="000000" w:themeColor="text1"/>
          <w:sz w:val="24"/>
          <w:szCs w:val="24"/>
          <w:lang w:val="lv-LV"/>
        </w:rPr>
        <w:t>0% (pret 2013.gadu).</w:t>
      </w:r>
    </w:p>
    <w:p w14:paraId="6C7DAACE" w14:textId="77777777" w:rsidR="00627BAE" w:rsidRPr="008C427B" w:rsidRDefault="00627BAE"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3262B867" w14:textId="20A5302B" w:rsidR="000275BE" w:rsidRPr="008C427B" w:rsidRDefault="00470F9A"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Pārskata periodā</w:t>
      </w:r>
      <w:r w:rsidR="000E5567" w:rsidRPr="008C427B">
        <w:rPr>
          <w:rFonts w:ascii="Times New Roman" w:hAnsi="Times New Roman" w:cs="Times New Roman"/>
          <w:color w:val="000000" w:themeColor="text1"/>
          <w:sz w:val="24"/>
          <w:szCs w:val="24"/>
          <w:lang w:val="lv-LV"/>
        </w:rPr>
        <w:t xml:space="preserve"> pieņemti vairāki normatīvie akti, kas regulē darba </w:t>
      </w:r>
      <w:r w:rsidR="00CB32EE" w:rsidRPr="008C427B">
        <w:rPr>
          <w:rFonts w:ascii="Times New Roman" w:hAnsi="Times New Roman" w:cs="Times New Roman"/>
          <w:color w:val="000000" w:themeColor="text1"/>
          <w:sz w:val="24"/>
          <w:szCs w:val="24"/>
          <w:lang w:val="lv-LV"/>
        </w:rPr>
        <w:t>aizsardzību</w:t>
      </w:r>
      <w:r w:rsidR="000E5567" w:rsidRPr="008C427B">
        <w:rPr>
          <w:rFonts w:ascii="Times New Roman" w:hAnsi="Times New Roman" w:cs="Times New Roman"/>
          <w:color w:val="000000" w:themeColor="text1"/>
          <w:sz w:val="24"/>
          <w:szCs w:val="24"/>
          <w:lang w:val="lv-LV"/>
        </w:rPr>
        <w:t xml:space="preserve">: </w:t>
      </w:r>
      <w:r w:rsidR="000E5567" w:rsidRPr="008C427B">
        <w:rPr>
          <w:rFonts w:ascii="Times New Roman" w:hAnsi="Times New Roman" w:cs="Times New Roman"/>
          <w:i/>
          <w:color w:val="000000" w:themeColor="text1"/>
          <w:sz w:val="24"/>
          <w:szCs w:val="24"/>
          <w:lang w:val="lv-LV"/>
        </w:rPr>
        <w:t>MK 2009.gada 28.aprīļa noteikumi Nr.359</w:t>
      </w:r>
      <w:r w:rsidR="00000AB7" w:rsidRPr="008C427B">
        <w:rPr>
          <w:rFonts w:ascii="Times New Roman" w:hAnsi="Times New Roman" w:cs="Times New Roman"/>
          <w:i/>
          <w:color w:val="000000" w:themeColor="text1"/>
          <w:sz w:val="24"/>
          <w:szCs w:val="24"/>
          <w:lang w:val="lv-LV"/>
        </w:rPr>
        <w:t xml:space="preserve"> </w:t>
      </w:r>
      <w:r w:rsidR="000E5567" w:rsidRPr="008C427B">
        <w:rPr>
          <w:rFonts w:ascii="Times New Roman" w:hAnsi="Times New Roman" w:cs="Times New Roman"/>
          <w:i/>
          <w:color w:val="000000" w:themeColor="text1"/>
          <w:sz w:val="24"/>
          <w:szCs w:val="24"/>
          <w:lang w:val="lv-LV"/>
        </w:rPr>
        <w:t>“Darba aizsardzības prasības darba vietās”</w:t>
      </w:r>
      <w:r w:rsidR="000E5567" w:rsidRPr="008C427B">
        <w:rPr>
          <w:rFonts w:ascii="Times New Roman" w:hAnsi="Times New Roman" w:cs="Times New Roman"/>
          <w:color w:val="000000" w:themeColor="text1"/>
          <w:sz w:val="24"/>
          <w:szCs w:val="24"/>
          <w:lang w:val="lv-LV"/>
        </w:rPr>
        <w:t xml:space="preserve">, </w:t>
      </w:r>
      <w:r w:rsidR="000E5567" w:rsidRPr="008C427B">
        <w:rPr>
          <w:rFonts w:ascii="Times New Roman" w:hAnsi="Times New Roman" w:cs="Times New Roman"/>
          <w:i/>
          <w:color w:val="000000" w:themeColor="text1"/>
          <w:sz w:val="24"/>
          <w:szCs w:val="24"/>
          <w:lang w:val="lv-LV"/>
        </w:rPr>
        <w:t>MK 2009.gada 10.marta noteikumi Nr.219 „Kārtība, kādā veicama obligātā veselības pārbaude”</w:t>
      </w:r>
      <w:r w:rsidR="000E5567" w:rsidRPr="008C427B">
        <w:rPr>
          <w:rFonts w:ascii="Times New Roman" w:hAnsi="Times New Roman" w:cs="Times New Roman"/>
          <w:color w:val="000000" w:themeColor="text1"/>
          <w:sz w:val="24"/>
          <w:szCs w:val="24"/>
          <w:lang w:val="lv-LV"/>
        </w:rPr>
        <w:t xml:space="preserve">, </w:t>
      </w:r>
      <w:r w:rsidR="000E5567" w:rsidRPr="008C427B">
        <w:rPr>
          <w:rFonts w:ascii="Times New Roman" w:hAnsi="Times New Roman" w:cs="Times New Roman"/>
          <w:i/>
          <w:color w:val="000000" w:themeColor="text1"/>
          <w:sz w:val="24"/>
          <w:szCs w:val="24"/>
          <w:lang w:val="lv-LV"/>
        </w:rPr>
        <w:t>MK 2010.gada 10.augusta noteikumi Nr.749 „Apmācības kārtība darba aizsardzības jautājumos</w:t>
      </w:r>
      <w:r w:rsidR="000E5567" w:rsidRPr="008C427B">
        <w:rPr>
          <w:rFonts w:ascii="Times New Roman" w:hAnsi="Times New Roman" w:cs="Times New Roman"/>
          <w:color w:val="000000" w:themeColor="text1"/>
          <w:sz w:val="24"/>
          <w:szCs w:val="24"/>
          <w:lang w:val="lv-LV"/>
        </w:rPr>
        <w:t xml:space="preserve">”, kā arī noteikumi </w:t>
      </w:r>
      <w:r w:rsidR="00CB32EE" w:rsidRPr="008C427B">
        <w:rPr>
          <w:rFonts w:ascii="Times New Roman" w:hAnsi="Times New Roman" w:cs="Times New Roman"/>
          <w:color w:val="000000" w:themeColor="text1"/>
          <w:sz w:val="24"/>
          <w:szCs w:val="24"/>
          <w:lang w:val="lv-LV"/>
        </w:rPr>
        <w:t xml:space="preserve">par specifiskiem riskiem (piem., darbu augstumā, elektromagnētiskiem laukiem) un darba aizsardzības prasības </w:t>
      </w:r>
      <w:r w:rsidR="000E5567" w:rsidRPr="008C427B">
        <w:rPr>
          <w:rFonts w:ascii="Times New Roman" w:hAnsi="Times New Roman" w:cs="Times New Roman"/>
          <w:color w:val="000000" w:themeColor="text1"/>
          <w:sz w:val="24"/>
          <w:szCs w:val="24"/>
          <w:lang w:val="lv-LV"/>
        </w:rPr>
        <w:t>specifiskām nozarēm – būvdarbiem, lauksaimniecībai</w:t>
      </w:r>
      <w:r w:rsidR="00CB32EE" w:rsidRPr="008C427B">
        <w:rPr>
          <w:rFonts w:ascii="Times New Roman" w:hAnsi="Times New Roman" w:cs="Times New Roman"/>
          <w:color w:val="000000" w:themeColor="text1"/>
          <w:sz w:val="24"/>
          <w:szCs w:val="24"/>
          <w:lang w:val="lv-LV"/>
        </w:rPr>
        <w:t>.</w:t>
      </w:r>
      <w:r w:rsidR="00A022C9" w:rsidRPr="008C427B">
        <w:rPr>
          <w:rFonts w:ascii="Times New Roman" w:hAnsi="Times New Roman" w:cs="Times New Roman"/>
          <w:color w:val="000000" w:themeColor="text1"/>
          <w:sz w:val="24"/>
          <w:szCs w:val="24"/>
          <w:lang w:val="lv-LV"/>
        </w:rPr>
        <w:t xml:space="preserve"> </w:t>
      </w:r>
      <w:r w:rsidR="000275BE" w:rsidRPr="008C427B">
        <w:rPr>
          <w:rFonts w:ascii="Times New Roman" w:hAnsi="Times New Roman" w:cs="Times New Roman"/>
          <w:color w:val="000000" w:themeColor="text1"/>
          <w:sz w:val="24"/>
          <w:szCs w:val="24"/>
          <w:lang w:val="lv-LV"/>
        </w:rPr>
        <w:t>Pārskata periodā darba aizsardzības jomā ir sagatavots Augstākās tiesas Senāta tiesu prakses apkopojums lietās par individuāliem darba strīdiem. Darba aizsardzības jomā sagatavots arī tiesu prakses apkopojums “Tiesu prakse lietās par darba aizsardzības normatīvo aktu pārkāpumiem”, kas ietver atzi</w:t>
      </w:r>
      <w:r w:rsidR="00ED552E" w:rsidRPr="008C427B">
        <w:rPr>
          <w:rFonts w:ascii="Times New Roman" w:hAnsi="Times New Roman" w:cs="Times New Roman"/>
          <w:color w:val="000000" w:themeColor="text1"/>
          <w:sz w:val="24"/>
          <w:szCs w:val="24"/>
          <w:lang w:val="lv-LV"/>
        </w:rPr>
        <w:t>ņas par pārkāpumu faktu konstatāciju, darba aizsardzības regulējošo tiesību normu piemērošanu laika periodā</w:t>
      </w:r>
      <w:r w:rsidR="000275BE" w:rsidRPr="008C427B">
        <w:rPr>
          <w:rFonts w:ascii="Times New Roman" w:hAnsi="Times New Roman" w:cs="Times New Roman"/>
          <w:color w:val="000000" w:themeColor="text1"/>
          <w:sz w:val="24"/>
          <w:szCs w:val="24"/>
          <w:lang w:val="lv-LV"/>
        </w:rPr>
        <w:t xml:space="preserve"> no 2012. līdz 201</w:t>
      </w:r>
      <w:r w:rsidR="00CB32EE" w:rsidRPr="008C427B">
        <w:rPr>
          <w:rFonts w:ascii="Times New Roman" w:hAnsi="Times New Roman" w:cs="Times New Roman"/>
          <w:color w:val="000000" w:themeColor="text1"/>
          <w:sz w:val="24"/>
          <w:szCs w:val="24"/>
          <w:lang w:val="lv-LV"/>
        </w:rPr>
        <w:t>7</w:t>
      </w:r>
      <w:r w:rsidR="000275BE" w:rsidRPr="008C427B">
        <w:rPr>
          <w:rFonts w:ascii="Times New Roman" w:hAnsi="Times New Roman" w:cs="Times New Roman"/>
          <w:color w:val="000000" w:themeColor="text1"/>
          <w:sz w:val="24"/>
          <w:szCs w:val="24"/>
          <w:lang w:val="lv-LV"/>
        </w:rPr>
        <w:t>.gadam.</w:t>
      </w:r>
    </w:p>
    <w:p w14:paraId="1049046A" w14:textId="77777777" w:rsidR="00BF5FA4" w:rsidRPr="008C427B" w:rsidRDefault="00BF5FA4" w:rsidP="00BA619C">
      <w:pPr>
        <w:pStyle w:val="ListParagraph"/>
        <w:spacing w:after="0" w:line="240" w:lineRule="auto"/>
        <w:ind w:left="0" w:hanging="567"/>
        <w:rPr>
          <w:rFonts w:ascii="Times New Roman" w:hAnsi="Times New Roman" w:cs="Times New Roman"/>
          <w:color w:val="000000" w:themeColor="text1"/>
          <w:sz w:val="24"/>
          <w:szCs w:val="24"/>
          <w:lang w:val="lv-LV"/>
        </w:rPr>
      </w:pPr>
    </w:p>
    <w:p w14:paraId="5C3B0470" w14:textId="13F72BB1" w:rsidR="00BF5FA4" w:rsidRPr="008C427B" w:rsidRDefault="00BF5FA4" w:rsidP="00BA619C">
      <w:pPr>
        <w:pStyle w:val="ListParagraph"/>
        <w:numPr>
          <w:ilvl w:val="0"/>
          <w:numId w:val="2"/>
        </w:numPr>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r w:rsidRPr="008C427B">
        <w:rPr>
          <w:rFonts w:ascii="Times New Roman" w:hAnsi="Times New Roman" w:cs="Times New Roman"/>
          <w:color w:val="000000" w:themeColor="text1"/>
          <w:sz w:val="24"/>
          <w:szCs w:val="24"/>
          <w:lang w:val="lv-LV"/>
        </w:rPr>
        <w:t>Papildus normatīvajam regulējumam</w:t>
      </w:r>
      <w:r w:rsidR="00000AB7" w:rsidRPr="008C427B">
        <w:rPr>
          <w:rFonts w:ascii="Times New Roman" w:hAnsi="Times New Roman" w:cs="Times New Roman"/>
          <w:color w:val="000000" w:themeColor="text1"/>
          <w:sz w:val="24"/>
          <w:szCs w:val="24"/>
          <w:lang w:val="lv-LV"/>
        </w:rPr>
        <w:t xml:space="preserve"> par</w:t>
      </w:r>
      <w:r w:rsidRPr="008C427B">
        <w:rPr>
          <w:rFonts w:ascii="Times New Roman" w:hAnsi="Times New Roman" w:cs="Times New Roman"/>
          <w:color w:val="000000" w:themeColor="text1"/>
          <w:sz w:val="24"/>
          <w:szCs w:val="24"/>
          <w:lang w:val="lv-LV"/>
        </w:rPr>
        <w:t xml:space="preserve"> jauniešu</w:t>
      </w:r>
      <w:r w:rsidR="00841F9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grūtnieču, sieviešu, kas baro bērnu ar krūti, aizsardzīb</w:t>
      </w:r>
      <w:r w:rsidR="00841F9B" w:rsidRPr="008C427B">
        <w:rPr>
          <w:rFonts w:ascii="Times New Roman" w:hAnsi="Times New Roman" w:cs="Times New Roman"/>
          <w:color w:val="000000" w:themeColor="text1"/>
          <w:sz w:val="24"/>
          <w:szCs w:val="24"/>
          <w:lang w:val="lv-LV"/>
        </w:rPr>
        <w:t>u</w:t>
      </w:r>
      <w:r w:rsidRPr="008C427B">
        <w:rPr>
          <w:rFonts w:ascii="Times New Roman" w:hAnsi="Times New Roman" w:cs="Times New Roman"/>
          <w:color w:val="000000" w:themeColor="text1"/>
          <w:sz w:val="24"/>
          <w:szCs w:val="24"/>
          <w:lang w:val="lv-LV"/>
        </w:rPr>
        <w:t xml:space="preserve"> pret konkrētiem darba vides riska faktoriem, tiek veikti mērķa grupas izglītojoši un informatīvi pasākumi (semināri, konkursi u.c.). 2016./2017.gadā norisinājās Eiropas Darba drošības un veselības aizsardzības aģentūras kampaņa “Drošs un veselīgs darbs jebkurā vecumā”, kuras mērķis bija vairot sabiedrības izpratni par dažādu paaudžu kopdarba priekšrocībām, tādējādi rosinot darbiniekus, darba devējus un vadītājus sadarboties, lai atbalstītu veselīgu un produktīvu darbu jebkurā vecumā. Šajā kampaņā norisinājās arī labās prakses balvas konkurss “Zelta ķivere”. Informatīvo pasākumu organizēšanā tika iesaistīti sadarbības partneri – Latvijas Brīvo arodbiedrību savienība, Latvijas Darba devēju konfederācija un Rīgas Stradiņa </w:t>
      </w:r>
      <w:r w:rsidR="00E728CD" w:rsidRPr="008C427B">
        <w:rPr>
          <w:rFonts w:ascii="Times New Roman" w:hAnsi="Times New Roman" w:cs="Times New Roman"/>
          <w:color w:val="000000" w:themeColor="text1"/>
          <w:sz w:val="24"/>
          <w:szCs w:val="24"/>
          <w:lang w:val="lv-LV"/>
        </w:rPr>
        <w:t>u</w:t>
      </w:r>
      <w:r w:rsidRPr="008C427B">
        <w:rPr>
          <w:rFonts w:ascii="Times New Roman" w:hAnsi="Times New Roman" w:cs="Times New Roman"/>
          <w:color w:val="000000" w:themeColor="text1"/>
          <w:sz w:val="24"/>
          <w:szCs w:val="24"/>
          <w:lang w:val="lv-LV"/>
        </w:rPr>
        <w:t>niversitātes</w:t>
      </w:r>
      <w:r w:rsidR="00CB32EE" w:rsidRPr="008C427B">
        <w:rPr>
          <w:rFonts w:ascii="Times New Roman" w:hAnsi="Times New Roman" w:cs="Times New Roman"/>
          <w:color w:val="000000" w:themeColor="text1"/>
          <w:sz w:val="24"/>
          <w:szCs w:val="24"/>
          <w:lang w:val="lv-LV"/>
        </w:rPr>
        <w:t xml:space="preserve"> aģentūra</w:t>
      </w:r>
      <w:r w:rsidRPr="008C427B">
        <w:rPr>
          <w:rFonts w:ascii="Times New Roman" w:hAnsi="Times New Roman" w:cs="Times New Roman"/>
          <w:color w:val="000000" w:themeColor="text1"/>
          <w:sz w:val="24"/>
          <w:szCs w:val="24"/>
          <w:lang w:val="lv-LV"/>
        </w:rPr>
        <w:t xml:space="preserve"> </w:t>
      </w:r>
      <w:r w:rsidR="00841F9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Darba drošības un vides veselības institūts</w:t>
      </w:r>
      <w:r w:rsidR="00841F9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Ar ES struktūrfondu atbalstu tika realizēts konkurss par darba tiesību un darba aizsardzības jautājumiem profesionālo skolu audzēkņiem “Profs”, kā arī izveidota datorspēle </w:t>
      </w:r>
      <w:r w:rsidR="00CB32EE" w:rsidRPr="008C427B">
        <w:rPr>
          <w:rFonts w:ascii="Times New Roman" w:hAnsi="Times New Roman" w:cs="Times New Roman"/>
          <w:color w:val="000000" w:themeColor="text1"/>
          <w:sz w:val="24"/>
          <w:szCs w:val="24"/>
          <w:lang w:val="lv-LV"/>
        </w:rPr>
        <w:t xml:space="preserve">jauniešiem </w:t>
      </w:r>
      <w:r w:rsidRPr="008C427B">
        <w:rPr>
          <w:rFonts w:ascii="Times New Roman" w:hAnsi="Times New Roman" w:cs="Times New Roman"/>
          <w:color w:val="000000" w:themeColor="text1"/>
          <w:sz w:val="24"/>
          <w:szCs w:val="24"/>
          <w:lang w:val="lv-LV"/>
        </w:rPr>
        <w:t>par darba vides risku atpazīšanu, darba tiesību un darba aizsardzības jautājumiem.</w:t>
      </w:r>
    </w:p>
    <w:p w14:paraId="5F2623CA" w14:textId="77777777" w:rsidR="00982407" w:rsidRPr="008C427B" w:rsidRDefault="00982407" w:rsidP="00BA619C">
      <w:pPr>
        <w:pStyle w:val="ListParagraph"/>
        <w:tabs>
          <w:tab w:val="left" w:pos="-567"/>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p>
    <w:p w14:paraId="5537D3D3" w14:textId="50EA9CDD" w:rsidR="00982407" w:rsidRPr="008C427B" w:rsidRDefault="000275BE"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Lai paaugstinātu sabiedrības informētības līmeni, skaidrotu darba aizsardzības prasības un palīdzētu darba devējiem un nodarbinātajiem, </w:t>
      </w:r>
      <w:r w:rsidR="00982407" w:rsidRPr="008C427B">
        <w:rPr>
          <w:rFonts w:ascii="Times New Roman" w:hAnsi="Times New Roman" w:cs="Times New Roman"/>
          <w:color w:val="000000" w:themeColor="text1"/>
          <w:sz w:val="24"/>
          <w:szCs w:val="24"/>
          <w:lang w:val="lv-LV"/>
        </w:rPr>
        <w:t xml:space="preserve">VDI ik gadu rīko vairākus informatīvos pasākumus (skaidrojumu sniegšanu, seminārus, konferences), kur regulāri </w:t>
      </w:r>
      <w:r w:rsidR="00982407" w:rsidRPr="008C427B">
        <w:rPr>
          <w:rFonts w:ascii="Times New Roman" w:hAnsi="Times New Roman" w:cs="Times New Roman"/>
          <w:color w:val="000000" w:themeColor="text1"/>
          <w:sz w:val="24"/>
          <w:szCs w:val="24"/>
          <w:lang w:val="lv-LV"/>
        </w:rPr>
        <w:lastRenderedPageBreak/>
        <w:t>informē darba devējus, nodarbinātos un viņu pārstāvjus</w:t>
      </w:r>
      <w:r w:rsidR="00CB32EE" w:rsidRPr="008C427B">
        <w:rPr>
          <w:rFonts w:ascii="Times New Roman" w:hAnsi="Times New Roman" w:cs="Times New Roman"/>
          <w:color w:val="000000" w:themeColor="text1"/>
          <w:sz w:val="24"/>
          <w:szCs w:val="24"/>
          <w:lang w:val="lv-LV"/>
        </w:rPr>
        <w:t xml:space="preserve">, </w:t>
      </w:r>
      <w:r w:rsidR="00982407" w:rsidRPr="008C427B">
        <w:rPr>
          <w:rFonts w:ascii="Times New Roman" w:hAnsi="Times New Roman" w:cs="Times New Roman"/>
          <w:color w:val="000000" w:themeColor="text1"/>
          <w:sz w:val="24"/>
          <w:szCs w:val="24"/>
          <w:lang w:val="lv-LV"/>
        </w:rPr>
        <w:t xml:space="preserve">uzticības personas, kā arī </w:t>
      </w:r>
      <w:r w:rsidR="00CB32EE" w:rsidRPr="008C427B">
        <w:rPr>
          <w:rFonts w:ascii="Times New Roman" w:hAnsi="Times New Roman" w:cs="Times New Roman"/>
          <w:color w:val="000000" w:themeColor="text1"/>
          <w:sz w:val="24"/>
          <w:szCs w:val="24"/>
          <w:lang w:val="lv-LV"/>
        </w:rPr>
        <w:t xml:space="preserve">darba aizsardzības jomas </w:t>
      </w:r>
      <w:r w:rsidR="00982407" w:rsidRPr="008C427B">
        <w:rPr>
          <w:rFonts w:ascii="Times New Roman" w:hAnsi="Times New Roman" w:cs="Times New Roman"/>
          <w:color w:val="000000" w:themeColor="text1"/>
          <w:sz w:val="24"/>
          <w:szCs w:val="24"/>
          <w:lang w:val="lv-LV"/>
        </w:rPr>
        <w:t xml:space="preserve">speciālistus un sabiedrību </w:t>
      </w:r>
      <w:r w:rsidR="00CB32EE" w:rsidRPr="008C427B">
        <w:rPr>
          <w:rFonts w:ascii="Times New Roman" w:hAnsi="Times New Roman" w:cs="Times New Roman"/>
          <w:color w:val="000000" w:themeColor="text1"/>
          <w:sz w:val="24"/>
          <w:szCs w:val="24"/>
          <w:lang w:val="lv-LV"/>
        </w:rPr>
        <w:t xml:space="preserve">kopumā </w:t>
      </w:r>
      <w:r w:rsidR="00982407" w:rsidRPr="008C427B">
        <w:rPr>
          <w:rFonts w:ascii="Times New Roman" w:hAnsi="Times New Roman" w:cs="Times New Roman"/>
          <w:color w:val="000000" w:themeColor="text1"/>
          <w:sz w:val="24"/>
          <w:szCs w:val="24"/>
          <w:lang w:val="lv-LV"/>
        </w:rPr>
        <w:t xml:space="preserve">par aktuālajiem darba aizsardzības jautājumiem. VDI uztur Eiropas </w:t>
      </w:r>
      <w:r w:rsidR="00CB32EE" w:rsidRPr="008C427B">
        <w:rPr>
          <w:rFonts w:ascii="Times New Roman" w:hAnsi="Times New Roman" w:cs="Times New Roman"/>
          <w:color w:val="000000" w:themeColor="text1"/>
          <w:sz w:val="24"/>
          <w:szCs w:val="24"/>
          <w:lang w:val="lv-LV"/>
        </w:rPr>
        <w:t>D</w:t>
      </w:r>
      <w:r w:rsidR="00982407" w:rsidRPr="008C427B">
        <w:rPr>
          <w:rFonts w:ascii="Times New Roman" w:hAnsi="Times New Roman" w:cs="Times New Roman"/>
          <w:color w:val="000000" w:themeColor="text1"/>
          <w:sz w:val="24"/>
          <w:szCs w:val="24"/>
          <w:lang w:val="lv-LV"/>
        </w:rPr>
        <w:t xml:space="preserve">arba drošības un veselības aizsardzības aģentūras kontaktpunkta mājaslapu </w:t>
      </w:r>
      <w:hyperlink r:id="rId10" w:history="1">
        <w:r w:rsidR="00C3578E" w:rsidRPr="008C427B">
          <w:rPr>
            <w:rStyle w:val="Hyperlink"/>
            <w:rFonts w:ascii="Times New Roman" w:hAnsi="Times New Roman" w:cs="Times New Roman"/>
            <w:color w:val="000000" w:themeColor="text1"/>
            <w:sz w:val="24"/>
            <w:szCs w:val="24"/>
            <w:lang w:val="lv-LV"/>
          </w:rPr>
          <w:t>www.osha.lv</w:t>
        </w:r>
      </w:hyperlink>
      <w:r w:rsidR="00982407" w:rsidRPr="008C427B">
        <w:rPr>
          <w:rFonts w:ascii="Times New Roman" w:hAnsi="Times New Roman" w:cs="Times New Roman"/>
          <w:color w:val="000000" w:themeColor="text1"/>
          <w:sz w:val="24"/>
          <w:szCs w:val="24"/>
          <w:lang w:val="lv-LV"/>
        </w:rPr>
        <w:t xml:space="preserve">, kā arī mājaslapu </w:t>
      </w:r>
      <w:hyperlink r:id="rId11" w:history="1">
        <w:r w:rsidR="00982407" w:rsidRPr="008C427B">
          <w:rPr>
            <w:rStyle w:val="Hyperlink"/>
            <w:rFonts w:ascii="Times New Roman" w:hAnsi="Times New Roman" w:cs="Times New Roman"/>
            <w:color w:val="000000" w:themeColor="text1"/>
            <w:sz w:val="24"/>
            <w:szCs w:val="24"/>
            <w:lang w:val="lv-LV"/>
          </w:rPr>
          <w:t>www.stradavesels.lv</w:t>
        </w:r>
      </w:hyperlink>
      <w:r w:rsidR="00982407" w:rsidRPr="008C427B">
        <w:rPr>
          <w:rFonts w:ascii="Times New Roman" w:hAnsi="Times New Roman" w:cs="Times New Roman"/>
          <w:color w:val="000000" w:themeColor="text1"/>
          <w:sz w:val="24"/>
          <w:szCs w:val="24"/>
          <w:lang w:val="lv-LV"/>
        </w:rPr>
        <w:t xml:space="preserve">, kas tiek regulāri papildinātas ar aktuālo informāciju un </w:t>
      </w:r>
      <w:r w:rsidR="00CB32EE" w:rsidRPr="008C427B">
        <w:rPr>
          <w:rFonts w:ascii="Times New Roman" w:hAnsi="Times New Roman" w:cs="Times New Roman"/>
          <w:color w:val="000000" w:themeColor="text1"/>
          <w:sz w:val="24"/>
          <w:szCs w:val="24"/>
          <w:lang w:val="lv-LV"/>
        </w:rPr>
        <w:t xml:space="preserve">informatīvajiem </w:t>
      </w:r>
      <w:r w:rsidR="00982407" w:rsidRPr="008C427B">
        <w:rPr>
          <w:rFonts w:ascii="Times New Roman" w:hAnsi="Times New Roman" w:cs="Times New Roman"/>
          <w:color w:val="000000" w:themeColor="text1"/>
          <w:sz w:val="24"/>
          <w:szCs w:val="24"/>
          <w:lang w:val="lv-LV"/>
        </w:rPr>
        <w:t>materiāliem darba aizsardzības jomā</w:t>
      </w:r>
      <w:r w:rsidR="00427817" w:rsidRPr="008C427B">
        <w:rPr>
          <w:rFonts w:ascii="Times New Roman" w:hAnsi="Times New Roman" w:cs="Times New Roman"/>
          <w:color w:val="000000" w:themeColor="text1"/>
          <w:sz w:val="24"/>
          <w:szCs w:val="24"/>
          <w:lang w:val="lv-LV"/>
        </w:rPr>
        <w:t xml:space="preserve"> (bukleti, brošūras, plakāti, videofilmas, prezentācijas)</w:t>
      </w:r>
      <w:r w:rsidR="00982407" w:rsidRPr="008C427B">
        <w:rPr>
          <w:rFonts w:ascii="Times New Roman" w:hAnsi="Times New Roman" w:cs="Times New Roman"/>
          <w:color w:val="000000" w:themeColor="text1"/>
          <w:sz w:val="24"/>
          <w:szCs w:val="24"/>
          <w:lang w:val="lv-LV"/>
        </w:rPr>
        <w:t>. VDI akt</w:t>
      </w:r>
      <w:r w:rsidR="005B0A10" w:rsidRPr="008C427B">
        <w:rPr>
          <w:rFonts w:ascii="Times New Roman" w:hAnsi="Times New Roman" w:cs="Times New Roman"/>
          <w:color w:val="000000" w:themeColor="text1"/>
          <w:sz w:val="24"/>
          <w:szCs w:val="24"/>
          <w:lang w:val="lv-LV"/>
        </w:rPr>
        <w:t>īvi izmanto arī sociālos tīklus</w:t>
      </w:r>
      <w:r w:rsidR="00982407" w:rsidRPr="008C427B">
        <w:rPr>
          <w:rFonts w:ascii="Times New Roman" w:hAnsi="Times New Roman" w:cs="Times New Roman"/>
          <w:color w:val="000000" w:themeColor="text1"/>
          <w:sz w:val="24"/>
          <w:szCs w:val="24"/>
          <w:lang w:val="lv-LV"/>
        </w:rPr>
        <w:t xml:space="preserve"> </w:t>
      </w:r>
      <w:r w:rsidR="00982407" w:rsidRPr="008C427B">
        <w:rPr>
          <w:rFonts w:ascii="Times New Roman" w:hAnsi="Times New Roman" w:cs="Times New Roman"/>
          <w:i/>
          <w:color w:val="000000" w:themeColor="text1"/>
          <w:sz w:val="24"/>
          <w:szCs w:val="24"/>
          <w:lang w:val="lv-LV"/>
        </w:rPr>
        <w:t>Twitter</w:t>
      </w:r>
      <w:r w:rsidR="00982407" w:rsidRPr="008C427B">
        <w:rPr>
          <w:rFonts w:ascii="Times New Roman" w:hAnsi="Times New Roman" w:cs="Times New Roman"/>
          <w:color w:val="000000" w:themeColor="text1"/>
          <w:sz w:val="24"/>
          <w:szCs w:val="24"/>
          <w:lang w:val="lv-LV"/>
        </w:rPr>
        <w:t xml:space="preserve"> un </w:t>
      </w:r>
      <w:r w:rsidR="00982407" w:rsidRPr="008C427B">
        <w:rPr>
          <w:rFonts w:ascii="Times New Roman" w:hAnsi="Times New Roman" w:cs="Times New Roman"/>
          <w:i/>
          <w:color w:val="000000" w:themeColor="text1"/>
          <w:sz w:val="24"/>
          <w:szCs w:val="24"/>
          <w:lang w:val="lv-LV"/>
        </w:rPr>
        <w:t>Youtube</w:t>
      </w:r>
      <w:r w:rsidR="00982407" w:rsidRPr="008C427B">
        <w:rPr>
          <w:rFonts w:ascii="Times New Roman" w:hAnsi="Times New Roman" w:cs="Times New Roman"/>
          <w:color w:val="000000" w:themeColor="text1"/>
          <w:sz w:val="24"/>
          <w:szCs w:val="24"/>
          <w:lang w:val="lv-LV"/>
        </w:rPr>
        <w:t xml:space="preserve">, nodrošinot pieeju prezentācijām no dažādiem semināriem un konferencēm. Lai paaugstinātu sabiedrības informētības līmeni, skaidrotu darba aizsardzības prasības un palīdzētu gan darba devējiem, gan nodarbinātajiem darba aizsardzības prasību ievērošanā, Rīgas Stradiņa universitātes aģentūra “Darba drošības un vides veselības institūts” ik gadu izdod informatīvos materiālus, videomateriālus, rīko kampaņas, seminārus gan Rīgā, </w:t>
      </w:r>
      <w:r w:rsidR="00427817" w:rsidRPr="008C427B">
        <w:rPr>
          <w:rFonts w:ascii="Times New Roman" w:hAnsi="Times New Roman" w:cs="Times New Roman"/>
          <w:color w:val="000000" w:themeColor="text1"/>
          <w:sz w:val="24"/>
          <w:szCs w:val="24"/>
          <w:lang w:val="lv-LV"/>
        </w:rPr>
        <w:t xml:space="preserve">gan Latvijas </w:t>
      </w:r>
      <w:r w:rsidR="00982407" w:rsidRPr="008C427B">
        <w:rPr>
          <w:rFonts w:ascii="Times New Roman" w:hAnsi="Times New Roman" w:cs="Times New Roman"/>
          <w:color w:val="000000" w:themeColor="text1"/>
          <w:sz w:val="24"/>
          <w:szCs w:val="24"/>
          <w:lang w:val="lv-LV"/>
        </w:rPr>
        <w:t>reģionos.</w:t>
      </w:r>
    </w:p>
    <w:p w14:paraId="59C61E84" w14:textId="532EE1A8" w:rsidR="00BF5FA4" w:rsidRPr="008C427B" w:rsidRDefault="00BF5FA4" w:rsidP="00BA619C">
      <w:pPr>
        <w:autoSpaceDE w:val="0"/>
        <w:autoSpaceDN w:val="0"/>
        <w:adjustRightInd w:val="0"/>
        <w:spacing w:after="0" w:line="240" w:lineRule="auto"/>
        <w:ind w:hanging="567"/>
        <w:jc w:val="both"/>
        <w:rPr>
          <w:rFonts w:ascii="Times New Roman" w:hAnsi="Times New Roman" w:cs="Times New Roman"/>
          <w:color w:val="000000" w:themeColor="text1"/>
          <w:sz w:val="24"/>
          <w:szCs w:val="24"/>
          <w:lang w:val="lv-LV"/>
        </w:rPr>
      </w:pPr>
    </w:p>
    <w:p w14:paraId="208D9821" w14:textId="1BFA93B2" w:rsidR="000E5567" w:rsidRPr="000749CF" w:rsidRDefault="000E5567" w:rsidP="00581A48">
      <w:pPr>
        <w:pStyle w:val="Heading4"/>
        <w:spacing w:before="0" w:beforeAutospacing="0" w:after="0" w:afterAutospacing="0"/>
      </w:pPr>
      <w:r w:rsidRPr="000749CF">
        <w:t>Darba tiesības regulējošo normatīvo aktu pārkāpumi</w:t>
      </w:r>
    </w:p>
    <w:p w14:paraId="7700E76E" w14:textId="77777777" w:rsidR="00990402" w:rsidRPr="000749CF" w:rsidRDefault="00990402" w:rsidP="00BA619C">
      <w:pPr>
        <w:pStyle w:val="Heading4"/>
        <w:spacing w:before="0" w:beforeAutospacing="0" w:after="0" w:afterAutospacing="0"/>
        <w:ind w:hanging="567"/>
      </w:pPr>
    </w:p>
    <w:p w14:paraId="7311EC39" w14:textId="6634BB49" w:rsidR="000E5567" w:rsidRPr="008C427B" w:rsidRDefault="000E5567"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2016.gadā tika īstenotas četras tematiskās pārbaudes, kopā veicot 623 (104% no plānotā) uzņēmumu apsekojumus, ar mērķi</w:t>
      </w:r>
      <w:r w:rsidRPr="008C427B">
        <w:rPr>
          <w:rFonts w:ascii="Times New Roman" w:hAnsi="Times New Roman" w:cs="Times New Roman"/>
          <w:bCs/>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izvērtēt uzņēmumā esošo darba apstākļu atbilstību darba aizsardzības normatīvo aktu prasībām, izvērtēt darba devēju faktisko darbību drošas darba vides izveidē, īpašu uzmanību pievēršot uzņēmumiem, kuros </w:t>
      </w:r>
      <w:r w:rsidR="00F07E73" w:rsidRPr="008C427B">
        <w:rPr>
          <w:rFonts w:ascii="Times New Roman" w:hAnsi="Times New Roman" w:cs="Times New Roman"/>
          <w:color w:val="000000" w:themeColor="text1"/>
          <w:sz w:val="24"/>
          <w:szCs w:val="24"/>
          <w:lang w:val="lv-LV"/>
        </w:rPr>
        <w:t>iepriekš</w:t>
      </w:r>
      <w:r w:rsidRPr="008C427B">
        <w:rPr>
          <w:rFonts w:ascii="Times New Roman" w:hAnsi="Times New Roman" w:cs="Times New Roman"/>
          <w:color w:val="000000" w:themeColor="text1"/>
          <w:sz w:val="24"/>
          <w:szCs w:val="24"/>
          <w:lang w:val="lv-LV"/>
        </w:rPr>
        <w:t xml:space="preserve"> noticis nelaimes gadījums darbā, aktualizēt darba devēju uzmanību darba aizsardzības jautājumiem, mazināt arodslimību un nelaimes gadījumu darbā riskus.</w:t>
      </w:r>
    </w:p>
    <w:p w14:paraId="11A0366E" w14:textId="77777777" w:rsidR="00212B54" w:rsidRPr="008C427B" w:rsidRDefault="00212B54" w:rsidP="00BA619C">
      <w:pPr>
        <w:pStyle w:val="ListParagraph"/>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p>
    <w:p w14:paraId="5C71236E" w14:textId="55B729CD" w:rsidR="00187F52" w:rsidRPr="008C427B" w:rsidRDefault="0030197F"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Atbilstoši </w:t>
      </w:r>
      <w:r w:rsidRPr="008C427B">
        <w:rPr>
          <w:rFonts w:ascii="Times New Roman" w:hAnsi="Times New Roman" w:cs="Times New Roman"/>
          <w:i/>
          <w:color w:val="000000" w:themeColor="text1"/>
          <w:sz w:val="24"/>
          <w:szCs w:val="24"/>
          <w:lang w:val="lv-LV"/>
        </w:rPr>
        <w:t>Latvijas Administratīvo pārkāpumu kodeksa</w:t>
      </w:r>
      <w:r w:rsidRPr="008C427B">
        <w:rPr>
          <w:rFonts w:ascii="Times New Roman" w:hAnsi="Times New Roman" w:cs="Times New Roman"/>
          <w:color w:val="000000" w:themeColor="text1"/>
          <w:sz w:val="24"/>
          <w:szCs w:val="24"/>
          <w:lang w:val="lv-LV"/>
        </w:rPr>
        <w:t xml:space="preserve"> </w:t>
      </w:r>
      <w:r w:rsidR="00A32870" w:rsidRPr="008C427B">
        <w:rPr>
          <w:rFonts w:ascii="Times New Roman" w:hAnsi="Times New Roman" w:cs="Times New Roman"/>
          <w:color w:val="000000" w:themeColor="text1"/>
          <w:sz w:val="24"/>
          <w:szCs w:val="24"/>
          <w:lang w:val="lv-LV"/>
        </w:rPr>
        <w:t xml:space="preserve">(turpmāk </w:t>
      </w:r>
      <w:r w:rsidR="00A32870" w:rsidRPr="008C427B">
        <w:rPr>
          <w:rFonts w:ascii="Times New Roman" w:hAnsi="Times New Roman" w:cs="Times New Roman"/>
          <w:i/>
          <w:color w:val="000000" w:themeColor="text1"/>
          <w:sz w:val="24"/>
          <w:szCs w:val="24"/>
          <w:lang w:val="lv-LV"/>
        </w:rPr>
        <w:t>LAPK</w:t>
      </w:r>
      <w:r w:rsidR="00A32870"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41.</w:t>
      </w:r>
      <w:r w:rsidRPr="008C427B">
        <w:rPr>
          <w:rFonts w:ascii="Times New Roman" w:hAnsi="Times New Roman" w:cs="Times New Roman"/>
          <w:color w:val="000000" w:themeColor="text1"/>
          <w:sz w:val="24"/>
          <w:szCs w:val="24"/>
          <w:vertAlign w:val="superscript"/>
          <w:lang w:val="lv-LV"/>
        </w:rPr>
        <w:t xml:space="preserve">4 </w:t>
      </w:r>
      <w:r w:rsidRPr="008C427B">
        <w:rPr>
          <w:rFonts w:ascii="Times New Roman" w:hAnsi="Times New Roman" w:cs="Times New Roman"/>
          <w:color w:val="000000" w:themeColor="text1"/>
          <w:sz w:val="24"/>
          <w:szCs w:val="24"/>
          <w:lang w:val="lv-LV"/>
        </w:rPr>
        <w:t>pantam un</w:t>
      </w:r>
      <w:r w:rsidRPr="008C427B">
        <w:rPr>
          <w:rFonts w:ascii="Times New Roman" w:hAnsi="Times New Roman" w:cs="Times New Roman"/>
          <w:i/>
          <w:color w:val="000000" w:themeColor="text1"/>
          <w:sz w:val="24"/>
          <w:szCs w:val="24"/>
          <w:lang w:val="lv-LV"/>
        </w:rPr>
        <w:t xml:space="preserve"> Valsts darba inspekcijas likuma</w:t>
      </w:r>
      <w:r w:rsidRPr="008C427B">
        <w:rPr>
          <w:rFonts w:ascii="Times New Roman" w:hAnsi="Times New Roman" w:cs="Times New Roman"/>
          <w:color w:val="000000" w:themeColor="text1"/>
          <w:sz w:val="24"/>
          <w:szCs w:val="24"/>
          <w:lang w:val="lv-LV"/>
        </w:rPr>
        <w:t xml:space="preserve"> 5</w:t>
      </w:r>
      <w:r w:rsidR="00B04ADD" w:rsidRPr="008C427B">
        <w:rPr>
          <w:rFonts w:ascii="Times New Roman" w:hAnsi="Times New Roman" w:cs="Times New Roman"/>
          <w:color w:val="000000" w:themeColor="text1"/>
          <w:sz w:val="24"/>
          <w:szCs w:val="24"/>
          <w:lang w:val="lv-LV"/>
        </w:rPr>
        <w:t>.pan</w:t>
      </w:r>
      <w:r w:rsidRPr="008C427B">
        <w:rPr>
          <w:rFonts w:ascii="Times New Roman" w:hAnsi="Times New Roman" w:cs="Times New Roman"/>
          <w:color w:val="000000" w:themeColor="text1"/>
          <w:sz w:val="24"/>
          <w:szCs w:val="24"/>
          <w:lang w:val="lv-LV"/>
        </w:rPr>
        <w:t xml:space="preserve">tam, VDI amatpersonas </w:t>
      </w:r>
      <w:r w:rsidR="00430FE4" w:rsidRPr="008C427B">
        <w:rPr>
          <w:rFonts w:ascii="Times New Roman" w:hAnsi="Times New Roman" w:cs="Times New Roman"/>
          <w:color w:val="000000" w:themeColor="text1"/>
          <w:sz w:val="24"/>
          <w:szCs w:val="24"/>
          <w:lang w:val="lv-LV"/>
        </w:rPr>
        <w:t>var</w:t>
      </w:r>
      <w:r w:rsidRPr="008C427B">
        <w:rPr>
          <w:rFonts w:ascii="Times New Roman" w:hAnsi="Times New Roman" w:cs="Times New Roman"/>
          <w:color w:val="000000" w:themeColor="text1"/>
          <w:sz w:val="24"/>
          <w:szCs w:val="24"/>
          <w:lang w:val="lv-LV"/>
        </w:rPr>
        <w:t xml:space="preserve"> uzlikt administratīvos sodus darba devējiem par </w:t>
      </w:r>
      <w:r w:rsidR="00FD6971" w:rsidRPr="008C427B">
        <w:rPr>
          <w:rFonts w:ascii="Times New Roman" w:hAnsi="Times New Roman" w:cs="Times New Roman"/>
          <w:color w:val="000000" w:themeColor="text1"/>
          <w:sz w:val="24"/>
          <w:szCs w:val="24"/>
          <w:lang w:val="lv-LV"/>
        </w:rPr>
        <w:t>Darba aizsardzības regulējošo normatīvo aktu pārkāpumiem</w:t>
      </w:r>
      <w:r w:rsidR="00345786" w:rsidRPr="008C427B">
        <w:rPr>
          <w:rFonts w:ascii="Times New Roman" w:hAnsi="Times New Roman" w:cs="Times New Roman"/>
          <w:color w:val="000000" w:themeColor="text1"/>
          <w:sz w:val="24"/>
          <w:szCs w:val="24"/>
          <w:lang w:val="lv-LV"/>
        </w:rPr>
        <w:t xml:space="preserve"> (skatīt 4.pielikuma 5.</w:t>
      </w:r>
      <w:r w:rsidR="006B14E7" w:rsidRPr="008C427B">
        <w:rPr>
          <w:rFonts w:ascii="Times New Roman" w:hAnsi="Times New Roman" w:cs="Times New Roman"/>
          <w:color w:val="000000" w:themeColor="text1"/>
          <w:sz w:val="24"/>
          <w:szCs w:val="24"/>
          <w:lang w:val="lv-LV"/>
        </w:rPr>
        <w:t>diagrammu</w:t>
      </w:r>
      <w:r w:rsidR="00345786" w:rsidRPr="008C427B">
        <w:rPr>
          <w:rFonts w:ascii="Times New Roman" w:hAnsi="Times New Roman" w:cs="Times New Roman"/>
          <w:color w:val="000000" w:themeColor="text1"/>
          <w:sz w:val="24"/>
          <w:szCs w:val="24"/>
          <w:lang w:val="lv-LV"/>
        </w:rPr>
        <w:t>).</w:t>
      </w:r>
      <w:r w:rsidR="006B14E7" w:rsidRPr="008C427B">
        <w:rPr>
          <w:rFonts w:ascii="Times New Roman" w:hAnsi="Times New Roman" w:cs="Times New Roman"/>
          <w:color w:val="000000" w:themeColor="text1"/>
          <w:sz w:val="24"/>
          <w:szCs w:val="24"/>
          <w:lang w:val="lv-LV"/>
        </w:rPr>
        <w:t xml:space="preserve"> </w:t>
      </w:r>
      <w:r w:rsidR="00FA3678" w:rsidRPr="008C427B">
        <w:rPr>
          <w:rFonts w:ascii="Times New Roman" w:hAnsi="Times New Roman" w:cs="Times New Roman"/>
          <w:bCs/>
          <w:color w:val="000000" w:themeColor="text1"/>
          <w:sz w:val="24"/>
          <w:szCs w:val="24"/>
          <w:lang w:val="lv-LV"/>
        </w:rPr>
        <w:t xml:space="preserve">Darba tiesības </w:t>
      </w:r>
      <w:r w:rsidR="00FA3678" w:rsidRPr="008C427B">
        <w:rPr>
          <w:rFonts w:ascii="Times New Roman" w:hAnsi="Times New Roman" w:cs="Times New Roman"/>
          <w:color w:val="000000" w:themeColor="text1"/>
          <w:sz w:val="24"/>
          <w:szCs w:val="24"/>
          <w:lang w:val="lv-LV"/>
        </w:rPr>
        <w:t xml:space="preserve">regulējošo normatīvo aktu pārkāpumi veido 29% no visiem </w:t>
      </w:r>
      <w:r w:rsidR="00A058D7" w:rsidRPr="008C427B">
        <w:rPr>
          <w:rFonts w:ascii="Times New Roman" w:hAnsi="Times New Roman" w:cs="Times New Roman"/>
          <w:color w:val="000000" w:themeColor="text1"/>
          <w:sz w:val="24"/>
          <w:szCs w:val="24"/>
          <w:lang w:val="lv-LV"/>
        </w:rPr>
        <w:t xml:space="preserve">VDI </w:t>
      </w:r>
      <w:r w:rsidR="00FA3678" w:rsidRPr="008C427B">
        <w:rPr>
          <w:rFonts w:ascii="Times New Roman" w:hAnsi="Times New Roman" w:cs="Times New Roman"/>
          <w:color w:val="000000" w:themeColor="text1"/>
          <w:sz w:val="24"/>
          <w:szCs w:val="24"/>
          <w:lang w:val="lv-LV"/>
        </w:rPr>
        <w:t>amatpersonu 2016</w:t>
      </w:r>
      <w:r w:rsidR="00B04ADD" w:rsidRPr="008C427B">
        <w:rPr>
          <w:rFonts w:ascii="Times New Roman" w:hAnsi="Times New Roman" w:cs="Times New Roman"/>
          <w:color w:val="000000" w:themeColor="text1"/>
          <w:sz w:val="24"/>
          <w:szCs w:val="24"/>
          <w:lang w:val="lv-LV"/>
        </w:rPr>
        <w:t>.g</w:t>
      </w:r>
      <w:r w:rsidR="00FA3678" w:rsidRPr="008C427B">
        <w:rPr>
          <w:rFonts w:ascii="Times New Roman" w:hAnsi="Times New Roman" w:cs="Times New Roman"/>
          <w:color w:val="000000" w:themeColor="text1"/>
          <w:sz w:val="24"/>
          <w:szCs w:val="24"/>
          <w:lang w:val="lv-LV"/>
        </w:rPr>
        <w:t xml:space="preserve">adā konstatētajiem pārkāpumiem. Savukārt 97% no konstatētajiem darba tiesību pārkāpumiem veido </w:t>
      </w:r>
      <w:r w:rsidR="00FA3678" w:rsidRPr="008C427B">
        <w:rPr>
          <w:rFonts w:ascii="Times New Roman" w:hAnsi="Times New Roman" w:cs="Times New Roman"/>
          <w:i/>
          <w:color w:val="000000" w:themeColor="text1"/>
          <w:sz w:val="24"/>
          <w:szCs w:val="24"/>
          <w:lang w:val="lv-LV"/>
        </w:rPr>
        <w:t>Darba likuma</w:t>
      </w:r>
      <w:r w:rsidR="00FA3678" w:rsidRPr="008C427B">
        <w:rPr>
          <w:rFonts w:ascii="Times New Roman" w:hAnsi="Times New Roman" w:cs="Times New Roman"/>
          <w:color w:val="000000" w:themeColor="text1"/>
          <w:sz w:val="24"/>
          <w:szCs w:val="24"/>
          <w:lang w:val="lv-LV"/>
        </w:rPr>
        <w:t xml:space="preserve"> n</w:t>
      </w:r>
      <w:r w:rsidR="00AD1706" w:rsidRPr="008C427B">
        <w:rPr>
          <w:rFonts w:ascii="Times New Roman" w:hAnsi="Times New Roman" w:cs="Times New Roman"/>
          <w:color w:val="000000" w:themeColor="text1"/>
          <w:sz w:val="24"/>
          <w:szCs w:val="24"/>
          <w:lang w:val="lv-LV"/>
        </w:rPr>
        <w:t xml:space="preserve">ormu (81%) un </w:t>
      </w:r>
      <w:r w:rsidR="00AD1706" w:rsidRPr="008C427B">
        <w:rPr>
          <w:rFonts w:ascii="Times New Roman" w:hAnsi="Times New Roman" w:cs="Times New Roman"/>
          <w:i/>
          <w:color w:val="000000" w:themeColor="text1"/>
          <w:sz w:val="24"/>
          <w:szCs w:val="24"/>
          <w:lang w:val="lv-LV"/>
        </w:rPr>
        <w:t>MK noteikumu Nr.</w:t>
      </w:r>
      <w:r w:rsidR="00FA3678" w:rsidRPr="008C427B">
        <w:rPr>
          <w:rFonts w:ascii="Times New Roman" w:hAnsi="Times New Roman" w:cs="Times New Roman"/>
          <w:i/>
          <w:color w:val="000000" w:themeColor="text1"/>
          <w:sz w:val="24"/>
          <w:szCs w:val="24"/>
          <w:lang w:val="lv-LV"/>
        </w:rPr>
        <w:t>827 "Noteikumi par valsts sociālās apdrošināšanas obligāto iemaksu veicēju reģistrāciju un ziņojumiem par valsts sociālās apdrošināšanas obligātajām iemaksām un iedzīvotāju ienākuma nodokli"</w:t>
      </w:r>
      <w:r w:rsidR="00247F14" w:rsidRPr="008C427B">
        <w:rPr>
          <w:rFonts w:ascii="Times New Roman" w:hAnsi="Times New Roman" w:cs="Times New Roman"/>
          <w:color w:val="000000" w:themeColor="text1"/>
          <w:sz w:val="24"/>
          <w:szCs w:val="24"/>
          <w:lang w:val="lv-LV"/>
        </w:rPr>
        <w:t xml:space="preserve"> (16%) pārkāpumi (skatīt 4.pielikuma 6.diagrammu).</w:t>
      </w:r>
    </w:p>
    <w:p w14:paraId="7B692CF1" w14:textId="7897C19F" w:rsidR="00212B54" w:rsidRPr="008C427B" w:rsidRDefault="00212B54" w:rsidP="00BA619C">
      <w:pPr>
        <w:pStyle w:val="ListParagraph"/>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p>
    <w:p w14:paraId="0CEE0EAB" w14:textId="67744916" w:rsidR="00212B54" w:rsidRPr="000749CF" w:rsidRDefault="002E603D" w:rsidP="00581A48">
      <w:pPr>
        <w:pStyle w:val="Heading4"/>
        <w:spacing w:before="0" w:beforeAutospacing="0" w:after="0" w:afterAutospacing="0"/>
      </w:pPr>
      <w:r w:rsidRPr="000749CF">
        <w:t xml:space="preserve">Starptautiskās </w:t>
      </w:r>
      <w:r w:rsidR="00D6077C" w:rsidRPr="000749CF">
        <w:t>D</w:t>
      </w:r>
      <w:r w:rsidRPr="000749CF">
        <w:t xml:space="preserve">arba </w:t>
      </w:r>
      <w:r w:rsidR="00D6077C" w:rsidRPr="000749CF">
        <w:t>O</w:t>
      </w:r>
      <w:r w:rsidRPr="000749CF">
        <w:t>rganiz</w:t>
      </w:r>
      <w:r w:rsidR="00DF7554" w:rsidRPr="000749CF">
        <w:t>ācijas K</w:t>
      </w:r>
      <w:r w:rsidRPr="000749CF">
        <w:t xml:space="preserve">onvencija </w:t>
      </w:r>
      <w:r w:rsidR="00CE604E" w:rsidRPr="000749CF">
        <w:t xml:space="preserve">(turpmāk SDO) </w:t>
      </w:r>
      <w:r w:rsidRPr="000749CF">
        <w:t>par nopietnu nelaimes gadījumu novēršanu rūpniecībā</w:t>
      </w:r>
    </w:p>
    <w:p w14:paraId="23B56601" w14:textId="77777777" w:rsidR="00A120B5" w:rsidRPr="008C427B" w:rsidRDefault="00A120B5" w:rsidP="00BA619C">
      <w:pPr>
        <w:pStyle w:val="ListParagraph"/>
        <w:spacing w:after="0" w:line="240" w:lineRule="auto"/>
        <w:ind w:left="0" w:hanging="567"/>
        <w:rPr>
          <w:rFonts w:ascii="Times New Roman" w:hAnsi="Times New Roman" w:cs="Times New Roman"/>
          <w:color w:val="000000" w:themeColor="text1"/>
          <w:lang w:val="lv-LV"/>
        </w:rPr>
      </w:pPr>
    </w:p>
    <w:p w14:paraId="4EC659E5" w14:textId="55F97BD9" w:rsidR="00BB1B47" w:rsidRPr="008C427B" w:rsidRDefault="006C18D6"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Latvija nav</w:t>
      </w:r>
      <w:r w:rsidR="00DF7554" w:rsidRPr="008C427B">
        <w:rPr>
          <w:rFonts w:ascii="Times New Roman" w:hAnsi="Times New Roman" w:cs="Times New Roman"/>
          <w:color w:val="000000" w:themeColor="text1"/>
          <w:sz w:val="24"/>
          <w:szCs w:val="24"/>
          <w:lang w:val="lv-LV"/>
        </w:rPr>
        <w:t xml:space="preserve"> ratificējusi </w:t>
      </w:r>
      <w:r w:rsidR="00630253" w:rsidRPr="008C427B">
        <w:rPr>
          <w:rFonts w:ascii="Times New Roman" w:hAnsi="Times New Roman" w:cs="Times New Roman"/>
          <w:i/>
          <w:color w:val="000000" w:themeColor="text1"/>
          <w:sz w:val="24"/>
          <w:szCs w:val="24"/>
          <w:lang w:val="lv-LV"/>
        </w:rPr>
        <w:t>SDO</w:t>
      </w:r>
      <w:r w:rsidR="00DF7554" w:rsidRPr="008C427B">
        <w:rPr>
          <w:rFonts w:ascii="Times New Roman" w:hAnsi="Times New Roman" w:cs="Times New Roman"/>
          <w:i/>
          <w:color w:val="000000" w:themeColor="text1"/>
          <w:sz w:val="24"/>
          <w:szCs w:val="24"/>
          <w:lang w:val="lv-LV"/>
        </w:rPr>
        <w:t xml:space="preserve"> 1963</w:t>
      </w:r>
      <w:r w:rsidR="00B04ADD" w:rsidRPr="008C427B">
        <w:rPr>
          <w:rFonts w:ascii="Times New Roman" w:hAnsi="Times New Roman" w:cs="Times New Roman"/>
          <w:i/>
          <w:color w:val="000000" w:themeColor="text1"/>
          <w:sz w:val="24"/>
          <w:szCs w:val="24"/>
          <w:lang w:val="lv-LV"/>
        </w:rPr>
        <w:t>.g</w:t>
      </w:r>
      <w:r w:rsidR="00DF7554" w:rsidRPr="008C427B">
        <w:rPr>
          <w:rFonts w:ascii="Times New Roman" w:hAnsi="Times New Roman" w:cs="Times New Roman"/>
          <w:i/>
          <w:color w:val="000000" w:themeColor="text1"/>
          <w:sz w:val="24"/>
          <w:szCs w:val="24"/>
          <w:lang w:val="lv-LV"/>
        </w:rPr>
        <w:t>ada 174.Konvenciju par nopietnu nelaimes gadījumu novēršanu rūpniecībā</w:t>
      </w:r>
      <w:r w:rsidR="00C56E70" w:rsidRPr="008C427B">
        <w:rPr>
          <w:rFonts w:ascii="Times New Roman" w:hAnsi="Times New Roman" w:cs="Times New Roman"/>
          <w:color w:val="000000" w:themeColor="text1"/>
          <w:sz w:val="24"/>
          <w:szCs w:val="24"/>
          <w:lang w:val="lv-LV"/>
        </w:rPr>
        <w:t>. Šobrīd</w:t>
      </w:r>
      <w:r w:rsidR="00235A96" w:rsidRPr="008C427B">
        <w:rPr>
          <w:rFonts w:ascii="Times New Roman" w:hAnsi="Times New Roman" w:cs="Times New Roman"/>
          <w:color w:val="000000" w:themeColor="text1"/>
          <w:sz w:val="24"/>
          <w:szCs w:val="24"/>
          <w:lang w:val="lv-LV"/>
        </w:rPr>
        <w:t xml:space="preserve"> </w:t>
      </w:r>
      <w:r w:rsidR="009A247D" w:rsidRPr="008C427B">
        <w:rPr>
          <w:rFonts w:ascii="Times New Roman" w:hAnsi="Times New Roman" w:cs="Times New Roman"/>
          <w:color w:val="000000" w:themeColor="text1"/>
          <w:sz w:val="24"/>
          <w:szCs w:val="24"/>
          <w:lang w:val="lv-LV"/>
        </w:rPr>
        <w:t>L</w:t>
      </w:r>
      <w:r w:rsidR="00235A96" w:rsidRPr="008C427B">
        <w:rPr>
          <w:rFonts w:ascii="Times New Roman" w:hAnsi="Times New Roman" w:cs="Times New Roman"/>
          <w:color w:val="000000" w:themeColor="text1"/>
          <w:sz w:val="24"/>
          <w:szCs w:val="24"/>
          <w:lang w:val="lv-LV"/>
        </w:rPr>
        <w:t>atvija turpina izvērtēt nepieciešamību pievienoties šai konvencijai.</w:t>
      </w:r>
    </w:p>
    <w:p w14:paraId="2BB8789D" w14:textId="77777777" w:rsidR="00D0305C" w:rsidRPr="008C427B" w:rsidRDefault="00D0305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28B1A218" w14:textId="2F0BFC02" w:rsidR="00D0305C" w:rsidRPr="000749CF" w:rsidRDefault="00152017" w:rsidP="00BA619C">
      <w:pPr>
        <w:pStyle w:val="Heading2"/>
        <w:spacing w:before="0" w:after="200" w:line="240" w:lineRule="auto"/>
        <w:ind w:hanging="567"/>
        <w:rPr>
          <w:rFonts w:cs="Times New Roman"/>
          <w:lang w:val="lv-LV"/>
        </w:rPr>
      </w:pPr>
      <w:r w:rsidRPr="000749CF">
        <w:rPr>
          <w:rFonts w:cs="Times New Roman"/>
          <w:lang w:val="lv-LV"/>
        </w:rPr>
        <w:t>PAKTA 8</w:t>
      </w:r>
      <w:r w:rsidR="00B04ADD" w:rsidRPr="000749CF">
        <w:rPr>
          <w:rFonts w:cs="Times New Roman"/>
          <w:lang w:val="lv-LV"/>
        </w:rPr>
        <w:t>.PAN</w:t>
      </w:r>
      <w:r w:rsidRPr="000749CF">
        <w:rPr>
          <w:rFonts w:cs="Times New Roman"/>
          <w:lang w:val="lv-LV"/>
        </w:rPr>
        <w:t>TS</w:t>
      </w:r>
    </w:p>
    <w:p w14:paraId="18E8B959" w14:textId="74062510" w:rsidR="00DC3D3E" w:rsidRPr="000749CF" w:rsidRDefault="0054082D" w:rsidP="00BA619C">
      <w:pPr>
        <w:pStyle w:val="Heading3"/>
        <w:ind w:hanging="567"/>
        <w:rPr>
          <w:rFonts w:cs="Times New Roman"/>
          <w:lang w:val="lv-LV"/>
        </w:rPr>
      </w:pPr>
      <w:r w:rsidRPr="000749CF">
        <w:rPr>
          <w:rFonts w:cs="Times New Roman"/>
          <w:lang w:val="lv-LV"/>
        </w:rPr>
        <w:t>Katras personas tiesības dibināt un iestāties arodbiedrībā</w:t>
      </w:r>
    </w:p>
    <w:p w14:paraId="2AC8C1A9" w14:textId="77777777" w:rsidR="00DC3D3E" w:rsidRPr="008C427B" w:rsidRDefault="00DC3D3E" w:rsidP="00BA619C">
      <w:pPr>
        <w:spacing w:after="0" w:line="240" w:lineRule="auto"/>
        <w:ind w:hanging="567"/>
        <w:rPr>
          <w:rFonts w:ascii="Times New Roman" w:hAnsi="Times New Roman" w:cs="Times New Roman"/>
          <w:color w:val="000000" w:themeColor="text1"/>
          <w:lang w:val="lv-LV"/>
        </w:rPr>
      </w:pPr>
    </w:p>
    <w:p w14:paraId="3364545B" w14:textId="4154A642" w:rsidR="00B602F0" w:rsidRPr="008C427B" w:rsidRDefault="00E96DE1"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Pārskata periodā pieņemts jauns </w:t>
      </w:r>
      <w:r w:rsidRPr="008C427B">
        <w:rPr>
          <w:rFonts w:ascii="Times New Roman" w:hAnsi="Times New Roman" w:cs="Times New Roman"/>
          <w:i/>
          <w:color w:val="000000" w:themeColor="text1"/>
          <w:sz w:val="24"/>
          <w:szCs w:val="24"/>
          <w:lang w:val="lv-LV"/>
        </w:rPr>
        <w:t>Arodbiedrību likums</w:t>
      </w:r>
      <w:r w:rsidRPr="008C427B">
        <w:rPr>
          <w:rFonts w:ascii="Times New Roman" w:hAnsi="Times New Roman" w:cs="Times New Roman"/>
          <w:color w:val="000000" w:themeColor="text1"/>
          <w:sz w:val="24"/>
          <w:szCs w:val="24"/>
          <w:lang w:val="lv-LV"/>
        </w:rPr>
        <w:t>, kas pēc satura minimāli atšķiras no Sākotnējā ziņojumā analizētā regulējuma (185.-196.rindkopa). Tajā arodbiedrība definēta kā “brīvprātīga personu apvienība, kas nodibināta, lai pārstāvētu un aizstāvētu strādājošo darba, ekonomiskās, sociālās un profesionālās tiesības un intereses,” tās ir pilnīgi neatkarīgas no valsts un pašvaldību iestādēm.</w:t>
      </w:r>
    </w:p>
    <w:p w14:paraId="2B04EA0C" w14:textId="77777777" w:rsidR="0077596B" w:rsidRPr="008C427B" w:rsidRDefault="0077596B"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769390AB" w14:textId="11E8E47E" w:rsidR="00B20545" w:rsidRPr="008C427B" w:rsidRDefault="00AF6FB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i/>
          <w:color w:val="000000" w:themeColor="text1"/>
          <w:sz w:val="24"/>
          <w:szCs w:val="24"/>
          <w:lang w:val="lv-LV"/>
        </w:rPr>
        <w:t>Arodbiedrību likuma</w:t>
      </w:r>
      <w:r w:rsidRPr="008C427B">
        <w:rPr>
          <w:rFonts w:ascii="Times New Roman" w:hAnsi="Times New Roman" w:cs="Times New Roman"/>
          <w:color w:val="000000" w:themeColor="text1"/>
          <w:sz w:val="24"/>
          <w:szCs w:val="24"/>
          <w:lang w:val="lv-LV"/>
        </w:rPr>
        <w:t xml:space="preserve"> 4</w:t>
      </w:r>
      <w:r w:rsidR="00B04ADD" w:rsidRPr="008C427B">
        <w:rPr>
          <w:rFonts w:ascii="Times New Roman" w:hAnsi="Times New Roman" w:cs="Times New Roman"/>
          <w:color w:val="000000" w:themeColor="text1"/>
          <w:sz w:val="24"/>
          <w:szCs w:val="24"/>
          <w:lang w:val="lv-LV"/>
        </w:rPr>
        <w:t>.pan</w:t>
      </w:r>
      <w:r w:rsidRPr="008C427B">
        <w:rPr>
          <w:rFonts w:ascii="Times New Roman" w:hAnsi="Times New Roman" w:cs="Times New Roman"/>
          <w:color w:val="000000" w:themeColor="text1"/>
          <w:sz w:val="24"/>
          <w:szCs w:val="24"/>
          <w:lang w:val="lv-LV"/>
        </w:rPr>
        <w:t xml:space="preserve">tā noteikts, ka </w:t>
      </w:r>
      <w:r w:rsidR="005921C3" w:rsidRPr="008C427B">
        <w:rPr>
          <w:rFonts w:ascii="Times New Roman" w:hAnsi="Times New Roman" w:cs="Times New Roman"/>
          <w:color w:val="000000" w:themeColor="text1"/>
          <w:sz w:val="24"/>
          <w:szCs w:val="24"/>
          <w:lang w:val="lv-LV"/>
        </w:rPr>
        <w:t>i</w:t>
      </w:r>
      <w:r w:rsidRPr="008C427B">
        <w:rPr>
          <w:rFonts w:ascii="Times New Roman" w:hAnsi="Times New Roman" w:cs="Times New Roman"/>
          <w:color w:val="000000" w:themeColor="text1"/>
          <w:sz w:val="24"/>
          <w:szCs w:val="24"/>
          <w:lang w:val="lv-LV"/>
        </w:rPr>
        <w:t>kvienam ir tiesības brīvi, bez jebkādas diskriminācijas dibināt arodbiedrību un, ievērojot arodbiedrības statūtus, iestāties tajā, kā arī tiesības neiestāties arodbiedrībā</w:t>
      </w:r>
      <w:r w:rsidR="00FA2FA9"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FA2FA9" w:rsidRPr="008C427B">
        <w:rPr>
          <w:rFonts w:ascii="Times New Roman" w:hAnsi="Times New Roman" w:cs="Times New Roman"/>
          <w:color w:val="000000" w:themeColor="text1"/>
          <w:sz w:val="24"/>
          <w:szCs w:val="24"/>
          <w:lang w:val="lv-LV"/>
        </w:rPr>
        <w:t>P</w:t>
      </w:r>
      <w:r w:rsidRPr="008C427B">
        <w:rPr>
          <w:rFonts w:ascii="Times New Roman" w:hAnsi="Times New Roman" w:cs="Times New Roman"/>
          <w:color w:val="000000" w:themeColor="text1"/>
          <w:sz w:val="24"/>
          <w:szCs w:val="24"/>
          <w:lang w:val="lv-LV"/>
        </w:rPr>
        <w:t>ersonas piederība pie kādas arodbiedrības vai personas vēlme iestāties vai neiestāties tajā nevar būt par pamatu personas tiesību ierobežošanai.</w:t>
      </w:r>
      <w:r w:rsidR="00B602F0" w:rsidRPr="008C427B">
        <w:rPr>
          <w:rFonts w:ascii="Times New Roman" w:hAnsi="Times New Roman" w:cs="Times New Roman"/>
          <w:color w:val="000000" w:themeColor="text1"/>
          <w:sz w:val="24"/>
          <w:szCs w:val="24"/>
          <w:lang w:val="lv-LV"/>
        </w:rPr>
        <w:t xml:space="preserve"> Likumā noteikti principi, pēc kuriem tiek dibinātas un darbojas arodbiedrības </w:t>
      </w:r>
      <w:r w:rsidR="00CC6F47" w:rsidRPr="008C427B">
        <w:rPr>
          <w:rFonts w:ascii="Times New Roman" w:hAnsi="Times New Roman" w:cs="Times New Roman"/>
          <w:color w:val="000000" w:themeColor="text1"/>
          <w:sz w:val="24"/>
          <w:szCs w:val="24"/>
          <w:lang w:val="lv-LV"/>
        </w:rPr>
        <w:t>–</w:t>
      </w:r>
      <w:r w:rsidR="00B602F0" w:rsidRPr="008C427B">
        <w:rPr>
          <w:rFonts w:ascii="Times New Roman" w:hAnsi="Times New Roman" w:cs="Times New Roman"/>
          <w:color w:val="000000" w:themeColor="text1"/>
          <w:sz w:val="24"/>
          <w:szCs w:val="24"/>
          <w:lang w:val="lv-LV"/>
        </w:rPr>
        <w:t xml:space="preserve"> </w:t>
      </w:r>
      <w:r w:rsidR="00CC6F47" w:rsidRPr="008C427B">
        <w:rPr>
          <w:rFonts w:ascii="Times New Roman" w:hAnsi="Times New Roman" w:cs="Times New Roman"/>
          <w:color w:val="000000" w:themeColor="text1"/>
          <w:sz w:val="24"/>
          <w:szCs w:val="24"/>
          <w:lang w:val="lv-LV"/>
        </w:rPr>
        <w:t xml:space="preserve">arodbiedrības ir līdztiesīgas, </w:t>
      </w:r>
      <w:r w:rsidR="00B602F0" w:rsidRPr="008C427B">
        <w:rPr>
          <w:rFonts w:ascii="Times New Roman" w:hAnsi="Times New Roman" w:cs="Times New Roman"/>
          <w:color w:val="000000" w:themeColor="text1"/>
          <w:sz w:val="24"/>
          <w:szCs w:val="24"/>
          <w:lang w:val="lv-LV"/>
        </w:rPr>
        <w:t>ikvienam ir tiesības brīvi, bez jebkādas diskriminācijas dibināt arodbiedrību un, ievērojot arodbiedrības statūtus, iestāties tajā, kā arī ti</w:t>
      </w:r>
      <w:r w:rsidR="003D110D" w:rsidRPr="008C427B">
        <w:rPr>
          <w:rFonts w:ascii="Times New Roman" w:hAnsi="Times New Roman" w:cs="Times New Roman"/>
          <w:color w:val="000000" w:themeColor="text1"/>
          <w:sz w:val="24"/>
          <w:szCs w:val="24"/>
          <w:lang w:val="lv-LV"/>
        </w:rPr>
        <w:t>esības neiestāties arodbiedrībā</w:t>
      </w:r>
      <w:r w:rsidR="000A1499" w:rsidRPr="008C427B">
        <w:rPr>
          <w:rFonts w:ascii="Times New Roman" w:hAnsi="Times New Roman" w:cs="Times New Roman"/>
          <w:color w:val="000000" w:themeColor="text1"/>
          <w:sz w:val="24"/>
          <w:szCs w:val="24"/>
          <w:lang w:val="lv-LV"/>
        </w:rPr>
        <w:t>.</w:t>
      </w:r>
    </w:p>
    <w:p w14:paraId="1621E6CF"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2DA06240" w14:textId="002E64FB" w:rsidR="009C6725" w:rsidRPr="008C427B" w:rsidRDefault="00B20545"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Arodbiedrības reģistrēšanas kārtību nosaka </w:t>
      </w:r>
      <w:r w:rsidR="00830E12" w:rsidRPr="008C427B">
        <w:rPr>
          <w:rFonts w:ascii="Times New Roman" w:hAnsi="Times New Roman" w:cs="Times New Roman"/>
          <w:i/>
          <w:color w:val="000000" w:themeColor="text1"/>
          <w:sz w:val="24"/>
          <w:szCs w:val="24"/>
          <w:lang w:val="lv-LV"/>
        </w:rPr>
        <w:t>Arodbiedrību likums</w:t>
      </w:r>
      <w:r w:rsidR="00830E12"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i/>
          <w:color w:val="000000" w:themeColor="text1"/>
          <w:sz w:val="24"/>
          <w:szCs w:val="24"/>
          <w:lang w:val="lv-LV"/>
        </w:rPr>
        <w:t>Biedrību un nodibinājumu likums</w:t>
      </w:r>
      <w:r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i/>
          <w:color w:val="000000" w:themeColor="text1"/>
          <w:sz w:val="24"/>
          <w:szCs w:val="24"/>
          <w:lang w:val="lv-LV"/>
        </w:rPr>
        <w:t>likums “Par Latvijas Republikas Uzņēmumu reģistru”</w:t>
      </w:r>
      <w:r w:rsidRPr="008C427B">
        <w:rPr>
          <w:rFonts w:ascii="Times New Roman" w:hAnsi="Times New Roman" w:cs="Times New Roman"/>
          <w:color w:val="000000" w:themeColor="text1"/>
          <w:sz w:val="24"/>
          <w:szCs w:val="24"/>
          <w:lang w:val="lv-LV"/>
        </w:rPr>
        <w:t xml:space="preserve"> un </w:t>
      </w:r>
      <w:r w:rsidRPr="008C427B">
        <w:rPr>
          <w:rFonts w:ascii="Times New Roman" w:hAnsi="Times New Roman" w:cs="Times New Roman"/>
          <w:i/>
          <w:color w:val="000000" w:themeColor="text1"/>
          <w:sz w:val="24"/>
          <w:szCs w:val="24"/>
          <w:lang w:val="lv-LV"/>
        </w:rPr>
        <w:t>Biedrību un nodibinājumu likuma spēkā stāšanās likums</w:t>
      </w:r>
      <w:r w:rsidRPr="008C427B">
        <w:rPr>
          <w:rFonts w:ascii="Times New Roman" w:hAnsi="Times New Roman" w:cs="Times New Roman"/>
          <w:color w:val="000000" w:themeColor="text1"/>
          <w:sz w:val="24"/>
          <w:szCs w:val="24"/>
          <w:lang w:val="lv-LV"/>
        </w:rPr>
        <w:t>. Tajos noteikts, ka tikai fiziskas personas ir tiesīgas dibināt arodbiedrību</w:t>
      </w:r>
      <w:r w:rsidR="00C55C99" w:rsidRPr="008C427B">
        <w:rPr>
          <w:rFonts w:ascii="Times New Roman" w:hAnsi="Times New Roman" w:cs="Times New Roman"/>
          <w:color w:val="000000" w:themeColor="text1"/>
          <w:sz w:val="24"/>
          <w:szCs w:val="24"/>
          <w:lang w:val="lv-LV"/>
        </w:rPr>
        <w:t xml:space="preserve"> (ārpus uzņēmuma arodbiedrībām vismaz 50 personas)</w:t>
      </w:r>
      <w:r w:rsidR="00DA7E6E" w:rsidRPr="008C427B">
        <w:rPr>
          <w:rFonts w:ascii="Times New Roman" w:hAnsi="Times New Roman" w:cs="Times New Roman"/>
          <w:color w:val="000000" w:themeColor="text1"/>
          <w:sz w:val="24"/>
          <w:szCs w:val="24"/>
          <w:lang w:val="lv-LV"/>
        </w:rPr>
        <w:t>, bet uzņēmuma arodbiedrības dibinātāju skaits nevar būt mazāks par 15 person</w:t>
      </w:r>
      <w:r w:rsidR="00C55C99" w:rsidRPr="008C427B">
        <w:rPr>
          <w:rFonts w:ascii="Times New Roman" w:hAnsi="Times New Roman" w:cs="Times New Roman"/>
          <w:color w:val="000000" w:themeColor="text1"/>
          <w:sz w:val="24"/>
          <w:szCs w:val="24"/>
          <w:lang w:val="lv-LV"/>
        </w:rPr>
        <w:t xml:space="preserve">ām vai par vienu ceturtdaļu no uzņēmumā strādājošo kopskaita, kura </w:t>
      </w:r>
      <w:r w:rsidR="00D00B34" w:rsidRPr="008C427B">
        <w:rPr>
          <w:rFonts w:ascii="Times New Roman" w:hAnsi="Times New Roman" w:cs="Times New Roman"/>
          <w:color w:val="000000" w:themeColor="text1"/>
          <w:sz w:val="24"/>
          <w:szCs w:val="24"/>
          <w:lang w:val="lv-LV"/>
        </w:rPr>
        <w:t>nedrīkst</w:t>
      </w:r>
      <w:r w:rsidR="00C55C99" w:rsidRPr="008C427B">
        <w:rPr>
          <w:rFonts w:ascii="Times New Roman" w:hAnsi="Times New Roman" w:cs="Times New Roman"/>
          <w:color w:val="000000" w:themeColor="text1"/>
          <w:sz w:val="24"/>
          <w:szCs w:val="24"/>
          <w:lang w:val="lv-LV"/>
        </w:rPr>
        <w:t xml:space="preserve"> būt mazāka par pieciem strādājošajiem.</w:t>
      </w:r>
      <w:r w:rsidRPr="008C427B">
        <w:rPr>
          <w:rFonts w:ascii="Times New Roman" w:hAnsi="Times New Roman" w:cs="Times New Roman"/>
          <w:color w:val="000000" w:themeColor="text1"/>
          <w:sz w:val="24"/>
          <w:szCs w:val="24"/>
          <w:lang w:val="lv-LV"/>
        </w:rPr>
        <w:t xml:space="preserve"> Dibinātāji pieņem lēmumu par arodbiedrības dibināšanu, kurā ietver biedrības nosaukumu, tās darbības mērķi, informāciju par tās dibinātājiem, kā arī to tiesības un pienākumus, pilnvarojumu un citas ziņas. </w:t>
      </w:r>
      <w:r w:rsidR="00F5693F" w:rsidRPr="008C427B">
        <w:rPr>
          <w:rFonts w:ascii="Times New Roman" w:hAnsi="Times New Roman" w:cs="Times New Roman"/>
          <w:color w:val="000000" w:themeColor="text1"/>
          <w:sz w:val="24"/>
          <w:szCs w:val="24"/>
          <w:lang w:val="lv-LV"/>
        </w:rPr>
        <w:t xml:space="preserve">Šī informācija </w:t>
      </w:r>
      <w:r w:rsidR="008964B7" w:rsidRPr="008C427B">
        <w:rPr>
          <w:rFonts w:ascii="Times New Roman" w:hAnsi="Times New Roman" w:cs="Times New Roman"/>
          <w:color w:val="000000" w:themeColor="text1"/>
          <w:sz w:val="24"/>
          <w:szCs w:val="24"/>
          <w:lang w:val="lv-LV"/>
        </w:rPr>
        <w:t xml:space="preserve">kopā ar arodbiedrības statūtiem un valdes locekļu </w:t>
      </w:r>
      <w:r w:rsidR="00A3281C" w:rsidRPr="008C427B">
        <w:rPr>
          <w:rFonts w:ascii="Times New Roman" w:hAnsi="Times New Roman" w:cs="Times New Roman"/>
          <w:color w:val="000000" w:themeColor="text1"/>
          <w:sz w:val="24"/>
          <w:szCs w:val="24"/>
          <w:lang w:val="lv-LV"/>
        </w:rPr>
        <w:t xml:space="preserve">vai pilnvarotās amatpersonas </w:t>
      </w:r>
      <w:r w:rsidR="008964B7" w:rsidRPr="008C427B">
        <w:rPr>
          <w:rFonts w:ascii="Times New Roman" w:hAnsi="Times New Roman" w:cs="Times New Roman"/>
          <w:color w:val="000000" w:themeColor="text1"/>
          <w:sz w:val="24"/>
          <w:szCs w:val="24"/>
          <w:lang w:val="lv-LV"/>
        </w:rPr>
        <w:t xml:space="preserve">piekrišanu </w:t>
      </w:r>
      <w:r w:rsidR="00F5693F" w:rsidRPr="008C427B">
        <w:rPr>
          <w:rFonts w:ascii="Times New Roman" w:hAnsi="Times New Roman" w:cs="Times New Roman"/>
          <w:color w:val="000000" w:themeColor="text1"/>
          <w:sz w:val="24"/>
          <w:szCs w:val="24"/>
          <w:lang w:val="lv-LV"/>
        </w:rPr>
        <w:t xml:space="preserve">jāiesniedz Biedrību un nodibinājumu reģistrā, kuru ved </w:t>
      </w:r>
      <w:r w:rsidR="0064327C" w:rsidRPr="008C427B">
        <w:rPr>
          <w:rFonts w:ascii="Times New Roman" w:hAnsi="Times New Roman" w:cs="Times New Roman"/>
          <w:color w:val="000000" w:themeColor="text1"/>
          <w:sz w:val="24"/>
          <w:szCs w:val="24"/>
          <w:lang w:val="lv-LV"/>
        </w:rPr>
        <w:t>Uzņēmumu reģistrs.</w:t>
      </w:r>
    </w:p>
    <w:p w14:paraId="7CE5FCED" w14:textId="77777777" w:rsidR="00212B54" w:rsidRPr="008C427B" w:rsidRDefault="00212B54"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E24FB79" w14:textId="77777777" w:rsidR="0054082D" w:rsidRPr="000749CF" w:rsidRDefault="0054082D" w:rsidP="00BA619C">
      <w:pPr>
        <w:pStyle w:val="Heading3"/>
        <w:ind w:hanging="567"/>
        <w:rPr>
          <w:rFonts w:cs="Times New Roman"/>
          <w:lang w:val="lv-LV"/>
        </w:rPr>
      </w:pPr>
      <w:r w:rsidRPr="000749CF">
        <w:rPr>
          <w:rFonts w:cs="Times New Roman"/>
          <w:lang w:val="lv-LV"/>
        </w:rPr>
        <w:t>Arodbiedrību tiesības</w:t>
      </w:r>
    </w:p>
    <w:p w14:paraId="0BD00FAD" w14:textId="77777777" w:rsidR="003B5751" w:rsidRPr="008C427B" w:rsidRDefault="003B5751" w:rsidP="00BA619C">
      <w:pPr>
        <w:spacing w:after="0" w:line="240" w:lineRule="auto"/>
        <w:ind w:hanging="567"/>
        <w:rPr>
          <w:rFonts w:ascii="Times New Roman" w:hAnsi="Times New Roman" w:cs="Times New Roman"/>
          <w:color w:val="000000" w:themeColor="text1"/>
          <w:lang w:val="lv-LV"/>
        </w:rPr>
      </w:pPr>
    </w:p>
    <w:p w14:paraId="47F61499" w14:textId="1BF2FE62" w:rsidR="00A67BB7" w:rsidRPr="008C427B" w:rsidRDefault="004D1991"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i/>
          <w:color w:val="000000" w:themeColor="text1"/>
          <w:sz w:val="24"/>
          <w:szCs w:val="24"/>
          <w:lang w:val="lv-LV"/>
        </w:rPr>
        <w:t>Arodbiedrību likumā</w:t>
      </w:r>
      <w:r w:rsidRPr="008C427B">
        <w:rPr>
          <w:rFonts w:ascii="Times New Roman" w:hAnsi="Times New Roman" w:cs="Times New Roman"/>
          <w:color w:val="000000" w:themeColor="text1"/>
          <w:sz w:val="24"/>
          <w:szCs w:val="24"/>
          <w:lang w:val="lv-LV"/>
        </w:rPr>
        <w:t xml:space="preserve"> noteikt</w:t>
      </w:r>
      <w:r w:rsidR="004A63F5" w:rsidRPr="008C427B">
        <w:rPr>
          <w:rFonts w:ascii="Times New Roman" w:hAnsi="Times New Roman" w:cs="Times New Roman"/>
          <w:color w:val="000000" w:themeColor="text1"/>
          <w:sz w:val="24"/>
          <w:szCs w:val="24"/>
          <w:lang w:val="lv-LV"/>
        </w:rPr>
        <w:t xml:space="preserve">as arodbiedrību </w:t>
      </w:r>
      <w:r w:rsidRPr="008C427B">
        <w:rPr>
          <w:rFonts w:ascii="Times New Roman" w:hAnsi="Times New Roman" w:cs="Times New Roman"/>
          <w:color w:val="000000" w:themeColor="text1"/>
          <w:sz w:val="24"/>
          <w:szCs w:val="24"/>
          <w:lang w:val="lv-LV"/>
        </w:rPr>
        <w:t xml:space="preserve">tiesības uz apvienošanos, dibinot arodbiedrību apvienības, iestājoties starptautiskās arodbiedrību apvienībās utt. </w:t>
      </w:r>
      <w:r w:rsidR="00C55C99" w:rsidRPr="008C427B">
        <w:rPr>
          <w:rFonts w:ascii="Times New Roman" w:hAnsi="Times New Roman" w:cs="Times New Roman"/>
          <w:color w:val="000000" w:themeColor="text1"/>
          <w:sz w:val="24"/>
          <w:szCs w:val="24"/>
          <w:lang w:val="lv-LV"/>
        </w:rPr>
        <w:t>Arodbiedrību apvienību var veidot ne mazāk kā trīs arodbiedrības.</w:t>
      </w:r>
    </w:p>
    <w:p w14:paraId="5415B5BD" w14:textId="77777777" w:rsidR="00990402" w:rsidRPr="008C427B" w:rsidRDefault="00990402"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D164C95" w14:textId="22F8B5B2" w:rsidR="00BB1B47" w:rsidRPr="008C427B" w:rsidRDefault="0065448B"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Līdzīgi kā iepriekš, </w:t>
      </w:r>
      <w:r w:rsidRPr="008C427B">
        <w:rPr>
          <w:rFonts w:ascii="Times New Roman" w:hAnsi="Times New Roman" w:cs="Times New Roman"/>
          <w:i/>
          <w:color w:val="000000" w:themeColor="text1"/>
          <w:sz w:val="24"/>
          <w:szCs w:val="24"/>
          <w:lang w:val="lv-LV"/>
        </w:rPr>
        <w:t>A</w:t>
      </w:r>
      <w:r w:rsidR="006C3BC0" w:rsidRPr="008C427B">
        <w:rPr>
          <w:rFonts w:ascii="Times New Roman" w:hAnsi="Times New Roman" w:cs="Times New Roman"/>
          <w:i/>
          <w:color w:val="000000" w:themeColor="text1"/>
          <w:sz w:val="24"/>
          <w:szCs w:val="24"/>
          <w:lang w:val="lv-LV"/>
        </w:rPr>
        <w:t>rodbiedrību likumā</w:t>
      </w:r>
      <w:r w:rsidR="006C3BC0" w:rsidRPr="008C427B">
        <w:rPr>
          <w:rFonts w:ascii="Times New Roman" w:hAnsi="Times New Roman" w:cs="Times New Roman"/>
          <w:color w:val="000000" w:themeColor="text1"/>
          <w:sz w:val="24"/>
          <w:szCs w:val="24"/>
          <w:lang w:val="lv-LV"/>
        </w:rPr>
        <w:t xml:space="preserve"> un </w:t>
      </w:r>
      <w:r w:rsidR="006C3BC0" w:rsidRPr="008C427B">
        <w:rPr>
          <w:rFonts w:ascii="Times New Roman" w:hAnsi="Times New Roman" w:cs="Times New Roman"/>
          <w:i/>
          <w:color w:val="000000" w:themeColor="text1"/>
          <w:sz w:val="24"/>
          <w:szCs w:val="24"/>
          <w:lang w:val="lv-LV"/>
        </w:rPr>
        <w:t>Darba likumā</w:t>
      </w:r>
      <w:r w:rsidR="006C3BC0" w:rsidRPr="008C427B">
        <w:rPr>
          <w:rFonts w:ascii="Times New Roman" w:hAnsi="Times New Roman" w:cs="Times New Roman"/>
          <w:color w:val="000000" w:themeColor="text1"/>
          <w:sz w:val="24"/>
          <w:szCs w:val="24"/>
          <w:lang w:val="lv-LV"/>
        </w:rPr>
        <w:t xml:space="preserve"> noteikts, ka a</w:t>
      </w:r>
      <w:r w:rsidR="004D1991" w:rsidRPr="008C427B">
        <w:rPr>
          <w:rFonts w:ascii="Times New Roman" w:hAnsi="Times New Roman" w:cs="Times New Roman"/>
          <w:color w:val="000000" w:themeColor="text1"/>
          <w:sz w:val="24"/>
          <w:szCs w:val="24"/>
          <w:lang w:val="lv-LV"/>
        </w:rPr>
        <w:t>rodbiedrībām bez īpaša pilnvarojuma ir tiesības pārstāvēt un aizstāvēt tās biedru darba, ekonomiskās, sociālās un profesionālās intereses</w:t>
      </w:r>
      <w:r w:rsidR="00D042DA" w:rsidRPr="008C427B">
        <w:rPr>
          <w:rFonts w:ascii="Times New Roman" w:hAnsi="Times New Roman" w:cs="Times New Roman"/>
          <w:color w:val="000000" w:themeColor="text1"/>
          <w:sz w:val="24"/>
          <w:szCs w:val="24"/>
          <w:lang w:val="lv-LV"/>
        </w:rPr>
        <w:t>, tiesības veikt kolektīvas pārrunas, saņemt informāciju un konsultēties ar darba devēju organizācijām un to apv</w:t>
      </w:r>
      <w:r w:rsidR="00470F9A" w:rsidRPr="008C427B">
        <w:rPr>
          <w:rFonts w:ascii="Times New Roman" w:hAnsi="Times New Roman" w:cs="Times New Roman"/>
          <w:color w:val="000000" w:themeColor="text1"/>
          <w:sz w:val="24"/>
          <w:szCs w:val="24"/>
          <w:lang w:val="lv-LV"/>
        </w:rPr>
        <w:t xml:space="preserve">ienībām, slēgt darba koplīgumus, </w:t>
      </w:r>
      <w:r w:rsidR="00D042DA" w:rsidRPr="008C427B">
        <w:rPr>
          <w:rFonts w:ascii="Times New Roman" w:hAnsi="Times New Roman" w:cs="Times New Roman"/>
          <w:color w:val="000000" w:themeColor="text1"/>
          <w:sz w:val="24"/>
          <w:szCs w:val="24"/>
          <w:lang w:val="lv-LV"/>
        </w:rPr>
        <w:t xml:space="preserve">pieteikt streikus, kā arī īstenot citas normatīvajos aktos noteiktās tiesības. </w:t>
      </w:r>
      <w:r w:rsidR="00087692" w:rsidRPr="008C427B">
        <w:rPr>
          <w:rFonts w:ascii="Times New Roman" w:hAnsi="Times New Roman" w:cs="Times New Roman"/>
          <w:color w:val="000000" w:themeColor="text1"/>
          <w:sz w:val="24"/>
          <w:szCs w:val="24"/>
          <w:lang w:val="lv-LV"/>
        </w:rPr>
        <w:t xml:space="preserve">Papildu </w:t>
      </w:r>
      <w:r w:rsidR="00D042DA" w:rsidRPr="008C427B">
        <w:rPr>
          <w:rFonts w:ascii="Times New Roman" w:hAnsi="Times New Roman" w:cs="Times New Roman"/>
          <w:i/>
          <w:color w:val="000000" w:themeColor="text1"/>
          <w:sz w:val="24"/>
          <w:szCs w:val="24"/>
          <w:lang w:val="lv-LV"/>
        </w:rPr>
        <w:t>Darba likumā</w:t>
      </w:r>
      <w:r w:rsidR="00D042DA" w:rsidRPr="008C427B">
        <w:rPr>
          <w:rFonts w:ascii="Times New Roman" w:hAnsi="Times New Roman" w:cs="Times New Roman"/>
          <w:color w:val="000000" w:themeColor="text1"/>
          <w:sz w:val="24"/>
          <w:szCs w:val="24"/>
          <w:lang w:val="lv-LV"/>
        </w:rPr>
        <w:t xml:space="preserve"> noteikts darba devējam aizliegums atlaist darbinieku, kurš </w:t>
      </w:r>
      <w:r w:rsidR="00C66BDD" w:rsidRPr="008C427B">
        <w:rPr>
          <w:rFonts w:ascii="Times New Roman" w:hAnsi="Times New Roman" w:cs="Times New Roman"/>
          <w:color w:val="000000" w:themeColor="text1"/>
          <w:sz w:val="24"/>
          <w:szCs w:val="24"/>
          <w:lang w:val="lv-LV"/>
        </w:rPr>
        <w:t>ir arodbiedrības biedrs, bez tās</w:t>
      </w:r>
      <w:r w:rsidR="00D042DA" w:rsidRPr="008C427B">
        <w:rPr>
          <w:rFonts w:ascii="Times New Roman" w:hAnsi="Times New Roman" w:cs="Times New Roman"/>
          <w:color w:val="000000" w:themeColor="text1"/>
          <w:sz w:val="24"/>
          <w:szCs w:val="24"/>
          <w:lang w:val="lv-LV"/>
        </w:rPr>
        <w:t xml:space="preserve"> piekrišanas.</w:t>
      </w:r>
      <w:r w:rsidR="00A67BB7" w:rsidRPr="008C427B">
        <w:rPr>
          <w:rFonts w:ascii="Times New Roman" w:hAnsi="Times New Roman" w:cs="Times New Roman"/>
          <w:color w:val="000000" w:themeColor="text1"/>
          <w:sz w:val="24"/>
          <w:szCs w:val="24"/>
          <w:lang w:val="lv-LV"/>
        </w:rPr>
        <w:t xml:space="preserve"> Arodbiedrībām ir tiesības normatīvajos aktos noteiktajā kārtībā piedalīties normatīvo aktu projektu un politikas plānošanas dokumentu projektu izstrādē un sniegt atzinumus par šiem projektiem, ja tie skar vai var skart strādājošo darba, ekonomiskās, sociālās un profesionālās tiesības un intereses.</w:t>
      </w:r>
      <w:r w:rsidR="00633671" w:rsidRPr="008C427B">
        <w:rPr>
          <w:rFonts w:ascii="Times New Roman" w:hAnsi="Times New Roman" w:cs="Times New Roman"/>
          <w:color w:val="000000" w:themeColor="text1"/>
          <w:sz w:val="24"/>
          <w:szCs w:val="24"/>
          <w:lang w:val="lv-LV"/>
        </w:rPr>
        <w:t xml:space="preserve"> Kā papilddarbību a</w:t>
      </w:r>
      <w:r w:rsidR="00A3281C" w:rsidRPr="008C427B">
        <w:rPr>
          <w:rFonts w:ascii="Times New Roman" w:hAnsi="Times New Roman" w:cs="Times New Roman"/>
          <w:color w:val="000000" w:themeColor="text1"/>
          <w:sz w:val="24"/>
          <w:szCs w:val="24"/>
          <w:lang w:val="lv-LV"/>
        </w:rPr>
        <w:t>rodbiedrībai ir tiesības veikt ar tās īpašuma uzturēšanu vai izmantošanu saistītu saimniecisko darbību, kā arī citu saimniecisko darbību, lai sasniegtu sav</w:t>
      </w:r>
      <w:r w:rsidR="00470F9A" w:rsidRPr="008C427B">
        <w:rPr>
          <w:rFonts w:ascii="Times New Roman" w:hAnsi="Times New Roman" w:cs="Times New Roman"/>
          <w:color w:val="000000" w:themeColor="text1"/>
          <w:sz w:val="24"/>
          <w:szCs w:val="24"/>
          <w:lang w:val="lv-LV"/>
        </w:rPr>
        <w:t xml:space="preserve">u mērķi. </w:t>
      </w:r>
      <w:r w:rsidR="00BE334F" w:rsidRPr="008C427B">
        <w:rPr>
          <w:rFonts w:ascii="Times New Roman" w:hAnsi="Times New Roman" w:cs="Times New Roman"/>
          <w:color w:val="000000" w:themeColor="text1"/>
          <w:sz w:val="24"/>
          <w:szCs w:val="24"/>
          <w:lang w:val="lv-LV"/>
        </w:rPr>
        <w:t>Līdz 2017.gada 31.augustam biedrību un nodibinājumu reģistrā ierakstītas 215 arodbiedrības, 3 arodbiedrību apvienības un 85 arodbiedrību patstāvīgās vienības</w:t>
      </w:r>
      <w:r w:rsidRPr="008C427B">
        <w:rPr>
          <w:rFonts w:ascii="Times New Roman" w:hAnsi="Times New Roman" w:cs="Times New Roman"/>
          <w:color w:val="000000" w:themeColor="text1"/>
          <w:sz w:val="24"/>
          <w:szCs w:val="24"/>
          <w:lang w:val="lv-LV"/>
        </w:rPr>
        <w:t>.</w:t>
      </w:r>
    </w:p>
    <w:p w14:paraId="0A65F48E" w14:textId="06D7D508" w:rsidR="00D0305C" w:rsidRPr="008C427B" w:rsidRDefault="00D0305C" w:rsidP="00BA619C">
      <w:pPr>
        <w:tabs>
          <w:tab w:val="left" w:pos="0"/>
          <w:tab w:val="left" w:pos="142"/>
        </w:tabs>
        <w:spacing w:after="0" w:line="240" w:lineRule="auto"/>
        <w:ind w:right="-1" w:hanging="567"/>
        <w:jc w:val="both"/>
        <w:rPr>
          <w:rFonts w:ascii="Times New Roman" w:hAnsi="Times New Roman" w:cs="Times New Roman"/>
          <w:b/>
          <w:color w:val="000000" w:themeColor="text1"/>
          <w:sz w:val="24"/>
          <w:szCs w:val="24"/>
          <w:u w:val="single"/>
          <w:lang w:val="lv-LV"/>
        </w:rPr>
      </w:pPr>
    </w:p>
    <w:p w14:paraId="4540307E" w14:textId="36D7C12B" w:rsidR="00BB1B47" w:rsidRPr="000749CF" w:rsidRDefault="0054082D" w:rsidP="00BA619C">
      <w:pPr>
        <w:pStyle w:val="Heading3"/>
        <w:spacing w:after="200"/>
        <w:ind w:hanging="567"/>
        <w:rPr>
          <w:rFonts w:cs="Times New Roman"/>
          <w:lang w:val="lv-LV"/>
        </w:rPr>
      </w:pPr>
      <w:r w:rsidRPr="000749CF">
        <w:rPr>
          <w:rFonts w:cs="Times New Roman"/>
          <w:lang w:val="lv-LV"/>
        </w:rPr>
        <w:t>Tiesības streikot</w:t>
      </w:r>
    </w:p>
    <w:p w14:paraId="006EFF7F" w14:textId="402D1078" w:rsidR="00BB1B47" w:rsidRPr="008C427B" w:rsidRDefault="00810E6F"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Grozījumi</w:t>
      </w:r>
      <w:r w:rsidR="006C3BC0" w:rsidRPr="008C427B">
        <w:rPr>
          <w:rFonts w:ascii="Times New Roman" w:hAnsi="Times New Roman" w:cs="Times New Roman"/>
          <w:color w:val="000000" w:themeColor="text1"/>
          <w:sz w:val="24"/>
          <w:szCs w:val="24"/>
          <w:lang w:val="lv-LV"/>
        </w:rPr>
        <w:t xml:space="preserve"> </w:t>
      </w:r>
      <w:r w:rsidR="00D60B0F" w:rsidRPr="008C427B">
        <w:rPr>
          <w:rFonts w:ascii="Times New Roman" w:hAnsi="Times New Roman" w:cs="Times New Roman"/>
          <w:i/>
          <w:color w:val="000000" w:themeColor="text1"/>
          <w:sz w:val="24"/>
          <w:szCs w:val="24"/>
          <w:lang w:val="lv-LV"/>
        </w:rPr>
        <w:t>Streiku</w:t>
      </w:r>
      <w:r w:rsidR="006C3BC0" w:rsidRPr="008C427B">
        <w:rPr>
          <w:rFonts w:ascii="Times New Roman" w:hAnsi="Times New Roman" w:cs="Times New Roman"/>
          <w:i/>
          <w:color w:val="000000" w:themeColor="text1"/>
          <w:sz w:val="24"/>
          <w:szCs w:val="24"/>
          <w:lang w:val="lv-LV"/>
        </w:rPr>
        <w:t xml:space="preserve"> likumā</w:t>
      </w:r>
      <w:r w:rsidR="006C3BC0" w:rsidRPr="008C427B">
        <w:rPr>
          <w:rFonts w:ascii="Times New Roman" w:hAnsi="Times New Roman" w:cs="Times New Roman"/>
          <w:color w:val="000000" w:themeColor="text1"/>
          <w:sz w:val="24"/>
          <w:szCs w:val="24"/>
          <w:lang w:val="lv-LV"/>
        </w:rPr>
        <w:t xml:space="preserve"> pēdējo reizi veikti 2005.gadā, kad izmaiņas </w:t>
      </w:r>
      <w:r w:rsidR="00470F9A" w:rsidRPr="008C427B">
        <w:rPr>
          <w:rFonts w:ascii="Times New Roman" w:hAnsi="Times New Roman" w:cs="Times New Roman"/>
          <w:color w:val="000000" w:themeColor="text1"/>
          <w:sz w:val="24"/>
          <w:szCs w:val="24"/>
          <w:lang w:val="lv-LV"/>
        </w:rPr>
        <w:t>izdarīja</w:t>
      </w:r>
      <w:r w:rsidR="003B19A5" w:rsidRPr="008C427B">
        <w:rPr>
          <w:rFonts w:ascii="Times New Roman" w:hAnsi="Times New Roman" w:cs="Times New Roman"/>
          <w:color w:val="000000" w:themeColor="text1"/>
          <w:sz w:val="24"/>
          <w:szCs w:val="24"/>
          <w:lang w:val="lv-LV"/>
        </w:rPr>
        <w:t xml:space="preserve"> </w:t>
      </w:r>
      <w:r w:rsidR="00CF357A" w:rsidRPr="008C427B">
        <w:rPr>
          <w:rFonts w:ascii="Times New Roman" w:hAnsi="Times New Roman" w:cs="Times New Roman"/>
          <w:color w:val="000000" w:themeColor="text1"/>
          <w:sz w:val="24"/>
          <w:szCs w:val="24"/>
          <w:lang w:val="lv-LV"/>
        </w:rPr>
        <w:t>lēmuma par streika pieteikšanu pieņemšanas, streika pieteikšanas un darba devēja pieteikuma tiesā par streika atzīšanu par nelikumīgu procedūrā</w:t>
      </w:r>
      <w:r w:rsidR="00B5123A" w:rsidRPr="008C427B">
        <w:rPr>
          <w:rFonts w:ascii="Times New Roman" w:hAnsi="Times New Roman" w:cs="Times New Roman"/>
          <w:color w:val="000000" w:themeColor="text1"/>
          <w:sz w:val="24"/>
          <w:szCs w:val="24"/>
          <w:lang w:val="lv-LV"/>
        </w:rPr>
        <w:t>.</w:t>
      </w:r>
      <w:r w:rsidR="00CF357A" w:rsidRPr="008C427B">
        <w:rPr>
          <w:rFonts w:ascii="Times New Roman" w:hAnsi="Times New Roman" w:cs="Times New Roman"/>
          <w:color w:val="000000" w:themeColor="text1"/>
          <w:sz w:val="24"/>
          <w:szCs w:val="24"/>
          <w:lang w:val="lv-LV"/>
        </w:rPr>
        <w:t xml:space="preserve"> </w:t>
      </w:r>
      <w:r w:rsidR="00B5123A" w:rsidRPr="008C427B">
        <w:rPr>
          <w:rFonts w:ascii="Times New Roman" w:hAnsi="Times New Roman" w:cs="Times New Roman"/>
          <w:color w:val="000000" w:themeColor="text1"/>
          <w:sz w:val="24"/>
          <w:szCs w:val="24"/>
          <w:lang w:val="lv-LV"/>
        </w:rPr>
        <w:t>L</w:t>
      </w:r>
      <w:r w:rsidR="002106BF" w:rsidRPr="008C427B">
        <w:rPr>
          <w:rFonts w:ascii="Times New Roman" w:hAnsi="Times New Roman" w:cs="Times New Roman"/>
          <w:color w:val="000000" w:themeColor="text1"/>
          <w:sz w:val="24"/>
          <w:szCs w:val="24"/>
          <w:lang w:val="lv-LV"/>
        </w:rPr>
        <w:t xml:space="preserve">ai padarītu procedūru, kurā </w:t>
      </w:r>
      <w:r w:rsidR="002106BF" w:rsidRPr="008C427B">
        <w:rPr>
          <w:rFonts w:ascii="Times New Roman" w:hAnsi="Times New Roman" w:cs="Times New Roman"/>
          <w:color w:val="000000" w:themeColor="text1"/>
          <w:sz w:val="24"/>
          <w:szCs w:val="24"/>
          <w:lang w:val="lv-LV"/>
        </w:rPr>
        <w:lastRenderedPageBreak/>
        <w:t>pieņem lēmumu par streika pieteikšanu</w:t>
      </w:r>
      <w:r w:rsidR="003B19A5" w:rsidRPr="008C427B">
        <w:rPr>
          <w:rFonts w:ascii="Times New Roman" w:hAnsi="Times New Roman" w:cs="Times New Roman"/>
          <w:color w:val="000000" w:themeColor="text1"/>
          <w:sz w:val="24"/>
          <w:szCs w:val="24"/>
          <w:lang w:val="lv-LV"/>
        </w:rPr>
        <w:t>,</w:t>
      </w:r>
      <w:r w:rsidR="002106BF" w:rsidRPr="008C427B">
        <w:rPr>
          <w:rFonts w:ascii="Times New Roman" w:hAnsi="Times New Roman" w:cs="Times New Roman"/>
          <w:color w:val="000000" w:themeColor="text1"/>
          <w:sz w:val="24"/>
          <w:szCs w:val="24"/>
          <w:lang w:val="lv-LV"/>
        </w:rPr>
        <w:t xml:space="preserve"> vienkāršāku, samazināts arodbiedrības biedru skaits, kam jāpiedalās sapulcē</w:t>
      </w:r>
      <w:r w:rsidR="00B5123A" w:rsidRPr="008C427B">
        <w:rPr>
          <w:rFonts w:ascii="Times New Roman" w:hAnsi="Times New Roman" w:cs="Times New Roman"/>
          <w:color w:val="000000" w:themeColor="text1"/>
          <w:sz w:val="24"/>
          <w:szCs w:val="24"/>
          <w:lang w:val="lv-LV"/>
        </w:rPr>
        <w:t xml:space="preserve"> par lēmuma pieņemšanu streika rīkošanai</w:t>
      </w:r>
      <w:r w:rsidR="002106BF" w:rsidRPr="008C427B">
        <w:rPr>
          <w:rFonts w:ascii="Times New Roman" w:hAnsi="Times New Roman" w:cs="Times New Roman"/>
          <w:color w:val="000000" w:themeColor="text1"/>
          <w:sz w:val="24"/>
          <w:szCs w:val="24"/>
          <w:lang w:val="lv-LV"/>
        </w:rPr>
        <w:t xml:space="preserve">, kā arī </w:t>
      </w:r>
      <w:r w:rsidR="00B5123A" w:rsidRPr="008C427B">
        <w:rPr>
          <w:rFonts w:ascii="Times New Roman" w:hAnsi="Times New Roman" w:cs="Times New Roman"/>
          <w:color w:val="000000" w:themeColor="text1"/>
          <w:sz w:val="24"/>
          <w:szCs w:val="24"/>
          <w:lang w:val="lv-LV"/>
        </w:rPr>
        <w:t>tam</w:t>
      </w:r>
      <w:r w:rsidR="002106BF" w:rsidRPr="008C427B">
        <w:rPr>
          <w:rFonts w:ascii="Times New Roman" w:hAnsi="Times New Roman" w:cs="Times New Roman"/>
          <w:color w:val="000000" w:themeColor="text1"/>
          <w:sz w:val="24"/>
          <w:szCs w:val="24"/>
          <w:lang w:val="lv-LV"/>
        </w:rPr>
        <w:t xml:space="preserve"> nepieciešamais balsu vairākums; </w:t>
      </w:r>
      <w:r w:rsidR="00B5123A" w:rsidRPr="008C427B">
        <w:rPr>
          <w:rFonts w:ascii="Times New Roman" w:hAnsi="Times New Roman" w:cs="Times New Roman"/>
          <w:color w:val="000000" w:themeColor="text1"/>
          <w:sz w:val="24"/>
          <w:szCs w:val="24"/>
          <w:lang w:val="lv-LV"/>
        </w:rPr>
        <w:t>pagarināts termiņš</w:t>
      </w:r>
      <w:r w:rsidR="006C3BC0" w:rsidRPr="008C427B">
        <w:rPr>
          <w:rFonts w:ascii="Times New Roman" w:hAnsi="Times New Roman" w:cs="Times New Roman"/>
          <w:color w:val="000000" w:themeColor="text1"/>
          <w:sz w:val="24"/>
          <w:szCs w:val="24"/>
          <w:lang w:val="lv-LV"/>
        </w:rPr>
        <w:t>, kurā jāiesniedz streika pieteikums</w:t>
      </w:r>
      <w:r w:rsidR="00371F5D" w:rsidRPr="008C427B">
        <w:rPr>
          <w:rFonts w:ascii="Times New Roman" w:hAnsi="Times New Roman" w:cs="Times New Roman"/>
          <w:color w:val="000000" w:themeColor="text1"/>
          <w:sz w:val="24"/>
          <w:szCs w:val="24"/>
          <w:lang w:val="lv-LV"/>
        </w:rPr>
        <w:t xml:space="preserve"> </w:t>
      </w:r>
      <w:r w:rsidR="006C3BC0" w:rsidRPr="008C427B">
        <w:rPr>
          <w:rFonts w:ascii="Times New Roman" w:hAnsi="Times New Roman" w:cs="Times New Roman"/>
          <w:color w:val="000000" w:themeColor="text1"/>
          <w:sz w:val="24"/>
          <w:szCs w:val="24"/>
          <w:lang w:val="lv-LV"/>
        </w:rPr>
        <w:t>pirms streika sākuma</w:t>
      </w:r>
      <w:r w:rsidR="00C66BDD" w:rsidRPr="008C427B">
        <w:rPr>
          <w:rFonts w:ascii="Times New Roman" w:hAnsi="Times New Roman" w:cs="Times New Roman"/>
          <w:color w:val="000000" w:themeColor="text1"/>
          <w:sz w:val="24"/>
          <w:szCs w:val="24"/>
          <w:lang w:val="lv-LV"/>
        </w:rPr>
        <w:t xml:space="preserve"> (no 7 uz</w:t>
      </w:r>
      <w:r w:rsidR="00371F5D" w:rsidRPr="008C427B">
        <w:rPr>
          <w:rFonts w:ascii="Times New Roman" w:hAnsi="Times New Roman" w:cs="Times New Roman"/>
          <w:color w:val="000000" w:themeColor="text1"/>
          <w:sz w:val="24"/>
          <w:szCs w:val="24"/>
          <w:lang w:val="lv-LV"/>
        </w:rPr>
        <w:t xml:space="preserve"> 10 dienām)</w:t>
      </w:r>
      <w:r w:rsidR="00CF357A" w:rsidRPr="008C427B">
        <w:rPr>
          <w:rFonts w:ascii="Times New Roman" w:hAnsi="Times New Roman" w:cs="Times New Roman"/>
          <w:color w:val="000000" w:themeColor="text1"/>
          <w:sz w:val="24"/>
          <w:szCs w:val="24"/>
          <w:lang w:val="lv-LV"/>
        </w:rPr>
        <w:t xml:space="preserve">; </w:t>
      </w:r>
      <w:r w:rsidR="003B19A5" w:rsidRPr="008C427B">
        <w:rPr>
          <w:rFonts w:ascii="Times New Roman" w:hAnsi="Times New Roman" w:cs="Times New Roman"/>
          <w:color w:val="000000" w:themeColor="text1"/>
          <w:sz w:val="24"/>
          <w:szCs w:val="24"/>
          <w:lang w:val="lv-LV"/>
        </w:rPr>
        <w:t>tāpat</w:t>
      </w:r>
      <w:r w:rsidR="00CF357A" w:rsidRPr="008C427B">
        <w:rPr>
          <w:rFonts w:ascii="Times New Roman" w:hAnsi="Times New Roman" w:cs="Times New Roman"/>
          <w:color w:val="000000" w:themeColor="text1"/>
          <w:sz w:val="24"/>
          <w:szCs w:val="24"/>
          <w:lang w:val="lv-LV"/>
        </w:rPr>
        <w:t xml:space="preserve"> saīsināts termiņš, kurā darba devējs ir tiesīgs iesniegt tiesā pieteikumu par stre</w:t>
      </w:r>
      <w:r w:rsidR="003634DD" w:rsidRPr="008C427B">
        <w:rPr>
          <w:rFonts w:ascii="Times New Roman" w:hAnsi="Times New Roman" w:cs="Times New Roman"/>
          <w:color w:val="000000" w:themeColor="text1"/>
          <w:sz w:val="24"/>
          <w:szCs w:val="24"/>
          <w:lang w:val="lv-LV"/>
        </w:rPr>
        <w:t>ika atzīšanu par nelikumīgu</w:t>
      </w:r>
      <w:r w:rsidR="00B5123A" w:rsidRPr="008C427B">
        <w:rPr>
          <w:rFonts w:ascii="Times New Roman" w:hAnsi="Times New Roman" w:cs="Times New Roman"/>
          <w:color w:val="000000" w:themeColor="text1"/>
          <w:sz w:val="24"/>
          <w:szCs w:val="24"/>
          <w:lang w:val="lv-LV"/>
        </w:rPr>
        <w:t xml:space="preserve"> (no 5 uz 4 dienām).</w:t>
      </w:r>
      <w:r w:rsidR="00CF357A" w:rsidRPr="008C427B">
        <w:rPr>
          <w:rFonts w:ascii="Times New Roman" w:hAnsi="Times New Roman" w:cs="Times New Roman"/>
          <w:color w:val="000000" w:themeColor="text1"/>
          <w:sz w:val="24"/>
          <w:szCs w:val="24"/>
          <w:lang w:val="lv-LV"/>
        </w:rPr>
        <w:t xml:space="preserve"> </w:t>
      </w:r>
    </w:p>
    <w:p w14:paraId="1BDDAA28" w14:textId="2B1E9659" w:rsidR="004A63F5" w:rsidRPr="008C427B" w:rsidRDefault="004A63F5" w:rsidP="00BA619C">
      <w:pPr>
        <w:pStyle w:val="ListParagraph"/>
        <w:spacing w:after="0" w:line="240" w:lineRule="auto"/>
        <w:ind w:left="0" w:hanging="567"/>
        <w:jc w:val="both"/>
        <w:rPr>
          <w:rFonts w:ascii="Times New Roman" w:hAnsi="Times New Roman" w:cs="Times New Roman"/>
          <w:color w:val="000000" w:themeColor="text1"/>
          <w:sz w:val="24"/>
          <w:szCs w:val="24"/>
          <w:lang w:val="lv-LV"/>
        </w:rPr>
      </w:pPr>
    </w:p>
    <w:p w14:paraId="4F7AB06B" w14:textId="77777777" w:rsidR="00990402" w:rsidRPr="008C427B" w:rsidRDefault="00990402" w:rsidP="00BA619C">
      <w:pPr>
        <w:pStyle w:val="ListParagraph"/>
        <w:spacing w:after="0" w:line="240" w:lineRule="auto"/>
        <w:ind w:left="0" w:hanging="567"/>
        <w:jc w:val="both"/>
        <w:rPr>
          <w:rFonts w:ascii="Times New Roman" w:hAnsi="Times New Roman" w:cs="Times New Roman"/>
          <w:color w:val="000000" w:themeColor="text1"/>
          <w:sz w:val="24"/>
          <w:szCs w:val="24"/>
          <w:lang w:val="lv-LV"/>
        </w:rPr>
      </w:pPr>
    </w:p>
    <w:p w14:paraId="4EC9E7E1" w14:textId="5C1175D8" w:rsidR="00642A63" w:rsidRPr="000749CF" w:rsidRDefault="00152017" w:rsidP="00BA619C">
      <w:pPr>
        <w:pStyle w:val="Heading2"/>
        <w:spacing w:before="0" w:after="200" w:line="240" w:lineRule="auto"/>
        <w:ind w:hanging="567"/>
        <w:rPr>
          <w:rFonts w:cs="Times New Roman"/>
          <w:lang w:val="lv-LV"/>
        </w:rPr>
      </w:pPr>
      <w:r w:rsidRPr="000749CF">
        <w:rPr>
          <w:rFonts w:cs="Times New Roman"/>
          <w:lang w:val="lv-LV"/>
        </w:rPr>
        <w:t>PAKTA 9</w:t>
      </w:r>
      <w:r w:rsidR="00B04ADD" w:rsidRPr="000749CF">
        <w:rPr>
          <w:rFonts w:cs="Times New Roman"/>
          <w:lang w:val="lv-LV"/>
        </w:rPr>
        <w:t>.PAN</w:t>
      </w:r>
      <w:r w:rsidRPr="000749CF">
        <w:rPr>
          <w:rFonts w:cs="Times New Roman"/>
          <w:lang w:val="lv-LV"/>
        </w:rPr>
        <w:t>TS</w:t>
      </w:r>
    </w:p>
    <w:p w14:paraId="33213643" w14:textId="5F12D634" w:rsidR="00523FF4" w:rsidRPr="000749CF" w:rsidRDefault="00523FF4" w:rsidP="00BA619C">
      <w:pPr>
        <w:pStyle w:val="Heading3"/>
        <w:ind w:hanging="567"/>
        <w:rPr>
          <w:rFonts w:cs="Times New Roman"/>
          <w:lang w:val="lv-LV"/>
        </w:rPr>
      </w:pPr>
      <w:r w:rsidRPr="000749CF">
        <w:rPr>
          <w:rFonts w:cs="Times New Roman"/>
          <w:lang w:val="lv-LV"/>
        </w:rPr>
        <w:t xml:space="preserve">Komitejas </w:t>
      </w:r>
      <w:r w:rsidR="00533AAD" w:rsidRPr="000749CF">
        <w:rPr>
          <w:rFonts w:cs="Times New Roman"/>
          <w:lang w:val="lv-LV"/>
        </w:rPr>
        <w:t>45</w:t>
      </w:r>
      <w:r w:rsidR="002C4092" w:rsidRPr="000749CF">
        <w:rPr>
          <w:rFonts w:cs="Times New Roman"/>
          <w:lang w:val="lv-LV"/>
        </w:rPr>
        <w:t>.</w:t>
      </w:r>
      <w:r w:rsidRPr="000749CF">
        <w:rPr>
          <w:rFonts w:cs="Times New Roman"/>
          <w:lang w:val="lv-LV"/>
        </w:rPr>
        <w:t xml:space="preserve">rekomendācija – tiesības uz </w:t>
      </w:r>
      <w:r w:rsidR="00132A5B" w:rsidRPr="000749CF">
        <w:rPr>
          <w:rFonts w:cs="Times New Roman"/>
          <w:lang w:val="lv-LV"/>
        </w:rPr>
        <w:t>sociālo nodrošinājumu</w:t>
      </w:r>
    </w:p>
    <w:p w14:paraId="1C2B8029" w14:textId="77777777" w:rsidR="00A40F33" w:rsidRPr="008C427B" w:rsidRDefault="00A40F33"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4BE053E0" w14:textId="5BF5CB61" w:rsidR="008A55D8" w:rsidRPr="000749CF" w:rsidRDefault="00BD6791" w:rsidP="00581A48">
      <w:pPr>
        <w:pStyle w:val="Heading4"/>
        <w:spacing w:before="0" w:beforeAutospacing="0" w:after="0" w:afterAutospacing="0"/>
      </w:pPr>
      <w:r w:rsidRPr="000749CF">
        <w:t>Tiesības uz sociālo nodrošinājumu</w:t>
      </w:r>
    </w:p>
    <w:p w14:paraId="7F8829A4" w14:textId="77777777" w:rsidR="00990402" w:rsidRPr="000749CF" w:rsidRDefault="00990402" w:rsidP="00BA619C">
      <w:pPr>
        <w:pStyle w:val="Heading4"/>
        <w:spacing w:before="0" w:beforeAutospacing="0" w:after="0" w:afterAutospacing="0"/>
        <w:ind w:hanging="567"/>
      </w:pPr>
    </w:p>
    <w:p w14:paraId="77FE8DF1" w14:textId="21517892" w:rsidR="008A55D8" w:rsidRPr="008C427B" w:rsidRDefault="0034259B" w:rsidP="00BA619C">
      <w:pPr>
        <w:pStyle w:val="NoSpacing"/>
        <w:numPr>
          <w:ilvl w:val="0"/>
          <w:numId w:val="2"/>
        </w:numPr>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Vispārīga informācija par tiesībām uz sociālo nodrošinājumu Latvij</w:t>
      </w:r>
      <w:r w:rsidR="00F046C5" w:rsidRPr="008C427B">
        <w:rPr>
          <w:rFonts w:ascii="Times New Roman" w:hAnsi="Times New Roman" w:cs="Times New Roman"/>
          <w:color w:val="000000" w:themeColor="text1"/>
          <w:sz w:val="24"/>
          <w:szCs w:val="24"/>
          <w:lang w:val="lv-LV"/>
        </w:rPr>
        <w:t>ā</w:t>
      </w:r>
      <w:r w:rsidRPr="008C427B">
        <w:rPr>
          <w:rFonts w:ascii="Times New Roman" w:hAnsi="Times New Roman" w:cs="Times New Roman"/>
          <w:color w:val="000000" w:themeColor="text1"/>
          <w:sz w:val="24"/>
          <w:szCs w:val="24"/>
          <w:lang w:val="lv-LV"/>
        </w:rPr>
        <w:t xml:space="preserve"> </w:t>
      </w:r>
      <w:r w:rsidR="00F046C5" w:rsidRPr="008C427B">
        <w:rPr>
          <w:rFonts w:ascii="Times New Roman" w:hAnsi="Times New Roman" w:cs="Times New Roman"/>
          <w:color w:val="000000" w:themeColor="text1"/>
          <w:sz w:val="24"/>
          <w:szCs w:val="24"/>
          <w:lang w:val="lv-LV"/>
        </w:rPr>
        <w:t>sniegta</w:t>
      </w:r>
      <w:r w:rsidRPr="008C427B">
        <w:rPr>
          <w:rFonts w:ascii="Times New Roman" w:hAnsi="Times New Roman" w:cs="Times New Roman"/>
          <w:color w:val="000000" w:themeColor="text1"/>
          <w:sz w:val="24"/>
          <w:szCs w:val="24"/>
          <w:lang w:val="lv-LV"/>
        </w:rPr>
        <w:t xml:space="preserve"> Sākotnēj</w:t>
      </w:r>
      <w:r w:rsidR="00B24BA1" w:rsidRPr="008C427B">
        <w:rPr>
          <w:rFonts w:ascii="Times New Roman" w:hAnsi="Times New Roman" w:cs="Times New Roman"/>
          <w:color w:val="000000" w:themeColor="text1"/>
          <w:sz w:val="24"/>
          <w:szCs w:val="24"/>
          <w:lang w:val="lv-LV"/>
        </w:rPr>
        <w:t xml:space="preserve">ā ziņojumā (206.-213.rindkopa), </w:t>
      </w:r>
      <w:r w:rsidR="003E593E" w:rsidRPr="008C427B">
        <w:rPr>
          <w:rFonts w:ascii="Times New Roman" w:hAnsi="Times New Roman" w:cs="Times New Roman"/>
          <w:color w:val="000000" w:themeColor="text1"/>
          <w:sz w:val="24"/>
          <w:szCs w:val="24"/>
          <w:lang w:val="lv-LV"/>
        </w:rPr>
        <w:t>tādēļ šajā</w:t>
      </w:r>
      <w:r w:rsidR="00B24BA1" w:rsidRPr="008C427B">
        <w:rPr>
          <w:rFonts w:ascii="Times New Roman" w:hAnsi="Times New Roman" w:cs="Times New Roman"/>
          <w:color w:val="000000" w:themeColor="text1"/>
          <w:sz w:val="24"/>
          <w:szCs w:val="24"/>
          <w:lang w:val="lv-LV"/>
        </w:rPr>
        <w:t xml:space="preserve"> Ziņojumā ietverta informācija par sociālā nodrošinājuma veidiem, pabalstiem, pensijām, ko skārušas izmaiņas.</w:t>
      </w:r>
      <w:r w:rsidRPr="008C427B">
        <w:rPr>
          <w:rFonts w:ascii="Times New Roman" w:hAnsi="Times New Roman" w:cs="Times New Roman"/>
          <w:color w:val="000000" w:themeColor="text1"/>
          <w:sz w:val="24"/>
          <w:szCs w:val="24"/>
          <w:lang w:val="lv-LV"/>
        </w:rPr>
        <w:t xml:space="preserve"> </w:t>
      </w:r>
      <w:r w:rsidR="006538B7" w:rsidRPr="008C427B">
        <w:rPr>
          <w:rFonts w:ascii="Times New Roman" w:hAnsi="Times New Roman" w:cs="Times New Roman"/>
          <w:color w:val="000000" w:themeColor="text1"/>
          <w:sz w:val="24"/>
          <w:szCs w:val="24"/>
          <w:lang w:val="lv-LV"/>
        </w:rPr>
        <w:t>Latvij</w:t>
      </w:r>
      <w:r w:rsidR="00F046C5" w:rsidRPr="008C427B">
        <w:rPr>
          <w:rFonts w:ascii="Times New Roman" w:hAnsi="Times New Roman" w:cs="Times New Roman"/>
          <w:color w:val="000000" w:themeColor="text1"/>
          <w:sz w:val="24"/>
          <w:szCs w:val="24"/>
          <w:lang w:val="lv-LV"/>
        </w:rPr>
        <w:t>ā</w:t>
      </w:r>
      <w:r w:rsidR="006538B7" w:rsidRPr="008C427B">
        <w:rPr>
          <w:rFonts w:ascii="Times New Roman" w:hAnsi="Times New Roman" w:cs="Times New Roman"/>
          <w:color w:val="000000" w:themeColor="text1"/>
          <w:sz w:val="24"/>
          <w:szCs w:val="24"/>
          <w:lang w:val="lv-LV"/>
        </w:rPr>
        <w:t xml:space="preserve"> tiek nodrošināti sociālās apdrošināšanas pabalsti un pensijas, valsts sociālie pabalsti un sociālie pakalpojumi</w:t>
      </w:r>
      <w:r w:rsidR="00384F01" w:rsidRPr="008C427B">
        <w:rPr>
          <w:rFonts w:ascii="Times New Roman" w:hAnsi="Times New Roman" w:cs="Times New Roman"/>
          <w:color w:val="000000" w:themeColor="text1"/>
          <w:sz w:val="24"/>
          <w:szCs w:val="24"/>
          <w:lang w:val="lv-LV"/>
        </w:rPr>
        <w:t xml:space="preserve">. Ja persona nav veikusi valsts sociālās apdrošināšanas obligātās iemaksas </w:t>
      </w:r>
      <w:r w:rsidR="00B863F8" w:rsidRPr="008C427B">
        <w:rPr>
          <w:rFonts w:ascii="Times New Roman" w:hAnsi="Times New Roman" w:cs="Times New Roman"/>
          <w:color w:val="000000" w:themeColor="text1"/>
          <w:sz w:val="24"/>
          <w:szCs w:val="24"/>
          <w:lang w:val="lv-LV"/>
        </w:rPr>
        <w:t xml:space="preserve">(turpmāk SAOI) </w:t>
      </w:r>
      <w:r w:rsidR="00384F01" w:rsidRPr="008C427B">
        <w:rPr>
          <w:rFonts w:ascii="Times New Roman" w:hAnsi="Times New Roman" w:cs="Times New Roman"/>
          <w:color w:val="000000" w:themeColor="text1"/>
          <w:sz w:val="24"/>
          <w:szCs w:val="24"/>
          <w:lang w:val="lv-LV"/>
        </w:rPr>
        <w:t xml:space="preserve">vai tās nav veiktas pietiekošā apmērā, noteiktās situācijās valsts nodrošina minimālo aizsardzības līmeni (valsts sociālā nodrošinājuma pabalsts), kā arī persona var vērsties pie </w:t>
      </w:r>
      <w:r w:rsidR="00841F9B" w:rsidRPr="008C427B">
        <w:rPr>
          <w:rFonts w:ascii="Times New Roman" w:hAnsi="Times New Roman" w:cs="Times New Roman"/>
          <w:color w:val="000000" w:themeColor="text1"/>
          <w:sz w:val="24"/>
          <w:szCs w:val="24"/>
          <w:lang w:val="lv-LV"/>
        </w:rPr>
        <w:t xml:space="preserve">pašvaldības </w:t>
      </w:r>
      <w:r w:rsidR="00384F01" w:rsidRPr="008C427B">
        <w:rPr>
          <w:rFonts w:ascii="Times New Roman" w:hAnsi="Times New Roman" w:cs="Times New Roman"/>
          <w:color w:val="000000" w:themeColor="text1"/>
          <w:sz w:val="24"/>
          <w:szCs w:val="24"/>
          <w:lang w:val="lv-LV"/>
        </w:rPr>
        <w:t>sociālā dienesta, lai novērtētu atbilstību trūcīgās personas statusam. Ja persona</w:t>
      </w:r>
      <w:r w:rsidR="00841F9B" w:rsidRPr="008C427B">
        <w:rPr>
          <w:rFonts w:ascii="Times New Roman" w:hAnsi="Times New Roman" w:cs="Times New Roman"/>
          <w:color w:val="000000" w:themeColor="text1"/>
          <w:sz w:val="24"/>
          <w:szCs w:val="24"/>
          <w:lang w:val="lv-LV"/>
        </w:rPr>
        <w:t>i</w:t>
      </w:r>
      <w:r w:rsidR="00384F01" w:rsidRPr="008C427B">
        <w:rPr>
          <w:rFonts w:ascii="Times New Roman" w:hAnsi="Times New Roman" w:cs="Times New Roman"/>
          <w:color w:val="000000" w:themeColor="text1"/>
          <w:sz w:val="24"/>
          <w:szCs w:val="24"/>
          <w:lang w:val="lv-LV"/>
        </w:rPr>
        <w:t xml:space="preserve"> un tās mājsaimniecības locekļi</w:t>
      </w:r>
      <w:r w:rsidR="00841F9B" w:rsidRPr="008C427B">
        <w:rPr>
          <w:rFonts w:ascii="Times New Roman" w:hAnsi="Times New Roman" w:cs="Times New Roman"/>
          <w:color w:val="000000" w:themeColor="text1"/>
          <w:sz w:val="24"/>
          <w:szCs w:val="24"/>
          <w:lang w:val="lv-LV"/>
        </w:rPr>
        <w:t>em noteikts</w:t>
      </w:r>
      <w:r w:rsidR="00384F01" w:rsidRPr="008C427B">
        <w:rPr>
          <w:rFonts w:ascii="Times New Roman" w:hAnsi="Times New Roman" w:cs="Times New Roman"/>
          <w:color w:val="000000" w:themeColor="text1"/>
          <w:sz w:val="24"/>
          <w:szCs w:val="24"/>
          <w:lang w:val="lv-LV"/>
        </w:rPr>
        <w:t xml:space="preserve"> trūcīgās personas status</w:t>
      </w:r>
      <w:r w:rsidR="00841F9B" w:rsidRPr="008C427B">
        <w:rPr>
          <w:rFonts w:ascii="Times New Roman" w:hAnsi="Times New Roman" w:cs="Times New Roman"/>
          <w:color w:val="000000" w:themeColor="text1"/>
          <w:sz w:val="24"/>
          <w:szCs w:val="24"/>
          <w:lang w:val="lv-LV"/>
        </w:rPr>
        <w:t>s</w:t>
      </w:r>
      <w:r w:rsidR="00384F01" w:rsidRPr="008C427B">
        <w:rPr>
          <w:rFonts w:ascii="Times New Roman" w:hAnsi="Times New Roman" w:cs="Times New Roman"/>
          <w:color w:val="000000" w:themeColor="text1"/>
          <w:sz w:val="24"/>
          <w:szCs w:val="24"/>
          <w:lang w:val="lv-LV"/>
        </w:rPr>
        <w:t xml:space="preserve">, viņi ir tiesīgi saņemt sociālo palīdzību no pašvaldības. Galvenie sociālās palīdzības pabalsti ir saistīti ar minimālajiem ienākumiem un atbalstu dzīves vietai (pabalsts garantētā minimālā ienākuma līmeņa nodrošināšanai un dzīvokļa pabalsts), taču pašvaldība sniedz palīdzību arī </w:t>
      </w:r>
      <w:r w:rsidR="00537023" w:rsidRPr="008C427B">
        <w:rPr>
          <w:rFonts w:ascii="Times New Roman" w:hAnsi="Times New Roman" w:cs="Times New Roman"/>
          <w:color w:val="000000" w:themeColor="text1"/>
          <w:sz w:val="24"/>
          <w:szCs w:val="24"/>
          <w:lang w:val="lv-LV"/>
        </w:rPr>
        <w:t xml:space="preserve">krīzes </w:t>
      </w:r>
      <w:r w:rsidR="00384F01" w:rsidRPr="008C427B">
        <w:rPr>
          <w:rFonts w:ascii="Times New Roman" w:hAnsi="Times New Roman" w:cs="Times New Roman"/>
          <w:color w:val="000000" w:themeColor="text1"/>
          <w:sz w:val="24"/>
          <w:szCs w:val="24"/>
          <w:lang w:val="lv-LV"/>
        </w:rPr>
        <w:t>situācijās un situācijās, kuras saistītas ar veselības</w:t>
      </w:r>
      <w:r w:rsidR="00354512" w:rsidRPr="008C427B">
        <w:rPr>
          <w:rFonts w:ascii="Times New Roman" w:hAnsi="Times New Roman" w:cs="Times New Roman"/>
          <w:color w:val="000000" w:themeColor="text1"/>
          <w:sz w:val="24"/>
          <w:szCs w:val="24"/>
          <w:lang w:val="lv-LV"/>
        </w:rPr>
        <w:t xml:space="preserve"> aprūpes pakalpojumu pieejamību (vairāk </w:t>
      </w:r>
      <w:r w:rsidR="00710593" w:rsidRPr="008C427B">
        <w:rPr>
          <w:rFonts w:ascii="Times New Roman" w:hAnsi="Times New Roman" w:cs="Times New Roman"/>
          <w:color w:val="000000" w:themeColor="text1"/>
          <w:sz w:val="24"/>
          <w:szCs w:val="24"/>
          <w:lang w:val="lv-LV"/>
        </w:rPr>
        <w:t>skatīt</w:t>
      </w:r>
      <w:r w:rsidR="00354512" w:rsidRPr="008C427B">
        <w:rPr>
          <w:rFonts w:ascii="Times New Roman" w:hAnsi="Times New Roman" w:cs="Times New Roman"/>
          <w:color w:val="000000" w:themeColor="text1"/>
          <w:sz w:val="24"/>
          <w:szCs w:val="24"/>
          <w:lang w:val="lv-LV"/>
        </w:rPr>
        <w:t xml:space="preserve"> 5.pielikuma 1.</w:t>
      </w:r>
      <w:r w:rsidR="00C27E28" w:rsidRPr="008C427B">
        <w:rPr>
          <w:rFonts w:ascii="Times New Roman" w:hAnsi="Times New Roman" w:cs="Times New Roman"/>
          <w:color w:val="000000" w:themeColor="text1"/>
          <w:sz w:val="24"/>
          <w:szCs w:val="24"/>
          <w:lang w:val="lv-LV"/>
        </w:rPr>
        <w:t>tabulā)</w:t>
      </w:r>
      <w:r w:rsidR="00692F5B" w:rsidRPr="008C427B">
        <w:rPr>
          <w:rFonts w:ascii="Times New Roman" w:hAnsi="Times New Roman" w:cs="Times New Roman"/>
          <w:color w:val="000000" w:themeColor="text1"/>
          <w:sz w:val="24"/>
          <w:szCs w:val="24"/>
          <w:lang w:val="lv-LV"/>
        </w:rPr>
        <w:t>.</w:t>
      </w:r>
    </w:p>
    <w:p w14:paraId="7B984105" w14:textId="77777777" w:rsidR="005D1BB7" w:rsidRPr="008C427B" w:rsidRDefault="005D1BB7" w:rsidP="00BA619C">
      <w:pPr>
        <w:pStyle w:val="NoSpacing"/>
        <w:ind w:hanging="567"/>
        <w:jc w:val="both"/>
        <w:rPr>
          <w:rFonts w:ascii="Times New Roman" w:hAnsi="Times New Roman" w:cs="Times New Roman"/>
          <w:color w:val="000000" w:themeColor="text1"/>
          <w:sz w:val="24"/>
          <w:szCs w:val="24"/>
          <w:lang w:val="lv-LV"/>
        </w:rPr>
      </w:pPr>
    </w:p>
    <w:p w14:paraId="1B03615E" w14:textId="69E5A6B9" w:rsidR="005D1BB7" w:rsidRPr="008C427B" w:rsidRDefault="005D1BB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Sociālai apdrošināšanai obligāti pakļauti visi 15 gadu vecumu sasniegušie darba ņēmēji, personas, kuras kopj bērnu, kas nav sasniedzis pusotra gada vecumu, un saņem bērna kopšanas vai vecāku pabalstu, personas, kuras saņem bezdarbnieka pabalstu, personas ar invaliditāti, kuras nav reģistrētas kā darba ņēmēji vai nav obligāti sociāli apdrošinātas kā pašnodarbinātie, personas, kuras saņem bērna </w:t>
      </w:r>
      <w:r w:rsidR="00841F9B" w:rsidRPr="008C427B">
        <w:rPr>
          <w:rFonts w:ascii="Times New Roman" w:hAnsi="Times New Roman" w:cs="Times New Roman"/>
          <w:color w:val="000000" w:themeColor="text1"/>
          <w:sz w:val="24"/>
          <w:szCs w:val="24"/>
          <w:lang w:val="lv-LV"/>
        </w:rPr>
        <w:t>ar invaliditāti</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kopšanas pabalstu, personas, kuras saņem maternitātes, paternitātes vai slimības pabalstu, personas, kuras saņem atlīdzību par adoptējamā bērna aprūpi, personas, kuras saņem atlīdzību par audžuģimenes pienākumu pildīšanu, personas, kuru laulātais (kam piešķirts diplomātiskais rangs saskaņā ar </w:t>
      </w:r>
      <w:r w:rsidRPr="008C427B">
        <w:rPr>
          <w:rFonts w:ascii="Times New Roman" w:hAnsi="Times New Roman" w:cs="Times New Roman"/>
          <w:i/>
          <w:color w:val="000000" w:themeColor="text1"/>
          <w:sz w:val="24"/>
          <w:szCs w:val="24"/>
          <w:lang w:val="lv-LV"/>
        </w:rPr>
        <w:t>Diplomātiskā un konsulārā dienesta likumu</w:t>
      </w:r>
      <w:r w:rsidRPr="008C427B">
        <w:rPr>
          <w:rFonts w:ascii="Times New Roman" w:hAnsi="Times New Roman" w:cs="Times New Roman"/>
          <w:color w:val="000000" w:themeColor="text1"/>
          <w:sz w:val="24"/>
          <w:szCs w:val="24"/>
          <w:lang w:val="lv-LV"/>
        </w:rPr>
        <w:t>) pilda diplomātisko un konsulāro dienestu ārvalstīs un kuras uzturas attiecīgajā ārvalstī, personas, kura</w:t>
      </w:r>
      <w:r w:rsidR="00551A7A" w:rsidRPr="008C427B">
        <w:rPr>
          <w:rFonts w:ascii="Times New Roman" w:hAnsi="Times New Roman" w:cs="Times New Roman"/>
          <w:color w:val="000000" w:themeColor="text1"/>
          <w:sz w:val="24"/>
          <w:szCs w:val="24"/>
          <w:lang w:val="lv-LV"/>
        </w:rPr>
        <w:t>s</w:t>
      </w:r>
      <w:r w:rsidRPr="008C427B">
        <w:rPr>
          <w:rFonts w:ascii="Times New Roman" w:hAnsi="Times New Roman" w:cs="Times New Roman"/>
          <w:color w:val="000000" w:themeColor="text1"/>
          <w:sz w:val="24"/>
          <w:szCs w:val="24"/>
          <w:lang w:val="lv-LV"/>
        </w:rPr>
        <w:t xml:space="preserve"> atrodas attiecīgajā ārvalstī dienesta pienākumus pildoša karavīra laulātā statusā, izņemot gadījumu, kad karavīrs piedalās starptautiskajā operācijā, militārajās mācībās, manevros vai atrodas komandējumā, personas, kuras veic algotos pagaidu sabiedriskos darbus, un pašnodarbinātie.</w:t>
      </w:r>
    </w:p>
    <w:p w14:paraId="6BBB130F" w14:textId="77777777" w:rsidR="005D1BB7" w:rsidRPr="008C427B" w:rsidRDefault="005D1BB7"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2D72455" w14:textId="62E580CA" w:rsidR="005D1BB7" w:rsidRPr="008C427B" w:rsidRDefault="005D1BB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Brīvprātīgi sociālajai apdrošināšanai MK noteiktajā kārtībā var pievienoties 15 gadu vecumu sasniegušas personas, kuru pastāvīgā dzīvesvieta ir Latvijas Republikā un kuras nav pakļautas obligātajai sociālajai apdrošināšanai. Pensiju apdrošināšanai brīvprātīgi var pievienoties persona, kurai saskaņā ar </w:t>
      </w:r>
      <w:r w:rsidRPr="008C427B">
        <w:rPr>
          <w:rFonts w:ascii="Times New Roman" w:hAnsi="Times New Roman" w:cs="Times New Roman"/>
          <w:i/>
          <w:color w:val="000000" w:themeColor="text1"/>
          <w:sz w:val="24"/>
          <w:szCs w:val="24"/>
          <w:lang w:val="lv-LV"/>
        </w:rPr>
        <w:t xml:space="preserve">likumu “Par valsts pensijām” </w:t>
      </w:r>
      <w:r w:rsidRPr="008C427B">
        <w:rPr>
          <w:rFonts w:ascii="Times New Roman" w:hAnsi="Times New Roman" w:cs="Times New Roman"/>
          <w:color w:val="000000" w:themeColor="text1"/>
          <w:sz w:val="24"/>
          <w:szCs w:val="24"/>
          <w:lang w:val="lv-LV"/>
        </w:rPr>
        <w:t xml:space="preserve">nav piešķirta valsts vecuma pensija, personas, kuras maksā sezonas laukstrādnieku ienākuma nodokli, profesionāli sportisti. </w:t>
      </w:r>
      <w:r w:rsidRPr="008C427B">
        <w:rPr>
          <w:rFonts w:ascii="Times New Roman" w:hAnsi="Times New Roman" w:cs="Times New Roman"/>
          <w:i/>
          <w:color w:val="000000" w:themeColor="text1"/>
          <w:sz w:val="24"/>
          <w:szCs w:val="24"/>
          <w:lang w:val="lv-LV"/>
        </w:rPr>
        <w:t>Likumā “Par valsts sociālo apdrošināšanu”</w:t>
      </w:r>
      <w:r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lastRenderedPageBreak/>
        <w:t>noteiktas obligāti sociāli apdrošināmās personas atbilstoši to nodarbinātībai, vecumam, veselības stāvoklim un sociālās apdrošināšanas veidiem (skat</w:t>
      </w:r>
      <w:r w:rsidR="002714E0" w:rsidRPr="008C427B">
        <w:rPr>
          <w:rFonts w:ascii="Times New Roman" w:hAnsi="Times New Roman" w:cs="Times New Roman"/>
          <w:color w:val="000000" w:themeColor="text1"/>
          <w:sz w:val="24"/>
          <w:szCs w:val="24"/>
          <w:lang w:val="lv-LV"/>
        </w:rPr>
        <w:t xml:space="preserve">īt 5.pielikuma </w:t>
      </w:r>
      <w:r w:rsidR="00A6525D" w:rsidRPr="008C427B">
        <w:rPr>
          <w:rFonts w:ascii="Times New Roman" w:hAnsi="Times New Roman" w:cs="Times New Roman"/>
          <w:color w:val="000000" w:themeColor="text1"/>
          <w:sz w:val="24"/>
          <w:szCs w:val="24"/>
          <w:lang w:val="lv-LV"/>
        </w:rPr>
        <w:t>2</w:t>
      </w:r>
      <w:r w:rsidRPr="008C427B">
        <w:rPr>
          <w:rFonts w:ascii="Times New Roman" w:hAnsi="Times New Roman" w:cs="Times New Roman"/>
          <w:color w:val="000000" w:themeColor="text1"/>
          <w:sz w:val="24"/>
          <w:szCs w:val="24"/>
          <w:lang w:val="lv-LV"/>
        </w:rPr>
        <w:t>.tabulu).</w:t>
      </w:r>
    </w:p>
    <w:p w14:paraId="12998A5A" w14:textId="77777777" w:rsidR="005D1BB7" w:rsidRPr="008C427B" w:rsidRDefault="005D1BB7"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lang w:val="lv-LV"/>
        </w:rPr>
      </w:pPr>
    </w:p>
    <w:p w14:paraId="275D5E63" w14:textId="30F21D68" w:rsidR="00AF43D7" w:rsidRPr="008C427B" w:rsidRDefault="005D1BB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Valsts sociālās apdrošināšanas obligātās iemaksas </w:t>
      </w:r>
      <w:r w:rsidR="00551A7A" w:rsidRPr="008C427B">
        <w:rPr>
          <w:rFonts w:ascii="Times New Roman" w:hAnsi="Times New Roman" w:cs="Times New Roman"/>
          <w:color w:val="000000" w:themeColor="text1"/>
          <w:sz w:val="24"/>
          <w:szCs w:val="24"/>
          <w:lang w:val="lv-LV"/>
        </w:rPr>
        <w:t xml:space="preserve">(turpmāk VSAOI) </w:t>
      </w:r>
      <w:r w:rsidRPr="008C427B">
        <w:rPr>
          <w:rFonts w:ascii="Times New Roman" w:hAnsi="Times New Roman" w:cs="Times New Roman"/>
          <w:color w:val="000000" w:themeColor="text1"/>
          <w:sz w:val="24"/>
          <w:szCs w:val="24"/>
          <w:lang w:val="lv-LV"/>
        </w:rPr>
        <w:t xml:space="preserve">nemaksā pašnodarbinātas personas, kuru ienākumi nesasniedz valstī noteikto minimālo algu. </w:t>
      </w:r>
      <w:r w:rsidR="00551A7A" w:rsidRPr="008C427B">
        <w:rPr>
          <w:rFonts w:ascii="Times New Roman" w:hAnsi="Times New Roman" w:cs="Times New Roman"/>
          <w:color w:val="000000" w:themeColor="text1"/>
          <w:sz w:val="24"/>
          <w:szCs w:val="24"/>
          <w:lang w:val="lv-LV"/>
        </w:rPr>
        <w:t>VSAOI</w:t>
      </w:r>
      <w:r w:rsidRPr="008C427B">
        <w:rPr>
          <w:rFonts w:ascii="Times New Roman" w:hAnsi="Times New Roman" w:cs="Times New Roman"/>
          <w:color w:val="000000" w:themeColor="text1"/>
          <w:sz w:val="24"/>
          <w:szCs w:val="24"/>
          <w:lang w:val="lv-LV"/>
        </w:rPr>
        <w:t xml:space="preserve"> neveic no autoratlīdzības, ja per</w:t>
      </w:r>
      <w:r w:rsidR="00470F9A" w:rsidRPr="008C427B">
        <w:rPr>
          <w:rFonts w:ascii="Times New Roman" w:hAnsi="Times New Roman" w:cs="Times New Roman"/>
          <w:color w:val="000000" w:themeColor="text1"/>
          <w:sz w:val="24"/>
          <w:szCs w:val="24"/>
          <w:lang w:val="lv-LV"/>
        </w:rPr>
        <w:t xml:space="preserve">sona vienlaikus ir darba ņēmējs (skatīt </w:t>
      </w:r>
      <w:r w:rsidR="00177F4F" w:rsidRPr="008C427B">
        <w:rPr>
          <w:rFonts w:ascii="Times New Roman" w:hAnsi="Times New Roman" w:cs="Times New Roman"/>
          <w:color w:val="000000" w:themeColor="text1"/>
          <w:sz w:val="24"/>
          <w:szCs w:val="24"/>
          <w:lang w:val="lv-LV"/>
        </w:rPr>
        <w:t xml:space="preserve">arī </w:t>
      </w:r>
      <w:r w:rsidR="00470F9A" w:rsidRPr="008C427B">
        <w:rPr>
          <w:rFonts w:ascii="Times New Roman" w:hAnsi="Times New Roman" w:cs="Times New Roman"/>
          <w:color w:val="000000" w:themeColor="text1"/>
          <w:sz w:val="24"/>
          <w:szCs w:val="24"/>
          <w:lang w:val="lv-LV"/>
        </w:rPr>
        <w:t>5.pielikuma 3.tabulu).</w:t>
      </w:r>
    </w:p>
    <w:p w14:paraId="43FAD594" w14:textId="77777777" w:rsidR="0041148F" w:rsidRPr="008C427B" w:rsidRDefault="0041148F"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lang w:val="lv-LV"/>
        </w:rPr>
      </w:pPr>
    </w:p>
    <w:p w14:paraId="08E071E6" w14:textId="7A74DBF1" w:rsidR="0041148F" w:rsidRPr="000749CF" w:rsidRDefault="0041148F" w:rsidP="00581A48">
      <w:pPr>
        <w:pStyle w:val="Heading4"/>
        <w:spacing w:before="0" w:beforeAutospacing="0" w:after="0" w:afterAutospacing="0"/>
      </w:pPr>
      <w:r w:rsidRPr="000749CF">
        <w:t>Valsts sociālās apdrošināšanas budžets</w:t>
      </w:r>
    </w:p>
    <w:p w14:paraId="7026A243" w14:textId="77777777" w:rsidR="00990402" w:rsidRPr="000749CF" w:rsidRDefault="00990402" w:rsidP="00BA619C">
      <w:pPr>
        <w:pStyle w:val="Heading4"/>
        <w:spacing w:before="0" w:beforeAutospacing="0" w:after="0" w:afterAutospacing="0"/>
        <w:ind w:hanging="567"/>
      </w:pPr>
    </w:p>
    <w:p w14:paraId="257E43F2" w14:textId="10AC6CF3" w:rsidR="0041148F" w:rsidRPr="008C427B" w:rsidRDefault="00B863F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SAOI</w:t>
      </w:r>
      <w:r w:rsidR="0041148F" w:rsidRPr="008C427B">
        <w:rPr>
          <w:rFonts w:ascii="Times New Roman" w:hAnsi="Times New Roman" w:cs="Times New Roman"/>
          <w:color w:val="000000" w:themeColor="text1"/>
          <w:sz w:val="24"/>
          <w:szCs w:val="24"/>
          <w:lang w:val="lv-LV"/>
        </w:rPr>
        <w:t xml:space="preserve"> tiek veiktas un sociālās apdrošināšana</w:t>
      </w:r>
      <w:r w:rsidR="0005404C" w:rsidRPr="008C427B">
        <w:rPr>
          <w:rFonts w:ascii="Times New Roman" w:hAnsi="Times New Roman" w:cs="Times New Roman"/>
          <w:color w:val="000000" w:themeColor="text1"/>
          <w:sz w:val="24"/>
          <w:szCs w:val="24"/>
          <w:lang w:val="lv-LV"/>
        </w:rPr>
        <w:t xml:space="preserve">s pakalpojumi tiek finansēti no </w:t>
      </w:r>
      <w:r w:rsidR="0041148F" w:rsidRPr="008C427B">
        <w:rPr>
          <w:rFonts w:ascii="Times New Roman" w:hAnsi="Times New Roman" w:cs="Times New Roman"/>
          <w:color w:val="000000" w:themeColor="text1"/>
          <w:sz w:val="24"/>
          <w:szCs w:val="24"/>
          <w:lang w:val="lv-LV"/>
        </w:rPr>
        <w:t>speciālajiem budžetiem: valsts pensiju speciālā budžeta, nodarbinātības speciālā budžeta, darba negadījumu speciālā budžeta, invaliditātes, maternitātes un slimības speciālā budžeta, kurus administrē saskaņā ar</w:t>
      </w:r>
      <w:r w:rsidR="0041148F" w:rsidRPr="008C427B">
        <w:rPr>
          <w:rFonts w:ascii="Times New Roman" w:hAnsi="Times New Roman" w:cs="Times New Roman"/>
          <w:i/>
          <w:color w:val="000000" w:themeColor="text1"/>
          <w:sz w:val="24"/>
          <w:szCs w:val="24"/>
          <w:lang w:val="lv-LV"/>
        </w:rPr>
        <w:t xml:space="preserve"> likumu “Par budžetu un finanšu vadību”</w:t>
      </w:r>
      <w:r w:rsidR="0041148F" w:rsidRPr="008C427B">
        <w:rPr>
          <w:rFonts w:ascii="Times New Roman" w:hAnsi="Times New Roman" w:cs="Times New Roman"/>
          <w:color w:val="000000" w:themeColor="text1"/>
          <w:sz w:val="24"/>
          <w:szCs w:val="24"/>
          <w:lang w:val="lv-LV"/>
        </w:rPr>
        <w:t>. Valsts sociālās apdrošināšanas speciālā budžeta izpilde 2012.-2016.gadā norāda, ka ik gadu palielinās gan ieņēmumi, gan izdevumi. Ja salīdzina ieņēmumus 2012.gadā un 2017.gadā, tad var secināt, ka tie ir palielinājušies par 30%, izdevumi kopu</w:t>
      </w:r>
      <w:r w:rsidR="008F053E" w:rsidRPr="008C427B">
        <w:rPr>
          <w:rFonts w:ascii="Times New Roman" w:hAnsi="Times New Roman" w:cs="Times New Roman"/>
          <w:color w:val="000000" w:themeColor="text1"/>
          <w:sz w:val="24"/>
          <w:szCs w:val="24"/>
          <w:lang w:val="lv-LV"/>
        </w:rPr>
        <w:t>mā palielinājušies par teju 20%</w:t>
      </w:r>
      <w:r w:rsidR="0041148F" w:rsidRPr="008C427B">
        <w:rPr>
          <w:rFonts w:ascii="Times New Roman" w:hAnsi="Times New Roman" w:cs="Times New Roman"/>
          <w:color w:val="000000" w:themeColor="text1"/>
          <w:sz w:val="24"/>
          <w:szCs w:val="24"/>
          <w:lang w:val="lv-LV"/>
        </w:rPr>
        <w:t xml:space="preserve"> (skat</w:t>
      </w:r>
      <w:r w:rsidR="00177F4F" w:rsidRPr="008C427B">
        <w:rPr>
          <w:rFonts w:ascii="Times New Roman" w:hAnsi="Times New Roman" w:cs="Times New Roman"/>
          <w:color w:val="000000" w:themeColor="text1"/>
          <w:sz w:val="24"/>
          <w:szCs w:val="24"/>
          <w:lang w:val="lv-LV"/>
        </w:rPr>
        <w:t>īt 5.pielikuma 4</w:t>
      </w:r>
      <w:r w:rsidR="0041148F" w:rsidRPr="008C427B">
        <w:rPr>
          <w:rFonts w:ascii="Times New Roman" w:hAnsi="Times New Roman" w:cs="Times New Roman"/>
          <w:color w:val="000000" w:themeColor="text1"/>
          <w:sz w:val="24"/>
          <w:szCs w:val="24"/>
          <w:lang w:val="lv-LV"/>
        </w:rPr>
        <w:t>.tabulu)</w:t>
      </w:r>
      <w:r w:rsidR="008F053E" w:rsidRPr="008C427B">
        <w:rPr>
          <w:rFonts w:ascii="Times New Roman" w:hAnsi="Times New Roman" w:cs="Times New Roman"/>
          <w:color w:val="000000" w:themeColor="text1"/>
          <w:sz w:val="24"/>
          <w:szCs w:val="24"/>
          <w:lang w:val="lv-LV"/>
        </w:rPr>
        <w:t>.</w:t>
      </w:r>
    </w:p>
    <w:p w14:paraId="78016803" w14:textId="77777777" w:rsidR="008F053E" w:rsidRPr="008C427B" w:rsidRDefault="008F053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690037C5" w14:textId="790AB314" w:rsidR="00AF43D7" w:rsidRPr="000749CF" w:rsidRDefault="00AF43D7" w:rsidP="00581A48">
      <w:pPr>
        <w:pStyle w:val="Heading4"/>
        <w:tabs>
          <w:tab w:val="left" w:pos="0"/>
        </w:tabs>
        <w:spacing w:before="0" w:beforeAutospacing="0" w:after="0" w:afterAutospacing="0"/>
      </w:pPr>
      <w:r w:rsidRPr="000749CF">
        <w:t xml:space="preserve">Mikrouzņēmumu </w:t>
      </w:r>
      <w:r w:rsidR="008A0646" w:rsidRPr="000749CF">
        <w:t>darbinieku apdrošināšana</w:t>
      </w:r>
    </w:p>
    <w:p w14:paraId="2A8503B2" w14:textId="77777777" w:rsidR="00990402" w:rsidRPr="000749CF" w:rsidRDefault="00990402" w:rsidP="00BA619C">
      <w:pPr>
        <w:pStyle w:val="Heading4"/>
        <w:tabs>
          <w:tab w:val="left" w:pos="0"/>
        </w:tabs>
        <w:spacing w:before="0" w:beforeAutospacing="0" w:after="0" w:afterAutospacing="0"/>
        <w:ind w:hanging="567"/>
      </w:pPr>
    </w:p>
    <w:p w14:paraId="67D108E6" w14:textId="0D412F95" w:rsidR="00E7353C" w:rsidRPr="000749CF" w:rsidRDefault="004E1032" w:rsidP="00BA619C">
      <w:pPr>
        <w:pStyle w:val="ListParagraph"/>
        <w:numPr>
          <w:ilvl w:val="0"/>
          <w:numId w:val="2"/>
        </w:numPr>
        <w:tabs>
          <w:tab w:val="left" w:pos="0"/>
        </w:tabs>
        <w:spacing w:line="240" w:lineRule="auto"/>
        <w:ind w:left="0" w:hanging="567"/>
        <w:jc w:val="both"/>
        <w:rPr>
          <w:rFonts w:ascii="Times New Roman" w:eastAsia="Times New Roman" w:hAnsi="Times New Roman" w:cs="Times New Roman"/>
          <w:bCs/>
          <w:color w:val="000000" w:themeColor="text1"/>
          <w:sz w:val="24"/>
          <w:szCs w:val="24"/>
          <w:lang w:val="lv-LV" w:eastAsia="lv-LV"/>
        </w:rPr>
      </w:pPr>
      <w:r w:rsidRPr="008C427B">
        <w:rPr>
          <w:rFonts w:ascii="Times New Roman" w:hAnsi="Times New Roman" w:cs="Times New Roman"/>
          <w:i/>
          <w:color w:val="000000" w:themeColor="text1"/>
          <w:sz w:val="24"/>
          <w:szCs w:val="24"/>
          <w:lang w:val="lv-LV"/>
        </w:rPr>
        <w:t>Mikrouzņēmumu nodokļa likuma</w:t>
      </w:r>
      <w:r w:rsidRPr="008C427B">
        <w:rPr>
          <w:rFonts w:ascii="Times New Roman" w:hAnsi="Times New Roman" w:cs="Times New Roman"/>
          <w:color w:val="000000" w:themeColor="text1"/>
          <w:sz w:val="24"/>
          <w:szCs w:val="24"/>
          <w:lang w:val="lv-LV"/>
        </w:rPr>
        <w:t xml:space="preserve"> 9.panta piektā daļa noteic, ka mikrouzņēmuma nodokli maksājošā mikrouzņēmuma darbinieks var brīvprātīgi pievienoties va</w:t>
      </w:r>
      <w:r w:rsidR="0005404C" w:rsidRPr="008C427B">
        <w:rPr>
          <w:rFonts w:ascii="Times New Roman" w:hAnsi="Times New Roman" w:cs="Times New Roman"/>
          <w:color w:val="000000" w:themeColor="text1"/>
          <w:sz w:val="24"/>
          <w:szCs w:val="24"/>
          <w:lang w:val="lv-LV"/>
        </w:rPr>
        <w:t>lsts sociālajai apdrošināšanai, reizi mēnesī veicot</w:t>
      </w:r>
      <w:r w:rsidRPr="008C427B">
        <w:rPr>
          <w:rFonts w:ascii="Times New Roman" w:hAnsi="Times New Roman" w:cs="Times New Roman"/>
          <w:color w:val="000000" w:themeColor="text1"/>
          <w:sz w:val="24"/>
          <w:szCs w:val="24"/>
          <w:lang w:val="lv-LV"/>
        </w:rPr>
        <w:t xml:space="preserve"> </w:t>
      </w:r>
      <w:r w:rsidR="00B863F8" w:rsidRPr="008C427B">
        <w:rPr>
          <w:rFonts w:ascii="Times New Roman" w:hAnsi="Times New Roman" w:cs="Times New Roman"/>
          <w:color w:val="000000" w:themeColor="text1"/>
          <w:sz w:val="24"/>
          <w:szCs w:val="24"/>
          <w:lang w:val="lv-LV"/>
        </w:rPr>
        <w:t>SAOI</w:t>
      </w:r>
      <w:r w:rsidRPr="008C427B">
        <w:rPr>
          <w:rFonts w:ascii="Times New Roman" w:hAnsi="Times New Roman" w:cs="Times New Roman"/>
          <w:color w:val="000000" w:themeColor="text1"/>
          <w:sz w:val="24"/>
          <w:szCs w:val="24"/>
          <w:lang w:val="lv-LV"/>
        </w:rPr>
        <w:t xml:space="preserve"> no brīvi izraudzīta objekta, kas nepārsniedz MK noteiktās minim</w:t>
      </w:r>
      <w:r w:rsidR="00FE622A" w:rsidRPr="008C427B">
        <w:rPr>
          <w:rFonts w:ascii="Times New Roman" w:hAnsi="Times New Roman" w:cs="Times New Roman"/>
          <w:color w:val="000000" w:themeColor="text1"/>
          <w:sz w:val="24"/>
          <w:szCs w:val="24"/>
          <w:lang w:val="lv-LV"/>
        </w:rPr>
        <w:t xml:space="preserve">ālās mēneša darba algas apmēru. </w:t>
      </w:r>
      <w:r w:rsidRPr="008C427B">
        <w:rPr>
          <w:rFonts w:ascii="Times New Roman" w:hAnsi="Times New Roman" w:cs="Times New Roman"/>
          <w:i/>
          <w:color w:val="000000" w:themeColor="text1"/>
          <w:sz w:val="24"/>
          <w:szCs w:val="24"/>
          <w:lang w:val="lv-LV"/>
        </w:rPr>
        <w:t>Jaunuzņēmumu darbības atbalsta likuma</w:t>
      </w:r>
      <w:r w:rsidRPr="008C427B">
        <w:rPr>
          <w:rFonts w:ascii="Times New Roman" w:hAnsi="Times New Roman" w:cs="Times New Roman"/>
          <w:color w:val="000000" w:themeColor="text1"/>
          <w:sz w:val="24"/>
          <w:szCs w:val="24"/>
          <w:lang w:val="lv-LV"/>
        </w:rPr>
        <w:t xml:space="preserve"> </w:t>
      </w:r>
      <w:r w:rsidR="00546FEF" w:rsidRPr="008C427B">
        <w:rPr>
          <w:rFonts w:ascii="Times New Roman" w:hAnsi="Times New Roman" w:cs="Times New Roman"/>
          <w:color w:val="000000" w:themeColor="text1"/>
          <w:sz w:val="24"/>
          <w:szCs w:val="24"/>
          <w:lang w:val="lv-LV"/>
        </w:rPr>
        <w:t xml:space="preserve">6.panta </w:t>
      </w:r>
      <w:r w:rsidRPr="008C427B">
        <w:rPr>
          <w:rFonts w:ascii="Times New Roman" w:hAnsi="Times New Roman" w:cs="Times New Roman"/>
          <w:color w:val="000000" w:themeColor="text1"/>
          <w:sz w:val="24"/>
          <w:szCs w:val="24"/>
          <w:lang w:val="lv-LV"/>
        </w:rPr>
        <w:t>pirmā un piektā daļa noteic, ka jaunuzņēmuma</w:t>
      </w:r>
      <w:r w:rsidR="008A0E1F" w:rsidRPr="008C427B">
        <w:rPr>
          <w:rFonts w:ascii="Times New Roman" w:hAnsi="Times New Roman" w:cs="Times New Roman"/>
          <w:color w:val="000000" w:themeColor="text1"/>
          <w:sz w:val="24"/>
          <w:szCs w:val="24"/>
          <w:lang w:val="lv-LV"/>
        </w:rPr>
        <w:t>m</w:t>
      </w:r>
      <w:r w:rsidRPr="008C427B">
        <w:rPr>
          <w:rFonts w:ascii="Times New Roman" w:hAnsi="Times New Roman" w:cs="Times New Roman"/>
          <w:color w:val="000000" w:themeColor="text1"/>
          <w:sz w:val="24"/>
          <w:szCs w:val="24"/>
          <w:lang w:val="lv-LV"/>
        </w:rPr>
        <w:t xml:space="preserve"> ir tiesības pieteikties fiksēta maksājuma veikšanai par darba ņēmēju no divu MK noteikto minimālo mēnešu darba algu apmēra</w:t>
      </w:r>
      <w:r w:rsidR="00B40DC4" w:rsidRPr="008C427B">
        <w:rPr>
          <w:rFonts w:ascii="Times New Roman" w:hAnsi="Times New Roman" w:cs="Times New Roman"/>
          <w:color w:val="000000" w:themeColor="text1"/>
          <w:sz w:val="24"/>
          <w:szCs w:val="24"/>
          <w:lang w:val="lv-LV"/>
        </w:rPr>
        <w:t xml:space="preserve"> un </w:t>
      </w:r>
      <w:r w:rsidR="00B40DC4" w:rsidRPr="000749CF">
        <w:rPr>
          <w:rFonts w:ascii="Times New Roman" w:eastAsia="Times New Roman" w:hAnsi="Times New Roman" w:cs="Times New Roman"/>
          <w:bCs/>
          <w:color w:val="000000" w:themeColor="text1"/>
          <w:sz w:val="24"/>
          <w:szCs w:val="24"/>
          <w:lang w:val="lv-LV" w:eastAsia="lv-LV"/>
        </w:rPr>
        <w:t>papildus</w:t>
      </w:r>
      <w:r w:rsidR="0073429F" w:rsidRPr="000749CF">
        <w:rPr>
          <w:rFonts w:ascii="Times New Roman" w:eastAsia="Times New Roman" w:hAnsi="Times New Roman" w:cs="Times New Roman"/>
          <w:bCs/>
          <w:color w:val="000000" w:themeColor="text1"/>
          <w:sz w:val="24"/>
          <w:szCs w:val="24"/>
          <w:lang w:val="lv-LV" w:eastAsia="lv-LV"/>
        </w:rPr>
        <w:t xml:space="preserve"> </w:t>
      </w:r>
      <w:r w:rsidR="00B40DC4" w:rsidRPr="000749CF">
        <w:rPr>
          <w:rFonts w:ascii="Times New Roman" w:eastAsia="Times New Roman" w:hAnsi="Times New Roman" w:cs="Times New Roman"/>
          <w:bCs/>
          <w:color w:val="000000" w:themeColor="text1"/>
          <w:sz w:val="24"/>
          <w:szCs w:val="24"/>
          <w:lang w:val="lv-LV" w:eastAsia="lv-LV"/>
        </w:rPr>
        <w:t>darba ņēmējs ar darba devēja starpniecību veic obligātās iemaksas valsts pensiju apdrošināšanai vai iemaksas privātajā brīvprātīgajā pensiju shēmā. Iepriekš minētās iemaksas veic vismaz 10 procentu apmērā no darba ņēmējam algotā darbā aprēķinātā bruto ienākuma (kas nav lielāks par obligāto iemaksu objekta maksimālo apmēru gadā) un šā fiksētā maksājuma objekta starpības.</w:t>
      </w:r>
    </w:p>
    <w:p w14:paraId="594F4289" w14:textId="01869B90" w:rsidR="00FB638C" w:rsidRPr="000749CF" w:rsidRDefault="00FB638C" w:rsidP="00581A48">
      <w:pPr>
        <w:pStyle w:val="Heading4"/>
        <w:tabs>
          <w:tab w:val="left" w:pos="0"/>
        </w:tabs>
        <w:spacing w:before="0" w:beforeAutospacing="0" w:after="0" w:afterAutospacing="0"/>
      </w:pPr>
      <w:r w:rsidRPr="000749CF">
        <w:t>Solidaritātes nodoklis</w:t>
      </w:r>
    </w:p>
    <w:p w14:paraId="240A9EBC" w14:textId="77777777" w:rsidR="00990402" w:rsidRPr="000749CF" w:rsidRDefault="00990402" w:rsidP="00BA619C">
      <w:pPr>
        <w:pStyle w:val="Heading4"/>
        <w:tabs>
          <w:tab w:val="left" w:pos="0"/>
        </w:tabs>
        <w:spacing w:before="0" w:beforeAutospacing="0" w:after="0" w:afterAutospacing="0"/>
        <w:ind w:hanging="567"/>
      </w:pPr>
    </w:p>
    <w:p w14:paraId="50B85996" w14:textId="2E926B59" w:rsidR="00FB638C" w:rsidRPr="000749CF" w:rsidRDefault="00FB638C" w:rsidP="00BA619C">
      <w:pPr>
        <w:pStyle w:val="tv2132"/>
        <w:numPr>
          <w:ilvl w:val="0"/>
          <w:numId w:val="2"/>
        </w:numPr>
        <w:tabs>
          <w:tab w:val="left" w:pos="0"/>
        </w:tabs>
        <w:spacing w:line="240" w:lineRule="auto"/>
        <w:ind w:left="0" w:hanging="567"/>
        <w:jc w:val="both"/>
        <w:rPr>
          <w:color w:val="000000" w:themeColor="text1"/>
          <w:sz w:val="24"/>
          <w:szCs w:val="24"/>
        </w:rPr>
      </w:pPr>
      <w:r w:rsidRPr="000749CF">
        <w:rPr>
          <w:color w:val="000000" w:themeColor="text1"/>
          <w:sz w:val="24"/>
          <w:szCs w:val="24"/>
        </w:rPr>
        <w:t xml:space="preserve">Lai mazinātu </w:t>
      </w:r>
      <w:r w:rsidR="00CB7601" w:rsidRPr="000749CF">
        <w:rPr>
          <w:color w:val="000000" w:themeColor="text1"/>
          <w:sz w:val="24"/>
          <w:szCs w:val="24"/>
        </w:rPr>
        <w:t xml:space="preserve">darbaspēka </w:t>
      </w:r>
      <w:r w:rsidRPr="000749CF">
        <w:rPr>
          <w:color w:val="000000" w:themeColor="text1"/>
          <w:sz w:val="24"/>
          <w:szCs w:val="24"/>
        </w:rPr>
        <w:t>nodokļu regresivitāti</w:t>
      </w:r>
      <w:r w:rsidR="00CB7601" w:rsidRPr="000749CF">
        <w:rPr>
          <w:color w:val="000000" w:themeColor="text1"/>
          <w:sz w:val="24"/>
          <w:szCs w:val="24"/>
        </w:rPr>
        <w:t xml:space="preserve">, 2016.gadā stājās spēkā </w:t>
      </w:r>
      <w:r w:rsidR="00CB7601" w:rsidRPr="000749CF">
        <w:rPr>
          <w:i/>
          <w:color w:val="000000" w:themeColor="text1"/>
          <w:sz w:val="24"/>
          <w:szCs w:val="24"/>
        </w:rPr>
        <w:t>Solidaritātes nodokļa likums</w:t>
      </w:r>
      <w:r w:rsidR="00CB7601" w:rsidRPr="000749CF">
        <w:rPr>
          <w:color w:val="000000" w:themeColor="text1"/>
          <w:sz w:val="24"/>
          <w:szCs w:val="24"/>
        </w:rPr>
        <w:t xml:space="preserve">, kas paredz pienākumu personām, kuras pakļautas valsts sociālajai apdrošināšanai un kuru ienākumi taksācijas periodā pārsniedz </w:t>
      </w:r>
      <w:r w:rsidR="00CB7601" w:rsidRPr="000749CF">
        <w:rPr>
          <w:i/>
          <w:color w:val="000000" w:themeColor="text1"/>
          <w:sz w:val="24"/>
          <w:szCs w:val="24"/>
        </w:rPr>
        <w:t xml:space="preserve">likumā “Par valsts sociālo apdrošināšanu” </w:t>
      </w:r>
      <w:r w:rsidR="00CB7601" w:rsidRPr="000749CF">
        <w:rPr>
          <w:color w:val="000000" w:themeColor="text1"/>
          <w:sz w:val="24"/>
          <w:szCs w:val="24"/>
        </w:rPr>
        <w:t xml:space="preserve">noteikto valsts sociālās apdrošināšanas obligāto iemaksu objekta maksimālo apmēru </w:t>
      </w:r>
      <w:r w:rsidR="00780111" w:rsidRPr="000749CF">
        <w:rPr>
          <w:color w:val="000000" w:themeColor="text1"/>
          <w:sz w:val="24"/>
          <w:szCs w:val="24"/>
        </w:rPr>
        <w:t>(</w:t>
      </w:r>
      <w:r w:rsidR="00CB7601" w:rsidRPr="000749CF">
        <w:rPr>
          <w:color w:val="000000" w:themeColor="text1"/>
          <w:sz w:val="24"/>
          <w:szCs w:val="24"/>
        </w:rPr>
        <w:t>2016.gadā – 48</w:t>
      </w:r>
      <w:r w:rsidR="00501C29" w:rsidRPr="000749CF">
        <w:rPr>
          <w:color w:val="000000" w:themeColor="text1"/>
          <w:sz w:val="24"/>
          <w:szCs w:val="24"/>
        </w:rPr>
        <w:t xml:space="preserve"> </w:t>
      </w:r>
      <w:r w:rsidR="00CB7601" w:rsidRPr="000749CF">
        <w:rPr>
          <w:color w:val="000000" w:themeColor="text1"/>
          <w:sz w:val="24"/>
          <w:szCs w:val="24"/>
        </w:rPr>
        <w:t xml:space="preserve">000 </w:t>
      </w:r>
      <w:r w:rsidR="00CB7601" w:rsidRPr="000749CF">
        <w:rPr>
          <w:i/>
          <w:color w:val="000000" w:themeColor="text1"/>
          <w:sz w:val="24"/>
          <w:szCs w:val="24"/>
        </w:rPr>
        <w:t>eiro</w:t>
      </w:r>
      <w:r w:rsidR="00CB7601" w:rsidRPr="000749CF">
        <w:rPr>
          <w:color w:val="000000" w:themeColor="text1"/>
          <w:sz w:val="24"/>
          <w:szCs w:val="24"/>
        </w:rPr>
        <w:t xml:space="preserve">; </w:t>
      </w:r>
      <w:r w:rsidR="00780111" w:rsidRPr="000749CF">
        <w:rPr>
          <w:color w:val="000000" w:themeColor="text1"/>
          <w:sz w:val="24"/>
          <w:szCs w:val="24"/>
        </w:rPr>
        <w:t>2017.gadā – 52</w:t>
      </w:r>
      <w:r w:rsidR="00BA1B2F" w:rsidRPr="000749CF">
        <w:rPr>
          <w:color w:val="000000" w:themeColor="text1"/>
          <w:sz w:val="24"/>
          <w:szCs w:val="24"/>
        </w:rPr>
        <w:t xml:space="preserve"> </w:t>
      </w:r>
      <w:r w:rsidR="00780111" w:rsidRPr="000749CF">
        <w:rPr>
          <w:color w:val="000000" w:themeColor="text1"/>
          <w:sz w:val="24"/>
          <w:szCs w:val="24"/>
        </w:rPr>
        <w:t xml:space="preserve">400 </w:t>
      </w:r>
      <w:r w:rsidR="004969F0" w:rsidRPr="000749CF">
        <w:rPr>
          <w:i/>
          <w:color w:val="000000" w:themeColor="text1"/>
          <w:sz w:val="24"/>
          <w:szCs w:val="24"/>
        </w:rPr>
        <w:t>eiro</w:t>
      </w:r>
      <w:r w:rsidR="00780111" w:rsidRPr="000749CF">
        <w:rPr>
          <w:color w:val="000000" w:themeColor="text1"/>
          <w:sz w:val="24"/>
          <w:szCs w:val="24"/>
        </w:rPr>
        <w:t>; 2018.gadā – 55</w:t>
      </w:r>
      <w:r w:rsidR="00BA1B2F" w:rsidRPr="000749CF">
        <w:rPr>
          <w:color w:val="000000" w:themeColor="text1"/>
          <w:sz w:val="24"/>
          <w:szCs w:val="24"/>
        </w:rPr>
        <w:t xml:space="preserve"> </w:t>
      </w:r>
      <w:r w:rsidR="00780111" w:rsidRPr="000749CF">
        <w:rPr>
          <w:color w:val="000000" w:themeColor="text1"/>
          <w:sz w:val="24"/>
          <w:szCs w:val="24"/>
        </w:rPr>
        <w:t xml:space="preserve">000 </w:t>
      </w:r>
      <w:r w:rsidR="004969F0" w:rsidRPr="000749CF">
        <w:rPr>
          <w:i/>
          <w:color w:val="000000" w:themeColor="text1"/>
          <w:sz w:val="24"/>
          <w:szCs w:val="24"/>
        </w:rPr>
        <w:t>eiro</w:t>
      </w:r>
      <w:r w:rsidR="00780111" w:rsidRPr="000749CF">
        <w:rPr>
          <w:color w:val="000000" w:themeColor="text1"/>
          <w:sz w:val="24"/>
          <w:szCs w:val="24"/>
        </w:rPr>
        <w:t>)</w:t>
      </w:r>
      <w:r w:rsidR="00CB7601" w:rsidRPr="000749CF">
        <w:rPr>
          <w:color w:val="000000" w:themeColor="text1"/>
          <w:sz w:val="24"/>
          <w:szCs w:val="24"/>
        </w:rPr>
        <w:t>, maksāt solidaritātes nodokli</w:t>
      </w:r>
      <w:r w:rsidR="00D93014" w:rsidRPr="000749CF">
        <w:rPr>
          <w:color w:val="000000" w:themeColor="text1"/>
          <w:sz w:val="24"/>
          <w:szCs w:val="24"/>
        </w:rPr>
        <w:t xml:space="preserve">. </w:t>
      </w:r>
      <w:r w:rsidR="001F7628" w:rsidRPr="000749CF">
        <w:rPr>
          <w:color w:val="000000" w:themeColor="text1"/>
          <w:sz w:val="24"/>
          <w:szCs w:val="24"/>
        </w:rPr>
        <w:t xml:space="preserve">Solidaritātes nodokļa likme atbilsts valsts sociālās apdrošināšanas obligāto iemaksu likmei saskaņā ar </w:t>
      </w:r>
      <w:r w:rsidR="001F7628" w:rsidRPr="000749CF">
        <w:rPr>
          <w:i/>
          <w:color w:val="000000" w:themeColor="text1"/>
          <w:sz w:val="24"/>
          <w:szCs w:val="24"/>
        </w:rPr>
        <w:t xml:space="preserve">likumu “Par valsts sociālo apdrošināšanu” </w:t>
      </w:r>
      <w:r w:rsidR="001F7628" w:rsidRPr="000749CF">
        <w:rPr>
          <w:color w:val="000000" w:themeColor="text1"/>
          <w:sz w:val="24"/>
          <w:szCs w:val="24"/>
        </w:rPr>
        <w:t>(2017.gadā maksimālā valsts sociālās apdrošināšanas obligāto iemaksu likme bija 34,09%, bet 2018.gadā tā ir 35,09%). Ar 2018.gadu solidaritātes nodoklis tiek ieskaitīts ne tikai valsts pamatbudžetā kā iepriekš, bet sadalīts pa maksājumiem (skatīt 5.pielikuma 5.tabulu).</w:t>
      </w:r>
      <w:r w:rsidR="00A34110" w:rsidRPr="000749CF">
        <w:rPr>
          <w:color w:val="000000" w:themeColor="text1"/>
          <w:sz w:val="24"/>
          <w:szCs w:val="24"/>
        </w:rPr>
        <w:t xml:space="preserve"> 2017.gada 20.oktobrī spēkā stājās </w:t>
      </w:r>
      <w:r w:rsidR="00D347D7" w:rsidRPr="000749CF">
        <w:rPr>
          <w:color w:val="000000" w:themeColor="text1"/>
          <w:sz w:val="24"/>
          <w:szCs w:val="24"/>
        </w:rPr>
        <w:t>ST</w:t>
      </w:r>
      <w:r w:rsidR="00A34110" w:rsidRPr="000749CF">
        <w:rPr>
          <w:color w:val="000000" w:themeColor="text1"/>
          <w:sz w:val="24"/>
          <w:szCs w:val="24"/>
        </w:rPr>
        <w:t xml:space="preserve"> spriedums, ar kuru </w:t>
      </w:r>
      <w:r w:rsidR="001F7628" w:rsidRPr="000749CF">
        <w:rPr>
          <w:color w:val="000000" w:themeColor="text1"/>
          <w:sz w:val="24"/>
          <w:szCs w:val="24"/>
        </w:rPr>
        <w:t xml:space="preserve">solidaritātes nodokļa likmes piesaistīšana valsts sociālās apdrošināšanas obligāto iemaksu likmei tika atzīta par neatbilstošu Satversmei. </w:t>
      </w:r>
      <w:r w:rsidR="00A34110" w:rsidRPr="000749CF">
        <w:rPr>
          <w:color w:val="000000" w:themeColor="text1"/>
          <w:sz w:val="24"/>
          <w:szCs w:val="24"/>
        </w:rPr>
        <w:lastRenderedPageBreak/>
        <w:t xml:space="preserve">Tādējādi no 2019.gada 1.janvāra solidaritātes nodokļa likmes </w:t>
      </w:r>
      <w:r w:rsidR="00094E82" w:rsidRPr="000749CF">
        <w:rPr>
          <w:color w:val="000000" w:themeColor="text1"/>
          <w:sz w:val="24"/>
          <w:szCs w:val="24"/>
        </w:rPr>
        <w:t>noteikšanas</w:t>
      </w:r>
      <w:r w:rsidR="00A34110" w:rsidRPr="000749CF">
        <w:rPr>
          <w:color w:val="000000" w:themeColor="text1"/>
          <w:sz w:val="24"/>
          <w:szCs w:val="24"/>
        </w:rPr>
        <w:t xml:space="preserve"> kārtība tiks mainīta. </w:t>
      </w:r>
    </w:p>
    <w:p w14:paraId="4B51A4D6" w14:textId="77777777" w:rsidR="00FB638C" w:rsidRPr="008C427B" w:rsidRDefault="00FB638C"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u w:val="single"/>
          <w:lang w:val="lv-LV"/>
        </w:rPr>
      </w:pPr>
    </w:p>
    <w:p w14:paraId="162D7B50" w14:textId="77777777" w:rsidR="00782FE3" w:rsidRPr="000749CF" w:rsidRDefault="00782FE3" w:rsidP="00BA619C">
      <w:pPr>
        <w:pStyle w:val="Heading3"/>
        <w:spacing w:after="200"/>
        <w:ind w:hanging="567"/>
        <w:rPr>
          <w:rFonts w:cs="Times New Roman"/>
          <w:lang w:val="lv-LV"/>
        </w:rPr>
      </w:pPr>
      <w:r w:rsidRPr="000749CF">
        <w:rPr>
          <w:rFonts w:cs="Times New Roman"/>
          <w:lang w:val="lv-LV"/>
        </w:rPr>
        <w:t>Sociālās apdrošināšanas pabalsti un pensijas</w:t>
      </w:r>
    </w:p>
    <w:p w14:paraId="69E0702C" w14:textId="05A80184" w:rsidR="00523FF4" w:rsidRPr="000749CF" w:rsidRDefault="002C4092" w:rsidP="00BA619C">
      <w:pPr>
        <w:pStyle w:val="Heading3"/>
        <w:ind w:hanging="567"/>
        <w:rPr>
          <w:rFonts w:cs="Times New Roman"/>
          <w:lang w:val="lv-LV"/>
        </w:rPr>
      </w:pPr>
      <w:r w:rsidRPr="000749CF">
        <w:rPr>
          <w:rFonts w:cs="Times New Roman"/>
          <w:lang w:val="lv-LV"/>
        </w:rPr>
        <w:t>Komitejas 20.</w:t>
      </w:r>
      <w:r w:rsidR="00523FF4" w:rsidRPr="000749CF">
        <w:rPr>
          <w:rFonts w:cs="Times New Roman"/>
          <w:lang w:val="lv-LV"/>
        </w:rPr>
        <w:t xml:space="preserve">rekomendācija – bezdarbnieka pabalsts </w:t>
      </w:r>
    </w:p>
    <w:p w14:paraId="623C2618" w14:textId="77777777" w:rsidR="00921418" w:rsidRPr="008C427B" w:rsidRDefault="00921418" w:rsidP="00BA619C">
      <w:pPr>
        <w:tabs>
          <w:tab w:val="left" w:pos="142"/>
        </w:tabs>
        <w:spacing w:after="0" w:line="240" w:lineRule="auto"/>
        <w:ind w:right="-1" w:hanging="567"/>
        <w:jc w:val="both"/>
        <w:rPr>
          <w:rFonts w:ascii="Times New Roman" w:hAnsi="Times New Roman" w:cs="Times New Roman"/>
          <w:i/>
          <w:color w:val="000000" w:themeColor="text1"/>
          <w:sz w:val="24"/>
          <w:szCs w:val="24"/>
          <w:lang w:val="lv-LV"/>
        </w:rPr>
      </w:pPr>
    </w:p>
    <w:p w14:paraId="388E45F4" w14:textId="52E5C33C" w:rsidR="008F6B42" w:rsidRPr="008C427B" w:rsidRDefault="00B863F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r w:rsidRPr="008C427B">
        <w:rPr>
          <w:rFonts w:ascii="Times New Roman" w:hAnsi="Times New Roman" w:cs="Times New Roman"/>
          <w:color w:val="000000" w:themeColor="text1"/>
          <w:sz w:val="24"/>
          <w:szCs w:val="24"/>
          <w:lang w:val="lv-LV"/>
        </w:rPr>
        <w:t>Bezdarbnieka</w:t>
      </w:r>
      <w:r w:rsidR="008F6B42" w:rsidRPr="008C427B">
        <w:rPr>
          <w:rFonts w:ascii="Times New Roman" w:hAnsi="Times New Roman" w:cs="Times New Roman"/>
          <w:color w:val="000000" w:themeColor="text1"/>
          <w:sz w:val="24"/>
          <w:szCs w:val="24"/>
          <w:lang w:val="lv-LV"/>
        </w:rPr>
        <w:t xml:space="preserve"> statusu var iegū</w:t>
      </w:r>
      <w:r w:rsidRPr="008C427B">
        <w:rPr>
          <w:rFonts w:ascii="Times New Roman" w:hAnsi="Times New Roman" w:cs="Times New Roman"/>
          <w:color w:val="000000" w:themeColor="text1"/>
          <w:sz w:val="24"/>
          <w:szCs w:val="24"/>
          <w:lang w:val="lv-LV"/>
        </w:rPr>
        <w:t xml:space="preserve">t </w:t>
      </w:r>
      <w:r w:rsidR="00B40DC4" w:rsidRPr="008C427B">
        <w:rPr>
          <w:rFonts w:ascii="Times New Roman" w:hAnsi="Times New Roman" w:cs="Times New Roman"/>
          <w:color w:val="000000" w:themeColor="text1"/>
          <w:sz w:val="24"/>
          <w:szCs w:val="24"/>
          <w:lang w:val="lv-LV"/>
        </w:rPr>
        <w:t>un saņemt bezdarbnieka pabalstu</w:t>
      </w:r>
      <w:r w:rsidR="00BA1B2F" w:rsidRPr="008C427B">
        <w:rPr>
          <w:rFonts w:ascii="Times New Roman" w:hAnsi="Times New Roman" w:cs="Times New Roman"/>
          <w:color w:val="000000" w:themeColor="text1"/>
          <w:sz w:val="24"/>
          <w:szCs w:val="24"/>
          <w:lang w:val="lv-LV"/>
        </w:rPr>
        <w:t>,</w:t>
      </w:r>
      <w:r w:rsidR="008F6B42" w:rsidRPr="008C427B">
        <w:rPr>
          <w:rFonts w:ascii="Times New Roman" w:hAnsi="Times New Roman" w:cs="Times New Roman"/>
          <w:color w:val="000000" w:themeColor="text1"/>
          <w:sz w:val="24"/>
          <w:szCs w:val="24"/>
          <w:lang w:val="lv-LV"/>
        </w:rPr>
        <w:t xml:space="preserve"> ievērojot noteiktu procedūru</w:t>
      </w:r>
      <w:r w:rsidR="00BA1B2F" w:rsidRPr="008C427B">
        <w:rPr>
          <w:rFonts w:ascii="Times New Roman" w:hAnsi="Times New Roman" w:cs="Times New Roman"/>
          <w:color w:val="000000" w:themeColor="text1"/>
          <w:sz w:val="24"/>
          <w:szCs w:val="24"/>
          <w:lang w:val="lv-LV"/>
        </w:rPr>
        <w:t xml:space="preserve"> </w:t>
      </w:r>
      <w:r w:rsidR="008F6B42" w:rsidRPr="008C427B">
        <w:rPr>
          <w:rFonts w:ascii="Times New Roman" w:hAnsi="Times New Roman" w:cs="Times New Roman"/>
          <w:color w:val="000000" w:themeColor="text1"/>
          <w:sz w:val="24"/>
          <w:szCs w:val="24"/>
          <w:lang w:val="lv-LV"/>
        </w:rPr>
        <w:t xml:space="preserve">– pabalsta pieprasītājam jābūt sociāli apdrošinātam pret bezdarbu; ieguvušam bezdarbnieka statusu un </w:t>
      </w:r>
      <w:r w:rsidRPr="008C427B">
        <w:rPr>
          <w:rFonts w:ascii="Times New Roman" w:hAnsi="Times New Roman" w:cs="Times New Roman"/>
          <w:color w:val="000000" w:themeColor="text1"/>
          <w:sz w:val="24"/>
          <w:szCs w:val="24"/>
          <w:lang w:val="lv-LV"/>
        </w:rPr>
        <w:t>SAOI</w:t>
      </w:r>
      <w:r w:rsidR="008F6B42" w:rsidRPr="008C427B">
        <w:rPr>
          <w:rFonts w:ascii="Times New Roman" w:hAnsi="Times New Roman" w:cs="Times New Roman"/>
          <w:color w:val="000000" w:themeColor="text1"/>
          <w:sz w:val="24"/>
          <w:szCs w:val="24"/>
          <w:lang w:val="lv-LV"/>
        </w:rPr>
        <w:t xml:space="preserve"> par pabalsta pieprasītāju pēdējo 16 mēnešu laikā jābūt veiktām ne mazāk kā 12 mēnešus.</w:t>
      </w:r>
    </w:p>
    <w:p w14:paraId="451E764F"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p>
    <w:p w14:paraId="270D1F03" w14:textId="0F12BC72" w:rsidR="004A628B" w:rsidRPr="008C427B" w:rsidRDefault="008F6B42"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r w:rsidRPr="008C427B">
        <w:rPr>
          <w:rFonts w:ascii="Times New Roman" w:hAnsi="Times New Roman" w:cs="Times New Roman"/>
          <w:color w:val="000000" w:themeColor="text1"/>
          <w:sz w:val="24"/>
          <w:szCs w:val="24"/>
          <w:lang w:val="lv-LV"/>
        </w:rPr>
        <w:t xml:space="preserve">Salīdzinājumā ar Sākotnējā ziņojumā norādīto informāciju (255.-264.rindkopa), līdz 2017.gadam nav mainījušās </w:t>
      </w:r>
      <w:r w:rsidR="008F053E" w:rsidRPr="008C427B">
        <w:rPr>
          <w:rFonts w:ascii="Times New Roman" w:hAnsi="Times New Roman" w:cs="Times New Roman"/>
          <w:color w:val="000000" w:themeColor="text1"/>
          <w:sz w:val="24"/>
          <w:szCs w:val="24"/>
          <w:lang w:val="lv-LV"/>
        </w:rPr>
        <w:t>pabalsta aprēķināšanas metodes. B</w:t>
      </w:r>
      <w:r w:rsidR="00BA1B2F" w:rsidRPr="008C427B">
        <w:rPr>
          <w:rFonts w:ascii="Times New Roman" w:hAnsi="Times New Roman" w:cs="Times New Roman"/>
          <w:color w:val="000000" w:themeColor="text1"/>
          <w:sz w:val="24"/>
          <w:szCs w:val="24"/>
          <w:lang w:val="lv-LV"/>
        </w:rPr>
        <w:t>e</w:t>
      </w:r>
      <w:r w:rsidRPr="008C427B">
        <w:rPr>
          <w:rFonts w:ascii="Times New Roman" w:hAnsi="Times New Roman" w:cs="Times New Roman"/>
          <w:color w:val="000000" w:themeColor="text1"/>
          <w:sz w:val="24"/>
          <w:szCs w:val="24"/>
          <w:lang w:val="lv-LV"/>
        </w:rPr>
        <w:t>zdarbnieka pabalstu aprēķina no vidējās apdrošināšanu iemaksu algas, ievērojot personas darba stāžu. To nosaka proporcionāli apdrošināšanas stāžam un atbilstoši ienākumiem, no kuriem tiek veiktas iemaksas bezdarba gadīju</w:t>
      </w:r>
      <w:r w:rsidR="008F053E" w:rsidRPr="008C427B">
        <w:rPr>
          <w:rFonts w:ascii="Times New Roman" w:hAnsi="Times New Roman" w:cs="Times New Roman"/>
          <w:color w:val="000000" w:themeColor="text1"/>
          <w:sz w:val="24"/>
          <w:szCs w:val="24"/>
          <w:lang w:val="lv-LV"/>
        </w:rPr>
        <w:t>mam: ar apdrošināšanas stāžu 1</w:t>
      </w:r>
      <w:r w:rsidR="00BA1B2F"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9 gadiem – 50% no vidējās apdrošināšanas iemaksu algas</w:t>
      </w:r>
      <w:r w:rsidR="008F053E" w:rsidRPr="008C427B">
        <w:rPr>
          <w:rFonts w:ascii="Times New Roman" w:hAnsi="Times New Roman" w:cs="Times New Roman"/>
          <w:color w:val="000000" w:themeColor="text1"/>
          <w:sz w:val="24"/>
          <w:szCs w:val="24"/>
          <w:lang w:val="lv-LV"/>
        </w:rPr>
        <w:t>, ar apdrošināšanas stāžu no 10</w:t>
      </w:r>
      <w:r w:rsidR="00BA1B2F"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19 gadiem – 55% no vidējās apdrošināšanas iemaksu algas, ar apdrošināšanas stāžu no 20</w:t>
      </w:r>
      <w:r w:rsidR="00BA1B2F"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29 gadiem – 60% no vidējās apdrošināšanas iemaksu algas, ar apdrošin</w:t>
      </w:r>
      <w:r w:rsidR="00AC2089" w:rsidRPr="008C427B">
        <w:rPr>
          <w:rFonts w:ascii="Times New Roman" w:hAnsi="Times New Roman" w:cs="Times New Roman"/>
          <w:color w:val="000000" w:themeColor="text1"/>
          <w:sz w:val="24"/>
          <w:szCs w:val="24"/>
          <w:lang w:val="lv-LV"/>
        </w:rPr>
        <w:t>āšanas stāžu virs 30 gadiem</w:t>
      </w:r>
      <w:r w:rsidR="00F046C5"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65% no vidējās apdrošināšanas iemaksu algas.</w:t>
      </w:r>
      <w:r w:rsidR="002C4092" w:rsidRPr="008C427B">
        <w:rPr>
          <w:rFonts w:ascii="Times New Roman" w:hAnsi="Times New Roman" w:cs="Times New Roman"/>
          <w:color w:val="000000" w:themeColor="text1"/>
          <w:sz w:val="24"/>
          <w:szCs w:val="24"/>
          <w:lang w:val="lv-LV"/>
        </w:rPr>
        <w:t xml:space="preserve"> </w:t>
      </w:r>
      <w:r w:rsidR="003B658F" w:rsidRPr="008C427B">
        <w:rPr>
          <w:rFonts w:ascii="Times New Roman" w:hAnsi="Times New Roman" w:cs="Times New Roman"/>
          <w:color w:val="000000" w:themeColor="text1"/>
          <w:sz w:val="24"/>
          <w:szCs w:val="24"/>
          <w:lang w:val="lv-LV"/>
        </w:rPr>
        <w:t>Bezdarbnieka</w:t>
      </w:r>
      <w:r w:rsidR="00DA0F7C" w:rsidRPr="008C427B">
        <w:rPr>
          <w:rFonts w:ascii="Times New Roman" w:hAnsi="Times New Roman" w:cs="Times New Roman"/>
          <w:color w:val="000000" w:themeColor="text1"/>
          <w:sz w:val="24"/>
          <w:szCs w:val="24"/>
          <w:lang w:val="lv-LV"/>
        </w:rPr>
        <w:t xml:space="preserve"> pabalstu</w:t>
      </w:r>
      <w:r w:rsidRPr="008C427B">
        <w:rPr>
          <w:rFonts w:ascii="Times New Roman" w:hAnsi="Times New Roman" w:cs="Times New Roman"/>
          <w:color w:val="000000" w:themeColor="text1"/>
          <w:sz w:val="24"/>
          <w:szCs w:val="24"/>
          <w:lang w:val="lv-LV"/>
        </w:rPr>
        <w:t xml:space="preserve"> izmaksā 9 mēnešus no</w:t>
      </w:r>
      <w:r w:rsidR="003B658F" w:rsidRPr="008C427B">
        <w:rPr>
          <w:rFonts w:ascii="Times New Roman" w:hAnsi="Times New Roman" w:cs="Times New Roman"/>
          <w:color w:val="000000" w:themeColor="text1"/>
          <w:sz w:val="24"/>
          <w:szCs w:val="24"/>
          <w:lang w:val="lv-LV"/>
        </w:rPr>
        <w:t xml:space="preserve"> bezdarbnieka statusa iegūšanas.</w:t>
      </w:r>
      <w:r w:rsidRPr="008C427B">
        <w:rPr>
          <w:rFonts w:ascii="Times New Roman" w:hAnsi="Times New Roman" w:cs="Times New Roman"/>
          <w:color w:val="000000" w:themeColor="text1"/>
          <w:sz w:val="24"/>
          <w:szCs w:val="24"/>
          <w:lang w:val="lv-LV"/>
        </w:rPr>
        <w:t xml:space="preserve"> </w:t>
      </w:r>
      <w:r w:rsidR="003B658F" w:rsidRPr="008C427B">
        <w:rPr>
          <w:rFonts w:ascii="Times New Roman" w:hAnsi="Times New Roman" w:cs="Times New Roman"/>
          <w:color w:val="000000" w:themeColor="text1"/>
          <w:sz w:val="24"/>
          <w:szCs w:val="24"/>
          <w:lang w:val="lv-LV"/>
        </w:rPr>
        <w:t>Arī l</w:t>
      </w:r>
      <w:r w:rsidRPr="008C427B">
        <w:rPr>
          <w:rFonts w:ascii="Times New Roman" w:hAnsi="Times New Roman" w:cs="Times New Roman"/>
          <w:color w:val="000000" w:themeColor="text1"/>
          <w:sz w:val="24"/>
          <w:szCs w:val="24"/>
          <w:lang w:val="lv-LV"/>
        </w:rPr>
        <w:t xml:space="preserve">ikmes </w:t>
      </w:r>
      <w:r w:rsidR="00177F4F" w:rsidRPr="008C427B">
        <w:rPr>
          <w:rFonts w:ascii="Times New Roman" w:hAnsi="Times New Roman" w:cs="Times New Roman"/>
          <w:color w:val="000000" w:themeColor="text1"/>
          <w:sz w:val="24"/>
          <w:szCs w:val="24"/>
          <w:lang w:val="lv-LV"/>
        </w:rPr>
        <w:t>saglabātas (pirmos trīs mēnešus</w:t>
      </w:r>
      <w:r w:rsidR="00F046C5"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 100% apmērā; 75% apmērā no piešķirtā bezdarbnieka pabalsta 3-6 mēnesī; bet pēdējos trijos mēnešos – 50% no piešķirtā pabalsta apmēra). </w:t>
      </w:r>
      <w:r w:rsidR="003B658F" w:rsidRPr="008C427B">
        <w:rPr>
          <w:rFonts w:ascii="Times New Roman" w:hAnsi="Times New Roman" w:cs="Times New Roman"/>
          <w:color w:val="000000" w:themeColor="text1"/>
          <w:sz w:val="24"/>
          <w:szCs w:val="24"/>
          <w:lang w:val="lv-LV"/>
        </w:rPr>
        <w:t>2015.gadā</w:t>
      </w:r>
      <w:r w:rsidR="00B40DC4"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no </w:t>
      </w:r>
      <w:r w:rsidRPr="008C427B">
        <w:rPr>
          <w:rFonts w:ascii="Times New Roman" w:hAnsi="Times New Roman" w:cs="Times New Roman"/>
          <w:i/>
          <w:color w:val="000000" w:themeColor="text1"/>
          <w:sz w:val="24"/>
          <w:szCs w:val="24"/>
          <w:lang w:val="lv-LV"/>
        </w:rPr>
        <w:t>likuma “Par apdrošināšanu bezdarba gadījumiem”</w:t>
      </w:r>
      <w:r w:rsidRPr="008C427B">
        <w:rPr>
          <w:rFonts w:ascii="Times New Roman" w:hAnsi="Times New Roman" w:cs="Times New Roman"/>
          <w:color w:val="000000" w:themeColor="text1"/>
          <w:sz w:val="24"/>
          <w:szCs w:val="24"/>
          <w:lang w:val="lv-LV"/>
        </w:rPr>
        <w:t xml:space="preserve"> svītrots noteikums, kas </w:t>
      </w:r>
      <w:r w:rsidR="00B40DC4" w:rsidRPr="008C427B">
        <w:rPr>
          <w:rFonts w:ascii="Times New Roman" w:hAnsi="Times New Roman" w:cs="Times New Roman"/>
          <w:color w:val="000000" w:themeColor="text1"/>
          <w:sz w:val="24"/>
          <w:szCs w:val="24"/>
          <w:lang w:val="lv-LV"/>
        </w:rPr>
        <w:t>noteica pabalstu maksimālo apmēru</w:t>
      </w:r>
      <w:r w:rsidR="003B658F" w:rsidRPr="008C427B">
        <w:rPr>
          <w:rFonts w:ascii="Times New Roman" w:hAnsi="Times New Roman" w:cs="Times New Roman"/>
          <w:color w:val="000000" w:themeColor="text1"/>
          <w:sz w:val="24"/>
          <w:szCs w:val="24"/>
          <w:lang w:val="lv-LV"/>
        </w:rPr>
        <w:t>.</w:t>
      </w:r>
      <w:r w:rsidR="00B40DC4" w:rsidRPr="008C427B">
        <w:rPr>
          <w:rFonts w:ascii="Times New Roman" w:hAnsi="Times New Roman" w:cs="Times New Roman"/>
          <w:color w:val="000000" w:themeColor="text1"/>
          <w:sz w:val="24"/>
          <w:szCs w:val="24"/>
          <w:lang w:val="lv-LV"/>
        </w:rPr>
        <w:t xml:space="preserve"> </w:t>
      </w:r>
      <w:r w:rsidR="00177F4F" w:rsidRPr="008C427B">
        <w:rPr>
          <w:rFonts w:ascii="Times New Roman" w:hAnsi="Times New Roman" w:cs="Times New Roman"/>
          <w:color w:val="000000" w:themeColor="text1"/>
          <w:sz w:val="24"/>
          <w:szCs w:val="24"/>
          <w:lang w:val="lv-LV"/>
        </w:rPr>
        <w:t>Pašreizējos</w:t>
      </w:r>
      <w:r w:rsidR="00B40DC4" w:rsidRPr="008C427B">
        <w:rPr>
          <w:rFonts w:ascii="Times New Roman" w:hAnsi="Times New Roman" w:cs="Times New Roman"/>
          <w:color w:val="000000" w:themeColor="text1"/>
          <w:sz w:val="24"/>
          <w:szCs w:val="24"/>
          <w:lang w:val="lv-LV"/>
        </w:rPr>
        <w:t xml:space="preserve"> pabalstu apmērus </w:t>
      </w:r>
      <w:r w:rsidR="00447213" w:rsidRPr="008C427B">
        <w:rPr>
          <w:rFonts w:ascii="Times New Roman" w:hAnsi="Times New Roman" w:cs="Times New Roman"/>
          <w:color w:val="000000" w:themeColor="text1"/>
          <w:sz w:val="24"/>
          <w:szCs w:val="24"/>
          <w:lang w:val="lv-LV"/>
        </w:rPr>
        <w:t>skat</w:t>
      </w:r>
      <w:r w:rsidR="00EE3196" w:rsidRPr="008C427B">
        <w:rPr>
          <w:rFonts w:ascii="Times New Roman" w:hAnsi="Times New Roman" w:cs="Times New Roman"/>
          <w:color w:val="000000" w:themeColor="text1"/>
          <w:sz w:val="24"/>
          <w:szCs w:val="24"/>
          <w:lang w:val="lv-LV"/>
        </w:rPr>
        <w:t xml:space="preserve">īt 5.pielikuma </w:t>
      </w:r>
      <w:r w:rsidR="0066387A" w:rsidRPr="008C427B">
        <w:rPr>
          <w:rFonts w:ascii="Times New Roman" w:hAnsi="Times New Roman" w:cs="Times New Roman"/>
          <w:color w:val="000000" w:themeColor="text1"/>
          <w:sz w:val="24"/>
          <w:szCs w:val="24"/>
          <w:lang w:val="lv-LV"/>
        </w:rPr>
        <w:t>6</w:t>
      </w:r>
      <w:r w:rsidR="00447213" w:rsidRPr="008C427B">
        <w:rPr>
          <w:rFonts w:ascii="Times New Roman" w:hAnsi="Times New Roman" w:cs="Times New Roman"/>
          <w:color w:val="000000" w:themeColor="text1"/>
          <w:sz w:val="24"/>
          <w:szCs w:val="24"/>
          <w:lang w:val="lv-LV"/>
        </w:rPr>
        <w:t>.tabul</w:t>
      </w:r>
      <w:r w:rsidR="00B40DC4" w:rsidRPr="008C427B">
        <w:rPr>
          <w:rFonts w:ascii="Times New Roman" w:hAnsi="Times New Roman" w:cs="Times New Roman"/>
          <w:color w:val="000000" w:themeColor="text1"/>
          <w:sz w:val="24"/>
          <w:szCs w:val="24"/>
          <w:lang w:val="lv-LV"/>
        </w:rPr>
        <w:t>ā.</w:t>
      </w:r>
    </w:p>
    <w:p w14:paraId="3D6B8EA8" w14:textId="77777777" w:rsidR="00E7353C" w:rsidRPr="008C427B" w:rsidRDefault="00E7353C" w:rsidP="00BA619C">
      <w:pPr>
        <w:tabs>
          <w:tab w:val="left" w:pos="0"/>
          <w:tab w:val="left" w:pos="142"/>
        </w:tabs>
        <w:spacing w:after="0" w:line="240" w:lineRule="auto"/>
        <w:ind w:right="-1" w:hanging="567"/>
        <w:jc w:val="both"/>
        <w:rPr>
          <w:rFonts w:ascii="Times New Roman" w:hAnsi="Times New Roman" w:cs="Times New Roman"/>
          <w:b/>
          <w:color w:val="000000" w:themeColor="text1"/>
          <w:sz w:val="24"/>
          <w:szCs w:val="24"/>
          <w:u w:val="single"/>
          <w:lang w:val="lv-LV"/>
        </w:rPr>
      </w:pPr>
    </w:p>
    <w:p w14:paraId="624C9154" w14:textId="29D7D233" w:rsidR="008F6B42" w:rsidRPr="008C427B" w:rsidRDefault="00924C36"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u w:val="single"/>
          <w:lang w:val="lv-LV"/>
        </w:rPr>
      </w:pPr>
      <w:r w:rsidRPr="008C427B">
        <w:rPr>
          <w:rFonts w:ascii="Times New Roman" w:hAnsi="Times New Roman" w:cs="Times New Roman"/>
          <w:color w:val="000000" w:themeColor="text1"/>
          <w:sz w:val="24"/>
          <w:szCs w:val="24"/>
          <w:lang w:val="lv-LV"/>
        </w:rPr>
        <w:t>Saskaņā</w:t>
      </w:r>
      <w:r w:rsidR="008F6B42" w:rsidRPr="008C427B">
        <w:rPr>
          <w:rFonts w:ascii="Times New Roman" w:hAnsi="Times New Roman" w:cs="Times New Roman"/>
          <w:color w:val="000000" w:themeColor="text1"/>
          <w:sz w:val="24"/>
          <w:szCs w:val="24"/>
          <w:lang w:val="lv-LV"/>
        </w:rPr>
        <w:t xml:space="preserve"> ar </w:t>
      </w:r>
      <w:r w:rsidR="008F6B42" w:rsidRPr="008C427B">
        <w:rPr>
          <w:rFonts w:ascii="Times New Roman" w:hAnsi="Times New Roman" w:cs="Times New Roman"/>
          <w:i/>
          <w:color w:val="000000" w:themeColor="text1"/>
          <w:sz w:val="24"/>
          <w:szCs w:val="24"/>
          <w:lang w:val="lv-LV"/>
        </w:rPr>
        <w:t>SDO 102. Konvencijas</w:t>
      </w:r>
      <w:r w:rsidR="008F6B42" w:rsidRPr="008C427B">
        <w:rPr>
          <w:rFonts w:ascii="Times New Roman" w:hAnsi="Times New Roman" w:cs="Times New Roman"/>
          <w:color w:val="000000" w:themeColor="text1"/>
          <w:sz w:val="24"/>
          <w:szCs w:val="24"/>
          <w:lang w:val="lv-LV"/>
        </w:rPr>
        <w:t xml:space="preserve"> 67.pantu, p</w:t>
      </w:r>
      <w:r w:rsidR="008F6B42" w:rsidRPr="008C427B">
        <w:rPr>
          <w:rFonts w:ascii="Times New Roman" w:hAnsi="Times New Roman" w:cs="Times New Roman"/>
          <w:iCs/>
          <w:color w:val="000000" w:themeColor="text1"/>
          <w:sz w:val="24"/>
          <w:szCs w:val="24"/>
          <w:lang w:val="lv-LV"/>
        </w:rPr>
        <w:t>abalsta apmēram bezdarba gadījumā jābūt 45% no tipiska pabalsta saņēmēja (vīrieša ar sievu un diviem bērniem) darba algas. Tipisks pabals</w:t>
      </w:r>
      <w:r w:rsidR="00856CAD" w:rsidRPr="008C427B">
        <w:rPr>
          <w:rFonts w:ascii="Times New Roman" w:hAnsi="Times New Roman" w:cs="Times New Roman"/>
          <w:iCs/>
          <w:color w:val="000000" w:themeColor="text1"/>
          <w:sz w:val="24"/>
          <w:szCs w:val="24"/>
          <w:lang w:val="lv-LV"/>
        </w:rPr>
        <w:t>ta saņēmējs saskaņā ar 65.panta</w:t>
      </w:r>
      <w:r w:rsidR="008F6B42" w:rsidRPr="008C427B">
        <w:rPr>
          <w:rFonts w:ascii="Times New Roman" w:hAnsi="Times New Roman" w:cs="Times New Roman"/>
          <w:iCs/>
          <w:color w:val="000000" w:themeColor="text1"/>
          <w:sz w:val="24"/>
          <w:szCs w:val="24"/>
          <w:lang w:val="lv-LV"/>
        </w:rPr>
        <w:t xml:space="preserve"> septīto punktu ir persona, kura nodarbināta ekonomisko aktivitāšu lielākajā grupā ar vislielāko skaitu ekonomiski aktīvām vīriešu kārtas personām. Ņemot vērā CSP profesiju apsekojuma rezultātiem 2017.gadā, Latvijā šai grupai atbilst apstrādes un ieguves rūpniecības citās ražošanas nozarēs strādājošie, kuriem vidējā bruto darba alga 2017.gadā bija 999,33</w:t>
      </w:r>
      <w:r w:rsidR="00F046C5" w:rsidRPr="008C427B">
        <w:rPr>
          <w:rFonts w:ascii="Times New Roman" w:hAnsi="Times New Roman" w:cs="Times New Roman"/>
          <w:iCs/>
          <w:color w:val="000000" w:themeColor="text1"/>
          <w:sz w:val="24"/>
          <w:szCs w:val="24"/>
          <w:lang w:val="lv-LV"/>
        </w:rPr>
        <w:t xml:space="preserve"> </w:t>
      </w:r>
      <w:r w:rsidR="004969F0" w:rsidRPr="008C427B">
        <w:rPr>
          <w:rFonts w:ascii="Times New Roman" w:hAnsi="Times New Roman" w:cs="Times New Roman"/>
          <w:i/>
          <w:iCs/>
          <w:color w:val="000000" w:themeColor="text1"/>
          <w:sz w:val="24"/>
          <w:szCs w:val="24"/>
          <w:lang w:val="lv-LV"/>
        </w:rPr>
        <w:t>eiro</w:t>
      </w:r>
      <w:r w:rsidR="00F046C5" w:rsidRPr="008C427B">
        <w:rPr>
          <w:rFonts w:ascii="Times New Roman" w:hAnsi="Times New Roman" w:cs="Times New Roman"/>
          <w:iCs/>
          <w:color w:val="000000" w:themeColor="text1"/>
          <w:sz w:val="24"/>
          <w:szCs w:val="24"/>
          <w:lang w:val="lv-LV"/>
        </w:rPr>
        <w:t xml:space="preserve"> </w:t>
      </w:r>
      <w:r w:rsidR="00997617" w:rsidRPr="008C427B">
        <w:rPr>
          <w:rFonts w:ascii="Times New Roman" w:hAnsi="Times New Roman" w:cs="Times New Roman"/>
          <w:iCs/>
          <w:color w:val="000000" w:themeColor="text1"/>
          <w:sz w:val="24"/>
          <w:szCs w:val="24"/>
          <w:lang w:val="lv-LV"/>
        </w:rPr>
        <w:t>mēnesī</w:t>
      </w:r>
      <w:r w:rsidR="00692CF6" w:rsidRPr="008C427B">
        <w:rPr>
          <w:rFonts w:ascii="Times New Roman" w:hAnsi="Times New Roman" w:cs="Times New Roman"/>
          <w:iCs/>
          <w:color w:val="000000" w:themeColor="text1"/>
          <w:sz w:val="24"/>
          <w:szCs w:val="24"/>
          <w:lang w:val="lv-LV"/>
        </w:rPr>
        <w:t xml:space="preserve">, </w:t>
      </w:r>
      <w:r w:rsidR="003B658F" w:rsidRPr="008C427B">
        <w:rPr>
          <w:rFonts w:ascii="Times New Roman" w:hAnsi="Times New Roman" w:cs="Times New Roman"/>
          <w:iCs/>
          <w:color w:val="000000" w:themeColor="text1"/>
          <w:sz w:val="24"/>
          <w:szCs w:val="24"/>
          <w:lang w:val="lv-LV"/>
        </w:rPr>
        <w:t>ievērojot to,</w:t>
      </w:r>
      <w:r w:rsidR="00692CF6" w:rsidRPr="008C427B">
        <w:rPr>
          <w:rFonts w:ascii="Times New Roman" w:hAnsi="Times New Roman" w:cs="Times New Roman"/>
          <w:iCs/>
          <w:color w:val="000000" w:themeColor="text1"/>
          <w:sz w:val="24"/>
          <w:szCs w:val="24"/>
          <w:lang w:val="lv-LV"/>
        </w:rPr>
        <w:t xml:space="preserve"> bezdarbnieka pabalsts nesasniedz SDO konvencijas izvirzītās prasības</w:t>
      </w:r>
      <w:r w:rsidR="0066387A" w:rsidRPr="008C427B">
        <w:rPr>
          <w:rFonts w:ascii="Times New Roman" w:hAnsi="Times New Roman" w:cs="Times New Roman"/>
          <w:iCs/>
          <w:color w:val="000000" w:themeColor="text1"/>
          <w:sz w:val="24"/>
          <w:szCs w:val="24"/>
          <w:lang w:val="lv-LV"/>
        </w:rPr>
        <w:t xml:space="preserve"> (skatīt 5.pielikuma 7</w:t>
      </w:r>
      <w:r w:rsidR="00997617" w:rsidRPr="008C427B">
        <w:rPr>
          <w:rFonts w:ascii="Times New Roman" w:hAnsi="Times New Roman" w:cs="Times New Roman"/>
          <w:iCs/>
          <w:color w:val="000000" w:themeColor="text1"/>
          <w:sz w:val="24"/>
          <w:szCs w:val="24"/>
          <w:lang w:val="lv-LV"/>
        </w:rPr>
        <w:t>.tabulu).</w:t>
      </w:r>
    </w:p>
    <w:p w14:paraId="2E703C9A" w14:textId="77777777" w:rsidR="00E7353C" w:rsidRPr="008C427B" w:rsidRDefault="00E7353C" w:rsidP="00BA619C">
      <w:pPr>
        <w:tabs>
          <w:tab w:val="left" w:pos="0"/>
          <w:tab w:val="left" w:pos="142"/>
        </w:tabs>
        <w:spacing w:after="0" w:line="240" w:lineRule="auto"/>
        <w:ind w:right="-1" w:hanging="567"/>
        <w:jc w:val="both"/>
        <w:rPr>
          <w:rFonts w:ascii="Times New Roman" w:hAnsi="Times New Roman" w:cs="Times New Roman"/>
          <w:i/>
          <w:color w:val="000000" w:themeColor="text1"/>
          <w:sz w:val="24"/>
          <w:szCs w:val="24"/>
          <w:lang w:val="lv-LV"/>
        </w:rPr>
      </w:pPr>
    </w:p>
    <w:p w14:paraId="22D1A7CE" w14:textId="763B87DB" w:rsidR="008F6B42" w:rsidRPr="000749CF" w:rsidRDefault="008F6B42" w:rsidP="00581A48">
      <w:pPr>
        <w:pStyle w:val="Heading4"/>
        <w:tabs>
          <w:tab w:val="left" w:pos="0"/>
        </w:tabs>
        <w:spacing w:before="0" w:beforeAutospacing="0" w:after="0" w:afterAutospacing="0"/>
      </w:pPr>
      <w:r w:rsidRPr="000749CF">
        <w:t>Maternitātes, paternitātes un vecāku pabalsts</w:t>
      </w:r>
    </w:p>
    <w:p w14:paraId="64D7DFE8" w14:textId="77777777" w:rsidR="00990402" w:rsidRPr="000749CF" w:rsidRDefault="00990402" w:rsidP="00BA619C">
      <w:pPr>
        <w:pStyle w:val="Heading4"/>
        <w:tabs>
          <w:tab w:val="left" w:pos="0"/>
        </w:tabs>
        <w:spacing w:before="0" w:beforeAutospacing="0" w:after="0" w:afterAutospacing="0"/>
        <w:ind w:hanging="567"/>
      </w:pPr>
    </w:p>
    <w:p w14:paraId="601F44BA" w14:textId="1BEFB7A4" w:rsidR="008F6B42" w:rsidRPr="008C427B" w:rsidRDefault="003721AE"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b/>
          <w:color w:val="000000" w:themeColor="text1"/>
          <w:sz w:val="24"/>
          <w:szCs w:val="24"/>
          <w:lang w:val="lv-LV"/>
        </w:rPr>
        <w:t>Maternitātes p</w:t>
      </w:r>
      <w:r w:rsidR="00C8279C" w:rsidRPr="008C427B">
        <w:rPr>
          <w:rFonts w:ascii="Times New Roman" w:hAnsi="Times New Roman" w:cs="Times New Roman"/>
          <w:b/>
          <w:color w:val="000000" w:themeColor="text1"/>
          <w:sz w:val="24"/>
          <w:szCs w:val="24"/>
          <w:lang w:val="lv-LV"/>
        </w:rPr>
        <w:t>abalstu</w:t>
      </w:r>
      <w:r w:rsidR="00C8279C" w:rsidRPr="008C427B">
        <w:rPr>
          <w:rFonts w:ascii="Times New Roman" w:hAnsi="Times New Roman" w:cs="Times New Roman"/>
          <w:color w:val="000000" w:themeColor="text1"/>
          <w:sz w:val="24"/>
          <w:szCs w:val="24"/>
          <w:lang w:val="lv-LV"/>
        </w:rPr>
        <w:t xml:space="preserve"> pirms un pēc dzemdībām</w:t>
      </w:r>
      <w:r w:rsidR="00AE7F88" w:rsidRPr="008C427B">
        <w:rPr>
          <w:rFonts w:ascii="Times New Roman" w:hAnsi="Times New Roman" w:cs="Times New Roman"/>
          <w:color w:val="000000" w:themeColor="text1"/>
          <w:sz w:val="24"/>
          <w:szCs w:val="24"/>
          <w:lang w:val="lv-LV"/>
        </w:rPr>
        <w:t xml:space="preserve"> </w:t>
      </w:r>
      <w:r w:rsidR="00C8279C" w:rsidRPr="008C427B">
        <w:rPr>
          <w:rFonts w:ascii="Times New Roman" w:hAnsi="Times New Roman" w:cs="Times New Roman"/>
          <w:color w:val="000000" w:themeColor="text1"/>
          <w:sz w:val="24"/>
          <w:szCs w:val="24"/>
          <w:lang w:val="lv-LV"/>
        </w:rPr>
        <w:t>var saņemt māte, kas strādā algotu darbu, ir pašnodarbinātā vai pašnodarbinātā laulāt</w:t>
      </w:r>
      <w:r w:rsidR="00AE7F88" w:rsidRPr="008C427B">
        <w:rPr>
          <w:rFonts w:ascii="Times New Roman" w:hAnsi="Times New Roman" w:cs="Times New Roman"/>
          <w:color w:val="000000" w:themeColor="text1"/>
          <w:sz w:val="24"/>
          <w:szCs w:val="24"/>
          <w:lang w:val="lv-LV"/>
        </w:rPr>
        <w:t>ā, k</w:t>
      </w:r>
      <w:r w:rsidR="00C8279C" w:rsidRPr="008C427B">
        <w:rPr>
          <w:rFonts w:ascii="Times New Roman" w:hAnsi="Times New Roman" w:cs="Times New Roman"/>
          <w:color w:val="000000" w:themeColor="text1"/>
          <w:sz w:val="24"/>
          <w:szCs w:val="24"/>
          <w:lang w:val="lv-LV"/>
        </w:rPr>
        <w:t xml:space="preserve">ura brīvprātīgi pievienojusies sociālajai apdrošināšanai. Pabalstu izmaksā divās daļās – pirms un pēc dzemdībām. Pirmā daļa tiek maksāta par grūtniecības atvaļinājuma 56 vai 70 kalendārajām dienām. Pabalstu </w:t>
      </w:r>
      <w:r w:rsidR="00FB4D96" w:rsidRPr="008C427B">
        <w:rPr>
          <w:rFonts w:ascii="Times New Roman" w:hAnsi="Times New Roman" w:cs="Times New Roman"/>
          <w:color w:val="000000" w:themeColor="text1"/>
          <w:sz w:val="24"/>
          <w:szCs w:val="24"/>
          <w:lang w:val="lv-LV"/>
        </w:rPr>
        <w:t xml:space="preserve">par 70 kalendārajām dienām </w:t>
      </w:r>
      <w:r w:rsidR="00C8279C" w:rsidRPr="008C427B">
        <w:rPr>
          <w:rFonts w:ascii="Times New Roman" w:hAnsi="Times New Roman" w:cs="Times New Roman"/>
          <w:color w:val="000000" w:themeColor="text1"/>
          <w:sz w:val="24"/>
          <w:szCs w:val="24"/>
          <w:lang w:val="lv-LV"/>
        </w:rPr>
        <w:t>maksā topošajai mātei, kura līdz 12.grūtniecības nedēļai stājusies medicīniskajā uzskait</w:t>
      </w:r>
      <w:r w:rsidR="00AE7F88" w:rsidRPr="008C427B">
        <w:rPr>
          <w:rFonts w:ascii="Times New Roman" w:hAnsi="Times New Roman" w:cs="Times New Roman"/>
          <w:color w:val="000000" w:themeColor="text1"/>
          <w:sz w:val="24"/>
          <w:szCs w:val="24"/>
          <w:lang w:val="lv-LV"/>
        </w:rPr>
        <w:t>ē</w:t>
      </w:r>
      <w:r w:rsidR="00C8279C" w:rsidRPr="008C427B">
        <w:rPr>
          <w:rFonts w:ascii="Times New Roman" w:hAnsi="Times New Roman" w:cs="Times New Roman"/>
          <w:color w:val="000000" w:themeColor="text1"/>
          <w:sz w:val="24"/>
          <w:szCs w:val="24"/>
          <w:lang w:val="lv-LV"/>
        </w:rPr>
        <w:t>. Otro daļu – par 56 vai 70 kalendārajām dienām – maksā pēc bērna piedzimšanas</w:t>
      </w:r>
      <w:r w:rsidR="00FB4D96" w:rsidRPr="008C427B">
        <w:rPr>
          <w:rFonts w:ascii="Times New Roman" w:hAnsi="Times New Roman" w:cs="Times New Roman"/>
          <w:color w:val="000000" w:themeColor="text1"/>
          <w:sz w:val="24"/>
          <w:szCs w:val="24"/>
          <w:lang w:val="lv-LV"/>
        </w:rPr>
        <w:t>. P</w:t>
      </w:r>
      <w:r w:rsidR="00C8279C" w:rsidRPr="008C427B">
        <w:rPr>
          <w:rFonts w:ascii="Times New Roman" w:hAnsi="Times New Roman" w:cs="Times New Roman"/>
          <w:color w:val="000000" w:themeColor="text1"/>
          <w:sz w:val="24"/>
          <w:szCs w:val="24"/>
          <w:lang w:val="lv-LV"/>
        </w:rPr>
        <w:t xml:space="preserve">abalstu par 70 dienām var saņemt, ja grūtniecības, dzemdību vai pēcdzemdību laikā mātei ir bijušas veselības problēmas, kā arī tad, ja piedzimuši divi vai vairāki </w:t>
      </w:r>
      <w:r w:rsidR="00FB4D96" w:rsidRPr="008C427B">
        <w:rPr>
          <w:rFonts w:ascii="Times New Roman" w:hAnsi="Times New Roman" w:cs="Times New Roman"/>
          <w:color w:val="000000" w:themeColor="text1"/>
          <w:sz w:val="24"/>
          <w:szCs w:val="24"/>
          <w:lang w:val="lv-LV"/>
        </w:rPr>
        <w:t>bērni</w:t>
      </w:r>
      <w:r w:rsidR="00C8279C" w:rsidRPr="008C427B">
        <w:rPr>
          <w:rFonts w:ascii="Times New Roman" w:hAnsi="Times New Roman" w:cs="Times New Roman"/>
          <w:color w:val="000000" w:themeColor="text1"/>
          <w:sz w:val="24"/>
          <w:szCs w:val="24"/>
          <w:lang w:val="lv-LV"/>
        </w:rPr>
        <w:t xml:space="preserve">. </w:t>
      </w:r>
      <w:r w:rsidR="00722A2F" w:rsidRPr="008C427B">
        <w:rPr>
          <w:rFonts w:ascii="Times New Roman" w:hAnsi="Times New Roman" w:cs="Times New Roman"/>
          <w:color w:val="000000" w:themeColor="text1"/>
          <w:sz w:val="24"/>
          <w:szCs w:val="24"/>
          <w:lang w:val="lv-LV"/>
        </w:rPr>
        <w:t>Kopš 2015.gada p</w:t>
      </w:r>
      <w:r w:rsidR="00C8279C" w:rsidRPr="008C427B">
        <w:rPr>
          <w:rFonts w:ascii="Times New Roman" w:hAnsi="Times New Roman" w:cs="Times New Roman"/>
          <w:color w:val="000000" w:themeColor="text1"/>
          <w:sz w:val="24"/>
          <w:szCs w:val="24"/>
          <w:lang w:val="lv-LV"/>
        </w:rPr>
        <w:t>abalsta apm</w:t>
      </w:r>
      <w:r w:rsidR="00722A2F" w:rsidRPr="008C427B">
        <w:rPr>
          <w:rFonts w:ascii="Times New Roman" w:hAnsi="Times New Roman" w:cs="Times New Roman"/>
          <w:color w:val="000000" w:themeColor="text1"/>
          <w:sz w:val="24"/>
          <w:szCs w:val="24"/>
          <w:lang w:val="lv-LV"/>
        </w:rPr>
        <w:t>ērs sasniedz 8</w:t>
      </w:r>
      <w:r w:rsidR="00C8279C" w:rsidRPr="008C427B">
        <w:rPr>
          <w:rFonts w:ascii="Times New Roman" w:hAnsi="Times New Roman" w:cs="Times New Roman"/>
          <w:color w:val="000000" w:themeColor="text1"/>
          <w:sz w:val="24"/>
          <w:szCs w:val="24"/>
          <w:lang w:val="lv-LV"/>
        </w:rPr>
        <w:t xml:space="preserve">0% no pabalsta pieprasītājas vidējās apdrošināšanas iemaksu algas. </w:t>
      </w:r>
    </w:p>
    <w:p w14:paraId="2A9C8AEF"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28AB3DC" w14:textId="422D44F7" w:rsidR="008F6B42" w:rsidRPr="008C427B" w:rsidRDefault="003721AE"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b/>
          <w:color w:val="000000" w:themeColor="text1"/>
          <w:sz w:val="24"/>
          <w:szCs w:val="24"/>
          <w:lang w:val="lv-LV"/>
        </w:rPr>
        <w:lastRenderedPageBreak/>
        <w:t>Paternitātes paba</w:t>
      </w:r>
      <w:r w:rsidR="00722A2F" w:rsidRPr="008C427B">
        <w:rPr>
          <w:rFonts w:ascii="Times New Roman" w:hAnsi="Times New Roman" w:cs="Times New Roman"/>
          <w:b/>
          <w:color w:val="000000" w:themeColor="text1"/>
          <w:sz w:val="24"/>
          <w:szCs w:val="24"/>
          <w:lang w:val="lv-LV"/>
        </w:rPr>
        <w:t>lstu</w:t>
      </w:r>
      <w:r w:rsidR="00722A2F" w:rsidRPr="008C427B">
        <w:rPr>
          <w:rFonts w:ascii="Times New Roman" w:hAnsi="Times New Roman" w:cs="Times New Roman"/>
          <w:color w:val="000000" w:themeColor="text1"/>
          <w:sz w:val="24"/>
          <w:szCs w:val="24"/>
          <w:lang w:val="lv-LV"/>
        </w:rPr>
        <w:t xml:space="preserve"> jaundzimušā bērna tēvs </w:t>
      </w:r>
      <w:r w:rsidR="00FB4D96" w:rsidRPr="008C427B">
        <w:rPr>
          <w:rFonts w:ascii="Times New Roman" w:hAnsi="Times New Roman" w:cs="Times New Roman"/>
          <w:color w:val="000000" w:themeColor="text1"/>
          <w:sz w:val="24"/>
          <w:szCs w:val="24"/>
          <w:lang w:val="lv-LV"/>
        </w:rPr>
        <w:t>(no 2017.gada arī vienam no</w:t>
      </w:r>
      <w:r w:rsidR="0073429F" w:rsidRPr="008C427B">
        <w:rPr>
          <w:rFonts w:ascii="Times New Roman" w:hAnsi="Times New Roman" w:cs="Times New Roman"/>
          <w:color w:val="000000" w:themeColor="text1"/>
          <w:sz w:val="24"/>
          <w:szCs w:val="24"/>
          <w:lang w:val="lv-LV"/>
        </w:rPr>
        <w:t xml:space="preserve"> </w:t>
      </w:r>
      <w:r w:rsidR="00FB4D96" w:rsidRPr="008C427B">
        <w:rPr>
          <w:rFonts w:ascii="Times New Roman" w:hAnsi="Times New Roman" w:cs="Times New Roman"/>
          <w:color w:val="000000" w:themeColor="text1"/>
          <w:sz w:val="24"/>
          <w:szCs w:val="24"/>
          <w:lang w:val="lv-LV"/>
        </w:rPr>
        <w:t xml:space="preserve">adoptētājiem ģimenē, kura adoptējusi bērnu vecumā līdz trim gadiem) </w:t>
      </w:r>
      <w:r w:rsidR="00722A2F" w:rsidRPr="008C427B">
        <w:rPr>
          <w:rFonts w:ascii="Times New Roman" w:hAnsi="Times New Roman" w:cs="Times New Roman"/>
          <w:color w:val="000000" w:themeColor="text1"/>
          <w:sz w:val="24"/>
          <w:szCs w:val="24"/>
          <w:lang w:val="lv-LV"/>
        </w:rPr>
        <w:t>var saņemt kā</w:t>
      </w:r>
      <w:r w:rsidR="00FB4D96" w:rsidRPr="008C427B">
        <w:rPr>
          <w:rFonts w:ascii="Times New Roman" w:hAnsi="Times New Roman" w:cs="Times New Roman"/>
          <w:color w:val="000000" w:themeColor="text1"/>
          <w:sz w:val="24"/>
          <w:szCs w:val="24"/>
          <w:lang w:val="lv-LV"/>
        </w:rPr>
        <w:t xml:space="preserve"> 10 kalendārās dienas ilgu atvaļinājumu sakarā</w:t>
      </w:r>
      <w:r w:rsidR="00722A2F" w:rsidRPr="008C427B">
        <w:rPr>
          <w:rFonts w:ascii="Times New Roman" w:hAnsi="Times New Roman" w:cs="Times New Roman"/>
          <w:color w:val="000000" w:themeColor="text1"/>
          <w:sz w:val="24"/>
          <w:szCs w:val="24"/>
          <w:lang w:val="lv-LV"/>
        </w:rPr>
        <w:t xml:space="preserve"> ar bērna piedzimšanu, ja strādā algotu darbu un ir sociāli apdrošināts. Atvaļinājums ilgst desmit kalendārās dienas. Par šīm atvaļinājuma dienām tiek piešķirts paternitātes pabalsts, kas ir 80% no pabalsta pieprasītāja vidējās apdrošināšanas iemaksu algas.</w:t>
      </w:r>
      <w:r w:rsidR="00EE0E38" w:rsidRPr="008C427B">
        <w:rPr>
          <w:rFonts w:ascii="Times New Roman" w:hAnsi="Times New Roman" w:cs="Times New Roman"/>
          <w:color w:val="000000" w:themeColor="text1"/>
          <w:sz w:val="24"/>
          <w:szCs w:val="24"/>
          <w:lang w:val="lv-LV"/>
        </w:rPr>
        <w:t xml:space="preserve"> </w:t>
      </w:r>
      <w:r w:rsidR="00EE0E38" w:rsidRPr="008C427B">
        <w:rPr>
          <w:rFonts w:ascii="Times New Roman" w:hAnsi="Times New Roman" w:cs="Times New Roman"/>
          <w:i/>
          <w:color w:val="000000" w:themeColor="text1"/>
          <w:sz w:val="24"/>
          <w:szCs w:val="24"/>
          <w:lang w:val="lv-LV"/>
        </w:rPr>
        <w:t>Darba likuma</w:t>
      </w:r>
      <w:r w:rsidR="00EE0E38" w:rsidRPr="008C427B">
        <w:rPr>
          <w:rFonts w:ascii="Times New Roman" w:hAnsi="Times New Roman" w:cs="Times New Roman"/>
          <w:color w:val="000000" w:themeColor="text1"/>
          <w:sz w:val="24"/>
          <w:szCs w:val="24"/>
          <w:lang w:val="lv-LV"/>
        </w:rPr>
        <w:t xml:space="preserve"> 156.pants dod tiesības bērna tēvam izmantot arī bērna kopšanas atvaļinājumu saistībā ar bērna dzimšanu vai adopciju. Šāds atvaļinājums piešķirams uz laiku, kas nav ilgāks par pusotru gadu, līdz dienai, kad bērns sasniedz astoņu gadu vecumu. Vienlaikus </w:t>
      </w:r>
      <w:r w:rsidR="00EE0E38" w:rsidRPr="008C427B">
        <w:rPr>
          <w:rFonts w:ascii="Times New Roman" w:hAnsi="Times New Roman" w:cs="Times New Roman"/>
          <w:i/>
          <w:color w:val="000000" w:themeColor="text1"/>
          <w:sz w:val="24"/>
          <w:szCs w:val="24"/>
          <w:lang w:val="lv-LV"/>
        </w:rPr>
        <w:t>Darba likums</w:t>
      </w:r>
      <w:r w:rsidR="00EE0E38" w:rsidRPr="008C427B">
        <w:rPr>
          <w:rFonts w:ascii="Times New Roman" w:hAnsi="Times New Roman" w:cs="Times New Roman"/>
          <w:color w:val="000000" w:themeColor="text1"/>
          <w:sz w:val="24"/>
          <w:szCs w:val="24"/>
          <w:lang w:val="lv-LV"/>
        </w:rPr>
        <w:t xml:space="preserve"> paredz iespēju tēvam izmantot tādas darba garantijas kā nepilnu darba laiku, pārtraukumus bērna barošanai, tiesības izmantot īslaicīgu prombūtni, tiesības izmantot ikgadējo apmaksāto atvaļinājumu vasarā vai pēc darbinieka vēlēšanās jebkurā citā laikā, tiesības izmantot papildatvaļinājumu, tiesības izmantot atvaļinājumu bez darba samaksas saglabāšanas. Bērna tēvam, kurš ir sociāli apdrošināts pabalsta piešķiršanas dienā, ir tiesības uz paternitātes un vecāku pabalstu. Bērna tēvam, kurš nav sociāli apdrošināts, ir tiesības uz valsts sociālajiem pabalstiem.</w:t>
      </w:r>
    </w:p>
    <w:p w14:paraId="2E22F23D"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C0EC1A8" w14:textId="422D0A4D" w:rsidR="00CA4BDA" w:rsidRPr="008C427B" w:rsidRDefault="00722A2F"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Sociāli a</w:t>
      </w:r>
      <w:r w:rsidR="00BB1B47" w:rsidRPr="008C427B">
        <w:rPr>
          <w:rFonts w:ascii="Times New Roman" w:hAnsi="Times New Roman" w:cs="Times New Roman"/>
          <w:color w:val="000000" w:themeColor="text1"/>
          <w:sz w:val="24"/>
          <w:szCs w:val="24"/>
          <w:lang w:val="lv-LV"/>
        </w:rPr>
        <w:t>p</w:t>
      </w:r>
      <w:r w:rsidRPr="008C427B">
        <w:rPr>
          <w:rFonts w:ascii="Times New Roman" w:hAnsi="Times New Roman" w:cs="Times New Roman"/>
          <w:color w:val="000000" w:themeColor="text1"/>
          <w:sz w:val="24"/>
          <w:szCs w:val="24"/>
          <w:lang w:val="lv-LV"/>
        </w:rPr>
        <w:t xml:space="preserve">drošināta persona, kura kopj bērnu vai vairākus vienās dzemdībās dzimušus bērnus, ja šī persona ir nodarbināta pabalsta piešķiršanas dienā (ir uzskatāma par darba ņēmēju vai pašnodarbināto saskaņā ar </w:t>
      </w:r>
      <w:r w:rsidRPr="008C427B">
        <w:rPr>
          <w:rFonts w:ascii="Times New Roman" w:hAnsi="Times New Roman" w:cs="Times New Roman"/>
          <w:i/>
          <w:color w:val="000000" w:themeColor="text1"/>
          <w:sz w:val="24"/>
          <w:szCs w:val="24"/>
          <w:lang w:val="lv-LV"/>
        </w:rPr>
        <w:t>likumu “Par valsts sociālo apdrošin</w:t>
      </w:r>
      <w:r w:rsidR="00AD2EBD" w:rsidRPr="008C427B">
        <w:rPr>
          <w:rFonts w:ascii="Times New Roman" w:hAnsi="Times New Roman" w:cs="Times New Roman"/>
          <w:i/>
          <w:color w:val="000000" w:themeColor="text1"/>
          <w:sz w:val="24"/>
          <w:szCs w:val="24"/>
          <w:lang w:val="lv-LV"/>
        </w:rPr>
        <w:t>āša</w:t>
      </w:r>
      <w:r w:rsidRPr="008C427B">
        <w:rPr>
          <w:rFonts w:ascii="Times New Roman" w:hAnsi="Times New Roman" w:cs="Times New Roman"/>
          <w:i/>
          <w:color w:val="000000" w:themeColor="text1"/>
          <w:sz w:val="24"/>
          <w:szCs w:val="24"/>
          <w:lang w:val="lv-LV"/>
        </w:rPr>
        <w:t>nu”</w:t>
      </w:r>
      <w:r w:rsidRPr="008C427B">
        <w:rPr>
          <w:rFonts w:ascii="Times New Roman" w:hAnsi="Times New Roman" w:cs="Times New Roman"/>
          <w:color w:val="000000" w:themeColor="text1"/>
          <w:sz w:val="24"/>
          <w:szCs w:val="24"/>
          <w:lang w:val="lv-LV"/>
        </w:rPr>
        <w:t>)</w:t>
      </w:r>
      <w:r w:rsidR="00FB4D96"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ir tiesīg</w:t>
      </w:r>
      <w:r w:rsidR="006F78DB" w:rsidRPr="008C427B">
        <w:rPr>
          <w:rFonts w:ascii="Times New Roman" w:hAnsi="Times New Roman" w:cs="Times New Roman"/>
          <w:color w:val="000000" w:themeColor="text1"/>
          <w:sz w:val="24"/>
          <w:szCs w:val="24"/>
          <w:lang w:val="lv-LV"/>
        </w:rPr>
        <w:t>a</w:t>
      </w:r>
      <w:r w:rsidRPr="008C427B">
        <w:rPr>
          <w:rFonts w:ascii="Times New Roman" w:hAnsi="Times New Roman" w:cs="Times New Roman"/>
          <w:color w:val="000000" w:themeColor="text1"/>
          <w:sz w:val="24"/>
          <w:szCs w:val="24"/>
          <w:lang w:val="lv-LV"/>
        </w:rPr>
        <w:t xml:space="preserve"> saņemt </w:t>
      </w:r>
      <w:r w:rsidRPr="008C427B">
        <w:rPr>
          <w:rFonts w:ascii="Times New Roman" w:hAnsi="Times New Roman" w:cs="Times New Roman"/>
          <w:b/>
          <w:color w:val="000000" w:themeColor="text1"/>
          <w:sz w:val="24"/>
          <w:szCs w:val="24"/>
          <w:lang w:val="lv-LV"/>
        </w:rPr>
        <w:t>vecāku pabalstu</w:t>
      </w:r>
      <w:r w:rsidRPr="008C427B">
        <w:rPr>
          <w:rFonts w:ascii="Times New Roman" w:hAnsi="Times New Roman" w:cs="Times New Roman"/>
          <w:color w:val="000000" w:themeColor="text1"/>
          <w:sz w:val="24"/>
          <w:szCs w:val="24"/>
          <w:lang w:val="lv-LV"/>
        </w:rPr>
        <w:t xml:space="preserve">. Tiesības saņemt šo pabalstu ir vienam no bērna vecākiem, vienam no adoptētājiem, vienam no audžuģimenes locekļiem, aizbildnim vai citai personai, kura saskaņā ar bāriņtiesas lēmumu bērnu faktiski kopj un audzina. </w:t>
      </w:r>
      <w:r w:rsidR="00D45386" w:rsidRPr="008C427B">
        <w:rPr>
          <w:rFonts w:ascii="Times New Roman" w:hAnsi="Times New Roman" w:cs="Times New Roman"/>
          <w:color w:val="000000" w:themeColor="text1"/>
          <w:sz w:val="24"/>
          <w:szCs w:val="24"/>
          <w:lang w:val="lv-LV"/>
        </w:rPr>
        <w:t xml:space="preserve">No 2014.gada 1.oktobra vecāku pabalstiem, kas piešķirti pēc </w:t>
      </w:r>
      <w:r w:rsidR="00FD5FE7" w:rsidRPr="008C427B">
        <w:rPr>
          <w:rFonts w:ascii="Times New Roman" w:hAnsi="Times New Roman" w:cs="Times New Roman"/>
          <w:color w:val="000000" w:themeColor="text1"/>
          <w:sz w:val="24"/>
          <w:szCs w:val="24"/>
          <w:lang w:val="lv-LV"/>
        </w:rPr>
        <w:t>2014</w:t>
      </w:r>
      <w:r w:rsidR="00D45386" w:rsidRPr="008C427B">
        <w:rPr>
          <w:rFonts w:ascii="Times New Roman" w:hAnsi="Times New Roman" w:cs="Times New Roman"/>
          <w:color w:val="000000" w:themeColor="text1"/>
          <w:sz w:val="24"/>
          <w:szCs w:val="24"/>
          <w:lang w:val="lv-LV"/>
        </w:rPr>
        <w:t>.</w:t>
      </w:r>
      <w:r w:rsidR="00FD5FE7" w:rsidRPr="008C427B">
        <w:rPr>
          <w:rFonts w:ascii="Times New Roman" w:hAnsi="Times New Roman" w:cs="Times New Roman"/>
          <w:color w:val="000000" w:themeColor="text1"/>
          <w:sz w:val="24"/>
          <w:szCs w:val="24"/>
          <w:lang w:val="lv-LV"/>
        </w:rPr>
        <w:t>gada 30.</w:t>
      </w:r>
      <w:r w:rsidR="00997617" w:rsidRPr="008C427B">
        <w:rPr>
          <w:rFonts w:ascii="Times New Roman" w:hAnsi="Times New Roman" w:cs="Times New Roman"/>
          <w:color w:val="000000" w:themeColor="text1"/>
          <w:sz w:val="24"/>
          <w:szCs w:val="24"/>
          <w:lang w:val="lv-LV"/>
        </w:rPr>
        <w:t>septembra</w:t>
      </w:r>
      <w:r w:rsidR="00D45386" w:rsidRPr="008C427B">
        <w:rPr>
          <w:rFonts w:ascii="Times New Roman" w:hAnsi="Times New Roman" w:cs="Times New Roman"/>
          <w:color w:val="000000" w:themeColor="text1"/>
          <w:sz w:val="24"/>
          <w:szCs w:val="24"/>
          <w:lang w:val="lv-LV"/>
        </w:rPr>
        <w:t xml:space="preserve">, ir iespējams viens no diviem pabalsta saņemšanas termiņiem: saņemt pabalstu līdz bērna viena gada vecuma sasniegšanai </w:t>
      </w:r>
      <w:r w:rsidR="00FB4D96" w:rsidRPr="008C427B">
        <w:rPr>
          <w:rFonts w:ascii="Times New Roman" w:hAnsi="Times New Roman" w:cs="Times New Roman"/>
          <w:color w:val="000000" w:themeColor="text1"/>
          <w:sz w:val="24"/>
          <w:szCs w:val="24"/>
          <w:lang w:val="lv-LV"/>
        </w:rPr>
        <w:t xml:space="preserve">(60% apmērā no pabalsta saņēmēja vidējās apdrošināšanas iemaksu algas) </w:t>
      </w:r>
      <w:r w:rsidR="00D45386" w:rsidRPr="008C427B">
        <w:rPr>
          <w:rFonts w:ascii="Times New Roman" w:hAnsi="Times New Roman" w:cs="Times New Roman"/>
          <w:color w:val="000000" w:themeColor="text1"/>
          <w:sz w:val="24"/>
          <w:szCs w:val="24"/>
          <w:lang w:val="lv-LV"/>
        </w:rPr>
        <w:t>vai saņemt pabalstu līdz bērna pusotra gada vecuma sasniegšanai</w:t>
      </w:r>
      <w:r w:rsidR="00FB4D96" w:rsidRPr="008C427B">
        <w:rPr>
          <w:rFonts w:ascii="Times New Roman" w:hAnsi="Times New Roman" w:cs="Times New Roman"/>
          <w:color w:val="000000" w:themeColor="text1"/>
          <w:sz w:val="24"/>
          <w:szCs w:val="24"/>
          <w:lang w:val="lv-LV"/>
        </w:rPr>
        <w:t xml:space="preserve"> (43,75% apmērā no pabalsta saņēmēja vidējās apdrošināšanas iemaksu algas). Vecāku pabalstu var saņemt arī strādājot. Pabalsta pieprasītājam, kurš pabalsta pieprasīšanas dienā neatrodas bērna kopšanas atvaļinājumā vai gūst ienākumus kā pašnodarbinātais, pabalstu aprēķina 30% apmērā no piešķirtā pabalsta apmēra, kas noteikts atkarībā no izvēlētā pabalsta saņemšanas ilguma</w:t>
      </w:r>
      <w:r w:rsidR="00D45386" w:rsidRPr="008C427B">
        <w:rPr>
          <w:rFonts w:ascii="Times New Roman" w:hAnsi="Times New Roman" w:cs="Times New Roman"/>
          <w:color w:val="000000" w:themeColor="text1"/>
          <w:sz w:val="24"/>
          <w:szCs w:val="24"/>
          <w:lang w:val="lv-LV"/>
        </w:rPr>
        <w:t>. Par vienu un to pašu bērnu vecāku pabalsta saņemšanas termiņu var izvēlēties tikai vienu reizi, un to nevar mainīt.</w:t>
      </w:r>
    </w:p>
    <w:p w14:paraId="0F6CA954" w14:textId="5E3AB762" w:rsidR="00990402" w:rsidRPr="008C427B" w:rsidRDefault="00990402"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2447545A" w14:textId="64795EFA" w:rsidR="008F6B42" w:rsidRPr="000749CF" w:rsidRDefault="008F6B42" w:rsidP="00581A48">
      <w:pPr>
        <w:pStyle w:val="Heading4"/>
        <w:tabs>
          <w:tab w:val="left" w:pos="0"/>
        </w:tabs>
        <w:spacing w:before="0" w:beforeAutospacing="0" w:after="0" w:afterAutospacing="0"/>
      </w:pPr>
      <w:r w:rsidRPr="000749CF">
        <w:t>Slimības pabalsts</w:t>
      </w:r>
    </w:p>
    <w:p w14:paraId="1F3D92E9" w14:textId="77777777" w:rsidR="00990402" w:rsidRPr="000749CF" w:rsidRDefault="00990402" w:rsidP="00BA619C">
      <w:pPr>
        <w:pStyle w:val="Heading4"/>
        <w:tabs>
          <w:tab w:val="left" w:pos="0"/>
        </w:tabs>
        <w:spacing w:before="0" w:beforeAutospacing="0" w:after="0" w:afterAutospacing="0"/>
        <w:ind w:hanging="567"/>
      </w:pPr>
    </w:p>
    <w:p w14:paraId="5F7BC45B" w14:textId="4752D772" w:rsidR="008F6B42" w:rsidRPr="008C427B" w:rsidRDefault="008F6B42" w:rsidP="00BA619C">
      <w:pPr>
        <w:pStyle w:val="ListParagraph"/>
        <w:numPr>
          <w:ilvl w:val="0"/>
          <w:numId w:val="2"/>
        </w:numPr>
        <w:tabs>
          <w:tab w:val="left" w:pos="0"/>
        </w:tabs>
        <w:spacing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S</w:t>
      </w:r>
      <w:r w:rsidR="00AD2EBD" w:rsidRPr="008C427B">
        <w:rPr>
          <w:rFonts w:ascii="Times New Roman" w:hAnsi="Times New Roman" w:cs="Times New Roman"/>
          <w:color w:val="000000" w:themeColor="text1"/>
          <w:sz w:val="24"/>
          <w:szCs w:val="24"/>
          <w:lang w:val="lv-LV"/>
        </w:rPr>
        <w:t>ociāli apdrošināta</w:t>
      </w:r>
      <w:r w:rsidR="004477AC" w:rsidRPr="008C427B">
        <w:rPr>
          <w:rFonts w:ascii="Times New Roman" w:hAnsi="Times New Roman" w:cs="Times New Roman"/>
          <w:color w:val="000000" w:themeColor="text1"/>
          <w:sz w:val="24"/>
          <w:szCs w:val="24"/>
          <w:lang w:val="lv-LV"/>
        </w:rPr>
        <w:t>i</w:t>
      </w:r>
      <w:r w:rsidR="00AD2EBD" w:rsidRPr="008C427B">
        <w:rPr>
          <w:rFonts w:ascii="Times New Roman" w:hAnsi="Times New Roman" w:cs="Times New Roman"/>
          <w:color w:val="000000" w:themeColor="text1"/>
          <w:sz w:val="24"/>
          <w:szCs w:val="24"/>
          <w:lang w:val="lv-LV"/>
        </w:rPr>
        <w:t xml:space="preserve"> person</w:t>
      </w:r>
      <w:r w:rsidR="00AC2557" w:rsidRPr="008C427B">
        <w:rPr>
          <w:rFonts w:ascii="Times New Roman" w:hAnsi="Times New Roman" w:cs="Times New Roman"/>
          <w:color w:val="000000" w:themeColor="text1"/>
          <w:sz w:val="24"/>
          <w:szCs w:val="24"/>
          <w:lang w:val="lv-LV"/>
        </w:rPr>
        <w:t>a</w:t>
      </w:r>
      <w:r w:rsidR="004477AC" w:rsidRPr="008C427B">
        <w:rPr>
          <w:rFonts w:ascii="Times New Roman" w:hAnsi="Times New Roman" w:cs="Times New Roman"/>
          <w:color w:val="000000" w:themeColor="text1"/>
          <w:sz w:val="24"/>
          <w:szCs w:val="24"/>
          <w:lang w:val="lv-LV"/>
        </w:rPr>
        <w:t>i</w:t>
      </w:r>
      <w:r w:rsidR="00AD2EBD" w:rsidRPr="008C427B">
        <w:rPr>
          <w:rFonts w:ascii="Times New Roman" w:hAnsi="Times New Roman" w:cs="Times New Roman"/>
          <w:color w:val="000000" w:themeColor="text1"/>
          <w:sz w:val="24"/>
          <w:szCs w:val="24"/>
          <w:lang w:val="lv-LV"/>
        </w:rPr>
        <w:t xml:space="preserve">, kura saskaņā ar </w:t>
      </w:r>
      <w:r w:rsidR="00AD2EBD" w:rsidRPr="008C427B">
        <w:rPr>
          <w:rFonts w:ascii="Times New Roman" w:hAnsi="Times New Roman" w:cs="Times New Roman"/>
          <w:i/>
          <w:color w:val="000000" w:themeColor="text1"/>
          <w:sz w:val="24"/>
          <w:szCs w:val="24"/>
          <w:lang w:val="lv-LV"/>
        </w:rPr>
        <w:t>likumu “Par valsts sociālo apdrošināšanu”</w:t>
      </w:r>
      <w:r w:rsidR="00AD2EBD" w:rsidRPr="008C427B">
        <w:rPr>
          <w:rFonts w:ascii="Times New Roman" w:hAnsi="Times New Roman" w:cs="Times New Roman"/>
          <w:color w:val="000000" w:themeColor="text1"/>
          <w:sz w:val="24"/>
          <w:szCs w:val="24"/>
          <w:lang w:val="lv-LV"/>
        </w:rPr>
        <w:t xml:space="preserve"> ir darba ņēmējs, pašnodarbinātais un faktiski veic sociālās apdrošināšanas iemaksas vai pašnodarbinātā laulātais, kurš brīvprātīgi pievienojies sociālajai apdrošināšanai, ir tiesības saņemt slimības pabalstu. Ja persona slimo nepārtraukti, tad pabalstu izmaksā ne ilgāk par 26 nedēļām, skaitot no darba nespējas pirmās dienas. Pamatojoties uz</w:t>
      </w:r>
      <w:r w:rsidR="00B0426B" w:rsidRPr="008C427B">
        <w:rPr>
          <w:rFonts w:ascii="Times New Roman" w:hAnsi="Times New Roman" w:cs="Times New Roman"/>
          <w:color w:val="000000" w:themeColor="text1"/>
          <w:sz w:val="24"/>
          <w:szCs w:val="24"/>
          <w:lang w:val="lv-LV"/>
        </w:rPr>
        <w:t xml:space="preserve"> Veselības un darbspēju ekspertīzes ārstu valsts komisijas</w:t>
      </w:r>
      <w:r w:rsidR="00AD2EBD" w:rsidRPr="008C427B">
        <w:rPr>
          <w:rFonts w:ascii="Times New Roman" w:hAnsi="Times New Roman" w:cs="Times New Roman"/>
          <w:color w:val="000000" w:themeColor="text1"/>
          <w:sz w:val="24"/>
          <w:szCs w:val="24"/>
          <w:lang w:val="lv-LV"/>
        </w:rPr>
        <w:t xml:space="preserve"> atzinumu, slimības pabalsta izmaksu var pagarināt, bet ne ilgāk par 52 nedēļām, skaitot no darba nespējas pirmās dienas. </w:t>
      </w:r>
      <w:r w:rsidR="00256FB5" w:rsidRPr="008C427B">
        <w:rPr>
          <w:rFonts w:ascii="Times New Roman" w:hAnsi="Times New Roman" w:cs="Times New Roman"/>
          <w:color w:val="000000" w:themeColor="text1"/>
          <w:sz w:val="24"/>
          <w:szCs w:val="24"/>
          <w:lang w:val="lv-LV"/>
        </w:rPr>
        <w:t xml:space="preserve">Ja persona slimo </w:t>
      </w:r>
      <w:r w:rsidR="00AD2EBD" w:rsidRPr="008C427B">
        <w:rPr>
          <w:rFonts w:ascii="Times New Roman" w:hAnsi="Times New Roman" w:cs="Times New Roman"/>
          <w:color w:val="000000" w:themeColor="text1"/>
          <w:sz w:val="24"/>
          <w:szCs w:val="24"/>
          <w:lang w:val="lv-LV"/>
        </w:rPr>
        <w:t>ar pārtraukumiem, tad pabalstu izmaksā ne ilgāk par 52 nedēļām trīs gadu period</w:t>
      </w:r>
      <w:r w:rsidR="00400E02" w:rsidRPr="008C427B">
        <w:rPr>
          <w:rFonts w:ascii="Times New Roman" w:hAnsi="Times New Roman" w:cs="Times New Roman"/>
          <w:color w:val="000000" w:themeColor="text1"/>
          <w:sz w:val="24"/>
          <w:szCs w:val="24"/>
          <w:lang w:val="lv-LV"/>
        </w:rPr>
        <w:t>ā</w:t>
      </w:r>
      <w:r w:rsidR="00AD2EBD" w:rsidRPr="008C427B">
        <w:rPr>
          <w:rFonts w:ascii="Times New Roman" w:hAnsi="Times New Roman" w:cs="Times New Roman"/>
          <w:color w:val="000000" w:themeColor="text1"/>
          <w:sz w:val="24"/>
          <w:szCs w:val="24"/>
          <w:lang w:val="lv-LV"/>
        </w:rPr>
        <w:t>.</w:t>
      </w:r>
      <w:r w:rsidR="00FB4D96" w:rsidRPr="008C427B">
        <w:rPr>
          <w:rFonts w:ascii="Times New Roman" w:hAnsi="Times New Roman" w:cs="Times New Roman"/>
          <w:color w:val="000000" w:themeColor="text1"/>
          <w:lang w:val="lv-LV"/>
        </w:rPr>
        <w:t xml:space="preserve"> </w:t>
      </w:r>
      <w:r w:rsidR="00FB4D96" w:rsidRPr="008C427B">
        <w:rPr>
          <w:rFonts w:ascii="Times New Roman" w:hAnsi="Times New Roman" w:cs="Times New Roman"/>
          <w:color w:val="000000" w:themeColor="text1"/>
          <w:sz w:val="24"/>
          <w:szCs w:val="24"/>
          <w:lang w:val="lv-LV"/>
        </w:rPr>
        <w:t>Ar 2017.gadu slimības pabalstu izmaksā personām, kurām darba nespēja iestājusies nodarbinātības periodā.</w:t>
      </w:r>
    </w:p>
    <w:p w14:paraId="30258CE0" w14:textId="77777777" w:rsidR="00990402" w:rsidRPr="008C427B" w:rsidRDefault="00990402" w:rsidP="00BA619C">
      <w:pPr>
        <w:pStyle w:val="ListParagraph"/>
        <w:tabs>
          <w:tab w:val="left" w:pos="0"/>
        </w:tabs>
        <w:spacing w:line="240" w:lineRule="auto"/>
        <w:ind w:left="0" w:hanging="567"/>
        <w:jc w:val="both"/>
        <w:rPr>
          <w:rFonts w:ascii="Times New Roman" w:hAnsi="Times New Roman" w:cs="Times New Roman"/>
          <w:color w:val="000000" w:themeColor="text1"/>
          <w:sz w:val="24"/>
          <w:szCs w:val="24"/>
          <w:lang w:val="lv-LV"/>
        </w:rPr>
      </w:pPr>
    </w:p>
    <w:p w14:paraId="7636D7CD" w14:textId="6FED227D" w:rsidR="00FF7028" w:rsidRPr="008C427B" w:rsidRDefault="00400E02" w:rsidP="00BA619C">
      <w:pPr>
        <w:pStyle w:val="ListParagraph"/>
        <w:numPr>
          <w:ilvl w:val="0"/>
          <w:numId w:val="2"/>
        </w:numPr>
        <w:tabs>
          <w:tab w:val="left" w:pos="0"/>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Slimības naudu par pirmajām 10 darbnespējas dienām maksā darba devējs, par otro un trešo slimības dienu ne mazāk kā 75% apmērā no darba ņēmēja vidējās izpeļņas, no </w:t>
      </w:r>
      <w:r w:rsidRPr="008C427B">
        <w:rPr>
          <w:rFonts w:ascii="Times New Roman" w:hAnsi="Times New Roman" w:cs="Times New Roman"/>
          <w:color w:val="000000" w:themeColor="text1"/>
          <w:sz w:val="24"/>
          <w:szCs w:val="24"/>
          <w:lang w:val="lv-LV"/>
        </w:rPr>
        <w:lastRenderedPageBreak/>
        <w:t xml:space="preserve">ceturtās līdz desmitajai slimības dienai – ne mazāk kā 80% apmērā no personas vidējās izpeļņas. No darbnespējas 11.dienas Valsts sociālās apdrošināšanas aģentūra piešķir slimības pabalstu – 80% apmērā no personas vidējās iemaksu algas. Ar </w:t>
      </w:r>
      <w:r w:rsidRPr="008C427B">
        <w:rPr>
          <w:rFonts w:ascii="Times New Roman" w:hAnsi="Times New Roman" w:cs="Times New Roman"/>
          <w:i/>
          <w:color w:val="000000" w:themeColor="text1"/>
          <w:sz w:val="24"/>
          <w:szCs w:val="24"/>
          <w:lang w:val="lv-LV"/>
        </w:rPr>
        <w:t>likumu “Par valsts pabalstu izmaksu laika period</w:t>
      </w:r>
      <w:r w:rsidR="00A55CCE" w:rsidRPr="008C427B">
        <w:rPr>
          <w:rFonts w:ascii="Times New Roman" w:hAnsi="Times New Roman" w:cs="Times New Roman"/>
          <w:i/>
          <w:color w:val="000000" w:themeColor="text1"/>
          <w:sz w:val="24"/>
          <w:szCs w:val="24"/>
          <w:lang w:val="lv-LV"/>
        </w:rPr>
        <w:t>ā</w:t>
      </w:r>
      <w:r w:rsidRPr="008C427B">
        <w:rPr>
          <w:rFonts w:ascii="Times New Roman" w:hAnsi="Times New Roman" w:cs="Times New Roman"/>
          <w:i/>
          <w:color w:val="000000" w:themeColor="text1"/>
          <w:sz w:val="24"/>
          <w:szCs w:val="24"/>
          <w:lang w:val="lv-LV"/>
        </w:rPr>
        <w:t xml:space="preserve"> no 2009.gada līdz 2014.gadam”</w:t>
      </w:r>
      <w:r w:rsidRPr="008C427B">
        <w:rPr>
          <w:rFonts w:ascii="Times New Roman" w:hAnsi="Times New Roman" w:cs="Times New Roman"/>
          <w:color w:val="000000" w:themeColor="text1"/>
          <w:sz w:val="24"/>
          <w:szCs w:val="24"/>
          <w:lang w:val="lv-LV"/>
        </w:rPr>
        <w:t xml:space="preserve"> līdz 2014.gada 31.decembrim bija noteikti slimības pabalstu izmaksas ierob</w:t>
      </w:r>
      <w:r w:rsidR="00414FA1" w:rsidRPr="008C427B">
        <w:rPr>
          <w:rFonts w:ascii="Times New Roman" w:hAnsi="Times New Roman" w:cs="Times New Roman"/>
          <w:color w:val="000000" w:themeColor="text1"/>
          <w:sz w:val="24"/>
          <w:szCs w:val="24"/>
          <w:lang w:val="lv-LV"/>
        </w:rPr>
        <w:t>ež</w:t>
      </w:r>
      <w:r w:rsidRPr="008C427B">
        <w:rPr>
          <w:rFonts w:ascii="Times New Roman" w:hAnsi="Times New Roman" w:cs="Times New Roman"/>
          <w:color w:val="000000" w:themeColor="text1"/>
          <w:sz w:val="24"/>
          <w:szCs w:val="24"/>
          <w:lang w:val="lv-LV"/>
        </w:rPr>
        <w:t xml:space="preserve">ojumi: ja aprēķinātā pabalsta apmērs pārsniedza 16,38 </w:t>
      </w:r>
      <w:r w:rsidR="004969F0" w:rsidRPr="008C427B">
        <w:rPr>
          <w:rFonts w:ascii="Times New Roman" w:hAnsi="Times New Roman" w:cs="Times New Roman"/>
          <w:i/>
          <w:color w:val="000000" w:themeColor="text1"/>
          <w:sz w:val="24"/>
          <w:szCs w:val="24"/>
          <w:lang w:val="lv-LV"/>
        </w:rPr>
        <w:t>eiro</w:t>
      </w:r>
      <w:r w:rsidRPr="008C427B">
        <w:rPr>
          <w:rFonts w:ascii="Times New Roman" w:hAnsi="Times New Roman" w:cs="Times New Roman"/>
          <w:color w:val="000000" w:themeColor="text1"/>
          <w:sz w:val="24"/>
          <w:szCs w:val="24"/>
          <w:lang w:val="lv-LV"/>
        </w:rPr>
        <w:t xml:space="preserve"> dienā, izmaksājamā pabalsta maksimālais apmērs dienā bija 16,38 </w:t>
      </w:r>
      <w:r w:rsidR="004969F0" w:rsidRPr="008C427B">
        <w:rPr>
          <w:rFonts w:ascii="Times New Roman" w:hAnsi="Times New Roman" w:cs="Times New Roman"/>
          <w:i/>
          <w:color w:val="000000" w:themeColor="text1"/>
          <w:sz w:val="24"/>
          <w:szCs w:val="24"/>
          <w:lang w:val="lv-LV"/>
        </w:rPr>
        <w:t>eiro</w:t>
      </w:r>
      <w:r w:rsidRPr="008C427B">
        <w:rPr>
          <w:rFonts w:ascii="Times New Roman" w:hAnsi="Times New Roman" w:cs="Times New Roman"/>
          <w:color w:val="000000" w:themeColor="text1"/>
          <w:sz w:val="24"/>
          <w:szCs w:val="24"/>
          <w:lang w:val="lv-LV"/>
        </w:rPr>
        <w:t xml:space="preserve"> un 50% no summas, kas pārsniedza šos 16,38 </w:t>
      </w:r>
      <w:r w:rsidR="004969F0" w:rsidRPr="008C427B">
        <w:rPr>
          <w:rFonts w:ascii="Times New Roman" w:hAnsi="Times New Roman" w:cs="Times New Roman"/>
          <w:i/>
          <w:color w:val="000000" w:themeColor="text1"/>
          <w:sz w:val="24"/>
          <w:szCs w:val="24"/>
          <w:lang w:val="lv-LV"/>
        </w:rPr>
        <w:t>eiro</w:t>
      </w:r>
      <w:r w:rsidRPr="008C427B">
        <w:rPr>
          <w:rFonts w:ascii="Times New Roman" w:hAnsi="Times New Roman" w:cs="Times New Roman"/>
          <w:i/>
          <w:color w:val="000000" w:themeColor="text1"/>
          <w:sz w:val="24"/>
          <w:szCs w:val="24"/>
          <w:lang w:val="lv-LV"/>
        </w:rPr>
        <w:t>.</w:t>
      </w:r>
    </w:p>
    <w:p w14:paraId="2565974C" w14:textId="07882414" w:rsidR="00414FA1" w:rsidRPr="008C427B" w:rsidRDefault="00414FA1" w:rsidP="00BA619C">
      <w:pPr>
        <w:tabs>
          <w:tab w:val="left" w:pos="0"/>
        </w:tabs>
        <w:spacing w:after="0" w:line="240" w:lineRule="auto"/>
        <w:ind w:right="-1" w:hanging="567"/>
        <w:jc w:val="both"/>
        <w:rPr>
          <w:rFonts w:ascii="Times New Roman" w:hAnsi="Times New Roman" w:cs="Times New Roman"/>
          <w:color w:val="000000" w:themeColor="text1"/>
          <w:sz w:val="24"/>
          <w:szCs w:val="24"/>
          <w:lang w:val="lv-LV"/>
        </w:rPr>
      </w:pPr>
    </w:p>
    <w:p w14:paraId="3101CC42" w14:textId="775ED6D5" w:rsidR="00B84C7F" w:rsidRPr="000749CF" w:rsidRDefault="00C97900" w:rsidP="00BA619C">
      <w:pPr>
        <w:pStyle w:val="Heading3"/>
        <w:tabs>
          <w:tab w:val="left" w:pos="0"/>
        </w:tabs>
        <w:spacing w:after="200"/>
        <w:ind w:hanging="567"/>
        <w:rPr>
          <w:rFonts w:cs="Times New Roman"/>
          <w:lang w:val="lv-LV"/>
        </w:rPr>
      </w:pPr>
      <w:r w:rsidRPr="000749CF">
        <w:rPr>
          <w:rFonts w:cs="Times New Roman"/>
          <w:lang w:val="lv-LV"/>
        </w:rPr>
        <w:t>Pensijas</w:t>
      </w:r>
    </w:p>
    <w:p w14:paraId="2D05D253" w14:textId="2B59E584" w:rsidR="00C97900" w:rsidRPr="008C427B" w:rsidRDefault="00BE4478" w:rsidP="00BA619C">
      <w:pPr>
        <w:pStyle w:val="ListParagraph"/>
        <w:numPr>
          <w:ilvl w:val="0"/>
          <w:numId w:val="2"/>
        </w:numPr>
        <w:tabs>
          <w:tab w:val="left" w:pos="0"/>
        </w:tabs>
        <w:spacing w:after="0" w:line="240" w:lineRule="auto"/>
        <w:ind w:left="0" w:right="-1" w:hanging="567"/>
        <w:jc w:val="both"/>
        <w:rPr>
          <w:rFonts w:ascii="Times New Roman" w:hAnsi="Times New Roman" w:cs="Times New Roman"/>
          <w:color w:val="000000" w:themeColor="text1"/>
          <w:sz w:val="24"/>
          <w:szCs w:val="24"/>
          <w:u w:val="single"/>
          <w:lang w:val="lv-LV"/>
        </w:rPr>
      </w:pPr>
      <w:r w:rsidRPr="008C427B">
        <w:rPr>
          <w:rFonts w:ascii="Times New Roman" w:hAnsi="Times New Roman" w:cs="Times New Roman"/>
          <w:color w:val="000000" w:themeColor="text1"/>
          <w:sz w:val="24"/>
          <w:szCs w:val="24"/>
          <w:lang w:val="lv-LV"/>
        </w:rPr>
        <w:t xml:space="preserve">Ar 2014.gada 1.oktobri tika indeksētas visas pensijas (bez piemaksas) un atlīdzības, ņemot </w:t>
      </w:r>
      <w:r w:rsidR="00414FA1" w:rsidRPr="008C427B">
        <w:rPr>
          <w:rFonts w:ascii="Times New Roman" w:hAnsi="Times New Roman" w:cs="Times New Roman"/>
          <w:color w:val="000000" w:themeColor="text1"/>
          <w:sz w:val="24"/>
          <w:szCs w:val="24"/>
          <w:lang w:val="lv-LV"/>
        </w:rPr>
        <w:t>v</w:t>
      </w:r>
      <w:r w:rsidRPr="008C427B">
        <w:rPr>
          <w:rFonts w:ascii="Times New Roman" w:hAnsi="Times New Roman" w:cs="Times New Roman"/>
          <w:color w:val="000000" w:themeColor="text1"/>
          <w:sz w:val="24"/>
          <w:szCs w:val="24"/>
          <w:lang w:val="lv-LV"/>
        </w:rPr>
        <w:t>ērā faktisko patēriņa cenu indeksu un 25% no apdrošināšanas iemaksu algas reālā pieauguma procentiem. 2014.gadā indeksācijā piemēroja indeksu 1,0274. Indeksācijas attiecās uz vecuma pensiju, invaliditātes pensiju, izdienas pensiju un apgādnieka zaudējuma un atlīdzības par apgādnieka zaudējuma saņēmējiem, kuriem pensijas un atlīdzības p</w:t>
      </w:r>
      <w:r w:rsidR="001C32EB" w:rsidRPr="008C427B">
        <w:rPr>
          <w:rFonts w:ascii="Times New Roman" w:hAnsi="Times New Roman" w:cs="Times New Roman"/>
          <w:color w:val="000000" w:themeColor="text1"/>
          <w:sz w:val="24"/>
          <w:szCs w:val="24"/>
          <w:lang w:val="lv-LV"/>
        </w:rPr>
        <w:t xml:space="preserve">iešķirtas vai pārrēķinātas līdz </w:t>
      </w:r>
      <w:r w:rsidRPr="008C427B">
        <w:rPr>
          <w:rFonts w:ascii="Times New Roman" w:hAnsi="Times New Roman" w:cs="Times New Roman"/>
          <w:color w:val="000000" w:themeColor="text1"/>
          <w:sz w:val="24"/>
          <w:szCs w:val="24"/>
          <w:lang w:val="lv-LV"/>
        </w:rPr>
        <w:t xml:space="preserve">2014.gada 30.spetembrim. Palielinājums attiecās uz pensijām un atlīdzībām, kas nepārsniedza 285 </w:t>
      </w:r>
      <w:r w:rsidR="004969F0" w:rsidRPr="008C427B">
        <w:rPr>
          <w:rFonts w:ascii="Times New Roman" w:hAnsi="Times New Roman" w:cs="Times New Roman"/>
          <w:i/>
          <w:color w:val="000000" w:themeColor="text1"/>
          <w:sz w:val="24"/>
          <w:szCs w:val="24"/>
          <w:lang w:val="lv-LV"/>
        </w:rPr>
        <w:t>eiro</w:t>
      </w:r>
      <w:r w:rsidRPr="008C427B">
        <w:rPr>
          <w:rFonts w:ascii="Times New Roman" w:hAnsi="Times New Roman" w:cs="Times New Roman"/>
          <w:color w:val="000000" w:themeColor="text1"/>
          <w:sz w:val="24"/>
          <w:szCs w:val="24"/>
          <w:lang w:val="lv-LV"/>
        </w:rPr>
        <w:t xml:space="preserve"> mēnesī. Tātad pensijām un atlīdzībām, kuras lielākas par šo summu, indeksēja daļu no pensijas vai atlīdzības. Izņēmums bija</w:t>
      </w:r>
      <w:r w:rsidR="00856CAD" w:rsidRPr="008C427B">
        <w:rPr>
          <w:rFonts w:ascii="Times New Roman" w:hAnsi="Times New Roman" w:cs="Times New Roman"/>
          <w:color w:val="000000" w:themeColor="text1"/>
          <w:sz w:val="24"/>
          <w:szCs w:val="24"/>
          <w:lang w:val="lv-LV"/>
        </w:rPr>
        <w:t xml:space="preserve"> politiski represētās personas,</w:t>
      </w:r>
      <w:r w:rsidRPr="008C427B">
        <w:rPr>
          <w:rFonts w:ascii="Times New Roman" w:hAnsi="Times New Roman" w:cs="Times New Roman"/>
          <w:color w:val="000000" w:themeColor="text1"/>
          <w:sz w:val="24"/>
          <w:szCs w:val="24"/>
          <w:lang w:val="lv-LV"/>
        </w:rPr>
        <w:t xml:space="preserve"> </w:t>
      </w:r>
      <w:r w:rsidR="00841F9B" w:rsidRPr="008C427B">
        <w:rPr>
          <w:rFonts w:ascii="Times New Roman" w:hAnsi="Times New Roman" w:cs="Times New Roman"/>
          <w:color w:val="000000" w:themeColor="text1"/>
          <w:sz w:val="24"/>
          <w:szCs w:val="24"/>
          <w:lang w:val="lv-LV"/>
        </w:rPr>
        <w:t xml:space="preserve">personas ar </w:t>
      </w:r>
      <w:r w:rsidRPr="008C427B">
        <w:rPr>
          <w:rFonts w:ascii="Times New Roman" w:hAnsi="Times New Roman" w:cs="Times New Roman"/>
          <w:color w:val="000000" w:themeColor="text1"/>
          <w:sz w:val="24"/>
          <w:szCs w:val="24"/>
          <w:lang w:val="lv-LV"/>
        </w:rPr>
        <w:t xml:space="preserve">I grupas </w:t>
      </w:r>
      <w:r w:rsidR="00841F9B" w:rsidRPr="008C427B">
        <w:rPr>
          <w:rFonts w:ascii="Times New Roman" w:hAnsi="Times New Roman" w:cs="Times New Roman"/>
          <w:color w:val="000000" w:themeColor="text1"/>
          <w:sz w:val="24"/>
          <w:szCs w:val="24"/>
          <w:lang w:val="lv-LV"/>
        </w:rPr>
        <w:t xml:space="preserve">invaliditāti </w:t>
      </w:r>
      <w:r w:rsidRPr="008C427B">
        <w:rPr>
          <w:rFonts w:ascii="Times New Roman" w:hAnsi="Times New Roman" w:cs="Times New Roman"/>
          <w:color w:val="000000" w:themeColor="text1"/>
          <w:sz w:val="24"/>
          <w:szCs w:val="24"/>
          <w:lang w:val="lv-LV"/>
        </w:rPr>
        <w:t xml:space="preserve">un Černobiļas atomelektrostacijas avārijas seku likvidēšanas dalībnieki, kuriem pensijas un atlīdzības indeksēja neatkarīgi no piešķirtā apmēra. </w:t>
      </w:r>
      <w:r w:rsidR="001024BF" w:rsidRPr="008C427B">
        <w:rPr>
          <w:rFonts w:ascii="Times New Roman" w:hAnsi="Times New Roman" w:cs="Times New Roman"/>
          <w:color w:val="000000" w:themeColor="text1"/>
          <w:sz w:val="24"/>
          <w:szCs w:val="24"/>
          <w:lang w:val="lv-LV"/>
        </w:rPr>
        <w:t>Pārskata periodā normatīvo aktu grozījumi radīti tā, lai nākotnē novērstu gadījumus, kad ekonomiskā lejupslīde ietekmētu piešķiramo pensiju apmērus. Likumā ietverts arī mehānisms, lai novērstu pārāk strauju pensiju kapitāla pieaugumu ekonomiskās izaugsmes gados. 2017.gad</w:t>
      </w:r>
      <w:r w:rsidR="00FB4D96" w:rsidRPr="008C427B">
        <w:rPr>
          <w:rFonts w:ascii="Times New Roman" w:hAnsi="Times New Roman" w:cs="Times New Roman"/>
          <w:color w:val="000000" w:themeColor="text1"/>
          <w:sz w:val="24"/>
          <w:szCs w:val="24"/>
          <w:lang w:val="lv-LV"/>
        </w:rPr>
        <w:t>ā</w:t>
      </w:r>
      <w:r w:rsidR="001024BF" w:rsidRPr="008C427B">
        <w:rPr>
          <w:rFonts w:ascii="Times New Roman" w:hAnsi="Times New Roman" w:cs="Times New Roman"/>
          <w:color w:val="000000" w:themeColor="text1"/>
          <w:sz w:val="24"/>
          <w:szCs w:val="24"/>
          <w:lang w:val="lv-LV"/>
        </w:rPr>
        <w:t xml:space="preserve"> indeksācijā</w:t>
      </w:r>
      <w:r w:rsidR="00FB4D96" w:rsidRPr="008C427B">
        <w:rPr>
          <w:rFonts w:ascii="Times New Roman" w:hAnsi="Times New Roman" w:cs="Times New Roman"/>
          <w:color w:val="000000" w:themeColor="text1"/>
          <w:sz w:val="24"/>
          <w:szCs w:val="24"/>
          <w:lang w:val="lv-LV"/>
        </w:rPr>
        <w:t xml:space="preserve"> visiem tiek </w:t>
      </w:r>
      <w:r w:rsidR="001024BF" w:rsidRPr="008C427B">
        <w:rPr>
          <w:rFonts w:ascii="Times New Roman" w:hAnsi="Times New Roman" w:cs="Times New Roman"/>
          <w:color w:val="000000" w:themeColor="text1"/>
          <w:sz w:val="24"/>
          <w:szCs w:val="24"/>
          <w:lang w:val="lv-LV"/>
        </w:rPr>
        <w:t>piemēro</w:t>
      </w:r>
      <w:r w:rsidR="00FB4D96" w:rsidRPr="008C427B">
        <w:rPr>
          <w:rFonts w:ascii="Times New Roman" w:hAnsi="Times New Roman" w:cs="Times New Roman"/>
          <w:color w:val="000000" w:themeColor="text1"/>
          <w:sz w:val="24"/>
          <w:szCs w:val="24"/>
          <w:lang w:val="lv-LV"/>
        </w:rPr>
        <w:t>t</w:t>
      </w:r>
      <w:r w:rsidR="001024BF" w:rsidRPr="008C427B">
        <w:rPr>
          <w:rFonts w:ascii="Times New Roman" w:hAnsi="Times New Roman" w:cs="Times New Roman"/>
          <w:color w:val="000000" w:themeColor="text1"/>
          <w:sz w:val="24"/>
          <w:szCs w:val="24"/>
          <w:lang w:val="lv-LV"/>
        </w:rPr>
        <w:t>s patēriņa cenu in</w:t>
      </w:r>
      <w:r w:rsidR="00414FA1" w:rsidRPr="008C427B">
        <w:rPr>
          <w:rFonts w:ascii="Times New Roman" w:hAnsi="Times New Roman" w:cs="Times New Roman"/>
          <w:color w:val="000000" w:themeColor="text1"/>
          <w:sz w:val="24"/>
          <w:szCs w:val="24"/>
          <w:lang w:val="lv-LV"/>
        </w:rPr>
        <w:t>d</w:t>
      </w:r>
      <w:r w:rsidR="001024BF" w:rsidRPr="008C427B">
        <w:rPr>
          <w:rFonts w:ascii="Times New Roman" w:hAnsi="Times New Roman" w:cs="Times New Roman"/>
          <w:color w:val="000000" w:themeColor="text1"/>
          <w:sz w:val="24"/>
          <w:szCs w:val="24"/>
          <w:lang w:val="lv-LV"/>
        </w:rPr>
        <w:t>eks</w:t>
      </w:r>
      <w:r w:rsidR="00FB4D96" w:rsidRPr="008C427B">
        <w:rPr>
          <w:rFonts w:ascii="Times New Roman" w:hAnsi="Times New Roman" w:cs="Times New Roman"/>
          <w:color w:val="000000" w:themeColor="text1"/>
          <w:sz w:val="24"/>
          <w:szCs w:val="24"/>
          <w:lang w:val="lv-LV"/>
        </w:rPr>
        <w:t>s</w:t>
      </w:r>
      <w:r w:rsidR="001024BF" w:rsidRPr="008C427B">
        <w:rPr>
          <w:rFonts w:ascii="Times New Roman" w:hAnsi="Times New Roman" w:cs="Times New Roman"/>
          <w:color w:val="000000" w:themeColor="text1"/>
          <w:sz w:val="24"/>
          <w:szCs w:val="24"/>
          <w:lang w:val="lv-LV"/>
        </w:rPr>
        <w:t xml:space="preserve"> un 50% no vidējās apdrošināšanas iemaksu algas </w:t>
      </w:r>
      <w:r w:rsidR="00FB4D96" w:rsidRPr="008C427B">
        <w:rPr>
          <w:rFonts w:ascii="Times New Roman" w:hAnsi="Times New Roman" w:cs="Times New Roman"/>
          <w:color w:val="000000" w:themeColor="text1"/>
          <w:sz w:val="24"/>
          <w:szCs w:val="24"/>
          <w:lang w:val="lv-LV"/>
        </w:rPr>
        <w:t xml:space="preserve">reālā </w:t>
      </w:r>
      <w:r w:rsidR="001024BF" w:rsidRPr="008C427B">
        <w:rPr>
          <w:rFonts w:ascii="Times New Roman" w:hAnsi="Times New Roman" w:cs="Times New Roman"/>
          <w:color w:val="000000" w:themeColor="text1"/>
          <w:sz w:val="24"/>
          <w:szCs w:val="24"/>
          <w:lang w:val="lv-LV"/>
        </w:rPr>
        <w:t>pieauguma</w:t>
      </w:r>
      <w:r w:rsidR="00FB4D96" w:rsidRPr="008C427B">
        <w:rPr>
          <w:rFonts w:ascii="Times New Roman" w:hAnsi="Times New Roman" w:cs="Times New Roman"/>
          <w:color w:val="000000" w:themeColor="text1"/>
          <w:lang w:val="lv-LV"/>
        </w:rPr>
        <w:t xml:space="preserve"> </w:t>
      </w:r>
      <w:r w:rsidR="00FB4D96" w:rsidRPr="008C427B">
        <w:rPr>
          <w:rFonts w:ascii="Times New Roman" w:hAnsi="Times New Roman" w:cs="Times New Roman"/>
          <w:color w:val="000000" w:themeColor="text1"/>
          <w:sz w:val="24"/>
          <w:szCs w:val="24"/>
          <w:lang w:val="lv-LV"/>
        </w:rPr>
        <w:t>summas, inde</w:t>
      </w:r>
      <w:r w:rsidR="00CA4BDA" w:rsidRPr="008C427B">
        <w:rPr>
          <w:rFonts w:ascii="Times New Roman" w:hAnsi="Times New Roman" w:cs="Times New Roman"/>
          <w:color w:val="000000" w:themeColor="text1"/>
          <w:sz w:val="24"/>
          <w:szCs w:val="24"/>
          <w:lang w:val="lv-LV"/>
        </w:rPr>
        <w:t>ksējot pensijas daļu līdz 349 ei</w:t>
      </w:r>
      <w:r w:rsidR="00FB4D96" w:rsidRPr="008C427B">
        <w:rPr>
          <w:rFonts w:ascii="Times New Roman" w:hAnsi="Times New Roman" w:cs="Times New Roman"/>
          <w:color w:val="000000" w:themeColor="text1"/>
          <w:sz w:val="24"/>
          <w:szCs w:val="24"/>
          <w:lang w:val="lv-LV"/>
        </w:rPr>
        <w:t>ro</w:t>
      </w:r>
      <w:r w:rsidR="001024BF" w:rsidRPr="008C427B">
        <w:rPr>
          <w:rFonts w:ascii="Times New Roman" w:hAnsi="Times New Roman" w:cs="Times New Roman"/>
          <w:color w:val="000000" w:themeColor="text1"/>
          <w:sz w:val="24"/>
          <w:szCs w:val="24"/>
          <w:lang w:val="lv-LV"/>
        </w:rPr>
        <w:t xml:space="preserve">. Kopumā, salīdzinot vidēji izmaksātos pensiju apmērus 2008. un 2017.gadā, tie ir auguši </w:t>
      </w:r>
      <w:r w:rsidR="00C97900" w:rsidRPr="008C427B">
        <w:rPr>
          <w:rFonts w:ascii="Times New Roman" w:hAnsi="Times New Roman" w:cs="Times New Roman"/>
          <w:color w:val="000000" w:themeColor="text1"/>
          <w:sz w:val="24"/>
          <w:szCs w:val="24"/>
          <w:lang w:val="lv-LV"/>
        </w:rPr>
        <w:t>(</w:t>
      </w:r>
      <w:r w:rsidR="001024BF" w:rsidRPr="008C427B">
        <w:rPr>
          <w:rFonts w:ascii="Times New Roman" w:hAnsi="Times New Roman" w:cs="Times New Roman"/>
          <w:color w:val="000000" w:themeColor="text1"/>
          <w:sz w:val="24"/>
          <w:szCs w:val="24"/>
          <w:lang w:val="lv-LV"/>
        </w:rPr>
        <w:t xml:space="preserve">skatīt 5.pielikuma </w:t>
      </w:r>
      <w:r w:rsidR="00A135E7" w:rsidRPr="008C427B">
        <w:rPr>
          <w:rFonts w:ascii="Times New Roman" w:hAnsi="Times New Roman" w:cs="Times New Roman"/>
          <w:color w:val="000000" w:themeColor="text1"/>
          <w:sz w:val="24"/>
          <w:szCs w:val="24"/>
          <w:lang w:val="lv-LV"/>
        </w:rPr>
        <w:t>1.diagrammu</w:t>
      </w:r>
      <w:r w:rsidR="00C97900" w:rsidRPr="008C427B">
        <w:rPr>
          <w:rFonts w:ascii="Times New Roman" w:hAnsi="Times New Roman" w:cs="Times New Roman"/>
          <w:color w:val="000000" w:themeColor="text1"/>
          <w:sz w:val="24"/>
          <w:szCs w:val="24"/>
          <w:lang w:val="lv-LV"/>
        </w:rPr>
        <w:t>)</w:t>
      </w:r>
      <w:r w:rsidR="00A135E7" w:rsidRPr="008C427B">
        <w:rPr>
          <w:rFonts w:ascii="Times New Roman" w:hAnsi="Times New Roman" w:cs="Times New Roman"/>
          <w:color w:val="000000" w:themeColor="text1"/>
          <w:sz w:val="24"/>
          <w:szCs w:val="24"/>
          <w:lang w:val="lv-LV"/>
        </w:rPr>
        <w:t>.</w:t>
      </w:r>
    </w:p>
    <w:p w14:paraId="53628588" w14:textId="77777777" w:rsidR="00C97900" w:rsidRPr="008C427B" w:rsidRDefault="00C97900" w:rsidP="00BA619C">
      <w:pPr>
        <w:tabs>
          <w:tab w:val="left" w:pos="0"/>
        </w:tabs>
        <w:spacing w:after="0" w:line="240" w:lineRule="auto"/>
        <w:ind w:right="-1" w:hanging="567"/>
        <w:jc w:val="both"/>
        <w:rPr>
          <w:rFonts w:ascii="Times New Roman" w:hAnsi="Times New Roman" w:cs="Times New Roman"/>
          <w:color w:val="000000" w:themeColor="text1"/>
          <w:sz w:val="24"/>
          <w:szCs w:val="24"/>
          <w:u w:val="single"/>
          <w:lang w:val="lv-LV"/>
        </w:rPr>
      </w:pPr>
    </w:p>
    <w:p w14:paraId="05A981E9" w14:textId="79CA47F4" w:rsidR="00C97900" w:rsidRPr="000749CF" w:rsidRDefault="00C97900" w:rsidP="00581A48">
      <w:pPr>
        <w:pStyle w:val="Heading4"/>
        <w:tabs>
          <w:tab w:val="left" w:pos="0"/>
        </w:tabs>
        <w:spacing w:before="0" w:beforeAutospacing="0" w:after="0" w:afterAutospacing="0"/>
      </w:pPr>
      <w:r w:rsidRPr="000749CF">
        <w:t>Vecuma pensija</w:t>
      </w:r>
    </w:p>
    <w:p w14:paraId="60374823" w14:textId="77777777" w:rsidR="00990402" w:rsidRPr="000749CF" w:rsidRDefault="00990402" w:rsidP="00BA619C">
      <w:pPr>
        <w:pStyle w:val="Heading4"/>
        <w:tabs>
          <w:tab w:val="left" w:pos="0"/>
        </w:tabs>
        <w:spacing w:before="0" w:beforeAutospacing="0" w:after="0" w:afterAutospacing="0"/>
        <w:ind w:hanging="567"/>
      </w:pPr>
    </w:p>
    <w:p w14:paraId="608A186D" w14:textId="2CEC59FD" w:rsidR="00C97900" w:rsidRPr="008C427B" w:rsidRDefault="008468DB" w:rsidP="00BA619C">
      <w:pPr>
        <w:pStyle w:val="ListParagraph"/>
        <w:numPr>
          <w:ilvl w:val="0"/>
          <w:numId w:val="2"/>
        </w:numPr>
        <w:tabs>
          <w:tab w:val="left" w:pos="0"/>
        </w:tabs>
        <w:spacing w:after="0" w:line="240" w:lineRule="auto"/>
        <w:ind w:left="0" w:right="-1" w:hanging="567"/>
        <w:jc w:val="both"/>
        <w:rPr>
          <w:rFonts w:ascii="Times New Roman" w:hAnsi="Times New Roman" w:cs="Times New Roman"/>
          <w:b/>
          <w:color w:val="000000" w:themeColor="text1"/>
          <w:sz w:val="24"/>
          <w:szCs w:val="24"/>
          <w:u w:val="single"/>
          <w:lang w:val="lv-LV"/>
        </w:rPr>
      </w:pPr>
      <w:r w:rsidRPr="008C427B">
        <w:rPr>
          <w:rFonts w:ascii="Times New Roman" w:hAnsi="Times New Roman" w:cs="Times New Roman"/>
          <w:color w:val="000000" w:themeColor="text1"/>
          <w:sz w:val="24"/>
          <w:szCs w:val="24"/>
          <w:lang w:val="lv-LV"/>
        </w:rPr>
        <w:t>Latvijā kritēriji un nosacījumi, lai saņemtu valsts vecuma pensiju, sievietēm un vīriešiem neatšķiras – gan minimālais stāžs, gan pensionēšanās vecums, lai iegūtu tiesības uz vecuma pensiju</w:t>
      </w:r>
      <w:r w:rsidR="002B66EC"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ir vienāds. </w:t>
      </w:r>
      <w:r w:rsidR="002B66EC" w:rsidRPr="008C427B">
        <w:rPr>
          <w:rFonts w:ascii="Times New Roman" w:hAnsi="Times New Roman" w:cs="Times New Roman"/>
          <w:color w:val="000000" w:themeColor="text1"/>
          <w:sz w:val="24"/>
          <w:szCs w:val="24"/>
          <w:lang w:val="lv-LV"/>
        </w:rPr>
        <w:t xml:space="preserve">Pārskata periodā mainījušies vairāki nosacījumi vecuma pensiju saņemšanai. </w:t>
      </w:r>
      <w:r w:rsidR="001C32EB" w:rsidRPr="008C427B">
        <w:rPr>
          <w:rFonts w:ascii="Times New Roman" w:hAnsi="Times New Roman" w:cs="Times New Roman"/>
          <w:color w:val="000000" w:themeColor="text1"/>
          <w:sz w:val="24"/>
          <w:szCs w:val="24"/>
          <w:lang w:val="lv-LV"/>
        </w:rPr>
        <w:t>2014.gadā</w:t>
      </w:r>
      <w:r w:rsidR="002B66EC" w:rsidRPr="008C427B">
        <w:rPr>
          <w:rFonts w:ascii="Times New Roman" w:hAnsi="Times New Roman" w:cs="Times New Roman"/>
          <w:color w:val="000000" w:themeColor="text1"/>
          <w:sz w:val="24"/>
          <w:szCs w:val="24"/>
          <w:lang w:val="lv-LV"/>
        </w:rPr>
        <w:t xml:space="preserve"> ar grozījumiem </w:t>
      </w:r>
      <w:r w:rsidR="002B66EC" w:rsidRPr="008C427B">
        <w:rPr>
          <w:rFonts w:ascii="Times New Roman" w:hAnsi="Times New Roman" w:cs="Times New Roman"/>
          <w:i/>
          <w:color w:val="000000" w:themeColor="text1"/>
          <w:sz w:val="24"/>
          <w:szCs w:val="24"/>
          <w:lang w:val="lv-LV"/>
        </w:rPr>
        <w:t>likumā “Par valsts pensijām”</w:t>
      </w:r>
      <w:r w:rsidR="002B66EC" w:rsidRPr="008C427B">
        <w:rPr>
          <w:rFonts w:ascii="Times New Roman" w:hAnsi="Times New Roman" w:cs="Times New Roman"/>
          <w:color w:val="000000" w:themeColor="text1"/>
          <w:sz w:val="24"/>
          <w:szCs w:val="24"/>
          <w:lang w:val="lv-LV"/>
        </w:rPr>
        <w:t xml:space="preserve"> pakāpeniski paaugstinās pensionēšanās vecums</w:t>
      </w:r>
      <w:r w:rsidR="001C32EB" w:rsidRPr="008C427B">
        <w:rPr>
          <w:rFonts w:ascii="Times New Roman" w:hAnsi="Times New Roman" w:cs="Times New Roman"/>
          <w:color w:val="000000" w:themeColor="text1"/>
          <w:sz w:val="24"/>
          <w:szCs w:val="24"/>
          <w:lang w:val="lv-LV"/>
        </w:rPr>
        <w:t>. K</w:t>
      </w:r>
      <w:r w:rsidR="002B66EC" w:rsidRPr="008C427B">
        <w:rPr>
          <w:rFonts w:ascii="Times New Roman" w:hAnsi="Times New Roman" w:cs="Times New Roman"/>
          <w:color w:val="000000" w:themeColor="text1"/>
          <w:sz w:val="24"/>
          <w:szCs w:val="24"/>
          <w:lang w:val="lv-LV"/>
        </w:rPr>
        <w:t>atru gadu palielinās pensionēšanās vecums par trim mēnešiem. Līdz 2025.gad</w:t>
      </w:r>
      <w:r w:rsidR="00AC2557" w:rsidRPr="008C427B">
        <w:rPr>
          <w:rFonts w:ascii="Times New Roman" w:hAnsi="Times New Roman" w:cs="Times New Roman"/>
          <w:color w:val="000000" w:themeColor="text1"/>
          <w:sz w:val="24"/>
          <w:szCs w:val="24"/>
          <w:lang w:val="lv-LV"/>
        </w:rPr>
        <w:t>am</w:t>
      </w:r>
      <w:r w:rsidR="002B66EC" w:rsidRPr="008C427B">
        <w:rPr>
          <w:rFonts w:ascii="Times New Roman" w:hAnsi="Times New Roman" w:cs="Times New Roman"/>
          <w:color w:val="000000" w:themeColor="text1"/>
          <w:sz w:val="24"/>
          <w:szCs w:val="24"/>
          <w:lang w:val="lv-LV"/>
        </w:rPr>
        <w:t xml:space="preserve"> </w:t>
      </w:r>
      <w:r w:rsidR="001C32EB" w:rsidRPr="008C427B">
        <w:rPr>
          <w:rFonts w:ascii="Times New Roman" w:hAnsi="Times New Roman" w:cs="Times New Roman"/>
          <w:color w:val="000000" w:themeColor="text1"/>
          <w:sz w:val="24"/>
          <w:szCs w:val="24"/>
          <w:lang w:val="lv-LV"/>
        </w:rPr>
        <w:t>plānots</w:t>
      </w:r>
      <w:r w:rsidR="002B66EC" w:rsidRPr="008C427B">
        <w:rPr>
          <w:rFonts w:ascii="Times New Roman" w:hAnsi="Times New Roman" w:cs="Times New Roman"/>
          <w:color w:val="000000" w:themeColor="text1"/>
          <w:sz w:val="24"/>
          <w:szCs w:val="24"/>
          <w:lang w:val="lv-LV"/>
        </w:rPr>
        <w:t xml:space="preserve"> sasniegt</w:t>
      </w:r>
      <w:r w:rsidR="001C32EB" w:rsidRPr="008C427B">
        <w:rPr>
          <w:rFonts w:ascii="Times New Roman" w:hAnsi="Times New Roman" w:cs="Times New Roman"/>
          <w:color w:val="000000" w:themeColor="text1"/>
          <w:sz w:val="24"/>
          <w:szCs w:val="24"/>
          <w:lang w:val="lv-LV"/>
        </w:rPr>
        <w:t xml:space="preserve"> likumā noteiktu pensionēšanās vecumu</w:t>
      </w:r>
      <w:r w:rsidR="002B66EC" w:rsidRPr="008C427B">
        <w:rPr>
          <w:rFonts w:ascii="Times New Roman" w:hAnsi="Times New Roman" w:cs="Times New Roman"/>
          <w:color w:val="000000" w:themeColor="text1"/>
          <w:sz w:val="24"/>
          <w:szCs w:val="24"/>
          <w:lang w:val="lv-LV"/>
        </w:rPr>
        <w:t xml:space="preserve"> – 65 gad</w:t>
      </w:r>
      <w:r w:rsidR="001C32EB" w:rsidRPr="008C427B">
        <w:rPr>
          <w:rFonts w:ascii="Times New Roman" w:hAnsi="Times New Roman" w:cs="Times New Roman"/>
          <w:color w:val="000000" w:themeColor="text1"/>
          <w:sz w:val="24"/>
          <w:szCs w:val="24"/>
          <w:lang w:val="lv-LV"/>
        </w:rPr>
        <w:t>us</w:t>
      </w:r>
      <w:r w:rsidR="002B66EC" w:rsidRPr="008C427B">
        <w:rPr>
          <w:rFonts w:ascii="Times New Roman" w:hAnsi="Times New Roman" w:cs="Times New Roman"/>
          <w:color w:val="000000" w:themeColor="text1"/>
          <w:sz w:val="24"/>
          <w:szCs w:val="24"/>
          <w:lang w:val="lv-LV"/>
        </w:rPr>
        <w:t xml:space="preserve">. 2012.gada grozījumos </w:t>
      </w:r>
      <w:r w:rsidR="002B66EC" w:rsidRPr="008C427B">
        <w:rPr>
          <w:rFonts w:ascii="Times New Roman" w:hAnsi="Times New Roman" w:cs="Times New Roman"/>
          <w:i/>
          <w:color w:val="000000" w:themeColor="text1"/>
          <w:sz w:val="24"/>
          <w:szCs w:val="24"/>
          <w:lang w:val="lv-LV"/>
        </w:rPr>
        <w:t>likumā “Par valsts pensijām”</w:t>
      </w:r>
      <w:r w:rsidR="002B66EC" w:rsidRPr="008C427B">
        <w:rPr>
          <w:rFonts w:ascii="Times New Roman" w:hAnsi="Times New Roman" w:cs="Times New Roman"/>
          <w:color w:val="000000" w:themeColor="text1"/>
          <w:sz w:val="24"/>
          <w:szCs w:val="24"/>
          <w:lang w:val="lv-LV"/>
        </w:rPr>
        <w:t xml:space="preserve"> tika mainīts arī nepieciešamais minimālais apdrošināšanas stāžs, lai iegūtu tiesības uz vecuma pensiju, nosakot, ka līdz 2024.gada nogalei noteiktais vecuma pensijas piešķiršanai nepieciešamais apdrošināšanas stāžs ir 15 gadi, bet jau no 2025.gada – 20 gadi.</w:t>
      </w:r>
      <w:r w:rsidR="00FB4D96" w:rsidRPr="008C427B">
        <w:rPr>
          <w:rFonts w:ascii="Times New Roman" w:hAnsi="Times New Roman" w:cs="Times New Roman"/>
          <w:color w:val="000000" w:themeColor="text1"/>
          <w:lang w:val="lv-LV"/>
        </w:rPr>
        <w:t xml:space="preserve"> </w:t>
      </w:r>
      <w:r w:rsidR="00FB4D96" w:rsidRPr="008C427B">
        <w:rPr>
          <w:rFonts w:ascii="Times New Roman" w:hAnsi="Times New Roman" w:cs="Times New Roman"/>
          <w:color w:val="000000" w:themeColor="text1"/>
          <w:sz w:val="24"/>
          <w:szCs w:val="24"/>
          <w:lang w:val="lv-LV"/>
        </w:rPr>
        <w:t>Personas, kurām nav tiesību saņemt valsts pensiju</w:t>
      </w:r>
      <w:r w:rsidR="001C32EB" w:rsidRPr="008C427B">
        <w:rPr>
          <w:rFonts w:ascii="Times New Roman" w:hAnsi="Times New Roman" w:cs="Times New Roman"/>
          <w:color w:val="000000" w:themeColor="text1"/>
          <w:sz w:val="24"/>
          <w:szCs w:val="24"/>
          <w:lang w:val="lv-LV"/>
        </w:rPr>
        <w:t>,</w:t>
      </w:r>
      <w:r w:rsidR="00FB4D96" w:rsidRPr="008C427B">
        <w:rPr>
          <w:rFonts w:ascii="Times New Roman" w:hAnsi="Times New Roman" w:cs="Times New Roman"/>
          <w:color w:val="000000" w:themeColor="text1"/>
          <w:sz w:val="24"/>
          <w:szCs w:val="24"/>
          <w:lang w:val="lv-LV"/>
        </w:rPr>
        <w:t xml:space="preserve"> var pieprasīt valsts sociālā nodrošinājuma pabalstu.</w:t>
      </w:r>
    </w:p>
    <w:p w14:paraId="034E1BD1" w14:textId="77777777" w:rsidR="008A1A90" w:rsidRPr="000749CF" w:rsidRDefault="008A1A90" w:rsidP="00BA619C">
      <w:pPr>
        <w:pStyle w:val="Heading4"/>
        <w:tabs>
          <w:tab w:val="left" w:pos="0"/>
        </w:tabs>
        <w:spacing w:before="0" w:beforeAutospacing="0" w:after="0" w:afterAutospacing="0"/>
        <w:ind w:hanging="567"/>
      </w:pPr>
    </w:p>
    <w:p w14:paraId="2CD7F4DA" w14:textId="04567188" w:rsidR="00C97900" w:rsidRPr="000749CF" w:rsidRDefault="00C97900" w:rsidP="00581A48">
      <w:pPr>
        <w:pStyle w:val="Heading4"/>
        <w:tabs>
          <w:tab w:val="left" w:pos="0"/>
        </w:tabs>
        <w:spacing w:before="0" w:beforeAutospacing="0" w:after="0" w:afterAutospacing="0"/>
      </w:pPr>
      <w:r w:rsidRPr="000749CF">
        <w:t>Invaliditātes pensija</w:t>
      </w:r>
    </w:p>
    <w:p w14:paraId="3D3EFEF3" w14:textId="77777777" w:rsidR="00990402" w:rsidRPr="000749CF" w:rsidRDefault="00990402" w:rsidP="00BA619C">
      <w:pPr>
        <w:pStyle w:val="Heading4"/>
        <w:tabs>
          <w:tab w:val="left" w:pos="0"/>
        </w:tabs>
        <w:spacing w:before="0" w:beforeAutospacing="0" w:after="0" w:afterAutospacing="0"/>
        <w:ind w:hanging="567"/>
      </w:pPr>
    </w:p>
    <w:p w14:paraId="5E10ED04" w14:textId="316566BB" w:rsidR="00841F9B" w:rsidRPr="008C427B" w:rsidRDefault="00841F9B" w:rsidP="00BA619C">
      <w:pPr>
        <w:pStyle w:val="ListParagraph"/>
        <w:numPr>
          <w:ilvl w:val="0"/>
          <w:numId w:val="2"/>
        </w:numPr>
        <w:tabs>
          <w:tab w:val="left" w:pos="0"/>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Invaliditātes pensiju piešķir Latvijas teritorijā dzīvojošām apdrošinātajām personām ar apdrošināšanas stāžu, kas nav mazāks par trim gadiem, ja tā</w:t>
      </w:r>
      <w:r w:rsidR="0047588B" w:rsidRPr="008C427B">
        <w:rPr>
          <w:rFonts w:ascii="Times New Roman" w:hAnsi="Times New Roman" w:cs="Times New Roman"/>
          <w:color w:val="000000" w:themeColor="text1"/>
          <w:sz w:val="24"/>
          <w:szCs w:val="24"/>
          <w:lang w:val="lv-LV"/>
        </w:rPr>
        <w:t xml:space="preserve">m noteikta invaliditāte, </w:t>
      </w:r>
      <w:r w:rsidRPr="008C427B">
        <w:rPr>
          <w:rFonts w:ascii="Times New Roman" w:hAnsi="Times New Roman" w:cs="Times New Roman"/>
          <w:color w:val="000000" w:themeColor="text1"/>
          <w:sz w:val="24"/>
          <w:szCs w:val="24"/>
          <w:lang w:val="lv-LV"/>
        </w:rPr>
        <w:t>izņemot personas, kuru invaliditātes cēlonis ir nelaimes gadījums darbā vai arodslimība.</w:t>
      </w:r>
    </w:p>
    <w:p w14:paraId="473C6C8A" w14:textId="77777777" w:rsidR="00B77C66" w:rsidRPr="008C427B" w:rsidRDefault="00B77C66" w:rsidP="00BA619C">
      <w:pPr>
        <w:pStyle w:val="ListParagraph"/>
        <w:tabs>
          <w:tab w:val="left" w:pos="0"/>
        </w:tabs>
        <w:spacing w:after="0" w:line="240" w:lineRule="auto"/>
        <w:ind w:left="0" w:right="-1" w:hanging="567"/>
        <w:jc w:val="both"/>
        <w:rPr>
          <w:rFonts w:ascii="Times New Roman" w:hAnsi="Times New Roman" w:cs="Times New Roman"/>
          <w:color w:val="000000" w:themeColor="text1"/>
          <w:sz w:val="24"/>
          <w:szCs w:val="24"/>
          <w:lang w:val="lv-LV"/>
        </w:rPr>
      </w:pPr>
    </w:p>
    <w:p w14:paraId="6BE2BEA8" w14:textId="6781590A" w:rsidR="00FB4D96" w:rsidRPr="008C427B" w:rsidRDefault="00FB4D96" w:rsidP="00BA619C">
      <w:pPr>
        <w:pStyle w:val="ListParagraph"/>
        <w:numPr>
          <w:ilvl w:val="0"/>
          <w:numId w:val="2"/>
        </w:numPr>
        <w:tabs>
          <w:tab w:val="left" w:pos="0"/>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Invaliditātes pensijas apmērs I un II invaliditātes grupas gadījumā ir atkarīgs no personas vidējās apdrošināšanas iemaksu algas, ko nosaka par jebkuriem 36 mēnešiem pēc kārtas pēdējo piecu gadu laikā pirms invaliditātes pensijas piešķiršanas, kā arī no personas indivi</w:t>
      </w:r>
      <w:r w:rsidR="001C32EB" w:rsidRPr="008C427B">
        <w:rPr>
          <w:rFonts w:ascii="Times New Roman" w:hAnsi="Times New Roman" w:cs="Times New Roman"/>
          <w:color w:val="000000" w:themeColor="text1"/>
          <w:sz w:val="24"/>
          <w:szCs w:val="24"/>
          <w:lang w:val="lv-LV"/>
        </w:rPr>
        <w:t>duālā apdrošināšanas stāža un</w:t>
      </w:r>
      <w:r w:rsidRPr="008C427B">
        <w:rPr>
          <w:rFonts w:ascii="Times New Roman" w:hAnsi="Times New Roman" w:cs="Times New Roman"/>
          <w:color w:val="000000" w:themeColor="text1"/>
          <w:sz w:val="24"/>
          <w:szCs w:val="24"/>
          <w:lang w:val="lv-LV"/>
        </w:rPr>
        <w:t xml:space="preserve"> maksimāli </w:t>
      </w:r>
      <w:r w:rsidR="001C32EB" w:rsidRPr="008C427B">
        <w:rPr>
          <w:rFonts w:ascii="Times New Roman" w:hAnsi="Times New Roman" w:cs="Times New Roman"/>
          <w:color w:val="000000" w:themeColor="text1"/>
          <w:sz w:val="24"/>
          <w:szCs w:val="24"/>
          <w:lang w:val="lv-LV"/>
        </w:rPr>
        <w:t>iespējamā apdrošināšanas stāža,</w:t>
      </w:r>
      <w:r w:rsidRPr="008C427B">
        <w:rPr>
          <w:rFonts w:ascii="Times New Roman" w:hAnsi="Times New Roman" w:cs="Times New Roman"/>
          <w:color w:val="000000" w:themeColor="text1"/>
          <w:sz w:val="24"/>
          <w:szCs w:val="24"/>
          <w:lang w:val="lv-LV"/>
        </w:rPr>
        <w:t xml:space="preserve"> kuru nosaka no 15 gadu vecuma līdz likumā noteiktā pensijas vecuma sasniegšanai. Invaliditātes pensija minimālā apmērā tiek piešķirta, ja persona piecus gadus pirms invaliditātes pensijas piešķiršanas nav bijusi pakļauta invaliditātes apdrošināšanai. </w:t>
      </w:r>
    </w:p>
    <w:p w14:paraId="5D1E732C" w14:textId="1E4E844B" w:rsidR="00B77C66" w:rsidRPr="008C427B" w:rsidRDefault="00B77C66" w:rsidP="00BA619C">
      <w:pPr>
        <w:tabs>
          <w:tab w:val="left" w:pos="0"/>
        </w:tabs>
        <w:spacing w:after="0" w:line="240" w:lineRule="auto"/>
        <w:ind w:right="-1" w:hanging="567"/>
        <w:jc w:val="both"/>
        <w:rPr>
          <w:rFonts w:ascii="Times New Roman" w:hAnsi="Times New Roman" w:cs="Times New Roman"/>
          <w:color w:val="000000" w:themeColor="text1"/>
          <w:sz w:val="24"/>
          <w:szCs w:val="24"/>
          <w:lang w:val="lv-LV"/>
        </w:rPr>
      </w:pPr>
    </w:p>
    <w:p w14:paraId="74B9369A" w14:textId="3F55591E" w:rsidR="00FB4D96" w:rsidRPr="008C427B" w:rsidRDefault="001C32EB" w:rsidP="00BA619C">
      <w:pPr>
        <w:pStyle w:val="ListParagraph"/>
        <w:numPr>
          <w:ilvl w:val="0"/>
          <w:numId w:val="2"/>
        </w:numPr>
        <w:tabs>
          <w:tab w:val="left" w:pos="0"/>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Tiesības</w:t>
      </w:r>
      <w:r w:rsidR="00FB4D96" w:rsidRPr="008C427B">
        <w:rPr>
          <w:rFonts w:ascii="Times New Roman" w:hAnsi="Times New Roman" w:cs="Times New Roman"/>
          <w:color w:val="000000" w:themeColor="text1"/>
          <w:sz w:val="24"/>
          <w:szCs w:val="24"/>
          <w:lang w:val="lv-LV"/>
        </w:rPr>
        <w:t xml:space="preserve"> uz valsts sociālā nodrošinājuma pabalstu invaliditātes gadījumā ir Latvijas </w:t>
      </w:r>
      <w:r w:rsidRPr="008C427B">
        <w:rPr>
          <w:rFonts w:ascii="Times New Roman" w:hAnsi="Times New Roman" w:cs="Times New Roman"/>
          <w:color w:val="000000" w:themeColor="text1"/>
          <w:sz w:val="24"/>
          <w:szCs w:val="24"/>
          <w:lang w:val="lv-LV"/>
        </w:rPr>
        <w:t>pastāvīgajiem iedzīvotājiem</w:t>
      </w:r>
      <w:r w:rsidR="00FB4D96"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personām, kuras </w:t>
      </w:r>
      <w:r w:rsidR="00FB4D96" w:rsidRPr="008C427B">
        <w:rPr>
          <w:rFonts w:ascii="Times New Roman" w:hAnsi="Times New Roman" w:cs="Times New Roman"/>
          <w:color w:val="000000" w:themeColor="text1"/>
          <w:sz w:val="24"/>
          <w:szCs w:val="24"/>
          <w:lang w:val="lv-LV"/>
        </w:rPr>
        <w:t>Latvijā nodzīvojušas kopumā ne mazāk kā 60 mēnešus, no tiem pēdējos</w:t>
      </w:r>
      <w:r w:rsidRPr="008C427B">
        <w:rPr>
          <w:rFonts w:ascii="Times New Roman" w:hAnsi="Times New Roman" w:cs="Times New Roman"/>
          <w:color w:val="000000" w:themeColor="text1"/>
          <w:sz w:val="24"/>
          <w:szCs w:val="24"/>
          <w:lang w:val="lv-LV"/>
        </w:rPr>
        <w:t xml:space="preserve"> 12 mēnešus nepārtraukti; kuras</w:t>
      </w:r>
      <w:r w:rsidR="00FB4D96" w:rsidRPr="008C427B">
        <w:rPr>
          <w:rFonts w:ascii="Times New Roman" w:hAnsi="Times New Roman" w:cs="Times New Roman"/>
          <w:color w:val="000000" w:themeColor="text1"/>
          <w:sz w:val="24"/>
          <w:szCs w:val="24"/>
          <w:lang w:val="lv-LV"/>
        </w:rPr>
        <w:t xml:space="preserve"> Veselības un darbspēju ekspertīzes ārstu valsts komisija izsniegusi atzinumu pa</w:t>
      </w:r>
      <w:r w:rsidRPr="008C427B">
        <w:rPr>
          <w:rFonts w:ascii="Times New Roman" w:hAnsi="Times New Roman" w:cs="Times New Roman"/>
          <w:color w:val="000000" w:themeColor="text1"/>
          <w:sz w:val="24"/>
          <w:szCs w:val="24"/>
          <w:lang w:val="lv-LV"/>
        </w:rPr>
        <w:t>r invaliditātes noteikšanu; kuras pārsniegušas 18 gadu vecumu un kurām</w:t>
      </w:r>
      <w:r w:rsidR="00FB4D96" w:rsidRPr="008C427B">
        <w:rPr>
          <w:rFonts w:ascii="Times New Roman" w:hAnsi="Times New Roman" w:cs="Times New Roman"/>
          <w:color w:val="000000" w:themeColor="text1"/>
          <w:sz w:val="24"/>
          <w:szCs w:val="24"/>
          <w:lang w:val="lv-LV"/>
        </w:rPr>
        <w:t xml:space="preserve"> piešķirts personas kods. Pabalstu piešķir uz noteikto invaliditātes laiku. Tiesību uz pabalstu nav personām, kuras Latvijā saņēmušas termiņuzturēšanās atļauju. Pabalstu piešķir personai, kurai nav tiesību saņemt valsts pensiju (izņemot apgādnieka zaudējuma pensiju invalīdam) vai apdrošināšanas atlīdzību sakarā ar nelaimes</w:t>
      </w:r>
      <w:r w:rsidR="004528A7" w:rsidRPr="008C427B">
        <w:rPr>
          <w:rFonts w:ascii="Times New Roman" w:hAnsi="Times New Roman" w:cs="Times New Roman"/>
          <w:color w:val="000000" w:themeColor="text1"/>
          <w:sz w:val="24"/>
          <w:szCs w:val="24"/>
          <w:lang w:val="lv-LV"/>
        </w:rPr>
        <w:t xml:space="preserve"> gadījumu darbā vai arodslimību (par invaliditātes pensi</w:t>
      </w:r>
      <w:r w:rsidR="0066387A" w:rsidRPr="008C427B">
        <w:rPr>
          <w:rFonts w:ascii="Times New Roman" w:hAnsi="Times New Roman" w:cs="Times New Roman"/>
          <w:color w:val="000000" w:themeColor="text1"/>
          <w:sz w:val="24"/>
          <w:szCs w:val="24"/>
          <w:lang w:val="lv-LV"/>
        </w:rPr>
        <w:t>ju apmēriem skatīt 5.pielikuma 9</w:t>
      </w:r>
      <w:r w:rsidR="004528A7" w:rsidRPr="008C427B">
        <w:rPr>
          <w:rFonts w:ascii="Times New Roman" w:hAnsi="Times New Roman" w:cs="Times New Roman"/>
          <w:color w:val="000000" w:themeColor="text1"/>
          <w:sz w:val="24"/>
          <w:szCs w:val="24"/>
          <w:lang w:val="lv-LV"/>
        </w:rPr>
        <w:t>.tabulu).</w:t>
      </w:r>
    </w:p>
    <w:p w14:paraId="632CE82F" w14:textId="12777602" w:rsidR="00D75DA5" w:rsidRPr="008C427B" w:rsidRDefault="00D75DA5"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lang w:val="lv-LV"/>
        </w:rPr>
      </w:pPr>
    </w:p>
    <w:p w14:paraId="1910CDEB" w14:textId="2FB6F438" w:rsidR="00B77C66" w:rsidRPr="000749CF" w:rsidRDefault="007B282F" w:rsidP="00BA619C">
      <w:pPr>
        <w:pStyle w:val="Heading3"/>
        <w:tabs>
          <w:tab w:val="left" w:pos="0"/>
        </w:tabs>
        <w:ind w:hanging="567"/>
        <w:rPr>
          <w:rFonts w:cs="Times New Roman"/>
          <w:lang w:val="lv-LV"/>
        </w:rPr>
      </w:pPr>
      <w:r w:rsidRPr="000749CF">
        <w:rPr>
          <w:rFonts w:cs="Times New Roman"/>
          <w:lang w:val="lv-LV"/>
        </w:rPr>
        <w:t>Valsts sociālie pabalsti</w:t>
      </w:r>
    </w:p>
    <w:p w14:paraId="18C3C377" w14:textId="77777777" w:rsidR="00B77C66" w:rsidRPr="008C427B" w:rsidRDefault="00B77C66" w:rsidP="00BA619C">
      <w:pPr>
        <w:spacing w:after="0" w:line="240" w:lineRule="auto"/>
        <w:ind w:hanging="567"/>
        <w:rPr>
          <w:rFonts w:ascii="Times New Roman" w:hAnsi="Times New Roman" w:cs="Times New Roman"/>
          <w:color w:val="000000" w:themeColor="text1"/>
          <w:lang w:val="lv-LV"/>
        </w:rPr>
      </w:pPr>
    </w:p>
    <w:p w14:paraId="05A5FDD6" w14:textId="73EAE447" w:rsidR="00725246" w:rsidRPr="008C427B" w:rsidRDefault="00B84C7F" w:rsidP="00BA619C">
      <w:pPr>
        <w:pStyle w:val="ListParagraph"/>
        <w:numPr>
          <w:ilvl w:val="0"/>
          <w:numId w:val="2"/>
        </w:numPr>
        <w:tabs>
          <w:tab w:val="left" w:pos="0"/>
        </w:tabs>
        <w:spacing w:after="0" w:line="240" w:lineRule="auto"/>
        <w:ind w:left="0" w:hanging="567"/>
        <w:jc w:val="both"/>
        <w:rPr>
          <w:rFonts w:ascii="Times New Roman" w:hAnsi="Times New Roman" w:cs="Times New Roman"/>
          <w:color w:val="000000" w:themeColor="text1"/>
          <w:lang w:val="lv-LV"/>
        </w:rPr>
      </w:pPr>
      <w:r w:rsidRPr="008C427B">
        <w:rPr>
          <w:rFonts w:ascii="Times New Roman" w:hAnsi="Times New Roman" w:cs="Times New Roman"/>
          <w:color w:val="000000" w:themeColor="text1"/>
          <w:sz w:val="24"/>
          <w:szCs w:val="24"/>
          <w:lang w:val="lv-LV"/>
        </w:rPr>
        <w:t xml:space="preserve">Papildu valsts sociālās apdrošināšanas pabalstu sistēmai valsts, atbilstoši </w:t>
      </w:r>
      <w:r w:rsidRPr="008C427B">
        <w:rPr>
          <w:rFonts w:ascii="Times New Roman" w:hAnsi="Times New Roman" w:cs="Times New Roman"/>
          <w:i/>
          <w:color w:val="000000" w:themeColor="text1"/>
          <w:sz w:val="24"/>
          <w:szCs w:val="24"/>
          <w:lang w:val="lv-LV"/>
        </w:rPr>
        <w:t>Valsts sociālo pabalstu likumam</w:t>
      </w:r>
      <w:r w:rsidRPr="008C427B">
        <w:rPr>
          <w:rFonts w:ascii="Times New Roman" w:hAnsi="Times New Roman" w:cs="Times New Roman"/>
          <w:color w:val="000000" w:themeColor="text1"/>
          <w:sz w:val="24"/>
          <w:szCs w:val="24"/>
          <w:lang w:val="lv-LV"/>
        </w:rPr>
        <w:t>, sniedz atbalstu arī valsts sociālo pabalstu veidā</w:t>
      </w:r>
      <w:r w:rsidR="001D2B60" w:rsidRPr="008C427B">
        <w:rPr>
          <w:rFonts w:ascii="Times New Roman" w:hAnsi="Times New Roman" w:cs="Times New Roman"/>
          <w:color w:val="000000" w:themeColor="text1"/>
          <w:sz w:val="24"/>
          <w:szCs w:val="24"/>
          <w:lang w:val="lv-LV"/>
        </w:rPr>
        <w:t xml:space="preserve"> (sīkāk par vidējo apmēru</w:t>
      </w:r>
      <w:r w:rsidR="005C45EB" w:rsidRPr="008C427B">
        <w:rPr>
          <w:rFonts w:ascii="Times New Roman" w:hAnsi="Times New Roman" w:cs="Times New Roman"/>
          <w:color w:val="000000" w:themeColor="text1"/>
          <w:sz w:val="24"/>
          <w:szCs w:val="24"/>
          <w:lang w:val="lv-LV"/>
        </w:rPr>
        <w:t>, veidiem</w:t>
      </w:r>
      <w:r w:rsidR="001D2B60" w:rsidRPr="008C427B">
        <w:rPr>
          <w:rFonts w:ascii="Times New Roman" w:hAnsi="Times New Roman" w:cs="Times New Roman"/>
          <w:color w:val="000000" w:themeColor="text1"/>
          <w:sz w:val="24"/>
          <w:szCs w:val="24"/>
          <w:lang w:val="lv-LV"/>
        </w:rPr>
        <w:t xml:space="preserve"> un saņē</w:t>
      </w:r>
      <w:r w:rsidR="0066387A" w:rsidRPr="008C427B">
        <w:rPr>
          <w:rFonts w:ascii="Times New Roman" w:hAnsi="Times New Roman" w:cs="Times New Roman"/>
          <w:color w:val="000000" w:themeColor="text1"/>
          <w:sz w:val="24"/>
          <w:szCs w:val="24"/>
          <w:lang w:val="lv-LV"/>
        </w:rPr>
        <w:t>mēju skaitu skatīt 5.pielikuma 8</w:t>
      </w:r>
      <w:r w:rsidR="001D2B60" w:rsidRPr="008C427B">
        <w:rPr>
          <w:rFonts w:ascii="Times New Roman" w:hAnsi="Times New Roman" w:cs="Times New Roman"/>
          <w:color w:val="000000" w:themeColor="text1"/>
          <w:sz w:val="24"/>
          <w:szCs w:val="24"/>
          <w:lang w:val="lv-LV"/>
        </w:rPr>
        <w:t>. un</w:t>
      </w:r>
      <w:r w:rsidR="0066387A" w:rsidRPr="008C427B">
        <w:rPr>
          <w:rFonts w:ascii="Times New Roman" w:hAnsi="Times New Roman" w:cs="Times New Roman"/>
          <w:color w:val="000000" w:themeColor="text1"/>
          <w:sz w:val="24"/>
          <w:szCs w:val="24"/>
          <w:lang w:val="lv-LV"/>
        </w:rPr>
        <w:t xml:space="preserve"> 9</w:t>
      </w:r>
      <w:r w:rsidR="001D2B60" w:rsidRPr="008C427B">
        <w:rPr>
          <w:rFonts w:ascii="Times New Roman" w:hAnsi="Times New Roman" w:cs="Times New Roman"/>
          <w:color w:val="000000" w:themeColor="text1"/>
          <w:sz w:val="24"/>
          <w:szCs w:val="24"/>
          <w:lang w:val="lv-LV"/>
        </w:rPr>
        <w:t>.tabulu).</w:t>
      </w:r>
    </w:p>
    <w:p w14:paraId="1C6E8925" w14:textId="77777777" w:rsidR="00990402" w:rsidRPr="008C427B" w:rsidRDefault="00990402" w:rsidP="00BA619C">
      <w:pPr>
        <w:pStyle w:val="ListParagraph"/>
        <w:tabs>
          <w:tab w:val="left" w:pos="0"/>
        </w:tabs>
        <w:spacing w:after="0" w:line="240" w:lineRule="auto"/>
        <w:ind w:left="0" w:hanging="567"/>
        <w:jc w:val="both"/>
        <w:rPr>
          <w:rFonts w:ascii="Times New Roman" w:hAnsi="Times New Roman" w:cs="Times New Roman"/>
          <w:color w:val="000000" w:themeColor="text1"/>
          <w:lang w:val="lv-LV"/>
        </w:rPr>
      </w:pPr>
    </w:p>
    <w:p w14:paraId="4C07A2D4" w14:textId="1FBBD20E" w:rsidR="00924C36" w:rsidRPr="000749CF" w:rsidRDefault="00924C36" w:rsidP="00581A48">
      <w:pPr>
        <w:pStyle w:val="Heading4"/>
        <w:tabs>
          <w:tab w:val="left" w:pos="0"/>
        </w:tabs>
        <w:spacing w:before="0" w:beforeAutospacing="0" w:after="0" w:afterAutospacing="0"/>
      </w:pPr>
      <w:r w:rsidRPr="000749CF">
        <w:t>Valsts sociālā nodrošinājuma pabalsts</w:t>
      </w:r>
    </w:p>
    <w:p w14:paraId="0376185D" w14:textId="77777777" w:rsidR="00990402" w:rsidRPr="000749CF" w:rsidRDefault="00990402" w:rsidP="00BA619C">
      <w:pPr>
        <w:pStyle w:val="Heading4"/>
        <w:tabs>
          <w:tab w:val="left" w:pos="0"/>
        </w:tabs>
        <w:spacing w:before="0" w:beforeAutospacing="0" w:after="0" w:afterAutospacing="0"/>
        <w:ind w:hanging="567"/>
      </w:pPr>
    </w:p>
    <w:p w14:paraId="4D74CF76" w14:textId="2B51A2B7" w:rsidR="00FD5FE7" w:rsidRPr="000749CF" w:rsidRDefault="00DB35D2" w:rsidP="00BA619C">
      <w:pPr>
        <w:pStyle w:val="Heading4"/>
        <w:numPr>
          <w:ilvl w:val="0"/>
          <w:numId w:val="2"/>
        </w:numPr>
        <w:tabs>
          <w:tab w:val="left" w:pos="0"/>
        </w:tabs>
        <w:spacing w:before="0" w:beforeAutospacing="0" w:after="0" w:afterAutospacing="0"/>
        <w:ind w:left="0" w:hanging="567"/>
      </w:pPr>
      <w:r w:rsidRPr="000749CF">
        <w:rPr>
          <w:u w:val="none"/>
        </w:rPr>
        <w:t>Persona</w:t>
      </w:r>
      <w:r w:rsidR="007530E6" w:rsidRPr="000749CF">
        <w:rPr>
          <w:u w:val="none"/>
        </w:rPr>
        <w:t>i</w:t>
      </w:r>
      <w:r w:rsidRPr="000749CF">
        <w:rPr>
          <w:u w:val="none"/>
        </w:rPr>
        <w:t>, kurai nav tiesību saņemt valsts pensiju vai apdrošināšanas atlīdzību par nelaimes gadījumu darbā vai arodslimību</w:t>
      </w:r>
      <w:r w:rsidR="00414FA1" w:rsidRPr="000749CF">
        <w:rPr>
          <w:u w:val="none"/>
        </w:rPr>
        <w:t>,</w:t>
      </w:r>
      <w:r w:rsidRPr="000749CF">
        <w:rPr>
          <w:u w:val="none"/>
        </w:rPr>
        <w:t xml:space="preserve"> var piešķirt valsts sociālā nodrošinājuma pabalstu, ja </w:t>
      </w:r>
      <w:r w:rsidR="007530E6" w:rsidRPr="000749CF">
        <w:rPr>
          <w:u w:val="none"/>
        </w:rPr>
        <w:t>tai ir</w:t>
      </w:r>
      <w:r w:rsidR="0047588B" w:rsidRPr="000749CF">
        <w:rPr>
          <w:u w:val="none"/>
        </w:rPr>
        <w:t xml:space="preserve"> invaliditāt</w:t>
      </w:r>
      <w:r w:rsidR="007530E6" w:rsidRPr="000749CF">
        <w:rPr>
          <w:u w:val="none"/>
        </w:rPr>
        <w:t>e</w:t>
      </w:r>
      <w:r w:rsidRPr="000749CF">
        <w:rPr>
          <w:u w:val="none"/>
        </w:rPr>
        <w:t xml:space="preserve">, </w:t>
      </w:r>
      <w:r w:rsidR="007530E6" w:rsidRPr="000749CF">
        <w:rPr>
          <w:u w:val="none"/>
        </w:rPr>
        <w:t xml:space="preserve">ir </w:t>
      </w:r>
      <w:r w:rsidRPr="000749CF">
        <w:rPr>
          <w:u w:val="none"/>
        </w:rPr>
        <w:t>pārsnie</w:t>
      </w:r>
      <w:r w:rsidR="0047588B" w:rsidRPr="000749CF">
        <w:rPr>
          <w:u w:val="none"/>
        </w:rPr>
        <w:t>gusi</w:t>
      </w:r>
      <w:r w:rsidRPr="000749CF">
        <w:rPr>
          <w:u w:val="none"/>
        </w:rPr>
        <w:t xml:space="preserve"> 18 gadu vecumu, </w:t>
      </w:r>
      <w:r w:rsidR="007530E6" w:rsidRPr="000749CF">
        <w:rPr>
          <w:u w:val="none"/>
        </w:rPr>
        <w:t xml:space="preserve">ir </w:t>
      </w:r>
      <w:r w:rsidRPr="000749CF">
        <w:rPr>
          <w:u w:val="none"/>
        </w:rPr>
        <w:t>nenodarbinātais, kurš par pieciem gadiem pārsniedzis valstī noteikto pensionēšanās vecumu</w:t>
      </w:r>
      <w:r w:rsidR="00FB4D96" w:rsidRPr="000749CF">
        <w:rPr>
          <w:u w:val="none"/>
        </w:rPr>
        <w:t xml:space="preserve"> (ar 2017.gadu, ja persona ir sasniegusi vecumu, kāds saskaņā ar </w:t>
      </w:r>
      <w:r w:rsidR="00FB4D96" w:rsidRPr="000749CF">
        <w:rPr>
          <w:i/>
          <w:u w:val="none"/>
        </w:rPr>
        <w:t>likumu “Par valsts pensijām”</w:t>
      </w:r>
      <w:r w:rsidR="00FB4D96" w:rsidRPr="000749CF">
        <w:rPr>
          <w:u w:val="none"/>
        </w:rPr>
        <w:t xml:space="preserve"> noteikts personai, lai tā iegūtu valsts vecuma pensiju)</w:t>
      </w:r>
      <w:r w:rsidRPr="000749CF">
        <w:rPr>
          <w:u w:val="none"/>
        </w:rPr>
        <w:t>, apgādnieku zaudējis bērns, ja viņš nav sasniedzis pilngadību, ir zaudējis vienu vai abus apgā</w:t>
      </w:r>
      <w:r w:rsidR="009C6F70" w:rsidRPr="000749CF">
        <w:rPr>
          <w:u w:val="none"/>
        </w:rPr>
        <w:t>dniekus un nav stājies laulībā (apm</w:t>
      </w:r>
      <w:r w:rsidR="003031E7" w:rsidRPr="000749CF">
        <w:rPr>
          <w:u w:val="none"/>
        </w:rPr>
        <w:t>ērus</w:t>
      </w:r>
      <w:r w:rsidR="009C6F70" w:rsidRPr="000749CF">
        <w:rPr>
          <w:u w:val="none"/>
        </w:rPr>
        <w:t xml:space="preserve"> skat</w:t>
      </w:r>
      <w:r w:rsidR="0066387A" w:rsidRPr="000749CF">
        <w:rPr>
          <w:u w:val="none"/>
        </w:rPr>
        <w:t>īt 5.pielikuma 9</w:t>
      </w:r>
      <w:r w:rsidR="009C6F70" w:rsidRPr="000749CF">
        <w:rPr>
          <w:u w:val="none"/>
        </w:rPr>
        <w:t>.tabulu)</w:t>
      </w:r>
      <w:r w:rsidR="005D485F" w:rsidRPr="000749CF">
        <w:rPr>
          <w:u w:val="none"/>
        </w:rPr>
        <w:t>.</w:t>
      </w:r>
    </w:p>
    <w:p w14:paraId="04D4579F" w14:textId="77777777" w:rsidR="00642A63" w:rsidRPr="008C427B" w:rsidRDefault="00642A63" w:rsidP="00BA619C">
      <w:pPr>
        <w:tabs>
          <w:tab w:val="left" w:pos="0"/>
        </w:tabs>
        <w:spacing w:after="0" w:line="240" w:lineRule="auto"/>
        <w:ind w:hanging="567"/>
        <w:rPr>
          <w:rFonts w:ascii="Times New Roman" w:hAnsi="Times New Roman" w:cs="Times New Roman"/>
          <w:color w:val="000000" w:themeColor="text1"/>
          <w:lang w:val="lv-LV"/>
        </w:rPr>
      </w:pPr>
    </w:p>
    <w:p w14:paraId="1547C3E0" w14:textId="3E997E0B" w:rsidR="00B83B46" w:rsidRPr="000749CF" w:rsidRDefault="00B83B46" w:rsidP="00581A48">
      <w:pPr>
        <w:pStyle w:val="Heading4"/>
        <w:tabs>
          <w:tab w:val="left" w:pos="0"/>
        </w:tabs>
        <w:spacing w:before="0" w:beforeAutospacing="0" w:after="0" w:afterAutospacing="0"/>
      </w:pPr>
      <w:r w:rsidRPr="000749CF">
        <w:t>Bērna kopšanas pabalsts</w:t>
      </w:r>
    </w:p>
    <w:p w14:paraId="218534E7" w14:textId="77777777" w:rsidR="00990402" w:rsidRPr="000749CF" w:rsidRDefault="00990402" w:rsidP="00BA619C">
      <w:pPr>
        <w:pStyle w:val="Heading4"/>
        <w:tabs>
          <w:tab w:val="left" w:pos="0"/>
        </w:tabs>
        <w:spacing w:before="0" w:beforeAutospacing="0" w:after="0" w:afterAutospacing="0"/>
        <w:ind w:hanging="567"/>
      </w:pPr>
    </w:p>
    <w:p w14:paraId="7D323253" w14:textId="2E56C409" w:rsidR="000371DA" w:rsidRPr="000749CF" w:rsidRDefault="0024206B" w:rsidP="00BA619C">
      <w:pPr>
        <w:pStyle w:val="Heading4"/>
        <w:numPr>
          <w:ilvl w:val="0"/>
          <w:numId w:val="2"/>
        </w:numPr>
        <w:tabs>
          <w:tab w:val="left" w:pos="0"/>
        </w:tabs>
        <w:spacing w:before="0" w:beforeAutospacing="0" w:after="0" w:afterAutospacing="0"/>
        <w:ind w:left="0" w:hanging="567"/>
      </w:pPr>
      <w:r w:rsidRPr="000749CF">
        <w:rPr>
          <w:u w:val="none"/>
        </w:rPr>
        <w:t xml:space="preserve">Tiesības uz bērna kopšanas pabalstu ir vienam vecākam, aizbildnim vai citai personai, kura saskaņā ar bāriņtiesas lēmumu bērnu faktiski kopj un audzina </w:t>
      </w:r>
      <w:r w:rsidR="001D69BE" w:rsidRPr="000749CF">
        <w:rPr>
          <w:u w:val="none"/>
        </w:rPr>
        <w:t xml:space="preserve">bērnu </w:t>
      </w:r>
      <w:r w:rsidRPr="000749CF">
        <w:rPr>
          <w:u w:val="none"/>
        </w:rPr>
        <w:t xml:space="preserve">līdz divu gadu vecumam. </w:t>
      </w:r>
      <w:r w:rsidR="00FB4D96" w:rsidRPr="000749CF">
        <w:rPr>
          <w:u w:val="none"/>
        </w:rPr>
        <w:t>Bērna kopšanas pabalstu ir tiesības saņemt gan tiem vecākiem, kuri nav sociāli apdrošinātās personas (nav darba ņēmēji</w:t>
      </w:r>
      <w:r w:rsidR="00F94137" w:rsidRPr="000749CF">
        <w:rPr>
          <w:u w:val="none"/>
        </w:rPr>
        <w:t xml:space="preserve"> vai pašnodarbinātie), gan tiem,</w:t>
      </w:r>
      <w:r w:rsidR="00FB4D96" w:rsidRPr="000749CF">
        <w:rPr>
          <w:u w:val="none"/>
        </w:rPr>
        <w:t xml:space="preserve"> kuri ir. Pēc 2014.gada 1.oktobra strādājošs vecāks pie vecāku pabalsta vienlaikus var saņemt arī bērna kopšanas pabalstu. </w:t>
      </w:r>
      <w:r w:rsidR="001F19BD" w:rsidRPr="000749CF">
        <w:rPr>
          <w:u w:val="none"/>
        </w:rPr>
        <w:t>Ja vecāks nav sociāli apdrošināta persona, tad pabalstu piešķir no bērna dzimšanas dienas, ja vien par šī bērna piedzimšanu nav piešķirts maternitātes pabalsts, vecāku pabalsts vai bērna kopšanas pabalsts par to pašu bērnu otram vecākam.</w:t>
      </w:r>
      <w:r w:rsidR="003746F1" w:rsidRPr="000749CF">
        <w:rPr>
          <w:u w:val="none"/>
        </w:rPr>
        <w:t xml:space="preserve"> Ja bērna kopšanas pabalsts piešķirts par dvīņiem</w:t>
      </w:r>
      <w:r w:rsidR="003A52AA" w:rsidRPr="000749CF">
        <w:rPr>
          <w:u w:val="none"/>
        </w:rPr>
        <w:t xml:space="preserve"> </w:t>
      </w:r>
      <w:r w:rsidR="001D69BE" w:rsidRPr="000749CF">
        <w:rPr>
          <w:u w:val="none"/>
        </w:rPr>
        <w:t>vai vairākiem vienās dzemdībās dzimušiem bērniem</w:t>
      </w:r>
      <w:r w:rsidR="003746F1" w:rsidRPr="000749CF">
        <w:rPr>
          <w:u w:val="none"/>
        </w:rPr>
        <w:t>, par katru nākamo b</w:t>
      </w:r>
      <w:r w:rsidR="00F94137" w:rsidRPr="000749CF">
        <w:rPr>
          <w:u w:val="none"/>
        </w:rPr>
        <w:t>ērnu papildus pabalstam piešķir</w:t>
      </w:r>
      <w:r w:rsidR="001D69BE" w:rsidRPr="000749CF">
        <w:rPr>
          <w:u w:val="none"/>
        </w:rPr>
        <w:t xml:space="preserve"> </w:t>
      </w:r>
      <w:r w:rsidR="001D69BE" w:rsidRPr="000749CF">
        <w:rPr>
          <w:u w:val="none"/>
        </w:rPr>
        <w:lastRenderedPageBreak/>
        <w:t>piemaksu tādā pašā apmērā</w:t>
      </w:r>
      <w:r w:rsidR="00B31CCF" w:rsidRPr="000749CF">
        <w:rPr>
          <w:u w:val="none"/>
        </w:rPr>
        <w:t xml:space="preserve"> par katru nākamo bē</w:t>
      </w:r>
      <w:r w:rsidR="0066387A" w:rsidRPr="000749CF">
        <w:rPr>
          <w:u w:val="none"/>
        </w:rPr>
        <w:t>rnu (apmēru skatīt 5.pielikuma 9</w:t>
      </w:r>
      <w:r w:rsidR="00B31CCF" w:rsidRPr="000749CF">
        <w:rPr>
          <w:u w:val="none"/>
        </w:rPr>
        <w:t>.tabulā).</w:t>
      </w:r>
    </w:p>
    <w:p w14:paraId="09C1A513" w14:textId="77777777" w:rsidR="00FD5FE7" w:rsidRPr="008C427B" w:rsidRDefault="00FD5FE7" w:rsidP="00BA619C">
      <w:pPr>
        <w:tabs>
          <w:tab w:val="left" w:pos="0"/>
        </w:tabs>
        <w:spacing w:after="0" w:line="240" w:lineRule="auto"/>
        <w:ind w:hanging="567"/>
        <w:rPr>
          <w:rStyle w:val="Emphasis"/>
          <w:rFonts w:ascii="Times New Roman" w:hAnsi="Times New Roman" w:cs="Times New Roman"/>
          <w:i w:val="0"/>
          <w:iCs w:val="0"/>
          <w:color w:val="000000" w:themeColor="text1"/>
          <w:lang w:val="lv-LV"/>
        </w:rPr>
      </w:pPr>
    </w:p>
    <w:p w14:paraId="64E67462" w14:textId="77777777" w:rsidR="00864DE5" w:rsidRPr="000749CF" w:rsidRDefault="00864DE5" w:rsidP="00BA619C">
      <w:pPr>
        <w:pStyle w:val="Heading3"/>
        <w:tabs>
          <w:tab w:val="left" w:pos="0"/>
        </w:tabs>
        <w:spacing w:after="200"/>
        <w:ind w:hanging="567"/>
        <w:rPr>
          <w:rFonts w:cs="Times New Roman"/>
          <w:lang w:val="lv-LV"/>
        </w:rPr>
      </w:pPr>
      <w:r w:rsidRPr="000749CF">
        <w:rPr>
          <w:rFonts w:cs="Times New Roman"/>
          <w:lang w:val="lv-LV"/>
        </w:rPr>
        <w:t>Sociālā palīdzība un pakalpojumi</w:t>
      </w:r>
    </w:p>
    <w:p w14:paraId="780BD36D" w14:textId="7ED23AA5" w:rsidR="00864DE5" w:rsidRPr="008C427B" w:rsidRDefault="00864DE5" w:rsidP="00BA619C">
      <w:pPr>
        <w:pStyle w:val="ListParagraph"/>
        <w:numPr>
          <w:ilvl w:val="0"/>
          <w:numId w:val="2"/>
        </w:numPr>
        <w:tabs>
          <w:tab w:val="left" w:pos="0"/>
        </w:tabs>
        <w:spacing w:after="0" w:line="240" w:lineRule="auto"/>
        <w:ind w:left="0" w:hanging="567"/>
        <w:jc w:val="both"/>
        <w:rPr>
          <w:rFonts w:ascii="Times New Roman" w:hAnsi="Times New Roman" w:cs="Times New Roman"/>
          <w:color w:val="000000" w:themeColor="text1"/>
          <w:lang w:val="lv-LV"/>
        </w:rPr>
      </w:pPr>
      <w:r w:rsidRPr="008C427B">
        <w:rPr>
          <w:rFonts w:ascii="Times New Roman" w:hAnsi="Times New Roman" w:cs="Times New Roman"/>
          <w:color w:val="000000" w:themeColor="text1"/>
          <w:sz w:val="24"/>
          <w:szCs w:val="24"/>
          <w:lang w:val="lv-LV"/>
        </w:rPr>
        <w:t xml:space="preserve">Sociālās palīdzības sniegšanas noteikumi ir definēti </w:t>
      </w:r>
      <w:r w:rsidRPr="008C427B">
        <w:rPr>
          <w:rFonts w:ascii="Times New Roman" w:hAnsi="Times New Roman" w:cs="Times New Roman"/>
          <w:i/>
          <w:color w:val="000000" w:themeColor="text1"/>
          <w:sz w:val="24"/>
          <w:szCs w:val="24"/>
          <w:lang w:val="lv-LV"/>
        </w:rPr>
        <w:t>Sociālo pakalpojumu un sociālās palīdzības likumā</w:t>
      </w:r>
      <w:r w:rsidRPr="008C427B">
        <w:rPr>
          <w:rFonts w:ascii="Times New Roman" w:hAnsi="Times New Roman" w:cs="Times New Roman"/>
          <w:color w:val="000000" w:themeColor="text1"/>
          <w:sz w:val="24"/>
          <w:szCs w:val="24"/>
          <w:lang w:val="lv-LV"/>
        </w:rPr>
        <w:t xml:space="preserve">. Sociālās palīdzības mērķis ir sniegt materiālu atbalstu trūcīgām, maznodrošinātām un krīzes situācijā nonākušām ģimenēm (personām), lai </w:t>
      </w:r>
      <w:r w:rsidR="00F94137" w:rsidRPr="008C427B">
        <w:rPr>
          <w:rFonts w:ascii="Times New Roman" w:hAnsi="Times New Roman" w:cs="Times New Roman"/>
          <w:color w:val="000000" w:themeColor="text1"/>
          <w:sz w:val="24"/>
          <w:szCs w:val="24"/>
          <w:lang w:val="lv-LV"/>
        </w:rPr>
        <w:t xml:space="preserve">nodrošinātu to pamatvajadzības </w:t>
      </w:r>
      <w:r w:rsidRPr="008C427B">
        <w:rPr>
          <w:rFonts w:ascii="Times New Roman" w:hAnsi="Times New Roman" w:cs="Times New Roman"/>
          <w:color w:val="000000" w:themeColor="text1"/>
          <w:sz w:val="24"/>
          <w:szCs w:val="24"/>
          <w:lang w:val="lv-LV"/>
        </w:rPr>
        <w:t>un veicinātu darbspējīgo personu līdzdarbību savas situācijas uzlabošanā. Pašvaldību kompetencē ir sociālās palīdzības piešķiršana, kur</w:t>
      </w:r>
      <w:r w:rsidR="00F94137" w:rsidRPr="008C427B">
        <w:rPr>
          <w:rFonts w:ascii="Times New Roman" w:hAnsi="Times New Roman" w:cs="Times New Roman"/>
          <w:color w:val="000000" w:themeColor="text1"/>
          <w:sz w:val="24"/>
          <w:szCs w:val="24"/>
          <w:lang w:val="lv-LV"/>
        </w:rPr>
        <w:t>u sniedz</w:t>
      </w:r>
      <w:r w:rsidRPr="008C427B">
        <w:rPr>
          <w:rFonts w:ascii="Times New Roman" w:hAnsi="Times New Roman" w:cs="Times New Roman"/>
          <w:color w:val="000000" w:themeColor="text1"/>
          <w:sz w:val="24"/>
          <w:szCs w:val="24"/>
          <w:lang w:val="lv-LV"/>
        </w:rPr>
        <w:t xml:space="preserve"> pamatojoties uz personas/mājsaimniecības materiālo resursu un īpašuma izvērtējumu, individuāli paredzot katra klienta līdzdarbību. Pašvaldība no sava budžeta izmaksā pabalstu garantētā minimālā ienākumu līmeņa nodrošināšanai; dzīvokļa pabalstu; pabalstu krīzes situācijā; citus sociālās palīdzības pabalstu</w:t>
      </w:r>
      <w:r w:rsidR="00EC079E" w:rsidRPr="008C427B">
        <w:rPr>
          <w:rFonts w:ascii="Times New Roman" w:hAnsi="Times New Roman" w:cs="Times New Roman"/>
          <w:color w:val="000000" w:themeColor="text1"/>
          <w:sz w:val="24"/>
          <w:szCs w:val="24"/>
          <w:lang w:val="lv-LV"/>
        </w:rPr>
        <w:t>s</w:t>
      </w:r>
      <w:r w:rsidRPr="008C427B">
        <w:rPr>
          <w:rFonts w:ascii="Times New Roman" w:hAnsi="Times New Roman" w:cs="Times New Roman"/>
          <w:color w:val="000000" w:themeColor="text1"/>
          <w:sz w:val="24"/>
          <w:szCs w:val="24"/>
          <w:lang w:val="lv-LV"/>
        </w:rPr>
        <w:t xml:space="preserve"> persona</w:t>
      </w:r>
      <w:r w:rsidR="00441F00" w:rsidRPr="008C427B">
        <w:rPr>
          <w:rFonts w:ascii="Times New Roman" w:hAnsi="Times New Roman" w:cs="Times New Roman"/>
          <w:color w:val="000000" w:themeColor="text1"/>
          <w:sz w:val="24"/>
          <w:szCs w:val="24"/>
          <w:lang w:val="lv-LV"/>
        </w:rPr>
        <w:t xml:space="preserve">s pamatvajadzību apmierināšanai </w:t>
      </w:r>
      <w:r w:rsidR="0066387A" w:rsidRPr="008C427B">
        <w:rPr>
          <w:rFonts w:ascii="Times New Roman" w:hAnsi="Times New Roman" w:cs="Times New Roman"/>
          <w:color w:val="000000" w:themeColor="text1"/>
          <w:sz w:val="24"/>
          <w:szCs w:val="24"/>
          <w:lang w:val="lv-LV"/>
        </w:rPr>
        <w:t>(skatīt arī 5.pielikuma 10</w:t>
      </w:r>
      <w:r w:rsidR="00997617" w:rsidRPr="008C427B">
        <w:rPr>
          <w:rFonts w:ascii="Times New Roman" w:hAnsi="Times New Roman" w:cs="Times New Roman"/>
          <w:color w:val="000000" w:themeColor="text1"/>
          <w:sz w:val="24"/>
          <w:szCs w:val="24"/>
          <w:lang w:val="lv-LV"/>
        </w:rPr>
        <w:t>.,</w:t>
      </w:r>
      <w:r w:rsidR="000A5C57" w:rsidRPr="008C427B">
        <w:rPr>
          <w:rFonts w:ascii="Times New Roman" w:hAnsi="Times New Roman" w:cs="Times New Roman"/>
          <w:color w:val="000000" w:themeColor="text1"/>
          <w:sz w:val="24"/>
          <w:szCs w:val="24"/>
          <w:lang w:val="lv-LV"/>
        </w:rPr>
        <w:t xml:space="preserve"> </w:t>
      </w:r>
      <w:r w:rsidR="0066387A" w:rsidRPr="008C427B">
        <w:rPr>
          <w:rFonts w:ascii="Times New Roman" w:hAnsi="Times New Roman" w:cs="Times New Roman"/>
          <w:color w:val="000000" w:themeColor="text1"/>
          <w:sz w:val="24"/>
          <w:szCs w:val="24"/>
          <w:lang w:val="lv-LV"/>
        </w:rPr>
        <w:t>11</w:t>
      </w:r>
      <w:r w:rsidR="00441F00" w:rsidRPr="008C427B">
        <w:rPr>
          <w:rFonts w:ascii="Times New Roman" w:hAnsi="Times New Roman" w:cs="Times New Roman"/>
          <w:color w:val="000000" w:themeColor="text1"/>
          <w:sz w:val="24"/>
          <w:szCs w:val="24"/>
          <w:lang w:val="lv-LV"/>
        </w:rPr>
        <w:t>.tabulu un 2.diagrammu).</w:t>
      </w:r>
    </w:p>
    <w:p w14:paraId="16F83E25" w14:textId="77777777" w:rsidR="00BB1B47" w:rsidRPr="008C427B" w:rsidRDefault="00BB1B47" w:rsidP="00BA619C">
      <w:pPr>
        <w:pStyle w:val="ListParagraph"/>
        <w:tabs>
          <w:tab w:val="left" w:pos="0"/>
        </w:tabs>
        <w:spacing w:after="0" w:line="240" w:lineRule="auto"/>
        <w:ind w:left="0" w:hanging="567"/>
        <w:jc w:val="both"/>
        <w:rPr>
          <w:rFonts w:ascii="Times New Roman" w:hAnsi="Times New Roman" w:cs="Times New Roman"/>
          <w:color w:val="000000" w:themeColor="text1"/>
          <w:lang w:val="lv-LV"/>
        </w:rPr>
      </w:pPr>
    </w:p>
    <w:p w14:paraId="78BAF827" w14:textId="79B79061" w:rsidR="00864DE5" w:rsidRPr="000749CF" w:rsidRDefault="00864DE5" w:rsidP="00BA619C">
      <w:pPr>
        <w:pStyle w:val="Heading4"/>
        <w:numPr>
          <w:ilvl w:val="0"/>
          <w:numId w:val="2"/>
        </w:numPr>
        <w:tabs>
          <w:tab w:val="left" w:pos="0"/>
        </w:tabs>
        <w:spacing w:before="0" w:beforeAutospacing="0" w:after="0" w:afterAutospacing="0"/>
        <w:ind w:left="0" w:hanging="567"/>
        <w:rPr>
          <w:u w:val="none"/>
        </w:rPr>
      </w:pPr>
      <w:r w:rsidRPr="000749CF">
        <w:rPr>
          <w:u w:val="none"/>
        </w:rPr>
        <w:t xml:space="preserve">Trūcīgā līmeni noteic MK, un šis līmenis 2012.-2016.gadā bija 128,06 </w:t>
      </w:r>
      <w:r w:rsidR="004969F0" w:rsidRPr="000749CF">
        <w:rPr>
          <w:i/>
          <w:u w:val="none"/>
        </w:rPr>
        <w:t>eiro</w:t>
      </w:r>
      <w:r w:rsidR="00F94137" w:rsidRPr="000749CF">
        <w:rPr>
          <w:u w:val="none"/>
        </w:rPr>
        <w:t xml:space="preserve"> </w:t>
      </w:r>
      <w:r w:rsidRPr="000749CF">
        <w:rPr>
          <w:u w:val="none"/>
        </w:rPr>
        <w:t>mēnesī. 2012.gadā par trūcīgām atzīto personu vidū 15,4% bija strādājošas personas un 2016.gadā – 10,4%. Galvenie sociālās palīdzības pabalsti</w:t>
      </w:r>
      <w:r w:rsidR="00414FA1" w:rsidRPr="000749CF">
        <w:rPr>
          <w:u w:val="none"/>
        </w:rPr>
        <w:t xml:space="preserve"> </w:t>
      </w:r>
      <w:r w:rsidR="00BF2137" w:rsidRPr="000749CF">
        <w:rPr>
          <w:u w:val="none"/>
        </w:rPr>
        <w:t>ir</w:t>
      </w:r>
      <w:r w:rsidRPr="000749CF">
        <w:rPr>
          <w:u w:val="none"/>
        </w:rPr>
        <w:t xml:space="preserve"> garantētā minimālā ienākuma pabalsts un dzīvokļa pabalsts. Tāpat trūcīgajām un maznodrošinātajām personām valsts nodrošina bezmaksas juridisko palīdzību, ir samazināta atlīdzības takse zvērinātam advokātam un notāram, ir noteikts atbrīvojums par civilstāvokļa aktu reģistrāciju, pilnīgs vai daļējs atbrīvojums no tiesu izdevumu apmaksas, samazināta maksa par elektroenerģijas patēriņu, samazināta īres maksa par pašvaldībai piederošās vai nomātās dzīvojamās telpas izīrēšanai, sociālā dzīvokļa izīrēšanai, </w:t>
      </w:r>
      <w:r w:rsidR="0066387A" w:rsidRPr="000749CF">
        <w:rPr>
          <w:u w:val="none"/>
        </w:rPr>
        <w:t>pašvaldība piešķir atvieglojumu nekustamā īpašuma nodoklim trūcīgām personām 90% apmērā no aprēķinātās nekustamā īpašuma nodokļa summas, bet maznodrošinātām personām līdz 90% no aprēķinātās nekustamā īpašuma nodokļa summas.</w:t>
      </w:r>
      <w:r w:rsidRPr="000749CF">
        <w:rPr>
          <w:u w:val="none"/>
        </w:rPr>
        <w:t xml:space="preserve"> Tāpat ir noteikta samazināta samaksa vai atbrīvojums par </w:t>
      </w:r>
      <w:r w:rsidR="00F94137" w:rsidRPr="000749CF">
        <w:rPr>
          <w:u w:val="none"/>
        </w:rPr>
        <w:t>naturalizēšanās, pilsonības iegūšanas un</w:t>
      </w:r>
      <w:r w:rsidRPr="000749CF">
        <w:rPr>
          <w:u w:val="none"/>
        </w:rPr>
        <w:t xml:space="preserve"> par dekla</w:t>
      </w:r>
      <w:r w:rsidR="00F94137" w:rsidRPr="000749CF">
        <w:rPr>
          <w:u w:val="none"/>
        </w:rPr>
        <w:t>rētās dzīvesvietas reģistrācijas pakalpojumiem</w:t>
      </w:r>
      <w:r w:rsidR="00DA0F7C" w:rsidRPr="000749CF">
        <w:rPr>
          <w:u w:val="none"/>
        </w:rPr>
        <w:t>.</w:t>
      </w:r>
      <w:r w:rsidR="00EC079E" w:rsidRPr="000749CF">
        <w:rPr>
          <w:u w:val="none"/>
        </w:rPr>
        <w:t xml:space="preserve"> </w:t>
      </w:r>
      <w:r w:rsidR="00C10E97" w:rsidRPr="000749CF">
        <w:rPr>
          <w:u w:val="none"/>
        </w:rPr>
        <w:t>Par</w:t>
      </w:r>
      <w:r w:rsidR="00EC079E" w:rsidRPr="000749CF">
        <w:rPr>
          <w:u w:val="none"/>
        </w:rPr>
        <w:t xml:space="preserve"> trūcīgām atzītās personas ir atbrīvotas no pacienta iemaksas, pacienta līdzmaksājuma stacionēšanas gadījumā operāciju veikšanai, pilnā apmērā tiek segti zāļu vai medicīnisko ierīču iegādes izdevumi.</w:t>
      </w:r>
    </w:p>
    <w:p w14:paraId="37CEDE3D" w14:textId="77777777" w:rsidR="00E73634" w:rsidRPr="008C427B" w:rsidRDefault="00E73634" w:rsidP="00BA619C">
      <w:pPr>
        <w:spacing w:after="0" w:line="240" w:lineRule="auto"/>
        <w:ind w:hanging="567"/>
        <w:rPr>
          <w:rFonts w:ascii="Times New Roman" w:hAnsi="Times New Roman" w:cs="Times New Roman"/>
          <w:color w:val="000000" w:themeColor="text1"/>
          <w:lang w:val="lv-LV"/>
        </w:rPr>
      </w:pPr>
    </w:p>
    <w:p w14:paraId="16309D8F" w14:textId="2E3B410A" w:rsidR="00E73634" w:rsidRPr="000749CF" w:rsidRDefault="00E20C1E" w:rsidP="00BA619C">
      <w:pPr>
        <w:pStyle w:val="Heading3"/>
        <w:spacing w:after="200"/>
        <w:ind w:hanging="567"/>
        <w:rPr>
          <w:rFonts w:cs="Times New Roman"/>
          <w:lang w:val="lv-LV"/>
        </w:rPr>
      </w:pPr>
      <w:r w:rsidRPr="000749CF">
        <w:rPr>
          <w:rFonts w:cs="Times New Roman"/>
          <w:lang w:val="lv-LV"/>
        </w:rPr>
        <w:t>Komitejas 29.</w:t>
      </w:r>
      <w:r w:rsidR="002C4092" w:rsidRPr="000749CF">
        <w:rPr>
          <w:rFonts w:cs="Times New Roman"/>
          <w:lang w:val="lv-LV"/>
        </w:rPr>
        <w:t xml:space="preserve"> un 54</w:t>
      </w:r>
      <w:r w:rsidRPr="000749CF">
        <w:rPr>
          <w:rFonts w:cs="Times New Roman"/>
          <w:lang w:val="lv-LV"/>
        </w:rPr>
        <w:t xml:space="preserve"> rekomendācija – garīgi slimo personu ārstēšana un aprūpe</w:t>
      </w:r>
    </w:p>
    <w:p w14:paraId="7B71BE46" w14:textId="168B0AEF" w:rsidR="00E20C1E" w:rsidRPr="008C427B" w:rsidRDefault="005F39F0" w:rsidP="00BA619C">
      <w:pPr>
        <w:pStyle w:val="ListParagraph"/>
        <w:numPr>
          <w:ilvl w:val="0"/>
          <w:numId w:val="2"/>
        </w:numPr>
        <w:tabs>
          <w:tab w:val="left" w:pos="840"/>
        </w:tabs>
        <w:spacing w:after="0" w:line="240" w:lineRule="auto"/>
        <w:ind w:left="0" w:hanging="567"/>
        <w:jc w:val="both"/>
        <w:rPr>
          <w:rFonts w:ascii="Times New Roman" w:hAnsi="Times New Roman" w:cs="Times New Roman"/>
          <w:b/>
          <w:color w:val="000000" w:themeColor="text1"/>
          <w:sz w:val="24"/>
          <w:szCs w:val="24"/>
          <w:lang w:val="lv-LV"/>
        </w:rPr>
      </w:pPr>
      <w:r w:rsidRPr="008C427B">
        <w:rPr>
          <w:rFonts w:ascii="Times New Roman" w:eastAsia="Times New Roman" w:hAnsi="Times New Roman" w:cs="Times New Roman"/>
          <w:color w:val="000000" w:themeColor="text1"/>
          <w:sz w:val="24"/>
          <w:szCs w:val="24"/>
          <w:lang w:val="lv-LV" w:eastAsia="lv-LV"/>
        </w:rPr>
        <w:t>Latvijā īsteno</w:t>
      </w:r>
      <w:r w:rsidR="00E20C1E" w:rsidRPr="008C427B">
        <w:rPr>
          <w:rFonts w:ascii="Times New Roman" w:eastAsia="Times New Roman" w:hAnsi="Times New Roman" w:cs="Times New Roman"/>
          <w:color w:val="000000" w:themeColor="text1"/>
          <w:sz w:val="24"/>
          <w:szCs w:val="24"/>
          <w:lang w:val="lv-LV" w:eastAsia="lv-LV"/>
        </w:rPr>
        <w:t xml:space="preserve"> šād</w:t>
      </w:r>
      <w:r w:rsidRPr="008C427B">
        <w:rPr>
          <w:rFonts w:ascii="Times New Roman" w:eastAsia="Times New Roman" w:hAnsi="Times New Roman" w:cs="Times New Roman"/>
          <w:color w:val="000000" w:themeColor="text1"/>
          <w:sz w:val="24"/>
          <w:szCs w:val="24"/>
          <w:lang w:val="lv-LV" w:eastAsia="lv-LV"/>
        </w:rPr>
        <w:t>us aprūpes veidus</w:t>
      </w:r>
      <w:r w:rsidR="00E20C1E" w:rsidRPr="008C427B">
        <w:rPr>
          <w:rFonts w:ascii="Times New Roman" w:eastAsia="Times New Roman" w:hAnsi="Times New Roman" w:cs="Times New Roman"/>
          <w:color w:val="000000" w:themeColor="text1"/>
          <w:sz w:val="24"/>
          <w:szCs w:val="24"/>
          <w:lang w:val="lv-LV" w:eastAsia="lv-LV"/>
        </w:rPr>
        <w:t xml:space="preserve">: aprūpe mājās </w:t>
      </w:r>
      <w:r w:rsidR="00414FA1" w:rsidRPr="008C427B">
        <w:rPr>
          <w:rFonts w:ascii="Times New Roman" w:eastAsia="Times New Roman" w:hAnsi="Times New Roman" w:cs="Times New Roman"/>
          <w:color w:val="000000" w:themeColor="text1"/>
          <w:sz w:val="24"/>
          <w:szCs w:val="24"/>
          <w:lang w:val="lv-LV" w:eastAsia="lv-LV"/>
        </w:rPr>
        <w:t>–</w:t>
      </w:r>
      <w:r w:rsidR="00E20C1E" w:rsidRPr="008C427B">
        <w:rPr>
          <w:rFonts w:ascii="Times New Roman" w:eastAsia="Times New Roman" w:hAnsi="Times New Roman" w:cs="Times New Roman"/>
          <w:color w:val="000000" w:themeColor="text1"/>
          <w:sz w:val="24"/>
          <w:szCs w:val="24"/>
          <w:lang w:val="lv-LV" w:eastAsia="lv-LV"/>
        </w:rPr>
        <w:t xml:space="preserve"> pakalpojumi mājās pamatvajadzību apmierināšanai personām, kuras objektīvu apstākļu dēļ nevar sevi aprūpēt; sociālā aprūpe un sociālā rehabilitācija dienas centrā; krīzes centrs</w:t>
      </w:r>
      <w:r w:rsidR="003405CC" w:rsidRPr="008C427B">
        <w:rPr>
          <w:rFonts w:ascii="Times New Roman" w:eastAsia="Times New Roman" w:hAnsi="Times New Roman" w:cs="Times New Roman"/>
          <w:color w:val="000000" w:themeColor="text1"/>
          <w:sz w:val="24"/>
          <w:szCs w:val="24"/>
          <w:lang w:val="lv-LV" w:eastAsia="lv-LV"/>
        </w:rPr>
        <w:t xml:space="preserve">; </w:t>
      </w:r>
      <w:r w:rsidR="00E20C1E" w:rsidRPr="008C427B">
        <w:rPr>
          <w:rFonts w:ascii="Times New Roman" w:eastAsia="Times New Roman" w:hAnsi="Times New Roman" w:cs="Times New Roman"/>
          <w:color w:val="000000" w:themeColor="text1"/>
          <w:sz w:val="24"/>
          <w:szCs w:val="24"/>
          <w:lang w:val="lv-LV" w:eastAsia="lv-LV"/>
        </w:rPr>
        <w:t>sociālā</w:t>
      </w:r>
      <w:r w:rsidR="00C655E0" w:rsidRPr="008C427B">
        <w:rPr>
          <w:rFonts w:ascii="Times New Roman" w:eastAsia="Times New Roman" w:hAnsi="Times New Roman" w:cs="Times New Roman"/>
          <w:color w:val="000000" w:themeColor="text1"/>
          <w:sz w:val="24"/>
          <w:szCs w:val="24"/>
          <w:lang w:val="lv-LV" w:eastAsia="lv-LV"/>
        </w:rPr>
        <w:t xml:space="preserve">s rehabilitācijas pakalpojumi. </w:t>
      </w:r>
      <w:r w:rsidR="0013290F" w:rsidRPr="008C427B">
        <w:rPr>
          <w:rFonts w:ascii="Times New Roman" w:eastAsia="Times New Roman" w:hAnsi="Times New Roman" w:cs="Times New Roman"/>
          <w:color w:val="000000" w:themeColor="text1"/>
          <w:sz w:val="24"/>
          <w:szCs w:val="24"/>
          <w:lang w:val="lv-LV" w:eastAsia="lv-LV"/>
        </w:rPr>
        <w:t>Personām ar smagiem un ļoti smagiem</w:t>
      </w:r>
      <w:r w:rsidR="00B77C66" w:rsidRPr="008C427B">
        <w:rPr>
          <w:rFonts w:ascii="Times New Roman" w:eastAsia="Times New Roman" w:hAnsi="Times New Roman" w:cs="Times New Roman"/>
          <w:color w:val="000000" w:themeColor="text1"/>
          <w:sz w:val="24"/>
          <w:szCs w:val="24"/>
          <w:lang w:val="lv-LV" w:eastAsia="lv-LV"/>
        </w:rPr>
        <w:t xml:space="preserve"> garīgā rakstura traucējumiem (</w:t>
      </w:r>
      <w:r w:rsidR="0013290F" w:rsidRPr="008C427B">
        <w:rPr>
          <w:rFonts w:ascii="Times New Roman" w:eastAsia="Times New Roman" w:hAnsi="Times New Roman" w:cs="Times New Roman"/>
          <w:color w:val="000000" w:themeColor="text1"/>
          <w:sz w:val="24"/>
          <w:szCs w:val="24"/>
          <w:lang w:val="lv-LV" w:eastAsia="lv-LV"/>
        </w:rPr>
        <w:t xml:space="preserve">gan bērniem, gan pilngadīgām </w:t>
      </w:r>
      <w:r w:rsidR="00B77C66" w:rsidRPr="008C427B">
        <w:rPr>
          <w:rFonts w:ascii="Times New Roman" w:eastAsia="Times New Roman" w:hAnsi="Times New Roman" w:cs="Times New Roman"/>
          <w:color w:val="000000" w:themeColor="text1"/>
          <w:sz w:val="24"/>
          <w:szCs w:val="24"/>
          <w:lang w:val="lv-LV" w:eastAsia="lv-LV"/>
        </w:rPr>
        <w:t>personām) pieejami valsts finan</w:t>
      </w:r>
      <w:r w:rsidR="00351E3C" w:rsidRPr="008C427B">
        <w:rPr>
          <w:rFonts w:ascii="Times New Roman" w:eastAsia="Times New Roman" w:hAnsi="Times New Roman" w:cs="Times New Roman"/>
          <w:color w:val="000000" w:themeColor="text1"/>
          <w:sz w:val="24"/>
          <w:szCs w:val="24"/>
          <w:lang w:val="lv-LV" w:eastAsia="lv-LV"/>
        </w:rPr>
        <w:t>sēti</w:t>
      </w:r>
      <w:r w:rsidR="0013290F" w:rsidRPr="008C427B">
        <w:rPr>
          <w:rFonts w:ascii="Times New Roman" w:eastAsia="Times New Roman" w:hAnsi="Times New Roman" w:cs="Times New Roman"/>
          <w:color w:val="000000" w:themeColor="text1"/>
          <w:sz w:val="24"/>
          <w:szCs w:val="24"/>
          <w:lang w:val="lv-LV" w:eastAsia="lv-LV"/>
        </w:rPr>
        <w:t xml:space="preserve"> ilgstošas sociālās aprūpes un sociālās rehabilitācijas institūcijas pakalpojumi. </w:t>
      </w:r>
      <w:r w:rsidR="00CE604E" w:rsidRPr="008C427B">
        <w:rPr>
          <w:rFonts w:ascii="Times New Roman" w:eastAsia="Times New Roman" w:hAnsi="Times New Roman" w:cs="Times New Roman"/>
          <w:color w:val="000000" w:themeColor="text1"/>
          <w:sz w:val="24"/>
          <w:szCs w:val="24"/>
          <w:lang w:val="lv-LV" w:eastAsia="lv-LV"/>
        </w:rPr>
        <w:t>S</w:t>
      </w:r>
      <w:r w:rsidR="0013290F" w:rsidRPr="008C427B">
        <w:rPr>
          <w:rFonts w:ascii="Times New Roman" w:eastAsia="Times New Roman" w:hAnsi="Times New Roman" w:cs="Times New Roman"/>
          <w:color w:val="000000" w:themeColor="text1"/>
          <w:sz w:val="24"/>
          <w:szCs w:val="24"/>
          <w:lang w:val="lv-LV" w:eastAsia="lv-LV"/>
        </w:rPr>
        <w:t>ociālās institūcija</w:t>
      </w:r>
      <w:r w:rsidR="001151A4" w:rsidRPr="008C427B">
        <w:rPr>
          <w:rFonts w:ascii="Times New Roman" w:eastAsia="Times New Roman" w:hAnsi="Times New Roman" w:cs="Times New Roman"/>
          <w:color w:val="000000" w:themeColor="text1"/>
          <w:sz w:val="24"/>
          <w:szCs w:val="24"/>
          <w:lang w:val="lv-LV" w:eastAsia="lv-LV"/>
        </w:rPr>
        <w:t>s</w:t>
      </w:r>
      <w:r w:rsidR="0013290F" w:rsidRPr="008C427B">
        <w:rPr>
          <w:rFonts w:ascii="Times New Roman" w:eastAsia="Times New Roman" w:hAnsi="Times New Roman" w:cs="Times New Roman"/>
          <w:color w:val="000000" w:themeColor="text1"/>
          <w:sz w:val="24"/>
          <w:szCs w:val="24"/>
          <w:lang w:val="lv-LV" w:eastAsia="lv-LV"/>
        </w:rPr>
        <w:t xml:space="preserve"> personām, kuras funkcionālo ierobežojumu dēļ nespēj sevi aprūpēt, nodrošina mājokli, pilnu aprūpi un sociālo rehabilitāciju</w:t>
      </w:r>
      <w:r w:rsidR="0066387A" w:rsidRPr="008C427B">
        <w:rPr>
          <w:rFonts w:ascii="Times New Roman" w:eastAsia="Times New Roman" w:hAnsi="Times New Roman" w:cs="Times New Roman"/>
          <w:color w:val="000000" w:themeColor="text1"/>
          <w:sz w:val="24"/>
          <w:szCs w:val="24"/>
          <w:lang w:val="lv-LV" w:eastAsia="lv-LV"/>
        </w:rPr>
        <w:t xml:space="preserve"> (skatīt arī 5.pielikuma 12</w:t>
      </w:r>
      <w:r w:rsidR="000A5C57" w:rsidRPr="008C427B">
        <w:rPr>
          <w:rFonts w:ascii="Times New Roman" w:eastAsia="Times New Roman" w:hAnsi="Times New Roman" w:cs="Times New Roman"/>
          <w:color w:val="000000" w:themeColor="text1"/>
          <w:sz w:val="24"/>
          <w:szCs w:val="24"/>
          <w:lang w:val="lv-LV" w:eastAsia="lv-LV"/>
        </w:rPr>
        <w:t>.</w:t>
      </w:r>
      <w:r w:rsidR="0066387A" w:rsidRPr="008C427B">
        <w:rPr>
          <w:rFonts w:ascii="Times New Roman" w:eastAsia="Times New Roman" w:hAnsi="Times New Roman" w:cs="Times New Roman"/>
          <w:color w:val="000000" w:themeColor="text1"/>
          <w:sz w:val="24"/>
          <w:szCs w:val="24"/>
          <w:lang w:val="lv-LV" w:eastAsia="lv-LV"/>
        </w:rPr>
        <w:t xml:space="preserve"> un 13</w:t>
      </w:r>
      <w:r w:rsidR="00C655E0" w:rsidRPr="008C427B">
        <w:rPr>
          <w:rFonts w:ascii="Times New Roman" w:eastAsia="Times New Roman" w:hAnsi="Times New Roman" w:cs="Times New Roman"/>
          <w:color w:val="000000" w:themeColor="text1"/>
          <w:sz w:val="24"/>
          <w:szCs w:val="24"/>
          <w:lang w:val="lv-LV" w:eastAsia="lv-LV"/>
        </w:rPr>
        <w:t>.</w:t>
      </w:r>
      <w:r w:rsidR="000A5C57" w:rsidRPr="008C427B">
        <w:rPr>
          <w:rFonts w:ascii="Times New Roman" w:eastAsia="Times New Roman" w:hAnsi="Times New Roman" w:cs="Times New Roman"/>
          <w:color w:val="000000" w:themeColor="text1"/>
          <w:sz w:val="24"/>
          <w:szCs w:val="24"/>
          <w:lang w:val="lv-LV" w:eastAsia="lv-LV"/>
        </w:rPr>
        <w:t>tabulu).</w:t>
      </w:r>
    </w:p>
    <w:p w14:paraId="237C929E" w14:textId="77777777" w:rsidR="008A0E1F" w:rsidRPr="008C427B" w:rsidRDefault="008A0E1F" w:rsidP="00BA619C">
      <w:pPr>
        <w:pStyle w:val="ListParagraph"/>
        <w:tabs>
          <w:tab w:val="left" w:pos="840"/>
        </w:tabs>
        <w:spacing w:after="0" w:line="240" w:lineRule="auto"/>
        <w:ind w:left="0" w:hanging="567"/>
        <w:jc w:val="both"/>
        <w:rPr>
          <w:rFonts w:ascii="Times New Roman" w:hAnsi="Times New Roman" w:cs="Times New Roman"/>
          <w:b/>
          <w:color w:val="000000" w:themeColor="text1"/>
          <w:sz w:val="24"/>
          <w:szCs w:val="24"/>
          <w:lang w:val="lv-LV"/>
        </w:rPr>
      </w:pPr>
    </w:p>
    <w:p w14:paraId="559D7E29" w14:textId="655F0E31" w:rsidR="00694D92" w:rsidRPr="000749CF" w:rsidRDefault="00694D92" w:rsidP="00581A48">
      <w:pPr>
        <w:pStyle w:val="Heading4"/>
        <w:spacing w:before="0" w:beforeAutospacing="0" w:after="0" w:afterAutospacing="0"/>
      </w:pPr>
      <w:r w:rsidRPr="000749CF">
        <w:t>SDO 1952.gada Sociālā nodrošinājuma (min</w:t>
      </w:r>
      <w:r w:rsidR="002C4092" w:rsidRPr="000749CF">
        <w:t>imālo standartu konvencija) Nr.</w:t>
      </w:r>
      <w:r w:rsidRPr="000749CF">
        <w:t>102</w:t>
      </w:r>
    </w:p>
    <w:p w14:paraId="0AB06610" w14:textId="77777777" w:rsidR="00990402" w:rsidRPr="000749CF" w:rsidRDefault="00990402" w:rsidP="00BA619C">
      <w:pPr>
        <w:pStyle w:val="Heading4"/>
        <w:spacing w:before="0" w:beforeAutospacing="0" w:after="0" w:afterAutospacing="0"/>
        <w:ind w:hanging="567"/>
      </w:pPr>
    </w:p>
    <w:p w14:paraId="15FDD91E" w14:textId="5583B158" w:rsidR="008856E5" w:rsidRPr="008C427B" w:rsidRDefault="00694D92"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Latvija nav ratificējusi </w:t>
      </w:r>
      <w:r w:rsidRPr="008C427B">
        <w:rPr>
          <w:rFonts w:ascii="Times New Roman" w:hAnsi="Times New Roman" w:cs="Times New Roman"/>
          <w:i/>
          <w:color w:val="000000" w:themeColor="text1"/>
          <w:sz w:val="24"/>
          <w:szCs w:val="24"/>
          <w:lang w:val="lv-LV"/>
        </w:rPr>
        <w:t>SDO 1952.gada Sociālā nodrošinājuma (minimā</w:t>
      </w:r>
      <w:r w:rsidR="00565308" w:rsidRPr="008C427B">
        <w:rPr>
          <w:rFonts w:ascii="Times New Roman" w:hAnsi="Times New Roman" w:cs="Times New Roman"/>
          <w:i/>
          <w:color w:val="000000" w:themeColor="text1"/>
          <w:sz w:val="24"/>
          <w:szCs w:val="24"/>
          <w:lang w:val="lv-LV"/>
        </w:rPr>
        <w:t>lo standartu) konvenciju Nr.102</w:t>
      </w:r>
      <w:r w:rsidR="00565308" w:rsidRPr="008C427B">
        <w:rPr>
          <w:rFonts w:ascii="Times New Roman" w:hAnsi="Times New Roman" w:cs="Times New Roman"/>
          <w:color w:val="000000" w:themeColor="text1"/>
          <w:sz w:val="24"/>
          <w:szCs w:val="24"/>
          <w:lang w:val="lv-LV"/>
        </w:rPr>
        <w:t>, tomēr</w:t>
      </w:r>
      <w:r w:rsidR="00565308" w:rsidRPr="008C427B">
        <w:rPr>
          <w:rStyle w:val="CommentReference"/>
          <w:rFonts w:ascii="Times New Roman" w:hAnsi="Times New Roman" w:cs="Times New Roman"/>
          <w:color w:val="000000" w:themeColor="text1"/>
          <w:lang w:val="lv-LV"/>
        </w:rPr>
        <w:t xml:space="preserve"> </w:t>
      </w:r>
      <w:r w:rsidR="00565308" w:rsidRPr="008C427B">
        <w:rPr>
          <w:rFonts w:ascii="Times New Roman" w:hAnsi="Times New Roman" w:cs="Times New Roman"/>
          <w:color w:val="000000" w:themeColor="text1"/>
          <w:sz w:val="24"/>
          <w:szCs w:val="24"/>
          <w:lang w:val="lv-LV"/>
        </w:rPr>
        <w:t>Latvija turpina izvērtēt nepieciešamību pievienoties šai konvencijai nākotnē.</w:t>
      </w:r>
    </w:p>
    <w:p w14:paraId="4A9CC2E5" w14:textId="77777777" w:rsidR="005976AA" w:rsidRPr="008C427B" w:rsidRDefault="005976AA"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731C060B" w14:textId="4F05DAF7" w:rsidR="00361AE0" w:rsidRPr="000749CF" w:rsidRDefault="00152017" w:rsidP="00BA619C">
      <w:pPr>
        <w:pStyle w:val="Heading2"/>
        <w:spacing w:before="0" w:after="200" w:line="240" w:lineRule="auto"/>
        <w:ind w:hanging="567"/>
        <w:jc w:val="both"/>
        <w:rPr>
          <w:rFonts w:cs="Times New Roman"/>
          <w:lang w:val="lv-LV"/>
        </w:rPr>
      </w:pPr>
      <w:r w:rsidRPr="000749CF">
        <w:rPr>
          <w:rFonts w:cs="Times New Roman"/>
          <w:lang w:val="lv-LV"/>
        </w:rPr>
        <w:lastRenderedPageBreak/>
        <w:t>PAKTA 10</w:t>
      </w:r>
      <w:r w:rsidR="00B04ADD" w:rsidRPr="000749CF">
        <w:rPr>
          <w:rFonts w:cs="Times New Roman"/>
          <w:lang w:val="lv-LV"/>
        </w:rPr>
        <w:t>.PAN</w:t>
      </w:r>
      <w:r w:rsidRPr="000749CF">
        <w:rPr>
          <w:rFonts w:cs="Times New Roman"/>
          <w:lang w:val="lv-LV"/>
        </w:rPr>
        <w:t>TS</w:t>
      </w:r>
    </w:p>
    <w:p w14:paraId="136752BF" w14:textId="0DDF15C6" w:rsidR="00E7353C" w:rsidRPr="000749CF" w:rsidRDefault="007B5072" w:rsidP="00BA619C">
      <w:pPr>
        <w:pStyle w:val="Heading3"/>
        <w:ind w:hanging="567"/>
        <w:rPr>
          <w:rFonts w:cs="Times New Roman"/>
          <w:lang w:val="lv-LV"/>
        </w:rPr>
      </w:pPr>
      <w:r w:rsidRPr="000749CF">
        <w:rPr>
          <w:rFonts w:cs="Times New Roman"/>
          <w:lang w:val="lv-LV"/>
        </w:rPr>
        <w:t xml:space="preserve">Komitejas </w:t>
      </w:r>
      <w:r w:rsidR="00A120B5" w:rsidRPr="000749CF">
        <w:rPr>
          <w:rFonts w:cs="Times New Roman"/>
          <w:lang w:val="lv-LV"/>
        </w:rPr>
        <w:t>21.</w:t>
      </w:r>
      <w:r w:rsidRPr="000749CF">
        <w:rPr>
          <w:rFonts w:cs="Times New Roman"/>
          <w:lang w:val="lv-LV"/>
        </w:rPr>
        <w:t xml:space="preserve"> un</w:t>
      </w:r>
      <w:r w:rsidR="008F2975" w:rsidRPr="000749CF">
        <w:rPr>
          <w:rFonts w:cs="Times New Roman"/>
          <w:lang w:val="lv-LV"/>
        </w:rPr>
        <w:t xml:space="preserve"> 46</w:t>
      </w:r>
      <w:r w:rsidRPr="000749CF">
        <w:rPr>
          <w:rFonts w:cs="Times New Roman"/>
          <w:lang w:val="lv-LV"/>
        </w:rPr>
        <w:t xml:space="preserve">.rekomendācija – </w:t>
      </w:r>
      <w:r w:rsidR="008531FC" w:rsidRPr="000749CF">
        <w:rPr>
          <w:rFonts w:cs="Times New Roman"/>
          <w:lang w:val="lv-LV"/>
        </w:rPr>
        <w:t>var</w:t>
      </w:r>
      <w:r w:rsidR="00321212" w:rsidRPr="000749CF">
        <w:rPr>
          <w:rFonts w:cs="Times New Roman"/>
          <w:lang w:val="lv-LV"/>
        </w:rPr>
        <w:t>darbība</w:t>
      </w:r>
      <w:r w:rsidR="008531FC" w:rsidRPr="000749CF">
        <w:rPr>
          <w:rFonts w:cs="Times New Roman"/>
          <w:lang w:val="lv-LV"/>
        </w:rPr>
        <w:t>s ģimenē novēršana</w:t>
      </w:r>
    </w:p>
    <w:p w14:paraId="4F0E648C" w14:textId="1F062BBA" w:rsidR="00D95B57" w:rsidRPr="008C427B" w:rsidRDefault="00D95B57" w:rsidP="00BA619C">
      <w:pPr>
        <w:spacing w:after="0" w:line="240" w:lineRule="auto"/>
        <w:ind w:hanging="567"/>
        <w:jc w:val="both"/>
        <w:rPr>
          <w:rFonts w:ascii="Times New Roman" w:hAnsi="Times New Roman" w:cs="Times New Roman"/>
          <w:color w:val="000000" w:themeColor="text1"/>
          <w:sz w:val="24"/>
          <w:szCs w:val="24"/>
          <w:lang w:val="lv-LV"/>
        </w:rPr>
      </w:pPr>
    </w:p>
    <w:p w14:paraId="76343DAD" w14:textId="77777777" w:rsidR="009C6725" w:rsidRPr="008C427B" w:rsidRDefault="00FD54E0"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Kopš 2008</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ada </w:t>
      </w:r>
      <w:r w:rsidRPr="008C427B">
        <w:rPr>
          <w:rFonts w:ascii="Times New Roman" w:hAnsi="Times New Roman" w:cs="Times New Roman"/>
          <w:i/>
          <w:color w:val="000000" w:themeColor="text1"/>
          <w:sz w:val="24"/>
          <w:szCs w:val="24"/>
          <w:lang w:val="lv-LV"/>
        </w:rPr>
        <w:t>Civillikumā</w:t>
      </w:r>
      <w:r w:rsidRPr="008C427B">
        <w:rPr>
          <w:rFonts w:ascii="Times New Roman" w:hAnsi="Times New Roman" w:cs="Times New Roman"/>
          <w:color w:val="000000" w:themeColor="text1"/>
          <w:sz w:val="24"/>
          <w:szCs w:val="24"/>
          <w:lang w:val="lv-LV"/>
        </w:rPr>
        <w:t xml:space="preserve"> ir veikti vairāki grozījumi, lai uzlabotu normatīvo aktu piemērošanu attiecībā uz jautājumiem, kas saistīti ar laulības šķiršanu (69.-77</w:t>
      </w:r>
      <w:r w:rsidR="00B04ADD" w:rsidRPr="008C427B">
        <w:rPr>
          <w:rFonts w:ascii="Times New Roman" w:hAnsi="Times New Roman" w:cs="Times New Roman"/>
          <w:color w:val="000000" w:themeColor="text1"/>
          <w:sz w:val="24"/>
          <w:szCs w:val="24"/>
          <w:lang w:val="lv-LV"/>
        </w:rPr>
        <w:t>.pan</w:t>
      </w:r>
      <w:r w:rsidRPr="008C427B">
        <w:rPr>
          <w:rFonts w:ascii="Times New Roman" w:hAnsi="Times New Roman" w:cs="Times New Roman"/>
          <w:color w:val="000000" w:themeColor="text1"/>
          <w:sz w:val="24"/>
          <w:szCs w:val="24"/>
          <w:lang w:val="lv-LV"/>
        </w:rPr>
        <w:t xml:space="preserve">ts), tai skaitā pieļaujot laulību šķirt arī zvērinātam notāram, izpildot noteiktus </w:t>
      </w:r>
      <w:r w:rsidR="000446C4" w:rsidRPr="008C427B">
        <w:rPr>
          <w:rFonts w:ascii="Times New Roman" w:hAnsi="Times New Roman" w:cs="Times New Roman"/>
          <w:color w:val="000000" w:themeColor="text1"/>
          <w:sz w:val="24"/>
          <w:szCs w:val="24"/>
          <w:lang w:val="lv-LV"/>
        </w:rPr>
        <w:t>kritērijus par pušu vienošanos</w:t>
      </w:r>
      <w:r w:rsidRPr="008C427B">
        <w:rPr>
          <w:rFonts w:ascii="Times New Roman" w:hAnsi="Times New Roman" w:cs="Times New Roman"/>
          <w:color w:val="000000" w:themeColor="text1"/>
          <w:sz w:val="24"/>
          <w:szCs w:val="24"/>
          <w:lang w:val="lv-LV"/>
        </w:rPr>
        <w:t>. Precīzāk izteikta tiesību norma, ka laulības šķiršanas lietas izskatīšana nav atliekama samierināšanās nolūkā, ja laulības iziršanas iemesls ir laulātā fiziska, seksuāla, psiholoģiska vai ekonomiska vardarbība pret otru laulāto, kas pieprasa laulības šķiršanu, vai pret viņa bērnu</w:t>
      </w:r>
      <w:r w:rsidR="000446C4"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vai laulāto kopīgo bērnu.</w:t>
      </w:r>
    </w:p>
    <w:p w14:paraId="4D2F087D"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206579F4" w14:textId="59F95F28" w:rsidR="009C6725" w:rsidRPr="008C427B" w:rsidRDefault="00BF5824"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2014</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adā </w:t>
      </w:r>
      <w:r w:rsidR="00BD4672" w:rsidRPr="008C427B">
        <w:rPr>
          <w:rFonts w:ascii="Times New Roman" w:hAnsi="Times New Roman" w:cs="Times New Roman"/>
          <w:i/>
          <w:color w:val="000000" w:themeColor="text1"/>
          <w:sz w:val="24"/>
          <w:szCs w:val="24"/>
          <w:lang w:val="lv-LV"/>
        </w:rPr>
        <w:t>Civilprocesa likuma</w:t>
      </w:r>
      <w:r w:rsidR="00BD4672" w:rsidRPr="008C427B">
        <w:rPr>
          <w:rFonts w:ascii="Times New Roman" w:hAnsi="Times New Roman" w:cs="Times New Roman"/>
          <w:color w:val="000000" w:themeColor="text1"/>
          <w:sz w:val="24"/>
          <w:szCs w:val="24"/>
          <w:lang w:val="lv-LV"/>
        </w:rPr>
        <w:t xml:space="preserve"> 30.</w:t>
      </w:r>
      <w:r w:rsidR="00BD4672" w:rsidRPr="008C427B">
        <w:rPr>
          <w:rFonts w:ascii="Times New Roman" w:hAnsi="Times New Roman" w:cs="Times New Roman"/>
          <w:color w:val="000000" w:themeColor="text1"/>
          <w:sz w:val="24"/>
          <w:szCs w:val="24"/>
          <w:vertAlign w:val="superscript"/>
          <w:lang w:val="lv-LV"/>
        </w:rPr>
        <w:t xml:space="preserve">5 </w:t>
      </w:r>
      <w:r w:rsidR="00BD4672" w:rsidRPr="008C427B">
        <w:rPr>
          <w:rFonts w:ascii="Times New Roman" w:hAnsi="Times New Roman" w:cs="Times New Roman"/>
          <w:color w:val="000000" w:themeColor="text1"/>
          <w:sz w:val="24"/>
          <w:szCs w:val="24"/>
          <w:lang w:val="lv-LV"/>
        </w:rPr>
        <w:t>nodaļ</w:t>
      </w:r>
      <w:r w:rsidR="00BC65F7" w:rsidRPr="008C427B">
        <w:rPr>
          <w:rFonts w:ascii="Times New Roman" w:hAnsi="Times New Roman" w:cs="Times New Roman"/>
          <w:color w:val="000000" w:themeColor="text1"/>
          <w:sz w:val="24"/>
          <w:szCs w:val="24"/>
          <w:lang w:val="lv-LV"/>
        </w:rPr>
        <w:t>ā</w:t>
      </w:r>
      <w:r w:rsidR="00CC5F06" w:rsidRPr="008C427B">
        <w:rPr>
          <w:rFonts w:ascii="Times New Roman" w:hAnsi="Times New Roman" w:cs="Times New Roman"/>
          <w:color w:val="000000" w:themeColor="text1"/>
          <w:sz w:val="24"/>
          <w:szCs w:val="24"/>
          <w:lang w:val="lv-LV"/>
        </w:rPr>
        <w:t xml:space="preserve"> </w:t>
      </w:r>
      <w:r w:rsidR="0073429F" w:rsidRPr="008C427B">
        <w:rPr>
          <w:rFonts w:ascii="Times New Roman" w:hAnsi="Times New Roman" w:cs="Times New Roman"/>
          <w:color w:val="000000" w:themeColor="text1"/>
          <w:sz w:val="24"/>
          <w:szCs w:val="24"/>
          <w:lang w:val="lv-LV"/>
        </w:rPr>
        <w:t>iekļāva</w:t>
      </w:r>
      <w:r w:rsidRPr="008C427B">
        <w:rPr>
          <w:rFonts w:ascii="Times New Roman" w:hAnsi="Times New Roman" w:cs="Times New Roman"/>
          <w:color w:val="000000" w:themeColor="text1"/>
          <w:sz w:val="24"/>
          <w:szCs w:val="24"/>
          <w:lang w:val="lv-LV"/>
        </w:rPr>
        <w:t xml:space="preserve"> regulējums par pagaidu aizsardzību pret vardarbību. Atbilstoši </w:t>
      </w:r>
      <w:r w:rsidR="00351E3C" w:rsidRPr="008C427B">
        <w:rPr>
          <w:rFonts w:ascii="Times New Roman" w:hAnsi="Times New Roman" w:cs="Times New Roman"/>
          <w:color w:val="000000" w:themeColor="text1"/>
          <w:sz w:val="24"/>
          <w:szCs w:val="24"/>
          <w:lang w:val="lv-LV"/>
        </w:rPr>
        <w:t>šim regulējumam,</w:t>
      </w:r>
      <w:r w:rsidRPr="008C427B">
        <w:rPr>
          <w:rFonts w:ascii="Times New Roman" w:hAnsi="Times New Roman" w:cs="Times New Roman"/>
          <w:color w:val="000000" w:themeColor="text1"/>
          <w:sz w:val="24"/>
          <w:szCs w:val="24"/>
          <w:lang w:val="lv-LV"/>
        </w:rPr>
        <w:t xml:space="preserve"> no vardarbības cietušais (arī bāriņtiesa vai prokurors, ja vardarbība saistīta ar bērnu), var lūgt tiesu piemērot pagai</w:t>
      </w:r>
      <w:r w:rsidR="006A70DE" w:rsidRPr="008C427B">
        <w:rPr>
          <w:rFonts w:ascii="Times New Roman" w:hAnsi="Times New Roman" w:cs="Times New Roman"/>
          <w:color w:val="000000" w:themeColor="text1"/>
          <w:sz w:val="24"/>
          <w:szCs w:val="24"/>
          <w:lang w:val="lv-LV"/>
        </w:rPr>
        <w:t>du aizsardzības pret vardarbību līdzekļus</w:t>
      </w:r>
      <w:r w:rsidR="00351E3C" w:rsidRPr="008C427B">
        <w:rPr>
          <w:rFonts w:ascii="Times New Roman" w:hAnsi="Times New Roman" w:cs="Times New Roman"/>
          <w:color w:val="000000" w:themeColor="text1"/>
          <w:sz w:val="24"/>
          <w:szCs w:val="24"/>
          <w:lang w:val="lv-LV"/>
        </w:rPr>
        <w:t>:</w:t>
      </w:r>
      <w:r w:rsidR="006A70DE" w:rsidRPr="008C427B">
        <w:rPr>
          <w:rFonts w:ascii="Times New Roman" w:hAnsi="Times New Roman" w:cs="Times New Roman"/>
          <w:color w:val="000000" w:themeColor="text1"/>
          <w:sz w:val="24"/>
          <w:szCs w:val="24"/>
          <w:lang w:val="lv-LV"/>
        </w:rPr>
        <w:t xml:space="preserve"> pienākumu</w:t>
      </w:r>
      <w:r w:rsidRPr="008C427B">
        <w:rPr>
          <w:rFonts w:ascii="Times New Roman" w:hAnsi="Times New Roman" w:cs="Times New Roman"/>
          <w:color w:val="000000" w:themeColor="text1"/>
          <w:sz w:val="24"/>
          <w:szCs w:val="24"/>
          <w:lang w:val="lv-LV"/>
        </w:rPr>
        <w:t xml:space="preserve"> atbildētājam atstāt mājokli, kurā pastāvīgi dzīvo prasītājs, un aizliegum</w:t>
      </w:r>
      <w:r w:rsidR="006A70DE" w:rsidRPr="008C427B">
        <w:rPr>
          <w:rFonts w:ascii="Times New Roman" w:hAnsi="Times New Roman" w:cs="Times New Roman"/>
          <w:color w:val="000000" w:themeColor="text1"/>
          <w:sz w:val="24"/>
          <w:szCs w:val="24"/>
          <w:lang w:val="lv-LV"/>
        </w:rPr>
        <w:t>u</w:t>
      </w:r>
      <w:r w:rsidRPr="008C427B">
        <w:rPr>
          <w:rFonts w:ascii="Times New Roman" w:hAnsi="Times New Roman" w:cs="Times New Roman"/>
          <w:color w:val="000000" w:themeColor="text1"/>
          <w:sz w:val="24"/>
          <w:szCs w:val="24"/>
          <w:lang w:val="lv-LV"/>
        </w:rPr>
        <w:t xml:space="preserve"> atgriezties un uzturēties tajā; aizliegum</w:t>
      </w:r>
      <w:r w:rsidR="006A70DE" w:rsidRPr="008C427B">
        <w:rPr>
          <w:rFonts w:ascii="Times New Roman" w:hAnsi="Times New Roman" w:cs="Times New Roman"/>
          <w:color w:val="000000" w:themeColor="text1"/>
          <w:sz w:val="24"/>
          <w:szCs w:val="24"/>
          <w:lang w:val="lv-LV"/>
        </w:rPr>
        <w:t>u</w:t>
      </w:r>
      <w:r w:rsidRPr="008C427B">
        <w:rPr>
          <w:rFonts w:ascii="Times New Roman" w:hAnsi="Times New Roman" w:cs="Times New Roman"/>
          <w:color w:val="000000" w:themeColor="text1"/>
          <w:sz w:val="24"/>
          <w:szCs w:val="24"/>
          <w:lang w:val="lv-LV"/>
        </w:rPr>
        <w:t xml:space="preserve"> atbildētājam atrasties mājoklim, kurā pastāvīgi dzīvo prasītājs, tuvāk par tiesas lēmumā </w:t>
      </w:r>
      <w:r w:rsidR="006A70DE" w:rsidRPr="008C427B">
        <w:rPr>
          <w:rFonts w:ascii="Times New Roman" w:hAnsi="Times New Roman" w:cs="Times New Roman"/>
          <w:color w:val="000000" w:themeColor="text1"/>
          <w:sz w:val="24"/>
          <w:szCs w:val="24"/>
          <w:lang w:val="lv-LV"/>
        </w:rPr>
        <w:t>minētu attālumu; aizliegumu</w:t>
      </w:r>
      <w:r w:rsidRPr="008C427B">
        <w:rPr>
          <w:rFonts w:ascii="Times New Roman" w:hAnsi="Times New Roman" w:cs="Times New Roman"/>
          <w:color w:val="000000" w:themeColor="text1"/>
          <w:sz w:val="24"/>
          <w:szCs w:val="24"/>
          <w:lang w:val="lv-LV"/>
        </w:rPr>
        <w:t xml:space="preserve"> atbildētājam, izmantojot citu personu starpniecību, organizēt satikšanos vai jebkāda veida sazi</w:t>
      </w:r>
      <w:r w:rsidR="006A70DE" w:rsidRPr="008C427B">
        <w:rPr>
          <w:rFonts w:ascii="Times New Roman" w:hAnsi="Times New Roman" w:cs="Times New Roman"/>
          <w:color w:val="000000" w:themeColor="text1"/>
          <w:sz w:val="24"/>
          <w:szCs w:val="24"/>
          <w:lang w:val="lv-LV"/>
        </w:rPr>
        <w:t>nāšanos ar prasītāju; aizliegumu</w:t>
      </w:r>
      <w:r w:rsidRPr="008C427B">
        <w:rPr>
          <w:rFonts w:ascii="Times New Roman" w:hAnsi="Times New Roman" w:cs="Times New Roman"/>
          <w:color w:val="000000" w:themeColor="text1"/>
          <w:sz w:val="24"/>
          <w:szCs w:val="24"/>
          <w:lang w:val="lv-LV"/>
        </w:rPr>
        <w:t xml:space="preserve"> atbildētājam izmanto</w:t>
      </w:r>
      <w:r w:rsidR="006A70DE" w:rsidRPr="008C427B">
        <w:rPr>
          <w:rFonts w:ascii="Times New Roman" w:hAnsi="Times New Roman" w:cs="Times New Roman"/>
          <w:color w:val="000000" w:themeColor="text1"/>
          <w:sz w:val="24"/>
          <w:szCs w:val="24"/>
          <w:lang w:val="lv-LV"/>
        </w:rPr>
        <w:t>t prasītāja personas datus; citus aizliegumus un pienākumus</w:t>
      </w:r>
      <w:r w:rsidRPr="008C427B">
        <w:rPr>
          <w:rFonts w:ascii="Times New Roman" w:hAnsi="Times New Roman" w:cs="Times New Roman"/>
          <w:color w:val="000000" w:themeColor="text1"/>
          <w:sz w:val="24"/>
          <w:szCs w:val="24"/>
          <w:lang w:val="lv-LV"/>
        </w:rPr>
        <w:t xml:space="preserve">, kurus tiesa vai tiesnesis noteicis atbildētājam un kuru mērķis ir nodrošināt prasītāja pagaidu aizsardzību pret vardarbību. </w:t>
      </w:r>
      <w:r w:rsidR="00BB5BC2" w:rsidRPr="008C427B">
        <w:rPr>
          <w:rFonts w:ascii="Times New Roman" w:hAnsi="Times New Roman" w:cs="Times New Roman"/>
          <w:color w:val="000000" w:themeColor="text1"/>
          <w:sz w:val="24"/>
          <w:szCs w:val="24"/>
          <w:lang w:val="lv-LV"/>
        </w:rPr>
        <w:t>Īslaicīgu, taču tūlītēju varmākas nošķiršanas lēmumu var pieņemt arī policija. Ir noteikts regulējums, kādā kārtībā šādus pagaidu aizsardzības pret vardarbību lēmumus izpilda, kā arī noteiktas sankcijas, ja vardarbīgā persona pārkāpj</w:t>
      </w:r>
      <w:r w:rsidR="000446C4" w:rsidRPr="008C427B">
        <w:rPr>
          <w:rFonts w:ascii="Times New Roman" w:hAnsi="Times New Roman" w:cs="Times New Roman"/>
          <w:color w:val="000000" w:themeColor="text1"/>
          <w:sz w:val="24"/>
          <w:szCs w:val="24"/>
          <w:lang w:val="lv-LV"/>
        </w:rPr>
        <w:t xml:space="preserve"> tai lēmumā uzliktos pienākumus.</w:t>
      </w:r>
      <w:r w:rsidR="00BB5BC2" w:rsidRPr="008C427B">
        <w:rPr>
          <w:rFonts w:ascii="Times New Roman" w:hAnsi="Times New Roman" w:cs="Times New Roman"/>
          <w:color w:val="000000" w:themeColor="text1"/>
          <w:sz w:val="24"/>
          <w:szCs w:val="24"/>
          <w:lang w:val="lv-LV"/>
        </w:rPr>
        <w:t xml:space="preserve"> Pagaidu aizsardzība pret vardarbību pieļaujama jebkurā procesa stadijā, arī pirms prasības celšanas tiesā.</w:t>
      </w:r>
    </w:p>
    <w:p w14:paraId="4EC4693B" w14:textId="77777777" w:rsidR="00990402" w:rsidRPr="008C427B" w:rsidRDefault="00990402"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71A1F0EF" w14:textId="4F6380FD" w:rsidR="009C6725" w:rsidRPr="008C427B" w:rsidRDefault="0071251A"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w:t>
      </w:r>
      <w:r w:rsidR="0090098E" w:rsidRPr="008C427B">
        <w:rPr>
          <w:rFonts w:ascii="Times New Roman" w:hAnsi="Times New Roman" w:cs="Times New Roman"/>
          <w:color w:val="000000" w:themeColor="text1"/>
          <w:sz w:val="24"/>
          <w:szCs w:val="24"/>
          <w:lang w:val="lv-LV"/>
        </w:rPr>
        <w:t>rasību par p</w:t>
      </w:r>
      <w:r w:rsidRPr="008C427B">
        <w:rPr>
          <w:rFonts w:ascii="Times New Roman" w:hAnsi="Times New Roman" w:cs="Times New Roman"/>
          <w:color w:val="000000" w:themeColor="text1"/>
          <w:sz w:val="24"/>
          <w:szCs w:val="24"/>
          <w:lang w:val="lv-LV"/>
        </w:rPr>
        <w:t>agaidu aizsardzību pret vardarbību var iesniegt laulātie vai bijušie laulātie; personas, starp kurām pastāv bērnu un vecāku attiecības, pastāv vai ir pastāvējušas aizbildnības vai citas ārpusģimenes aprūpes attiecības; personas, starp kurām pastāv radniecības vai svainības attiecības; personas, kas dzīvo vai dzīvojušas vienā mājsaimniecībā; personas, kurām ir vai gaidāms kopīgs b</w:t>
      </w:r>
      <w:r w:rsidR="003B6635" w:rsidRPr="008C427B">
        <w:rPr>
          <w:rFonts w:ascii="Times New Roman" w:hAnsi="Times New Roman" w:cs="Times New Roman"/>
          <w:color w:val="000000" w:themeColor="text1"/>
          <w:sz w:val="24"/>
          <w:szCs w:val="24"/>
          <w:lang w:val="lv-LV"/>
        </w:rPr>
        <w:t>ēr</w:t>
      </w:r>
      <w:r w:rsidRPr="008C427B">
        <w:rPr>
          <w:rFonts w:ascii="Times New Roman" w:hAnsi="Times New Roman" w:cs="Times New Roman"/>
          <w:color w:val="000000" w:themeColor="text1"/>
          <w:sz w:val="24"/>
          <w:szCs w:val="24"/>
          <w:lang w:val="lv-LV"/>
        </w:rPr>
        <w:t>ns, neatkarīgi no tā, vai šīs personas kādreiz bijušas laulībā vai kādreiz dzīvojušas kopā</w:t>
      </w:r>
      <w:r w:rsidR="005F35EE"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personas, starp kurām pastāv vai ir pastāvējušas tuvas personiskās vai intīmas attiecības.</w:t>
      </w:r>
    </w:p>
    <w:p w14:paraId="6CA4E500"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371E397" w14:textId="455F0036" w:rsidR="00B26118" w:rsidRPr="008C427B" w:rsidRDefault="00D65FB4"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Pārskata periodā ģimenes tiesību jautājumos </w:t>
      </w:r>
      <w:r w:rsidR="001E308E" w:rsidRPr="008C427B">
        <w:rPr>
          <w:rFonts w:ascii="Times New Roman" w:hAnsi="Times New Roman" w:cs="Times New Roman"/>
          <w:color w:val="000000" w:themeColor="text1"/>
          <w:sz w:val="24"/>
          <w:szCs w:val="24"/>
          <w:lang w:val="lv-LV"/>
        </w:rPr>
        <w:t>ir izstrādāti un ieviesti</w:t>
      </w:r>
      <w:r w:rsidR="00AB5AA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vairāki grozījumi normatīvajos aktos, tajā skaitā </w:t>
      </w:r>
      <w:r w:rsidR="00AB5AAF" w:rsidRPr="008C427B">
        <w:rPr>
          <w:rFonts w:ascii="Times New Roman" w:hAnsi="Times New Roman" w:cs="Times New Roman"/>
          <w:i/>
          <w:color w:val="000000" w:themeColor="text1"/>
          <w:sz w:val="24"/>
          <w:szCs w:val="24"/>
          <w:lang w:val="lv-LV"/>
        </w:rPr>
        <w:t>Civilprocesa likumā</w:t>
      </w:r>
      <w:r w:rsidR="00AB5AAF" w:rsidRPr="008C427B">
        <w:rPr>
          <w:rFonts w:ascii="Times New Roman" w:hAnsi="Times New Roman" w:cs="Times New Roman"/>
          <w:color w:val="000000" w:themeColor="text1"/>
          <w:sz w:val="24"/>
          <w:szCs w:val="24"/>
          <w:lang w:val="lv-LV"/>
        </w:rPr>
        <w:t xml:space="preserve">, </w:t>
      </w:r>
      <w:r w:rsidR="00AB5AAF" w:rsidRPr="008C427B">
        <w:rPr>
          <w:rFonts w:ascii="Times New Roman" w:hAnsi="Times New Roman" w:cs="Times New Roman"/>
          <w:i/>
          <w:color w:val="000000" w:themeColor="text1"/>
          <w:sz w:val="24"/>
          <w:szCs w:val="24"/>
          <w:lang w:val="lv-LV"/>
        </w:rPr>
        <w:t>likumā “Par policiju”</w:t>
      </w:r>
      <w:r w:rsidR="00AB5AAF" w:rsidRPr="008C427B">
        <w:rPr>
          <w:rFonts w:ascii="Times New Roman" w:hAnsi="Times New Roman" w:cs="Times New Roman"/>
          <w:color w:val="000000" w:themeColor="text1"/>
          <w:sz w:val="24"/>
          <w:szCs w:val="24"/>
          <w:lang w:val="lv-LV"/>
        </w:rPr>
        <w:t xml:space="preserve">, </w:t>
      </w:r>
      <w:r w:rsidR="00AB5AAF" w:rsidRPr="008C427B">
        <w:rPr>
          <w:rFonts w:ascii="Times New Roman" w:hAnsi="Times New Roman" w:cs="Times New Roman"/>
          <w:i/>
          <w:color w:val="000000" w:themeColor="text1"/>
          <w:sz w:val="24"/>
          <w:szCs w:val="24"/>
          <w:lang w:val="lv-LV"/>
        </w:rPr>
        <w:t>Bērnu tiesību aizsardzības likumā</w:t>
      </w:r>
      <w:r w:rsidR="00AB5AAF" w:rsidRPr="008C427B">
        <w:rPr>
          <w:rFonts w:ascii="Times New Roman" w:hAnsi="Times New Roman" w:cs="Times New Roman"/>
          <w:color w:val="000000" w:themeColor="text1"/>
          <w:sz w:val="24"/>
          <w:szCs w:val="24"/>
          <w:lang w:val="lv-LV"/>
        </w:rPr>
        <w:t xml:space="preserve">, </w:t>
      </w:r>
      <w:r w:rsidR="00AB5AAF" w:rsidRPr="008C427B">
        <w:rPr>
          <w:rFonts w:ascii="Times New Roman" w:hAnsi="Times New Roman" w:cs="Times New Roman"/>
          <w:i/>
          <w:color w:val="000000" w:themeColor="text1"/>
          <w:sz w:val="24"/>
          <w:szCs w:val="24"/>
          <w:lang w:val="lv-LV"/>
        </w:rPr>
        <w:t>Krimināllikumā</w:t>
      </w:r>
      <w:r w:rsidR="00AB5AAF" w:rsidRPr="008C427B">
        <w:rPr>
          <w:rFonts w:ascii="Times New Roman" w:hAnsi="Times New Roman" w:cs="Times New Roman"/>
          <w:color w:val="000000" w:themeColor="text1"/>
          <w:sz w:val="24"/>
          <w:szCs w:val="24"/>
          <w:lang w:val="lv-LV"/>
        </w:rPr>
        <w:t xml:space="preserve"> un </w:t>
      </w:r>
      <w:r w:rsidR="00AB5AAF" w:rsidRPr="008C427B">
        <w:rPr>
          <w:rFonts w:ascii="Times New Roman" w:hAnsi="Times New Roman" w:cs="Times New Roman"/>
          <w:i/>
          <w:color w:val="000000" w:themeColor="text1"/>
          <w:sz w:val="24"/>
          <w:szCs w:val="24"/>
          <w:lang w:val="lv-LV"/>
        </w:rPr>
        <w:t>Bāriņtiesu likumā</w:t>
      </w:r>
      <w:r w:rsidRPr="008C427B">
        <w:rPr>
          <w:rFonts w:ascii="Times New Roman" w:hAnsi="Times New Roman" w:cs="Times New Roman"/>
          <w:i/>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radīti mehānismi</w:t>
      </w:r>
      <w:r w:rsidR="000446C4" w:rsidRPr="008C427B">
        <w:rPr>
          <w:rFonts w:ascii="Times New Roman" w:hAnsi="Times New Roman" w:cs="Times New Roman"/>
          <w:color w:val="000000" w:themeColor="text1"/>
          <w:sz w:val="24"/>
          <w:szCs w:val="24"/>
          <w:lang w:val="lv-LV"/>
        </w:rPr>
        <w:t>,</w:t>
      </w:r>
      <w:r w:rsidR="001E308E" w:rsidRPr="008C427B">
        <w:rPr>
          <w:rFonts w:ascii="Times New Roman" w:hAnsi="Times New Roman" w:cs="Times New Roman"/>
          <w:color w:val="000000" w:themeColor="text1"/>
          <w:sz w:val="24"/>
          <w:szCs w:val="24"/>
          <w:lang w:val="lv-LV"/>
        </w:rPr>
        <w:t xml:space="preserve"> lai īstenotu</w:t>
      </w:r>
      <w:r w:rsidR="00AB5AAF" w:rsidRPr="008C427B">
        <w:rPr>
          <w:rFonts w:ascii="Times New Roman" w:hAnsi="Times New Roman" w:cs="Times New Roman"/>
          <w:color w:val="000000" w:themeColor="text1"/>
          <w:sz w:val="24"/>
          <w:szCs w:val="24"/>
          <w:lang w:val="lv-LV"/>
        </w:rPr>
        <w:t xml:space="preserve"> personu pagaidu aizsardzību pret vardarbību</w:t>
      </w:r>
      <w:r w:rsidRPr="008C427B">
        <w:rPr>
          <w:rFonts w:ascii="Times New Roman" w:hAnsi="Times New Roman" w:cs="Times New Roman"/>
          <w:color w:val="000000" w:themeColor="text1"/>
          <w:sz w:val="24"/>
          <w:szCs w:val="24"/>
          <w:lang w:val="lv-LV"/>
        </w:rPr>
        <w:t xml:space="preserve"> ģimenē</w:t>
      </w:r>
      <w:r w:rsidR="00AB5AAF" w:rsidRPr="008C427B">
        <w:rPr>
          <w:rFonts w:ascii="Times New Roman" w:hAnsi="Times New Roman" w:cs="Times New Roman"/>
          <w:color w:val="000000" w:themeColor="text1"/>
          <w:sz w:val="24"/>
          <w:szCs w:val="24"/>
          <w:lang w:val="lv-LV"/>
        </w:rPr>
        <w:t xml:space="preserve">. </w:t>
      </w:r>
      <w:r w:rsidR="00D5217E" w:rsidRPr="008C427B">
        <w:rPr>
          <w:rFonts w:ascii="Times New Roman" w:hAnsi="Times New Roman" w:cs="Times New Roman"/>
          <w:color w:val="000000" w:themeColor="text1"/>
          <w:sz w:val="24"/>
          <w:szCs w:val="24"/>
          <w:lang w:val="lv-LV"/>
        </w:rPr>
        <w:t>V</w:t>
      </w:r>
      <w:r w:rsidRPr="008C427B">
        <w:rPr>
          <w:rFonts w:ascii="Times New Roman" w:hAnsi="Times New Roman" w:cs="Times New Roman"/>
          <w:color w:val="000000" w:themeColor="text1"/>
          <w:sz w:val="24"/>
          <w:szCs w:val="24"/>
          <w:lang w:val="lv-LV"/>
        </w:rPr>
        <w:t>ardarbības prevencija nav bijis vienīgais jaunums normatīvo aktu līmenī šajā periodā, veiktas izmaiņas arī paternitātes jautājumos</w:t>
      </w:r>
      <w:r w:rsidR="00C03481"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adopcijā</w:t>
      </w:r>
      <w:r w:rsidR="00C03481"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kā arī aizbildn</w:t>
      </w:r>
      <w:r w:rsidR="00EE2AB6" w:rsidRPr="008C427B">
        <w:rPr>
          <w:rFonts w:ascii="Times New Roman" w:hAnsi="Times New Roman" w:cs="Times New Roman"/>
          <w:color w:val="000000" w:themeColor="text1"/>
          <w:sz w:val="24"/>
          <w:szCs w:val="24"/>
          <w:lang w:val="lv-LV"/>
        </w:rPr>
        <w:t>ības</w:t>
      </w:r>
      <w:r w:rsidRPr="008C427B">
        <w:rPr>
          <w:rFonts w:ascii="Times New Roman" w:hAnsi="Times New Roman" w:cs="Times New Roman"/>
          <w:color w:val="000000" w:themeColor="text1"/>
          <w:sz w:val="24"/>
          <w:szCs w:val="24"/>
          <w:lang w:val="lv-LV"/>
        </w:rPr>
        <w:t xml:space="preserve"> jautājumos.</w:t>
      </w:r>
    </w:p>
    <w:p w14:paraId="543DF163" w14:textId="77777777" w:rsidR="00B26118" w:rsidRPr="008C427B" w:rsidRDefault="00B26118" w:rsidP="00BA619C">
      <w:pPr>
        <w:pStyle w:val="ListParagraph"/>
        <w:spacing w:line="240" w:lineRule="auto"/>
        <w:ind w:left="0" w:hanging="567"/>
        <w:rPr>
          <w:rFonts w:ascii="Times New Roman" w:hAnsi="Times New Roman" w:cs="Times New Roman"/>
          <w:bCs/>
          <w:color w:val="000000" w:themeColor="text1"/>
          <w:sz w:val="24"/>
          <w:szCs w:val="24"/>
          <w:lang w:val="lv-LV"/>
        </w:rPr>
      </w:pPr>
    </w:p>
    <w:p w14:paraId="3E57954A" w14:textId="54F10510" w:rsidR="00B26118" w:rsidRPr="008C427B" w:rsidRDefault="00B2611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bCs/>
          <w:color w:val="000000" w:themeColor="text1"/>
          <w:sz w:val="24"/>
          <w:szCs w:val="24"/>
          <w:lang w:val="lv-LV"/>
        </w:rPr>
        <w:t xml:space="preserve">Atbilstoši </w:t>
      </w:r>
      <w:r w:rsidRPr="008C427B">
        <w:rPr>
          <w:rFonts w:ascii="Times New Roman" w:hAnsi="Times New Roman" w:cs="Times New Roman"/>
          <w:bCs/>
          <w:i/>
          <w:color w:val="000000" w:themeColor="text1"/>
          <w:sz w:val="24"/>
          <w:szCs w:val="24"/>
          <w:lang w:val="lv-LV"/>
        </w:rPr>
        <w:t>Ārstniecības likuma</w:t>
      </w:r>
      <w:r w:rsidRPr="008C427B">
        <w:rPr>
          <w:rFonts w:ascii="Times New Roman" w:hAnsi="Times New Roman" w:cs="Times New Roman"/>
          <w:bCs/>
          <w:color w:val="000000" w:themeColor="text1"/>
          <w:sz w:val="24"/>
          <w:szCs w:val="24"/>
          <w:lang w:val="lv-LV"/>
        </w:rPr>
        <w:t xml:space="preserve"> 56.</w:t>
      </w:r>
      <w:r w:rsidRPr="008C427B">
        <w:rPr>
          <w:rFonts w:ascii="Times New Roman" w:hAnsi="Times New Roman" w:cs="Times New Roman"/>
          <w:bCs/>
          <w:color w:val="000000" w:themeColor="text1"/>
          <w:sz w:val="24"/>
          <w:szCs w:val="24"/>
          <w:vertAlign w:val="superscript"/>
          <w:lang w:val="lv-LV"/>
        </w:rPr>
        <w:t>1</w:t>
      </w:r>
      <w:r w:rsidR="000B76E3" w:rsidRPr="008C427B">
        <w:rPr>
          <w:rFonts w:ascii="Times New Roman" w:hAnsi="Times New Roman" w:cs="Times New Roman"/>
          <w:bCs/>
          <w:color w:val="000000" w:themeColor="text1"/>
          <w:sz w:val="24"/>
          <w:szCs w:val="24"/>
          <w:lang w:val="lv-LV"/>
        </w:rPr>
        <w:t>pantam</w:t>
      </w:r>
      <w:r w:rsidRPr="008C427B">
        <w:rPr>
          <w:rFonts w:ascii="Times New Roman" w:hAnsi="Times New Roman" w:cs="Times New Roman"/>
          <w:bCs/>
          <w:color w:val="000000" w:themeColor="text1"/>
          <w:sz w:val="24"/>
          <w:szCs w:val="24"/>
          <w:lang w:val="lv-LV"/>
        </w:rPr>
        <w:t>, j</w:t>
      </w:r>
      <w:r w:rsidRPr="008C427B">
        <w:rPr>
          <w:rFonts w:ascii="Times New Roman" w:hAnsi="Times New Roman" w:cs="Times New Roman"/>
          <w:color w:val="000000" w:themeColor="text1"/>
          <w:sz w:val="24"/>
          <w:szCs w:val="24"/>
          <w:lang w:val="lv-LV"/>
        </w:rPr>
        <w:t>a ārstniecības iestāde sniedz palīdzību pacientam un pamats uzskatīt, ka pacients cietis no vardarbības</w:t>
      </w:r>
      <w:r w:rsidR="00351E3C" w:rsidRPr="008C427B">
        <w:rPr>
          <w:rFonts w:ascii="Times New Roman" w:hAnsi="Times New Roman" w:cs="Times New Roman"/>
          <w:color w:val="000000" w:themeColor="text1"/>
          <w:sz w:val="24"/>
          <w:szCs w:val="24"/>
          <w:lang w:val="lv-LV"/>
        </w:rPr>
        <w:t xml:space="preserve"> vai no pienācīgas aprūpes un uzraudzības trūkuma, vai cita bērna tiesību pārkāpuma</w:t>
      </w:r>
      <w:r w:rsidRPr="008C427B">
        <w:rPr>
          <w:rFonts w:ascii="Times New Roman" w:hAnsi="Times New Roman" w:cs="Times New Roman"/>
          <w:color w:val="000000" w:themeColor="text1"/>
          <w:sz w:val="24"/>
          <w:szCs w:val="24"/>
          <w:lang w:val="lv-LV"/>
        </w:rPr>
        <w:t xml:space="preserve">, ārstniecības iestāde nekavējoties, bet ne vēlāk kā 12 stundu laikā paziņo par to </w:t>
      </w:r>
      <w:r w:rsidR="00511F3E" w:rsidRPr="008C427B">
        <w:rPr>
          <w:rFonts w:ascii="Times New Roman" w:hAnsi="Times New Roman" w:cs="Times New Roman"/>
          <w:color w:val="000000" w:themeColor="text1"/>
          <w:sz w:val="24"/>
          <w:szCs w:val="24"/>
          <w:lang w:val="lv-LV"/>
        </w:rPr>
        <w:t>VP</w:t>
      </w:r>
      <w:r w:rsidRPr="008C427B">
        <w:rPr>
          <w:rFonts w:ascii="Times New Roman" w:hAnsi="Times New Roman" w:cs="Times New Roman"/>
          <w:color w:val="000000" w:themeColor="text1"/>
          <w:sz w:val="24"/>
          <w:szCs w:val="24"/>
          <w:lang w:val="lv-LV"/>
        </w:rPr>
        <w:t xml:space="preserve">. </w:t>
      </w:r>
    </w:p>
    <w:p w14:paraId="4C07CBA8" w14:textId="715DFC2B" w:rsidR="00351E3C" w:rsidRPr="008C427B" w:rsidRDefault="00351E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70A9135C" w14:textId="59DBF9C6" w:rsidR="00B26118" w:rsidRPr="008C427B" w:rsidRDefault="00B2611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2011.gadā tika veikts pētījums par Latvijas jauniešu bērnībā gūto nelabvēlīgo pieredzi</w:t>
      </w:r>
      <w:r w:rsidR="00B42A8E"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Lai veicinātu vardarbības pazīmju atpazīšanu ģimenes ārstu vidū, Slimību profilakses </w:t>
      </w:r>
      <w:r w:rsidRPr="008C427B">
        <w:rPr>
          <w:rFonts w:ascii="Times New Roman" w:hAnsi="Times New Roman" w:cs="Times New Roman"/>
          <w:color w:val="000000" w:themeColor="text1"/>
          <w:sz w:val="24"/>
          <w:szCs w:val="24"/>
          <w:lang w:val="lv-LV"/>
        </w:rPr>
        <w:lastRenderedPageBreak/>
        <w:t xml:space="preserve">un kontroles centrs </w:t>
      </w:r>
      <w:r w:rsidR="00B17448" w:rsidRPr="008C427B">
        <w:rPr>
          <w:rFonts w:ascii="Times New Roman" w:hAnsi="Times New Roman" w:cs="Times New Roman"/>
          <w:color w:val="000000" w:themeColor="text1"/>
          <w:sz w:val="24"/>
          <w:szCs w:val="24"/>
          <w:lang w:val="lv-LV"/>
        </w:rPr>
        <w:t xml:space="preserve">(turpmāk SPKC) </w:t>
      </w:r>
      <w:r w:rsidR="000C031A" w:rsidRPr="008C427B">
        <w:rPr>
          <w:rFonts w:ascii="Times New Roman" w:hAnsi="Times New Roman" w:cs="Times New Roman"/>
          <w:color w:val="000000" w:themeColor="text1"/>
          <w:sz w:val="24"/>
          <w:szCs w:val="24"/>
          <w:lang w:val="lv-LV"/>
        </w:rPr>
        <w:t>izstrādāja</w:t>
      </w:r>
      <w:r w:rsidRPr="008C427B">
        <w:rPr>
          <w:rFonts w:ascii="Times New Roman" w:hAnsi="Times New Roman" w:cs="Times New Roman"/>
          <w:color w:val="000000" w:themeColor="text1"/>
          <w:sz w:val="24"/>
          <w:szCs w:val="24"/>
          <w:lang w:val="lv-LV"/>
        </w:rPr>
        <w:t xml:space="preserve"> informatīvo materiālu “Ieteikumi ģimenes ārstu praksēm bērnu un pusaudžu traumatisma profilaksē”, kurā </w:t>
      </w:r>
      <w:r w:rsidR="000C031A" w:rsidRPr="008C427B">
        <w:rPr>
          <w:rFonts w:ascii="Times New Roman" w:hAnsi="Times New Roman" w:cs="Times New Roman"/>
          <w:color w:val="000000" w:themeColor="text1"/>
          <w:sz w:val="24"/>
          <w:szCs w:val="24"/>
          <w:lang w:val="lv-LV"/>
        </w:rPr>
        <w:t>iekļauti</w:t>
      </w:r>
      <w:r w:rsidRPr="008C427B">
        <w:rPr>
          <w:rFonts w:ascii="Times New Roman" w:hAnsi="Times New Roman" w:cs="Times New Roman"/>
          <w:color w:val="000000" w:themeColor="text1"/>
          <w:sz w:val="24"/>
          <w:szCs w:val="24"/>
          <w:lang w:val="lv-LV"/>
        </w:rPr>
        <w:t xml:space="preserve"> ieteikumi iespējamās vardarbības pret bērnu diagnostikai. Papildus</w:t>
      </w:r>
      <w:r w:rsidR="000C031A"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saskaņā ar Sabiedrības veselības pamatnostādnēm 2014.-2020.gadam</w:t>
      </w:r>
      <w:r w:rsidR="000C031A"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plānošanas perioda </w:t>
      </w:r>
      <w:r w:rsidR="003A1BDC" w:rsidRPr="008C427B">
        <w:rPr>
          <w:rFonts w:ascii="Times New Roman" w:hAnsi="Times New Roman" w:cs="Times New Roman"/>
          <w:color w:val="000000" w:themeColor="text1"/>
          <w:sz w:val="24"/>
          <w:szCs w:val="24"/>
          <w:lang w:val="lv-LV"/>
        </w:rPr>
        <w:t xml:space="preserve">un darbības programmu </w:t>
      </w:r>
      <w:r w:rsidRPr="008C427B">
        <w:rPr>
          <w:rFonts w:ascii="Times New Roman" w:hAnsi="Times New Roman" w:cs="Times New Roman"/>
          <w:color w:val="000000" w:themeColor="text1"/>
          <w:sz w:val="24"/>
          <w:szCs w:val="24"/>
          <w:lang w:val="lv-LV"/>
        </w:rPr>
        <w:t>ietvaros p</w:t>
      </w:r>
      <w:r w:rsidR="000C031A" w:rsidRPr="008C427B">
        <w:rPr>
          <w:rFonts w:ascii="Times New Roman" w:hAnsi="Times New Roman" w:cs="Times New Roman"/>
          <w:color w:val="000000" w:themeColor="text1"/>
          <w:sz w:val="24"/>
          <w:szCs w:val="24"/>
          <w:lang w:val="lv-LV"/>
        </w:rPr>
        <w:t>aredzēts</w:t>
      </w:r>
      <w:r w:rsidRPr="008C427B">
        <w:rPr>
          <w:rFonts w:ascii="Times New Roman" w:hAnsi="Times New Roman" w:cs="Times New Roman"/>
          <w:color w:val="000000" w:themeColor="text1"/>
          <w:sz w:val="24"/>
          <w:szCs w:val="24"/>
          <w:lang w:val="lv-LV"/>
        </w:rPr>
        <w:t xml:space="preserve"> apmācīt ārstniecības personas par vardarbības jautājumiem, kā arī veikt </w:t>
      </w:r>
      <w:r w:rsidR="000C031A" w:rsidRPr="008C427B">
        <w:rPr>
          <w:rFonts w:ascii="Times New Roman" w:hAnsi="Times New Roman" w:cs="Times New Roman"/>
          <w:color w:val="000000" w:themeColor="text1"/>
          <w:sz w:val="24"/>
          <w:szCs w:val="24"/>
          <w:lang w:val="lv-LV"/>
        </w:rPr>
        <w:t xml:space="preserve">atkārtotu </w:t>
      </w:r>
      <w:r w:rsidRPr="008C427B">
        <w:rPr>
          <w:rFonts w:ascii="Times New Roman" w:hAnsi="Times New Roman" w:cs="Times New Roman"/>
          <w:color w:val="000000" w:themeColor="text1"/>
          <w:sz w:val="24"/>
          <w:szCs w:val="24"/>
          <w:lang w:val="lv-LV"/>
        </w:rPr>
        <w:t>pētījumu par Latvijas jauniešu bērnībā gūto nelabvēlīgo pieredzi saistībā ar piedzīvoto vardarbību.</w:t>
      </w:r>
    </w:p>
    <w:p w14:paraId="7EE0A29A" w14:textId="19EB78F7" w:rsidR="008D1476" w:rsidRPr="008C427B" w:rsidRDefault="008D1476"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4326791C" w14:textId="5630F37B" w:rsidR="00710624" w:rsidRPr="008C427B" w:rsidRDefault="00D87013"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Praksē vardarbības ģimenē gadījumos vainīgās personas tiek sauktas pie kriminālatbildības pēc dažādiem </w:t>
      </w:r>
      <w:r w:rsidRPr="008C427B">
        <w:rPr>
          <w:rFonts w:ascii="Times New Roman" w:hAnsi="Times New Roman" w:cs="Times New Roman"/>
          <w:i/>
          <w:color w:val="000000" w:themeColor="text1"/>
          <w:sz w:val="24"/>
          <w:szCs w:val="24"/>
          <w:lang w:val="lv-LV"/>
        </w:rPr>
        <w:t>Krimināllikuma</w:t>
      </w:r>
      <w:r w:rsidRPr="008C427B">
        <w:rPr>
          <w:rFonts w:ascii="Times New Roman" w:hAnsi="Times New Roman" w:cs="Times New Roman"/>
          <w:color w:val="000000" w:themeColor="text1"/>
          <w:sz w:val="24"/>
          <w:szCs w:val="24"/>
          <w:lang w:val="lv-LV"/>
        </w:rPr>
        <w:t xml:space="preserve"> pantiem, ņemot vērā noziedzīgā nodarījuma izdarīšanas veidu, iestājušās sekas un citas pazīmes. </w:t>
      </w:r>
      <w:r w:rsidR="00BD3B66" w:rsidRPr="008C427B">
        <w:rPr>
          <w:rFonts w:ascii="Times New Roman" w:hAnsi="Times New Roman" w:cs="Times New Roman"/>
          <w:i/>
          <w:color w:val="000000" w:themeColor="text1"/>
          <w:sz w:val="24"/>
          <w:szCs w:val="24"/>
          <w:lang w:val="lv-LV"/>
        </w:rPr>
        <w:t>Krimināllikums</w:t>
      </w:r>
      <w:r w:rsidRPr="008C427B">
        <w:rPr>
          <w:rFonts w:ascii="Times New Roman" w:hAnsi="Times New Roman" w:cs="Times New Roman"/>
          <w:i/>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paredz kriminālatbildību gan par smagu un vidēji smagu tīš</w:t>
      </w:r>
      <w:r w:rsidR="00BD3B66" w:rsidRPr="008C427B">
        <w:rPr>
          <w:rFonts w:ascii="Times New Roman" w:hAnsi="Times New Roman" w:cs="Times New Roman"/>
          <w:color w:val="000000" w:themeColor="text1"/>
          <w:sz w:val="24"/>
          <w:szCs w:val="24"/>
          <w:lang w:val="lv-LV"/>
        </w:rPr>
        <w:t>u miesas bojājumu nodarīšanu (</w:t>
      </w:r>
      <w:r w:rsidRPr="008C427B">
        <w:rPr>
          <w:rFonts w:ascii="Times New Roman" w:hAnsi="Times New Roman" w:cs="Times New Roman"/>
          <w:color w:val="000000" w:themeColor="text1"/>
          <w:sz w:val="24"/>
          <w:szCs w:val="24"/>
          <w:lang w:val="lv-LV"/>
        </w:rPr>
        <w:t>125. un 126</w:t>
      </w:r>
      <w:r w:rsidR="00B04ADD" w:rsidRPr="008C427B">
        <w:rPr>
          <w:rFonts w:ascii="Times New Roman" w:hAnsi="Times New Roman" w:cs="Times New Roman"/>
          <w:color w:val="000000" w:themeColor="text1"/>
          <w:sz w:val="24"/>
          <w:szCs w:val="24"/>
          <w:lang w:val="lv-LV"/>
        </w:rPr>
        <w:t>.pan</w:t>
      </w:r>
      <w:r w:rsidRPr="008C427B">
        <w:rPr>
          <w:rFonts w:ascii="Times New Roman" w:hAnsi="Times New Roman" w:cs="Times New Roman"/>
          <w:color w:val="000000" w:themeColor="text1"/>
          <w:sz w:val="24"/>
          <w:szCs w:val="24"/>
          <w:lang w:val="lv-LV"/>
        </w:rPr>
        <w:t xml:space="preserve">ts), gan par viegla </w:t>
      </w:r>
      <w:r w:rsidRPr="008C427B">
        <w:rPr>
          <w:rFonts w:ascii="Times New Roman" w:hAnsi="Times New Roman" w:cs="Times New Roman"/>
          <w:bCs/>
          <w:color w:val="000000" w:themeColor="text1"/>
          <w:sz w:val="24"/>
          <w:szCs w:val="24"/>
          <w:lang w:val="lv-LV" w:eastAsia="lv-LV"/>
        </w:rPr>
        <w:t>miesas bojājuma nodarīšanu, kas nav izraisīju veselības traucējumu vai vispārējo darbaspēju zaudēšanu (130.pant</w:t>
      </w:r>
      <w:r w:rsidR="007249A1" w:rsidRPr="008C427B">
        <w:rPr>
          <w:rFonts w:ascii="Times New Roman" w:hAnsi="Times New Roman" w:cs="Times New Roman"/>
          <w:bCs/>
          <w:color w:val="000000" w:themeColor="text1"/>
          <w:sz w:val="24"/>
          <w:szCs w:val="24"/>
          <w:lang w:val="lv-LV" w:eastAsia="lv-LV"/>
        </w:rPr>
        <w:t>s</w:t>
      </w:r>
      <w:r w:rsidRPr="008C427B">
        <w:rPr>
          <w:rFonts w:ascii="Times New Roman" w:hAnsi="Times New Roman" w:cs="Times New Roman"/>
          <w:bCs/>
          <w:color w:val="000000" w:themeColor="text1"/>
          <w:sz w:val="24"/>
          <w:szCs w:val="24"/>
          <w:lang w:val="lv-LV" w:eastAsia="lv-LV"/>
        </w:rPr>
        <w:t>) gan p</w:t>
      </w:r>
      <w:r w:rsidRPr="008C427B">
        <w:rPr>
          <w:rFonts w:ascii="Times New Roman" w:hAnsi="Times New Roman" w:cs="Times New Roman"/>
          <w:color w:val="000000" w:themeColor="text1"/>
          <w:sz w:val="24"/>
          <w:szCs w:val="24"/>
          <w:lang w:val="lv-LV"/>
        </w:rPr>
        <w:t>ar</w:t>
      </w:r>
      <w:r w:rsidR="001D69BE" w:rsidRPr="008C427B">
        <w:rPr>
          <w:rFonts w:ascii="Times New Roman" w:hAnsi="Times New Roman" w:cs="Times New Roman"/>
          <w:color w:val="000000" w:themeColor="text1"/>
          <w:sz w:val="24"/>
          <w:szCs w:val="24"/>
          <w:lang w:val="lv-LV"/>
        </w:rPr>
        <w:t xml:space="preserve"> spīdzināšanu</w:t>
      </w:r>
      <w:r w:rsidRPr="008C427B">
        <w:rPr>
          <w:rFonts w:ascii="Times New Roman" w:hAnsi="Times New Roman" w:cs="Times New Roman"/>
          <w:color w:val="000000" w:themeColor="text1"/>
          <w:sz w:val="24"/>
          <w:szCs w:val="24"/>
          <w:lang w:val="lv-LV"/>
        </w:rPr>
        <w:t xml:space="preserve"> (130.</w:t>
      </w:r>
      <w:r w:rsidRPr="008C427B">
        <w:rPr>
          <w:rFonts w:ascii="Times New Roman" w:hAnsi="Times New Roman" w:cs="Times New Roman"/>
          <w:color w:val="000000" w:themeColor="text1"/>
          <w:sz w:val="24"/>
          <w:szCs w:val="24"/>
          <w:vertAlign w:val="superscript"/>
          <w:lang w:val="lv-LV"/>
        </w:rPr>
        <w:t>1</w:t>
      </w:r>
      <w:r w:rsidRPr="008C427B">
        <w:rPr>
          <w:rFonts w:ascii="Times New Roman" w:hAnsi="Times New Roman" w:cs="Times New Roman"/>
          <w:color w:val="000000" w:themeColor="text1"/>
          <w:sz w:val="24"/>
          <w:szCs w:val="24"/>
          <w:lang w:val="lv-LV"/>
        </w:rPr>
        <w:t>pants). Saistībā ar vardarbību ģimenē tiek ierosinātas krimināllietas arī par izvarošanu un seksuālu vardarbību, draudiem izdarīt slepkavību, nelikumīgu brīvības atņemšanu, īpašuma bojāšanu un citiem noziedzīgiem nodarījumiem.</w:t>
      </w:r>
      <w:r w:rsidR="001D69BE" w:rsidRPr="008C427B">
        <w:rPr>
          <w:rFonts w:ascii="Times New Roman" w:hAnsi="Times New Roman" w:cs="Times New Roman"/>
          <w:color w:val="000000" w:themeColor="text1"/>
          <w:lang w:val="lv-LV"/>
        </w:rPr>
        <w:t xml:space="preserve"> </w:t>
      </w:r>
      <w:r w:rsidR="001D69BE" w:rsidRPr="008C427B">
        <w:rPr>
          <w:rFonts w:ascii="Times New Roman" w:hAnsi="Times New Roman" w:cs="Times New Roman"/>
          <w:color w:val="000000" w:themeColor="text1"/>
          <w:sz w:val="24"/>
          <w:szCs w:val="24"/>
          <w:lang w:val="lv-LV"/>
        </w:rPr>
        <w:t xml:space="preserve">Vardarbība pret ģimenes locekļi vai partneri ir atbildību pastiprinošs apstāklis. </w:t>
      </w:r>
    </w:p>
    <w:p w14:paraId="09AE3E31" w14:textId="77777777" w:rsidR="00710624" w:rsidRPr="008C427B" w:rsidRDefault="00710624" w:rsidP="00BA619C">
      <w:pPr>
        <w:pStyle w:val="ListParagraph"/>
        <w:spacing w:line="240" w:lineRule="auto"/>
        <w:ind w:left="0" w:hanging="567"/>
        <w:rPr>
          <w:rFonts w:ascii="Times New Roman" w:hAnsi="Times New Roman" w:cs="Times New Roman"/>
          <w:color w:val="000000" w:themeColor="text1"/>
          <w:sz w:val="24"/>
          <w:szCs w:val="24"/>
          <w:lang w:val="lv-LV"/>
        </w:rPr>
      </w:pPr>
    </w:p>
    <w:p w14:paraId="0DA575FB" w14:textId="7CA438DD" w:rsidR="00B77C66" w:rsidRPr="008C427B" w:rsidRDefault="003C017C"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Atbilstoši </w:t>
      </w:r>
      <w:r w:rsidRPr="008C427B">
        <w:rPr>
          <w:rFonts w:ascii="Times New Roman" w:hAnsi="Times New Roman" w:cs="Times New Roman"/>
          <w:i/>
          <w:color w:val="000000" w:themeColor="text1"/>
          <w:sz w:val="24"/>
          <w:szCs w:val="24"/>
          <w:lang w:val="lv-LV"/>
        </w:rPr>
        <w:t>Bērnu tiesību aizsardzības likuma</w:t>
      </w:r>
      <w:r w:rsidR="00D95B57" w:rsidRPr="008C427B">
        <w:rPr>
          <w:rFonts w:ascii="Times New Roman" w:hAnsi="Times New Roman" w:cs="Times New Roman"/>
          <w:color w:val="000000" w:themeColor="text1"/>
          <w:sz w:val="24"/>
          <w:szCs w:val="24"/>
          <w:lang w:val="lv-LV"/>
        </w:rPr>
        <w:t xml:space="preserve"> 62.pantam LM izstrādā</w:t>
      </w:r>
      <w:r w:rsidRPr="008C427B">
        <w:rPr>
          <w:rFonts w:ascii="Times New Roman" w:hAnsi="Times New Roman" w:cs="Times New Roman"/>
          <w:color w:val="000000" w:themeColor="text1"/>
          <w:sz w:val="24"/>
          <w:szCs w:val="24"/>
          <w:lang w:val="lv-LV"/>
        </w:rPr>
        <w:t xml:space="preserve"> </w:t>
      </w:r>
      <w:r w:rsidR="00D95B57"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Valsts programmu bērna un ģimenes stāvokļa uzlabošanai</w:t>
      </w:r>
      <w:r w:rsidR="00D95B57"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kuras</w:t>
      </w:r>
      <w:r w:rsidR="00D95B57" w:rsidRPr="008C427B">
        <w:rPr>
          <w:rFonts w:ascii="Times New Roman" w:hAnsi="Times New Roman" w:cs="Times New Roman"/>
          <w:color w:val="000000" w:themeColor="text1"/>
          <w:sz w:val="24"/>
          <w:szCs w:val="24"/>
          <w:lang w:val="lv-LV"/>
        </w:rPr>
        <w:t xml:space="preserve"> ietvaros tiek īstenoti </w:t>
      </w:r>
      <w:r w:rsidRPr="008C427B">
        <w:rPr>
          <w:rFonts w:ascii="Times New Roman" w:hAnsi="Times New Roman" w:cs="Times New Roman"/>
          <w:color w:val="000000" w:themeColor="text1"/>
          <w:sz w:val="24"/>
          <w:szCs w:val="24"/>
          <w:lang w:val="lv-LV"/>
        </w:rPr>
        <w:t>pasākumi</w:t>
      </w:r>
      <w:r w:rsidR="00FD5FE7" w:rsidRPr="008C427B">
        <w:rPr>
          <w:rFonts w:ascii="Times New Roman" w:hAnsi="Times New Roman" w:cs="Times New Roman"/>
          <w:color w:val="000000" w:themeColor="text1"/>
          <w:sz w:val="24"/>
          <w:szCs w:val="24"/>
          <w:lang w:val="lv-LV"/>
        </w:rPr>
        <w:t xml:space="preserve">, lai veicinātu </w:t>
      </w:r>
      <w:r w:rsidRPr="008C427B">
        <w:rPr>
          <w:rFonts w:ascii="Times New Roman" w:hAnsi="Times New Roman" w:cs="Times New Roman"/>
          <w:color w:val="000000" w:themeColor="text1"/>
          <w:sz w:val="24"/>
          <w:szCs w:val="24"/>
          <w:lang w:val="lv-LV"/>
        </w:rPr>
        <w:t xml:space="preserve">sabiedrības informētību par vienaldzības izskaušanu, ģimenisko vērtību un bērna emocionālās audzināšanas un drošības nozīmi. Programmas ietvaros tiek pārraidīti informatīvi klipi Latvijas telekanālos, sagatavoti plakāti, bukleti un vides reklāmas, kā </w:t>
      </w:r>
      <w:r w:rsidR="001D69BE" w:rsidRPr="008C427B">
        <w:rPr>
          <w:rFonts w:ascii="Times New Roman" w:hAnsi="Times New Roman" w:cs="Times New Roman"/>
          <w:color w:val="000000" w:themeColor="text1"/>
          <w:sz w:val="24"/>
          <w:szCs w:val="24"/>
          <w:lang w:val="lv-LV"/>
        </w:rPr>
        <w:t xml:space="preserve">arī </w:t>
      </w:r>
      <w:r w:rsidRPr="008C427B">
        <w:rPr>
          <w:rFonts w:ascii="Times New Roman" w:hAnsi="Times New Roman" w:cs="Times New Roman"/>
          <w:color w:val="000000" w:themeColor="text1"/>
          <w:sz w:val="24"/>
          <w:szCs w:val="24"/>
          <w:lang w:val="lv-LV"/>
        </w:rPr>
        <w:t>nodrošināt</w:t>
      </w:r>
      <w:r w:rsidR="001D69BE" w:rsidRPr="008C427B">
        <w:rPr>
          <w:rFonts w:ascii="Times New Roman" w:hAnsi="Times New Roman" w:cs="Times New Roman"/>
          <w:color w:val="000000" w:themeColor="text1"/>
          <w:sz w:val="24"/>
          <w:szCs w:val="24"/>
          <w:lang w:val="lv-LV"/>
        </w:rPr>
        <w:t>s</w:t>
      </w:r>
      <w:r w:rsidRPr="008C427B">
        <w:rPr>
          <w:rFonts w:ascii="Times New Roman" w:hAnsi="Times New Roman" w:cs="Times New Roman"/>
          <w:color w:val="000000" w:themeColor="text1"/>
          <w:sz w:val="24"/>
          <w:szCs w:val="24"/>
          <w:lang w:val="lv-LV"/>
        </w:rPr>
        <w:t xml:space="preserve"> līdzfinansējums </w:t>
      </w:r>
      <w:r w:rsidR="001D69BE" w:rsidRPr="008C427B">
        <w:rPr>
          <w:rFonts w:ascii="Times New Roman" w:hAnsi="Times New Roman" w:cs="Times New Roman"/>
          <w:color w:val="000000" w:themeColor="text1"/>
          <w:sz w:val="24"/>
          <w:szCs w:val="24"/>
          <w:lang w:val="lv-LV"/>
        </w:rPr>
        <w:t>dažādu aktivitāšu un projektu īstenošanai.</w:t>
      </w:r>
    </w:p>
    <w:p w14:paraId="741F326F" w14:textId="7DF38E05" w:rsidR="006353AE" w:rsidRPr="008C427B" w:rsidRDefault="001D69BE" w:rsidP="00BA619C">
      <w:pPr>
        <w:tabs>
          <w:tab w:val="left" w:pos="840"/>
        </w:tabs>
        <w:spacing w:after="0" w:line="240" w:lineRule="auto"/>
        <w:ind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 </w:t>
      </w:r>
    </w:p>
    <w:p w14:paraId="1328D617" w14:textId="3CAFD633" w:rsidR="006353AE" w:rsidRPr="008C427B" w:rsidRDefault="006353AE" w:rsidP="00BA619C">
      <w:pPr>
        <w:pStyle w:val="ListParagraph"/>
        <w:numPr>
          <w:ilvl w:val="0"/>
          <w:numId w:val="2"/>
        </w:numPr>
        <w:tabs>
          <w:tab w:val="left" w:pos="840"/>
        </w:tabs>
        <w:spacing w:after="0" w:line="240" w:lineRule="auto"/>
        <w:ind w:left="0"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eastAsia="lv-LV"/>
        </w:rPr>
        <w:t xml:space="preserve">Rīcības plāna “Valsts ģimenes politika 2004.-2013.” ietvaros tika sniegts finansiālais atbalsts pašvaldībām reģionālo centru izveidošanai, kas sniedza kompleksu palīdzību krīzes situācijās, tai skaitā nodrošinot īslaicīgu uzturēšanos mātēm ar bērniem krīzes situācijās. Kopumā atbalsts tika sniegts 26 ģimenes atbalsta un krīzes centru izveidošanai dažādos Latvijas reģionos. </w:t>
      </w:r>
      <w:r w:rsidR="003C017C" w:rsidRPr="008C427B">
        <w:rPr>
          <w:rFonts w:ascii="Times New Roman" w:hAnsi="Times New Roman" w:cs="Times New Roman"/>
          <w:color w:val="000000" w:themeColor="text1"/>
          <w:sz w:val="24"/>
          <w:szCs w:val="24"/>
          <w:lang w:val="lv-LV"/>
        </w:rPr>
        <w:t>Lai mazinātu vardarbības seku ietekmi uz bērna turpmāko attīstību, valsts nodrošina sociālās rehabilitācijas pakalpojumu</w:t>
      </w:r>
      <w:r w:rsidR="00663FE6" w:rsidRPr="008C427B">
        <w:rPr>
          <w:rFonts w:ascii="Times New Roman" w:hAnsi="Times New Roman" w:cs="Times New Roman"/>
          <w:color w:val="000000" w:themeColor="text1"/>
          <w:sz w:val="24"/>
          <w:szCs w:val="24"/>
          <w:lang w:val="lv-LV"/>
        </w:rPr>
        <w:t>, psihologa konsultācijas</w:t>
      </w:r>
      <w:r w:rsidR="00F40500" w:rsidRPr="008C427B">
        <w:rPr>
          <w:rFonts w:ascii="Times New Roman" w:hAnsi="Times New Roman" w:cs="Times New Roman"/>
          <w:color w:val="000000" w:themeColor="text1"/>
          <w:sz w:val="24"/>
          <w:szCs w:val="24"/>
          <w:lang w:val="lv-LV"/>
        </w:rPr>
        <w:t>,</w:t>
      </w:r>
      <w:r w:rsidR="003C017C" w:rsidRPr="008C427B">
        <w:rPr>
          <w:rFonts w:ascii="Times New Roman" w:hAnsi="Times New Roman" w:cs="Times New Roman"/>
          <w:color w:val="000000" w:themeColor="text1"/>
          <w:sz w:val="24"/>
          <w:szCs w:val="24"/>
          <w:lang w:val="lv-LV"/>
        </w:rPr>
        <w:t xml:space="preserve"> </w:t>
      </w:r>
      <w:r w:rsidR="00663FE6" w:rsidRPr="008C427B">
        <w:rPr>
          <w:rFonts w:ascii="Times New Roman" w:hAnsi="Times New Roman" w:cs="Times New Roman"/>
          <w:color w:val="000000" w:themeColor="text1"/>
          <w:sz w:val="24"/>
          <w:szCs w:val="24"/>
          <w:lang w:val="lv-LV"/>
        </w:rPr>
        <w:t xml:space="preserve">institūcijā vai dzīvesvietā. </w:t>
      </w:r>
      <w:r w:rsidR="00F40500" w:rsidRPr="008C427B">
        <w:rPr>
          <w:rFonts w:ascii="Times New Roman" w:hAnsi="Times New Roman" w:cs="Times New Roman"/>
          <w:color w:val="000000" w:themeColor="text1"/>
          <w:sz w:val="24"/>
          <w:szCs w:val="24"/>
          <w:lang w:val="lv-LV"/>
        </w:rPr>
        <w:t xml:space="preserve">Kopš 2015.gada </w:t>
      </w:r>
      <w:r w:rsidR="003C017C" w:rsidRPr="008C427B">
        <w:rPr>
          <w:rFonts w:ascii="Times New Roman" w:hAnsi="Times New Roman" w:cs="Times New Roman"/>
          <w:color w:val="000000" w:themeColor="text1"/>
          <w:sz w:val="24"/>
          <w:szCs w:val="24"/>
          <w:lang w:val="lv-LV"/>
        </w:rPr>
        <w:t>piešķirts</w:t>
      </w:r>
      <w:r w:rsidR="00FD5FE7" w:rsidRPr="008C427B">
        <w:rPr>
          <w:rFonts w:ascii="Times New Roman" w:hAnsi="Times New Roman" w:cs="Times New Roman"/>
          <w:color w:val="000000" w:themeColor="text1"/>
          <w:sz w:val="24"/>
          <w:szCs w:val="24"/>
          <w:lang w:val="lv-LV"/>
        </w:rPr>
        <w:t xml:space="preserve"> valsts budžeta finansējums 554</w:t>
      </w:r>
      <w:r w:rsidR="0090098E" w:rsidRPr="008C427B">
        <w:rPr>
          <w:rFonts w:ascii="Times New Roman" w:hAnsi="Times New Roman" w:cs="Times New Roman"/>
          <w:color w:val="000000" w:themeColor="text1"/>
          <w:sz w:val="24"/>
          <w:szCs w:val="24"/>
          <w:lang w:val="lv-LV"/>
        </w:rPr>
        <w:t xml:space="preserve"> </w:t>
      </w:r>
      <w:r w:rsidR="003C017C" w:rsidRPr="008C427B">
        <w:rPr>
          <w:rFonts w:ascii="Times New Roman" w:hAnsi="Times New Roman" w:cs="Times New Roman"/>
          <w:color w:val="000000" w:themeColor="text1"/>
          <w:sz w:val="24"/>
          <w:szCs w:val="24"/>
          <w:lang w:val="lv-LV"/>
        </w:rPr>
        <w:t xml:space="preserve">541 </w:t>
      </w:r>
      <w:r w:rsidR="004969F0" w:rsidRPr="008C427B">
        <w:rPr>
          <w:rFonts w:ascii="Times New Roman" w:hAnsi="Times New Roman" w:cs="Times New Roman"/>
          <w:i/>
          <w:color w:val="000000" w:themeColor="text1"/>
          <w:sz w:val="24"/>
          <w:szCs w:val="24"/>
          <w:lang w:val="lv-LV"/>
        </w:rPr>
        <w:t>eiro</w:t>
      </w:r>
      <w:r w:rsidR="003C017C" w:rsidRPr="008C427B">
        <w:rPr>
          <w:rFonts w:ascii="Times New Roman" w:hAnsi="Times New Roman" w:cs="Times New Roman"/>
          <w:color w:val="000000" w:themeColor="text1"/>
          <w:sz w:val="24"/>
          <w:szCs w:val="24"/>
          <w:lang w:val="lv-LV"/>
        </w:rPr>
        <w:t xml:space="preserve"> apmērā, lai turpmāk nodrošinātu rehabilitāciju no vardarbības cietušām personām, kā arī </w:t>
      </w:r>
      <w:r w:rsidR="00F40500" w:rsidRPr="008C427B">
        <w:rPr>
          <w:rFonts w:ascii="Times New Roman" w:hAnsi="Times New Roman" w:cs="Times New Roman"/>
          <w:color w:val="000000" w:themeColor="text1"/>
          <w:sz w:val="24"/>
          <w:szCs w:val="24"/>
          <w:lang w:val="lv-LV"/>
        </w:rPr>
        <w:t>īstenotu</w:t>
      </w:r>
      <w:r w:rsidR="003C017C" w:rsidRPr="008C427B">
        <w:rPr>
          <w:rFonts w:ascii="Times New Roman" w:hAnsi="Times New Roman" w:cs="Times New Roman"/>
          <w:color w:val="000000" w:themeColor="text1"/>
          <w:sz w:val="24"/>
          <w:szCs w:val="24"/>
          <w:lang w:val="lv-LV"/>
        </w:rPr>
        <w:t xml:space="preserve"> rehabilitāciju personām, kuras veikušas vardarbību (skatīt 6.pielikuma 1.</w:t>
      </w:r>
      <w:r w:rsidR="00CF6E0E" w:rsidRPr="008C427B">
        <w:rPr>
          <w:rFonts w:ascii="Times New Roman" w:hAnsi="Times New Roman" w:cs="Times New Roman"/>
          <w:color w:val="000000" w:themeColor="text1"/>
          <w:sz w:val="24"/>
          <w:szCs w:val="24"/>
          <w:lang w:val="lv-LV"/>
        </w:rPr>
        <w:t xml:space="preserve"> un 2.tabulu</w:t>
      </w:r>
      <w:r w:rsidR="003C017C" w:rsidRPr="008C427B">
        <w:rPr>
          <w:rFonts w:ascii="Times New Roman" w:hAnsi="Times New Roman" w:cs="Times New Roman"/>
          <w:color w:val="000000" w:themeColor="text1"/>
          <w:sz w:val="24"/>
          <w:szCs w:val="24"/>
          <w:lang w:val="lv-LV"/>
        </w:rPr>
        <w:t>).</w:t>
      </w:r>
    </w:p>
    <w:p w14:paraId="20A9E58F" w14:textId="77777777" w:rsidR="003C017C" w:rsidRPr="008C427B" w:rsidRDefault="003C017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30D85114" w14:textId="0D1FB2E4" w:rsidR="008531FC" w:rsidRPr="000749CF" w:rsidRDefault="008531FC" w:rsidP="000148E9">
      <w:pPr>
        <w:pStyle w:val="Heading3"/>
        <w:ind w:left="-567"/>
        <w:rPr>
          <w:rFonts w:cs="Times New Roman"/>
          <w:i/>
          <w:lang w:val="lv-LV"/>
        </w:rPr>
      </w:pPr>
      <w:r w:rsidRPr="000749CF">
        <w:rPr>
          <w:rFonts w:cs="Times New Roman"/>
          <w:lang w:val="lv-LV"/>
        </w:rPr>
        <w:t xml:space="preserve">Komitejas </w:t>
      </w:r>
      <w:r w:rsidR="006A46E0" w:rsidRPr="000749CF">
        <w:rPr>
          <w:rFonts w:cs="Times New Roman"/>
          <w:lang w:val="lv-LV"/>
        </w:rPr>
        <w:t xml:space="preserve">23. un </w:t>
      </w:r>
      <w:r w:rsidR="008F2975" w:rsidRPr="000749CF">
        <w:rPr>
          <w:rFonts w:cs="Times New Roman"/>
          <w:lang w:val="lv-LV"/>
        </w:rPr>
        <w:t>48</w:t>
      </w:r>
      <w:r w:rsidR="002C4092" w:rsidRPr="000749CF">
        <w:rPr>
          <w:rFonts w:cs="Times New Roman"/>
          <w:lang w:val="lv-LV"/>
        </w:rPr>
        <w:t>.</w:t>
      </w:r>
      <w:r w:rsidRPr="000749CF">
        <w:rPr>
          <w:rFonts w:cs="Times New Roman"/>
          <w:lang w:val="lv-LV"/>
        </w:rPr>
        <w:t>rekomendācija – uz ielas dzīvojošu un/vai strādājošu bērnu tiesību aizsardzība</w:t>
      </w:r>
    </w:p>
    <w:p w14:paraId="75AB3398" w14:textId="77777777" w:rsidR="00E7353C" w:rsidRPr="008C427B" w:rsidRDefault="00E7353C" w:rsidP="00BA619C">
      <w:pPr>
        <w:tabs>
          <w:tab w:val="left" w:pos="840"/>
        </w:tabs>
        <w:spacing w:after="0" w:line="240" w:lineRule="auto"/>
        <w:ind w:hanging="567"/>
        <w:jc w:val="both"/>
        <w:rPr>
          <w:rFonts w:ascii="Times New Roman" w:hAnsi="Times New Roman" w:cs="Times New Roman"/>
          <w:b/>
          <w:color w:val="000000" w:themeColor="text1"/>
          <w:sz w:val="24"/>
          <w:szCs w:val="24"/>
          <w:lang w:val="lv-LV"/>
        </w:rPr>
      </w:pPr>
    </w:p>
    <w:p w14:paraId="43E74B6D" w14:textId="412DE4F9" w:rsidR="00385F3A" w:rsidRPr="000749CF" w:rsidRDefault="00385F3A" w:rsidP="00581A48">
      <w:pPr>
        <w:pStyle w:val="Heading4"/>
        <w:spacing w:before="0" w:beforeAutospacing="0" w:after="0" w:afterAutospacing="0"/>
      </w:pPr>
      <w:r w:rsidRPr="000749CF">
        <w:t xml:space="preserve">Risinājumi </w:t>
      </w:r>
      <w:r w:rsidR="00EE2AB6" w:rsidRPr="000749CF">
        <w:t xml:space="preserve">uz ielas dzīvojošo bērnu </w:t>
      </w:r>
      <w:r w:rsidRPr="000749CF">
        <w:t>jautājumam</w:t>
      </w:r>
    </w:p>
    <w:p w14:paraId="2AC84772" w14:textId="77777777" w:rsidR="00990402" w:rsidRPr="000749CF" w:rsidRDefault="00990402" w:rsidP="00BA619C">
      <w:pPr>
        <w:pStyle w:val="Heading4"/>
        <w:spacing w:before="0" w:beforeAutospacing="0" w:after="0" w:afterAutospacing="0"/>
        <w:ind w:hanging="567"/>
      </w:pPr>
    </w:p>
    <w:p w14:paraId="7C54057C" w14:textId="3D675A10" w:rsidR="00C15A01" w:rsidRPr="008C427B" w:rsidRDefault="006F40B9" w:rsidP="00BA619C">
      <w:pPr>
        <w:pStyle w:val="ListParagraph"/>
        <w:numPr>
          <w:ilvl w:val="0"/>
          <w:numId w:val="2"/>
        </w:numPr>
        <w:spacing w:after="0" w:line="240" w:lineRule="auto"/>
        <w:ind w:left="0" w:hanging="567"/>
        <w:jc w:val="both"/>
        <w:rPr>
          <w:rFonts w:ascii="Times New Roman" w:hAnsi="Times New Roman" w:cs="Times New Roman"/>
          <w:color w:val="000000" w:themeColor="text1"/>
          <w:lang w:val="lv-LV"/>
        </w:rPr>
      </w:pPr>
      <w:r w:rsidRPr="008C427B">
        <w:rPr>
          <w:rFonts w:ascii="Times New Roman" w:hAnsi="Times New Roman" w:cs="Times New Roman"/>
          <w:color w:val="000000" w:themeColor="text1"/>
          <w:sz w:val="24"/>
          <w:szCs w:val="24"/>
          <w:lang w:val="lv-LV"/>
        </w:rPr>
        <w:t xml:space="preserve">Saskaņā ar </w:t>
      </w:r>
      <w:r w:rsidRPr="008C427B">
        <w:rPr>
          <w:rFonts w:ascii="Times New Roman" w:hAnsi="Times New Roman" w:cs="Times New Roman"/>
          <w:i/>
          <w:color w:val="000000" w:themeColor="text1"/>
          <w:sz w:val="24"/>
          <w:szCs w:val="24"/>
          <w:lang w:val="lv-LV"/>
        </w:rPr>
        <w:t xml:space="preserve">Bērnu tiesību aizsardzības likuma </w:t>
      </w:r>
      <w:r w:rsidRPr="008C427B">
        <w:rPr>
          <w:rFonts w:ascii="Times New Roman" w:hAnsi="Times New Roman" w:cs="Times New Roman"/>
          <w:color w:val="000000" w:themeColor="text1"/>
          <w:sz w:val="24"/>
          <w:szCs w:val="24"/>
          <w:lang w:val="lv-LV"/>
        </w:rPr>
        <w:t>1.panta 14.punktu ielas bērni ir bērni, kuriem ir nepietiekama saikne ar ģimeni un</w:t>
      </w:r>
      <w:r w:rsidR="00EE2AB6" w:rsidRPr="008C427B">
        <w:rPr>
          <w:rFonts w:ascii="Times New Roman" w:hAnsi="Times New Roman" w:cs="Times New Roman"/>
          <w:color w:val="000000" w:themeColor="text1"/>
          <w:sz w:val="24"/>
          <w:szCs w:val="24"/>
          <w:lang w:val="lv-LV"/>
        </w:rPr>
        <w:t xml:space="preserve"> kuri</w:t>
      </w:r>
      <w:r w:rsidRPr="008C427B">
        <w:rPr>
          <w:rFonts w:ascii="Times New Roman" w:hAnsi="Times New Roman" w:cs="Times New Roman"/>
          <w:color w:val="000000" w:themeColor="text1"/>
          <w:sz w:val="24"/>
          <w:szCs w:val="24"/>
          <w:lang w:val="lv-LV"/>
        </w:rPr>
        <w:t xml:space="preserve"> lielāko daļu laika pavada uz ielas vai citos bērna attīstībai nepiemērotos apstākļos. </w:t>
      </w:r>
      <w:r w:rsidR="00233917" w:rsidRPr="008C427B">
        <w:rPr>
          <w:rFonts w:ascii="Times New Roman" w:hAnsi="Times New Roman" w:cs="Times New Roman"/>
          <w:color w:val="000000" w:themeColor="text1"/>
          <w:sz w:val="24"/>
          <w:szCs w:val="24"/>
          <w:lang w:val="lv-LV"/>
        </w:rPr>
        <w:t xml:space="preserve">Atbilstoši </w:t>
      </w:r>
      <w:r w:rsidR="00511F3E" w:rsidRPr="008C427B">
        <w:rPr>
          <w:rFonts w:ascii="Times New Roman" w:hAnsi="Times New Roman" w:cs="Times New Roman"/>
          <w:color w:val="000000" w:themeColor="text1"/>
          <w:sz w:val="24"/>
          <w:szCs w:val="24"/>
          <w:lang w:val="lv-LV"/>
        </w:rPr>
        <w:t xml:space="preserve">VP </w:t>
      </w:r>
      <w:r w:rsidRPr="008C427B">
        <w:rPr>
          <w:rFonts w:ascii="Times New Roman" w:hAnsi="Times New Roman" w:cs="Times New Roman"/>
          <w:color w:val="000000" w:themeColor="text1"/>
          <w:sz w:val="24"/>
          <w:szCs w:val="24"/>
          <w:lang w:val="lv-LV"/>
        </w:rPr>
        <w:t>informācija</w:t>
      </w:r>
      <w:r w:rsidR="00233917" w:rsidRPr="008C427B">
        <w:rPr>
          <w:rFonts w:ascii="Times New Roman" w:hAnsi="Times New Roman" w:cs="Times New Roman"/>
          <w:color w:val="000000" w:themeColor="text1"/>
          <w:sz w:val="24"/>
          <w:szCs w:val="24"/>
          <w:lang w:val="lv-LV"/>
        </w:rPr>
        <w:t>i</w:t>
      </w:r>
      <w:r w:rsidRPr="008C427B">
        <w:rPr>
          <w:rFonts w:ascii="Times New Roman" w:hAnsi="Times New Roman" w:cs="Times New Roman"/>
          <w:color w:val="000000" w:themeColor="text1"/>
          <w:sz w:val="24"/>
          <w:szCs w:val="24"/>
          <w:lang w:val="lv-LV"/>
        </w:rPr>
        <w:t xml:space="preserve"> par nepilngadīgajām personām, kur</w:t>
      </w:r>
      <w:r w:rsidR="00511F3E" w:rsidRPr="008C427B">
        <w:rPr>
          <w:rFonts w:ascii="Times New Roman" w:hAnsi="Times New Roman" w:cs="Times New Roman"/>
          <w:color w:val="000000" w:themeColor="text1"/>
          <w:sz w:val="24"/>
          <w:szCs w:val="24"/>
          <w:lang w:val="lv-LV"/>
        </w:rPr>
        <w:t>as nepilngadīgo lietu inspektoru</w:t>
      </w:r>
      <w:r w:rsidRPr="008C427B">
        <w:rPr>
          <w:rFonts w:ascii="Times New Roman" w:hAnsi="Times New Roman" w:cs="Times New Roman"/>
          <w:color w:val="000000" w:themeColor="text1"/>
          <w:sz w:val="24"/>
          <w:szCs w:val="24"/>
          <w:lang w:val="lv-LV"/>
        </w:rPr>
        <w:t xml:space="preserve"> redzeslokā nonāc</w:t>
      </w:r>
      <w:r w:rsidR="00233917" w:rsidRPr="008C427B">
        <w:rPr>
          <w:rFonts w:ascii="Times New Roman" w:hAnsi="Times New Roman" w:cs="Times New Roman"/>
          <w:color w:val="000000" w:themeColor="text1"/>
          <w:sz w:val="24"/>
          <w:szCs w:val="24"/>
          <w:lang w:val="lv-LV"/>
        </w:rPr>
        <w:t xml:space="preserve">a sistemātiskas klaiņošanas dēļ, visvairāk šādu personu bijušas 2014.gadā, taču vidēji pārskata periodā to skaits </w:t>
      </w:r>
      <w:r w:rsidR="003D59C0" w:rsidRPr="008C427B">
        <w:rPr>
          <w:rFonts w:ascii="Times New Roman" w:hAnsi="Times New Roman" w:cs="Times New Roman"/>
          <w:color w:val="000000" w:themeColor="text1"/>
          <w:sz w:val="24"/>
          <w:szCs w:val="24"/>
          <w:lang w:val="lv-LV"/>
        </w:rPr>
        <w:t xml:space="preserve">ik gadu </w:t>
      </w:r>
      <w:r w:rsidR="00233917" w:rsidRPr="008C427B">
        <w:rPr>
          <w:rFonts w:ascii="Times New Roman" w:hAnsi="Times New Roman" w:cs="Times New Roman"/>
          <w:color w:val="000000" w:themeColor="text1"/>
          <w:sz w:val="24"/>
          <w:szCs w:val="24"/>
          <w:lang w:val="lv-LV"/>
        </w:rPr>
        <w:t xml:space="preserve">sasniedz aptuveni </w:t>
      </w:r>
      <w:r w:rsidR="002B3D94" w:rsidRPr="008C427B">
        <w:rPr>
          <w:rFonts w:ascii="Times New Roman" w:hAnsi="Times New Roman" w:cs="Times New Roman"/>
          <w:color w:val="000000" w:themeColor="text1"/>
          <w:sz w:val="24"/>
          <w:szCs w:val="24"/>
          <w:lang w:val="lv-LV"/>
        </w:rPr>
        <w:t>120 bērnus (skatīt 6.pielikuma 1</w:t>
      </w:r>
      <w:r w:rsidR="00233917" w:rsidRPr="008C427B">
        <w:rPr>
          <w:rFonts w:ascii="Times New Roman" w:hAnsi="Times New Roman" w:cs="Times New Roman"/>
          <w:color w:val="000000" w:themeColor="text1"/>
          <w:sz w:val="24"/>
          <w:szCs w:val="24"/>
          <w:lang w:val="lv-LV"/>
        </w:rPr>
        <w:t>.diagrammu).</w:t>
      </w:r>
      <w:r w:rsidR="00117E1D" w:rsidRPr="008C427B">
        <w:rPr>
          <w:rFonts w:ascii="Times New Roman" w:hAnsi="Times New Roman" w:cs="Times New Roman"/>
          <w:color w:val="000000" w:themeColor="text1"/>
          <w:lang w:val="lv-LV"/>
        </w:rPr>
        <w:t xml:space="preserve"> S</w:t>
      </w:r>
      <w:r w:rsidR="0032210B" w:rsidRPr="008C427B">
        <w:rPr>
          <w:rFonts w:ascii="Times New Roman" w:hAnsi="Times New Roman" w:cs="Times New Roman"/>
          <w:color w:val="000000" w:themeColor="text1"/>
          <w:sz w:val="24"/>
          <w:szCs w:val="24"/>
          <w:lang w:val="lv-LV"/>
        </w:rPr>
        <w:t xml:space="preserve">askaņā ar </w:t>
      </w:r>
      <w:r w:rsidR="00A32870" w:rsidRPr="008C427B">
        <w:rPr>
          <w:rFonts w:ascii="Times New Roman" w:hAnsi="Times New Roman" w:cs="Times New Roman"/>
          <w:i/>
          <w:color w:val="000000" w:themeColor="text1"/>
          <w:sz w:val="24"/>
          <w:szCs w:val="24"/>
          <w:lang w:val="lv-LV"/>
        </w:rPr>
        <w:t>LAPK</w:t>
      </w:r>
      <w:r w:rsidR="0032210B" w:rsidRPr="008C427B">
        <w:rPr>
          <w:rFonts w:ascii="Times New Roman" w:hAnsi="Times New Roman" w:cs="Times New Roman"/>
          <w:color w:val="000000" w:themeColor="text1"/>
          <w:sz w:val="24"/>
          <w:szCs w:val="24"/>
          <w:lang w:val="lv-LV"/>
        </w:rPr>
        <w:t xml:space="preserve"> 172.</w:t>
      </w:r>
      <w:r w:rsidR="0032210B" w:rsidRPr="008C427B">
        <w:rPr>
          <w:rFonts w:ascii="Times New Roman" w:hAnsi="Times New Roman" w:cs="Times New Roman"/>
          <w:color w:val="000000" w:themeColor="text1"/>
          <w:sz w:val="24"/>
          <w:szCs w:val="24"/>
          <w:vertAlign w:val="superscript"/>
          <w:lang w:val="lv-LV"/>
        </w:rPr>
        <w:t>1</w:t>
      </w:r>
      <w:r w:rsidR="0032210B" w:rsidRPr="008C427B">
        <w:rPr>
          <w:rFonts w:ascii="Times New Roman" w:hAnsi="Times New Roman" w:cs="Times New Roman"/>
          <w:color w:val="000000" w:themeColor="text1"/>
          <w:sz w:val="24"/>
          <w:szCs w:val="24"/>
          <w:lang w:val="lv-LV"/>
        </w:rPr>
        <w:t xml:space="preserve">pantu par nepilngadīgo (vecumā līdz 16 gadiem) </w:t>
      </w:r>
      <w:r w:rsidR="0032210B" w:rsidRPr="008C427B">
        <w:rPr>
          <w:rFonts w:ascii="Times New Roman" w:hAnsi="Times New Roman" w:cs="Times New Roman"/>
          <w:color w:val="000000" w:themeColor="text1"/>
          <w:sz w:val="24"/>
          <w:szCs w:val="24"/>
          <w:lang w:val="lv-LV"/>
        </w:rPr>
        <w:lastRenderedPageBreak/>
        <w:t xml:space="preserve">iesaistīšanu vai izmantošanu ubagošanā, ja to izdarījusi pilngadīga persona, uzliek naudas sodu līdz 350 </w:t>
      </w:r>
      <w:r w:rsidR="004969F0" w:rsidRPr="008C427B">
        <w:rPr>
          <w:rFonts w:ascii="Times New Roman" w:hAnsi="Times New Roman" w:cs="Times New Roman"/>
          <w:i/>
          <w:color w:val="000000" w:themeColor="text1"/>
          <w:sz w:val="24"/>
          <w:szCs w:val="24"/>
          <w:lang w:val="lv-LV"/>
        </w:rPr>
        <w:t>eiro</w:t>
      </w:r>
      <w:r w:rsidR="0032210B" w:rsidRPr="008C427B">
        <w:rPr>
          <w:rFonts w:ascii="Times New Roman" w:hAnsi="Times New Roman" w:cs="Times New Roman"/>
          <w:color w:val="000000" w:themeColor="text1"/>
          <w:sz w:val="24"/>
          <w:szCs w:val="24"/>
          <w:lang w:val="lv-LV"/>
        </w:rPr>
        <w:t>.</w:t>
      </w:r>
      <w:r w:rsidR="00663FE6" w:rsidRPr="008C427B">
        <w:rPr>
          <w:rFonts w:ascii="Times New Roman" w:hAnsi="Times New Roman" w:cs="Times New Roman"/>
          <w:color w:val="000000" w:themeColor="text1"/>
          <w:sz w:val="24"/>
          <w:szCs w:val="24"/>
          <w:lang w:val="lv-LV"/>
        </w:rPr>
        <w:t xml:space="preserve"> </w:t>
      </w:r>
      <w:r w:rsidR="00D00B34" w:rsidRPr="008C427B">
        <w:rPr>
          <w:rFonts w:ascii="Times New Roman" w:hAnsi="Times New Roman" w:cs="Times New Roman"/>
          <w:color w:val="000000" w:themeColor="text1"/>
          <w:sz w:val="24"/>
          <w:szCs w:val="24"/>
          <w:lang w:val="lv-LV"/>
        </w:rPr>
        <w:t>Ja</w:t>
      </w:r>
      <w:r w:rsidR="0032210B" w:rsidRPr="008C427B">
        <w:rPr>
          <w:rFonts w:ascii="Times New Roman" w:hAnsi="Times New Roman" w:cs="Times New Roman"/>
          <w:color w:val="000000" w:themeColor="text1"/>
          <w:sz w:val="24"/>
          <w:szCs w:val="24"/>
          <w:lang w:val="lv-LV"/>
        </w:rPr>
        <w:t xml:space="preserve"> </w:t>
      </w:r>
      <w:r w:rsidR="00663FE6" w:rsidRPr="008C427B">
        <w:rPr>
          <w:rFonts w:ascii="Times New Roman" w:hAnsi="Times New Roman" w:cs="Times New Roman"/>
          <w:color w:val="000000" w:themeColor="text1"/>
          <w:sz w:val="24"/>
          <w:szCs w:val="24"/>
          <w:lang w:val="lv-LV"/>
        </w:rPr>
        <w:t>darbības</w:t>
      </w:r>
      <w:r w:rsidR="0032210B" w:rsidRPr="008C427B">
        <w:rPr>
          <w:rFonts w:ascii="Times New Roman" w:hAnsi="Times New Roman" w:cs="Times New Roman"/>
          <w:color w:val="000000" w:themeColor="text1"/>
          <w:sz w:val="24"/>
          <w:szCs w:val="24"/>
          <w:lang w:val="lv-LV"/>
        </w:rPr>
        <w:t xml:space="preserve"> izdarījusi persona, kura gada laikā jau sodīta par </w:t>
      </w:r>
      <w:r w:rsidR="00511F3E" w:rsidRPr="008C427B">
        <w:rPr>
          <w:rFonts w:ascii="Times New Roman" w:hAnsi="Times New Roman" w:cs="Times New Roman"/>
          <w:color w:val="000000" w:themeColor="text1"/>
          <w:sz w:val="24"/>
          <w:szCs w:val="24"/>
          <w:lang w:val="lv-LV"/>
        </w:rPr>
        <w:t>šādu</w:t>
      </w:r>
      <w:r w:rsidR="0032210B" w:rsidRPr="008C427B">
        <w:rPr>
          <w:rFonts w:ascii="Times New Roman" w:hAnsi="Times New Roman" w:cs="Times New Roman"/>
          <w:color w:val="000000" w:themeColor="text1"/>
          <w:sz w:val="24"/>
          <w:szCs w:val="24"/>
          <w:lang w:val="lv-LV"/>
        </w:rPr>
        <w:t xml:space="preserve"> pārkāpumu, uzliek naudas sodu līdz 700 </w:t>
      </w:r>
      <w:r w:rsidR="004969F0" w:rsidRPr="008C427B">
        <w:rPr>
          <w:rFonts w:ascii="Times New Roman" w:hAnsi="Times New Roman" w:cs="Times New Roman"/>
          <w:i/>
          <w:color w:val="000000" w:themeColor="text1"/>
          <w:sz w:val="24"/>
          <w:szCs w:val="24"/>
          <w:lang w:val="lv-LV"/>
        </w:rPr>
        <w:t>eiro</w:t>
      </w:r>
      <w:r w:rsidR="00C15A01" w:rsidRPr="008C427B">
        <w:rPr>
          <w:rFonts w:ascii="Times New Roman" w:hAnsi="Times New Roman" w:cs="Times New Roman"/>
          <w:color w:val="000000" w:themeColor="text1"/>
          <w:sz w:val="24"/>
          <w:szCs w:val="24"/>
          <w:lang w:val="lv-LV"/>
        </w:rPr>
        <w:t xml:space="preserve"> </w:t>
      </w:r>
      <w:r w:rsidR="002B3D94" w:rsidRPr="008C427B">
        <w:rPr>
          <w:rFonts w:ascii="Times New Roman" w:hAnsi="Times New Roman" w:cs="Times New Roman"/>
          <w:color w:val="000000" w:themeColor="text1"/>
          <w:sz w:val="24"/>
          <w:szCs w:val="24"/>
          <w:lang w:val="lv-LV"/>
        </w:rPr>
        <w:t>(vairāk skatīt 6.pielikuma 2</w:t>
      </w:r>
      <w:r w:rsidR="00C15A01" w:rsidRPr="008C427B">
        <w:rPr>
          <w:rFonts w:ascii="Times New Roman" w:hAnsi="Times New Roman" w:cs="Times New Roman"/>
          <w:color w:val="000000" w:themeColor="text1"/>
          <w:sz w:val="24"/>
          <w:szCs w:val="24"/>
          <w:lang w:val="lv-LV"/>
        </w:rPr>
        <w:t>.diagrammā).</w:t>
      </w:r>
    </w:p>
    <w:p w14:paraId="3E637250" w14:textId="77777777" w:rsidR="00C15A01" w:rsidRPr="008C427B" w:rsidRDefault="00C15A01" w:rsidP="00BA619C">
      <w:pPr>
        <w:spacing w:after="0" w:line="240" w:lineRule="auto"/>
        <w:ind w:hanging="567"/>
        <w:jc w:val="both"/>
        <w:rPr>
          <w:rFonts w:ascii="Times New Roman" w:hAnsi="Times New Roman" w:cs="Times New Roman"/>
          <w:color w:val="000000" w:themeColor="text1"/>
          <w:lang w:val="lv-LV"/>
        </w:rPr>
      </w:pPr>
    </w:p>
    <w:p w14:paraId="0825421B" w14:textId="5972C3EE" w:rsidR="00375AF6" w:rsidRPr="000749CF" w:rsidRDefault="00375AF6" w:rsidP="00581A48">
      <w:pPr>
        <w:pStyle w:val="Heading4"/>
        <w:spacing w:before="0" w:beforeAutospacing="0" w:after="0" w:afterAutospacing="0"/>
      </w:pPr>
      <w:r w:rsidRPr="000749CF">
        <w:t>Bērnu nodarbinātības jautājumi</w:t>
      </w:r>
    </w:p>
    <w:p w14:paraId="22D36CE9" w14:textId="77777777" w:rsidR="00990402" w:rsidRPr="000749CF" w:rsidRDefault="00990402" w:rsidP="00BA619C">
      <w:pPr>
        <w:pStyle w:val="Heading4"/>
        <w:spacing w:before="0" w:beforeAutospacing="0" w:after="0" w:afterAutospacing="0"/>
        <w:ind w:hanging="567"/>
      </w:pPr>
    </w:p>
    <w:p w14:paraId="1865AD86" w14:textId="3E88AA07" w:rsidR="002315D3" w:rsidRPr="008C427B" w:rsidRDefault="002315D3"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Nepilngadīgo personu nodarbinātības aizliegum</w:t>
      </w:r>
      <w:r w:rsidR="0090098E" w:rsidRPr="008C427B">
        <w:rPr>
          <w:rFonts w:ascii="Times New Roman" w:hAnsi="Times New Roman" w:cs="Times New Roman"/>
          <w:color w:val="000000" w:themeColor="text1"/>
          <w:sz w:val="24"/>
          <w:szCs w:val="24"/>
          <w:lang w:val="lv-LV"/>
        </w:rPr>
        <w:t>u</w:t>
      </w:r>
      <w:r w:rsidRPr="008C427B">
        <w:rPr>
          <w:rFonts w:ascii="Times New Roman" w:hAnsi="Times New Roman" w:cs="Times New Roman"/>
          <w:color w:val="000000" w:themeColor="text1"/>
          <w:sz w:val="24"/>
          <w:szCs w:val="24"/>
          <w:lang w:val="lv-LV"/>
        </w:rPr>
        <w:t xml:space="preserve">s un ierobežojumus regulē </w:t>
      </w:r>
      <w:r w:rsidR="00375AF6" w:rsidRPr="008C427B">
        <w:rPr>
          <w:rFonts w:ascii="Times New Roman" w:hAnsi="Times New Roman" w:cs="Times New Roman"/>
          <w:i/>
          <w:color w:val="000000" w:themeColor="text1"/>
          <w:sz w:val="24"/>
          <w:szCs w:val="24"/>
          <w:lang w:val="lv-LV"/>
        </w:rPr>
        <w:t>Darba likuma</w:t>
      </w:r>
      <w:r w:rsidR="00511F3E" w:rsidRPr="008C427B">
        <w:rPr>
          <w:rFonts w:ascii="Times New Roman" w:hAnsi="Times New Roman" w:cs="Times New Roman"/>
          <w:color w:val="000000" w:themeColor="text1"/>
          <w:sz w:val="24"/>
          <w:szCs w:val="24"/>
          <w:lang w:val="lv-LV"/>
        </w:rPr>
        <w:t xml:space="preserve"> 37.pants. </w:t>
      </w:r>
      <w:r w:rsidRPr="008C427B">
        <w:rPr>
          <w:rFonts w:ascii="Times New Roman" w:hAnsi="Times New Roman" w:cs="Times New Roman"/>
          <w:color w:val="000000" w:themeColor="text1"/>
          <w:sz w:val="24"/>
          <w:szCs w:val="24"/>
          <w:lang w:val="lv-LV"/>
        </w:rPr>
        <w:t xml:space="preserve">Atbilstoši </w:t>
      </w:r>
      <w:r w:rsidRPr="008C427B">
        <w:rPr>
          <w:rFonts w:ascii="Times New Roman" w:hAnsi="Times New Roman" w:cs="Times New Roman"/>
          <w:i/>
          <w:color w:val="000000" w:themeColor="text1"/>
          <w:sz w:val="24"/>
          <w:szCs w:val="24"/>
          <w:lang w:val="lv-LV"/>
        </w:rPr>
        <w:t>Darba likumam</w:t>
      </w:r>
      <w:r w:rsidRPr="008C427B">
        <w:rPr>
          <w:rFonts w:ascii="Times New Roman" w:hAnsi="Times New Roman" w:cs="Times New Roman"/>
          <w:color w:val="000000" w:themeColor="text1"/>
          <w:sz w:val="24"/>
          <w:szCs w:val="24"/>
          <w:lang w:val="lv-LV"/>
        </w:rPr>
        <w:t xml:space="preserve"> ir aizliegts </w:t>
      </w:r>
      <w:r w:rsidR="003D59C0" w:rsidRPr="008C427B">
        <w:rPr>
          <w:rFonts w:ascii="Times New Roman" w:hAnsi="Times New Roman" w:cs="Times New Roman"/>
          <w:color w:val="000000" w:themeColor="text1"/>
          <w:sz w:val="24"/>
          <w:szCs w:val="24"/>
          <w:lang w:val="lv-LV"/>
        </w:rPr>
        <w:t>bērnus nodarbināt pastāvīgā darbā</w:t>
      </w:r>
      <w:r w:rsidRPr="008C427B">
        <w:rPr>
          <w:rFonts w:ascii="Times New Roman" w:hAnsi="Times New Roman" w:cs="Times New Roman"/>
          <w:color w:val="000000" w:themeColor="text1"/>
          <w:sz w:val="24"/>
          <w:szCs w:val="24"/>
          <w:lang w:val="lv-LV"/>
        </w:rPr>
        <w:t>. Bērns ir persona, kura ir jaunāka par 15 gadiem vai kura līdz 18 gadu vecuma sasniegšanai turpina iegūt pamatizglītību.</w:t>
      </w:r>
      <w:r w:rsidR="00C90A5C"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Izņēmuma gadījumā bērnus no 13 gadiem, ja viens no aizbildņiem devis rakstveida piekrišanu, no mācībām brīvajā laikā var nodarbināt vieglā, bērna drošībai, veselībai un tikumībai nekaitīgā darbā. Šāda nodarbināšana nedrīkst kavēt bērna izglītošanos. Darbus, kuros atļauts nodarbināt bēr</w:t>
      </w:r>
      <w:r w:rsidR="00074311" w:rsidRPr="008C427B">
        <w:rPr>
          <w:rFonts w:ascii="Times New Roman" w:hAnsi="Times New Roman" w:cs="Times New Roman"/>
          <w:color w:val="000000" w:themeColor="text1"/>
          <w:sz w:val="24"/>
          <w:szCs w:val="24"/>
          <w:lang w:val="lv-LV"/>
        </w:rPr>
        <w:t xml:space="preserve">nus līdz 13 gadiem, noteic MK. </w:t>
      </w:r>
      <w:r w:rsidR="00D00B34" w:rsidRPr="008C427B">
        <w:rPr>
          <w:rFonts w:ascii="Times New Roman" w:hAnsi="Times New Roman" w:cs="Times New Roman"/>
          <w:color w:val="000000" w:themeColor="text1"/>
          <w:sz w:val="24"/>
          <w:szCs w:val="24"/>
          <w:lang w:val="lv-LV"/>
        </w:rPr>
        <w:t>Uz</w:t>
      </w:r>
      <w:r w:rsidRPr="008C427B">
        <w:rPr>
          <w:rFonts w:ascii="Times New Roman" w:hAnsi="Times New Roman" w:cs="Times New Roman"/>
          <w:color w:val="000000" w:themeColor="text1"/>
          <w:sz w:val="24"/>
          <w:szCs w:val="24"/>
          <w:lang w:val="lv-LV"/>
        </w:rPr>
        <w:t xml:space="preserve"> bērnu vecumā no 15 gadiem, kurš turpina iegūt pamatizglītību, ir attiecināmi </w:t>
      </w:r>
      <w:r w:rsidRPr="008C427B">
        <w:rPr>
          <w:rFonts w:ascii="Times New Roman" w:hAnsi="Times New Roman" w:cs="Times New Roman"/>
          <w:i/>
          <w:color w:val="000000" w:themeColor="text1"/>
          <w:sz w:val="24"/>
          <w:szCs w:val="24"/>
          <w:lang w:val="lv-LV"/>
        </w:rPr>
        <w:t>Darba likuma</w:t>
      </w:r>
      <w:r w:rsidRPr="008C427B">
        <w:rPr>
          <w:rFonts w:ascii="Times New Roman" w:hAnsi="Times New Roman" w:cs="Times New Roman"/>
          <w:color w:val="000000" w:themeColor="text1"/>
          <w:sz w:val="24"/>
          <w:szCs w:val="24"/>
          <w:lang w:val="lv-LV"/>
        </w:rPr>
        <w:t xml:space="preserve"> 37.panta noteikumi par pusaudžu nodarbināšanu. Aizliegts pusaudžus nodarbināt darbos apstākļos, kas saistīti ar paaugstinātu risku viņu drošībai un veselībai. </w:t>
      </w:r>
      <w:r w:rsidR="00C90A5C" w:rsidRPr="008C427B">
        <w:rPr>
          <w:rFonts w:ascii="Times New Roman" w:hAnsi="Times New Roman" w:cs="Times New Roman"/>
          <w:color w:val="000000" w:themeColor="text1"/>
          <w:sz w:val="24"/>
          <w:szCs w:val="24"/>
          <w:lang w:val="lv-LV"/>
        </w:rPr>
        <w:t xml:space="preserve">Atļaujas </w:t>
      </w:r>
      <w:r w:rsidRPr="008C427B">
        <w:rPr>
          <w:rFonts w:ascii="Times New Roman" w:hAnsi="Times New Roman" w:cs="Times New Roman"/>
          <w:color w:val="000000" w:themeColor="text1"/>
          <w:sz w:val="24"/>
          <w:szCs w:val="24"/>
          <w:lang w:val="lv-LV"/>
        </w:rPr>
        <w:t>bērnu nodarbināšanai kultūras, mākslas, reklāmas un sporta pasākumos</w:t>
      </w:r>
      <w:r w:rsidR="00C90A5C" w:rsidRPr="008C427B">
        <w:rPr>
          <w:rFonts w:ascii="Times New Roman" w:hAnsi="Times New Roman" w:cs="Times New Roman"/>
          <w:color w:val="000000" w:themeColor="text1"/>
          <w:sz w:val="24"/>
          <w:szCs w:val="24"/>
          <w:lang w:val="lv-LV"/>
        </w:rPr>
        <w:t xml:space="preserve"> izsniedz VDI (skatīt 6.pielikuma</w:t>
      </w:r>
      <w:r w:rsidR="002B3D94" w:rsidRPr="008C427B">
        <w:rPr>
          <w:rFonts w:ascii="Times New Roman" w:hAnsi="Times New Roman" w:cs="Times New Roman"/>
          <w:color w:val="000000" w:themeColor="text1"/>
          <w:sz w:val="24"/>
          <w:szCs w:val="24"/>
          <w:lang w:val="lv-LV"/>
        </w:rPr>
        <w:t xml:space="preserve"> 3</w:t>
      </w:r>
      <w:r w:rsidR="00331419" w:rsidRPr="008C427B">
        <w:rPr>
          <w:rFonts w:ascii="Times New Roman" w:hAnsi="Times New Roman" w:cs="Times New Roman"/>
          <w:color w:val="000000" w:themeColor="text1"/>
          <w:sz w:val="24"/>
          <w:szCs w:val="24"/>
          <w:lang w:val="lv-LV"/>
        </w:rPr>
        <w:t>.diagrammu).</w:t>
      </w:r>
    </w:p>
    <w:p w14:paraId="0FBEAB80" w14:textId="77777777" w:rsidR="00E7353C" w:rsidRPr="008C427B" w:rsidRDefault="00E7353C" w:rsidP="00BA619C">
      <w:pPr>
        <w:pStyle w:val="ListParagraph"/>
        <w:spacing w:after="0" w:line="240" w:lineRule="auto"/>
        <w:ind w:left="0" w:hanging="567"/>
        <w:rPr>
          <w:rFonts w:ascii="Times New Roman" w:hAnsi="Times New Roman" w:cs="Times New Roman"/>
          <w:color w:val="000000" w:themeColor="text1"/>
          <w:lang w:val="lv-LV"/>
        </w:rPr>
      </w:pPr>
    </w:p>
    <w:p w14:paraId="20C5FB5C" w14:textId="5119F8C3" w:rsidR="00627F7F" w:rsidRPr="008C427B" w:rsidRDefault="00627F7F" w:rsidP="00BA619C">
      <w:pPr>
        <w:pStyle w:val="ListParagraph"/>
        <w:numPr>
          <w:ilvl w:val="0"/>
          <w:numId w:val="2"/>
        </w:numPr>
        <w:spacing w:after="0" w:line="240" w:lineRule="auto"/>
        <w:ind w:left="0" w:hanging="567"/>
        <w:jc w:val="both"/>
        <w:rPr>
          <w:rFonts w:ascii="Times New Roman" w:hAnsi="Times New Roman" w:cs="Times New Roman"/>
          <w:color w:val="000000" w:themeColor="text1"/>
          <w:lang w:val="lv-LV"/>
        </w:rPr>
      </w:pPr>
      <w:r w:rsidRPr="008C427B">
        <w:rPr>
          <w:rFonts w:ascii="Times New Roman" w:hAnsi="Times New Roman" w:cs="Times New Roman"/>
          <w:color w:val="000000" w:themeColor="text1"/>
          <w:sz w:val="24"/>
          <w:szCs w:val="24"/>
          <w:lang w:val="lv-LV"/>
        </w:rPr>
        <w:t>NVA īsteno pasākumu skolu jauniešiem “Nodarbinātības pasākums vasaras brīvlaikā personām, kuras iegūst izglītību vispārējās, speciālās vai profesionālās izglītības iestādēs”. 2014.gadā pas</w:t>
      </w:r>
      <w:r w:rsidR="00D00B34" w:rsidRPr="008C427B">
        <w:rPr>
          <w:rFonts w:ascii="Times New Roman" w:hAnsi="Times New Roman" w:cs="Times New Roman"/>
          <w:color w:val="000000" w:themeColor="text1"/>
          <w:sz w:val="24"/>
          <w:szCs w:val="24"/>
          <w:lang w:val="lv-LV"/>
        </w:rPr>
        <w:t xml:space="preserve">ākumā piedalījās 4287 jauniešu; </w:t>
      </w:r>
      <w:r w:rsidRPr="008C427B">
        <w:rPr>
          <w:rFonts w:ascii="Times New Roman" w:hAnsi="Times New Roman" w:cs="Times New Roman"/>
          <w:color w:val="000000" w:themeColor="text1"/>
          <w:sz w:val="24"/>
          <w:szCs w:val="24"/>
          <w:lang w:val="lv-LV"/>
        </w:rPr>
        <w:t>2016.gadā – 4239.</w:t>
      </w:r>
      <w:r w:rsidR="00B37C5A" w:rsidRPr="008C427B">
        <w:rPr>
          <w:rFonts w:ascii="Times New Roman" w:hAnsi="Times New Roman" w:cs="Times New Roman"/>
          <w:color w:val="000000" w:themeColor="text1"/>
          <w:sz w:val="24"/>
          <w:szCs w:val="24"/>
          <w:lang w:val="lv-LV"/>
        </w:rPr>
        <w:t xml:space="preserve"> Pasākuma ietvaros s</w:t>
      </w:r>
      <w:r w:rsidR="00AA4FB3" w:rsidRPr="008C427B">
        <w:rPr>
          <w:rFonts w:ascii="Times New Roman" w:hAnsi="Times New Roman" w:cs="Times New Roman"/>
          <w:color w:val="000000" w:themeColor="text1"/>
          <w:sz w:val="24"/>
          <w:szCs w:val="24"/>
          <w:lang w:val="lv-LV"/>
        </w:rPr>
        <w:t>kolēniem vecumā no 15 līdz 20 ga</w:t>
      </w:r>
      <w:r w:rsidR="00F5505D" w:rsidRPr="008C427B">
        <w:rPr>
          <w:rFonts w:ascii="Times New Roman" w:hAnsi="Times New Roman" w:cs="Times New Roman"/>
          <w:color w:val="000000" w:themeColor="text1"/>
          <w:sz w:val="24"/>
          <w:szCs w:val="24"/>
          <w:lang w:val="lv-LV"/>
        </w:rPr>
        <w:t>diem vasaras brīvlaikā</w:t>
      </w:r>
      <w:r w:rsidR="00AA4FB3" w:rsidRPr="008C427B">
        <w:rPr>
          <w:rFonts w:ascii="Times New Roman" w:hAnsi="Times New Roman" w:cs="Times New Roman"/>
          <w:color w:val="000000" w:themeColor="text1"/>
          <w:sz w:val="24"/>
          <w:szCs w:val="24"/>
          <w:lang w:val="lv-LV"/>
        </w:rPr>
        <w:t xml:space="preserve"> tiek piedāvāta iespēja uz mēnesi iesaistīties karjeras atbalsta pasākumā, kurā iespējams gūt praktisku priekšstatu par darba dzīvi (uzzināt, kas ir darba intervija, darba līguma noslēgšana, darba pienākumi un darba attiecības).</w:t>
      </w:r>
      <w:r w:rsidR="00ED0EC2" w:rsidRPr="008C427B">
        <w:rPr>
          <w:rFonts w:ascii="Times New Roman" w:hAnsi="Times New Roman" w:cs="Times New Roman"/>
          <w:color w:val="000000" w:themeColor="text1"/>
          <w:sz w:val="24"/>
          <w:szCs w:val="24"/>
          <w:lang w:val="lv-LV"/>
        </w:rPr>
        <w:t xml:space="preserve"> Skolēni stājas darba attiecībās sev vēlamajā (pasākumam reģistrētā) darba vietā, kas var būt tautsaimniecībā, mazumtirdzniecībā vai ar ēdināšanu un izmitināšanu saistītās nozarēs.</w:t>
      </w:r>
      <w:r w:rsidR="00637279" w:rsidRPr="008C427B">
        <w:rPr>
          <w:rFonts w:ascii="Times New Roman" w:hAnsi="Times New Roman" w:cs="Times New Roman"/>
          <w:color w:val="000000" w:themeColor="text1"/>
          <w:sz w:val="24"/>
          <w:szCs w:val="24"/>
          <w:lang w:val="lv-LV"/>
        </w:rPr>
        <w:t xml:space="preserve"> Atbilstoši </w:t>
      </w:r>
      <w:r w:rsidR="00637279" w:rsidRPr="008C427B">
        <w:rPr>
          <w:rFonts w:ascii="Times New Roman" w:hAnsi="Times New Roman" w:cs="Times New Roman"/>
          <w:i/>
          <w:color w:val="000000" w:themeColor="text1"/>
          <w:sz w:val="24"/>
          <w:szCs w:val="24"/>
          <w:lang w:val="lv-LV"/>
        </w:rPr>
        <w:t xml:space="preserve">Darba likumam </w:t>
      </w:r>
      <w:r w:rsidR="00637279" w:rsidRPr="008C427B">
        <w:rPr>
          <w:rFonts w:ascii="Times New Roman" w:hAnsi="Times New Roman" w:cs="Times New Roman"/>
          <w:color w:val="000000" w:themeColor="text1"/>
          <w:sz w:val="24"/>
          <w:szCs w:val="24"/>
          <w:lang w:val="lv-LV"/>
        </w:rPr>
        <w:t>s</w:t>
      </w:r>
      <w:r w:rsidR="005224F2" w:rsidRPr="008C427B">
        <w:rPr>
          <w:rFonts w:ascii="Times New Roman" w:hAnsi="Times New Roman" w:cs="Times New Roman"/>
          <w:color w:val="000000" w:themeColor="text1"/>
          <w:sz w:val="24"/>
          <w:szCs w:val="24"/>
          <w:lang w:val="lv-LV"/>
        </w:rPr>
        <w:t>kolēnus 15</w:t>
      </w:r>
      <w:r w:rsidR="00437F46" w:rsidRPr="008C427B">
        <w:rPr>
          <w:rFonts w:ascii="Times New Roman" w:hAnsi="Times New Roman" w:cs="Times New Roman"/>
          <w:color w:val="000000" w:themeColor="text1"/>
          <w:sz w:val="24"/>
          <w:szCs w:val="24"/>
          <w:lang w:val="lv-LV"/>
        </w:rPr>
        <w:t>-18 gadu vecumā</w:t>
      </w:r>
      <w:r w:rsidR="005224F2" w:rsidRPr="008C427B">
        <w:rPr>
          <w:rFonts w:ascii="Times New Roman" w:hAnsi="Times New Roman" w:cs="Times New Roman"/>
          <w:color w:val="000000" w:themeColor="text1"/>
          <w:sz w:val="24"/>
          <w:szCs w:val="24"/>
          <w:lang w:val="lv-LV"/>
        </w:rPr>
        <w:t xml:space="preserve"> drīkst nodarbināt ne ilgāk kā 7 stundas dienā un ne vairāk kā 35 stundas nedēļā. Skol</w:t>
      </w:r>
      <w:r w:rsidR="00637279" w:rsidRPr="008C427B">
        <w:rPr>
          <w:rFonts w:ascii="Times New Roman" w:hAnsi="Times New Roman" w:cs="Times New Roman"/>
          <w:color w:val="000000" w:themeColor="text1"/>
          <w:sz w:val="24"/>
          <w:szCs w:val="24"/>
          <w:lang w:val="lv-LV"/>
        </w:rPr>
        <w:t>ēna mēneša atalgojumam</w:t>
      </w:r>
      <w:r w:rsidR="005224F2" w:rsidRPr="008C427B">
        <w:rPr>
          <w:rFonts w:ascii="Times New Roman" w:hAnsi="Times New Roman" w:cs="Times New Roman"/>
          <w:color w:val="000000" w:themeColor="text1"/>
          <w:sz w:val="24"/>
          <w:szCs w:val="24"/>
          <w:lang w:val="lv-LV"/>
        </w:rPr>
        <w:t xml:space="preserve"> par pilnu nostrādātu darba laiku</w:t>
      </w:r>
      <w:r w:rsidR="00637279" w:rsidRPr="008C427B">
        <w:rPr>
          <w:rFonts w:ascii="Times New Roman" w:hAnsi="Times New Roman" w:cs="Times New Roman"/>
          <w:color w:val="000000" w:themeColor="text1"/>
          <w:sz w:val="24"/>
          <w:szCs w:val="24"/>
          <w:lang w:val="lv-LV"/>
        </w:rPr>
        <w:t xml:space="preserve"> jābūt</w:t>
      </w:r>
      <w:r w:rsidR="005224F2" w:rsidRPr="008C427B">
        <w:rPr>
          <w:rFonts w:ascii="Times New Roman" w:hAnsi="Times New Roman" w:cs="Times New Roman"/>
          <w:color w:val="000000" w:themeColor="text1"/>
          <w:sz w:val="24"/>
          <w:szCs w:val="24"/>
          <w:lang w:val="lv-LV"/>
        </w:rPr>
        <w:t xml:space="preserve"> vismaz valstī noteiktās minimālās algas apmērā. Darba devējs nodrošina darba vadītāju, par nodarbināto skolēnu veic darba devēja un darba ņēmēja nodokļu nomaksu. </w:t>
      </w:r>
    </w:p>
    <w:p w14:paraId="6648B231" w14:textId="77777777" w:rsidR="00E7353C" w:rsidRPr="008C427B" w:rsidRDefault="00E7353C" w:rsidP="00BA619C">
      <w:pPr>
        <w:pStyle w:val="ListParagraph"/>
        <w:spacing w:after="0" w:line="240" w:lineRule="auto"/>
        <w:ind w:left="0" w:hanging="567"/>
        <w:jc w:val="both"/>
        <w:rPr>
          <w:rFonts w:ascii="Times New Roman" w:hAnsi="Times New Roman" w:cs="Times New Roman"/>
          <w:color w:val="000000" w:themeColor="text1"/>
          <w:lang w:val="lv-LV"/>
        </w:rPr>
      </w:pPr>
    </w:p>
    <w:p w14:paraId="0DE8DD5E" w14:textId="10DEC60D" w:rsidR="00114A8D" w:rsidRPr="000749CF" w:rsidRDefault="000675D6" w:rsidP="000148E9">
      <w:pPr>
        <w:pStyle w:val="Heading3"/>
        <w:ind w:left="-567"/>
        <w:rPr>
          <w:rFonts w:cs="Times New Roman"/>
          <w:lang w:val="lv-LV"/>
        </w:rPr>
      </w:pPr>
      <w:r w:rsidRPr="000749CF">
        <w:rPr>
          <w:rFonts w:cs="Times New Roman"/>
          <w:lang w:val="lv-LV"/>
        </w:rPr>
        <w:t xml:space="preserve"> </w:t>
      </w:r>
      <w:r w:rsidR="008C427B">
        <w:rPr>
          <w:rFonts w:cs="Times New Roman"/>
          <w:lang w:val="lv-LV"/>
        </w:rPr>
        <w:t>B</w:t>
      </w:r>
      <w:r w:rsidR="0083740E" w:rsidRPr="000749CF">
        <w:rPr>
          <w:rFonts w:cs="Times New Roman"/>
          <w:lang w:val="lv-LV"/>
        </w:rPr>
        <w:t xml:space="preserve">ēgļa un alternatīvo statusu ieguvušo personu ģimenes atkalapvienošanās </w:t>
      </w:r>
    </w:p>
    <w:p w14:paraId="3D0E2155" w14:textId="77777777" w:rsidR="00BB1B47" w:rsidRPr="008C427B" w:rsidRDefault="00BB1B47" w:rsidP="00BA619C">
      <w:pPr>
        <w:spacing w:after="0" w:line="240" w:lineRule="auto"/>
        <w:ind w:hanging="567"/>
        <w:rPr>
          <w:rFonts w:ascii="Times New Roman" w:hAnsi="Times New Roman" w:cs="Times New Roman"/>
          <w:color w:val="000000" w:themeColor="text1"/>
          <w:lang w:val="lv-LV"/>
        </w:rPr>
      </w:pPr>
    </w:p>
    <w:p w14:paraId="39811147" w14:textId="73742B28" w:rsidR="009C6725" w:rsidRPr="008C427B" w:rsidRDefault="00511F3E"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S</w:t>
      </w:r>
      <w:r w:rsidR="00626FEE" w:rsidRPr="008C427B">
        <w:rPr>
          <w:rFonts w:ascii="Times New Roman" w:hAnsi="Times New Roman" w:cs="Times New Roman"/>
          <w:color w:val="000000" w:themeColor="text1"/>
          <w:sz w:val="24"/>
          <w:szCs w:val="24"/>
          <w:lang w:val="lv-LV"/>
        </w:rPr>
        <w:t xml:space="preserve">askaņā ar </w:t>
      </w:r>
      <w:r w:rsidR="00626FEE" w:rsidRPr="008C427B">
        <w:rPr>
          <w:rFonts w:ascii="Times New Roman" w:hAnsi="Times New Roman" w:cs="Times New Roman"/>
          <w:i/>
          <w:color w:val="000000" w:themeColor="text1"/>
          <w:sz w:val="24"/>
          <w:szCs w:val="24"/>
          <w:lang w:val="lv-LV"/>
        </w:rPr>
        <w:t xml:space="preserve">Patvēruma likuma </w:t>
      </w:r>
      <w:r w:rsidR="008D5F61" w:rsidRPr="008C427B">
        <w:rPr>
          <w:rFonts w:ascii="Times New Roman" w:hAnsi="Times New Roman" w:cs="Times New Roman"/>
          <w:color w:val="000000" w:themeColor="text1"/>
          <w:sz w:val="24"/>
          <w:szCs w:val="24"/>
          <w:lang w:val="lv-LV"/>
        </w:rPr>
        <w:t>3</w:t>
      </w:r>
      <w:r w:rsidR="00B04ADD" w:rsidRPr="008C427B">
        <w:rPr>
          <w:rFonts w:ascii="Times New Roman" w:hAnsi="Times New Roman" w:cs="Times New Roman"/>
          <w:color w:val="000000" w:themeColor="text1"/>
          <w:sz w:val="24"/>
          <w:szCs w:val="24"/>
          <w:lang w:val="lv-LV"/>
        </w:rPr>
        <w:t>.pan</w:t>
      </w:r>
      <w:r w:rsidR="00626FEE" w:rsidRPr="008C427B">
        <w:rPr>
          <w:rFonts w:ascii="Times New Roman" w:hAnsi="Times New Roman" w:cs="Times New Roman"/>
          <w:color w:val="000000" w:themeColor="text1"/>
          <w:sz w:val="24"/>
          <w:szCs w:val="24"/>
          <w:lang w:val="lv-LV"/>
        </w:rPr>
        <w:t>ta</w:t>
      </w:r>
      <w:r w:rsidRPr="008C427B">
        <w:rPr>
          <w:rFonts w:ascii="Times New Roman" w:hAnsi="Times New Roman" w:cs="Times New Roman"/>
          <w:color w:val="000000" w:themeColor="text1"/>
          <w:sz w:val="24"/>
          <w:szCs w:val="24"/>
          <w:lang w:val="lv-LV"/>
        </w:rPr>
        <w:t xml:space="preserve"> piekto daļu patvēruma</w:t>
      </w:r>
      <w:r w:rsidR="00626FEE" w:rsidRPr="008C427B">
        <w:rPr>
          <w:rFonts w:ascii="Times New Roman" w:hAnsi="Times New Roman" w:cs="Times New Roman"/>
          <w:color w:val="000000" w:themeColor="text1"/>
          <w:sz w:val="24"/>
          <w:szCs w:val="24"/>
          <w:lang w:val="lv-LV"/>
        </w:rPr>
        <w:t xml:space="preserve"> jomā piemēro ģimenes atkalapvienošanās principu. </w:t>
      </w:r>
      <w:r w:rsidR="00626FEE" w:rsidRPr="008C427B">
        <w:rPr>
          <w:rFonts w:ascii="Times New Roman" w:hAnsi="Times New Roman" w:cs="Times New Roman"/>
          <w:i/>
          <w:color w:val="000000" w:themeColor="text1"/>
          <w:sz w:val="24"/>
          <w:szCs w:val="24"/>
          <w:lang w:val="lv-LV"/>
        </w:rPr>
        <w:t xml:space="preserve">Patvēruma likuma </w:t>
      </w:r>
      <w:r w:rsidR="00DD3965" w:rsidRPr="008C427B">
        <w:rPr>
          <w:rFonts w:ascii="Times New Roman" w:hAnsi="Times New Roman" w:cs="Times New Roman"/>
          <w:color w:val="000000" w:themeColor="text1"/>
          <w:sz w:val="24"/>
          <w:szCs w:val="24"/>
          <w:lang w:val="lv-LV"/>
        </w:rPr>
        <w:t>54</w:t>
      </w:r>
      <w:r w:rsidR="00B04ADD" w:rsidRPr="008C427B">
        <w:rPr>
          <w:rFonts w:ascii="Times New Roman" w:hAnsi="Times New Roman" w:cs="Times New Roman"/>
          <w:color w:val="000000" w:themeColor="text1"/>
          <w:sz w:val="24"/>
          <w:szCs w:val="24"/>
          <w:lang w:val="lv-LV"/>
        </w:rPr>
        <w:t>.pan</w:t>
      </w:r>
      <w:r w:rsidR="00626FEE" w:rsidRPr="008C427B">
        <w:rPr>
          <w:rFonts w:ascii="Times New Roman" w:hAnsi="Times New Roman" w:cs="Times New Roman"/>
          <w:color w:val="000000" w:themeColor="text1"/>
          <w:sz w:val="24"/>
          <w:szCs w:val="24"/>
          <w:lang w:val="lv-LV"/>
        </w:rPr>
        <w:t xml:space="preserve">ts noteic, ka bēglim vai alternatīvo statusu ieguvušai personai ir tiesības apvienoties ar ģimenes locekļiem, kuri atrodas ārvalstīs. Alternatīvo statusu ieguvušai personai šādas tiesības ir tad, ja tā pēc šā statusa iegūšanas </w:t>
      </w:r>
      <w:r w:rsidR="00F5505D" w:rsidRPr="008C427B">
        <w:rPr>
          <w:rFonts w:ascii="Times New Roman" w:hAnsi="Times New Roman" w:cs="Times New Roman"/>
          <w:color w:val="000000" w:themeColor="text1"/>
          <w:sz w:val="24"/>
          <w:szCs w:val="24"/>
          <w:lang w:val="lv-LV"/>
        </w:rPr>
        <w:t>Latvijā</w:t>
      </w:r>
      <w:r w:rsidR="00626FEE" w:rsidRPr="008C427B">
        <w:rPr>
          <w:rFonts w:ascii="Times New Roman" w:hAnsi="Times New Roman" w:cs="Times New Roman"/>
          <w:color w:val="000000" w:themeColor="text1"/>
          <w:sz w:val="24"/>
          <w:szCs w:val="24"/>
          <w:lang w:val="lv-LV"/>
        </w:rPr>
        <w:t xml:space="preserve"> uzturējusies vismaz divus gadus. </w:t>
      </w:r>
      <w:r w:rsidR="00D00B34" w:rsidRPr="008C427B">
        <w:rPr>
          <w:rFonts w:ascii="Times New Roman" w:hAnsi="Times New Roman" w:cs="Times New Roman"/>
          <w:color w:val="000000" w:themeColor="text1"/>
          <w:sz w:val="24"/>
          <w:szCs w:val="24"/>
          <w:lang w:val="lv-LV"/>
        </w:rPr>
        <w:t>Kārtību</w:t>
      </w:r>
      <w:r w:rsidR="00626FEE" w:rsidRPr="008C427B">
        <w:rPr>
          <w:rFonts w:ascii="Times New Roman" w:hAnsi="Times New Roman" w:cs="Times New Roman"/>
          <w:color w:val="000000" w:themeColor="text1"/>
          <w:sz w:val="24"/>
          <w:szCs w:val="24"/>
          <w:lang w:val="lv-LV"/>
        </w:rPr>
        <w:t xml:space="preserve">, kādā notiek ģimenes atkalapvienošanās, noteic </w:t>
      </w:r>
      <w:r w:rsidR="00637279" w:rsidRPr="008C427B">
        <w:rPr>
          <w:rFonts w:ascii="Times New Roman" w:hAnsi="Times New Roman" w:cs="Times New Roman"/>
          <w:i/>
          <w:color w:val="000000" w:themeColor="text1"/>
          <w:sz w:val="24"/>
          <w:szCs w:val="24"/>
          <w:lang w:val="lv-LV"/>
        </w:rPr>
        <w:t>MK</w:t>
      </w:r>
      <w:r w:rsidR="00626FEE" w:rsidRPr="008C427B">
        <w:rPr>
          <w:rFonts w:ascii="Times New Roman" w:hAnsi="Times New Roman" w:cs="Times New Roman"/>
          <w:i/>
          <w:color w:val="000000" w:themeColor="text1"/>
          <w:sz w:val="24"/>
          <w:szCs w:val="24"/>
          <w:lang w:val="lv-LV"/>
        </w:rPr>
        <w:t xml:space="preserve"> 2010</w:t>
      </w:r>
      <w:r w:rsidR="00B04ADD" w:rsidRPr="008C427B">
        <w:rPr>
          <w:rFonts w:ascii="Times New Roman" w:hAnsi="Times New Roman" w:cs="Times New Roman"/>
          <w:i/>
          <w:color w:val="000000" w:themeColor="text1"/>
          <w:sz w:val="24"/>
          <w:szCs w:val="24"/>
          <w:lang w:val="lv-LV"/>
        </w:rPr>
        <w:t>.g</w:t>
      </w:r>
      <w:r w:rsidR="00626FEE" w:rsidRPr="008C427B">
        <w:rPr>
          <w:rFonts w:ascii="Times New Roman" w:hAnsi="Times New Roman" w:cs="Times New Roman"/>
          <w:i/>
          <w:color w:val="000000" w:themeColor="text1"/>
          <w:sz w:val="24"/>
          <w:szCs w:val="24"/>
          <w:lang w:val="lv-LV"/>
        </w:rPr>
        <w:t>ada 21.</w:t>
      </w:r>
      <w:r w:rsidR="00D42435" w:rsidRPr="008C427B">
        <w:rPr>
          <w:rFonts w:ascii="Times New Roman" w:hAnsi="Times New Roman" w:cs="Times New Roman"/>
          <w:i/>
          <w:color w:val="000000" w:themeColor="text1"/>
          <w:sz w:val="24"/>
          <w:szCs w:val="24"/>
          <w:lang w:val="lv-LV"/>
        </w:rPr>
        <w:t>j</w:t>
      </w:r>
      <w:r w:rsidRPr="008C427B">
        <w:rPr>
          <w:rFonts w:ascii="Times New Roman" w:hAnsi="Times New Roman" w:cs="Times New Roman"/>
          <w:i/>
          <w:color w:val="000000" w:themeColor="text1"/>
          <w:sz w:val="24"/>
          <w:szCs w:val="24"/>
          <w:lang w:val="lv-LV"/>
        </w:rPr>
        <w:t>ūnija noteikumi</w:t>
      </w:r>
      <w:r w:rsidR="00626FEE" w:rsidRPr="008C427B">
        <w:rPr>
          <w:rFonts w:ascii="Times New Roman" w:hAnsi="Times New Roman" w:cs="Times New Roman"/>
          <w:i/>
          <w:color w:val="000000" w:themeColor="text1"/>
          <w:sz w:val="24"/>
          <w:szCs w:val="24"/>
          <w:lang w:val="lv-LV"/>
        </w:rPr>
        <w:t xml:space="preserve"> Nr.564 “Uzturēšanās atļaujas noteikumi”</w:t>
      </w:r>
      <w:r w:rsidRPr="008C427B">
        <w:rPr>
          <w:rFonts w:ascii="Times New Roman" w:hAnsi="Times New Roman" w:cs="Times New Roman"/>
          <w:color w:val="000000" w:themeColor="text1"/>
          <w:sz w:val="24"/>
          <w:szCs w:val="24"/>
          <w:lang w:val="lv-LV"/>
        </w:rPr>
        <w:t>.</w:t>
      </w:r>
    </w:p>
    <w:p w14:paraId="27809820" w14:textId="77777777" w:rsidR="00E7353C" w:rsidRPr="008C427B" w:rsidRDefault="00E7353C" w:rsidP="00BA619C">
      <w:pPr>
        <w:pStyle w:val="ListParagraph"/>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p>
    <w:p w14:paraId="0B58DA78" w14:textId="5E4A2E7F" w:rsidR="009C6725" w:rsidRPr="008C427B" w:rsidRDefault="00D20D3F"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Šie noteikumi paredz, ka ģimenes locekļi, kas vēlas apvienoties ar bēgli vai personu, kurai piešķirts alternatīvais statuss, kas atrodas Latvijā, Latvijas vēstniecībā vai konsulārā iestādē iesniedz nepieciešamos dokumentus.</w:t>
      </w:r>
      <w:r w:rsidR="002644FB" w:rsidRPr="008C427B">
        <w:rPr>
          <w:rFonts w:ascii="Times New Roman" w:hAnsi="Times New Roman" w:cs="Times New Roman"/>
          <w:color w:val="000000" w:themeColor="text1"/>
          <w:sz w:val="24"/>
          <w:szCs w:val="24"/>
          <w:lang w:val="lv-LV"/>
        </w:rPr>
        <w:t xml:space="preserve"> Pēc </w:t>
      </w:r>
      <w:r w:rsidR="0090098E" w:rsidRPr="008C427B">
        <w:rPr>
          <w:rFonts w:ascii="Times New Roman" w:hAnsi="Times New Roman" w:cs="Times New Roman"/>
          <w:color w:val="000000" w:themeColor="text1"/>
          <w:sz w:val="24"/>
          <w:szCs w:val="24"/>
          <w:lang w:val="lv-LV"/>
        </w:rPr>
        <w:t xml:space="preserve">šo </w:t>
      </w:r>
      <w:r w:rsidR="002644FB" w:rsidRPr="008C427B">
        <w:rPr>
          <w:rFonts w:ascii="Times New Roman" w:hAnsi="Times New Roman" w:cs="Times New Roman"/>
          <w:color w:val="000000" w:themeColor="text1"/>
          <w:sz w:val="24"/>
          <w:szCs w:val="24"/>
          <w:lang w:val="lv-LV"/>
        </w:rPr>
        <w:t xml:space="preserve">dokumentu saņemšanas Pilsonības un migrācijas lietu pārvalde </w:t>
      </w:r>
      <w:r w:rsidR="009B27D1" w:rsidRPr="008C427B">
        <w:rPr>
          <w:rFonts w:ascii="Times New Roman" w:hAnsi="Times New Roman" w:cs="Times New Roman"/>
          <w:color w:val="000000" w:themeColor="text1"/>
          <w:sz w:val="24"/>
          <w:szCs w:val="24"/>
          <w:lang w:val="lv-LV"/>
        </w:rPr>
        <w:t xml:space="preserve">(turpmāk PMLP) </w:t>
      </w:r>
      <w:r w:rsidR="002644FB" w:rsidRPr="008C427B">
        <w:rPr>
          <w:rFonts w:ascii="Times New Roman" w:hAnsi="Times New Roman" w:cs="Times New Roman"/>
          <w:color w:val="000000" w:themeColor="text1"/>
          <w:sz w:val="24"/>
          <w:szCs w:val="24"/>
          <w:lang w:val="lv-LV"/>
        </w:rPr>
        <w:t xml:space="preserve">pieņem lēmumu par uzturēšanās atļaujas izsniegšanu vai neizsniegšanu ģimenes locekļiem. Uzturēšanās </w:t>
      </w:r>
      <w:r w:rsidR="002644FB" w:rsidRPr="008C427B">
        <w:rPr>
          <w:rFonts w:ascii="Times New Roman" w:hAnsi="Times New Roman" w:cs="Times New Roman"/>
          <w:color w:val="000000" w:themeColor="text1"/>
          <w:sz w:val="24"/>
          <w:szCs w:val="24"/>
          <w:lang w:val="lv-LV"/>
        </w:rPr>
        <w:lastRenderedPageBreak/>
        <w:t>atļauju persona saņem pēc tam, kad ieceļojusi Latvijā, pamatojoties uz vienreizējo ieceļošanas vīzu. Bēgļa ģimenes loceklim tiek izsniegta pastāvīgās uzturēšanās atļauja, bet personas, kurai piešķirts alternatīvais statuss, ģimenes locekļ</w:t>
      </w:r>
      <w:r w:rsidR="00637279" w:rsidRPr="008C427B">
        <w:rPr>
          <w:rFonts w:ascii="Times New Roman" w:hAnsi="Times New Roman" w:cs="Times New Roman"/>
          <w:color w:val="000000" w:themeColor="text1"/>
          <w:sz w:val="24"/>
          <w:szCs w:val="24"/>
          <w:lang w:val="lv-LV"/>
        </w:rPr>
        <w:t>iem – termiņuzturēšanās atļauja. Kopš 2007.gada Latvijā bēgļu vai alternatīvo statusu ieguvušo personu bērniem ir izsniegtas 14 uzturēšanās atļaujas (</w:t>
      </w:r>
      <w:r w:rsidR="002B3D94" w:rsidRPr="008C427B">
        <w:rPr>
          <w:rFonts w:ascii="Times New Roman" w:hAnsi="Times New Roman" w:cs="Times New Roman"/>
          <w:color w:val="000000" w:themeColor="text1"/>
          <w:sz w:val="24"/>
          <w:szCs w:val="24"/>
          <w:lang w:val="lv-LV"/>
        </w:rPr>
        <w:t>skatīt arī 6.pielikuma 3</w:t>
      </w:r>
      <w:r w:rsidR="00637279" w:rsidRPr="008C427B">
        <w:rPr>
          <w:rFonts w:ascii="Times New Roman" w:hAnsi="Times New Roman" w:cs="Times New Roman"/>
          <w:color w:val="000000" w:themeColor="text1"/>
          <w:sz w:val="24"/>
          <w:szCs w:val="24"/>
          <w:lang w:val="lv-LV"/>
        </w:rPr>
        <w:t>.tabulu).</w:t>
      </w:r>
    </w:p>
    <w:p w14:paraId="6AC1F513" w14:textId="77777777" w:rsidR="00E7353C" w:rsidRPr="008C427B" w:rsidRDefault="00E7353C" w:rsidP="00BA619C">
      <w:pPr>
        <w:pStyle w:val="ListParagraph"/>
        <w:spacing w:after="0" w:line="240" w:lineRule="auto"/>
        <w:ind w:left="0" w:hanging="567"/>
        <w:rPr>
          <w:rFonts w:ascii="Times New Roman" w:hAnsi="Times New Roman" w:cs="Times New Roman"/>
          <w:color w:val="000000" w:themeColor="text1"/>
          <w:sz w:val="24"/>
          <w:szCs w:val="24"/>
          <w:lang w:val="lv-LV"/>
        </w:rPr>
      </w:pPr>
    </w:p>
    <w:p w14:paraId="2DE3BEAF" w14:textId="35047020" w:rsidR="00114A8D" w:rsidRPr="008C427B" w:rsidRDefault="00D42435"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Patvēruma, migrācijas un in</w:t>
      </w:r>
      <w:r w:rsidR="007D2B7C" w:rsidRPr="008C427B">
        <w:rPr>
          <w:rFonts w:ascii="Times New Roman" w:hAnsi="Times New Roman" w:cs="Times New Roman"/>
          <w:color w:val="000000" w:themeColor="text1"/>
          <w:sz w:val="24"/>
          <w:szCs w:val="24"/>
          <w:lang w:val="lv-LV"/>
        </w:rPr>
        <w:t xml:space="preserve">tegrācijas fonda projekta </w:t>
      </w:r>
      <w:r w:rsidR="002931FC"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Brīvprātīgās atgriešanās un reintegrācijas palīdzības sni</w:t>
      </w:r>
      <w:r w:rsidR="007D2B7C" w:rsidRPr="008C427B">
        <w:rPr>
          <w:rFonts w:ascii="Times New Roman" w:hAnsi="Times New Roman" w:cs="Times New Roman"/>
          <w:color w:val="000000" w:themeColor="text1"/>
          <w:sz w:val="24"/>
          <w:szCs w:val="24"/>
          <w:lang w:val="lv-LV"/>
        </w:rPr>
        <w:t>egšana Latvijā</w:t>
      </w:r>
      <w:r w:rsidR="002931FC" w:rsidRPr="008C427B">
        <w:rPr>
          <w:rFonts w:ascii="Times New Roman" w:hAnsi="Times New Roman" w:cs="Times New Roman"/>
          <w:color w:val="000000" w:themeColor="text1"/>
          <w:sz w:val="24"/>
          <w:szCs w:val="24"/>
          <w:lang w:val="lv-LV"/>
        </w:rPr>
        <w:t>”</w:t>
      </w:r>
      <w:r w:rsidR="007D2B7C" w:rsidRPr="008C427B">
        <w:rPr>
          <w:rFonts w:ascii="Times New Roman" w:hAnsi="Times New Roman" w:cs="Times New Roman"/>
          <w:color w:val="000000" w:themeColor="text1"/>
          <w:sz w:val="24"/>
          <w:szCs w:val="24"/>
          <w:lang w:val="lv-LV"/>
        </w:rPr>
        <w:t xml:space="preserve"> </w:t>
      </w:r>
      <w:r w:rsidR="00D55BDF" w:rsidRPr="008C427B">
        <w:rPr>
          <w:rFonts w:ascii="Times New Roman" w:hAnsi="Times New Roman" w:cs="Times New Roman"/>
          <w:color w:val="000000" w:themeColor="text1"/>
          <w:sz w:val="24"/>
          <w:szCs w:val="24"/>
          <w:lang w:val="lv-LV"/>
        </w:rPr>
        <w:t>(</w:t>
      </w:r>
      <w:r w:rsidR="007D2B7C" w:rsidRPr="008C427B">
        <w:rPr>
          <w:rFonts w:ascii="Times New Roman" w:hAnsi="Times New Roman" w:cs="Times New Roman"/>
          <w:color w:val="000000" w:themeColor="text1"/>
          <w:sz w:val="24"/>
          <w:szCs w:val="24"/>
          <w:lang w:val="lv-LV"/>
        </w:rPr>
        <w:t>2016.-2018</w:t>
      </w:r>
      <w:r w:rsidR="00B04ADD" w:rsidRPr="008C427B">
        <w:rPr>
          <w:rFonts w:ascii="Times New Roman" w:hAnsi="Times New Roman" w:cs="Times New Roman"/>
          <w:color w:val="000000" w:themeColor="text1"/>
          <w:sz w:val="24"/>
          <w:szCs w:val="24"/>
          <w:lang w:val="lv-LV"/>
        </w:rPr>
        <w:t>.g</w:t>
      </w:r>
      <w:r w:rsidR="007D2B7C" w:rsidRPr="008C427B">
        <w:rPr>
          <w:rFonts w:ascii="Times New Roman" w:hAnsi="Times New Roman" w:cs="Times New Roman"/>
          <w:color w:val="000000" w:themeColor="text1"/>
          <w:sz w:val="24"/>
          <w:szCs w:val="24"/>
          <w:lang w:val="lv-LV"/>
        </w:rPr>
        <w:t>ads</w:t>
      </w:r>
      <w:r w:rsidR="00D55BDF"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CC7028" w:rsidRPr="008C427B">
        <w:rPr>
          <w:rFonts w:ascii="Times New Roman" w:hAnsi="Times New Roman" w:cs="Times New Roman"/>
          <w:color w:val="000000" w:themeColor="text1"/>
          <w:sz w:val="24"/>
          <w:szCs w:val="24"/>
          <w:lang w:val="lv-LV"/>
        </w:rPr>
        <w:t xml:space="preserve">īstenošanai </w:t>
      </w:r>
      <w:r w:rsidRPr="008C427B">
        <w:rPr>
          <w:rFonts w:ascii="Times New Roman" w:hAnsi="Times New Roman" w:cs="Times New Roman"/>
          <w:color w:val="000000" w:themeColor="text1"/>
          <w:sz w:val="24"/>
          <w:szCs w:val="24"/>
          <w:lang w:val="lv-LV"/>
        </w:rPr>
        <w:t>2016</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adā </w:t>
      </w:r>
      <w:r w:rsidR="00D55BDF" w:rsidRPr="008C427B">
        <w:rPr>
          <w:rFonts w:ascii="Times New Roman" w:hAnsi="Times New Roman" w:cs="Times New Roman"/>
          <w:color w:val="000000" w:themeColor="text1"/>
          <w:sz w:val="24"/>
          <w:szCs w:val="24"/>
          <w:lang w:val="lv-LV"/>
        </w:rPr>
        <w:t>IeM</w:t>
      </w:r>
      <w:r w:rsidR="002931FC" w:rsidRPr="008C427B">
        <w:rPr>
          <w:rFonts w:ascii="Times New Roman" w:hAnsi="Times New Roman" w:cs="Times New Roman"/>
          <w:color w:val="000000" w:themeColor="text1"/>
          <w:sz w:val="24"/>
          <w:szCs w:val="24"/>
          <w:lang w:val="lv-LV"/>
        </w:rPr>
        <w:t xml:space="preserve"> piešķīra finansējumu </w:t>
      </w:r>
      <w:r w:rsidRPr="008C427B">
        <w:rPr>
          <w:rFonts w:ascii="Times New Roman" w:hAnsi="Times New Roman" w:cs="Times New Roman"/>
          <w:i/>
          <w:color w:val="000000" w:themeColor="text1"/>
          <w:sz w:val="24"/>
          <w:szCs w:val="24"/>
          <w:lang w:val="lv-LV"/>
        </w:rPr>
        <w:t>Pakta 10</w:t>
      </w:r>
      <w:r w:rsidR="00B04ADD" w:rsidRPr="008C427B">
        <w:rPr>
          <w:rFonts w:ascii="Times New Roman" w:hAnsi="Times New Roman" w:cs="Times New Roman"/>
          <w:i/>
          <w:color w:val="000000" w:themeColor="text1"/>
          <w:sz w:val="24"/>
          <w:szCs w:val="24"/>
          <w:lang w:val="lv-LV"/>
        </w:rPr>
        <w:t>.pan</w:t>
      </w:r>
      <w:r w:rsidRPr="008C427B">
        <w:rPr>
          <w:rFonts w:ascii="Times New Roman" w:hAnsi="Times New Roman" w:cs="Times New Roman"/>
          <w:i/>
          <w:color w:val="000000" w:themeColor="text1"/>
          <w:sz w:val="24"/>
          <w:szCs w:val="24"/>
          <w:lang w:val="lv-LV"/>
        </w:rPr>
        <w:t>ta</w:t>
      </w:r>
      <w:r w:rsidRPr="008C427B">
        <w:rPr>
          <w:rFonts w:ascii="Times New Roman" w:hAnsi="Times New Roman" w:cs="Times New Roman"/>
          <w:color w:val="000000" w:themeColor="text1"/>
          <w:sz w:val="24"/>
          <w:szCs w:val="24"/>
          <w:lang w:val="lv-LV"/>
        </w:rPr>
        <w:t xml:space="preserve"> īstenošanai, lai nodrošinātu patvēruma meklētāju ģimenes atkalapvienošanos. Atvēlētā summa bija 239</w:t>
      </w:r>
      <w:r w:rsidR="0090098E"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696 </w:t>
      </w:r>
      <w:r w:rsidR="004969F0" w:rsidRPr="008C427B">
        <w:rPr>
          <w:rFonts w:ascii="Times New Roman" w:hAnsi="Times New Roman" w:cs="Times New Roman"/>
          <w:i/>
          <w:color w:val="000000" w:themeColor="text1"/>
          <w:sz w:val="24"/>
          <w:szCs w:val="24"/>
          <w:lang w:val="lv-LV"/>
        </w:rPr>
        <w:t>eiro</w:t>
      </w:r>
      <w:r w:rsidRPr="008C427B">
        <w:rPr>
          <w:rFonts w:ascii="Times New Roman" w:hAnsi="Times New Roman" w:cs="Times New Roman"/>
          <w:color w:val="000000" w:themeColor="text1"/>
          <w:sz w:val="24"/>
          <w:szCs w:val="24"/>
          <w:lang w:val="lv-LV"/>
        </w:rPr>
        <w:t xml:space="preserve"> – avansa maksājums (60% no kopējā projekta finansējuma) Starptautiskās Migrācijas organizācijas pārs</w:t>
      </w:r>
      <w:r w:rsidR="001A7A0A" w:rsidRPr="008C427B">
        <w:rPr>
          <w:rFonts w:ascii="Times New Roman" w:hAnsi="Times New Roman" w:cs="Times New Roman"/>
          <w:color w:val="000000" w:themeColor="text1"/>
          <w:sz w:val="24"/>
          <w:szCs w:val="24"/>
          <w:lang w:val="lv-LV"/>
        </w:rPr>
        <w:t>tāvniecībai Latvijā.</w:t>
      </w:r>
    </w:p>
    <w:p w14:paraId="1516FED1" w14:textId="77777777" w:rsidR="00114A8D" w:rsidRPr="008C427B" w:rsidRDefault="00114A8D"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p>
    <w:p w14:paraId="0F2BEBEB" w14:textId="76E566B3" w:rsidR="00114A8D" w:rsidRPr="008C427B" w:rsidRDefault="008C427B" w:rsidP="008C427B">
      <w:pPr>
        <w:pStyle w:val="Heading3"/>
        <w:ind w:left="-567"/>
        <w:rPr>
          <w:lang w:val="lv-LV"/>
        </w:rPr>
      </w:pPr>
      <w:r w:rsidRPr="008C427B">
        <w:rPr>
          <w:lang w:val="lv-LV"/>
        </w:rPr>
        <w:t xml:space="preserve">Komitejas </w:t>
      </w:r>
      <w:r>
        <w:rPr>
          <w:lang w:val="lv-LV"/>
        </w:rPr>
        <w:t>60.rekomendācija</w:t>
      </w:r>
    </w:p>
    <w:p w14:paraId="62209380" w14:textId="77777777" w:rsidR="00990402" w:rsidRPr="000749CF" w:rsidRDefault="00990402" w:rsidP="00BA619C">
      <w:pPr>
        <w:pStyle w:val="Heading4"/>
        <w:spacing w:before="0" w:beforeAutospacing="0" w:after="0" w:afterAutospacing="0"/>
        <w:ind w:hanging="567"/>
      </w:pPr>
    </w:p>
    <w:p w14:paraId="230652B1" w14:textId="6E835E8A" w:rsidR="00114A8D" w:rsidRPr="008C427B" w:rsidRDefault="00114A8D"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 </w:t>
      </w:r>
      <w:r w:rsidR="007D093E" w:rsidRPr="008C427B">
        <w:rPr>
          <w:rFonts w:ascii="Times New Roman" w:hAnsi="Times New Roman" w:cs="Times New Roman"/>
          <w:color w:val="000000" w:themeColor="text1"/>
          <w:sz w:val="24"/>
          <w:szCs w:val="24"/>
          <w:lang w:val="lv-LV"/>
        </w:rPr>
        <w:t>Līdz 2017.gada 31.decembrim Latvija</w:t>
      </w:r>
      <w:r w:rsidRPr="008C427B">
        <w:rPr>
          <w:rFonts w:ascii="Times New Roman" w:hAnsi="Times New Roman" w:cs="Times New Roman"/>
          <w:color w:val="000000" w:themeColor="text1"/>
          <w:sz w:val="24"/>
          <w:szCs w:val="24"/>
          <w:lang w:val="lv-LV"/>
        </w:rPr>
        <w:t xml:space="preserve"> </w:t>
      </w:r>
      <w:r w:rsidR="00C97205" w:rsidRPr="008C427B">
        <w:rPr>
          <w:rFonts w:ascii="Times New Roman" w:hAnsi="Times New Roman" w:cs="Times New Roman"/>
          <w:color w:val="000000" w:themeColor="text1"/>
          <w:sz w:val="24"/>
          <w:szCs w:val="24"/>
          <w:lang w:val="lv-LV"/>
        </w:rPr>
        <w:t>nebija</w:t>
      </w:r>
      <w:r w:rsidRPr="008C427B">
        <w:rPr>
          <w:rFonts w:ascii="Times New Roman" w:hAnsi="Times New Roman" w:cs="Times New Roman"/>
          <w:color w:val="000000" w:themeColor="text1"/>
          <w:sz w:val="24"/>
          <w:szCs w:val="24"/>
          <w:lang w:val="lv-LV"/>
        </w:rPr>
        <w:t xml:space="preserve"> ratificējusi Starptautisko konvenciju par visu migrējošo darbinieku un viņu ģimenes locekļu tiesību aizsardzību.</w:t>
      </w:r>
    </w:p>
    <w:p w14:paraId="449F0C3E" w14:textId="77777777" w:rsidR="00135C0F" w:rsidRPr="008C427B" w:rsidRDefault="00135C0F"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p>
    <w:p w14:paraId="24A58C5A" w14:textId="53137610" w:rsidR="003D693F" w:rsidRPr="000749CF" w:rsidRDefault="003D693F" w:rsidP="00BA619C">
      <w:pPr>
        <w:pStyle w:val="Heading3"/>
        <w:ind w:hanging="567"/>
        <w:rPr>
          <w:rFonts w:cs="Times New Roman"/>
          <w:lang w:val="lv-LV"/>
        </w:rPr>
      </w:pPr>
      <w:r w:rsidRPr="000749CF">
        <w:rPr>
          <w:rFonts w:cs="Times New Roman"/>
          <w:lang w:val="lv-LV"/>
        </w:rPr>
        <w:t>Papildu pasākumi ģimeņu un bērnu atbalstam</w:t>
      </w:r>
    </w:p>
    <w:p w14:paraId="2CA51A5B" w14:textId="77777777" w:rsidR="00BB1B47" w:rsidRPr="008C427B" w:rsidRDefault="00BB1B47" w:rsidP="00BA619C">
      <w:pPr>
        <w:spacing w:after="0" w:line="240" w:lineRule="auto"/>
        <w:ind w:hanging="567"/>
        <w:rPr>
          <w:rFonts w:ascii="Times New Roman" w:hAnsi="Times New Roman" w:cs="Times New Roman"/>
          <w:color w:val="000000" w:themeColor="text1"/>
          <w:lang w:val="lv-LV"/>
        </w:rPr>
      </w:pPr>
    </w:p>
    <w:p w14:paraId="7E062CC3" w14:textId="72C9A8BC" w:rsidR="00C20115" w:rsidRPr="008C427B" w:rsidRDefault="00C20115"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Pārskata periodā īstenoti pasākumi ģimeņu un bērnu atbalstam</w:t>
      </w:r>
      <w:r w:rsidR="007C4ABD"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 cietušo bērnu</w:t>
      </w:r>
      <w:r w:rsidR="00E04CB1" w:rsidRPr="008C427B">
        <w:rPr>
          <w:rFonts w:ascii="Times New Roman" w:hAnsi="Times New Roman" w:cs="Times New Roman"/>
          <w:color w:val="000000" w:themeColor="text1"/>
          <w:sz w:val="24"/>
          <w:szCs w:val="24"/>
          <w:lang w:val="lv-LV"/>
        </w:rPr>
        <w:t xml:space="preserve"> un pilngadīgo personu</w:t>
      </w:r>
      <w:r w:rsidR="00B77C66"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sociālā rehabilitācija</w:t>
      </w:r>
      <w:r w:rsidR="00E04CB1" w:rsidRPr="008C427B">
        <w:rPr>
          <w:rFonts w:ascii="Times New Roman" w:hAnsi="Times New Roman" w:cs="Times New Roman"/>
          <w:color w:val="000000" w:themeColor="text1"/>
          <w:sz w:val="24"/>
          <w:szCs w:val="24"/>
          <w:lang w:val="lv-LV"/>
        </w:rPr>
        <w:t>.</w:t>
      </w:r>
      <w:r w:rsidR="00E04CB1" w:rsidRPr="008C427B">
        <w:rPr>
          <w:rFonts w:ascii="Times New Roman" w:hAnsi="Times New Roman" w:cs="Times New Roman"/>
          <w:color w:val="000000" w:themeColor="text1"/>
          <w:lang w:val="lv-LV"/>
        </w:rPr>
        <w:t xml:space="preserve"> </w:t>
      </w:r>
      <w:r w:rsidR="00E04CB1" w:rsidRPr="008C427B">
        <w:rPr>
          <w:rFonts w:ascii="Times New Roman" w:hAnsi="Times New Roman" w:cs="Times New Roman"/>
          <w:color w:val="000000" w:themeColor="text1"/>
          <w:sz w:val="24"/>
          <w:szCs w:val="24"/>
          <w:lang w:val="lv-LV"/>
        </w:rPr>
        <w:t>Īstenoti pasākumi starpinstitucionālās s</w:t>
      </w:r>
      <w:r w:rsidR="007C4ABD" w:rsidRPr="008C427B">
        <w:rPr>
          <w:rFonts w:ascii="Times New Roman" w:hAnsi="Times New Roman" w:cs="Times New Roman"/>
          <w:color w:val="000000" w:themeColor="text1"/>
          <w:sz w:val="24"/>
          <w:szCs w:val="24"/>
          <w:lang w:val="lv-LV"/>
        </w:rPr>
        <w:t>adarbības veicināšanai darbā ar</w:t>
      </w:r>
      <w:r w:rsidR="00E04CB1" w:rsidRPr="008C427B">
        <w:rPr>
          <w:rFonts w:ascii="Times New Roman" w:hAnsi="Times New Roman" w:cs="Times New Roman"/>
          <w:color w:val="000000" w:themeColor="text1"/>
          <w:sz w:val="24"/>
          <w:szCs w:val="24"/>
          <w:lang w:val="lv-LV"/>
        </w:rPr>
        <w:t xml:space="preserve"> cietušo bērnu un pieaugušo. Nodrošināta no psihoaktīvām vielām atkarīgo bērnu sociālā rehabilitācija</w:t>
      </w:r>
      <w:r w:rsidR="007C4ABD" w:rsidRPr="008C427B">
        <w:rPr>
          <w:rFonts w:ascii="Times New Roman" w:hAnsi="Times New Roman" w:cs="Times New Roman"/>
          <w:color w:val="000000" w:themeColor="text1"/>
          <w:sz w:val="24"/>
          <w:szCs w:val="24"/>
          <w:lang w:val="lv-LV"/>
        </w:rPr>
        <w:t>,</w:t>
      </w:r>
      <w:r w:rsidR="00E04CB1" w:rsidRPr="008C427B">
        <w:rPr>
          <w:rFonts w:ascii="Times New Roman" w:hAnsi="Times New Roman" w:cs="Times New Roman"/>
          <w:color w:val="000000" w:themeColor="text1"/>
          <w:sz w:val="24"/>
          <w:szCs w:val="24"/>
          <w:lang w:val="lv-LV"/>
        </w:rPr>
        <w:t xml:space="preserve"> atbalsta pasākumi bērniem ar funkcionāliem traucējumiem</w:t>
      </w:r>
      <w:r w:rsidR="007C4ABD"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surdotulka pakalpojumi personām profesionālās, pamatizglītības un augstākās iz</w:t>
      </w:r>
      <w:r w:rsidR="007C4ABD" w:rsidRPr="008C427B">
        <w:rPr>
          <w:rFonts w:ascii="Times New Roman" w:hAnsi="Times New Roman" w:cs="Times New Roman"/>
          <w:color w:val="000000" w:themeColor="text1"/>
          <w:sz w:val="24"/>
          <w:szCs w:val="24"/>
          <w:lang w:val="lv-LV"/>
        </w:rPr>
        <w:t>glītības pakalpojumu iegūšanai;</w:t>
      </w:r>
      <w:r w:rsidRPr="008C427B">
        <w:rPr>
          <w:rFonts w:ascii="Times New Roman" w:hAnsi="Times New Roman" w:cs="Times New Roman"/>
          <w:color w:val="000000" w:themeColor="text1"/>
          <w:sz w:val="24"/>
          <w:szCs w:val="24"/>
          <w:lang w:val="lv-LV"/>
        </w:rPr>
        <w:t xml:space="preserve"> asistentu pakalpojumi un tehnisko palīglīdzekļu nodrošināšana bērniem. Īstenota </w:t>
      </w:r>
      <w:r w:rsidR="00E04CB1" w:rsidRPr="008C427B">
        <w:rPr>
          <w:rFonts w:ascii="Times New Roman" w:hAnsi="Times New Roman" w:cs="Times New Roman"/>
          <w:color w:val="000000" w:themeColor="text1"/>
          <w:sz w:val="24"/>
          <w:szCs w:val="24"/>
          <w:lang w:val="lv-LV"/>
        </w:rPr>
        <w:t xml:space="preserve">ikgadēja </w:t>
      </w:r>
      <w:r w:rsidR="007C4ABD" w:rsidRPr="008C427B">
        <w:rPr>
          <w:rFonts w:ascii="Times New Roman" w:hAnsi="Times New Roman" w:cs="Times New Roman"/>
          <w:color w:val="000000" w:themeColor="text1"/>
          <w:sz w:val="24"/>
          <w:szCs w:val="24"/>
          <w:lang w:val="lv-LV"/>
        </w:rPr>
        <w:t>akcija</w:t>
      </w:r>
      <w:r w:rsidR="00E04CB1"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bērn</w:t>
      </w:r>
      <w:r w:rsidR="00E04CB1" w:rsidRPr="008C427B">
        <w:rPr>
          <w:rFonts w:ascii="Times New Roman" w:hAnsi="Times New Roman" w:cs="Times New Roman"/>
          <w:color w:val="000000" w:themeColor="text1"/>
          <w:sz w:val="24"/>
          <w:szCs w:val="24"/>
          <w:lang w:val="lv-LV"/>
        </w:rPr>
        <w:t>a</w:t>
      </w:r>
      <w:r w:rsidR="00B77C66" w:rsidRPr="008C427B">
        <w:rPr>
          <w:rFonts w:ascii="Times New Roman" w:hAnsi="Times New Roman" w:cs="Times New Roman"/>
          <w:color w:val="000000" w:themeColor="text1"/>
          <w:sz w:val="24"/>
          <w:szCs w:val="24"/>
          <w:lang w:val="lv-LV"/>
        </w:rPr>
        <w:t xml:space="preserve"> </w:t>
      </w:r>
      <w:r w:rsidR="007C4ABD" w:rsidRPr="008C427B">
        <w:rPr>
          <w:rFonts w:ascii="Times New Roman" w:hAnsi="Times New Roman" w:cs="Times New Roman"/>
          <w:color w:val="000000" w:themeColor="text1"/>
          <w:sz w:val="24"/>
          <w:szCs w:val="24"/>
          <w:lang w:val="lv-LV"/>
        </w:rPr>
        <w:t>un ģimenes stāvokļa uzlabošanai</w:t>
      </w:r>
      <w:r w:rsidRPr="008C427B">
        <w:rPr>
          <w:rFonts w:ascii="Times New Roman" w:hAnsi="Times New Roman" w:cs="Times New Roman"/>
          <w:color w:val="000000" w:themeColor="text1"/>
          <w:sz w:val="24"/>
          <w:szCs w:val="24"/>
          <w:lang w:val="lv-LV"/>
        </w:rPr>
        <w:t>, kur</w:t>
      </w:r>
      <w:r w:rsidR="00E04CB1" w:rsidRPr="008C427B">
        <w:rPr>
          <w:rFonts w:ascii="Times New Roman" w:hAnsi="Times New Roman" w:cs="Times New Roman"/>
          <w:color w:val="000000" w:themeColor="text1"/>
          <w:sz w:val="24"/>
          <w:szCs w:val="24"/>
          <w:lang w:val="lv-LV"/>
        </w:rPr>
        <w:t>as ietvaros</w:t>
      </w:r>
      <w:r w:rsidRPr="008C427B">
        <w:rPr>
          <w:rFonts w:ascii="Times New Roman" w:hAnsi="Times New Roman" w:cs="Times New Roman"/>
          <w:color w:val="000000" w:themeColor="text1"/>
          <w:sz w:val="24"/>
          <w:szCs w:val="24"/>
          <w:lang w:val="lv-LV"/>
        </w:rPr>
        <w:t xml:space="preserve"> nodrošināt</w:t>
      </w:r>
      <w:r w:rsidR="00E04CB1" w:rsidRPr="008C427B">
        <w:rPr>
          <w:rFonts w:ascii="Times New Roman" w:hAnsi="Times New Roman" w:cs="Times New Roman"/>
          <w:color w:val="000000" w:themeColor="text1"/>
          <w:sz w:val="24"/>
          <w:szCs w:val="24"/>
          <w:lang w:val="lv-LV"/>
        </w:rPr>
        <w:t>a</w:t>
      </w:r>
      <w:r w:rsidRPr="008C427B">
        <w:rPr>
          <w:rFonts w:ascii="Times New Roman" w:hAnsi="Times New Roman" w:cs="Times New Roman"/>
          <w:color w:val="000000" w:themeColor="text1"/>
          <w:sz w:val="24"/>
          <w:szCs w:val="24"/>
          <w:lang w:val="lv-LV"/>
        </w:rPr>
        <w:t>s sabiedrības informēšanas ka</w:t>
      </w:r>
      <w:r w:rsidR="007C4ABD" w:rsidRPr="008C427B">
        <w:rPr>
          <w:rFonts w:ascii="Times New Roman" w:hAnsi="Times New Roman" w:cs="Times New Roman"/>
          <w:color w:val="000000" w:themeColor="text1"/>
          <w:sz w:val="24"/>
          <w:szCs w:val="24"/>
          <w:lang w:val="lv-LV"/>
        </w:rPr>
        <w:t xml:space="preserve">mpaņas “Palīdzi bērnam izaugt!”, </w:t>
      </w:r>
      <w:r w:rsidRPr="008C427B">
        <w:rPr>
          <w:rFonts w:ascii="Times New Roman" w:hAnsi="Times New Roman" w:cs="Times New Roman"/>
          <w:color w:val="000000" w:themeColor="text1"/>
          <w:sz w:val="24"/>
          <w:szCs w:val="24"/>
          <w:lang w:val="lv-LV"/>
        </w:rPr>
        <w:t xml:space="preserve">“Ģimenei draudzīgs komersants”. </w:t>
      </w:r>
      <w:r w:rsidR="00E04CB1" w:rsidRPr="008C427B">
        <w:rPr>
          <w:rFonts w:ascii="Times New Roman" w:hAnsi="Times New Roman" w:cs="Times New Roman"/>
          <w:color w:val="000000" w:themeColor="text1"/>
          <w:sz w:val="24"/>
          <w:szCs w:val="24"/>
          <w:lang w:val="lv-LV"/>
        </w:rPr>
        <w:t>Īstenota brīvprātīgā skolu kustība “Draudzīga skola”, lai veicinātu bērniem drošās un pozitīvas skolas vides veidošanos</w:t>
      </w:r>
      <w:r w:rsidR="007C4ABD" w:rsidRPr="008C427B">
        <w:rPr>
          <w:rFonts w:ascii="Times New Roman" w:hAnsi="Times New Roman" w:cs="Times New Roman"/>
          <w:color w:val="000000" w:themeColor="text1"/>
          <w:sz w:val="24"/>
          <w:szCs w:val="24"/>
          <w:lang w:val="lv-LV"/>
        </w:rPr>
        <w:t>,</w:t>
      </w:r>
      <w:r w:rsidR="00E04CB1" w:rsidRPr="008C427B">
        <w:rPr>
          <w:rFonts w:ascii="Times New Roman" w:hAnsi="Times New Roman" w:cs="Times New Roman"/>
          <w:color w:val="000000" w:themeColor="text1"/>
          <w:sz w:val="24"/>
          <w:szCs w:val="24"/>
          <w:lang w:val="lv-LV"/>
        </w:rPr>
        <w:t xml:space="preserve"> organizēti speciālistu izglītošanas pasākumi bērnu tiesību aizsardzības jomā</w:t>
      </w:r>
      <w:r w:rsidR="007C4ABD" w:rsidRPr="008C427B">
        <w:rPr>
          <w:rFonts w:ascii="Times New Roman" w:hAnsi="Times New Roman" w:cs="Times New Roman"/>
          <w:color w:val="000000" w:themeColor="text1"/>
          <w:sz w:val="24"/>
          <w:szCs w:val="24"/>
          <w:lang w:val="lv-LV"/>
        </w:rPr>
        <w:t xml:space="preserve"> un</w:t>
      </w:r>
      <w:r w:rsidR="00E04CB1" w:rsidRPr="008C427B">
        <w:rPr>
          <w:rFonts w:ascii="Times New Roman" w:hAnsi="Times New Roman" w:cs="Times New Roman"/>
          <w:color w:val="000000" w:themeColor="text1"/>
          <w:sz w:val="24"/>
          <w:szCs w:val="24"/>
          <w:lang w:val="lv-LV"/>
        </w:rPr>
        <w:t xml:space="preserve"> bērnu un vecāku izglītošana.</w:t>
      </w:r>
      <w:r w:rsidR="007C4ABD" w:rsidRPr="008C427B">
        <w:rPr>
          <w:rFonts w:ascii="Times New Roman" w:hAnsi="Times New Roman" w:cs="Times New Roman"/>
          <w:color w:val="000000" w:themeColor="text1"/>
          <w:sz w:val="24"/>
          <w:szCs w:val="24"/>
          <w:lang w:val="lv-LV"/>
        </w:rPr>
        <w:t xml:space="preserve"> Radīta</w:t>
      </w:r>
      <w:r w:rsidR="00E04CB1" w:rsidRPr="008C427B">
        <w:rPr>
          <w:rFonts w:ascii="Times New Roman" w:hAnsi="Times New Roman" w:cs="Times New Roman"/>
          <w:color w:val="000000" w:themeColor="text1"/>
          <w:sz w:val="24"/>
          <w:szCs w:val="24"/>
          <w:lang w:val="lv-LV"/>
        </w:rPr>
        <w:t xml:space="preserve"> iespēja </w:t>
      </w:r>
      <w:r w:rsidRPr="008C427B">
        <w:rPr>
          <w:rFonts w:ascii="Times New Roman" w:hAnsi="Times New Roman" w:cs="Times New Roman"/>
          <w:color w:val="000000" w:themeColor="text1"/>
          <w:sz w:val="24"/>
          <w:szCs w:val="24"/>
          <w:lang w:val="lv-LV"/>
        </w:rPr>
        <w:t>adoptētājiem, audžuģimenēm, aizbildņiem, viesģimenēm, ģimenēm ar bērniem krīzes situācijās</w:t>
      </w:r>
      <w:r w:rsidR="00E04CB1" w:rsidRPr="008C427B">
        <w:rPr>
          <w:rFonts w:ascii="Times New Roman" w:hAnsi="Times New Roman" w:cs="Times New Roman"/>
          <w:color w:val="000000" w:themeColor="text1"/>
          <w:sz w:val="24"/>
          <w:szCs w:val="24"/>
          <w:lang w:val="lv-LV"/>
        </w:rPr>
        <w:t xml:space="preserve"> un</w:t>
      </w:r>
      <w:r w:rsidRPr="008C427B">
        <w:rPr>
          <w:rFonts w:ascii="Times New Roman" w:hAnsi="Times New Roman" w:cs="Times New Roman"/>
          <w:color w:val="000000" w:themeColor="text1"/>
          <w:sz w:val="24"/>
          <w:szCs w:val="24"/>
          <w:lang w:val="lv-LV"/>
        </w:rPr>
        <w:t xml:space="preserve"> bez vecāku gādības palikušajiem bērniem </w:t>
      </w:r>
      <w:r w:rsidR="00E04CB1" w:rsidRPr="008C427B">
        <w:rPr>
          <w:rFonts w:ascii="Times New Roman" w:hAnsi="Times New Roman" w:cs="Times New Roman"/>
          <w:color w:val="000000" w:themeColor="text1"/>
          <w:sz w:val="24"/>
          <w:szCs w:val="24"/>
          <w:lang w:val="lv-LV"/>
        </w:rPr>
        <w:t xml:space="preserve">saņemt psihologa konsultācijas </w:t>
      </w:r>
      <w:r w:rsidR="002B3D94" w:rsidRPr="008C427B">
        <w:rPr>
          <w:rFonts w:ascii="Times New Roman" w:hAnsi="Times New Roman" w:cs="Times New Roman"/>
          <w:color w:val="000000" w:themeColor="text1"/>
          <w:sz w:val="24"/>
          <w:szCs w:val="24"/>
          <w:lang w:val="lv-LV"/>
        </w:rPr>
        <w:t>(skatīt vairāk 6.pielikuma 4</w:t>
      </w:r>
      <w:r w:rsidRPr="008C427B">
        <w:rPr>
          <w:rFonts w:ascii="Times New Roman" w:hAnsi="Times New Roman" w:cs="Times New Roman"/>
          <w:color w:val="000000" w:themeColor="text1"/>
          <w:sz w:val="24"/>
          <w:szCs w:val="24"/>
          <w:lang w:val="lv-LV"/>
        </w:rPr>
        <w:t>.tabulā).</w:t>
      </w:r>
      <w:r w:rsidR="00AD5D6F" w:rsidRPr="008C427B">
        <w:rPr>
          <w:rFonts w:ascii="Times New Roman" w:hAnsi="Times New Roman" w:cs="Times New Roman"/>
          <w:color w:val="000000" w:themeColor="text1"/>
          <w:sz w:val="24"/>
          <w:szCs w:val="24"/>
          <w:lang w:val="lv-LV"/>
        </w:rPr>
        <w:t xml:space="preserve"> 2017.</w:t>
      </w:r>
      <w:r w:rsidR="002B33E8" w:rsidRPr="008C427B">
        <w:rPr>
          <w:rFonts w:ascii="Times New Roman" w:hAnsi="Times New Roman" w:cs="Times New Roman"/>
          <w:color w:val="000000" w:themeColor="text1"/>
          <w:sz w:val="24"/>
          <w:szCs w:val="24"/>
          <w:lang w:val="lv-LV"/>
        </w:rPr>
        <w:t>gadā</w:t>
      </w:r>
      <w:r w:rsidR="007C4ABD" w:rsidRPr="008C427B">
        <w:rPr>
          <w:rFonts w:ascii="Times New Roman" w:hAnsi="Times New Roman" w:cs="Times New Roman"/>
          <w:color w:val="000000" w:themeColor="text1"/>
          <w:sz w:val="24"/>
          <w:szCs w:val="24"/>
          <w:lang w:val="lv-LV"/>
        </w:rPr>
        <w:t xml:space="preserve"> pieņēma</w:t>
      </w:r>
      <w:r w:rsidR="00AD5D6F" w:rsidRPr="008C427B">
        <w:rPr>
          <w:rFonts w:ascii="Times New Roman" w:hAnsi="Times New Roman" w:cs="Times New Roman"/>
          <w:color w:val="000000" w:themeColor="text1"/>
          <w:sz w:val="24"/>
          <w:szCs w:val="24"/>
          <w:lang w:val="lv-LV"/>
        </w:rPr>
        <w:t xml:space="preserve"> </w:t>
      </w:r>
      <w:r w:rsidR="007C4ABD" w:rsidRPr="008C427B">
        <w:rPr>
          <w:rFonts w:ascii="Times New Roman" w:hAnsi="Times New Roman" w:cs="Times New Roman"/>
          <w:bCs/>
          <w:i/>
          <w:color w:val="000000" w:themeColor="text1"/>
          <w:sz w:val="24"/>
          <w:szCs w:val="24"/>
          <w:lang w:val="lv-LV"/>
        </w:rPr>
        <w:t>MK noteikumus</w:t>
      </w:r>
      <w:r w:rsidR="00AD5D6F" w:rsidRPr="008C427B">
        <w:rPr>
          <w:rFonts w:ascii="Times New Roman" w:hAnsi="Times New Roman" w:cs="Times New Roman"/>
          <w:i/>
          <w:color w:val="000000" w:themeColor="text1"/>
          <w:sz w:val="24"/>
          <w:szCs w:val="24"/>
          <w:lang w:val="lv-LV"/>
        </w:rPr>
        <w:t xml:space="preserve"> Nr.371</w:t>
      </w:r>
      <w:r w:rsidR="00AD5D6F" w:rsidRPr="008C427B">
        <w:rPr>
          <w:rFonts w:ascii="Times New Roman" w:hAnsi="Times New Roman" w:cs="Times New Roman"/>
          <w:color w:val="000000" w:themeColor="text1"/>
          <w:sz w:val="24"/>
          <w:szCs w:val="24"/>
          <w:lang w:val="lv-LV"/>
        </w:rPr>
        <w:t xml:space="preserve"> </w:t>
      </w:r>
      <w:r w:rsidR="008A1A90" w:rsidRPr="008C427B">
        <w:rPr>
          <w:rFonts w:ascii="Times New Roman" w:hAnsi="Times New Roman" w:cs="Times New Roman"/>
          <w:i/>
          <w:color w:val="000000" w:themeColor="text1"/>
          <w:sz w:val="24"/>
          <w:szCs w:val="24"/>
          <w:lang w:val="lv-LV"/>
        </w:rPr>
        <w:t>“</w:t>
      </w:r>
      <w:r w:rsidR="00AD5D6F" w:rsidRPr="008C427B">
        <w:rPr>
          <w:rFonts w:ascii="Times New Roman" w:hAnsi="Times New Roman" w:cs="Times New Roman"/>
          <w:i/>
          <w:color w:val="000000" w:themeColor="text1"/>
          <w:sz w:val="24"/>
          <w:szCs w:val="24"/>
          <w:lang w:val="lv-LV"/>
        </w:rPr>
        <w:t>Braukšanas maksas atvieglojumu noteikumi</w:t>
      </w:r>
      <w:r w:rsidR="008A1A90" w:rsidRPr="008C427B">
        <w:rPr>
          <w:rFonts w:ascii="Times New Roman" w:hAnsi="Times New Roman" w:cs="Times New Roman"/>
          <w:i/>
          <w:color w:val="000000" w:themeColor="text1"/>
          <w:sz w:val="24"/>
          <w:szCs w:val="24"/>
          <w:lang w:val="lv-LV"/>
        </w:rPr>
        <w:t>”</w:t>
      </w:r>
      <w:r w:rsidR="00AD5D6F" w:rsidRPr="008C427B">
        <w:rPr>
          <w:rFonts w:ascii="Times New Roman" w:hAnsi="Times New Roman" w:cs="Times New Roman"/>
          <w:color w:val="000000" w:themeColor="text1"/>
          <w:sz w:val="24"/>
          <w:szCs w:val="24"/>
          <w:lang w:val="lv-LV"/>
        </w:rPr>
        <w:t>, kuros noteikti</w:t>
      </w:r>
      <w:r w:rsidR="0073429F" w:rsidRPr="008C427B">
        <w:rPr>
          <w:rFonts w:ascii="Times New Roman" w:hAnsi="Times New Roman" w:cs="Times New Roman"/>
          <w:color w:val="000000" w:themeColor="text1"/>
          <w:sz w:val="24"/>
          <w:szCs w:val="24"/>
          <w:lang w:val="lv-LV"/>
        </w:rPr>
        <w:t xml:space="preserve"> </w:t>
      </w:r>
      <w:r w:rsidR="00AD5D6F" w:rsidRPr="008C427B">
        <w:rPr>
          <w:rFonts w:ascii="Times New Roman" w:hAnsi="Times New Roman" w:cs="Times New Roman"/>
          <w:color w:val="000000" w:themeColor="text1"/>
          <w:sz w:val="24"/>
          <w:szCs w:val="24"/>
          <w:lang w:val="lv-LV"/>
        </w:rPr>
        <w:t xml:space="preserve">braukšanas maksas atvieglojumi daudzbērnu ģimenes locekļiem 25% apmērā no brauciena biļetes pilnas cenas un 20% apmērā no abonementa biļetes cenas, izmantojot </w:t>
      </w:r>
      <w:r w:rsidR="00231D28" w:rsidRPr="008C427B">
        <w:rPr>
          <w:rFonts w:ascii="Times New Roman" w:hAnsi="Times New Roman" w:cs="Times New Roman"/>
          <w:color w:val="000000" w:themeColor="text1"/>
          <w:sz w:val="24"/>
          <w:szCs w:val="24"/>
          <w:lang w:val="lv-LV"/>
        </w:rPr>
        <w:t xml:space="preserve">reģionālas nozīmes </w:t>
      </w:r>
      <w:r w:rsidR="00AD5D6F" w:rsidRPr="008C427B">
        <w:rPr>
          <w:rFonts w:ascii="Times New Roman" w:hAnsi="Times New Roman" w:cs="Times New Roman"/>
          <w:color w:val="000000" w:themeColor="text1"/>
          <w:sz w:val="24"/>
          <w:szCs w:val="24"/>
          <w:lang w:val="lv-LV"/>
        </w:rPr>
        <w:t>sabiedrisko transportlīdzekli</w:t>
      </w:r>
      <w:r w:rsidR="00231D28" w:rsidRPr="008C427B">
        <w:rPr>
          <w:rFonts w:ascii="Times New Roman" w:hAnsi="Times New Roman" w:cs="Times New Roman"/>
          <w:color w:val="000000" w:themeColor="text1"/>
          <w:sz w:val="24"/>
          <w:szCs w:val="24"/>
          <w:lang w:val="lv-LV"/>
        </w:rPr>
        <w:t>.</w:t>
      </w:r>
    </w:p>
    <w:p w14:paraId="4DF02D66" w14:textId="77777777" w:rsidR="00C20115" w:rsidRPr="008C427B" w:rsidRDefault="00C20115" w:rsidP="00BA619C">
      <w:pPr>
        <w:pStyle w:val="ListParagraph"/>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p>
    <w:p w14:paraId="0808A731" w14:textId="0AFB670F" w:rsidR="00B4330F" w:rsidRPr="008C427B" w:rsidRDefault="00B4330F"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Kopš 2015.gada valsts sniedz palīdzību pirmā mājokļa iegādei ģimenēm ar bērniem. Palīdzību sniedz un administrē akciju sabiedrība “Attīstības </w:t>
      </w:r>
      <w:r w:rsidR="007C4ABD" w:rsidRPr="008C427B">
        <w:rPr>
          <w:rFonts w:ascii="Times New Roman" w:hAnsi="Times New Roman" w:cs="Times New Roman"/>
          <w:color w:val="000000" w:themeColor="text1"/>
          <w:sz w:val="24"/>
          <w:szCs w:val="24"/>
          <w:lang w:val="lv-LV"/>
        </w:rPr>
        <w:t>un finanšu institūcija Altum”, s</w:t>
      </w:r>
      <w:r w:rsidRPr="008C427B">
        <w:rPr>
          <w:rFonts w:ascii="Times New Roman" w:hAnsi="Times New Roman" w:cs="Times New Roman"/>
          <w:color w:val="000000" w:themeColor="text1"/>
          <w:sz w:val="24"/>
          <w:szCs w:val="24"/>
          <w:lang w:val="lv-LV"/>
        </w:rPr>
        <w:t xml:space="preserve">niedzot garantiju </w:t>
      </w:r>
      <w:r w:rsidRPr="008C427B">
        <w:rPr>
          <w:rFonts w:ascii="Times New Roman" w:hAnsi="Times New Roman" w:cs="Times New Roman"/>
          <w:i/>
          <w:color w:val="000000" w:themeColor="text1"/>
          <w:sz w:val="24"/>
          <w:szCs w:val="24"/>
          <w:lang w:val="lv-LV"/>
        </w:rPr>
        <w:t>Attīstības finanšu institūcijas likuma</w:t>
      </w:r>
      <w:r w:rsidR="002C4092" w:rsidRPr="008C427B">
        <w:rPr>
          <w:rFonts w:ascii="Times New Roman" w:hAnsi="Times New Roman" w:cs="Times New Roman"/>
          <w:color w:val="000000" w:themeColor="text1"/>
          <w:sz w:val="24"/>
          <w:szCs w:val="24"/>
          <w:lang w:val="lv-LV"/>
        </w:rPr>
        <w:t xml:space="preserve"> izpratnē. Līdz 2017.</w:t>
      </w:r>
      <w:r w:rsidR="007C4ABD" w:rsidRPr="008C427B">
        <w:rPr>
          <w:rFonts w:ascii="Times New Roman" w:hAnsi="Times New Roman" w:cs="Times New Roman"/>
          <w:color w:val="000000" w:themeColor="text1"/>
          <w:sz w:val="24"/>
          <w:szCs w:val="24"/>
          <w:lang w:val="lv-LV"/>
        </w:rPr>
        <w:t xml:space="preserve">gadam </w:t>
      </w:r>
      <w:r w:rsidRPr="008C427B">
        <w:rPr>
          <w:rFonts w:ascii="Times New Roman" w:hAnsi="Times New Roman" w:cs="Times New Roman"/>
          <w:color w:val="000000" w:themeColor="text1"/>
          <w:sz w:val="24"/>
          <w:szCs w:val="24"/>
          <w:lang w:val="lv-LV"/>
        </w:rPr>
        <w:t>valsts atbalstu mājokļa iegādei saņēmušas vairāk nekā 7300 ģimenes, kurās ir 10 500 bērni vecumā līdz 18 gadiem. Šajā laikā no galvojumu k</w:t>
      </w:r>
      <w:r w:rsidR="007C4ABD" w:rsidRPr="008C427B">
        <w:rPr>
          <w:rFonts w:ascii="Times New Roman" w:hAnsi="Times New Roman" w:cs="Times New Roman"/>
          <w:color w:val="000000" w:themeColor="text1"/>
          <w:sz w:val="24"/>
          <w:szCs w:val="24"/>
          <w:lang w:val="lv-LV"/>
        </w:rPr>
        <w:t xml:space="preserve">opējā skaita lielākā daļa – 62% </w:t>
      </w:r>
      <w:r w:rsidRPr="008C427B">
        <w:rPr>
          <w:rFonts w:ascii="Times New Roman" w:hAnsi="Times New Roman" w:cs="Times New Roman"/>
          <w:color w:val="000000" w:themeColor="text1"/>
          <w:sz w:val="24"/>
          <w:szCs w:val="24"/>
          <w:lang w:val="lv-LV"/>
        </w:rPr>
        <w:t>p</w:t>
      </w:r>
      <w:r w:rsidR="007C4ABD" w:rsidRPr="008C427B">
        <w:rPr>
          <w:rFonts w:ascii="Times New Roman" w:hAnsi="Times New Roman" w:cs="Times New Roman"/>
          <w:color w:val="000000" w:themeColor="text1"/>
          <w:sz w:val="24"/>
          <w:szCs w:val="24"/>
          <w:lang w:val="lv-LV"/>
        </w:rPr>
        <w:t xml:space="preserve">iešķirti ģimenēm ar vienu bērnu; 32% ģimenēm ar diviem bērniem; </w:t>
      </w:r>
      <w:r w:rsidRPr="008C427B">
        <w:rPr>
          <w:rFonts w:ascii="Times New Roman" w:hAnsi="Times New Roman" w:cs="Times New Roman"/>
          <w:color w:val="000000" w:themeColor="text1"/>
          <w:sz w:val="24"/>
          <w:szCs w:val="24"/>
          <w:lang w:val="lv-LV"/>
        </w:rPr>
        <w:t>6% mājokļa iegādei ģimenēm ar trīs vai vairāk bērniem.</w:t>
      </w:r>
    </w:p>
    <w:p w14:paraId="5F3E5206" w14:textId="77777777" w:rsidR="00F5505D" w:rsidRPr="008C427B" w:rsidRDefault="00F5505D" w:rsidP="00BA619C">
      <w:pPr>
        <w:autoSpaceDE w:val="0"/>
        <w:autoSpaceDN w:val="0"/>
        <w:adjustRightInd w:val="0"/>
        <w:spacing w:after="0" w:line="240" w:lineRule="auto"/>
        <w:ind w:hanging="567"/>
        <w:jc w:val="both"/>
        <w:rPr>
          <w:rFonts w:ascii="Times New Roman" w:hAnsi="Times New Roman" w:cs="Times New Roman"/>
          <w:color w:val="000000" w:themeColor="text1"/>
          <w:sz w:val="24"/>
          <w:szCs w:val="24"/>
          <w:lang w:val="lv-LV"/>
        </w:rPr>
      </w:pPr>
    </w:p>
    <w:p w14:paraId="74DD8A3E" w14:textId="5B155EBC" w:rsidR="00A4651F" w:rsidRPr="000749CF" w:rsidRDefault="00A4651F" w:rsidP="00581A48">
      <w:pPr>
        <w:pStyle w:val="Heading4"/>
        <w:spacing w:before="0" w:beforeAutospacing="0" w:after="0" w:afterAutospacing="0"/>
      </w:pPr>
      <w:r w:rsidRPr="000749CF">
        <w:lastRenderedPageBreak/>
        <w:t>Uzturlīdzekļu garantiju fonds</w:t>
      </w:r>
    </w:p>
    <w:p w14:paraId="5DE048C2" w14:textId="77777777" w:rsidR="00990402" w:rsidRPr="000749CF" w:rsidRDefault="00990402" w:rsidP="00BA619C">
      <w:pPr>
        <w:pStyle w:val="Heading4"/>
        <w:spacing w:before="0" w:beforeAutospacing="0" w:after="0" w:afterAutospacing="0"/>
        <w:ind w:hanging="567"/>
      </w:pPr>
    </w:p>
    <w:p w14:paraId="6777122D" w14:textId="517E69CD" w:rsidR="004D1CE8" w:rsidRPr="008C427B" w:rsidRDefault="002C4092" w:rsidP="00BA619C">
      <w:pPr>
        <w:pStyle w:val="ListParagraph"/>
        <w:numPr>
          <w:ilvl w:val="0"/>
          <w:numId w:val="2"/>
        </w:numPr>
        <w:spacing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2004.</w:t>
      </w:r>
      <w:r w:rsidR="004D1CE8" w:rsidRPr="008C427B">
        <w:rPr>
          <w:rFonts w:ascii="Times New Roman" w:hAnsi="Times New Roman" w:cs="Times New Roman"/>
          <w:color w:val="000000" w:themeColor="text1"/>
          <w:sz w:val="24"/>
          <w:szCs w:val="24"/>
          <w:lang w:val="lv-LV"/>
        </w:rPr>
        <w:t xml:space="preserve">gadā stājās spēkā </w:t>
      </w:r>
      <w:r w:rsidR="004D1CE8" w:rsidRPr="008C427B">
        <w:rPr>
          <w:rFonts w:ascii="Times New Roman" w:hAnsi="Times New Roman" w:cs="Times New Roman"/>
          <w:i/>
          <w:color w:val="000000" w:themeColor="text1"/>
          <w:sz w:val="24"/>
          <w:szCs w:val="24"/>
          <w:lang w:val="lv-LV"/>
        </w:rPr>
        <w:t>Uzturlīdzekļu garantiju fonda likums</w:t>
      </w:r>
      <w:r w:rsidR="004D1CE8" w:rsidRPr="008C427B">
        <w:rPr>
          <w:rFonts w:ascii="Times New Roman" w:hAnsi="Times New Roman" w:cs="Times New Roman"/>
          <w:color w:val="000000" w:themeColor="text1"/>
          <w:sz w:val="24"/>
          <w:szCs w:val="24"/>
          <w:lang w:val="lv-LV"/>
        </w:rPr>
        <w:t xml:space="preserve"> un darbību uzsāka Uzturlīdzekļu garantiju fonds ar mērķi īstenot bērnu tiesības uz sociālo nodrošinājumu, garantējot minimālo uzturlīdzekļu apmēru bērniem, kurus apgādā tikai viens no vecākiem, jo otrs </w:t>
      </w:r>
      <w:r w:rsidR="00AD05F3" w:rsidRPr="008C427B">
        <w:rPr>
          <w:rFonts w:ascii="Times New Roman" w:hAnsi="Times New Roman" w:cs="Times New Roman"/>
          <w:color w:val="000000" w:themeColor="text1"/>
          <w:sz w:val="24"/>
          <w:szCs w:val="24"/>
          <w:lang w:val="lv-LV"/>
        </w:rPr>
        <w:t xml:space="preserve">nepilda </w:t>
      </w:r>
      <w:r w:rsidR="004D1CE8" w:rsidRPr="008C427B">
        <w:rPr>
          <w:rFonts w:ascii="Times New Roman" w:hAnsi="Times New Roman" w:cs="Times New Roman"/>
          <w:color w:val="000000" w:themeColor="text1"/>
          <w:sz w:val="24"/>
          <w:szCs w:val="24"/>
          <w:lang w:val="lv-LV"/>
        </w:rPr>
        <w:t>tiesas nolēmumu pa</w:t>
      </w:r>
      <w:r w:rsidRPr="008C427B">
        <w:rPr>
          <w:rFonts w:ascii="Times New Roman" w:hAnsi="Times New Roman" w:cs="Times New Roman"/>
          <w:color w:val="000000" w:themeColor="text1"/>
          <w:sz w:val="24"/>
          <w:szCs w:val="24"/>
          <w:lang w:val="lv-LV"/>
        </w:rPr>
        <w:t>r uzturlīdzekļu piedziņu. 2014.</w:t>
      </w:r>
      <w:r w:rsidR="004D1CE8" w:rsidRPr="008C427B">
        <w:rPr>
          <w:rFonts w:ascii="Times New Roman" w:hAnsi="Times New Roman" w:cs="Times New Roman"/>
          <w:color w:val="000000" w:themeColor="text1"/>
          <w:sz w:val="24"/>
          <w:szCs w:val="24"/>
          <w:lang w:val="lv-LV"/>
        </w:rPr>
        <w:t xml:space="preserve">gadā strauji palielināja valsts uzturlīdzekļu apmēru, nosakot to 71,14 </w:t>
      </w:r>
      <w:r w:rsidR="00AB47BD" w:rsidRPr="008C427B">
        <w:rPr>
          <w:rFonts w:ascii="Times New Roman" w:hAnsi="Times New Roman" w:cs="Times New Roman"/>
          <w:color w:val="000000" w:themeColor="text1"/>
          <w:sz w:val="24"/>
          <w:szCs w:val="24"/>
          <w:lang w:val="lv-LV"/>
        </w:rPr>
        <w:t>eiro</w:t>
      </w:r>
      <w:r w:rsidR="004D1CE8" w:rsidRPr="008C427B">
        <w:rPr>
          <w:rFonts w:ascii="Times New Roman" w:hAnsi="Times New Roman" w:cs="Times New Roman"/>
          <w:color w:val="000000" w:themeColor="text1"/>
          <w:sz w:val="24"/>
          <w:szCs w:val="24"/>
          <w:lang w:val="lv-LV"/>
        </w:rPr>
        <w:t xml:space="preserve"> apmērā par bērnu līdz 7 gadu vecumam un 78,26 </w:t>
      </w:r>
      <w:r w:rsidR="00AB47BD" w:rsidRPr="008C427B">
        <w:rPr>
          <w:rFonts w:ascii="Times New Roman" w:hAnsi="Times New Roman" w:cs="Times New Roman"/>
          <w:color w:val="000000" w:themeColor="text1"/>
          <w:sz w:val="24"/>
          <w:szCs w:val="24"/>
          <w:lang w:val="lv-LV"/>
        </w:rPr>
        <w:t>eiro</w:t>
      </w:r>
      <w:r w:rsidR="004D1CE8" w:rsidRPr="008C427B">
        <w:rPr>
          <w:rFonts w:ascii="Times New Roman" w:hAnsi="Times New Roman" w:cs="Times New Roman"/>
          <w:color w:val="000000" w:themeColor="text1"/>
          <w:sz w:val="24"/>
          <w:szCs w:val="24"/>
          <w:lang w:val="lv-LV"/>
        </w:rPr>
        <w:t xml:space="preserve"> par bērnu 7-18 gadu vecumā. 2016.gadā regulējumu grozīja un noteica, ka bērnam līdz 7 gadu vecumam uzturlīdzekļiem jābūt 25% no MK noteiktās minimālās algas, bet līdz 18 gadiem – 30% apmērā.</w:t>
      </w:r>
    </w:p>
    <w:p w14:paraId="0468C4D6" w14:textId="77777777" w:rsidR="004D1CE8" w:rsidRPr="008C427B" w:rsidRDefault="004D1CE8" w:rsidP="00BA619C">
      <w:pPr>
        <w:pStyle w:val="ListParagraph"/>
        <w:spacing w:line="240" w:lineRule="auto"/>
        <w:ind w:left="0" w:hanging="567"/>
        <w:jc w:val="both"/>
        <w:rPr>
          <w:rFonts w:ascii="Times New Roman" w:hAnsi="Times New Roman" w:cs="Times New Roman"/>
          <w:color w:val="000000" w:themeColor="text1"/>
          <w:sz w:val="24"/>
          <w:szCs w:val="24"/>
          <w:lang w:val="lv-LV"/>
        </w:rPr>
      </w:pPr>
    </w:p>
    <w:p w14:paraId="73B9101D" w14:textId="26C18928" w:rsidR="004D1CE8" w:rsidRPr="008C427B" w:rsidRDefault="002C4092" w:rsidP="00BA619C">
      <w:pPr>
        <w:pStyle w:val="ListParagraph"/>
        <w:numPr>
          <w:ilvl w:val="0"/>
          <w:numId w:val="2"/>
        </w:numPr>
        <w:spacing w:line="240" w:lineRule="auto"/>
        <w:ind w:left="0" w:hanging="567"/>
        <w:jc w:val="both"/>
        <w:rPr>
          <w:rStyle w:val="Emphasis"/>
          <w:rFonts w:ascii="Times New Roman" w:hAnsi="Times New Roman" w:cs="Times New Roman"/>
          <w:i w:val="0"/>
          <w:iCs w:val="0"/>
          <w:color w:val="000000" w:themeColor="text1"/>
          <w:sz w:val="24"/>
          <w:szCs w:val="24"/>
          <w:lang w:val="lv-LV"/>
        </w:rPr>
      </w:pPr>
      <w:r w:rsidRPr="008C427B">
        <w:rPr>
          <w:rFonts w:ascii="Times New Roman" w:hAnsi="Times New Roman" w:cs="Times New Roman"/>
          <w:color w:val="000000" w:themeColor="text1"/>
          <w:sz w:val="24"/>
          <w:szCs w:val="24"/>
          <w:lang w:val="lv-LV"/>
        </w:rPr>
        <w:t>2017.</w:t>
      </w:r>
      <w:r w:rsidR="00DE4975" w:rsidRPr="008C427B">
        <w:rPr>
          <w:rFonts w:ascii="Times New Roman" w:hAnsi="Times New Roman" w:cs="Times New Roman"/>
          <w:color w:val="000000" w:themeColor="text1"/>
          <w:sz w:val="24"/>
          <w:szCs w:val="24"/>
          <w:lang w:val="lv-LV"/>
        </w:rPr>
        <w:t>gadā</w:t>
      </w:r>
      <w:r w:rsidR="004D1CE8" w:rsidRPr="008C427B">
        <w:rPr>
          <w:rFonts w:ascii="Times New Roman" w:hAnsi="Times New Roman" w:cs="Times New Roman"/>
          <w:color w:val="000000" w:themeColor="text1"/>
          <w:sz w:val="24"/>
          <w:szCs w:val="24"/>
          <w:lang w:val="lv-LV"/>
        </w:rPr>
        <w:t xml:space="preserve"> spēkā </w:t>
      </w:r>
      <w:r w:rsidR="00DE4975" w:rsidRPr="008C427B">
        <w:rPr>
          <w:rFonts w:ascii="Times New Roman" w:hAnsi="Times New Roman" w:cs="Times New Roman"/>
          <w:color w:val="000000" w:themeColor="text1"/>
          <w:sz w:val="24"/>
          <w:szCs w:val="24"/>
          <w:lang w:val="lv-LV"/>
        </w:rPr>
        <w:t>stājās jauns l</w:t>
      </w:r>
      <w:r w:rsidR="004D1CE8" w:rsidRPr="008C427B">
        <w:rPr>
          <w:rFonts w:ascii="Times New Roman" w:hAnsi="Times New Roman" w:cs="Times New Roman"/>
          <w:color w:val="000000" w:themeColor="text1"/>
          <w:sz w:val="24"/>
          <w:szCs w:val="24"/>
          <w:lang w:val="lv-LV"/>
        </w:rPr>
        <w:t>ikums ar tādu pašu nosaukumu, ar kuru tika ieviestas vairākas būtiskas izmaiņas gan valsts ga</w:t>
      </w:r>
      <w:r w:rsidR="00463696" w:rsidRPr="008C427B">
        <w:rPr>
          <w:rFonts w:ascii="Times New Roman" w:hAnsi="Times New Roman" w:cs="Times New Roman"/>
          <w:color w:val="000000" w:themeColor="text1"/>
          <w:sz w:val="24"/>
          <w:szCs w:val="24"/>
          <w:lang w:val="lv-LV"/>
        </w:rPr>
        <w:t>rantēto uzturlīdzekļu (turpmāk</w:t>
      </w:r>
      <w:r w:rsidR="004D1CE8" w:rsidRPr="008C427B">
        <w:rPr>
          <w:rFonts w:ascii="Times New Roman" w:hAnsi="Times New Roman" w:cs="Times New Roman"/>
          <w:color w:val="000000" w:themeColor="text1"/>
          <w:sz w:val="24"/>
          <w:szCs w:val="24"/>
          <w:lang w:val="lv-LV"/>
        </w:rPr>
        <w:t xml:space="preserve"> uzturlīdzekļi) saņemšanas procesā, gan pilnveidots izmaksāto uzturlīdzekļu atgūšanas process</w:t>
      </w:r>
      <w:r w:rsidR="00DE4975" w:rsidRPr="008C427B">
        <w:rPr>
          <w:rFonts w:ascii="Times New Roman" w:hAnsi="Times New Roman" w:cs="Times New Roman"/>
          <w:color w:val="000000" w:themeColor="text1"/>
          <w:sz w:val="24"/>
          <w:szCs w:val="24"/>
          <w:lang w:val="lv-LV"/>
        </w:rPr>
        <w:t xml:space="preserve"> (sīkāk skatīt 6.pie</w:t>
      </w:r>
      <w:r w:rsidR="004E46BF" w:rsidRPr="008C427B">
        <w:rPr>
          <w:rFonts w:ascii="Times New Roman" w:hAnsi="Times New Roman" w:cs="Times New Roman"/>
          <w:color w:val="000000" w:themeColor="text1"/>
          <w:sz w:val="24"/>
          <w:szCs w:val="24"/>
          <w:lang w:val="lv-LV"/>
        </w:rPr>
        <w:t xml:space="preserve">likuma </w:t>
      </w:r>
      <w:r w:rsidR="00890239" w:rsidRPr="008C427B">
        <w:rPr>
          <w:rFonts w:ascii="Times New Roman" w:hAnsi="Times New Roman" w:cs="Times New Roman"/>
          <w:color w:val="000000" w:themeColor="text1"/>
          <w:sz w:val="24"/>
          <w:szCs w:val="24"/>
          <w:lang w:val="lv-LV"/>
        </w:rPr>
        <w:t>4.diagrammu</w:t>
      </w:r>
      <w:r w:rsidR="008A1A90" w:rsidRPr="008C427B">
        <w:rPr>
          <w:rFonts w:ascii="Times New Roman" w:hAnsi="Times New Roman" w:cs="Times New Roman"/>
          <w:color w:val="000000" w:themeColor="text1"/>
          <w:sz w:val="24"/>
          <w:szCs w:val="24"/>
          <w:lang w:val="lv-LV"/>
        </w:rPr>
        <w:t>)</w:t>
      </w:r>
      <w:r w:rsidR="001A0CDB" w:rsidRPr="008C427B">
        <w:rPr>
          <w:rFonts w:ascii="Times New Roman" w:hAnsi="Times New Roman" w:cs="Times New Roman"/>
          <w:color w:val="000000" w:themeColor="text1"/>
          <w:sz w:val="24"/>
          <w:szCs w:val="24"/>
          <w:lang w:val="lv-LV"/>
        </w:rPr>
        <w:t>.</w:t>
      </w:r>
      <w:r w:rsidR="001F1542" w:rsidRPr="008C427B">
        <w:rPr>
          <w:rFonts w:ascii="Times New Roman" w:hAnsi="Times New Roman" w:cs="Times New Roman"/>
          <w:color w:val="000000" w:themeColor="text1"/>
          <w:sz w:val="24"/>
          <w:szCs w:val="24"/>
          <w:lang w:val="lv-LV"/>
        </w:rPr>
        <w:t xml:space="preserve"> </w:t>
      </w:r>
      <w:r w:rsidR="001A0CDB" w:rsidRPr="008C427B">
        <w:rPr>
          <w:rFonts w:ascii="Times New Roman" w:hAnsi="Times New Roman" w:cs="Times New Roman"/>
          <w:color w:val="000000" w:themeColor="text1"/>
          <w:sz w:val="24"/>
          <w:szCs w:val="24"/>
          <w:lang w:val="lv-LV"/>
        </w:rPr>
        <w:t>No</w:t>
      </w:r>
      <w:r w:rsidRPr="008C427B">
        <w:rPr>
          <w:rFonts w:ascii="Times New Roman" w:hAnsi="Times New Roman" w:cs="Times New Roman"/>
          <w:color w:val="000000" w:themeColor="text1"/>
          <w:sz w:val="24"/>
          <w:szCs w:val="24"/>
          <w:lang w:val="lv-LV"/>
        </w:rPr>
        <w:t xml:space="preserve"> 2014.</w:t>
      </w:r>
      <w:r w:rsidR="001F1542" w:rsidRPr="008C427B">
        <w:rPr>
          <w:rFonts w:ascii="Times New Roman" w:hAnsi="Times New Roman" w:cs="Times New Roman"/>
          <w:color w:val="000000" w:themeColor="text1"/>
          <w:sz w:val="24"/>
          <w:szCs w:val="24"/>
          <w:lang w:val="lv-LV"/>
        </w:rPr>
        <w:t>gada lī</w:t>
      </w:r>
      <w:r w:rsidRPr="008C427B">
        <w:rPr>
          <w:rFonts w:ascii="Times New Roman" w:hAnsi="Times New Roman" w:cs="Times New Roman"/>
          <w:color w:val="000000" w:themeColor="text1"/>
          <w:sz w:val="24"/>
          <w:szCs w:val="24"/>
          <w:lang w:val="lv-LV"/>
        </w:rPr>
        <w:t>dz 2017.</w:t>
      </w:r>
      <w:r w:rsidR="00210F07" w:rsidRPr="008C427B">
        <w:rPr>
          <w:rFonts w:ascii="Times New Roman" w:hAnsi="Times New Roman" w:cs="Times New Roman"/>
          <w:color w:val="000000" w:themeColor="text1"/>
          <w:sz w:val="24"/>
          <w:szCs w:val="24"/>
          <w:lang w:val="lv-LV"/>
        </w:rPr>
        <w:t>gadam pieaudzis no f</w:t>
      </w:r>
      <w:r w:rsidR="001F1542" w:rsidRPr="008C427B">
        <w:rPr>
          <w:rFonts w:ascii="Times New Roman" w:hAnsi="Times New Roman" w:cs="Times New Roman"/>
          <w:color w:val="000000" w:themeColor="text1"/>
          <w:sz w:val="24"/>
          <w:szCs w:val="24"/>
          <w:lang w:val="lv-LV"/>
        </w:rPr>
        <w:t>onda izmaksāja</w:t>
      </w:r>
      <w:r w:rsidRPr="008C427B">
        <w:rPr>
          <w:rFonts w:ascii="Times New Roman" w:hAnsi="Times New Roman" w:cs="Times New Roman"/>
          <w:color w:val="000000" w:themeColor="text1"/>
          <w:sz w:val="24"/>
          <w:szCs w:val="24"/>
          <w:lang w:val="lv-LV"/>
        </w:rPr>
        <w:t>mo uzturlīdzekļu apmērs – 2017.</w:t>
      </w:r>
      <w:r w:rsidR="001F1542" w:rsidRPr="008C427B">
        <w:rPr>
          <w:rFonts w:ascii="Times New Roman" w:hAnsi="Times New Roman" w:cs="Times New Roman"/>
          <w:color w:val="000000" w:themeColor="text1"/>
          <w:sz w:val="24"/>
          <w:szCs w:val="24"/>
          <w:lang w:val="lv-LV"/>
        </w:rPr>
        <w:t xml:space="preserve">gadā par bērnu līdz 7 gadu vecumam tiek izmaksāti uzturlīdzekļi 95 </w:t>
      </w:r>
      <w:r w:rsidR="00AB47BD" w:rsidRPr="008C427B">
        <w:rPr>
          <w:rFonts w:ascii="Times New Roman" w:hAnsi="Times New Roman" w:cs="Times New Roman"/>
          <w:color w:val="000000" w:themeColor="text1"/>
          <w:sz w:val="24"/>
          <w:szCs w:val="24"/>
          <w:lang w:val="lv-LV"/>
        </w:rPr>
        <w:t xml:space="preserve">eiro </w:t>
      </w:r>
      <w:r w:rsidR="001F1542" w:rsidRPr="008C427B">
        <w:rPr>
          <w:rFonts w:ascii="Times New Roman" w:hAnsi="Times New Roman" w:cs="Times New Roman"/>
          <w:color w:val="000000" w:themeColor="text1"/>
          <w:sz w:val="24"/>
          <w:szCs w:val="24"/>
          <w:lang w:val="lv-LV"/>
        </w:rPr>
        <w:t>apmērā ik mēnesi, par bērnu no 7-18 gadu vecumam</w:t>
      </w:r>
      <w:r w:rsidR="00210F07" w:rsidRPr="008C427B">
        <w:rPr>
          <w:rFonts w:ascii="Times New Roman" w:hAnsi="Times New Roman" w:cs="Times New Roman"/>
          <w:color w:val="000000" w:themeColor="text1"/>
          <w:sz w:val="24"/>
          <w:szCs w:val="24"/>
          <w:lang w:val="lv-LV"/>
        </w:rPr>
        <w:t xml:space="preserve"> un personu</w:t>
      </w:r>
      <w:r w:rsidR="001F1542" w:rsidRPr="008C427B">
        <w:rPr>
          <w:rFonts w:ascii="Times New Roman" w:hAnsi="Times New Roman" w:cs="Times New Roman"/>
          <w:color w:val="000000" w:themeColor="text1"/>
          <w:sz w:val="24"/>
          <w:szCs w:val="24"/>
          <w:lang w:val="lv-LV"/>
        </w:rPr>
        <w:t xml:space="preserve"> 18-21 gadu vecumam, ja tā turpina iegūt pamatizglītību, vidējo izglītību, arodizglītību vai speciālo izglītību Latvijas Republikā, 114 </w:t>
      </w:r>
      <w:r w:rsidR="00AB47BD" w:rsidRPr="008C427B">
        <w:rPr>
          <w:rFonts w:ascii="Times New Roman" w:hAnsi="Times New Roman" w:cs="Times New Roman"/>
          <w:color w:val="000000" w:themeColor="text1"/>
          <w:sz w:val="24"/>
          <w:szCs w:val="24"/>
          <w:lang w:val="lv-LV"/>
        </w:rPr>
        <w:t xml:space="preserve">eiro </w:t>
      </w:r>
      <w:r w:rsidR="00210F07" w:rsidRPr="008C427B">
        <w:rPr>
          <w:rFonts w:ascii="Times New Roman" w:hAnsi="Times New Roman" w:cs="Times New Roman"/>
          <w:color w:val="000000" w:themeColor="text1"/>
          <w:sz w:val="24"/>
          <w:szCs w:val="24"/>
          <w:lang w:val="lv-LV"/>
        </w:rPr>
        <w:t>apmērā.</w:t>
      </w:r>
    </w:p>
    <w:p w14:paraId="1AE9B6F9" w14:textId="72D3A36F" w:rsidR="0002145C" w:rsidRPr="000749CF" w:rsidRDefault="00152017" w:rsidP="00BA619C">
      <w:pPr>
        <w:pStyle w:val="Heading2"/>
        <w:spacing w:before="0" w:after="200" w:line="240" w:lineRule="auto"/>
        <w:ind w:hanging="567"/>
        <w:rPr>
          <w:rFonts w:cs="Times New Roman"/>
          <w:lang w:val="lv-LV"/>
        </w:rPr>
      </w:pPr>
      <w:r w:rsidRPr="000749CF">
        <w:rPr>
          <w:rFonts w:cs="Times New Roman"/>
          <w:lang w:val="lv-LV"/>
        </w:rPr>
        <w:t>PAKTA 11</w:t>
      </w:r>
      <w:r w:rsidR="00B04ADD" w:rsidRPr="000749CF">
        <w:rPr>
          <w:rFonts w:cs="Times New Roman"/>
          <w:lang w:val="lv-LV"/>
        </w:rPr>
        <w:t>.PAN</w:t>
      </w:r>
      <w:r w:rsidRPr="000749CF">
        <w:rPr>
          <w:rFonts w:cs="Times New Roman"/>
          <w:lang w:val="lv-LV"/>
        </w:rPr>
        <w:t>TS</w:t>
      </w:r>
    </w:p>
    <w:p w14:paraId="3A5BA641" w14:textId="01577C16" w:rsidR="008531FC" w:rsidRPr="000749CF" w:rsidRDefault="008531FC" w:rsidP="00BA619C">
      <w:pPr>
        <w:pStyle w:val="Heading3"/>
        <w:ind w:hanging="567"/>
        <w:rPr>
          <w:rFonts w:cs="Times New Roman"/>
          <w:lang w:val="lv-LV"/>
        </w:rPr>
      </w:pPr>
      <w:r w:rsidRPr="000749CF">
        <w:rPr>
          <w:rFonts w:cs="Times New Roman"/>
          <w:lang w:val="lv-LV"/>
        </w:rPr>
        <w:t xml:space="preserve">Komitejas </w:t>
      </w:r>
      <w:r w:rsidR="008F2975" w:rsidRPr="000749CF">
        <w:rPr>
          <w:rFonts w:cs="Times New Roman"/>
          <w:lang w:val="lv-LV"/>
        </w:rPr>
        <w:t>2</w:t>
      </w:r>
      <w:r w:rsidR="00D33270" w:rsidRPr="000749CF">
        <w:rPr>
          <w:rFonts w:cs="Times New Roman"/>
          <w:lang w:val="lv-LV"/>
        </w:rPr>
        <w:t>4</w:t>
      </w:r>
      <w:r w:rsidR="008F2975" w:rsidRPr="000749CF">
        <w:rPr>
          <w:rFonts w:cs="Times New Roman"/>
          <w:lang w:val="lv-LV"/>
        </w:rPr>
        <w:t>. un 49</w:t>
      </w:r>
      <w:r w:rsidR="002C4092" w:rsidRPr="000749CF">
        <w:rPr>
          <w:rFonts w:cs="Times New Roman"/>
          <w:lang w:val="lv-LV"/>
        </w:rPr>
        <w:t>.</w:t>
      </w:r>
      <w:r w:rsidRPr="000749CF">
        <w:rPr>
          <w:rFonts w:cs="Times New Roman"/>
          <w:lang w:val="lv-LV"/>
        </w:rPr>
        <w:t>rekomendācija – nabadzības un sociālās atstumtības mazināšana</w:t>
      </w:r>
    </w:p>
    <w:p w14:paraId="6905CFA5" w14:textId="77777777" w:rsidR="008531FC" w:rsidRPr="008C427B" w:rsidRDefault="008531FC" w:rsidP="00BA619C">
      <w:pPr>
        <w:pStyle w:val="ListParagraph"/>
        <w:tabs>
          <w:tab w:val="left" w:pos="0"/>
          <w:tab w:val="left" w:pos="142"/>
        </w:tabs>
        <w:spacing w:after="0" w:line="240" w:lineRule="auto"/>
        <w:ind w:left="0" w:right="-1" w:hanging="567"/>
        <w:jc w:val="both"/>
        <w:rPr>
          <w:rFonts w:ascii="Times New Roman" w:hAnsi="Times New Roman" w:cs="Times New Roman"/>
          <w:i/>
          <w:color w:val="000000" w:themeColor="text1"/>
          <w:sz w:val="24"/>
          <w:szCs w:val="24"/>
          <w:lang w:val="lv-LV"/>
        </w:rPr>
      </w:pPr>
    </w:p>
    <w:p w14:paraId="1EFBEA73" w14:textId="52392F6C" w:rsidR="00100BD3" w:rsidRPr="008C427B" w:rsidRDefault="005463F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Pārskata periodā Latvijā tika aprēķināti un noteikti pieci minimālā ienākuma līmeņi/ riska </w:t>
      </w:r>
      <w:r w:rsidR="0047588B" w:rsidRPr="008C427B">
        <w:rPr>
          <w:rFonts w:ascii="Times New Roman" w:hAnsi="Times New Roman" w:cs="Times New Roman"/>
          <w:color w:val="000000" w:themeColor="text1"/>
          <w:sz w:val="24"/>
          <w:szCs w:val="24"/>
          <w:lang w:val="lv-LV"/>
        </w:rPr>
        <w:t>– iztikas minimums, garantētā minimālā ienākuma</w:t>
      </w:r>
      <w:r w:rsidR="00720FFC" w:rsidRPr="008C427B">
        <w:rPr>
          <w:rFonts w:ascii="Times New Roman" w:hAnsi="Times New Roman" w:cs="Times New Roman"/>
          <w:color w:val="000000" w:themeColor="text1"/>
          <w:sz w:val="24"/>
          <w:szCs w:val="24"/>
          <w:lang w:val="lv-LV"/>
        </w:rPr>
        <w:t xml:space="preserve"> (GMI) </w:t>
      </w:r>
      <w:r w:rsidR="0047588B" w:rsidRPr="008C427B">
        <w:rPr>
          <w:rFonts w:ascii="Times New Roman" w:hAnsi="Times New Roman" w:cs="Times New Roman"/>
          <w:color w:val="000000" w:themeColor="text1"/>
          <w:sz w:val="24"/>
          <w:szCs w:val="24"/>
          <w:lang w:val="lv-LV"/>
        </w:rPr>
        <w:t>līmenis, trūcīgas personas ienākumu līmenis, maznodrošinātas personas ienākumu līmenis, ES nabadzības riska slieksnis</w:t>
      </w:r>
      <w:r w:rsidRPr="008C427B">
        <w:rPr>
          <w:rFonts w:ascii="Times New Roman" w:hAnsi="Times New Roman" w:cs="Times New Roman"/>
          <w:color w:val="000000" w:themeColor="text1"/>
          <w:sz w:val="24"/>
          <w:szCs w:val="24"/>
          <w:lang w:val="lv-LV"/>
        </w:rPr>
        <w:t>. Nacionālajā līmenī normat</w:t>
      </w:r>
      <w:r w:rsidR="00786183" w:rsidRPr="008C427B">
        <w:rPr>
          <w:rFonts w:ascii="Times New Roman" w:hAnsi="Times New Roman" w:cs="Times New Roman"/>
          <w:color w:val="000000" w:themeColor="text1"/>
          <w:sz w:val="24"/>
          <w:szCs w:val="24"/>
          <w:lang w:val="lv-LV"/>
        </w:rPr>
        <w:t xml:space="preserve">īvajos aktos </w:t>
      </w:r>
      <w:r w:rsidR="00EC079E" w:rsidRPr="008C427B">
        <w:rPr>
          <w:rFonts w:ascii="Times New Roman" w:hAnsi="Times New Roman" w:cs="Times New Roman"/>
          <w:color w:val="000000" w:themeColor="text1"/>
          <w:sz w:val="24"/>
          <w:szCs w:val="24"/>
          <w:lang w:val="lv-LV"/>
        </w:rPr>
        <w:t xml:space="preserve">definētos </w:t>
      </w:r>
      <w:r w:rsidR="00786183" w:rsidRPr="008C427B">
        <w:rPr>
          <w:rFonts w:ascii="Times New Roman" w:hAnsi="Times New Roman" w:cs="Times New Roman"/>
          <w:color w:val="000000" w:themeColor="text1"/>
          <w:sz w:val="24"/>
          <w:szCs w:val="24"/>
          <w:lang w:val="lv-LV"/>
        </w:rPr>
        <w:t>minimālos ienākuma līmeņus/nabadzības riska sliekšņus</w:t>
      </w:r>
      <w:r w:rsidRPr="008C427B">
        <w:rPr>
          <w:rFonts w:ascii="Times New Roman" w:hAnsi="Times New Roman" w:cs="Times New Roman"/>
          <w:color w:val="000000" w:themeColor="text1"/>
          <w:sz w:val="24"/>
          <w:szCs w:val="24"/>
          <w:lang w:val="lv-LV"/>
        </w:rPr>
        <w:t xml:space="preserve"> </w:t>
      </w:r>
      <w:r w:rsidR="00E722F8" w:rsidRPr="008C427B">
        <w:rPr>
          <w:rFonts w:ascii="Times New Roman" w:hAnsi="Times New Roman" w:cs="Times New Roman"/>
          <w:color w:val="000000" w:themeColor="text1"/>
          <w:sz w:val="24"/>
          <w:szCs w:val="24"/>
          <w:lang w:val="lv-LV"/>
        </w:rPr>
        <w:t xml:space="preserve">nosaka </w:t>
      </w:r>
      <w:r w:rsidRPr="008C427B">
        <w:rPr>
          <w:rFonts w:ascii="Times New Roman" w:hAnsi="Times New Roman" w:cs="Times New Roman"/>
          <w:color w:val="000000" w:themeColor="text1"/>
          <w:sz w:val="24"/>
          <w:szCs w:val="24"/>
          <w:lang w:val="lv-LV"/>
        </w:rPr>
        <w:t xml:space="preserve">atkarībā no valsts un pašvaldību finansiālās iespējas konkrētajā brīdī. </w:t>
      </w:r>
      <w:r w:rsidR="00786183" w:rsidRPr="008C427B">
        <w:rPr>
          <w:rFonts w:ascii="Times New Roman" w:hAnsi="Times New Roman" w:cs="Times New Roman"/>
          <w:color w:val="000000" w:themeColor="text1"/>
          <w:sz w:val="24"/>
          <w:szCs w:val="24"/>
          <w:lang w:val="lv-LV"/>
        </w:rPr>
        <w:t>N</w:t>
      </w:r>
      <w:r w:rsidRPr="008C427B">
        <w:rPr>
          <w:rFonts w:ascii="Times New Roman" w:hAnsi="Times New Roman" w:cs="Times New Roman"/>
          <w:color w:val="000000" w:themeColor="text1"/>
          <w:sz w:val="24"/>
          <w:szCs w:val="24"/>
          <w:lang w:val="lv-LV"/>
        </w:rPr>
        <w:t xml:space="preserve">epastāv </w:t>
      </w:r>
      <w:r w:rsidR="0047588B" w:rsidRPr="008C427B">
        <w:rPr>
          <w:rFonts w:ascii="Times New Roman" w:hAnsi="Times New Roman" w:cs="Times New Roman"/>
          <w:color w:val="000000" w:themeColor="text1"/>
          <w:sz w:val="24"/>
          <w:szCs w:val="24"/>
          <w:lang w:val="lv-LV"/>
        </w:rPr>
        <w:t xml:space="preserve">noteikta </w:t>
      </w:r>
      <w:r w:rsidRPr="008C427B">
        <w:rPr>
          <w:rFonts w:ascii="Times New Roman" w:hAnsi="Times New Roman" w:cs="Times New Roman"/>
          <w:color w:val="000000" w:themeColor="text1"/>
          <w:sz w:val="24"/>
          <w:szCs w:val="24"/>
          <w:lang w:val="lv-LV"/>
        </w:rPr>
        <w:t>šo līmeņu indeksācijas kārtība</w:t>
      </w:r>
      <w:r w:rsidR="0047588B" w:rsidRPr="008C427B">
        <w:rPr>
          <w:rFonts w:ascii="Times New Roman" w:hAnsi="Times New Roman" w:cs="Times New Roman"/>
          <w:color w:val="000000" w:themeColor="text1"/>
          <w:sz w:val="24"/>
          <w:szCs w:val="24"/>
          <w:lang w:val="lv-LV"/>
        </w:rPr>
        <w:t>.</w:t>
      </w:r>
      <w:r w:rsidR="00720FFC" w:rsidRPr="008C427B">
        <w:rPr>
          <w:rFonts w:ascii="Times New Roman" w:hAnsi="Times New Roman" w:cs="Times New Roman"/>
          <w:color w:val="000000" w:themeColor="text1"/>
          <w:sz w:val="24"/>
          <w:szCs w:val="24"/>
          <w:lang w:val="lv-LV"/>
        </w:rPr>
        <w:t xml:space="preserve"> GMI līmenis, trūcīgas personas un maznodrošinātas personas ienākumu līmenis</w:t>
      </w:r>
      <w:r w:rsidR="00786183"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dod iespēju personām kvalificēties dažādu pakalpojumu un pabalstu saņemšanai, piemēram, atvieglojumiem trūcīgajām personām dažādu </w:t>
      </w:r>
      <w:r w:rsidR="00786183" w:rsidRPr="008C427B">
        <w:rPr>
          <w:rFonts w:ascii="Times New Roman" w:hAnsi="Times New Roman" w:cs="Times New Roman"/>
          <w:color w:val="000000" w:themeColor="text1"/>
          <w:sz w:val="24"/>
          <w:szCs w:val="24"/>
          <w:lang w:val="lv-LV"/>
        </w:rPr>
        <w:t>pakalpojumu pieejamībai (skatīt 7.pielikuma 1.tabulu).</w:t>
      </w:r>
    </w:p>
    <w:p w14:paraId="4502F36C" w14:textId="77777777" w:rsidR="00B77C66" w:rsidRPr="008C427B" w:rsidRDefault="00B77C66" w:rsidP="00BA619C">
      <w:pPr>
        <w:pStyle w:val="ListParagraph"/>
        <w:shd w:val="clear" w:color="auto" w:fill="FFFFFF" w:themeFill="background1"/>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415DFAC5" w14:textId="1676299B" w:rsidR="00E7353C" w:rsidRPr="008C427B" w:rsidRDefault="00720FFC" w:rsidP="00BA619C">
      <w:pPr>
        <w:pStyle w:val="ListParagraph"/>
        <w:numPr>
          <w:ilvl w:val="0"/>
          <w:numId w:val="2"/>
        </w:numPr>
        <w:shd w:val="clear" w:color="auto" w:fill="FFFFFF" w:themeFill="background1"/>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Iedzīvotājiem, kuri nespēj apmierināt pamatvajadzības, pašvaldības </w:t>
      </w:r>
      <w:r w:rsidR="008A1A90" w:rsidRPr="008C427B">
        <w:rPr>
          <w:rFonts w:ascii="Times New Roman" w:hAnsi="Times New Roman" w:cs="Times New Roman"/>
          <w:color w:val="000000" w:themeColor="text1"/>
          <w:sz w:val="24"/>
          <w:szCs w:val="24"/>
          <w:lang w:val="lv-LV"/>
        </w:rPr>
        <w:t>var</w:t>
      </w:r>
      <w:r w:rsidRPr="008C427B">
        <w:rPr>
          <w:rFonts w:ascii="Times New Roman" w:hAnsi="Times New Roman" w:cs="Times New Roman"/>
          <w:color w:val="000000" w:themeColor="text1"/>
          <w:sz w:val="24"/>
          <w:szCs w:val="24"/>
          <w:lang w:val="lv-LV"/>
        </w:rPr>
        <w:t xml:space="preserve"> piešķirt sociālo palīdzību, kuru sniedz, pamatojoties uz personas</w:t>
      </w:r>
      <w:r w:rsidR="0044233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mājsaimniecības materiālo resu</w:t>
      </w:r>
      <w:r w:rsidR="00E80575" w:rsidRPr="008C427B">
        <w:rPr>
          <w:rFonts w:ascii="Times New Roman" w:hAnsi="Times New Roman" w:cs="Times New Roman"/>
          <w:color w:val="000000" w:themeColor="text1"/>
          <w:sz w:val="24"/>
          <w:szCs w:val="24"/>
          <w:lang w:val="lv-LV"/>
        </w:rPr>
        <w:t xml:space="preserve">rsu. </w:t>
      </w:r>
      <w:r w:rsidRPr="008C427B">
        <w:rPr>
          <w:rFonts w:ascii="Times New Roman" w:hAnsi="Times New Roman" w:cs="Times New Roman"/>
          <w:color w:val="000000" w:themeColor="text1"/>
          <w:sz w:val="24"/>
          <w:szCs w:val="24"/>
          <w:lang w:val="lv-LV"/>
        </w:rPr>
        <w:t xml:space="preserve">Tāpat trūcīgajām un maznodrošinātajām personām valsts nodrošina </w:t>
      </w:r>
      <w:r w:rsidR="00E722F8" w:rsidRPr="008C427B">
        <w:rPr>
          <w:rFonts w:ascii="Times New Roman" w:hAnsi="Times New Roman" w:cs="Times New Roman"/>
          <w:color w:val="000000" w:themeColor="text1"/>
          <w:sz w:val="24"/>
          <w:szCs w:val="24"/>
          <w:lang w:val="lv-LV"/>
        </w:rPr>
        <w:t>dažāda veida atbalstu – samazinot, pilnīgi vai daļēj</w:t>
      </w:r>
      <w:r w:rsidR="0044233F" w:rsidRPr="008C427B">
        <w:rPr>
          <w:rFonts w:ascii="Times New Roman" w:hAnsi="Times New Roman" w:cs="Times New Roman"/>
          <w:color w:val="000000" w:themeColor="text1"/>
          <w:sz w:val="24"/>
          <w:szCs w:val="24"/>
          <w:lang w:val="lv-LV"/>
        </w:rPr>
        <w:t>i</w:t>
      </w:r>
      <w:r w:rsidR="00E722F8" w:rsidRPr="008C427B">
        <w:rPr>
          <w:rFonts w:ascii="Times New Roman" w:hAnsi="Times New Roman" w:cs="Times New Roman"/>
          <w:color w:val="000000" w:themeColor="text1"/>
          <w:sz w:val="24"/>
          <w:szCs w:val="24"/>
          <w:lang w:val="lv-LV"/>
        </w:rPr>
        <w:t xml:space="preserve"> sedzot dažādu pakalpojumu apmaksu (skatīt</w:t>
      </w:r>
      <w:r w:rsidR="00E80575" w:rsidRPr="008C427B">
        <w:rPr>
          <w:rFonts w:ascii="Times New Roman" w:hAnsi="Times New Roman" w:cs="Times New Roman"/>
          <w:color w:val="000000" w:themeColor="text1"/>
          <w:sz w:val="24"/>
          <w:szCs w:val="24"/>
          <w:lang w:val="lv-LV"/>
        </w:rPr>
        <w:t xml:space="preserve"> sniegto</w:t>
      </w:r>
      <w:r w:rsidR="00E722F8" w:rsidRPr="008C427B">
        <w:rPr>
          <w:rFonts w:ascii="Times New Roman" w:hAnsi="Times New Roman" w:cs="Times New Roman"/>
          <w:color w:val="000000" w:themeColor="text1"/>
          <w:sz w:val="24"/>
          <w:szCs w:val="24"/>
          <w:lang w:val="lv-LV"/>
        </w:rPr>
        <w:t xml:space="preserve"> informāciju pie Komitejas 20.rekomendācijas). </w:t>
      </w:r>
    </w:p>
    <w:p w14:paraId="57DD68FF" w14:textId="3ED27130" w:rsidR="00B77C66" w:rsidRPr="008C427B" w:rsidRDefault="00B77C66"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lang w:val="lv-LV"/>
        </w:rPr>
      </w:pPr>
    </w:p>
    <w:p w14:paraId="4D6A2BDC" w14:textId="1768D622" w:rsidR="008531FC" w:rsidRPr="000749CF" w:rsidRDefault="008531FC" w:rsidP="00BA619C">
      <w:pPr>
        <w:pStyle w:val="Heading3"/>
        <w:tabs>
          <w:tab w:val="left" w:pos="0"/>
        </w:tabs>
        <w:ind w:hanging="567"/>
        <w:rPr>
          <w:rFonts w:cs="Times New Roman"/>
          <w:lang w:val="lv-LV"/>
        </w:rPr>
      </w:pPr>
      <w:r w:rsidRPr="000749CF">
        <w:rPr>
          <w:rFonts w:cs="Times New Roman"/>
          <w:lang w:val="lv-LV"/>
        </w:rPr>
        <w:t xml:space="preserve">Komitejas 19. </w:t>
      </w:r>
      <w:r w:rsidR="00132A5B" w:rsidRPr="000749CF">
        <w:rPr>
          <w:rFonts w:cs="Times New Roman"/>
          <w:lang w:val="lv-LV"/>
        </w:rPr>
        <w:t>un</w:t>
      </w:r>
      <w:r w:rsidR="008F2975" w:rsidRPr="000749CF">
        <w:rPr>
          <w:rFonts w:cs="Times New Roman"/>
          <w:lang w:val="lv-LV"/>
        </w:rPr>
        <w:t xml:space="preserve"> 44</w:t>
      </w:r>
      <w:r w:rsidR="002C4092" w:rsidRPr="000749CF">
        <w:rPr>
          <w:rFonts w:cs="Times New Roman"/>
          <w:lang w:val="lv-LV"/>
        </w:rPr>
        <w:t>.</w:t>
      </w:r>
      <w:r w:rsidRPr="000749CF">
        <w:rPr>
          <w:rFonts w:cs="Times New Roman"/>
          <w:lang w:val="lv-LV"/>
        </w:rPr>
        <w:t xml:space="preserve">rekomendācija – </w:t>
      </w:r>
      <w:r w:rsidR="00132A5B" w:rsidRPr="000749CF">
        <w:rPr>
          <w:rFonts w:cs="Times New Roman"/>
          <w:lang w:val="lv-LV"/>
        </w:rPr>
        <w:t>minimālā alga adekvātam dzīves līmenim</w:t>
      </w:r>
    </w:p>
    <w:p w14:paraId="7D217E05" w14:textId="77777777" w:rsidR="00674F33" w:rsidRPr="008C427B" w:rsidRDefault="00674F33" w:rsidP="00BA619C">
      <w:pPr>
        <w:tabs>
          <w:tab w:val="left" w:pos="0"/>
          <w:tab w:val="left" w:pos="142"/>
        </w:tabs>
        <w:spacing w:after="0" w:line="240" w:lineRule="auto"/>
        <w:ind w:right="-1" w:hanging="567"/>
        <w:jc w:val="both"/>
        <w:rPr>
          <w:rFonts w:ascii="Times New Roman" w:hAnsi="Times New Roman" w:cs="Times New Roman"/>
          <w:i/>
          <w:color w:val="000000" w:themeColor="text1"/>
          <w:sz w:val="24"/>
          <w:szCs w:val="24"/>
          <w:lang w:val="lv-LV"/>
        </w:rPr>
      </w:pPr>
    </w:p>
    <w:p w14:paraId="08EC83A0" w14:textId="6438C09C" w:rsidR="004D5FE0" w:rsidRPr="008C427B" w:rsidRDefault="00BD6791"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Valstī darba samaksu regulē ar minimālās mēneša darba algas palīdzību, kas darba devējam </w:t>
      </w:r>
      <w:r w:rsidR="00BB1B47" w:rsidRPr="008C427B">
        <w:rPr>
          <w:rFonts w:ascii="Times New Roman" w:hAnsi="Times New Roman" w:cs="Times New Roman"/>
          <w:color w:val="000000" w:themeColor="text1"/>
          <w:sz w:val="24"/>
          <w:szCs w:val="24"/>
          <w:lang w:val="lv-LV"/>
        </w:rPr>
        <w:t xml:space="preserve">obligāti </w:t>
      </w:r>
      <w:r w:rsidRPr="008C427B">
        <w:rPr>
          <w:rFonts w:ascii="Times New Roman" w:hAnsi="Times New Roman" w:cs="Times New Roman"/>
          <w:color w:val="000000" w:themeColor="text1"/>
          <w:sz w:val="24"/>
          <w:szCs w:val="24"/>
          <w:lang w:val="lv-LV"/>
        </w:rPr>
        <w:t>jānodrošina darbiniekiem par darbu normāla darba laika ietvaros (40 stundas nedēļā</w:t>
      </w:r>
      <w:r w:rsidR="00F14C44" w:rsidRPr="008C427B">
        <w:rPr>
          <w:rFonts w:ascii="Times New Roman" w:hAnsi="Times New Roman" w:cs="Times New Roman"/>
          <w:color w:val="000000" w:themeColor="text1"/>
          <w:sz w:val="24"/>
          <w:szCs w:val="24"/>
          <w:lang w:val="lv-LV"/>
        </w:rPr>
        <w:t>).</w:t>
      </w:r>
      <w:r w:rsidR="003936E4" w:rsidRPr="008C427B">
        <w:rPr>
          <w:rFonts w:ascii="Times New Roman" w:hAnsi="Times New Roman" w:cs="Times New Roman"/>
          <w:color w:val="000000" w:themeColor="text1"/>
          <w:sz w:val="24"/>
          <w:szCs w:val="24"/>
          <w:lang w:val="lv-LV"/>
        </w:rPr>
        <w:t xml:space="preserve"> M</w:t>
      </w:r>
      <w:r w:rsidRPr="008C427B">
        <w:rPr>
          <w:rFonts w:ascii="Times New Roman" w:hAnsi="Times New Roman" w:cs="Times New Roman"/>
          <w:color w:val="000000" w:themeColor="text1"/>
          <w:sz w:val="24"/>
          <w:szCs w:val="24"/>
          <w:lang w:val="lv-LV"/>
        </w:rPr>
        <w:t>inimālā mēneša darba alga ir instruments mazkvalificētu darbinieku aizsardzībai un</w:t>
      </w:r>
      <w:r w:rsidR="003936E4" w:rsidRPr="008C427B">
        <w:rPr>
          <w:rFonts w:ascii="Times New Roman" w:hAnsi="Times New Roman" w:cs="Times New Roman"/>
          <w:color w:val="000000" w:themeColor="text1"/>
          <w:sz w:val="24"/>
          <w:szCs w:val="24"/>
          <w:lang w:val="lv-LV"/>
        </w:rPr>
        <w:t xml:space="preserve"> sociālās</w:t>
      </w:r>
      <w:r w:rsidRPr="008C427B">
        <w:rPr>
          <w:rFonts w:ascii="Times New Roman" w:hAnsi="Times New Roman" w:cs="Times New Roman"/>
          <w:color w:val="000000" w:themeColor="text1"/>
          <w:sz w:val="24"/>
          <w:szCs w:val="24"/>
          <w:lang w:val="lv-LV"/>
        </w:rPr>
        <w:t xml:space="preserve"> nevienlīdzības mazināšanai. Minimālās mēneša darba algas noteikšanas un pārskatīšanas sistēmas pilnveidošanai </w:t>
      </w:r>
      <w:r w:rsidR="00F14C44" w:rsidRPr="008C427B">
        <w:rPr>
          <w:rFonts w:ascii="Times New Roman" w:hAnsi="Times New Roman" w:cs="Times New Roman"/>
          <w:color w:val="000000" w:themeColor="text1"/>
          <w:sz w:val="24"/>
          <w:szCs w:val="24"/>
          <w:lang w:val="lv-LV"/>
        </w:rPr>
        <w:t>izstrādāti</w:t>
      </w:r>
      <w:r w:rsidRPr="008C427B">
        <w:rPr>
          <w:rFonts w:ascii="Times New Roman" w:hAnsi="Times New Roman" w:cs="Times New Roman"/>
          <w:color w:val="000000" w:themeColor="text1"/>
          <w:sz w:val="24"/>
          <w:szCs w:val="24"/>
          <w:lang w:val="lv-LV"/>
        </w:rPr>
        <w:t xml:space="preserve"> MK noteikumi </w:t>
      </w:r>
      <w:r w:rsidRPr="008C427B">
        <w:rPr>
          <w:rFonts w:ascii="Times New Roman" w:hAnsi="Times New Roman" w:cs="Times New Roman"/>
          <w:i/>
          <w:color w:val="000000" w:themeColor="text1"/>
          <w:sz w:val="24"/>
          <w:szCs w:val="24"/>
          <w:lang w:val="lv-LV"/>
        </w:rPr>
        <w:t>“Minimālās mēneša darba algas noteikšanas un pārskatīšanas kārtība”</w:t>
      </w:r>
      <w:r w:rsidRPr="008C427B">
        <w:rPr>
          <w:rFonts w:ascii="Times New Roman" w:hAnsi="Times New Roman" w:cs="Times New Roman"/>
          <w:color w:val="000000" w:themeColor="text1"/>
          <w:sz w:val="24"/>
          <w:szCs w:val="24"/>
          <w:lang w:val="lv-LV"/>
        </w:rPr>
        <w:t xml:space="preserve">. Salīdzinot minimālās mēneša darba algas attiecību pret CSP aprēķināto strādājošo mēneša vidējās </w:t>
      </w:r>
      <w:r w:rsidRPr="008C427B">
        <w:rPr>
          <w:rFonts w:ascii="Times New Roman" w:hAnsi="Times New Roman" w:cs="Times New Roman"/>
          <w:color w:val="000000" w:themeColor="text1"/>
          <w:sz w:val="24"/>
          <w:szCs w:val="24"/>
          <w:lang w:val="lv-LV"/>
        </w:rPr>
        <w:lastRenderedPageBreak/>
        <w:t xml:space="preserve">bruto darba samaksu par iepriekšējo gadu, var secināt, ka no 2015.gada minimālās mēneša darba algas apmērs </w:t>
      </w:r>
      <w:r w:rsidR="003936E4" w:rsidRPr="008C427B">
        <w:rPr>
          <w:rFonts w:ascii="Times New Roman" w:hAnsi="Times New Roman" w:cs="Times New Roman"/>
          <w:color w:val="000000" w:themeColor="text1"/>
          <w:sz w:val="24"/>
          <w:szCs w:val="24"/>
          <w:lang w:val="lv-LV"/>
        </w:rPr>
        <w:t xml:space="preserve">pēdējo trīs gadu laikā </w:t>
      </w:r>
      <w:r w:rsidRPr="008C427B">
        <w:rPr>
          <w:rFonts w:ascii="Times New Roman" w:hAnsi="Times New Roman" w:cs="Times New Roman"/>
          <w:color w:val="000000" w:themeColor="text1"/>
          <w:sz w:val="24"/>
          <w:szCs w:val="24"/>
          <w:lang w:val="lv-LV"/>
        </w:rPr>
        <w:t xml:space="preserve">procentuāli samazinās attiecībā </w:t>
      </w:r>
      <w:r w:rsidR="003936E4" w:rsidRPr="008C427B">
        <w:rPr>
          <w:rFonts w:ascii="Times New Roman" w:hAnsi="Times New Roman" w:cs="Times New Roman"/>
          <w:color w:val="000000" w:themeColor="text1"/>
          <w:sz w:val="24"/>
          <w:szCs w:val="24"/>
          <w:lang w:val="lv-LV"/>
        </w:rPr>
        <w:t>pret</w:t>
      </w:r>
      <w:r w:rsidRPr="008C427B">
        <w:rPr>
          <w:rFonts w:ascii="Times New Roman" w:hAnsi="Times New Roman" w:cs="Times New Roman"/>
          <w:color w:val="000000" w:themeColor="text1"/>
          <w:sz w:val="24"/>
          <w:szCs w:val="24"/>
          <w:lang w:val="lv-LV"/>
        </w:rPr>
        <w:t xml:space="preserve"> aprēķināto strādājošo mēneša vidējās bruto dar</w:t>
      </w:r>
      <w:r w:rsidR="002D5BA3" w:rsidRPr="008C427B">
        <w:rPr>
          <w:rFonts w:ascii="Times New Roman" w:hAnsi="Times New Roman" w:cs="Times New Roman"/>
          <w:color w:val="000000" w:themeColor="text1"/>
          <w:sz w:val="24"/>
          <w:szCs w:val="24"/>
          <w:lang w:val="lv-LV"/>
        </w:rPr>
        <w:t>ba samaksu par iepriekšējo gadu (skatīt 7.pielikuma 1. un 2.diagrammu).</w:t>
      </w:r>
    </w:p>
    <w:p w14:paraId="748243B3"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9C80751" w14:textId="2CDBBB2A" w:rsidR="0090098E" w:rsidRPr="000749CF" w:rsidRDefault="00132A5B" w:rsidP="00BA619C">
      <w:pPr>
        <w:pStyle w:val="Heading3"/>
        <w:tabs>
          <w:tab w:val="left" w:pos="0"/>
        </w:tabs>
        <w:ind w:hanging="567"/>
        <w:rPr>
          <w:rFonts w:cs="Times New Roman"/>
          <w:lang w:val="lv-LV"/>
        </w:rPr>
      </w:pPr>
      <w:r w:rsidRPr="000749CF">
        <w:rPr>
          <w:rFonts w:cs="Times New Roman"/>
          <w:lang w:val="lv-LV"/>
        </w:rPr>
        <w:t xml:space="preserve">Komitejas </w:t>
      </w:r>
      <w:r w:rsidR="00D33270" w:rsidRPr="000749CF">
        <w:rPr>
          <w:rFonts w:cs="Times New Roman"/>
          <w:lang w:val="lv-LV"/>
        </w:rPr>
        <w:t>25</w:t>
      </w:r>
      <w:r w:rsidR="008F2975" w:rsidRPr="000749CF">
        <w:rPr>
          <w:rFonts w:cs="Times New Roman"/>
          <w:lang w:val="lv-LV"/>
        </w:rPr>
        <w:t>. un 50</w:t>
      </w:r>
      <w:r w:rsidRPr="000749CF">
        <w:rPr>
          <w:rFonts w:cs="Times New Roman"/>
          <w:lang w:val="lv-LV"/>
        </w:rPr>
        <w:t>. rekomendācija – izlikšana no mājokļa un bezpajumtnieki</w:t>
      </w:r>
    </w:p>
    <w:p w14:paraId="04A80976" w14:textId="77777777" w:rsidR="0002145C" w:rsidRPr="008C427B" w:rsidRDefault="0002145C" w:rsidP="00BA619C">
      <w:pPr>
        <w:tabs>
          <w:tab w:val="left" w:pos="0"/>
        </w:tabs>
        <w:spacing w:after="0" w:line="240" w:lineRule="auto"/>
        <w:ind w:hanging="567"/>
        <w:rPr>
          <w:rFonts w:ascii="Times New Roman" w:hAnsi="Times New Roman" w:cs="Times New Roman"/>
          <w:color w:val="000000" w:themeColor="text1"/>
          <w:lang w:val="lv-LV"/>
        </w:rPr>
      </w:pPr>
    </w:p>
    <w:p w14:paraId="025B2541" w14:textId="5B96DBA4" w:rsidR="00674F33" w:rsidRPr="000749CF" w:rsidRDefault="003B5751" w:rsidP="00581A48">
      <w:pPr>
        <w:pStyle w:val="Heading4"/>
        <w:tabs>
          <w:tab w:val="left" w:pos="0"/>
        </w:tabs>
        <w:spacing w:before="0" w:beforeAutospacing="0" w:after="0" w:afterAutospacing="0"/>
      </w:pPr>
      <w:r w:rsidRPr="000749CF">
        <w:t>Personu izlikšana no mājokļa</w:t>
      </w:r>
    </w:p>
    <w:p w14:paraId="45750841" w14:textId="77777777" w:rsidR="00990402" w:rsidRPr="000749CF" w:rsidRDefault="00990402" w:rsidP="00BA619C">
      <w:pPr>
        <w:pStyle w:val="Heading4"/>
        <w:tabs>
          <w:tab w:val="left" w:pos="0"/>
        </w:tabs>
        <w:spacing w:before="0" w:beforeAutospacing="0" w:after="0" w:afterAutospacing="0"/>
        <w:ind w:hanging="567"/>
      </w:pPr>
    </w:p>
    <w:p w14:paraId="7DB0DFEA" w14:textId="066AC274" w:rsidR="009D2264" w:rsidRPr="008C427B" w:rsidRDefault="0099761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N</w:t>
      </w:r>
      <w:r w:rsidR="002F47BC" w:rsidRPr="008C427B">
        <w:rPr>
          <w:rFonts w:ascii="Times New Roman" w:hAnsi="Times New Roman" w:cs="Times New Roman"/>
          <w:color w:val="000000" w:themeColor="text1"/>
          <w:sz w:val="24"/>
          <w:szCs w:val="24"/>
          <w:lang w:val="lv-LV"/>
        </w:rPr>
        <w:t>av pieejamas informācijas par faktisko personu skaitu, kuras izliktas no mājokļa īres parādu dēļ, tomēr ir pieejama informācija par izpild</w:t>
      </w:r>
      <w:r w:rsidR="00783A70" w:rsidRPr="008C427B">
        <w:rPr>
          <w:rFonts w:ascii="Times New Roman" w:hAnsi="Times New Roman" w:cs="Times New Roman"/>
          <w:color w:val="000000" w:themeColor="text1"/>
          <w:sz w:val="24"/>
          <w:szCs w:val="24"/>
          <w:lang w:val="lv-LV"/>
        </w:rPr>
        <w:t xml:space="preserve">u </w:t>
      </w:r>
      <w:r w:rsidR="002F47BC" w:rsidRPr="008C427B">
        <w:rPr>
          <w:rFonts w:ascii="Times New Roman" w:hAnsi="Times New Roman" w:cs="Times New Roman"/>
          <w:color w:val="000000" w:themeColor="text1"/>
          <w:sz w:val="24"/>
          <w:szCs w:val="24"/>
          <w:lang w:val="lv-LV"/>
        </w:rPr>
        <w:t xml:space="preserve">lietu skaitu, kas pabeigtas ik gadu saistībā ar personu izlikšanu no dzīvojamās telpas, no kurām vidēji </w:t>
      </w:r>
      <w:r w:rsidR="007B30A7" w:rsidRPr="008C427B">
        <w:rPr>
          <w:rFonts w:ascii="Times New Roman" w:hAnsi="Times New Roman" w:cs="Times New Roman"/>
          <w:color w:val="000000" w:themeColor="text1"/>
          <w:sz w:val="24"/>
          <w:szCs w:val="24"/>
          <w:lang w:val="lv-LV"/>
        </w:rPr>
        <w:t xml:space="preserve">18,34% ik gadu ir </w:t>
      </w:r>
      <w:r w:rsidR="002F47BC" w:rsidRPr="008C427B">
        <w:rPr>
          <w:rFonts w:ascii="Times New Roman" w:hAnsi="Times New Roman" w:cs="Times New Roman"/>
          <w:color w:val="000000" w:themeColor="text1"/>
          <w:sz w:val="24"/>
          <w:szCs w:val="24"/>
          <w:lang w:val="lv-LV"/>
        </w:rPr>
        <w:t>prasības par izlikšanu par īres maksas nemaksāšanu</w:t>
      </w:r>
      <w:r w:rsidR="004D5FE0" w:rsidRPr="008C427B">
        <w:rPr>
          <w:rFonts w:ascii="Times New Roman" w:hAnsi="Times New Roman" w:cs="Times New Roman"/>
          <w:color w:val="000000" w:themeColor="text1"/>
          <w:sz w:val="24"/>
          <w:szCs w:val="24"/>
          <w:lang w:val="lv-LV"/>
        </w:rPr>
        <w:t xml:space="preserve"> (</w:t>
      </w:r>
      <w:r w:rsidR="00445DE5" w:rsidRPr="008C427B">
        <w:rPr>
          <w:rFonts w:ascii="Times New Roman" w:hAnsi="Times New Roman" w:cs="Times New Roman"/>
          <w:color w:val="000000" w:themeColor="text1"/>
          <w:sz w:val="24"/>
          <w:szCs w:val="24"/>
          <w:lang w:val="lv-LV"/>
        </w:rPr>
        <w:t>skatīt 7.pielikuma 3.diagrammu</w:t>
      </w:r>
      <w:r w:rsidR="004D5FE0" w:rsidRPr="008C427B">
        <w:rPr>
          <w:rFonts w:ascii="Times New Roman" w:hAnsi="Times New Roman" w:cs="Times New Roman"/>
          <w:color w:val="000000" w:themeColor="text1"/>
          <w:sz w:val="24"/>
          <w:szCs w:val="24"/>
          <w:lang w:val="lv-LV"/>
        </w:rPr>
        <w:t>)</w:t>
      </w:r>
      <w:r w:rsidR="00E55818" w:rsidRPr="008C427B">
        <w:rPr>
          <w:rFonts w:ascii="Times New Roman" w:hAnsi="Times New Roman" w:cs="Times New Roman"/>
          <w:color w:val="000000" w:themeColor="text1"/>
          <w:sz w:val="24"/>
          <w:szCs w:val="24"/>
          <w:lang w:val="lv-LV"/>
        </w:rPr>
        <w:t>.</w:t>
      </w:r>
    </w:p>
    <w:p w14:paraId="058B01C9"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40D0241B" w14:textId="63472113" w:rsidR="00733A19" w:rsidRPr="008C427B" w:rsidRDefault="00733A19" w:rsidP="00BA619C">
      <w:pPr>
        <w:pStyle w:val="ListParagraph"/>
        <w:numPr>
          <w:ilvl w:val="0"/>
          <w:numId w:val="2"/>
        </w:numPr>
        <w:tabs>
          <w:tab w:val="left" w:pos="0"/>
        </w:tabs>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Personas, kuras ir tiesīgas saņemt palīdzību dzīvojamo telpu jautājumu risināšanā, kā arī kārtību, kādā tiek sniegta palīdzība dzīvokļa jautājumu risināšanā n</w:t>
      </w:r>
      <w:r w:rsidR="00A24E35" w:rsidRPr="008C427B">
        <w:rPr>
          <w:rFonts w:ascii="Times New Roman" w:hAnsi="Times New Roman" w:cs="Times New Roman"/>
          <w:color w:val="000000" w:themeColor="text1"/>
          <w:sz w:val="24"/>
          <w:szCs w:val="24"/>
          <w:lang w:val="lv-LV"/>
        </w:rPr>
        <w:t>ot</w:t>
      </w:r>
      <w:r w:rsidRPr="008C427B">
        <w:rPr>
          <w:rFonts w:ascii="Times New Roman" w:hAnsi="Times New Roman" w:cs="Times New Roman"/>
          <w:color w:val="000000" w:themeColor="text1"/>
          <w:sz w:val="24"/>
          <w:szCs w:val="24"/>
          <w:lang w:val="lv-LV"/>
        </w:rPr>
        <w:t xml:space="preserve">eic </w:t>
      </w:r>
      <w:r w:rsidRPr="008C427B">
        <w:rPr>
          <w:rFonts w:ascii="Times New Roman" w:hAnsi="Times New Roman" w:cs="Times New Roman"/>
          <w:i/>
          <w:color w:val="000000" w:themeColor="text1"/>
          <w:sz w:val="24"/>
          <w:szCs w:val="24"/>
          <w:lang w:val="lv-LV"/>
        </w:rPr>
        <w:t xml:space="preserve">likums </w:t>
      </w:r>
      <w:r w:rsidR="008A1A90" w:rsidRPr="008C427B">
        <w:rPr>
          <w:rFonts w:ascii="Times New Roman" w:hAnsi="Times New Roman" w:cs="Times New Roman"/>
          <w:i/>
          <w:color w:val="000000" w:themeColor="text1"/>
          <w:sz w:val="24"/>
          <w:szCs w:val="24"/>
          <w:lang w:val="lv-LV"/>
        </w:rPr>
        <w:t>“</w:t>
      </w:r>
      <w:r w:rsidRPr="008C427B">
        <w:rPr>
          <w:rFonts w:ascii="Times New Roman" w:hAnsi="Times New Roman" w:cs="Times New Roman"/>
          <w:i/>
          <w:color w:val="000000" w:themeColor="text1"/>
          <w:sz w:val="24"/>
          <w:szCs w:val="24"/>
          <w:lang w:val="lv-LV"/>
        </w:rPr>
        <w:t>Par palīdzību dzīvokļa jautājumu risināšanā”</w:t>
      </w:r>
      <w:r w:rsidRPr="008C427B">
        <w:rPr>
          <w:rFonts w:ascii="Times New Roman" w:hAnsi="Times New Roman" w:cs="Times New Roman"/>
          <w:color w:val="000000" w:themeColor="text1"/>
          <w:sz w:val="24"/>
          <w:szCs w:val="24"/>
          <w:lang w:val="lv-LV"/>
        </w:rPr>
        <w:t xml:space="preserve">. </w:t>
      </w:r>
      <w:r w:rsidR="00A24E35" w:rsidRPr="008C427B">
        <w:rPr>
          <w:rFonts w:ascii="Times New Roman" w:hAnsi="Times New Roman" w:cs="Times New Roman"/>
          <w:color w:val="000000" w:themeColor="text1"/>
          <w:sz w:val="24"/>
          <w:szCs w:val="24"/>
          <w:lang w:val="lv-LV"/>
        </w:rPr>
        <w:t xml:space="preserve">Likuma 13.pantā uzskaitītas </w:t>
      </w:r>
      <w:r w:rsidRPr="008C427B">
        <w:rPr>
          <w:rFonts w:ascii="Times New Roman" w:hAnsi="Times New Roman" w:cs="Times New Roman"/>
          <w:color w:val="000000" w:themeColor="text1"/>
          <w:sz w:val="24"/>
          <w:szCs w:val="24"/>
          <w:lang w:val="lv-LV"/>
        </w:rPr>
        <w:t>personas, kurām ir sniedzama neatliek</w:t>
      </w:r>
      <w:r w:rsidR="00A24E35" w:rsidRPr="008C427B">
        <w:rPr>
          <w:rFonts w:ascii="Times New Roman" w:hAnsi="Times New Roman" w:cs="Times New Roman"/>
          <w:color w:val="000000" w:themeColor="text1"/>
          <w:sz w:val="24"/>
          <w:szCs w:val="24"/>
          <w:lang w:val="lv-LV"/>
        </w:rPr>
        <w:t>ama palīdzība, savukārt 14.pantā</w:t>
      </w:r>
      <w:r w:rsidRPr="008C427B">
        <w:rPr>
          <w:rFonts w:ascii="Times New Roman" w:hAnsi="Times New Roman" w:cs="Times New Roman"/>
          <w:color w:val="000000" w:themeColor="text1"/>
          <w:sz w:val="24"/>
          <w:szCs w:val="24"/>
          <w:lang w:val="lv-LV"/>
        </w:rPr>
        <w:t xml:space="preserve"> personas, kuras ar dzīvojamo telpu nodrošināmas </w:t>
      </w:r>
      <w:r w:rsidR="00A24E35" w:rsidRPr="008C427B">
        <w:rPr>
          <w:rFonts w:ascii="Times New Roman" w:hAnsi="Times New Roman" w:cs="Times New Roman"/>
          <w:color w:val="000000" w:themeColor="text1"/>
          <w:sz w:val="24"/>
          <w:szCs w:val="24"/>
          <w:lang w:val="lv-LV"/>
        </w:rPr>
        <w:t>primāri</w:t>
      </w:r>
      <w:r w:rsidRPr="008C427B">
        <w:rPr>
          <w:rFonts w:ascii="Times New Roman" w:hAnsi="Times New Roman" w:cs="Times New Roman"/>
          <w:color w:val="000000" w:themeColor="text1"/>
          <w:sz w:val="24"/>
          <w:szCs w:val="24"/>
          <w:lang w:val="lv-LV"/>
        </w:rPr>
        <w:t>, tostarp personas</w:t>
      </w:r>
      <w:r w:rsidR="00FD159C"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kurām sniedzama palīdzība, ja tās izliktas no dzīvojamās telpas. Palīdzīb</w:t>
      </w:r>
      <w:r w:rsidR="00856CAD" w:rsidRPr="008C427B">
        <w:rPr>
          <w:rFonts w:ascii="Times New Roman" w:hAnsi="Times New Roman" w:cs="Times New Roman"/>
          <w:color w:val="000000" w:themeColor="text1"/>
          <w:sz w:val="24"/>
          <w:szCs w:val="24"/>
          <w:lang w:val="lv-LV"/>
        </w:rPr>
        <w:t>a tiek sniegta: personām, kuras</w:t>
      </w:r>
      <w:r w:rsidR="00A3239A"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saskaņā ar </w:t>
      </w:r>
      <w:r w:rsidRPr="008C427B">
        <w:rPr>
          <w:rFonts w:ascii="Times New Roman" w:hAnsi="Times New Roman" w:cs="Times New Roman"/>
          <w:i/>
          <w:color w:val="000000" w:themeColor="text1"/>
          <w:sz w:val="24"/>
          <w:szCs w:val="24"/>
          <w:lang w:val="lv-LV"/>
        </w:rPr>
        <w:t>likumu “Par dzīvojamo telpu īri”</w:t>
      </w:r>
      <w:r w:rsidRPr="008C427B">
        <w:rPr>
          <w:rFonts w:ascii="Times New Roman" w:hAnsi="Times New Roman" w:cs="Times New Roman"/>
          <w:color w:val="000000" w:themeColor="text1"/>
          <w:sz w:val="24"/>
          <w:szCs w:val="24"/>
          <w:lang w:val="lv-LV"/>
        </w:rPr>
        <w:t xml:space="preserve"> tiek izliktas no īrētās dzīvojamās telpa</w:t>
      </w:r>
      <w:r w:rsidR="00A24E35" w:rsidRPr="008C427B">
        <w:rPr>
          <w:rFonts w:ascii="Times New Roman" w:hAnsi="Times New Roman" w:cs="Times New Roman"/>
          <w:color w:val="000000" w:themeColor="text1"/>
          <w:sz w:val="24"/>
          <w:szCs w:val="24"/>
          <w:lang w:val="lv-LV"/>
        </w:rPr>
        <w:t>s</w:t>
      </w:r>
      <w:r w:rsidRPr="008C427B">
        <w:rPr>
          <w:rFonts w:ascii="Times New Roman" w:hAnsi="Times New Roman" w:cs="Times New Roman"/>
          <w:color w:val="000000" w:themeColor="text1"/>
          <w:sz w:val="24"/>
          <w:szCs w:val="24"/>
          <w:lang w:val="lv-LV"/>
        </w:rPr>
        <w:t>; personām, kuras tiek izliktas no tām piederoša dzīvokļa, ja uz dzīvokļa īpašumu ir vērsta piedziņa sakarā ar maksājumiem par pakalpojumiem, kas saistīti ar dzīvojamās telpas lietošanu, mājas uzturēšanu, ekspluatāciju un remonta izdevumiem; politiski represētām personām, kuras tie</w:t>
      </w:r>
      <w:r w:rsidR="00A24E35" w:rsidRPr="008C427B">
        <w:rPr>
          <w:rFonts w:ascii="Times New Roman" w:hAnsi="Times New Roman" w:cs="Times New Roman"/>
          <w:color w:val="000000" w:themeColor="text1"/>
          <w:sz w:val="24"/>
          <w:szCs w:val="24"/>
          <w:lang w:val="lv-LV"/>
        </w:rPr>
        <w:t xml:space="preserve">k izliktas no dzīvojamās telpas, </w:t>
      </w:r>
      <w:r w:rsidRPr="008C427B">
        <w:rPr>
          <w:rFonts w:ascii="Times New Roman" w:hAnsi="Times New Roman" w:cs="Times New Roman"/>
          <w:color w:val="000000" w:themeColor="text1"/>
          <w:sz w:val="24"/>
          <w:szCs w:val="24"/>
          <w:lang w:val="lv-LV"/>
        </w:rPr>
        <w:t xml:space="preserve">ja to lietošanā nav citas dzīvošanai derīgas dzīvojamās telpas. </w:t>
      </w:r>
      <w:r w:rsidR="00D00B34" w:rsidRPr="008C427B">
        <w:rPr>
          <w:rFonts w:ascii="Times New Roman" w:hAnsi="Times New Roman" w:cs="Times New Roman"/>
          <w:color w:val="000000" w:themeColor="text1"/>
          <w:sz w:val="24"/>
          <w:szCs w:val="24"/>
          <w:lang w:val="lv-LV"/>
        </w:rPr>
        <w:t>Pašvaldībām</w:t>
      </w:r>
      <w:r w:rsidRPr="008C427B">
        <w:rPr>
          <w:rFonts w:ascii="Times New Roman" w:hAnsi="Times New Roman" w:cs="Times New Roman"/>
          <w:color w:val="000000" w:themeColor="text1"/>
          <w:sz w:val="24"/>
          <w:szCs w:val="24"/>
          <w:lang w:val="lv-LV"/>
        </w:rPr>
        <w:t xml:space="preserve"> savos saistošajos noteikumos ir tiesības brīvi noteikt arī citas personu kategorijas, kuras nav minētas </w:t>
      </w:r>
      <w:r w:rsidR="00A24E35" w:rsidRPr="008C427B">
        <w:rPr>
          <w:rFonts w:ascii="Times New Roman" w:hAnsi="Times New Roman" w:cs="Times New Roman"/>
          <w:color w:val="000000" w:themeColor="text1"/>
          <w:sz w:val="24"/>
          <w:szCs w:val="24"/>
          <w:lang w:val="lv-LV"/>
        </w:rPr>
        <w:t xml:space="preserve">likumā </w:t>
      </w:r>
      <w:r w:rsidRPr="008C427B">
        <w:rPr>
          <w:rFonts w:ascii="Times New Roman" w:hAnsi="Times New Roman" w:cs="Times New Roman"/>
          <w:color w:val="000000" w:themeColor="text1"/>
          <w:sz w:val="24"/>
          <w:szCs w:val="24"/>
          <w:lang w:val="lv-LV"/>
        </w:rPr>
        <w:t>un kurām tā var sniegt palīdzību dzīvokļa jautājumu risināšanā</w:t>
      </w:r>
      <w:r w:rsidR="00A24E35"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A24E35" w:rsidRPr="008C427B">
        <w:rPr>
          <w:rFonts w:ascii="Times New Roman" w:hAnsi="Times New Roman" w:cs="Times New Roman"/>
          <w:color w:val="000000" w:themeColor="text1"/>
          <w:sz w:val="24"/>
          <w:szCs w:val="24"/>
          <w:lang w:val="lv-LV"/>
        </w:rPr>
        <w:t>Papildu, l</w:t>
      </w:r>
      <w:r w:rsidRPr="008C427B">
        <w:rPr>
          <w:rFonts w:ascii="Times New Roman" w:hAnsi="Times New Roman" w:cs="Times New Roman"/>
          <w:color w:val="000000" w:themeColor="text1"/>
          <w:sz w:val="24"/>
          <w:szCs w:val="24"/>
          <w:lang w:val="lv-LV"/>
        </w:rPr>
        <w:t>ai mazinātu risku, ka persona tiek izlikta no dzīvojamās telpas, kā viens no palīdzības veidiem ir noteikts pabalsta piešķiršan</w:t>
      </w:r>
      <w:r w:rsidR="0044233F" w:rsidRPr="008C427B">
        <w:rPr>
          <w:rFonts w:ascii="Times New Roman" w:hAnsi="Times New Roman" w:cs="Times New Roman"/>
          <w:color w:val="000000" w:themeColor="text1"/>
          <w:sz w:val="24"/>
          <w:szCs w:val="24"/>
          <w:lang w:val="lv-LV"/>
        </w:rPr>
        <w:t>a</w:t>
      </w:r>
      <w:r w:rsidRPr="008C427B">
        <w:rPr>
          <w:rFonts w:ascii="Times New Roman" w:hAnsi="Times New Roman" w:cs="Times New Roman"/>
          <w:color w:val="000000" w:themeColor="text1"/>
          <w:sz w:val="24"/>
          <w:szCs w:val="24"/>
          <w:lang w:val="lv-LV"/>
        </w:rPr>
        <w:t xml:space="preserve"> dzīvojamās telpas īres vai pārvaldīšanas maksas un maksas par pakalpojumiem, kas saistīti ar dzīvo</w:t>
      </w:r>
      <w:r w:rsidR="00A24E35" w:rsidRPr="008C427B">
        <w:rPr>
          <w:rFonts w:ascii="Times New Roman" w:hAnsi="Times New Roman" w:cs="Times New Roman"/>
          <w:color w:val="000000" w:themeColor="text1"/>
          <w:sz w:val="24"/>
          <w:szCs w:val="24"/>
          <w:lang w:val="lv-LV"/>
        </w:rPr>
        <w:t>jamās telpas lietošanu</w:t>
      </w:r>
      <w:r w:rsidR="008A1A90" w:rsidRPr="008C427B">
        <w:rPr>
          <w:rFonts w:ascii="Times New Roman" w:hAnsi="Times New Roman" w:cs="Times New Roman"/>
          <w:color w:val="000000" w:themeColor="text1"/>
          <w:sz w:val="24"/>
          <w:szCs w:val="24"/>
          <w:lang w:val="lv-LV"/>
        </w:rPr>
        <w:t>,</w:t>
      </w:r>
      <w:r w:rsidR="00A24E35" w:rsidRPr="008C427B">
        <w:rPr>
          <w:rFonts w:ascii="Times New Roman" w:hAnsi="Times New Roman" w:cs="Times New Roman"/>
          <w:color w:val="000000" w:themeColor="text1"/>
          <w:sz w:val="24"/>
          <w:szCs w:val="24"/>
          <w:lang w:val="lv-LV"/>
        </w:rPr>
        <w:t xml:space="preserve"> segšanai. </w:t>
      </w:r>
    </w:p>
    <w:p w14:paraId="0C060078"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D4CBB35" w14:textId="451C0A69" w:rsidR="00D55106" w:rsidRPr="000749CF" w:rsidRDefault="00D55106" w:rsidP="00581A48">
      <w:pPr>
        <w:pStyle w:val="Heading4"/>
        <w:spacing w:before="0" w:beforeAutospacing="0" w:after="0" w:afterAutospacing="0"/>
      </w:pPr>
      <w:r w:rsidRPr="000749CF">
        <w:t>Bezpajumtnieku skaits Latvijā</w:t>
      </w:r>
    </w:p>
    <w:p w14:paraId="5FC839C8" w14:textId="77777777" w:rsidR="00990402" w:rsidRPr="000749CF" w:rsidRDefault="00990402" w:rsidP="00BA619C">
      <w:pPr>
        <w:pStyle w:val="Heading4"/>
        <w:spacing w:before="0" w:beforeAutospacing="0" w:after="0" w:afterAutospacing="0"/>
        <w:ind w:hanging="567"/>
      </w:pPr>
    </w:p>
    <w:p w14:paraId="63B6C242" w14:textId="3068CABA" w:rsidR="006510EB" w:rsidRDefault="00B82BC6"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Nabadzībā nonākuši cilvēki, ta</w:t>
      </w:r>
      <w:r w:rsidR="008A1A90" w:rsidRPr="008C427B">
        <w:rPr>
          <w:rFonts w:ascii="Times New Roman" w:hAnsi="Times New Roman" w:cs="Times New Roman"/>
          <w:color w:val="000000" w:themeColor="text1"/>
          <w:sz w:val="24"/>
          <w:szCs w:val="24"/>
          <w:lang w:val="lv-LV"/>
        </w:rPr>
        <w:t>jā</w:t>
      </w:r>
      <w:r w:rsidRPr="008C427B">
        <w:rPr>
          <w:rFonts w:ascii="Times New Roman" w:hAnsi="Times New Roman" w:cs="Times New Roman"/>
          <w:color w:val="000000" w:themeColor="text1"/>
          <w:sz w:val="24"/>
          <w:szCs w:val="24"/>
          <w:lang w:val="lv-LV"/>
        </w:rPr>
        <w:t xml:space="preserve"> skaitā</w:t>
      </w:r>
      <w:r w:rsidR="008A1A90" w:rsidRPr="008C427B">
        <w:rPr>
          <w:rFonts w:ascii="Times New Roman" w:hAnsi="Times New Roman" w:cs="Times New Roman"/>
          <w:color w:val="000000" w:themeColor="text1"/>
          <w:sz w:val="24"/>
          <w:szCs w:val="24"/>
          <w:lang w:val="lv-LV"/>
        </w:rPr>
        <w:t xml:space="preserve"> tie</w:t>
      </w:r>
      <w:r w:rsidRPr="008C427B">
        <w:rPr>
          <w:rFonts w:ascii="Times New Roman" w:hAnsi="Times New Roman" w:cs="Times New Roman"/>
          <w:color w:val="000000" w:themeColor="text1"/>
          <w:sz w:val="24"/>
          <w:szCs w:val="24"/>
          <w:lang w:val="lv-LV"/>
        </w:rPr>
        <w:t>, kuri izlikti no dzīvokļiem parādu, ēkas kapitālā remonta, krāpšanas vai citu iemeslu dēļ, daļa nabadzīgo cilvēku, kuri pārceļas n</w:t>
      </w:r>
      <w:r w:rsidR="00915881" w:rsidRPr="008C427B">
        <w:rPr>
          <w:rFonts w:ascii="Times New Roman" w:hAnsi="Times New Roman" w:cs="Times New Roman"/>
          <w:color w:val="000000" w:themeColor="text1"/>
          <w:sz w:val="24"/>
          <w:szCs w:val="24"/>
          <w:lang w:val="lv-LV"/>
        </w:rPr>
        <w:t>o citām teritorijām uz pilsētām</w:t>
      </w:r>
      <w:r w:rsidRPr="008C427B">
        <w:rPr>
          <w:rFonts w:ascii="Times New Roman" w:hAnsi="Times New Roman" w:cs="Times New Roman"/>
          <w:color w:val="000000" w:themeColor="text1"/>
          <w:sz w:val="24"/>
          <w:szCs w:val="24"/>
          <w:lang w:val="lv-LV"/>
        </w:rPr>
        <w:t xml:space="preserve"> </w:t>
      </w:r>
      <w:r w:rsidR="00A34110" w:rsidRPr="008C427B">
        <w:rPr>
          <w:rFonts w:ascii="Times New Roman" w:hAnsi="Times New Roman" w:cs="Times New Roman"/>
          <w:color w:val="000000" w:themeColor="text1"/>
          <w:sz w:val="24"/>
          <w:szCs w:val="24"/>
          <w:lang w:val="lv-LV"/>
        </w:rPr>
        <w:t>nepārdeklarējoties</w:t>
      </w:r>
      <w:r w:rsidR="00915881"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var kļūt par bezpajumtniekiem. Lai ga</w:t>
      </w:r>
      <w:r w:rsidR="00AC5821" w:rsidRPr="008C427B">
        <w:rPr>
          <w:rFonts w:ascii="Times New Roman" w:hAnsi="Times New Roman" w:cs="Times New Roman"/>
          <w:color w:val="000000" w:themeColor="text1"/>
          <w:sz w:val="24"/>
          <w:szCs w:val="24"/>
          <w:lang w:val="lv-LV"/>
        </w:rPr>
        <w:t>n nav iespējams precīzi pateikt</w:t>
      </w:r>
      <w:r w:rsidRPr="008C427B">
        <w:rPr>
          <w:rFonts w:ascii="Times New Roman" w:hAnsi="Times New Roman" w:cs="Times New Roman"/>
          <w:color w:val="000000" w:themeColor="text1"/>
          <w:sz w:val="24"/>
          <w:szCs w:val="24"/>
          <w:lang w:val="lv-LV"/>
        </w:rPr>
        <w:t xml:space="preserve"> par cik, tomēr Latvijā, it īpaši Rīgā</w:t>
      </w:r>
      <w:r w:rsidR="00AC5821"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līdz 2005.gadam</w:t>
      </w:r>
      <w:r w:rsidR="00856CAD" w:rsidRPr="008C427B">
        <w:rPr>
          <w:rFonts w:ascii="Times New Roman" w:hAnsi="Times New Roman" w:cs="Times New Roman"/>
          <w:color w:val="000000" w:themeColor="text1"/>
          <w:sz w:val="24"/>
          <w:szCs w:val="24"/>
          <w:lang w:val="lv-LV"/>
        </w:rPr>
        <w:t xml:space="preserve"> pieauga bezpajumtnieku skaits.</w:t>
      </w:r>
      <w:r w:rsidRPr="008C427B">
        <w:rPr>
          <w:rFonts w:ascii="Times New Roman" w:hAnsi="Times New Roman" w:cs="Times New Roman"/>
          <w:color w:val="000000" w:themeColor="text1"/>
          <w:sz w:val="24"/>
          <w:szCs w:val="24"/>
          <w:lang w:val="lv-LV"/>
        </w:rPr>
        <w:t xml:space="preserve"> Rīgā 2004.gadā bija aptuveni 5000 bezpajumtnieku. </w:t>
      </w:r>
      <w:r w:rsidR="003C79F5" w:rsidRPr="008C427B">
        <w:rPr>
          <w:rFonts w:ascii="Times New Roman" w:hAnsi="Times New Roman" w:cs="Times New Roman"/>
          <w:color w:val="000000" w:themeColor="text1"/>
          <w:sz w:val="24"/>
          <w:szCs w:val="24"/>
          <w:lang w:val="lv-LV"/>
        </w:rPr>
        <w:t>Jaunākie</w:t>
      </w:r>
      <w:r w:rsidR="00D55106" w:rsidRPr="008C427B">
        <w:rPr>
          <w:rFonts w:ascii="Times New Roman" w:hAnsi="Times New Roman" w:cs="Times New Roman"/>
          <w:color w:val="000000" w:themeColor="text1"/>
          <w:sz w:val="24"/>
          <w:szCs w:val="24"/>
          <w:lang w:val="lv-LV"/>
        </w:rPr>
        <w:t xml:space="preserve"> pieejamie dati par bezpajumtnieku skaitu Latvijā iegūti 2011.gadā </w:t>
      </w:r>
      <w:r w:rsidR="00980757" w:rsidRPr="008C427B">
        <w:rPr>
          <w:rFonts w:ascii="Times New Roman" w:hAnsi="Times New Roman" w:cs="Times New Roman"/>
          <w:color w:val="000000" w:themeColor="text1"/>
          <w:sz w:val="24"/>
          <w:szCs w:val="24"/>
          <w:lang w:val="lv-LV"/>
        </w:rPr>
        <w:t xml:space="preserve">Lielās </w:t>
      </w:r>
      <w:r w:rsidR="00D55106" w:rsidRPr="008C427B">
        <w:rPr>
          <w:rFonts w:ascii="Times New Roman" w:hAnsi="Times New Roman" w:cs="Times New Roman"/>
          <w:color w:val="000000" w:themeColor="text1"/>
          <w:sz w:val="24"/>
          <w:szCs w:val="24"/>
          <w:lang w:val="lv-LV"/>
        </w:rPr>
        <w:t>tautas skaitīšanas laikā, kad</w:t>
      </w:r>
      <w:r w:rsidR="000B1BFF" w:rsidRPr="008C427B">
        <w:rPr>
          <w:rFonts w:ascii="Times New Roman" w:hAnsi="Times New Roman" w:cs="Times New Roman"/>
          <w:color w:val="000000" w:themeColor="text1"/>
          <w:sz w:val="24"/>
          <w:szCs w:val="24"/>
          <w:lang w:val="lv-LV"/>
        </w:rPr>
        <w:t xml:space="preserve"> bezpajumtniekus</w:t>
      </w:r>
      <w:r w:rsidR="00D55106" w:rsidRPr="008C427B">
        <w:rPr>
          <w:rFonts w:ascii="Times New Roman" w:hAnsi="Times New Roman" w:cs="Times New Roman"/>
          <w:color w:val="000000" w:themeColor="text1"/>
          <w:sz w:val="24"/>
          <w:szCs w:val="24"/>
          <w:lang w:val="lv-LV"/>
        </w:rPr>
        <w:t xml:space="preserve"> uzskait</w:t>
      </w:r>
      <w:r w:rsidR="00AC5821" w:rsidRPr="008C427B">
        <w:rPr>
          <w:rFonts w:ascii="Times New Roman" w:hAnsi="Times New Roman" w:cs="Times New Roman"/>
          <w:color w:val="000000" w:themeColor="text1"/>
          <w:sz w:val="24"/>
          <w:szCs w:val="24"/>
          <w:lang w:val="lv-LV"/>
        </w:rPr>
        <w:t>īja nakts patversmes. Tie</w:t>
      </w:r>
      <w:r w:rsidR="000B1BFF" w:rsidRPr="008C427B">
        <w:rPr>
          <w:rFonts w:ascii="Times New Roman" w:hAnsi="Times New Roman" w:cs="Times New Roman"/>
          <w:color w:val="000000" w:themeColor="text1"/>
          <w:sz w:val="24"/>
          <w:szCs w:val="24"/>
          <w:lang w:val="lv-LV"/>
        </w:rPr>
        <w:t xml:space="preserve"> norāda uz </w:t>
      </w:r>
      <w:r w:rsidR="003936E4" w:rsidRPr="008C427B">
        <w:rPr>
          <w:rFonts w:ascii="Times New Roman" w:hAnsi="Times New Roman" w:cs="Times New Roman"/>
          <w:color w:val="000000" w:themeColor="text1"/>
          <w:sz w:val="24"/>
          <w:szCs w:val="24"/>
          <w:lang w:val="lv-LV"/>
        </w:rPr>
        <w:t>bezpajumtnieku skaita samazināšanos</w:t>
      </w:r>
      <w:r w:rsidR="00AC5821" w:rsidRPr="008C427B">
        <w:rPr>
          <w:rFonts w:ascii="Times New Roman" w:hAnsi="Times New Roman" w:cs="Times New Roman"/>
          <w:color w:val="000000" w:themeColor="text1"/>
          <w:sz w:val="24"/>
          <w:szCs w:val="24"/>
          <w:lang w:val="lv-LV"/>
        </w:rPr>
        <w:t xml:space="preserve"> – </w:t>
      </w:r>
      <w:r w:rsidR="000B1BFF" w:rsidRPr="008C427B">
        <w:rPr>
          <w:rFonts w:ascii="Times New Roman" w:hAnsi="Times New Roman" w:cs="Times New Roman"/>
          <w:color w:val="000000" w:themeColor="text1"/>
          <w:sz w:val="24"/>
          <w:szCs w:val="24"/>
          <w:lang w:val="lv-LV"/>
        </w:rPr>
        <w:t>20</w:t>
      </w:r>
      <w:r w:rsidR="00CE604E" w:rsidRPr="008C427B">
        <w:rPr>
          <w:rFonts w:ascii="Times New Roman" w:hAnsi="Times New Roman" w:cs="Times New Roman"/>
          <w:color w:val="000000" w:themeColor="text1"/>
          <w:sz w:val="24"/>
          <w:szCs w:val="24"/>
          <w:lang w:val="lv-LV"/>
        </w:rPr>
        <w:t>1</w:t>
      </w:r>
      <w:r w:rsidR="000B1BFF" w:rsidRPr="008C427B">
        <w:rPr>
          <w:rFonts w:ascii="Times New Roman" w:hAnsi="Times New Roman" w:cs="Times New Roman"/>
          <w:color w:val="000000" w:themeColor="text1"/>
          <w:sz w:val="24"/>
          <w:szCs w:val="24"/>
          <w:lang w:val="lv-LV"/>
        </w:rPr>
        <w:t xml:space="preserve">1.gadā </w:t>
      </w:r>
      <w:r w:rsidR="003936E4" w:rsidRPr="008C427B">
        <w:rPr>
          <w:rFonts w:ascii="Times New Roman" w:hAnsi="Times New Roman" w:cs="Times New Roman"/>
          <w:color w:val="000000" w:themeColor="text1"/>
          <w:sz w:val="24"/>
          <w:szCs w:val="24"/>
          <w:lang w:val="lv-LV"/>
        </w:rPr>
        <w:t>Latvijā bija 2342 bezpajumtnieku</w:t>
      </w:r>
      <w:r w:rsidR="000B1BFF" w:rsidRPr="008C427B">
        <w:rPr>
          <w:rFonts w:ascii="Times New Roman" w:hAnsi="Times New Roman" w:cs="Times New Roman"/>
          <w:color w:val="000000" w:themeColor="text1"/>
          <w:sz w:val="24"/>
          <w:szCs w:val="24"/>
          <w:lang w:val="lv-LV"/>
        </w:rPr>
        <w:t xml:space="preserve">, kas ir </w:t>
      </w:r>
      <w:r w:rsidR="003936E4" w:rsidRPr="008C427B">
        <w:rPr>
          <w:rFonts w:ascii="Times New Roman" w:hAnsi="Times New Roman" w:cs="Times New Roman"/>
          <w:color w:val="000000" w:themeColor="text1"/>
          <w:sz w:val="24"/>
          <w:szCs w:val="24"/>
          <w:lang w:val="lv-LV"/>
        </w:rPr>
        <w:t xml:space="preserve">par </w:t>
      </w:r>
      <w:r w:rsidR="000B1BFF" w:rsidRPr="008C427B">
        <w:rPr>
          <w:rFonts w:ascii="Times New Roman" w:hAnsi="Times New Roman" w:cs="Times New Roman"/>
          <w:color w:val="000000" w:themeColor="text1"/>
          <w:sz w:val="24"/>
          <w:szCs w:val="24"/>
          <w:lang w:val="lv-LV"/>
        </w:rPr>
        <w:t>53% mazāk nekā 2004.gadā Rīg</w:t>
      </w:r>
      <w:r w:rsidR="00E55818" w:rsidRPr="008C427B">
        <w:rPr>
          <w:rFonts w:ascii="Times New Roman" w:hAnsi="Times New Roman" w:cs="Times New Roman"/>
          <w:color w:val="000000" w:themeColor="text1"/>
          <w:sz w:val="24"/>
          <w:szCs w:val="24"/>
          <w:lang w:val="lv-LV"/>
        </w:rPr>
        <w:t>ā vien</w:t>
      </w:r>
      <w:r w:rsidR="004D5FE0" w:rsidRPr="008C427B">
        <w:rPr>
          <w:rFonts w:ascii="Times New Roman" w:hAnsi="Times New Roman" w:cs="Times New Roman"/>
          <w:color w:val="000000" w:themeColor="text1"/>
          <w:sz w:val="24"/>
          <w:szCs w:val="24"/>
          <w:lang w:val="lv-LV"/>
        </w:rPr>
        <w:t xml:space="preserve"> (</w:t>
      </w:r>
      <w:r w:rsidR="00E55818" w:rsidRPr="008C427B">
        <w:rPr>
          <w:rFonts w:ascii="Times New Roman" w:hAnsi="Times New Roman" w:cs="Times New Roman"/>
          <w:color w:val="000000" w:themeColor="text1"/>
          <w:sz w:val="24"/>
          <w:szCs w:val="24"/>
          <w:lang w:val="lv-LV"/>
        </w:rPr>
        <w:t>skatīt 7.pielikuma 4.diagrammu</w:t>
      </w:r>
      <w:r w:rsidR="004D5FE0" w:rsidRPr="008C427B">
        <w:rPr>
          <w:rFonts w:ascii="Times New Roman" w:hAnsi="Times New Roman" w:cs="Times New Roman"/>
          <w:color w:val="000000" w:themeColor="text1"/>
          <w:sz w:val="24"/>
          <w:szCs w:val="24"/>
          <w:lang w:val="lv-LV"/>
        </w:rPr>
        <w:t>)</w:t>
      </w:r>
      <w:r w:rsidR="00E55818" w:rsidRPr="008C427B">
        <w:rPr>
          <w:rFonts w:ascii="Times New Roman" w:hAnsi="Times New Roman" w:cs="Times New Roman"/>
          <w:color w:val="000000" w:themeColor="text1"/>
          <w:sz w:val="24"/>
          <w:szCs w:val="24"/>
          <w:lang w:val="lv-LV"/>
        </w:rPr>
        <w:t>.</w:t>
      </w:r>
      <w:r w:rsidR="009D539B" w:rsidRPr="008C427B">
        <w:rPr>
          <w:rFonts w:ascii="Times New Roman" w:hAnsi="Times New Roman" w:cs="Times New Roman"/>
          <w:color w:val="000000" w:themeColor="text1"/>
          <w:sz w:val="24"/>
          <w:szCs w:val="24"/>
          <w:lang w:val="lv-LV"/>
        </w:rPr>
        <w:t xml:space="preserve"> </w:t>
      </w:r>
      <w:r w:rsidR="006510EB" w:rsidRPr="008C427B">
        <w:rPr>
          <w:rFonts w:ascii="Times New Roman" w:hAnsi="Times New Roman" w:cs="Times New Roman"/>
          <w:color w:val="000000" w:themeColor="text1"/>
          <w:sz w:val="24"/>
          <w:szCs w:val="24"/>
          <w:lang w:val="lv-LV"/>
        </w:rPr>
        <w:t>Bezpajumtniekiem patversmēs ir pieejami vairāki sociālie pakalpojumi</w:t>
      </w:r>
      <w:r w:rsidR="00AC5821" w:rsidRPr="008C427B">
        <w:rPr>
          <w:rFonts w:ascii="Times New Roman" w:hAnsi="Times New Roman" w:cs="Times New Roman"/>
          <w:color w:val="000000" w:themeColor="text1"/>
          <w:sz w:val="24"/>
          <w:szCs w:val="24"/>
          <w:lang w:val="lv-LV"/>
        </w:rPr>
        <w:t>:</w:t>
      </w:r>
      <w:r w:rsidR="006510EB" w:rsidRPr="008C427B">
        <w:rPr>
          <w:rFonts w:ascii="Times New Roman" w:hAnsi="Times New Roman" w:cs="Times New Roman"/>
          <w:color w:val="000000" w:themeColor="text1"/>
          <w:sz w:val="24"/>
          <w:szCs w:val="24"/>
          <w:lang w:val="lv-LV"/>
        </w:rPr>
        <w:t xml:space="preserve"> naktsmītne, uzturs, personiskās higiēnas iespējas</w:t>
      </w:r>
      <w:r w:rsidR="004D78D6" w:rsidRPr="008C427B">
        <w:rPr>
          <w:rFonts w:ascii="Times New Roman" w:hAnsi="Times New Roman" w:cs="Times New Roman"/>
          <w:color w:val="000000" w:themeColor="text1"/>
          <w:sz w:val="24"/>
          <w:szCs w:val="24"/>
          <w:lang w:val="lv-LV"/>
        </w:rPr>
        <w:t xml:space="preserve">, preces un </w:t>
      </w:r>
      <w:r w:rsidR="006510EB" w:rsidRPr="008C427B">
        <w:rPr>
          <w:rFonts w:ascii="Times New Roman" w:hAnsi="Times New Roman" w:cs="Times New Roman"/>
          <w:color w:val="000000" w:themeColor="text1"/>
          <w:sz w:val="24"/>
          <w:szCs w:val="24"/>
          <w:lang w:val="lv-LV"/>
        </w:rPr>
        <w:t xml:space="preserve">tiesības saņemt sociālā darbinieka konsultācijas un atbalstu </w:t>
      </w:r>
      <w:r w:rsidR="004D5FE0" w:rsidRPr="008C427B">
        <w:rPr>
          <w:rFonts w:ascii="Times New Roman" w:hAnsi="Times New Roman" w:cs="Times New Roman"/>
          <w:color w:val="000000" w:themeColor="text1"/>
          <w:sz w:val="24"/>
          <w:szCs w:val="24"/>
          <w:lang w:val="lv-LV"/>
        </w:rPr>
        <w:t>(</w:t>
      </w:r>
      <w:r w:rsidR="00E55818" w:rsidRPr="008C427B">
        <w:rPr>
          <w:rFonts w:ascii="Times New Roman" w:hAnsi="Times New Roman" w:cs="Times New Roman"/>
          <w:color w:val="000000" w:themeColor="text1"/>
          <w:sz w:val="24"/>
          <w:szCs w:val="24"/>
          <w:lang w:val="lv-LV"/>
        </w:rPr>
        <w:t>7.pielikuma 5. un 6.diagramma</w:t>
      </w:r>
      <w:r w:rsidR="004D5FE0" w:rsidRPr="008C427B">
        <w:rPr>
          <w:rFonts w:ascii="Times New Roman" w:hAnsi="Times New Roman" w:cs="Times New Roman"/>
          <w:color w:val="000000" w:themeColor="text1"/>
          <w:sz w:val="24"/>
          <w:szCs w:val="24"/>
          <w:lang w:val="lv-LV"/>
        </w:rPr>
        <w:t>)</w:t>
      </w:r>
      <w:r w:rsidR="003105F6" w:rsidRPr="008C427B">
        <w:rPr>
          <w:rFonts w:ascii="Times New Roman" w:hAnsi="Times New Roman" w:cs="Times New Roman"/>
          <w:color w:val="000000" w:themeColor="text1"/>
          <w:sz w:val="24"/>
          <w:szCs w:val="24"/>
          <w:lang w:val="lv-LV"/>
        </w:rPr>
        <w:t>.</w:t>
      </w:r>
    </w:p>
    <w:p w14:paraId="3F360E5F" w14:textId="74F8FBF2" w:rsidR="00563934" w:rsidRDefault="00563934" w:rsidP="00563934">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lang w:val="lv-LV"/>
        </w:rPr>
      </w:pPr>
    </w:p>
    <w:p w14:paraId="0EE65A65" w14:textId="77777777" w:rsidR="00563934" w:rsidRPr="008C427B" w:rsidRDefault="00563934" w:rsidP="00563934">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lang w:val="lv-LV"/>
        </w:rPr>
      </w:pPr>
    </w:p>
    <w:p w14:paraId="4B9377CD" w14:textId="17FE5CD7" w:rsidR="00132A5B" w:rsidRPr="000749CF" w:rsidRDefault="00132A5B" w:rsidP="00BA619C">
      <w:pPr>
        <w:pStyle w:val="Heading3"/>
        <w:ind w:hanging="567"/>
        <w:rPr>
          <w:rFonts w:cs="Times New Roman"/>
          <w:lang w:val="lv-LV"/>
        </w:rPr>
      </w:pPr>
      <w:r w:rsidRPr="000749CF">
        <w:rPr>
          <w:rFonts w:cs="Times New Roman"/>
          <w:lang w:val="lv-LV"/>
        </w:rPr>
        <w:lastRenderedPageBreak/>
        <w:t xml:space="preserve">Komitejas </w:t>
      </w:r>
      <w:r w:rsidR="00D33270" w:rsidRPr="000749CF">
        <w:rPr>
          <w:rFonts w:cs="Times New Roman"/>
          <w:lang w:val="lv-LV"/>
        </w:rPr>
        <w:t xml:space="preserve">22. </w:t>
      </w:r>
      <w:r w:rsidR="008F2975" w:rsidRPr="000749CF">
        <w:rPr>
          <w:rFonts w:cs="Times New Roman"/>
          <w:lang w:val="lv-LV"/>
        </w:rPr>
        <w:t>un 47</w:t>
      </w:r>
      <w:r w:rsidR="002C4092" w:rsidRPr="000749CF">
        <w:rPr>
          <w:rFonts w:cs="Times New Roman"/>
          <w:lang w:val="lv-LV"/>
        </w:rPr>
        <w:t>.</w:t>
      </w:r>
      <w:r w:rsidRPr="000749CF">
        <w:rPr>
          <w:rFonts w:cs="Times New Roman"/>
          <w:lang w:val="lv-LV"/>
        </w:rPr>
        <w:t>rekomendācija – cilvēku tirdzniecības preventīvie pasākumi</w:t>
      </w:r>
    </w:p>
    <w:p w14:paraId="7367C451" w14:textId="77777777" w:rsidR="00674F33" w:rsidRPr="008C427B" w:rsidRDefault="00674F33" w:rsidP="00BA619C">
      <w:pPr>
        <w:tabs>
          <w:tab w:val="left" w:pos="0"/>
          <w:tab w:val="left" w:pos="142"/>
        </w:tabs>
        <w:spacing w:after="0" w:line="240" w:lineRule="auto"/>
        <w:ind w:right="-1" w:hanging="567"/>
        <w:jc w:val="both"/>
        <w:rPr>
          <w:rFonts w:ascii="Times New Roman" w:hAnsi="Times New Roman" w:cs="Times New Roman"/>
          <w:i/>
          <w:color w:val="000000" w:themeColor="text1"/>
          <w:sz w:val="24"/>
          <w:szCs w:val="24"/>
          <w:lang w:val="lv-LV"/>
        </w:rPr>
      </w:pPr>
    </w:p>
    <w:p w14:paraId="6EE35740" w14:textId="2F6B952C" w:rsidR="006F2923" w:rsidRPr="008C427B" w:rsidRDefault="00B4448D"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Saskaņā ar</w:t>
      </w:r>
      <w:r w:rsidR="009B15C4" w:rsidRPr="008C427B">
        <w:rPr>
          <w:rFonts w:ascii="Times New Roman" w:hAnsi="Times New Roman" w:cs="Times New Roman"/>
          <w:color w:val="000000" w:themeColor="text1"/>
          <w:sz w:val="24"/>
          <w:szCs w:val="24"/>
          <w:lang w:val="lv-LV"/>
        </w:rPr>
        <w:t xml:space="preserve"> </w:t>
      </w:r>
      <w:r w:rsidR="009B15C4" w:rsidRPr="008C427B">
        <w:rPr>
          <w:rFonts w:ascii="Times New Roman" w:hAnsi="Times New Roman" w:cs="Times New Roman"/>
          <w:i/>
          <w:color w:val="000000" w:themeColor="text1"/>
          <w:sz w:val="24"/>
          <w:szCs w:val="24"/>
          <w:lang w:val="lv-LV"/>
        </w:rPr>
        <w:t>Eiropas Parlamenta un Padomes 2011</w:t>
      </w:r>
      <w:r w:rsidR="00B04ADD" w:rsidRPr="008C427B">
        <w:rPr>
          <w:rFonts w:ascii="Times New Roman" w:hAnsi="Times New Roman" w:cs="Times New Roman"/>
          <w:i/>
          <w:color w:val="000000" w:themeColor="text1"/>
          <w:sz w:val="24"/>
          <w:szCs w:val="24"/>
          <w:lang w:val="lv-LV"/>
        </w:rPr>
        <w:t>.g</w:t>
      </w:r>
      <w:r w:rsidR="009B15C4" w:rsidRPr="008C427B">
        <w:rPr>
          <w:rFonts w:ascii="Times New Roman" w:hAnsi="Times New Roman" w:cs="Times New Roman"/>
          <w:i/>
          <w:color w:val="000000" w:themeColor="text1"/>
          <w:sz w:val="24"/>
          <w:szCs w:val="24"/>
          <w:lang w:val="lv-LV"/>
        </w:rPr>
        <w:t>ada 5.</w:t>
      </w:r>
      <w:r w:rsidR="002F2317" w:rsidRPr="008C427B">
        <w:rPr>
          <w:rFonts w:ascii="Times New Roman" w:hAnsi="Times New Roman" w:cs="Times New Roman"/>
          <w:i/>
          <w:color w:val="000000" w:themeColor="text1"/>
          <w:sz w:val="24"/>
          <w:szCs w:val="24"/>
          <w:lang w:val="lv-LV"/>
        </w:rPr>
        <w:t>a</w:t>
      </w:r>
      <w:r w:rsidRPr="008C427B">
        <w:rPr>
          <w:rFonts w:ascii="Times New Roman" w:hAnsi="Times New Roman" w:cs="Times New Roman"/>
          <w:i/>
          <w:color w:val="000000" w:themeColor="text1"/>
          <w:sz w:val="24"/>
          <w:szCs w:val="24"/>
          <w:lang w:val="lv-LV"/>
        </w:rPr>
        <w:t>prīļa Direktīvu 2011/36/ES</w:t>
      </w:r>
      <w:r w:rsidRPr="008C427B">
        <w:rPr>
          <w:rFonts w:ascii="Times New Roman" w:hAnsi="Times New Roman" w:cs="Times New Roman"/>
          <w:color w:val="000000" w:themeColor="text1"/>
          <w:sz w:val="24"/>
          <w:szCs w:val="24"/>
          <w:lang w:val="lv-LV"/>
        </w:rPr>
        <w:t xml:space="preserve">, </w:t>
      </w:r>
      <w:r w:rsidR="0004598E" w:rsidRPr="008C427B">
        <w:rPr>
          <w:rFonts w:ascii="Times New Roman" w:hAnsi="Times New Roman" w:cs="Times New Roman"/>
          <w:color w:val="000000" w:themeColor="text1"/>
          <w:sz w:val="24"/>
          <w:szCs w:val="24"/>
          <w:lang w:val="lv-LV"/>
        </w:rPr>
        <w:t>2014.gadā veica grozījumus</w:t>
      </w:r>
      <w:r w:rsidR="009B15C4" w:rsidRPr="008C427B">
        <w:rPr>
          <w:rFonts w:ascii="Times New Roman" w:hAnsi="Times New Roman" w:cs="Times New Roman"/>
          <w:color w:val="000000" w:themeColor="text1"/>
          <w:sz w:val="24"/>
          <w:szCs w:val="24"/>
          <w:lang w:val="lv-LV"/>
        </w:rPr>
        <w:t xml:space="preserve"> </w:t>
      </w:r>
      <w:r w:rsidR="009B15C4" w:rsidRPr="008C427B">
        <w:rPr>
          <w:rFonts w:ascii="Times New Roman" w:hAnsi="Times New Roman" w:cs="Times New Roman"/>
          <w:i/>
          <w:color w:val="000000" w:themeColor="text1"/>
          <w:sz w:val="24"/>
          <w:szCs w:val="24"/>
          <w:lang w:val="lv-LV"/>
        </w:rPr>
        <w:t>K</w:t>
      </w:r>
      <w:r w:rsidR="009D539B" w:rsidRPr="008C427B">
        <w:rPr>
          <w:rFonts w:ascii="Times New Roman" w:hAnsi="Times New Roman" w:cs="Times New Roman"/>
          <w:i/>
          <w:color w:val="000000" w:themeColor="text1"/>
          <w:sz w:val="24"/>
          <w:szCs w:val="24"/>
          <w:lang w:val="lv-LV"/>
        </w:rPr>
        <w:t>rimināllikuma</w:t>
      </w:r>
      <w:r w:rsidR="009B15C4" w:rsidRPr="008C427B">
        <w:rPr>
          <w:rFonts w:ascii="Times New Roman" w:hAnsi="Times New Roman" w:cs="Times New Roman"/>
          <w:color w:val="000000" w:themeColor="text1"/>
          <w:sz w:val="24"/>
          <w:szCs w:val="24"/>
          <w:lang w:val="lv-LV"/>
        </w:rPr>
        <w:t xml:space="preserve"> 154.</w:t>
      </w:r>
      <w:r w:rsidR="00856CAD" w:rsidRPr="008C427B">
        <w:rPr>
          <w:rFonts w:ascii="Times New Roman" w:hAnsi="Times New Roman" w:cs="Times New Roman"/>
          <w:color w:val="000000" w:themeColor="text1"/>
          <w:sz w:val="24"/>
          <w:szCs w:val="24"/>
          <w:vertAlign w:val="superscript"/>
          <w:lang w:val="lv-LV"/>
        </w:rPr>
        <w:t>2</w:t>
      </w:r>
      <w:r w:rsidR="009B15C4" w:rsidRPr="008C427B">
        <w:rPr>
          <w:rFonts w:ascii="Times New Roman" w:hAnsi="Times New Roman" w:cs="Times New Roman"/>
          <w:color w:val="000000" w:themeColor="text1"/>
          <w:sz w:val="24"/>
          <w:szCs w:val="24"/>
          <w:lang w:val="lv-LV"/>
        </w:rPr>
        <w:t>pantā, kurā d</w:t>
      </w:r>
      <w:r w:rsidR="00A32870" w:rsidRPr="008C427B">
        <w:rPr>
          <w:rFonts w:ascii="Times New Roman" w:hAnsi="Times New Roman" w:cs="Times New Roman"/>
          <w:color w:val="000000" w:themeColor="text1"/>
          <w:sz w:val="24"/>
          <w:szCs w:val="24"/>
          <w:lang w:val="lv-LV"/>
        </w:rPr>
        <w:t>efinēta</w:t>
      </w:r>
      <w:r w:rsidR="009B15C4" w:rsidRPr="008C427B">
        <w:rPr>
          <w:rFonts w:ascii="Times New Roman" w:hAnsi="Times New Roman" w:cs="Times New Roman"/>
          <w:color w:val="000000" w:themeColor="text1"/>
          <w:sz w:val="24"/>
          <w:szCs w:val="24"/>
          <w:lang w:val="lv-LV"/>
        </w:rPr>
        <w:t xml:space="preserve"> cilvēku tirdzniecība, ietverot ievainojamības</w:t>
      </w:r>
      <w:r w:rsidR="006F2923" w:rsidRPr="008C427B">
        <w:rPr>
          <w:rFonts w:ascii="Times New Roman" w:hAnsi="Times New Roman" w:cs="Times New Roman"/>
          <w:color w:val="000000" w:themeColor="text1"/>
          <w:sz w:val="24"/>
          <w:szCs w:val="24"/>
          <w:lang w:val="lv-LV"/>
        </w:rPr>
        <w:t xml:space="preserve"> jēdzienu</w:t>
      </w:r>
      <w:r w:rsidR="004D78D6" w:rsidRPr="008C427B">
        <w:rPr>
          <w:rFonts w:ascii="Times New Roman" w:hAnsi="Times New Roman" w:cs="Times New Roman"/>
          <w:color w:val="000000" w:themeColor="text1"/>
          <w:sz w:val="24"/>
          <w:szCs w:val="24"/>
          <w:lang w:val="lv-LV"/>
        </w:rPr>
        <w:t xml:space="preserve"> un</w:t>
      </w:r>
      <w:r w:rsidR="006F2923" w:rsidRPr="008C427B">
        <w:rPr>
          <w:rFonts w:ascii="Times New Roman" w:hAnsi="Times New Roman" w:cs="Times New Roman"/>
          <w:color w:val="000000" w:themeColor="text1"/>
          <w:sz w:val="24"/>
          <w:szCs w:val="24"/>
          <w:lang w:val="lv-LV"/>
        </w:rPr>
        <w:t xml:space="preserve"> tā s</w:t>
      </w:r>
      <w:r w:rsidR="009D539B" w:rsidRPr="008C427B">
        <w:rPr>
          <w:rFonts w:ascii="Times New Roman" w:hAnsi="Times New Roman" w:cs="Times New Roman"/>
          <w:color w:val="000000" w:themeColor="text1"/>
          <w:sz w:val="24"/>
          <w:szCs w:val="24"/>
          <w:lang w:val="lv-LV"/>
        </w:rPr>
        <w:t>kaidrojumu</w:t>
      </w:r>
      <w:r w:rsidR="004D78D6" w:rsidRPr="008C427B">
        <w:rPr>
          <w:rFonts w:ascii="Times New Roman" w:hAnsi="Times New Roman" w:cs="Times New Roman"/>
          <w:color w:val="000000" w:themeColor="text1"/>
          <w:sz w:val="24"/>
          <w:szCs w:val="24"/>
          <w:lang w:val="lv-LV"/>
        </w:rPr>
        <w:t xml:space="preserve">, savukārt </w:t>
      </w:r>
      <w:r w:rsidR="009D539B" w:rsidRPr="008C427B">
        <w:rPr>
          <w:rFonts w:ascii="Times New Roman" w:hAnsi="Times New Roman" w:cs="Times New Roman"/>
          <w:i/>
          <w:color w:val="000000" w:themeColor="text1"/>
          <w:sz w:val="24"/>
          <w:szCs w:val="24"/>
          <w:lang w:val="lv-LV"/>
        </w:rPr>
        <w:t>Krimināllikuma</w:t>
      </w:r>
      <w:r w:rsidR="006F2923" w:rsidRPr="008C427B">
        <w:rPr>
          <w:rFonts w:ascii="Times New Roman" w:hAnsi="Times New Roman" w:cs="Times New Roman"/>
          <w:color w:val="000000" w:themeColor="text1"/>
          <w:sz w:val="24"/>
          <w:szCs w:val="24"/>
          <w:lang w:val="lv-LV"/>
        </w:rPr>
        <w:t xml:space="preserve"> 154.</w:t>
      </w:r>
      <w:r w:rsidR="006F2923" w:rsidRPr="008C427B">
        <w:rPr>
          <w:rFonts w:ascii="Times New Roman" w:hAnsi="Times New Roman" w:cs="Times New Roman"/>
          <w:color w:val="000000" w:themeColor="text1"/>
          <w:sz w:val="24"/>
          <w:szCs w:val="24"/>
          <w:vertAlign w:val="superscript"/>
          <w:lang w:val="lv-LV"/>
        </w:rPr>
        <w:t>1</w:t>
      </w:r>
      <w:r w:rsidR="006F2923" w:rsidRPr="008C427B">
        <w:rPr>
          <w:rFonts w:ascii="Times New Roman" w:hAnsi="Times New Roman" w:cs="Times New Roman"/>
          <w:color w:val="000000" w:themeColor="text1"/>
          <w:sz w:val="24"/>
          <w:szCs w:val="24"/>
          <w:lang w:val="lv-LV"/>
        </w:rPr>
        <w:t xml:space="preserve"> un 165.</w:t>
      </w:r>
      <w:r w:rsidR="006F2923" w:rsidRPr="008C427B">
        <w:rPr>
          <w:rFonts w:ascii="Times New Roman" w:hAnsi="Times New Roman" w:cs="Times New Roman"/>
          <w:color w:val="000000" w:themeColor="text1"/>
          <w:sz w:val="24"/>
          <w:szCs w:val="24"/>
          <w:vertAlign w:val="superscript"/>
          <w:lang w:val="lv-LV"/>
        </w:rPr>
        <w:t>1</w:t>
      </w:r>
      <w:r w:rsidR="006F2923" w:rsidRPr="008C427B">
        <w:rPr>
          <w:rFonts w:ascii="Times New Roman" w:hAnsi="Times New Roman" w:cs="Times New Roman"/>
          <w:color w:val="000000" w:themeColor="text1"/>
          <w:sz w:val="24"/>
          <w:szCs w:val="24"/>
          <w:lang w:val="lv-LV"/>
        </w:rPr>
        <w:t>pantā</w:t>
      </w:r>
      <w:r w:rsidR="00CE604E" w:rsidRPr="008C427B">
        <w:rPr>
          <w:rFonts w:ascii="Times New Roman" w:hAnsi="Times New Roman" w:cs="Times New Roman"/>
          <w:color w:val="000000" w:themeColor="text1"/>
          <w:sz w:val="24"/>
          <w:szCs w:val="24"/>
          <w:lang w:val="lv-LV"/>
        </w:rPr>
        <w:t xml:space="preserve"> izdarīti grozījumi</w:t>
      </w:r>
      <w:r w:rsidR="00BD590A" w:rsidRPr="008C427B">
        <w:rPr>
          <w:rFonts w:ascii="Times New Roman" w:hAnsi="Times New Roman" w:cs="Times New Roman"/>
          <w:color w:val="000000" w:themeColor="text1"/>
          <w:sz w:val="24"/>
          <w:szCs w:val="24"/>
          <w:lang w:val="lv-LV"/>
        </w:rPr>
        <w:t>, kas paredz kriminālatbildību par noziedzīgiem nodarījumiem, kas saistīti ar cilvēku tirdzniecību un personas nosūtīšanu seksuālai izmantošanai.</w:t>
      </w:r>
      <w:r w:rsidR="00F52013" w:rsidRPr="008C427B">
        <w:rPr>
          <w:rFonts w:ascii="Times New Roman" w:hAnsi="Times New Roman" w:cs="Times New Roman"/>
          <w:color w:val="000000" w:themeColor="text1"/>
          <w:sz w:val="24"/>
          <w:szCs w:val="24"/>
          <w:lang w:val="lv-LV"/>
        </w:rPr>
        <w:t xml:space="preserve"> </w:t>
      </w:r>
      <w:r w:rsidR="00F52013" w:rsidRPr="008C427B">
        <w:rPr>
          <w:rFonts w:ascii="Times New Roman" w:hAnsi="Times New Roman" w:cs="Times New Roman"/>
          <w:i/>
          <w:color w:val="000000" w:themeColor="text1"/>
          <w:sz w:val="24"/>
          <w:szCs w:val="24"/>
          <w:lang w:val="lv-LV"/>
        </w:rPr>
        <w:t>K</w:t>
      </w:r>
      <w:r w:rsidR="00EE7331" w:rsidRPr="008C427B">
        <w:rPr>
          <w:rFonts w:ascii="Times New Roman" w:hAnsi="Times New Roman" w:cs="Times New Roman"/>
          <w:i/>
          <w:color w:val="000000" w:themeColor="text1"/>
          <w:sz w:val="24"/>
          <w:szCs w:val="24"/>
          <w:lang w:val="lv-LV"/>
        </w:rPr>
        <w:t>rimināllikuma</w:t>
      </w:r>
      <w:r w:rsidR="00F52013" w:rsidRPr="008C427B">
        <w:rPr>
          <w:rFonts w:ascii="Times New Roman" w:hAnsi="Times New Roman" w:cs="Times New Roman"/>
          <w:color w:val="000000" w:themeColor="text1"/>
          <w:sz w:val="24"/>
          <w:szCs w:val="24"/>
          <w:lang w:val="lv-LV"/>
        </w:rPr>
        <w:t xml:space="preserve"> 164</w:t>
      </w:r>
      <w:r w:rsidR="00B04ADD" w:rsidRPr="008C427B">
        <w:rPr>
          <w:rFonts w:ascii="Times New Roman" w:hAnsi="Times New Roman" w:cs="Times New Roman"/>
          <w:color w:val="000000" w:themeColor="text1"/>
          <w:sz w:val="24"/>
          <w:szCs w:val="24"/>
          <w:lang w:val="lv-LV"/>
        </w:rPr>
        <w:t>.pan</w:t>
      </w:r>
      <w:r w:rsidR="00F52013" w:rsidRPr="008C427B">
        <w:rPr>
          <w:rFonts w:ascii="Times New Roman" w:hAnsi="Times New Roman" w:cs="Times New Roman"/>
          <w:color w:val="000000" w:themeColor="text1"/>
          <w:sz w:val="24"/>
          <w:szCs w:val="24"/>
          <w:lang w:val="lv-LV"/>
        </w:rPr>
        <w:t>ts paredz kriminālatbildību par personas iesaistīšanu prostitūci</w:t>
      </w:r>
      <w:r w:rsidR="004D4B78" w:rsidRPr="008C427B">
        <w:rPr>
          <w:rFonts w:ascii="Times New Roman" w:hAnsi="Times New Roman" w:cs="Times New Roman"/>
          <w:color w:val="000000" w:themeColor="text1"/>
          <w:sz w:val="24"/>
          <w:szCs w:val="24"/>
          <w:lang w:val="lv-LV"/>
        </w:rPr>
        <w:t>jā un prostitūcijas izmantošanu</w:t>
      </w:r>
      <w:r w:rsidR="004D5FE0" w:rsidRPr="008C427B">
        <w:rPr>
          <w:rFonts w:ascii="Times New Roman" w:hAnsi="Times New Roman" w:cs="Times New Roman"/>
          <w:color w:val="000000" w:themeColor="text1"/>
          <w:sz w:val="24"/>
          <w:szCs w:val="24"/>
          <w:lang w:val="lv-LV"/>
        </w:rPr>
        <w:t xml:space="preserve"> (</w:t>
      </w:r>
      <w:r w:rsidR="004D4B78" w:rsidRPr="008C427B">
        <w:rPr>
          <w:rFonts w:ascii="Times New Roman" w:hAnsi="Times New Roman" w:cs="Times New Roman"/>
          <w:color w:val="000000" w:themeColor="text1"/>
          <w:sz w:val="24"/>
          <w:szCs w:val="24"/>
          <w:lang w:val="lv-LV"/>
        </w:rPr>
        <w:t>sīkāk skat</w:t>
      </w:r>
      <w:r w:rsidR="00C3607E" w:rsidRPr="008C427B">
        <w:rPr>
          <w:rFonts w:ascii="Times New Roman" w:hAnsi="Times New Roman" w:cs="Times New Roman"/>
          <w:color w:val="000000" w:themeColor="text1"/>
          <w:sz w:val="24"/>
          <w:szCs w:val="24"/>
          <w:lang w:val="lv-LV"/>
        </w:rPr>
        <w:t>īt 7.pielikuma 2</w:t>
      </w:r>
      <w:r w:rsidR="004D4B78" w:rsidRPr="008C427B">
        <w:rPr>
          <w:rFonts w:ascii="Times New Roman" w:hAnsi="Times New Roman" w:cs="Times New Roman"/>
          <w:color w:val="000000" w:themeColor="text1"/>
          <w:sz w:val="24"/>
          <w:szCs w:val="24"/>
          <w:lang w:val="lv-LV"/>
        </w:rPr>
        <w:t>.</w:t>
      </w:r>
      <w:r w:rsidR="00DA12EF" w:rsidRPr="008C427B">
        <w:rPr>
          <w:rFonts w:ascii="Times New Roman" w:hAnsi="Times New Roman" w:cs="Times New Roman"/>
          <w:color w:val="000000" w:themeColor="text1"/>
          <w:sz w:val="24"/>
          <w:szCs w:val="24"/>
          <w:lang w:val="lv-LV"/>
        </w:rPr>
        <w:t xml:space="preserve"> un 3.</w:t>
      </w:r>
      <w:r w:rsidR="004D4B78" w:rsidRPr="008C427B">
        <w:rPr>
          <w:rFonts w:ascii="Times New Roman" w:hAnsi="Times New Roman" w:cs="Times New Roman"/>
          <w:color w:val="000000" w:themeColor="text1"/>
          <w:sz w:val="24"/>
          <w:szCs w:val="24"/>
          <w:lang w:val="lv-LV"/>
        </w:rPr>
        <w:t>tabulu</w:t>
      </w:r>
      <w:r w:rsidR="004D5FE0" w:rsidRPr="008C427B">
        <w:rPr>
          <w:rFonts w:ascii="Times New Roman" w:hAnsi="Times New Roman" w:cs="Times New Roman"/>
          <w:color w:val="000000" w:themeColor="text1"/>
          <w:sz w:val="24"/>
          <w:szCs w:val="24"/>
          <w:lang w:val="lv-LV"/>
        </w:rPr>
        <w:t>)</w:t>
      </w:r>
      <w:r w:rsidR="004D4B78" w:rsidRPr="008C427B">
        <w:rPr>
          <w:rFonts w:ascii="Times New Roman" w:hAnsi="Times New Roman" w:cs="Times New Roman"/>
          <w:color w:val="000000" w:themeColor="text1"/>
          <w:sz w:val="24"/>
          <w:szCs w:val="24"/>
          <w:lang w:val="lv-LV"/>
        </w:rPr>
        <w:t>.</w:t>
      </w:r>
    </w:p>
    <w:p w14:paraId="22972DF5"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CCAE5A6" w14:textId="347FE4B4" w:rsidR="009C6725" w:rsidRPr="008C427B" w:rsidRDefault="00530A4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i/>
          <w:color w:val="000000" w:themeColor="text1"/>
          <w:sz w:val="24"/>
          <w:szCs w:val="24"/>
          <w:lang w:val="lv-LV"/>
        </w:rPr>
        <w:t>MK noteikumi Nr.564 “Uzturēšanās atļauju noteikumi”</w:t>
      </w:r>
      <w:r w:rsidR="00002FF7" w:rsidRPr="008C427B">
        <w:rPr>
          <w:rFonts w:ascii="Times New Roman" w:hAnsi="Times New Roman" w:cs="Times New Roman"/>
          <w:color w:val="000000" w:themeColor="text1"/>
          <w:sz w:val="24"/>
          <w:szCs w:val="24"/>
          <w:lang w:val="lv-LV"/>
        </w:rPr>
        <w:t xml:space="preserve"> </w:t>
      </w:r>
      <w:r w:rsidR="00E907E2" w:rsidRPr="008C427B">
        <w:rPr>
          <w:rFonts w:ascii="Times New Roman" w:hAnsi="Times New Roman" w:cs="Times New Roman"/>
          <w:color w:val="000000" w:themeColor="text1"/>
          <w:sz w:val="24"/>
          <w:szCs w:val="24"/>
          <w:lang w:val="lv-LV"/>
        </w:rPr>
        <w:t>paredz kārtību, kādā ārzemnieks, kas atzīts par cilvēku tirdzniecības upuri, var saņemt uzturēšanās atļauju Latvijas Republikā.</w:t>
      </w:r>
      <w:r w:rsidR="003B5751" w:rsidRPr="008C427B">
        <w:rPr>
          <w:rFonts w:ascii="Times New Roman" w:hAnsi="Times New Roman" w:cs="Times New Roman"/>
          <w:color w:val="000000" w:themeColor="text1"/>
          <w:sz w:val="24"/>
          <w:szCs w:val="24"/>
          <w:lang w:val="lv-LV"/>
        </w:rPr>
        <w:t xml:space="preserve"> </w:t>
      </w:r>
      <w:r w:rsidR="00A32870" w:rsidRPr="008C427B">
        <w:rPr>
          <w:rFonts w:ascii="Times New Roman" w:hAnsi="Times New Roman" w:cs="Times New Roman"/>
          <w:color w:val="000000" w:themeColor="text1"/>
          <w:sz w:val="24"/>
          <w:szCs w:val="24"/>
          <w:lang w:val="lv-LV"/>
        </w:rPr>
        <w:t xml:space="preserve">VP </w:t>
      </w:r>
      <w:r w:rsidR="00B140F6" w:rsidRPr="008C427B">
        <w:rPr>
          <w:rFonts w:ascii="Times New Roman" w:hAnsi="Times New Roman" w:cs="Times New Roman"/>
          <w:color w:val="000000" w:themeColor="text1"/>
          <w:sz w:val="24"/>
          <w:szCs w:val="24"/>
          <w:lang w:val="lv-LV"/>
        </w:rPr>
        <w:t>pēc 2014</w:t>
      </w:r>
      <w:r w:rsidR="00B04ADD" w:rsidRPr="008C427B">
        <w:rPr>
          <w:rFonts w:ascii="Times New Roman" w:hAnsi="Times New Roman" w:cs="Times New Roman"/>
          <w:color w:val="000000" w:themeColor="text1"/>
          <w:sz w:val="24"/>
          <w:szCs w:val="24"/>
          <w:lang w:val="lv-LV"/>
        </w:rPr>
        <w:t>.g</w:t>
      </w:r>
      <w:r w:rsidR="00B140F6" w:rsidRPr="008C427B">
        <w:rPr>
          <w:rFonts w:ascii="Times New Roman" w:hAnsi="Times New Roman" w:cs="Times New Roman"/>
          <w:color w:val="000000" w:themeColor="text1"/>
          <w:sz w:val="24"/>
          <w:szCs w:val="24"/>
          <w:lang w:val="lv-LV"/>
        </w:rPr>
        <w:t xml:space="preserve">ada 29.oktobra nav </w:t>
      </w:r>
      <w:r w:rsidR="00A32870" w:rsidRPr="008C427B">
        <w:rPr>
          <w:rFonts w:ascii="Times New Roman" w:hAnsi="Times New Roman" w:cs="Times New Roman"/>
          <w:color w:val="000000" w:themeColor="text1"/>
          <w:sz w:val="24"/>
          <w:szCs w:val="24"/>
          <w:lang w:val="lv-LV"/>
        </w:rPr>
        <w:t>noskaidrota</w:t>
      </w:r>
      <w:r w:rsidR="00B140F6" w:rsidRPr="008C427B">
        <w:rPr>
          <w:rFonts w:ascii="Times New Roman" w:hAnsi="Times New Roman" w:cs="Times New Roman"/>
          <w:color w:val="000000" w:themeColor="text1"/>
          <w:sz w:val="24"/>
          <w:szCs w:val="24"/>
          <w:lang w:val="lv-LV"/>
        </w:rPr>
        <w:t xml:space="preserve"> neviena persona, kura būtu no</w:t>
      </w:r>
      <w:r w:rsidR="00EE7A2B" w:rsidRPr="008C427B">
        <w:rPr>
          <w:rFonts w:ascii="Times New Roman" w:hAnsi="Times New Roman" w:cs="Times New Roman"/>
          <w:color w:val="000000" w:themeColor="text1"/>
          <w:sz w:val="24"/>
          <w:szCs w:val="24"/>
          <w:lang w:val="lv-LV"/>
        </w:rPr>
        <w:t xml:space="preserve">sūtīta seksuālai izmantošanai, bet </w:t>
      </w:r>
      <w:r w:rsidR="00B140F6" w:rsidRPr="008C427B">
        <w:rPr>
          <w:rFonts w:ascii="Times New Roman" w:hAnsi="Times New Roman" w:cs="Times New Roman"/>
          <w:color w:val="000000" w:themeColor="text1"/>
          <w:sz w:val="24"/>
          <w:szCs w:val="24"/>
          <w:lang w:val="lv-LV"/>
        </w:rPr>
        <w:t>noskai</w:t>
      </w:r>
      <w:r w:rsidR="00EE7A2B" w:rsidRPr="008C427B">
        <w:rPr>
          <w:rFonts w:ascii="Times New Roman" w:hAnsi="Times New Roman" w:cs="Times New Roman"/>
          <w:color w:val="000000" w:themeColor="text1"/>
          <w:sz w:val="24"/>
          <w:szCs w:val="24"/>
          <w:lang w:val="lv-LV"/>
        </w:rPr>
        <w:t>drotas, aizturētas un atzītas pa</w:t>
      </w:r>
      <w:r w:rsidR="00B140F6" w:rsidRPr="008C427B">
        <w:rPr>
          <w:rFonts w:ascii="Times New Roman" w:hAnsi="Times New Roman" w:cs="Times New Roman"/>
          <w:color w:val="000000" w:themeColor="text1"/>
          <w:sz w:val="24"/>
          <w:szCs w:val="24"/>
          <w:lang w:val="lv-LV"/>
        </w:rPr>
        <w:t>r aizdomās turētām personas, kas meklēja darbam komerci</w:t>
      </w:r>
      <w:r w:rsidR="001B27F9" w:rsidRPr="008C427B">
        <w:rPr>
          <w:rFonts w:ascii="Times New Roman" w:hAnsi="Times New Roman" w:cs="Times New Roman"/>
          <w:color w:val="000000" w:themeColor="text1"/>
          <w:sz w:val="24"/>
          <w:szCs w:val="24"/>
          <w:lang w:val="lv-LV"/>
        </w:rPr>
        <w:t xml:space="preserve">āla seksa piedāvātājus Latvijā (informāciju par ierosinātajiem kriminālprocesiem skatīt 7.pielikuma 4.tabulā). </w:t>
      </w:r>
      <w:r w:rsidR="00002FF7" w:rsidRPr="008C427B">
        <w:rPr>
          <w:rFonts w:ascii="Times New Roman" w:hAnsi="Times New Roman" w:cs="Times New Roman"/>
          <w:color w:val="000000" w:themeColor="text1"/>
          <w:sz w:val="24"/>
          <w:szCs w:val="24"/>
          <w:lang w:val="lv-LV"/>
        </w:rPr>
        <w:t>N</w:t>
      </w:r>
      <w:r w:rsidR="00B140F6" w:rsidRPr="008C427B">
        <w:rPr>
          <w:rFonts w:ascii="Times New Roman" w:hAnsi="Times New Roman" w:cs="Times New Roman"/>
          <w:color w:val="000000" w:themeColor="text1"/>
          <w:sz w:val="24"/>
          <w:szCs w:val="24"/>
          <w:lang w:val="lv-LV"/>
        </w:rPr>
        <w:t>o 2011</w:t>
      </w:r>
      <w:r w:rsidR="00B04ADD" w:rsidRPr="008C427B">
        <w:rPr>
          <w:rFonts w:ascii="Times New Roman" w:hAnsi="Times New Roman" w:cs="Times New Roman"/>
          <w:color w:val="000000" w:themeColor="text1"/>
          <w:sz w:val="24"/>
          <w:szCs w:val="24"/>
          <w:lang w:val="lv-LV"/>
        </w:rPr>
        <w:t>.g</w:t>
      </w:r>
      <w:r w:rsidR="00B140F6" w:rsidRPr="008C427B">
        <w:rPr>
          <w:rFonts w:ascii="Times New Roman" w:hAnsi="Times New Roman" w:cs="Times New Roman"/>
          <w:color w:val="000000" w:themeColor="text1"/>
          <w:sz w:val="24"/>
          <w:szCs w:val="24"/>
          <w:lang w:val="lv-LV"/>
        </w:rPr>
        <w:t>ada līdz 2016</w:t>
      </w:r>
      <w:r w:rsidR="00B04ADD" w:rsidRPr="008C427B">
        <w:rPr>
          <w:rFonts w:ascii="Times New Roman" w:hAnsi="Times New Roman" w:cs="Times New Roman"/>
          <w:color w:val="000000" w:themeColor="text1"/>
          <w:sz w:val="24"/>
          <w:szCs w:val="24"/>
          <w:lang w:val="lv-LV"/>
        </w:rPr>
        <w:t>.g</w:t>
      </w:r>
      <w:r w:rsidR="00B140F6" w:rsidRPr="008C427B">
        <w:rPr>
          <w:rFonts w:ascii="Times New Roman" w:hAnsi="Times New Roman" w:cs="Times New Roman"/>
          <w:color w:val="000000" w:themeColor="text1"/>
          <w:sz w:val="24"/>
          <w:szCs w:val="24"/>
          <w:lang w:val="lv-LV"/>
        </w:rPr>
        <w:t>adam pēc</w:t>
      </w:r>
      <w:r w:rsidR="00B140F6" w:rsidRPr="008C427B">
        <w:rPr>
          <w:rFonts w:ascii="Times New Roman" w:hAnsi="Times New Roman" w:cs="Times New Roman"/>
          <w:i/>
          <w:color w:val="000000" w:themeColor="text1"/>
          <w:sz w:val="24"/>
          <w:szCs w:val="24"/>
          <w:lang w:val="lv-LV"/>
        </w:rPr>
        <w:t xml:space="preserve"> K</w:t>
      </w:r>
      <w:r w:rsidR="003E4417" w:rsidRPr="008C427B">
        <w:rPr>
          <w:rFonts w:ascii="Times New Roman" w:hAnsi="Times New Roman" w:cs="Times New Roman"/>
          <w:i/>
          <w:color w:val="000000" w:themeColor="text1"/>
          <w:sz w:val="24"/>
          <w:szCs w:val="24"/>
          <w:lang w:val="lv-LV"/>
        </w:rPr>
        <w:t>rimināllikuma</w:t>
      </w:r>
      <w:r w:rsidR="00B140F6" w:rsidRPr="008C427B">
        <w:rPr>
          <w:rFonts w:ascii="Times New Roman" w:hAnsi="Times New Roman" w:cs="Times New Roman"/>
          <w:color w:val="000000" w:themeColor="text1"/>
          <w:sz w:val="24"/>
          <w:szCs w:val="24"/>
          <w:lang w:val="lv-LV"/>
        </w:rPr>
        <w:t xml:space="preserve"> 154.</w:t>
      </w:r>
      <w:r w:rsidR="00B140F6" w:rsidRPr="008C427B">
        <w:rPr>
          <w:rFonts w:ascii="Times New Roman" w:hAnsi="Times New Roman" w:cs="Times New Roman"/>
          <w:color w:val="000000" w:themeColor="text1"/>
          <w:sz w:val="24"/>
          <w:szCs w:val="24"/>
          <w:vertAlign w:val="superscript"/>
          <w:lang w:val="lv-LV"/>
        </w:rPr>
        <w:t>1</w:t>
      </w:r>
      <w:r w:rsidR="00B140F6" w:rsidRPr="008C427B">
        <w:rPr>
          <w:rFonts w:ascii="Times New Roman" w:hAnsi="Times New Roman" w:cs="Times New Roman"/>
          <w:color w:val="000000" w:themeColor="text1"/>
          <w:sz w:val="24"/>
          <w:szCs w:val="24"/>
          <w:lang w:val="lv-LV"/>
        </w:rPr>
        <w:t>panta par seksuālu ekspluatāciju, piespiešanu sniegt pakalpojumus vai izdarīt noziegumu, pielietojot vil</w:t>
      </w:r>
      <w:r w:rsidR="00933B60" w:rsidRPr="008C427B">
        <w:rPr>
          <w:rFonts w:ascii="Times New Roman" w:hAnsi="Times New Roman" w:cs="Times New Roman"/>
          <w:color w:val="000000" w:themeColor="text1"/>
          <w:sz w:val="24"/>
          <w:szCs w:val="24"/>
          <w:lang w:val="lv-LV"/>
        </w:rPr>
        <w:t xml:space="preserve">tu vai vardarbību tika uzsākti </w:t>
      </w:r>
      <w:r w:rsidR="00A32870" w:rsidRPr="008C427B">
        <w:rPr>
          <w:rFonts w:ascii="Times New Roman" w:hAnsi="Times New Roman" w:cs="Times New Roman"/>
          <w:color w:val="000000" w:themeColor="text1"/>
          <w:sz w:val="24"/>
          <w:szCs w:val="24"/>
          <w:lang w:val="lv-LV"/>
        </w:rPr>
        <w:t>9</w:t>
      </w:r>
      <w:r w:rsidR="00B140F6" w:rsidRPr="008C427B">
        <w:rPr>
          <w:rFonts w:ascii="Times New Roman" w:hAnsi="Times New Roman" w:cs="Times New Roman"/>
          <w:color w:val="000000" w:themeColor="text1"/>
          <w:sz w:val="24"/>
          <w:szCs w:val="24"/>
          <w:lang w:val="lv-LV"/>
        </w:rPr>
        <w:t xml:space="preserve"> kriminālprocesi, tai skaitā 8 kriminālprocesi par noziegumiem organizētas grupas sastāvā.</w:t>
      </w:r>
      <w:r w:rsidR="003E4417" w:rsidRPr="008C427B">
        <w:rPr>
          <w:rFonts w:ascii="Times New Roman" w:hAnsi="Times New Roman" w:cs="Times New Roman"/>
          <w:color w:val="000000" w:themeColor="text1"/>
          <w:sz w:val="24"/>
          <w:szCs w:val="24"/>
          <w:lang w:val="lv-LV"/>
        </w:rPr>
        <w:t xml:space="preserve"> 2017.gadā pēc </w:t>
      </w:r>
      <w:r w:rsidR="003E4417" w:rsidRPr="008C427B">
        <w:rPr>
          <w:rFonts w:ascii="Times New Roman" w:hAnsi="Times New Roman" w:cs="Times New Roman"/>
          <w:i/>
          <w:color w:val="000000" w:themeColor="text1"/>
          <w:sz w:val="24"/>
          <w:szCs w:val="24"/>
          <w:lang w:val="lv-LV"/>
        </w:rPr>
        <w:t>Krimināllikuma</w:t>
      </w:r>
      <w:r w:rsidR="0023240A" w:rsidRPr="008C427B">
        <w:rPr>
          <w:rFonts w:ascii="Times New Roman" w:hAnsi="Times New Roman" w:cs="Times New Roman"/>
          <w:color w:val="000000" w:themeColor="text1"/>
          <w:sz w:val="24"/>
          <w:szCs w:val="24"/>
          <w:lang w:val="lv-LV"/>
        </w:rPr>
        <w:t xml:space="preserve"> 154.</w:t>
      </w:r>
      <w:r w:rsidR="0023240A" w:rsidRPr="008C427B">
        <w:rPr>
          <w:rFonts w:ascii="Times New Roman" w:hAnsi="Times New Roman" w:cs="Times New Roman"/>
          <w:color w:val="000000" w:themeColor="text1"/>
          <w:sz w:val="24"/>
          <w:szCs w:val="24"/>
          <w:vertAlign w:val="superscript"/>
          <w:lang w:val="lv-LV"/>
        </w:rPr>
        <w:t>1</w:t>
      </w:r>
      <w:r w:rsidR="0023240A" w:rsidRPr="008C427B">
        <w:rPr>
          <w:rFonts w:ascii="Times New Roman" w:hAnsi="Times New Roman" w:cs="Times New Roman"/>
          <w:color w:val="000000" w:themeColor="text1"/>
          <w:sz w:val="24"/>
          <w:szCs w:val="24"/>
          <w:lang w:val="lv-LV"/>
        </w:rPr>
        <w:t>, 165. un 165.</w:t>
      </w:r>
      <w:r w:rsidR="0023240A" w:rsidRPr="008C427B">
        <w:rPr>
          <w:rFonts w:ascii="Times New Roman" w:hAnsi="Times New Roman" w:cs="Times New Roman"/>
          <w:color w:val="000000" w:themeColor="text1"/>
          <w:sz w:val="24"/>
          <w:szCs w:val="24"/>
          <w:vertAlign w:val="superscript"/>
          <w:lang w:val="lv-LV"/>
        </w:rPr>
        <w:t>1</w:t>
      </w:r>
      <w:r w:rsidR="0023240A" w:rsidRPr="008C427B">
        <w:rPr>
          <w:rFonts w:ascii="Times New Roman" w:hAnsi="Times New Roman" w:cs="Times New Roman"/>
          <w:color w:val="000000" w:themeColor="text1"/>
          <w:sz w:val="24"/>
          <w:szCs w:val="24"/>
          <w:lang w:val="lv-LV"/>
        </w:rPr>
        <w:t>panta tiesai nodoto lietu skaits salīdzin</w:t>
      </w:r>
      <w:r w:rsidR="00EE7A2B" w:rsidRPr="008C427B">
        <w:rPr>
          <w:rFonts w:ascii="Times New Roman" w:hAnsi="Times New Roman" w:cs="Times New Roman"/>
          <w:color w:val="000000" w:themeColor="text1"/>
          <w:sz w:val="24"/>
          <w:szCs w:val="24"/>
          <w:lang w:val="lv-LV"/>
        </w:rPr>
        <w:t>ājumā ar 2016.gadu samazinājās</w:t>
      </w:r>
      <w:r w:rsidR="00A32870" w:rsidRPr="008C427B">
        <w:rPr>
          <w:rFonts w:ascii="Times New Roman" w:hAnsi="Times New Roman" w:cs="Times New Roman"/>
          <w:color w:val="000000" w:themeColor="text1"/>
          <w:sz w:val="24"/>
          <w:szCs w:val="24"/>
          <w:lang w:val="lv-LV"/>
        </w:rPr>
        <w:t xml:space="preserve"> par 57,8% (</w:t>
      </w:r>
      <w:r w:rsidR="0023240A" w:rsidRPr="008C427B">
        <w:rPr>
          <w:rFonts w:ascii="Times New Roman" w:hAnsi="Times New Roman" w:cs="Times New Roman"/>
          <w:color w:val="000000" w:themeColor="text1"/>
          <w:sz w:val="24"/>
          <w:szCs w:val="24"/>
          <w:lang w:val="lv-LV"/>
        </w:rPr>
        <w:t>no 45 uz 19 personām</w:t>
      </w:r>
      <w:r w:rsidR="00A32870" w:rsidRPr="008C427B">
        <w:rPr>
          <w:rFonts w:ascii="Times New Roman" w:hAnsi="Times New Roman" w:cs="Times New Roman"/>
          <w:color w:val="000000" w:themeColor="text1"/>
          <w:sz w:val="24"/>
          <w:szCs w:val="24"/>
          <w:lang w:val="lv-LV"/>
        </w:rPr>
        <w:t>)</w:t>
      </w:r>
      <w:r w:rsidR="0023240A" w:rsidRPr="008C427B">
        <w:rPr>
          <w:rFonts w:ascii="Times New Roman" w:hAnsi="Times New Roman" w:cs="Times New Roman"/>
          <w:color w:val="000000" w:themeColor="text1"/>
          <w:sz w:val="24"/>
          <w:szCs w:val="24"/>
          <w:lang w:val="lv-LV"/>
        </w:rPr>
        <w:t xml:space="preserve">. </w:t>
      </w:r>
      <w:r w:rsidR="00A636C6" w:rsidRPr="008C427B">
        <w:rPr>
          <w:rFonts w:ascii="Times New Roman" w:hAnsi="Times New Roman" w:cs="Times New Roman"/>
          <w:color w:val="000000" w:themeColor="text1"/>
          <w:sz w:val="24"/>
          <w:szCs w:val="24"/>
          <w:lang w:val="lv-LV"/>
        </w:rPr>
        <w:t xml:space="preserve">2017.gadā pēc </w:t>
      </w:r>
      <w:r w:rsidR="00A636C6" w:rsidRPr="008C427B">
        <w:rPr>
          <w:rFonts w:ascii="Times New Roman" w:hAnsi="Times New Roman" w:cs="Times New Roman"/>
          <w:i/>
          <w:color w:val="000000" w:themeColor="text1"/>
          <w:sz w:val="24"/>
          <w:szCs w:val="24"/>
          <w:lang w:val="lv-LV"/>
        </w:rPr>
        <w:t>Krimināllikuma</w:t>
      </w:r>
      <w:r w:rsidR="00A636C6" w:rsidRPr="008C427B">
        <w:rPr>
          <w:rFonts w:ascii="Times New Roman" w:hAnsi="Times New Roman" w:cs="Times New Roman"/>
          <w:color w:val="000000" w:themeColor="text1"/>
          <w:sz w:val="24"/>
          <w:szCs w:val="24"/>
          <w:lang w:val="lv-LV"/>
        </w:rPr>
        <w:t xml:space="preserve"> 154.</w:t>
      </w:r>
      <w:r w:rsidR="00A636C6" w:rsidRPr="008C427B">
        <w:rPr>
          <w:rFonts w:ascii="Times New Roman" w:hAnsi="Times New Roman" w:cs="Times New Roman"/>
          <w:color w:val="000000" w:themeColor="text1"/>
          <w:sz w:val="24"/>
          <w:szCs w:val="24"/>
          <w:vertAlign w:val="superscript"/>
          <w:lang w:val="lv-LV"/>
        </w:rPr>
        <w:t>1</w:t>
      </w:r>
      <w:r w:rsidR="00A636C6" w:rsidRPr="008C427B">
        <w:rPr>
          <w:rFonts w:ascii="Times New Roman" w:hAnsi="Times New Roman" w:cs="Times New Roman"/>
          <w:color w:val="000000" w:themeColor="text1"/>
          <w:sz w:val="24"/>
          <w:szCs w:val="24"/>
          <w:lang w:val="lv-LV"/>
        </w:rPr>
        <w:t xml:space="preserve">panta tika uzsākti 7 kriminālprocesi, pēc </w:t>
      </w:r>
      <w:r w:rsidR="00A636C6" w:rsidRPr="008C427B">
        <w:rPr>
          <w:rFonts w:ascii="Times New Roman" w:hAnsi="Times New Roman" w:cs="Times New Roman"/>
          <w:i/>
          <w:color w:val="000000" w:themeColor="text1"/>
          <w:sz w:val="24"/>
          <w:szCs w:val="24"/>
          <w:lang w:val="lv-LV"/>
        </w:rPr>
        <w:t>Krimināllikuma</w:t>
      </w:r>
      <w:r w:rsidR="00A636C6" w:rsidRPr="008C427B">
        <w:rPr>
          <w:rFonts w:ascii="Times New Roman" w:hAnsi="Times New Roman" w:cs="Times New Roman"/>
          <w:color w:val="000000" w:themeColor="text1"/>
          <w:sz w:val="24"/>
          <w:szCs w:val="24"/>
          <w:lang w:val="lv-LV"/>
        </w:rPr>
        <w:t xml:space="preserve"> 165.</w:t>
      </w:r>
      <w:r w:rsidR="00A636C6" w:rsidRPr="008C427B">
        <w:rPr>
          <w:rFonts w:ascii="Times New Roman" w:hAnsi="Times New Roman" w:cs="Times New Roman"/>
          <w:color w:val="000000" w:themeColor="text1"/>
          <w:sz w:val="24"/>
          <w:szCs w:val="24"/>
          <w:vertAlign w:val="superscript"/>
          <w:lang w:val="lv-LV"/>
        </w:rPr>
        <w:t>1</w:t>
      </w:r>
      <w:r w:rsidR="00A636C6" w:rsidRPr="008C427B">
        <w:rPr>
          <w:rFonts w:ascii="Times New Roman" w:hAnsi="Times New Roman" w:cs="Times New Roman"/>
          <w:color w:val="000000" w:themeColor="text1"/>
          <w:sz w:val="24"/>
          <w:szCs w:val="24"/>
          <w:lang w:val="lv-LV"/>
        </w:rPr>
        <w:t>panta u</w:t>
      </w:r>
      <w:r w:rsidR="00A32870" w:rsidRPr="008C427B">
        <w:rPr>
          <w:rFonts w:ascii="Times New Roman" w:hAnsi="Times New Roman" w:cs="Times New Roman"/>
          <w:color w:val="000000" w:themeColor="text1"/>
          <w:sz w:val="24"/>
          <w:szCs w:val="24"/>
          <w:lang w:val="lv-LV"/>
        </w:rPr>
        <w:t>zsākti 8 kriminālprocesi. Tātad</w:t>
      </w:r>
      <w:r w:rsidR="00A636C6" w:rsidRPr="008C427B">
        <w:rPr>
          <w:rFonts w:ascii="Times New Roman" w:hAnsi="Times New Roman" w:cs="Times New Roman"/>
          <w:color w:val="000000" w:themeColor="text1"/>
          <w:sz w:val="24"/>
          <w:szCs w:val="24"/>
          <w:lang w:val="lv-LV"/>
        </w:rPr>
        <w:t xml:space="preserve"> kopā pēc minētajiem </w:t>
      </w:r>
      <w:r w:rsidR="00A636C6" w:rsidRPr="008C427B">
        <w:rPr>
          <w:rFonts w:ascii="Times New Roman" w:hAnsi="Times New Roman" w:cs="Times New Roman"/>
          <w:i/>
          <w:color w:val="000000" w:themeColor="text1"/>
          <w:sz w:val="24"/>
          <w:szCs w:val="24"/>
          <w:lang w:val="lv-LV"/>
        </w:rPr>
        <w:t>Krimināllikuma</w:t>
      </w:r>
      <w:r w:rsidR="00A636C6" w:rsidRPr="008C427B">
        <w:rPr>
          <w:rFonts w:ascii="Times New Roman" w:hAnsi="Times New Roman" w:cs="Times New Roman"/>
          <w:color w:val="000000" w:themeColor="text1"/>
          <w:sz w:val="24"/>
          <w:szCs w:val="24"/>
          <w:lang w:val="lv-LV"/>
        </w:rPr>
        <w:t xml:space="preserve"> pantiem 2017.gadā valstī uzsākti 15 kriminālprocesi (7.pielikuma 4.tabula).</w:t>
      </w:r>
    </w:p>
    <w:p w14:paraId="2ED8DC62" w14:textId="77777777" w:rsidR="00794F16" w:rsidRPr="008C427B" w:rsidRDefault="00794F16"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08B7597" w14:textId="3D5C0F87" w:rsidR="0045383C" w:rsidRPr="008C427B" w:rsidRDefault="0045383C"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Lai nodrošinātu mērķtiecīgu un plānotu pieeju cilvēku tirdzniecības novēršanai un apkarošanai Latvijā, ar </w:t>
      </w:r>
      <w:r w:rsidRPr="008C427B">
        <w:rPr>
          <w:rFonts w:ascii="Times New Roman" w:hAnsi="Times New Roman" w:cs="Times New Roman"/>
          <w:i/>
          <w:color w:val="000000" w:themeColor="text1"/>
          <w:sz w:val="24"/>
          <w:szCs w:val="24"/>
          <w:lang w:val="lv-LV"/>
        </w:rPr>
        <w:t>MK noteikumiem Nr.132</w:t>
      </w:r>
      <w:r w:rsidRPr="008C427B">
        <w:rPr>
          <w:rFonts w:ascii="Times New Roman" w:hAnsi="Times New Roman" w:cs="Times New Roman"/>
          <w:color w:val="000000" w:themeColor="text1"/>
          <w:sz w:val="24"/>
          <w:szCs w:val="24"/>
          <w:lang w:val="lv-LV"/>
        </w:rPr>
        <w:t xml:space="preserve"> </w:t>
      </w:r>
      <w:r w:rsidR="00A32870" w:rsidRPr="008C427B">
        <w:rPr>
          <w:rFonts w:ascii="Times New Roman" w:hAnsi="Times New Roman" w:cs="Times New Roman"/>
          <w:color w:val="000000" w:themeColor="text1"/>
          <w:sz w:val="24"/>
          <w:szCs w:val="24"/>
          <w:lang w:val="lv-LV"/>
        </w:rPr>
        <w:t>apstiprināja pirmo</w:t>
      </w:r>
      <w:r w:rsidRPr="008C427B">
        <w:rPr>
          <w:rFonts w:ascii="Times New Roman" w:hAnsi="Times New Roman" w:cs="Times New Roman"/>
          <w:color w:val="000000" w:themeColor="text1"/>
          <w:sz w:val="24"/>
          <w:szCs w:val="24"/>
          <w:lang w:val="lv-LV"/>
        </w:rPr>
        <w:t xml:space="preserve"> politikas plānošanas dokument</w:t>
      </w:r>
      <w:r w:rsidR="00A32870" w:rsidRPr="008C427B">
        <w:rPr>
          <w:rFonts w:ascii="Times New Roman" w:hAnsi="Times New Roman" w:cs="Times New Roman"/>
          <w:color w:val="000000" w:themeColor="text1"/>
          <w:sz w:val="24"/>
          <w:szCs w:val="24"/>
          <w:lang w:val="lv-LV"/>
        </w:rPr>
        <w:t>u</w:t>
      </w:r>
      <w:r w:rsidRPr="008C427B">
        <w:rPr>
          <w:rFonts w:ascii="Times New Roman" w:hAnsi="Times New Roman" w:cs="Times New Roman"/>
          <w:color w:val="000000" w:themeColor="text1"/>
          <w:sz w:val="24"/>
          <w:szCs w:val="24"/>
          <w:lang w:val="lv-LV"/>
        </w:rPr>
        <w:t xml:space="preserve"> šajā jomā – “Valsts programma cilvēku tirdzniecība</w:t>
      </w:r>
      <w:r w:rsidR="00002FF7" w:rsidRPr="008C427B">
        <w:rPr>
          <w:rFonts w:ascii="Times New Roman" w:hAnsi="Times New Roman" w:cs="Times New Roman"/>
          <w:color w:val="000000" w:themeColor="text1"/>
          <w:sz w:val="24"/>
          <w:szCs w:val="24"/>
          <w:lang w:val="lv-LV"/>
        </w:rPr>
        <w:t xml:space="preserve">s novēršanai 2004.-2008.gadam”, kam sekoja vēl vairākas programmas. </w:t>
      </w:r>
      <w:r w:rsidRPr="008C427B">
        <w:rPr>
          <w:rFonts w:ascii="Times New Roman" w:hAnsi="Times New Roman" w:cs="Times New Roman"/>
          <w:color w:val="000000" w:themeColor="text1"/>
          <w:sz w:val="24"/>
          <w:szCs w:val="24"/>
          <w:lang w:val="lv-LV"/>
        </w:rPr>
        <w:t xml:space="preserve">Lai turpinātu programmā īstenoto cilvēku tirdzniecības novēršanas politiku, 2014.gadā </w:t>
      </w:r>
      <w:r w:rsidR="00002FF7" w:rsidRPr="008C427B">
        <w:rPr>
          <w:rFonts w:ascii="Times New Roman" w:hAnsi="Times New Roman" w:cs="Times New Roman"/>
          <w:color w:val="000000" w:themeColor="text1"/>
          <w:sz w:val="24"/>
          <w:szCs w:val="24"/>
          <w:lang w:val="lv-LV"/>
        </w:rPr>
        <w:t>izstrādāja</w:t>
      </w:r>
      <w:r w:rsidRPr="008C427B">
        <w:rPr>
          <w:rFonts w:ascii="Times New Roman" w:hAnsi="Times New Roman" w:cs="Times New Roman"/>
          <w:color w:val="000000" w:themeColor="text1"/>
          <w:sz w:val="24"/>
          <w:szCs w:val="24"/>
          <w:lang w:val="lv-LV"/>
        </w:rPr>
        <w:t xml:space="preserve"> “Cilvēku tirdzniecības novēršanas pamatnostādnes 2014.-2020.gadam”, kuru mērķis ir novērst un apkarot cilvēku tirdzniecību, aizsargāt un palīdzēt cilvēku tirdzniecības upuriem, pilnībā</w:t>
      </w:r>
      <w:r w:rsidR="00856CAD" w:rsidRPr="008C427B">
        <w:rPr>
          <w:rFonts w:ascii="Times New Roman" w:hAnsi="Times New Roman" w:cs="Times New Roman"/>
          <w:color w:val="000000" w:themeColor="text1"/>
          <w:sz w:val="24"/>
          <w:szCs w:val="24"/>
          <w:lang w:val="lv-LV"/>
        </w:rPr>
        <w:t xml:space="preserve"> ievērojot viņu cilvēktiesības.</w:t>
      </w:r>
      <w:r w:rsidRPr="008C427B">
        <w:rPr>
          <w:rFonts w:ascii="Times New Roman" w:hAnsi="Times New Roman" w:cs="Times New Roman"/>
          <w:color w:val="000000" w:themeColor="text1"/>
          <w:sz w:val="24"/>
          <w:szCs w:val="24"/>
          <w:lang w:val="lv-LV"/>
        </w:rPr>
        <w:t xml:space="preserve"> </w:t>
      </w:r>
      <w:r w:rsidR="00A32870" w:rsidRPr="008C427B">
        <w:rPr>
          <w:rFonts w:ascii="Times New Roman" w:hAnsi="Times New Roman" w:cs="Times New Roman"/>
          <w:color w:val="000000" w:themeColor="text1"/>
          <w:sz w:val="24"/>
          <w:szCs w:val="24"/>
          <w:lang w:val="lv-LV"/>
        </w:rPr>
        <w:t>Pamatnostādnes</w:t>
      </w:r>
      <w:r w:rsidRPr="008C427B">
        <w:rPr>
          <w:rFonts w:ascii="Times New Roman" w:hAnsi="Times New Roman" w:cs="Times New Roman"/>
          <w:color w:val="000000" w:themeColor="text1"/>
          <w:sz w:val="24"/>
          <w:szCs w:val="24"/>
          <w:lang w:val="lv-LV"/>
        </w:rPr>
        <w:t xml:space="preserve"> ir saskaņotas ar ES </w:t>
      </w:r>
      <w:r w:rsidR="009237EE"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Stratēģiju cilvēku tirdzniecības izskaušanai 2012.-2016.gadā</w:t>
      </w:r>
      <w:r w:rsidR="009237EE"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006DBC" w:rsidRPr="008C427B">
        <w:rPr>
          <w:rFonts w:ascii="Times New Roman" w:hAnsi="Times New Roman" w:cs="Times New Roman"/>
          <w:color w:val="000000" w:themeColor="text1"/>
          <w:sz w:val="24"/>
          <w:szCs w:val="24"/>
          <w:lang w:val="lv-LV"/>
        </w:rPr>
        <w:t>EP</w:t>
      </w:r>
      <w:r w:rsidRPr="008C427B">
        <w:rPr>
          <w:rFonts w:ascii="Times New Roman" w:hAnsi="Times New Roman" w:cs="Times New Roman"/>
          <w:i/>
          <w:color w:val="000000" w:themeColor="text1"/>
          <w:sz w:val="24"/>
          <w:szCs w:val="24"/>
          <w:lang w:val="lv-LV"/>
        </w:rPr>
        <w:t xml:space="preserve"> Konvenciju par cīņu pret cilvēku tirdzniecību</w:t>
      </w:r>
      <w:r w:rsidRPr="008C427B">
        <w:rPr>
          <w:rFonts w:ascii="Times New Roman" w:hAnsi="Times New Roman" w:cs="Times New Roman"/>
          <w:color w:val="000000" w:themeColor="text1"/>
          <w:sz w:val="24"/>
          <w:szCs w:val="24"/>
          <w:lang w:val="lv-LV"/>
        </w:rPr>
        <w:t xml:space="preserve"> un ANO </w:t>
      </w:r>
      <w:r w:rsidR="009237EE" w:rsidRPr="008C427B">
        <w:rPr>
          <w:rFonts w:ascii="Times New Roman" w:hAnsi="Times New Roman" w:cs="Times New Roman"/>
          <w:i/>
          <w:color w:val="000000" w:themeColor="text1"/>
          <w:sz w:val="24"/>
          <w:szCs w:val="24"/>
          <w:lang w:val="lv-LV"/>
        </w:rPr>
        <w:t>Konvencijas</w:t>
      </w:r>
      <w:r w:rsidRPr="008C427B">
        <w:rPr>
          <w:rFonts w:ascii="Times New Roman" w:hAnsi="Times New Roman" w:cs="Times New Roman"/>
          <w:i/>
          <w:color w:val="000000" w:themeColor="text1"/>
          <w:sz w:val="24"/>
          <w:szCs w:val="24"/>
          <w:lang w:val="lv-LV"/>
        </w:rPr>
        <w:t xml:space="preserve"> pret transnacionālo organizēto noziedzību Protokolu par cilvēku tirdzniecību</w:t>
      </w:r>
      <w:r w:rsidRPr="008C427B">
        <w:rPr>
          <w:rFonts w:ascii="Times New Roman" w:hAnsi="Times New Roman" w:cs="Times New Roman"/>
          <w:color w:val="000000" w:themeColor="text1"/>
          <w:sz w:val="24"/>
          <w:szCs w:val="24"/>
          <w:lang w:val="lv-LV"/>
        </w:rPr>
        <w:t xml:space="preserve">. Pamatnostādnes balstās uz četriem starptautiski atzītiem </w:t>
      </w:r>
      <w:r w:rsidR="00745294" w:rsidRPr="008C427B">
        <w:rPr>
          <w:rFonts w:ascii="Times New Roman" w:hAnsi="Times New Roman" w:cs="Times New Roman"/>
          <w:color w:val="000000" w:themeColor="text1"/>
          <w:sz w:val="24"/>
          <w:szCs w:val="24"/>
          <w:lang w:val="lv-LV"/>
        </w:rPr>
        <w:t xml:space="preserve">pamatprincipiem </w:t>
      </w:r>
      <w:r w:rsidRPr="008C427B">
        <w:rPr>
          <w:rFonts w:ascii="Times New Roman" w:hAnsi="Times New Roman" w:cs="Times New Roman"/>
          <w:color w:val="000000" w:themeColor="text1"/>
          <w:sz w:val="24"/>
          <w:szCs w:val="24"/>
          <w:lang w:val="lv-LV"/>
        </w:rPr>
        <w:t>cīņai pret cilvēku tirdzn</w:t>
      </w:r>
      <w:r w:rsidR="009B27D1" w:rsidRPr="008C427B">
        <w:rPr>
          <w:rFonts w:ascii="Times New Roman" w:hAnsi="Times New Roman" w:cs="Times New Roman"/>
          <w:color w:val="000000" w:themeColor="text1"/>
          <w:sz w:val="24"/>
          <w:szCs w:val="24"/>
          <w:lang w:val="lv-LV"/>
        </w:rPr>
        <w:t>iecību</w:t>
      </w:r>
      <w:r w:rsidR="00745294"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1) profilakse; 2) upuru aizsardzība; 3) izmeklēšana, </w:t>
      </w:r>
      <w:r w:rsidR="009B27D1" w:rsidRPr="008C427B">
        <w:rPr>
          <w:rFonts w:ascii="Times New Roman" w:hAnsi="Times New Roman" w:cs="Times New Roman"/>
          <w:color w:val="000000" w:themeColor="text1"/>
          <w:sz w:val="24"/>
          <w:szCs w:val="24"/>
          <w:lang w:val="lv-LV"/>
        </w:rPr>
        <w:t>krimināl</w:t>
      </w:r>
      <w:r w:rsidRPr="008C427B">
        <w:rPr>
          <w:rFonts w:ascii="Times New Roman" w:hAnsi="Times New Roman" w:cs="Times New Roman"/>
          <w:color w:val="000000" w:themeColor="text1"/>
          <w:sz w:val="24"/>
          <w:szCs w:val="24"/>
          <w:lang w:val="lv-LV"/>
        </w:rPr>
        <w:t>vajāšana un iztiesāšana; 4) kompetento institūciju un organizāciju sadarbība nacionālajā un starptautiskajā līmenī.</w:t>
      </w:r>
    </w:p>
    <w:p w14:paraId="112B0178" w14:textId="77777777" w:rsidR="0045383C" w:rsidRPr="008C427B" w:rsidRDefault="004538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39E40361" w14:textId="3130E795" w:rsidR="0045383C" w:rsidRPr="008C427B" w:rsidRDefault="00A32870"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Šobrīd</w:t>
      </w:r>
      <w:r w:rsidR="0045383C" w:rsidRPr="008C427B">
        <w:rPr>
          <w:rFonts w:ascii="Times New Roman" w:hAnsi="Times New Roman" w:cs="Times New Roman"/>
          <w:color w:val="000000" w:themeColor="text1"/>
          <w:sz w:val="24"/>
          <w:szCs w:val="24"/>
          <w:lang w:val="lv-LV"/>
        </w:rPr>
        <w:t xml:space="preserve"> tiek </w:t>
      </w:r>
      <w:r w:rsidRPr="008C427B">
        <w:rPr>
          <w:rFonts w:ascii="Times New Roman" w:hAnsi="Times New Roman" w:cs="Times New Roman"/>
          <w:color w:val="000000" w:themeColor="text1"/>
          <w:sz w:val="24"/>
          <w:szCs w:val="24"/>
          <w:lang w:val="lv-LV"/>
        </w:rPr>
        <w:t>turpināta</w:t>
      </w:r>
      <w:r w:rsidR="0045383C" w:rsidRPr="008C427B">
        <w:rPr>
          <w:rFonts w:ascii="Times New Roman" w:hAnsi="Times New Roman" w:cs="Times New Roman"/>
          <w:color w:val="000000" w:themeColor="text1"/>
          <w:sz w:val="24"/>
          <w:szCs w:val="24"/>
          <w:lang w:val="lv-LV"/>
        </w:rPr>
        <w:t xml:space="preserve"> valsts pārvaldes iestāžu darbinieku izglītošana par cilvēku tirdzniecību un tās upuru identifikāciju, piemēram, PMLP saviem darbiniekiem nodrošina mācības par jautājumiem, kas saistīti ar cīņu pret cilvēku tirdzniecību</w:t>
      </w:r>
      <w:r w:rsidR="004D78D6" w:rsidRPr="008C427B">
        <w:rPr>
          <w:rFonts w:ascii="Times New Roman" w:hAnsi="Times New Roman" w:cs="Times New Roman"/>
          <w:color w:val="000000" w:themeColor="text1"/>
          <w:sz w:val="24"/>
          <w:szCs w:val="24"/>
          <w:lang w:val="lv-LV"/>
        </w:rPr>
        <w:t xml:space="preserve"> un</w:t>
      </w:r>
      <w:r w:rsidR="0045383C" w:rsidRPr="008C427B">
        <w:rPr>
          <w:rFonts w:ascii="Times New Roman" w:hAnsi="Times New Roman" w:cs="Times New Roman"/>
          <w:color w:val="000000" w:themeColor="text1"/>
          <w:sz w:val="24"/>
          <w:szCs w:val="24"/>
          <w:lang w:val="lv-LV"/>
        </w:rPr>
        <w:t xml:space="preserve"> patvēruma meklētāju uzņemšanu. Darbinieku zināšanai un izmantošanai PMLP interneta vietnē ir ievietots mācību materiāls “Cilvēku tirdzniecības darba ekspluatācijas nolūkā identificēšanas vadlīnijas”. </w:t>
      </w:r>
    </w:p>
    <w:p w14:paraId="7B626F36" w14:textId="77777777" w:rsidR="00EE7A2B" w:rsidRPr="008C427B" w:rsidRDefault="00EE7A2B"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A5155B1" w14:textId="6DA5FAD8" w:rsidR="00E7353C" w:rsidRPr="000749CF" w:rsidRDefault="00EE7A2B" w:rsidP="00581A48">
      <w:pPr>
        <w:pStyle w:val="Heading4"/>
        <w:spacing w:before="0" w:beforeAutospacing="0" w:after="0" w:afterAutospacing="0"/>
      </w:pPr>
      <w:r w:rsidRPr="000749CF">
        <w:lastRenderedPageBreak/>
        <w:t xml:space="preserve">Prostitūcijas </w:t>
      </w:r>
      <w:r w:rsidR="00437879" w:rsidRPr="000749CF">
        <w:t>ierobežošana</w:t>
      </w:r>
    </w:p>
    <w:p w14:paraId="139516C0" w14:textId="77777777" w:rsidR="00990402" w:rsidRPr="000749CF" w:rsidRDefault="00990402" w:rsidP="00BA619C">
      <w:pPr>
        <w:pStyle w:val="Heading4"/>
        <w:spacing w:before="0" w:beforeAutospacing="0" w:after="0" w:afterAutospacing="0"/>
        <w:ind w:hanging="567"/>
      </w:pPr>
    </w:p>
    <w:p w14:paraId="6D513081" w14:textId="32D02940" w:rsidR="009C6725" w:rsidRPr="008C427B" w:rsidRDefault="00F52CAA"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2008</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adā tika pieņemti </w:t>
      </w:r>
      <w:r w:rsidRPr="008C427B">
        <w:rPr>
          <w:rFonts w:ascii="Times New Roman" w:hAnsi="Times New Roman" w:cs="Times New Roman"/>
          <w:i/>
          <w:color w:val="000000" w:themeColor="text1"/>
          <w:sz w:val="24"/>
          <w:szCs w:val="24"/>
          <w:lang w:val="lv-LV"/>
        </w:rPr>
        <w:t>MK noteikumi Nr.32</w:t>
      </w:r>
      <w:r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i/>
          <w:color w:val="000000" w:themeColor="text1"/>
          <w:sz w:val="24"/>
          <w:szCs w:val="24"/>
          <w:lang w:val="lv-LV"/>
        </w:rPr>
        <w:t>Prostitūcijas ierobežošanas noteikumi”</w:t>
      </w:r>
      <w:r w:rsidRPr="008C427B">
        <w:rPr>
          <w:rFonts w:ascii="Times New Roman" w:hAnsi="Times New Roman" w:cs="Times New Roman"/>
          <w:color w:val="000000" w:themeColor="text1"/>
          <w:sz w:val="24"/>
          <w:szCs w:val="24"/>
          <w:lang w:val="lv-LV"/>
        </w:rPr>
        <w:t xml:space="preserve">, kas noteic kārtību, kādā ierobežojama prostitūcija. </w:t>
      </w:r>
      <w:r w:rsidR="00A32870" w:rsidRPr="008C427B">
        <w:rPr>
          <w:rFonts w:ascii="Times New Roman" w:hAnsi="Times New Roman" w:cs="Times New Roman"/>
          <w:i/>
          <w:color w:val="000000" w:themeColor="text1"/>
          <w:sz w:val="24"/>
          <w:szCs w:val="24"/>
          <w:lang w:val="lv-LV"/>
        </w:rPr>
        <w:t xml:space="preserve">LAPK </w:t>
      </w:r>
      <w:r w:rsidRPr="008C427B">
        <w:rPr>
          <w:rFonts w:ascii="Times New Roman" w:hAnsi="Times New Roman" w:cs="Times New Roman"/>
          <w:color w:val="000000" w:themeColor="text1"/>
          <w:sz w:val="24"/>
          <w:szCs w:val="24"/>
          <w:lang w:val="lv-LV"/>
        </w:rPr>
        <w:t>174.</w:t>
      </w:r>
      <w:r w:rsidRPr="008C427B">
        <w:rPr>
          <w:rFonts w:ascii="Times New Roman" w:hAnsi="Times New Roman" w:cs="Times New Roman"/>
          <w:color w:val="000000" w:themeColor="text1"/>
          <w:sz w:val="24"/>
          <w:szCs w:val="24"/>
          <w:vertAlign w:val="superscript"/>
          <w:lang w:val="lv-LV"/>
        </w:rPr>
        <w:t>4</w:t>
      </w:r>
      <w:r w:rsidRPr="008C427B">
        <w:rPr>
          <w:rFonts w:ascii="Times New Roman" w:hAnsi="Times New Roman" w:cs="Times New Roman"/>
          <w:color w:val="000000" w:themeColor="text1"/>
          <w:sz w:val="24"/>
          <w:szCs w:val="24"/>
          <w:lang w:val="lv-LV"/>
        </w:rPr>
        <w:t xml:space="preserve"> pants paredz naudas sodu par prostitūcijas ierobežošanas noteikumu pārkāpšanu fiziskajām un juridiskajām personām</w:t>
      </w:r>
      <w:r w:rsidR="00F23100" w:rsidRPr="008C427B">
        <w:rPr>
          <w:rFonts w:ascii="Times New Roman" w:hAnsi="Times New Roman" w:cs="Times New Roman"/>
          <w:color w:val="000000" w:themeColor="text1"/>
          <w:sz w:val="24"/>
          <w:szCs w:val="24"/>
          <w:lang w:val="lv-LV"/>
        </w:rPr>
        <w:t>, bet</w:t>
      </w:r>
      <w:r w:rsidRPr="008C427B">
        <w:rPr>
          <w:rFonts w:ascii="Times New Roman" w:hAnsi="Times New Roman" w:cs="Times New Roman"/>
          <w:color w:val="000000" w:themeColor="text1"/>
          <w:sz w:val="24"/>
          <w:szCs w:val="24"/>
          <w:lang w:val="lv-LV"/>
        </w:rPr>
        <w:t xml:space="preserve"> </w:t>
      </w:r>
      <w:r w:rsidR="00EB5AEF" w:rsidRPr="008C427B">
        <w:rPr>
          <w:rFonts w:ascii="Times New Roman" w:hAnsi="Times New Roman" w:cs="Times New Roman"/>
          <w:i/>
          <w:color w:val="000000" w:themeColor="text1"/>
          <w:sz w:val="24"/>
          <w:szCs w:val="24"/>
          <w:lang w:val="lv-LV"/>
        </w:rPr>
        <w:t>Krimināllikuma</w:t>
      </w:r>
      <w:r w:rsidRPr="008C427B">
        <w:rPr>
          <w:rFonts w:ascii="Times New Roman" w:hAnsi="Times New Roman" w:cs="Times New Roman"/>
          <w:color w:val="000000" w:themeColor="text1"/>
          <w:sz w:val="24"/>
          <w:szCs w:val="24"/>
          <w:lang w:val="lv-LV"/>
        </w:rPr>
        <w:t xml:space="preserve"> 163</w:t>
      </w:r>
      <w:r w:rsidR="00B04ADD" w:rsidRPr="008C427B">
        <w:rPr>
          <w:rFonts w:ascii="Times New Roman" w:hAnsi="Times New Roman" w:cs="Times New Roman"/>
          <w:color w:val="000000" w:themeColor="text1"/>
          <w:sz w:val="24"/>
          <w:szCs w:val="24"/>
          <w:lang w:val="lv-LV"/>
        </w:rPr>
        <w:t>.pan</w:t>
      </w:r>
      <w:r w:rsidR="00F23100" w:rsidRPr="008C427B">
        <w:rPr>
          <w:rFonts w:ascii="Times New Roman" w:hAnsi="Times New Roman" w:cs="Times New Roman"/>
          <w:color w:val="000000" w:themeColor="text1"/>
          <w:sz w:val="24"/>
          <w:szCs w:val="24"/>
          <w:lang w:val="lv-LV"/>
        </w:rPr>
        <w:t xml:space="preserve">ts </w:t>
      </w:r>
      <w:r w:rsidR="00477C92" w:rsidRPr="008C427B">
        <w:rPr>
          <w:rFonts w:ascii="Times New Roman" w:hAnsi="Times New Roman" w:cs="Times New Roman"/>
          <w:color w:val="000000" w:themeColor="text1"/>
          <w:sz w:val="24"/>
          <w:szCs w:val="24"/>
          <w:lang w:val="lv-LV"/>
        </w:rPr>
        <w:t xml:space="preserve">par </w:t>
      </w:r>
      <w:r w:rsidR="00F23100" w:rsidRPr="008C427B">
        <w:rPr>
          <w:rFonts w:ascii="Times New Roman" w:hAnsi="Times New Roman" w:cs="Times New Roman"/>
          <w:color w:val="000000" w:themeColor="text1"/>
          <w:sz w:val="24"/>
          <w:szCs w:val="24"/>
          <w:lang w:val="lv-LV"/>
        </w:rPr>
        <w:t xml:space="preserve">kriminālatbildību </w:t>
      </w:r>
      <w:r w:rsidRPr="008C427B">
        <w:rPr>
          <w:rFonts w:ascii="Times New Roman" w:hAnsi="Times New Roman" w:cs="Times New Roman"/>
          <w:color w:val="000000" w:themeColor="text1"/>
          <w:sz w:val="24"/>
          <w:szCs w:val="24"/>
          <w:lang w:val="lv-LV"/>
        </w:rPr>
        <w:t>prostitūciju ierobežojošo note</w:t>
      </w:r>
      <w:r w:rsidR="00B24188" w:rsidRPr="008C427B">
        <w:rPr>
          <w:rFonts w:ascii="Times New Roman" w:hAnsi="Times New Roman" w:cs="Times New Roman"/>
          <w:color w:val="000000" w:themeColor="text1"/>
          <w:sz w:val="24"/>
          <w:szCs w:val="24"/>
          <w:lang w:val="lv-LV"/>
        </w:rPr>
        <w:t>i</w:t>
      </w:r>
      <w:r w:rsidR="00477C92" w:rsidRPr="008C427B">
        <w:rPr>
          <w:rFonts w:ascii="Times New Roman" w:hAnsi="Times New Roman" w:cs="Times New Roman"/>
          <w:color w:val="000000" w:themeColor="text1"/>
          <w:sz w:val="24"/>
          <w:szCs w:val="24"/>
          <w:lang w:val="lv-LV"/>
        </w:rPr>
        <w:t>kumu pārkāpšanas gadījumā</w:t>
      </w:r>
      <w:r w:rsidRPr="008C427B">
        <w:rPr>
          <w:rFonts w:ascii="Times New Roman" w:hAnsi="Times New Roman" w:cs="Times New Roman"/>
          <w:color w:val="000000" w:themeColor="text1"/>
          <w:sz w:val="24"/>
          <w:szCs w:val="24"/>
          <w:lang w:val="lv-LV"/>
        </w:rPr>
        <w:t>, ja tā izdarīta atkārtoti gada laikā, ar 2013</w:t>
      </w:r>
      <w:r w:rsidR="00B04ADD" w:rsidRPr="008C427B">
        <w:rPr>
          <w:rFonts w:ascii="Times New Roman" w:hAnsi="Times New Roman" w:cs="Times New Roman"/>
          <w:color w:val="000000" w:themeColor="text1"/>
          <w:sz w:val="24"/>
          <w:szCs w:val="24"/>
          <w:lang w:val="lv-LV"/>
        </w:rPr>
        <w:t>.</w:t>
      </w:r>
      <w:r w:rsidR="00DD2D82" w:rsidRPr="008C427B">
        <w:rPr>
          <w:rFonts w:ascii="Times New Roman" w:hAnsi="Times New Roman" w:cs="Times New Roman"/>
          <w:color w:val="000000" w:themeColor="text1"/>
          <w:sz w:val="24"/>
          <w:szCs w:val="24"/>
          <w:lang w:val="lv-LV"/>
        </w:rPr>
        <w:t>gadu</w:t>
      </w:r>
      <w:r w:rsidRPr="008C427B">
        <w:rPr>
          <w:rFonts w:ascii="Times New Roman" w:hAnsi="Times New Roman" w:cs="Times New Roman"/>
          <w:color w:val="000000" w:themeColor="text1"/>
          <w:sz w:val="24"/>
          <w:szCs w:val="24"/>
          <w:lang w:val="lv-LV"/>
        </w:rPr>
        <w:t xml:space="preserve"> vairs nav spēkā. </w:t>
      </w:r>
    </w:p>
    <w:p w14:paraId="5EBEB075"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4847269" w14:textId="04FE608A" w:rsidR="009C6725" w:rsidRPr="008C427B" w:rsidRDefault="00B55ADD"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Pārskata periodā s</w:t>
      </w:r>
      <w:r w:rsidR="00B24188" w:rsidRPr="008C427B">
        <w:rPr>
          <w:rFonts w:ascii="Times New Roman" w:hAnsi="Times New Roman" w:cs="Times New Roman"/>
          <w:color w:val="000000" w:themeColor="text1"/>
          <w:sz w:val="24"/>
          <w:szCs w:val="24"/>
          <w:lang w:val="lv-LV"/>
        </w:rPr>
        <w:t xml:space="preserve">tarpinstitūciju darba grupa IeM vadībā </w:t>
      </w:r>
      <w:r w:rsidR="00590F76" w:rsidRPr="008C427B">
        <w:rPr>
          <w:rFonts w:ascii="Times New Roman" w:hAnsi="Times New Roman" w:cs="Times New Roman"/>
          <w:color w:val="000000" w:themeColor="text1"/>
          <w:sz w:val="24"/>
          <w:szCs w:val="24"/>
          <w:lang w:val="lv-LV"/>
        </w:rPr>
        <w:t>izstrādāja</w:t>
      </w:r>
      <w:r w:rsidR="00B24188" w:rsidRPr="008C427B">
        <w:rPr>
          <w:rFonts w:ascii="Times New Roman" w:hAnsi="Times New Roman" w:cs="Times New Roman"/>
          <w:color w:val="000000" w:themeColor="text1"/>
          <w:sz w:val="24"/>
          <w:szCs w:val="24"/>
          <w:lang w:val="lv-LV"/>
        </w:rPr>
        <w:t xml:space="preserve"> likumprojektu </w:t>
      </w:r>
      <w:r w:rsidR="00B24188" w:rsidRPr="008C427B">
        <w:rPr>
          <w:rFonts w:ascii="Times New Roman" w:hAnsi="Times New Roman" w:cs="Times New Roman"/>
          <w:i/>
          <w:color w:val="000000" w:themeColor="text1"/>
          <w:sz w:val="24"/>
          <w:szCs w:val="24"/>
          <w:lang w:val="lv-LV"/>
        </w:rPr>
        <w:t>“</w:t>
      </w:r>
      <w:bookmarkStart w:id="3" w:name="OLE_LINK1"/>
      <w:bookmarkStart w:id="4" w:name="OLE_LINK2"/>
      <w:r w:rsidR="00B24188" w:rsidRPr="008C427B">
        <w:rPr>
          <w:rFonts w:ascii="Times New Roman" w:hAnsi="Times New Roman" w:cs="Times New Roman"/>
          <w:i/>
          <w:color w:val="000000" w:themeColor="text1"/>
          <w:sz w:val="24"/>
          <w:szCs w:val="24"/>
          <w:lang w:val="lv-LV"/>
        </w:rPr>
        <w:t>Prostitūcijas ierobežošanas likums</w:t>
      </w:r>
      <w:bookmarkEnd w:id="3"/>
      <w:bookmarkEnd w:id="4"/>
      <w:r w:rsidR="00B24188" w:rsidRPr="008C427B">
        <w:rPr>
          <w:rFonts w:ascii="Times New Roman" w:hAnsi="Times New Roman" w:cs="Times New Roman"/>
          <w:i/>
          <w:color w:val="000000" w:themeColor="text1"/>
          <w:sz w:val="24"/>
          <w:szCs w:val="24"/>
          <w:lang w:val="lv-LV"/>
        </w:rPr>
        <w:t>”</w:t>
      </w:r>
      <w:r w:rsidR="00B24188" w:rsidRPr="008C427B">
        <w:rPr>
          <w:rFonts w:ascii="Times New Roman" w:hAnsi="Times New Roman" w:cs="Times New Roman"/>
          <w:color w:val="000000" w:themeColor="text1"/>
          <w:sz w:val="24"/>
          <w:szCs w:val="24"/>
          <w:lang w:val="lv-LV"/>
        </w:rPr>
        <w:t xml:space="preserve">. Likumprojekta mērķis ir ierobežot un samazināt prostitūciju, mazināt cilvēku tirdzniecības riskus, novērst bērnu un jauniešu iesaistīšanos prostitūcijā, mazināt vardarbības </w:t>
      </w:r>
      <w:r w:rsidR="00523ECC" w:rsidRPr="008C427B">
        <w:rPr>
          <w:rFonts w:ascii="Times New Roman" w:hAnsi="Times New Roman" w:cs="Times New Roman"/>
          <w:color w:val="000000" w:themeColor="text1"/>
          <w:sz w:val="24"/>
          <w:szCs w:val="24"/>
          <w:lang w:val="lv-LV"/>
        </w:rPr>
        <w:t>riskus, kas v</w:t>
      </w:r>
      <w:r w:rsidR="00530A47" w:rsidRPr="008C427B">
        <w:rPr>
          <w:rFonts w:ascii="Times New Roman" w:hAnsi="Times New Roman" w:cs="Times New Roman"/>
          <w:color w:val="000000" w:themeColor="text1"/>
          <w:sz w:val="24"/>
          <w:szCs w:val="24"/>
          <w:lang w:val="lv-LV"/>
        </w:rPr>
        <w:t xml:space="preserve">ērsti </w:t>
      </w:r>
      <w:r w:rsidR="00523ECC" w:rsidRPr="008C427B">
        <w:rPr>
          <w:rFonts w:ascii="Times New Roman" w:hAnsi="Times New Roman" w:cs="Times New Roman"/>
          <w:color w:val="000000" w:themeColor="text1"/>
          <w:sz w:val="24"/>
          <w:szCs w:val="24"/>
          <w:lang w:val="lv-LV"/>
        </w:rPr>
        <w:t>p</w:t>
      </w:r>
      <w:r w:rsidR="00530A47" w:rsidRPr="008C427B">
        <w:rPr>
          <w:rFonts w:ascii="Times New Roman" w:hAnsi="Times New Roman" w:cs="Times New Roman"/>
          <w:color w:val="000000" w:themeColor="text1"/>
          <w:sz w:val="24"/>
          <w:szCs w:val="24"/>
          <w:lang w:val="lv-LV"/>
        </w:rPr>
        <w:t>r</w:t>
      </w:r>
      <w:r w:rsidR="00523ECC" w:rsidRPr="008C427B">
        <w:rPr>
          <w:rFonts w:ascii="Times New Roman" w:hAnsi="Times New Roman" w:cs="Times New Roman"/>
          <w:color w:val="000000" w:themeColor="text1"/>
          <w:sz w:val="24"/>
          <w:szCs w:val="24"/>
          <w:lang w:val="lv-LV"/>
        </w:rPr>
        <w:t>et personām, kuras nodarbojas ar prostitūciju, veicināt atteikšanos no nodarbošanās ar prostitūcij</w:t>
      </w:r>
      <w:r w:rsidR="000B3757" w:rsidRPr="008C427B">
        <w:rPr>
          <w:rFonts w:ascii="Times New Roman" w:hAnsi="Times New Roman" w:cs="Times New Roman"/>
          <w:color w:val="000000" w:themeColor="text1"/>
          <w:sz w:val="24"/>
          <w:szCs w:val="24"/>
          <w:lang w:val="lv-LV"/>
        </w:rPr>
        <w:t>u un prostitūcijas izmantošanu.</w:t>
      </w:r>
      <w:r w:rsidR="00523ECC" w:rsidRPr="008C427B">
        <w:rPr>
          <w:rFonts w:ascii="Times New Roman" w:hAnsi="Times New Roman" w:cs="Times New Roman"/>
          <w:color w:val="000000" w:themeColor="text1"/>
          <w:sz w:val="24"/>
          <w:szCs w:val="24"/>
          <w:lang w:val="lv-LV"/>
        </w:rPr>
        <w:t xml:space="preserve"> </w:t>
      </w:r>
    </w:p>
    <w:p w14:paraId="78261449"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67E5352B" w14:textId="187617CE" w:rsidR="00C713B1" w:rsidRPr="008C427B" w:rsidRDefault="00523ECC"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Sutenerisma jēdziens definēts un</w:t>
      </w:r>
      <w:r w:rsidR="00ED46A8" w:rsidRPr="008C427B">
        <w:rPr>
          <w:rFonts w:ascii="Times New Roman" w:hAnsi="Times New Roman" w:cs="Times New Roman"/>
          <w:color w:val="000000" w:themeColor="text1"/>
          <w:sz w:val="24"/>
          <w:szCs w:val="24"/>
          <w:lang w:val="lv-LV"/>
        </w:rPr>
        <w:t xml:space="preserve"> kriminālatbildība</w:t>
      </w:r>
      <w:r w:rsidR="007E0A76" w:rsidRPr="008C427B">
        <w:rPr>
          <w:rFonts w:ascii="Times New Roman" w:hAnsi="Times New Roman" w:cs="Times New Roman"/>
          <w:color w:val="000000" w:themeColor="text1"/>
          <w:sz w:val="24"/>
          <w:szCs w:val="24"/>
          <w:lang w:val="lv-LV"/>
        </w:rPr>
        <w:t xml:space="preserve"> par to</w:t>
      </w:r>
      <w:r w:rsidRPr="008C427B">
        <w:rPr>
          <w:rFonts w:ascii="Times New Roman" w:hAnsi="Times New Roman" w:cs="Times New Roman"/>
          <w:color w:val="000000" w:themeColor="text1"/>
          <w:sz w:val="24"/>
          <w:szCs w:val="24"/>
          <w:lang w:val="lv-LV"/>
        </w:rPr>
        <w:t xml:space="preserve"> noteikta </w:t>
      </w:r>
      <w:r w:rsidRPr="008C427B">
        <w:rPr>
          <w:rFonts w:ascii="Times New Roman" w:hAnsi="Times New Roman" w:cs="Times New Roman"/>
          <w:i/>
          <w:color w:val="000000" w:themeColor="text1"/>
          <w:sz w:val="24"/>
          <w:szCs w:val="24"/>
          <w:lang w:val="lv-LV"/>
        </w:rPr>
        <w:t>K</w:t>
      </w:r>
      <w:r w:rsidR="00273BBB" w:rsidRPr="008C427B">
        <w:rPr>
          <w:rFonts w:ascii="Times New Roman" w:hAnsi="Times New Roman" w:cs="Times New Roman"/>
          <w:i/>
          <w:color w:val="000000" w:themeColor="text1"/>
          <w:sz w:val="24"/>
          <w:szCs w:val="24"/>
          <w:lang w:val="lv-LV"/>
        </w:rPr>
        <w:t>rimināllikuma</w:t>
      </w:r>
      <w:r w:rsidRPr="008C427B">
        <w:rPr>
          <w:rFonts w:ascii="Times New Roman" w:hAnsi="Times New Roman" w:cs="Times New Roman"/>
          <w:color w:val="000000" w:themeColor="text1"/>
          <w:sz w:val="24"/>
          <w:szCs w:val="24"/>
          <w:lang w:val="lv-LV"/>
        </w:rPr>
        <w:t xml:space="preserve"> 165</w:t>
      </w:r>
      <w:r w:rsidR="00B04ADD" w:rsidRPr="008C427B">
        <w:rPr>
          <w:rFonts w:ascii="Times New Roman" w:hAnsi="Times New Roman" w:cs="Times New Roman"/>
          <w:color w:val="000000" w:themeColor="text1"/>
          <w:sz w:val="24"/>
          <w:szCs w:val="24"/>
          <w:lang w:val="lv-LV"/>
        </w:rPr>
        <w:t>.pan</w:t>
      </w:r>
      <w:r w:rsidRPr="008C427B">
        <w:rPr>
          <w:rFonts w:ascii="Times New Roman" w:hAnsi="Times New Roman" w:cs="Times New Roman"/>
          <w:color w:val="000000" w:themeColor="text1"/>
          <w:sz w:val="24"/>
          <w:szCs w:val="24"/>
          <w:lang w:val="lv-LV"/>
        </w:rPr>
        <w:t>tā. 2014</w:t>
      </w:r>
      <w:r w:rsidR="00B04ADD" w:rsidRPr="008C427B">
        <w:rPr>
          <w:rFonts w:ascii="Times New Roman" w:hAnsi="Times New Roman" w:cs="Times New Roman"/>
          <w:color w:val="000000" w:themeColor="text1"/>
          <w:sz w:val="24"/>
          <w:szCs w:val="24"/>
          <w:lang w:val="lv-LV"/>
        </w:rPr>
        <w:t>.</w:t>
      </w:r>
      <w:r w:rsidR="00895928" w:rsidRPr="008C427B">
        <w:rPr>
          <w:rFonts w:ascii="Times New Roman" w:hAnsi="Times New Roman" w:cs="Times New Roman"/>
          <w:color w:val="000000" w:themeColor="text1"/>
          <w:sz w:val="24"/>
          <w:szCs w:val="24"/>
          <w:lang w:val="lv-LV"/>
        </w:rPr>
        <w:t>gadā veiktajos grozījumos</w:t>
      </w:r>
      <w:r w:rsidRPr="008C427B">
        <w:rPr>
          <w:rFonts w:ascii="Times New Roman" w:hAnsi="Times New Roman" w:cs="Times New Roman"/>
          <w:color w:val="000000" w:themeColor="text1"/>
          <w:sz w:val="24"/>
          <w:szCs w:val="24"/>
          <w:lang w:val="lv-LV"/>
        </w:rPr>
        <w:t xml:space="preserve"> papildināts pantā ietvertais noziedzīgā nodarījuma sastāvs, pastiprinot atbildību, ja noziedzīgos nodarījumus izdar</w:t>
      </w:r>
      <w:r w:rsidR="008D454C" w:rsidRPr="008C427B">
        <w:rPr>
          <w:rFonts w:ascii="Times New Roman" w:hAnsi="Times New Roman" w:cs="Times New Roman"/>
          <w:color w:val="000000" w:themeColor="text1"/>
          <w:sz w:val="24"/>
          <w:szCs w:val="24"/>
          <w:lang w:val="lv-LV"/>
        </w:rPr>
        <w:t>ījusi orga</w:t>
      </w:r>
      <w:r w:rsidRPr="008C427B">
        <w:rPr>
          <w:rFonts w:ascii="Times New Roman" w:hAnsi="Times New Roman" w:cs="Times New Roman"/>
          <w:color w:val="000000" w:themeColor="text1"/>
          <w:sz w:val="24"/>
          <w:szCs w:val="24"/>
          <w:lang w:val="lv-LV"/>
        </w:rPr>
        <w:t xml:space="preserve">nizēta grupa, ja sutenerisms veikts attiecībā uz nepilngadīgu personu vai </w:t>
      </w:r>
      <w:r w:rsidR="0086492E" w:rsidRPr="008C427B">
        <w:rPr>
          <w:rFonts w:ascii="Times New Roman" w:hAnsi="Times New Roman" w:cs="Times New Roman"/>
          <w:color w:val="000000" w:themeColor="text1"/>
          <w:sz w:val="24"/>
          <w:szCs w:val="24"/>
          <w:lang w:val="lv-LV"/>
        </w:rPr>
        <w:t>darbības</w:t>
      </w:r>
      <w:r w:rsidRPr="008C427B">
        <w:rPr>
          <w:rFonts w:ascii="Times New Roman" w:hAnsi="Times New Roman" w:cs="Times New Roman"/>
          <w:color w:val="000000" w:themeColor="text1"/>
          <w:sz w:val="24"/>
          <w:szCs w:val="24"/>
          <w:lang w:val="lv-LV"/>
        </w:rPr>
        <w:t xml:space="preserve"> izdarītas attiecībā uz personu, kura nav sasniegusi sešpadsmit gadu vecumu.</w:t>
      </w:r>
      <w:r w:rsidR="003C79F5" w:rsidRPr="008C427B">
        <w:rPr>
          <w:rFonts w:ascii="Times New Roman" w:hAnsi="Times New Roman" w:cs="Times New Roman"/>
          <w:color w:val="000000" w:themeColor="text1"/>
          <w:sz w:val="24"/>
          <w:szCs w:val="24"/>
          <w:lang w:val="lv-LV"/>
        </w:rPr>
        <w:t xml:space="preserve"> </w:t>
      </w:r>
      <w:r w:rsidR="004E5D54" w:rsidRPr="008C427B">
        <w:rPr>
          <w:rFonts w:ascii="Times New Roman" w:hAnsi="Times New Roman" w:cs="Times New Roman"/>
          <w:color w:val="000000" w:themeColor="text1"/>
          <w:sz w:val="24"/>
          <w:szCs w:val="24"/>
          <w:lang w:val="lv-LV"/>
        </w:rPr>
        <w:t xml:space="preserve">Pārskata periodā </w:t>
      </w:r>
      <w:r w:rsidR="00895928" w:rsidRPr="008C427B">
        <w:rPr>
          <w:rFonts w:ascii="Times New Roman" w:hAnsi="Times New Roman" w:cs="Times New Roman"/>
          <w:color w:val="000000" w:themeColor="text1"/>
          <w:sz w:val="24"/>
          <w:szCs w:val="24"/>
          <w:lang w:val="lv-LV"/>
        </w:rPr>
        <w:t xml:space="preserve">VP </w:t>
      </w:r>
      <w:r w:rsidR="004E5D54" w:rsidRPr="008C427B">
        <w:rPr>
          <w:rFonts w:ascii="Times New Roman" w:hAnsi="Times New Roman" w:cs="Times New Roman"/>
          <w:color w:val="000000" w:themeColor="text1"/>
          <w:sz w:val="24"/>
          <w:szCs w:val="24"/>
          <w:lang w:val="lv-LV"/>
        </w:rPr>
        <w:t>n</w:t>
      </w:r>
      <w:r w:rsidR="00D631A2" w:rsidRPr="008C427B">
        <w:rPr>
          <w:rFonts w:ascii="Times New Roman" w:hAnsi="Times New Roman" w:cs="Times New Roman"/>
          <w:color w:val="000000" w:themeColor="text1"/>
          <w:sz w:val="24"/>
          <w:szCs w:val="24"/>
          <w:lang w:val="lv-LV"/>
        </w:rPr>
        <w:t xml:space="preserve">evienā sutenerisma lietā </w:t>
      </w:r>
      <w:r w:rsidR="00895928" w:rsidRPr="008C427B">
        <w:rPr>
          <w:rFonts w:ascii="Times New Roman" w:hAnsi="Times New Roman" w:cs="Times New Roman"/>
          <w:color w:val="000000" w:themeColor="text1"/>
          <w:sz w:val="24"/>
          <w:szCs w:val="24"/>
          <w:lang w:val="lv-LV"/>
        </w:rPr>
        <w:t>nekonstatēja</w:t>
      </w:r>
      <w:r w:rsidR="00D631A2" w:rsidRPr="008C427B">
        <w:rPr>
          <w:rFonts w:ascii="Times New Roman" w:hAnsi="Times New Roman" w:cs="Times New Roman"/>
          <w:color w:val="000000" w:themeColor="text1"/>
          <w:sz w:val="24"/>
          <w:szCs w:val="24"/>
          <w:lang w:val="lv-LV"/>
        </w:rPr>
        <w:t xml:space="preserve">, ka personas tiktu iesaistītas prostitūcijā </w:t>
      </w:r>
      <w:r w:rsidR="00F12FF1" w:rsidRPr="008C427B">
        <w:rPr>
          <w:rFonts w:ascii="Times New Roman" w:hAnsi="Times New Roman" w:cs="Times New Roman"/>
          <w:color w:val="000000" w:themeColor="text1"/>
          <w:sz w:val="24"/>
          <w:szCs w:val="24"/>
          <w:lang w:val="lv-LV"/>
        </w:rPr>
        <w:t xml:space="preserve">piespiedu kārtā </w:t>
      </w:r>
      <w:r w:rsidR="00D631A2" w:rsidRPr="008C427B">
        <w:rPr>
          <w:rFonts w:ascii="Times New Roman" w:hAnsi="Times New Roman" w:cs="Times New Roman"/>
          <w:color w:val="000000" w:themeColor="text1"/>
          <w:sz w:val="24"/>
          <w:szCs w:val="24"/>
          <w:lang w:val="lv-LV"/>
        </w:rPr>
        <w:t>vai agrāk būt</w:t>
      </w:r>
      <w:r w:rsidR="007929DB" w:rsidRPr="008C427B">
        <w:rPr>
          <w:rFonts w:ascii="Times New Roman" w:hAnsi="Times New Roman" w:cs="Times New Roman"/>
          <w:color w:val="000000" w:themeColor="text1"/>
          <w:sz w:val="24"/>
          <w:szCs w:val="24"/>
          <w:lang w:val="lv-LV"/>
        </w:rPr>
        <w:t>u cietušas cilvēku tirdzniecībā</w:t>
      </w:r>
      <w:r w:rsidR="00D631A2" w:rsidRPr="008C427B">
        <w:rPr>
          <w:rFonts w:ascii="Times New Roman" w:hAnsi="Times New Roman" w:cs="Times New Roman"/>
          <w:color w:val="000000" w:themeColor="text1"/>
          <w:sz w:val="24"/>
          <w:szCs w:val="24"/>
          <w:lang w:val="lv-LV"/>
        </w:rPr>
        <w:t xml:space="preserve"> </w:t>
      </w:r>
      <w:r w:rsidR="004D5FE0" w:rsidRPr="008C427B">
        <w:rPr>
          <w:rFonts w:ascii="Times New Roman" w:hAnsi="Times New Roman" w:cs="Times New Roman"/>
          <w:color w:val="000000" w:themeColor="text1"/>
          <w:sz w:val="24"/>
          <w:szCs w:val="24"/>
          <w:lang w:val="lv-LV"/>
        </w:rPr>
        <w:t>(</w:t>
      </w:r>
      <w:r w:rsidR="005A1903" w:rsidRPr="008C427B">
        <w:rPr>
          <w:rFonts w:ascii="Times New Roman" w:hAnsi="Times New Roman" w:cs="Times New Roman"/>
          <w:color w:val="000000" w:themeColor="text1"/>
          <w:sz w:val="24"/>
          <w:szCs w:val="24"/>
          <w:lang w:val="lv-LV"/>
        </w:rPr>
        <w:t>7</w:t>
      </w:r>
      <w:r w:rsidR="00DA12EF" w:rsidRPr="008C427B">
        <w:rPr>
          <w:rFonts w:ascii="Times New Roman" w:hAnsi="Times New Roman" w:cs="Times New Roman"/>
          <w:color w:val="000000" w:themeColor="text1"/>
          <w:sz w:val="24"/>
          <w:szCs w:val="24"/>
          <w:lang w:val="lv-LV"/>
        </w:rPr>
        <w:t>.pielikuma 7</w:t>
      </w:r>
      <w:r w:rsidR="005A1903" w:rsidRPr="008C427B">
        <w:rPr>
          <w:rFonts w:ascii="Times New Roman" w:hAnsi="Times New Roman" w:cs="Times New Roman"/>
          <w:color w:val="000000" w:themeColor="text1"/>
          <w:sz w:val="24"/>
          <w:szCs w:val="24"/>
          <w:lang w:val="lv-LV"/>
        </w:rPr>
        <w:t>.</w:t>
      </w:r>
      <w:r w:rsidR="00DA12EF" w:rsidRPr="008C427B">
        <w:rPr>
          <w:rFonts w:ascii="Times New Roman" w:hAnsi="Times New Roman" w:cs="Times New Roman"/>
          <w:color w:val="000000" w:themeColor="text1"/>
          <w:sz w:val="24"/>
          <w:szCs w:val="24"/>
          <w:lang w:val="lv-LV"/>
        </w:rPr>
        <w:t>diagramma</w:t>
      </w:r>
      <w:r w:rsidR="004D5FE0" w:rsidRPr="008C427B">
        <w:rPr>
          <w:rFonts w:ascii="Times New Roman" w:hAnsi="Times New Roman" w:cs="Times New Roman"/>
          <w:color w:val="000000" w:themeColor="text1"/>
          <w:sz w:val="24"/>
          <w:szCs w:val="24"/>
          <w:lang w:val="lv-LV"/>
        </w:rPr>
        <w:t>)</w:t>
      </w:r>
      <w:r w:rsidR="007929DB" w:rsidRPr="008C427B">
        <w:rPr>
          <w:rFonts w:ascii="Times New Roman" w:hAnsi="Times New Roman" w:cs="Times New Roman"/>
          <w:color w:val="000000" w:themeColor="text1"/>
          <w:sz w:val="24"/>
          <w:szCs w:val="24"/>
          <w:lang w:val="lv-LV"/>
        </w:rPr>
        <w:t>.</w:t>
      </w:r>
    </w:p>
    <w:p w14:paraId="5F35AE2D"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2967E258" w14:textId="06CFB35A" w:rsidR="009C6725" w:rsidRPr="008C427B" w:rsidRDefault="008E059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Ievērojot</w:t>
      </w:r>
      <w:r w:rsidR="00D04784" w:rsidRPr="008C427B">
        <w:rPr>
          <w:rFonts w:ascii="Times New Roman" w:hAnsi="Times New Roman" w:cs="Times New Roman"/>
          <w:color w:val="000000" w:themeColor="text1"/>
          <w:sz w:val="24"/>
          <w:szCs w:val="24"/>
          <w:lang w:val="lv-LV"/>
        </w:rPr>
        <w:t xml:space="preserve"> </w:t>
      </w:r>
      <w:r w:rsidR="000A0F19" w:rsidRPr="008C427B">
        <w:rPr>
          <w:rFonts w:ascii="Times New Roman" w:hAnsi="Times New Roman" w:cs="Times New Roman"/>
          <w:color w:val="000000" w:themeColor="text1"/>
          <w:sz w:val="24"/>
          <w:szCs w:val="24"/>
          <w:lang w:val="lv-LV"/>
        </w:rPr>
        <w:t>“</w:t>
      </w:r>
      <w:r w:rsidR="00D04784" w:rsidRPr="008C427B">
        <w:rPr>
          <w:rFonts w:ascii="Times New Roman" w:hAnsi="Times New Roman" w:cs="Times New Roman"/>
          <w:color w:val="000000" w:themeColor="text1"/>
          <w:sz w:val="24"/>
          <w:szCs w:val="24"/>
          <w:lang w:val="lv-LV"/>
        </w:rPr>
        <w:t xml:space="preserve">ES prioritāšu noteikšanu cīņai pret smagu un organizētu </w:t>
      </w:r>
      <w:r w:rsidR="002C4092" w:rsidRPr="008C427B">
        <w:rPr>
          <w:rFonts w:ascii="Times New Roman" w:hAnsi="Times New Roman" w:cs="Times New Roman"/>
          <w:color w:val="000000" w:themeColor="text1"/>
          <w:sz w:val="24"/>
          <w:szCs w:val="24"/>
          <w:lang w:val="lv-LV"/>
        </w:rPr>
        <w:t xml:space="preserve">noziedzību laikaposmā no 2014. </w:t>
      </w:r>
      <w:r w:rsidR="008A1A90" w:rsidRPr="008C427B">
        <w:rPr>
          <w:rFonts w:ascii="Times New Roman" w:hAnsi="Times New Roman" w:cs="Times New Roman"/>
          <w:color w:val="000000" w:themeColor="text1"/>
          <w:sz w:val="24"/>
          <w:szCs w:val="24"/>
          <w:lang w:val="lv-LV"/>
        </w:rPr>
        <w:t>l</w:t>
      </w:r>
      <w:r w:rsidR="00D04784" w:rsidRPr="008C427B">
        <w:rPr>
          <w:rFonts w:ascii="Times New Roman" w:hAnsi="Times New Roman" w:cs="Times New Roman"/>
          <w:color w:val="000000" w:themeColor="text1"/>
          <w:sz w:val="24"/>
          <w:szCs w:val="24"/>
          <w:lang w:val="lv-LV"/>
        </w:rPr>
        <w:t>īdz 2017.gadam</w:t>
      </w:r>
      <w:r w:rsidR="000A0F19"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secinājumus</w:t>
      </w:r>
      <w:r w:rsidR="00D04784" w:rsidRPr="008C427B">
        <w:rPr>
          <w:rFonts w:ascii="Times New Roman" w:hAnsi="Times New Roman" w:cs="Times New Roman"/>
          <w:color w:val="000000" w:themeColor="text1"/>
          <w:sz w:val="24"/>
          <w:szCs w:val="24"/>
          <w:lang w:val="lv-LV"/>
        </w:rPr>
        <w:t>, kopš 2014.</w:t>
      </w:r>
      <w:r w:rsidR="00CC11A8" w:rsidRPr="008C427B">
        <w:rPr>
          <w:rFonts w:ascii="Times New Roman" w:hAnsi="Times New Roman" w:cs="Times New Roman"/>
          <w:color w:val="000000" w:themeColor="text1"/>
          <w:sz w:val="24"/>
          <w:szCs w:val="24"/>
          <w:lang w:val="lv-LV"/>
        </w:rPr>
        <w:t>g</w:t>
      </w:r>
      <w:r w:rsidR="00C33DA8" w:rsidRPr="008C427B">
        <w:rPr>
          <w:rFonts w:ascii="Times New Roman" w:hAnsi="Times New Roman" w:cs="Times New Roman"/>
          <w:color w:val="000000" w:themeColor="text1"/>
          <w:sz w:val="24"/>
          <w:szCs w:val="24"/>
          <w:lang w:val="lv-LV"/>
        </w:rPr>
        <w:t xml:space="preserve">ada Latvija </w:t>
      </w:r>
      <w:r w:rsidR="00823A69" w:rsidRPr="008C427B">
        <w:rPr>
          <w:rFonts w:ascii="Times New Roman" w:hAnsi="Times New Roman" w:cs="Times New Roman"/>
          <w:color w:val="000000" w:themeColor="text1"/>
          <w:sz w:val="24"/>
          <w:szCs w:val="24"/>
          <w:lang w:val="lv-LV"/>
        </w:rPr>
        <w:t>darbojas</w:t>
      </w:r>
      <w:r w:rsidR="00C33DA8" w:rsidRPr="008C427B">
        <w:rPr>
          <w:rFonts w:ascii="Times New Roman" w:hAnsi="Times New Roman" w:cs="Times New Roman"/>
          <w:color w:val="000000" w:themeColor="text1"/>
          <w:sz w:val="24"/>
          <w:szCs w:val="24"/>
          <w:lang w:val="lv-LV"/>
        </w:rPr>
        <w:t xml:space="preserve"> ES Politikas </w:t>
      </w:r>
      <w:r w:rsidR="00D04784" w:rsidRPr="008C427B">
        <w:rPr>
          <w:rFonts w:ascii="Times New Roman" w:hAnsi="Times New Roman" w:cs="Times New Roman"/>
          <w:color w:val="000000" w:themeColor="text1"/>
          <w:sz w:val="24"/>
          <w:szCs w:val="24"/>
          <w:lang w:val="lv-LV"/>
        </w:rPr>
        <w:t>cikla īstenošanā</w:t>
      </w:r>
      <w:r w:rsidR="005A1903" w:rsidRPr="008C427B">
        <w:rPr>
          <w:rFonts w:ascii="Times New Roman" w:hAnsi="Times New Roman" w:cs="Times New Roman"/>
          <w:color w:val="000000" w:themeColor="text1"/>
          <w:sz w:val="24"/>
          <w:szCs w:val="24"/>
          <w:lang w:val="lv-LV"/>
        </w:rPr>
        <w:t>. Latvija piedalās deviņās no divpadsmit</w:t>
      </w:r>
      <w:r w:rsidR="00C33DA8" w:rsidRPr="008C427B">
        <w:rPr>
          <w:rFonts w:ascii="Times New Roman" w:hAnsi="Times New Roman" w:cs="Times New Roman"/>
          <w:color w:val="000000" w:themeColor="text1"/>
          <w:sz w:val="24"/>
          <w:szCs w:val="24"/>
          <w:lang w:val="lv-LV"/>
        </w:rPr>
        <w:t xml:space="preserve"> prioritātēm, tai skaitā prioritātē </w:t>
      </w:r>
      <w:r w:rsidR="003136DD" w:rsidRPr="008C427B">
        <w:rPr>
          <w:rFonts w:ascii="Times New Roman" w:hAnsi="Times New Roman" w:cs="Times New Roman"/>
          <w:color w:val="000000" w:themeColor="text1"/>
          <w:sz w:val="24"/>
          <w:szCs w:val="24"/>
          <w:lang w:val="lv-LV"/>
        </w:rPr>
        <w:t>“</w:t>
      </w:r>
      <w:r w:rsidR="00C33DA8" w:rsidRPr="008C427B">
        <w:rPr>
          <w:rFonts w:ascii="Times New Roman" w:hAnsi="Times New Roman" w:cs="Times New Roman"/>
          <w:color w:val="000000" w:themeColor="text1"/>
          <w:sz w:val="24"/>
          <w:szCs w:val="24"/>
          <w:lang w:val="lv-LV"/>
        </w:rPr>
        <w:t>Cilvēku tirdzniecība</w:t>
      </w:r>
      <w:r w:rsidR="003136DD" w:rsidRPr="008C427B">
        <w:rPr>
          <w:rFonts w:ascii="Times New Roman" w:hAnsi="Times New Roman" w:cs="Times New Roman"/>
          <w:color w:val="000000" w:themeColor="text1"/>
          <w:sz w:val="24"/>
          <w:szCs w:val="24"/>
          <w:lang w:val="lv-LV"/>
        </w:rPr>
        <w:t>”</w:t>
      </w:r>
      <w:r w:rsidR="00D11A03" w:rsidRPr="008C427B">
        <w:rPr>
          <w:rFonts w:ascii="Times New Roman" w:hAnsi="Times New Roman" w:cs="Times New Roman"/>
          <w:color w:val="000000" w:themeColor="text1"/>
          <w:sz w:val="24"/>
          <w:szCs w:val="24"/>
          <w:lang w:val="lv-LV"/>
        </w:rPr>
        <w:t>, kuras ietvaros</w:t>
      </w:r>
      <w:r w:rsidR="00C33DA8" w:rsidRPr="008C427B">
        <w:rPr>
          <w:rFonts w:ascii="Times New Roman" w:hAnsi="Times New Roman" w:cs="Times New Roman"/>
          <w:color w:val="000000" w:themeColor="text1"/>
          <w:sz w:val="24"/>
          <w:szCs w:val="24"/>
          <w:lang w:val="lv-LV"/>
        </w:rPr>
        <w:t>, atbilstoši izstrādātajiem stratēģiskajiem mērķiem, Latvija plāno ikgadējus pasākumus cīņai ar cilvēku tirdzniecību</w:t>
      </w:r>
      <w:r w:rsidR="004D78D6" w:rsidRPr="008C427B">
        <w:rPr>
          <w:rFonts w:ascii="Times New Roman" w:hAnsi="Times New Roman" w:cs="Times New Roman"/>
          <w:color w:val="000000" w:themeColor="text1"/>
          <w:sz w:val="24"/>
          <w:szCs w:val="24"/>
          <w:lang w:val="lv-LV"/>
        </w:rPr>
        <w:t xml:space="preserve"> un</w:t>
      </w:r>
      <w:r w:rsidR="00C33DA8" w:rsidRPr="008C427B">
        <w:rPr>
          <w:rFonts w:ascii="Times New Roman" w:hAnsi="Times New Roman" w:cs="Times New Roman"/>
          <w:color w:val="000000" w:themeColor="text1"/>
          <w:sz w:val="24"/>
          <w:szCs w:val="24"/>
          <w:lang w:val="lv-LV"/>
        </w:rPr>
        <w:t xml:space="preserve"> piedalās ikgadējās Eiropas kopējās rīcības dienās, lai apkarotu a) darba ekspluatāciju, b) seksuālo ekspluatāciju, c) bērnu ekspluatāciju. </w:t>
      </w:r>
    </w:p>
    <w:p w14:paraId="11631653" w14:textId="77777777" w:rsidR="00784288" w:rsidRPr="008C427B" w:rsidRDefault="00784288" w:rsidP="00BA619C">
      <w:pPr>
        <w:pStyle w:val="ListParagraph"/>
        <w:spacing w:after="0" w:line="240" w:lineRule="auto"/>
        <w:ind w:left="0" w:hanging="567"/>
        <w:rPr>
          <w:rFonts w:ascii="Times New Roman" w:hAnsi="Times New Roman" w:cs="Times New Roman"/>
          <w:color w:val="000000" w:themeColor="text1"/>
          <w:sz w:val="24"/>
          <w:szCs w:val="24"/>
          <w:lang w:val="lv-LV"/>
        </w:rPr>
      </w:pPr>
    </w:p>
    <w:p w14:paraId="215C2527" w14:textId="77777777" w:rsidR="00784288" w:rsidRPr="008C427B" w:rsidRDefault="0078428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Atbilstoši </w:t>
      </w:r>
      <w:r w:rsidRPr="008C427B">
        <w:rPr>
          <w:rFonts w:ascii="Times New Roman" w:hAnsi="Times New Roman" w:cs="Times New Roman"/>
          <w:i/>
          <w:color w:val="000000" w:themeColor="text1"/>
          <w:sz w:val="24"/>
          <w:szCs w:val="24"/>
          <w:lang w:val="lv-LV"/>
        </w:rPr>
        <w:t xml:space="preserve">ANO Konvencijas par cīņu pret cilvēku tirdzniecību un prostitūcijas ekspluatēšanu no trešo personu puses </w:t>
      </w:r>
      <w:r w:rsidRPr="008C427B">
        <w:rPr>
          <w:rFonts w:ascii="Times New Roman" w:hAnsi="Times New Roman" w:cs="Times New Roman"/>
          <w:color w:val="000000" w:themeColor="text1"/>
          <w:sz w:val="24"/>
          <w:szCs w:val="24"/>
          <w:lang w:val="lv-LV"/>
        </w:rPr>
        <w:t xml:space="preserve">6.pantam Latvijā netiek veikta oficiāla prostitūcijā nodarbināto personu uzskaite. </w:t>
      </w:r>
    </w:p>
    <w:p w14:paraId="670A0914"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70B4226" w14:textId="4E623092" w:rsidR="001C52D7" w:rsidRPr="000749CF" w:rsidRDefault="001C52D7" w:rsidP="00581A48">
      <w:pPr>
        <w:pStyle w:val="Heading4"/>
        <w:spacing w:before="0" w:beforeAutospacing="0" w:after="0" w:afterAutospacing="0"/>
      </w:pPr>
      <w:r w:rsidRPr="000749CF">
        <w:t>Bērnu aizsardzība</w:t>
      </w:r>
    </w:p>
    <w:p w14:paraId="27EE390B" w14:textId="77777777" w:rsidR="00990402" w:rsidRPr="000749CF" w:rsidRDefault="00990402" w:rsidP="00BA619C">
      <w:pPr>
        <w:pStyle w:val="Heading4"/>
        <w:spacing w:before="0" w:beforeAutospacing="0" w:after="0" w:afterAutospacing="0"/>
        <w:ind w:hanging="567"/>
      </w:pPr>
    </w:p>
    <w:p w14:paraId="55F56546" w14:textId="4CC0437C" w:rsidR="009C6725" w:rsidRPr="008C427B" w:rsidRDefault="000747BB"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Ieviešot </w:t>
      </w:r>
      <w:r w:rsidRPr="008C427B">
        <w:rPr>
          <w:rFonts w:ascii="Times New Roman" w:hAnsi="Times New Roman" w:cs="Times New Roman"/>
          <w:i/>
          <w:color w:val="000000" w:themeColor="text1"/>
          <w:sz w:val="24"/>
          <w:szCs w:val="24"/>
          <w:lang w:val="lv-LV"/>
        </w:rPr>
        <w:t xml:space="preserve">Eiropas Parlamenta un Padomes Direktīvu 2011/93/ES </w:t>
      </w:r>
      <w:r w:rsidR="009B27D1" w:rsidRPr="008C427B">
        <w:rPr>
          <w:rFonts w:ascii="Times New Roman" w:hAnsi="Times New Roman" w:cs="Times New Roman"/>
          <w:color w:val="000000" w:themeColor="text1"/>
          <w:sz w:val="24"/>
          <w:szCs w:val="24"/>
          <w:lang w:val="lv-LV"/>
        </w:rPr>
        <w:t xml:space="preserve">tika veikti grozījumi </w:t>
      </w:r>
      <w:r w:rsidR="0086492E" w:rsidRPr="008C427B">
        <w:rPr>
          <w:rFonts w:ascii="Times New Roman" w:hAnsi="Times New Roman" w:cs="Times New Roman"/>
          <w:i/>
          <w:color w:val="000000" w:themeColor="text1"/>
          <w:sz w:val="24"/>
          <w:szCs w:val="24"/>
          <w:lang w:val="lv-LV"/>
        </w:rPr>
        <w:t>Krimināllikuma</w:t>
      </w:r>
      <w:r w:rsidRPr="008C427B">
        <w:rPr>
          <w:rFonts w:ascii="Times New Roman" w:hAnsi="Times New Roman" w:cs="Times New Roman"/>
          <w:color w:val="000000" w:themeColor="text1"/>
          <w:sz w:val="24"/>
          <w:szCs w:val="24"/>
          <w:lang w:val="lv-LV"/>
        </w:rPr>
        <w:t xml:space="preserve"> 166</w:t>
      </w:r>
      <w:r w:rsidR="00B04ADD" w:rsidRPr="008C427B">
        <w:rPr>
          <w:rFonts w:ascii="Times New Roman" w:hAnsi="Times New Roman" w:cs="Times New Roman"/>
          <w:color w:val="000000" w:themeColor="text1"/>
          <w:sz w:val="24"/>
          <w:szCs w:val="24"/>
          <w:lang w:val="lv-LV"/>
        </w:rPr>
        <w:t>.pan</w:t>
      </w:r>
      <w:r w:rsidR="0086492E" w:rsidRPr="008C427B">
        <w:rPr>
          <w:rFonts w:ascii="Times New Roman" w:hAnsi="Times New Roman" w:cs="Times New Roman"/>
          <w:color w:val="000000" w:themeColor="text1"/>
          <w:sz w:val="24"/>
          <w:szCs w:val="24"/>
          <w:lang w:val="lv-LV"/>
        </w:rPr>
        <w:t>tā, kur</w:t>
      </w:r>
      <w:r w:rsidRPr="008C427B">
        <w:rPr>
          <w:rFonts w:ascii="Times New Roman" w:hAnsi="Times New Roman" w:cs="Times New Roman"/>
          <w:color w:val="000000" w:themeColor="text1"/>
          <w:sz w:val="24"/>
          <w:szCs w:val="24"/>
          <w:lang w:val="lv-LV"/>
        </w:rPr>
        <w:t xml:space="preserve"> paredzēta kriminālatbildība par pornogrāfiska priekšnesuma demonstrēšanu, intīma r</w:t>
      </w:r>
      <w:r w:rsidR="004D78D6" w:rsidRPr="008C427B">
        <w:rPr>
          <w:rFonts w:ascii="Times New Roman" w:hAnsi="Times New Roman" w:cs="Times New Roman"/>
          <w:color w:val="000000" w:themeColor="text1"/>
          <w:sz w:val="24"/>
          <w:szCs w:val="24"/>
          <w:lang w:val="lv-LV"/>
        </w:rPr>
        <w:t xml:space="preserve">akstura izklaides ierobežošanas, </w:t>
      </w:r>
      <w:r w:rsidRPr="008C427B">
        <w:rPr>
          <w:rFonts w:ascii="Times New Roman" w:hAnsi="Times New Roman" w:cs="Times New Roman"/>
          <w:color w:val="000000" w:themeColor="text1"/>
          <w:sz w:val="24"/>
          <w:szCs w:val="24"/>
          <w:lang w:val="lv-LV"/>
        </w:rPr>
        <w:t>pornogrāfiska rakstura materiāla aprites noteikumu pārkāpšanu</w:t>
      </w:r>
      <w:r w:rsidR="004D78D6" w:rsidRPr="008C427B">
        <w:rPr>
          <w:rFonts w:ascii="Times New Roman" w:hAnsi="Times New Roman" w:cs="Times New Roman"/>
          <w:color w:val="000000" w:themeColor="text1"/>
          <w:sz w:val="24"/>
          <w:szCs w:val="24"/>
          <w:lang w:val="lv-LV"/>
        </w:rPr>
        <w:t xml:space="preserve"> un</w:t>
      </w:r>
      <w:r w:rsidRPr="008C427B">
        <w:rPr>
          <w:rFonts w:ascii="Times New Roman" w:hAnsi="Times New Roman" w:cs="Times New Roman"/>
          <w:color w:val="000000" w:themeColor="text1"/>
          <w:sz w:val="24"/>
          <w:szCs w:val="24"/>
          <w:lang w:val="lv-LV"/>
        </w:rPr>
        <w:t xml:space="preserve"> tāda pornogr</w:t>
      </w:r>
      <w:r w:rsidR="009C7046" w:rsidRPr="008C427B">
        <w:rPr>
          <w:rFonts w:ascii="Times New Roman" w:hAnsi="Times New Roman" w:cs="Times New Roman"/>
          <w:color w:val="000000" w:themeColor="text1"/>
          <w:sz w:val="24"/>
          <w:szCs w:val="24"/>
          <w:lang w:val="lv-LV"/>
        </w:rPr>
        <w:t xml:space="preserve">āfiska priekšnesuma apmeklēšanu, demonstrēšanu vai </w:t>
      </w:r>
      <w:r w:rsidRPr="008C427B">
        <w:rPr>
          <w:rFonts w:ascii="Times New Roman" w:hAnsi="Times New Roman" w:cs="Times New Roman"/>
          <w:color w:val="000000" w:themeColor="text1"/>
          <w:sz w:val="24"/>
          <w:szCs w:val="24"/>
          <w:lang w:val="lv-LV"/>
        </w:rPr>
        <w:t xml:space="preserve">apriti, kurš satur bērnu pornogrāfiju, cilvēka seksuālas darbības ar dzīvnieku, nekrofiliju vai </w:t>
      </w:r>
      <w:r w:rsidR="00564688" w:rsidRPr="008C427B">
        <w:rPr>
          <w:rFonts w:ascii="Times New Roman" w:hAnsi="Times New Roman" w:cs="Times New Roman"/>
          <w:color w:val="000000" w:themeColor="text1"/>
          <w:sz w:val="24"/>
          <w:szCs w:val="24"/>
          <w:lang w:val="lv-LV"/>
        </w:rPr>
        <w:t>dzimumtieksmes apmierināšanu vardarbīgā veidā</w:t>
      </w:r>
      <w:r w:rsidR="009B27D1" w:rsidRPr="008C427B">
        <w:rPr>
          <w:rFonts w:ascii="Times New Roman" w:hAnsi="Times New Roman" w:cs="Times New Roman"/>
          <w:color w:val="000000" w:themeColor="text1"/>
          <w:sz w:val="24"/>
          <w:szCs w:val="24"/>
          <w:lang w:val="lv-LV"/>
        </w:rPr>
        <w:t>,</w:t>
      </w:r>
      <w:r w:rsidR="00564688" w:rsidRPr="008C427B">
        <w:rPr>
          <w:rFonts w:ascii="Times New Roman" w:hAnsi="Times New Roman" w:cs="Times New Roman"/>
          <w:color w:val="000000" w:themeColor="text1"/>
          <w:sz w:val="24"/>
          <w:szCs w:val="24"/>
          <w:lang w:val="lv-LV"/>
        </w:rPr>
        <w:t xml:space="preserve"> paredzēts sods ar brīvības atņemšanu uz laiku līdz </w:t>
      </w:r>
      <w:r w:rsidR="0086492E" w:rsidRPr="008C427B">
        <w:rPr>
          <w:rFonts w:ascii="Times New Roman" w:hAnsi="Times New Roman" w:cs="Times New Roman"/>
          <w:color w:val="000000" w:themeColor="text1"/>
          <w:sz w:val="24"/>
          <w:szCs w:val="24"/>
          <w:lang w:val="lv-LV"/>
        </w:rPr>
        <w:t>3</w:t>
      </w:r>
      <w:r w:rsidR="00564688" w:rsidRPr="008C427B">
        <w:rPr>
          <w:rFonts w:ascii="Times New Roman" w:hAnsi="Times New Roman" w:cs="Times New Roman"/>
          <w:color w:val="000000" w:themeColor="text1"/>
          <w:sz w:val="24"/>
          <w:szCs w:val="24"/>
          <w:lang w:val="lv-LV"/>
        </w:rPr>
        <w:t xml:space="preserve"> gadiem vai ar īslaicīgu brīvības atņemšanu, vai ar piespiedu darbu, vai naudas sodu ar probācijas uzraudzību uz </w:t>
      </w:r>
      <w:r w:rsidR="00513F00" w:rsidRPr="008C427B">
        <w:rPr>
          <w:rFonts w:ascii="Times New Roman" w:hAnsi="Times New Roman" w:cs="Times New Roman"/>
          <w:color w:val="000000" w:themeColor="text1"/>
          <w:sz w:val="24"/>
          <w:szCs w:val="24"/>
          <w:lang w:val="lv-LV"/>
        </w:rPr>
        <w:t>3</w:t>
      </w:r>
      <w:r w:rsidR="00564688" w:rsidRPr="008C427B">
        <w:rPr>
          <w:rFonts w:ascii="Times New Roman" w:hAnsi="Times New Roman" w:cs="Times New Roman"/>
          <w:color w:val="000000" w:themeColor="text1"/>
          <w:sz w:val="24"/>
          <w:szCs w:val="24"/>
          <w:lang w:val="lv-LV"/>
        </w:rPr>
        <w:t xml:space="preserve"> gadiem. </w:t>
      </w:r>
    </w:p>
    <w:p w14:paraId="423B147B"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35F3AC68" w14:textId="529CDC83" w:rsidR="00B05672" w:rsidRPr="008C427B" w:rsidRDefault="004A628B"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lastRenderedPageBreak/>
        <w:t xml:space="preserve"> </w:t>
      </w:r>
      <w:r w:rsidR="00D04784" w:rsidRPr="008C427B">
        <w:rPr>
          <w:rFonts w:ascii="Times New Roman" w:hAnsi="Times New Roman" w:cs="Times New Roman"/>
          <w:color w:val="000000" w:themeColor="text1"/>
          <w:sz w:val="24"/>
          <w:szCs w:val="24"/>
          <w:lang w:val="lv-LV"/>
        </w:rPr>
        <w:t>Kopš 2015.g</w:t>
      </w:r>
      <w:r w:rsidR="00564688" w:rsidRPr="008C427B">
        <w:rPr>
          <w:rFonts w:ascii="Times New Roman" w:hAnsi="Times New Roman" w:cs="Times New Roman"/>
          <w:color w:val="000000" w:themeColor="text1"/>
          <w:sz w:val="24"/>
          <w:szCs w:val="24"/>
          <w:lang w:val="lv-LV"/>
        </w:rPr>
        <w:t xml:space="preserve">ada </w:t>
      </w:r>
      <w:r w:rsidR="0086492E" w:rsidRPr="008C427B">
        <w:rPr>
          <w:rFonts w:ascii="Times New Roman" w:hAnsi="Times New Roman" w:cs="Times New Roman"/>
          <w:color w:val="000000" w:themeColor="text1"/>
          <w:sz w:val="24"/>
          <w:szCs w:val="24"/>
          <w:lang w:val="lv-LV"/>
        </w:rPr>
        <w:t>VP</w:t>
      </w:r>
      <w:r w:rsidR="009B27D1" w:rsidRPr="008C427B">
        <w:rPr>
          <w:rFonts w:ascii="Times New Roman" w:hAnsi="Times New Roman" w:cs="Times New Roman"/>
          <w:color w:val="000000" w:themeColor="text1"/>
          <w:sz w:val="24"/>
          <w:szCs w:val="24"/>
          <w:lang w:val="lv-LV"/>
        </w:rPr>
        <w:t xml:space="preserve"> </w:t>
      </w:r>
      <w:r w:rsidR="00564688" w:rsidRPr="008C427B">
        <w:rPr>
          <w:rFonts w:ascii="Times New Roman" w:hAnsi="Times New Roman" w:cs="Times New Roman"/>
          <w:color w:val="000000" w:themeColor="text1"/>
          <w:sz w:val="24"/>
          <w:szCs w:val="24"/>
          <w:lang w:val="lv-LV"/>
        </w:rPr>
        <w:t>Galvenās Kriminālpolicijas pārvalde īsteno starptautisku operāciju “PERONS”, kuras pamatā ir starptautiskais projekts i</w:t>
      </w:r>
      <w:r w:rsidR="00D04784" w:rsidRPr="008C427B">
        <w:rPr>
          <w:rFonts w:ascii="Times New Roman" w:hAnsi="Times New Roman" w:cs="Times New Roman"/>
          <w:color w:val="000000" w:themeColor="text1"/>
          <w:sz w:val="24"/>
          <w:szCs w:val="24"/>
          <w:lang w:val="lv-LV"/>
        </w:rPr>
        <w:t>nterneta pedofilijas apkarošanā. Tā</w:t>
      </w:r>
      <w:r w:rsidR="00564688" w:rsidRPr="008C427B">
        <w:rPr>
          <w:rFonts w:ascii="Times New Roman" w:hAnsi="Times New Roman" w:cs="Times New Roman"/>
          <w:color w:val="000000" w:themeColor="text1"/>
          <w:sz w:val="24"/>
          <w:szCs w:val="24"/>
          <w:lang w:val="lv-LV"/>
        </w:rPr>
        <w:t xml:space="preserve"> ietvaros starptautiskajā organizācija “</w:t>
      </w:r>
      <w:r w:rsidR="00564688" w:rsidRPr="008C427B">
        <w:rPr>
          <w:rFonts w:ascii="Times New Roman" w:hAnsi="Times New Roman" w:cs="Times New Roman"/>
          <w:i/>
          <w:color w:val="000000" w:themeColor="text1"/>
          <w:sz w:val="24"/>
          <w:szCs w:val="24"/>
          <w:lang w:val="lv-LV"/>
        </w:rPr>
        <w:t>Child rescue coalition</w:t>
      </w:r>
      <w:r w:rsidR="00564688" w:rsidRPr="008C427B">
        <w:rPr>
          <w:rFonts w:ascii="Times New Roman" w:hAnsi="Times New Roman" w:cs="Times New Roman"/>
          <w:color w:val="000000" w:themeColor="text1"/>
          <w:sz w:val="24"/>
          <w:szCs w:val="24"/>
          <w:lang w:val="lv-LV"/>
        </w:rPr>
        <w:t xml:space="preserve">” sniedz informāciju par IP adresēm Latvijas teritorijā, kuru lietotāji piedalās aizliegto materiālu (bērnu seksuālās izmantošanas materiālu) apritē internetā </w:t>
      </w:r>
      <w:r w:rsidR="00564688" w:rsidRPr="008C427B">
        <w:rPr>
          <w:rFonts w:ascii="Times New Roman" w:hAnsi="Times New Roman" w:cs="Times New Roman"/>
          <w:i/>
          <w:color w:val="000000" w:themeColor="text1"/>
          <w:sz w:val="24"/>
          <w:szCs w:val="24"/>
          <w:lang w:val="lv-LV"/>
        </w:rPr>
        <w:t>peer-to-peer</w:t>
      </w:r>
      <w:r w:rsidR="00564688" w:rsidRPr="008C427B">
        <w:rPr>
          <w:rFonts w:ascii="Times New Roman" w:hAnsi="Times New Roman" w:cs="Times New Roman"/>
          <w:color w:val="000000" w:themeColor="text1"/>
          <w:sz w:val="24"/>
          <w:szCs w:val="24"/>
          <w:lang w:val="lv-LV"/>
        </w:rPr>
        <w:t xml:space="preserve"> tīklos. </w:t>
      </w:r>
      <w:r w:rsidR="00FF03C6" w:rsidRPr="008C427B">
        <w:rPr>
          <w:rFonts w:ascii="Times New Roman" w:hAnsi="Times New Roman" w:cs="Times New Roman"/>
          <w:color w:val="000000" w:themeColor="text1"/>
          <w:sz w:val="24"/>
          <w:szCs w:val="24"/>
          <w:lang w:val="lv-LV"/>
        </w:rPr>
        <w:t xml:space="preserve">Pašlaik </w:t>
      </w:r>
      <w:r w:rsidR="00D04784" w:rsidRPr="008C427B">
        <w:rPr>
          <w:rFonts w:ascii="Times New Roman" w:hAnsi="Times New Roman" w:cs="Times New Roman"/>
          <w:color w:val="000000" w:themeColor="text1"/>
          <w:sz w:val="24"/>
          <w:szCs w:val="24"/>
          <w:lang w:val="lv-LV"/>
        </w:rPr>
        <w:t>“</w:t>
      </w:r>
      <w:r w:rsidR="00FF03C6" w:rsidRPr="008C427B">
        <w:rPr>
          <w:rFonts w:ascii="Times New Roman" w:hAnsi="Times New Roman" w:cs="Times New Roman"/>
          <w:i/>
          <w:color w:val="000000" w:themeColor="text1"/>
          <w:sz w:val="24"/>
          <w:szCs w:val="24"/>
          <w:lang w:val="lv-LV"/>
        </w:rPr>
        <w:t>Child rescue coalition</w:t>
      </w:r>
      <w:r w:rsidR="00D04784" w:rsidRPr="008C427B">
        <w:rPr>
          <w:rFonts w:ascii="Times New Roman" w:hAnsi="Times New Roman" w:cs="Times New Roman"/>
          <w:color w:val="000000" w:themeColor="text1"/>
          <w:sz w:val="24"/>
          <w:szCs w:val="24"/>
          <w:lang w:val="lv-LV"/>
        </w:rPr>
        <w:t>”</w:t>
      </w:r>
      <w:r w:rsidR="00FF03C6" w:rsidRPr="008C427B">
        <w:rPr>
          <w:rFonts w:ascii="Times New Roman" w:hAnsi="Times New Roman" w:cs="Times New Roman"/>
          <w:color w:val="000000" w:themeColor="text1"/>
          <w:sz w:val="24"/>
          <w:szCs w:val="24"/>
          <w:lang w:val="lv-LV"/>
        </w:rPr>
        <w:t xml:space="preserve"> izveidotajā datubāzē pieejama informācija par aktīvākajiem lietotājiem Latvijas teritorijā, kuri pastāvīgi </w:t>
      </w:r>
      <w:r w:rsidR="00D04784" w:rsidRPr="008C427B">
        <w:rPr>
          <w:rFonts w:ascii="Times New Roman" w:hAnsi="Times New Roman" w:cs="Times New Roman"/>
          <w:color w:val="000000" w:themeColor="text1"/>
          <w:sz w:val="24"/>
          <w:szCs w:val="24"/>
          <w:lang w:val="lv-LV"/>
        </w:rPr>
        <w:t>izdara šādus</w:t>
      </w:r>
      <w:r w:rsidR="00FF03C6" w:rsidRPr="008C427B">
        <w:rPr>
          <w:rFonts w:ascii="Times New Roman" w:hAnsi="Times New Roman" w:cs="Times New Roman"/>
          <w:color w:val="000000" w:themeColor="text1"/>
          <w:sz w:val="24"/>
          <w:szCs w:val="24"/>
          <w:lang w:val="lv-LV"/>
        </w:rPr>
        <w:t xml:space="preserve"> krimināli sodāmus nodarījumus.</w:t>
      </w:r>
      <w:r w:rsidR="00593C24" w:rsidRPr="008C427B">
        <w:rPr>
          <w:rFonts w:ascii="Times New Roman" w:hAnsi="Times New Roman" w:cs="Times New Roman"/>
          <w:color w:val="000000" w:themeColor="text1"/>
          <w:sz w:val="24"/>
          <w:szCs w:val="24"/>
          <w:lang w:val="lv-LV"/>
        </w:rPr>
        <w:t xml:space="preserve"> </w:t>
      </w:r>
      <w:r w:rsidR="009B27D1" w:rsidRPr="008C427B">
        <w:rPr>
          <w:rFonts w:ascii="Times New Roman" w:hAnsi="Times New Roman" w:cs="Times New Roman"/>
          <w:color w:val="000000" w:themeColor="text1"/>
          <w:sz w:val="24"/>
          <w:szCs w:val="24"/>
          <w:lang w:val="lv-LV"/>
        </w:rPr>
        <w:t>Sadarbībā</w:t>
      </w:r>
      <w:r w:rsidR="00564688" w:rsidRPr="008C427B">
        <w:rPr>
          <w:rFonts w:ascii="Times New Roman" w:hAnsi="Times New Roman" w:cs="Times New Roman"/>
          <w:color w:val="000000" w:themeColor="text1"/>
          <w:sz w:val="24"/>
          <w:szCs w:val="24"/>
          <w:lang w:val="lv-LV"/>
        </w:rPr>
        <w:t xml:space="preserve"> ar Latvijas Interneta asociāciju un LM Valsts bērnu tiesību aizsardzības inspekciju </w:t>
      </w:r>
      <w:r w:rsidR="00A96315" w:rsidRPr="008C427B">
        <w:rPr>
          <w:rFonts w:ascii="Times New Roman" w:hAnsi="Times New Roman" w:cs="Times New Roman"/>
          <w:color w:val="000000" w:themeColor="text1"/>
          <w:sz w:val="24"/>
          <w:szCs w:val="24"/>
          <w:lang w:val="lv-LV"/>
        </w:rPr>
        <w:t xml:space="preserve">(turpmāk VBTAI) </w:t>
      </w:r>
      <w:r w:rsidR="0086492E" w:rsidRPr="008C427B">
        <w:rPr>
          <w:rFonts w:ascii="Times New Roman" w:hAnsi="Times New Roman" w:cs="Times New Roman"/>
          <w:color w:val="000000" w:themeColor="text1"/>
          <w:sz w:val="24"/>
          <w:szCs w:val="24"/>
          <w:lang w:val="lv-LV"/>
        </w:rPr>
        <w:t>VP</w:t>
      </w:r>
      <w:r w:rsidR="00564688" w:rsidRPr="008C427B">
        <w:rPr>
          <w:rFonts w:ascii="Times New Roman" w:hAnsi="Times New Roman" w:cs="Times New Roman"/>
          <w:color w:val="000000" w:themeColor="text1"/>
          <w:sz w:val="24"/>
          <w:szCs w:val="24"/>
          <w:lang w:val="lv-LV"/>
        </w:rPr>
        <w:t xml:space="preserve"> piedalās </w:t>
      </w:r>
      <w:r w:rsidR="008A39B5" w:rsidRPr="008C427B">
        <w:rPr>
          <w:rFonts w:ascii="Times New Roman" w:hAnsi="Times New Roman" w:cs="Times New Roman"/>
          <w:color w:val="000000" w:themeColor="text1"/>
          <w:sz w:val="24"/>
          <w:szCs w:val="24"/>
          <w:lang w:val="lv-LV"/>
        </w:rPr>
        <w:t xml:space="preserve">interneta drošības projektā </w:t>
      </w:r>
      <w:r w:rsidR="00564688" w:rsidRPr="008C427B">
        <w:rPr>
          <w:rFonts w:ascii="Times New Roman" w:hAnsi="Times New Roman" w:cs="Times New Roman"/>
          <w:color w:val="000000" w:themeColor="text1"/>
          <w:sz w:val="24"/>
          <w:szCs w:val="24"/>
          <w:lang w:val="lv-LV"/>
        </w:rPr>
        <w:t>“</w:t>
      </w:r>
      <w:r w:rsidR="00564688" w:rsidRPr="008C427B">
        <w:rPr>
          <w:rFonts w:ascii="Times New Roman" w:hAnsi="Times New Roman" w:cs="Times New Roman"/>
          <w:i/>
          <w:color w:val="000000" w:themeColor="text1"/>
          <w:sz w:val="24"/>
          <w:szCs w:val="24"/>
          <w:lang w:val="lv-LV"/>
        </w:rPr>
        <w:t>NET-SAFE</w:t>
      </w:r>
      <w:r w:rsidR="00564688" w:rsidRPr="008C427B">
        <w:rPr>
          <w:rFonts w:ascii="Times New Roman" w:hAnsi="Times New Roman" w:cs="Times New Roman"/>
          <w:color w:val="000000" w:themeColor="text1"/>
          <w:sz w:val="24"/>
          <w:szCs w:val="24"/>
          <w:lang w:val="lv-LV"/>
        </w:rPr>
        <w:t xml:space="preserve">” un veic resoriskās pārbaudes par bērnu seksuālās izmantošanas materiālu izplatīšanu Latvijas interneta segmentā. </w:t>
      </w:r>
    </w:p>
    <w:p w14:paraId="513AB723" w14:textId="4F47D2CF" w:rsidR="0002145C" w:rsidRPr="008C427B" w:rsidRDefault="0002145C"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2CE80BD2" w14:textId="58A733D3" w:rsidR="00F24C85" w:rsidRPr="000749CF" w:rsidRDefault="00152017" w:rsidP="00BA619C">
      <w:pPr>
        <w:pStyle w:val="Heading2"/>
        <w:spacing w:before="0" w:after="200" w:line="240" w:lineRule="auto"/>
        <w:ind w:hanging="567"/>
        <w:rPr>
          <w:rFonts w:cs="Times New Roman"/>
          <w:lang w:val="lv-LV"/>
        </w:rPr>
      </w:pPr>
      <w:r w:rsidRPr="000749CF">
        <w:rPr>
          <w:rFonts w:cs="Times New Roman"/>
          <w:lang w:val="lv-LV"/>
        </w:rPr>
        <w:t>PAKTA 12</w:t>
      </w:r>
      <w:r w:rsidR="00B04ADD" w:rsidRPr="000749CF">
        <w:rPr>
          <w:rFonts w:cs="Times New Roman"/>
          <w:lang w:val="lv-LV"/>
        </w:rPr>
        <w:t>.PAN</w:t>
      </w:r>
      <w:r w:rsidRPr="000749CF">
        <w:rPr>
          <w:rFonts w:cs="Times New Roman"/>
          <w:lang w:val="lv-LV"/>
        </w:rPr>
        <w:t>TS</w:t>
      </w:r>
    </w:p>
    <w:p w14:paraId="66405DFF" w14:textId="395C3E37" w:rsidR="00132A5B" w:rsidRPr="000749CF" w:rsidRDefault="00132A5B" w:rsidP="00B17BF4">
      <w:pPr>
        <w:pStyle w:val="Heading3"/>
        <w:ind w:left="-567"/>
        <w:rPr>
          <w:rFonts w:cs="Times New Roman"/>
          <w:lang w:val="lv-LV"/>
        </w:rPr>
      </w:pPr>
      <w:r w:rsidRPr="000749CF">
        <w:rPr>
          <w:rFonts w:cs="Times New Roman"/>
          <w:lang w:val="lv-LV"/>
        </w:rPr>
        <w:t xml:space="preserve">Komitejas </w:t>
      </w:r>
      <w:r w:rsidR="00D33270" w:rsidRPr="000749CF">
        <w:rPr>
          <w:rFonts w:cs="Times New Roman"/>
          <w:lang w:val="lv-LV"/>
        </w:rPr>
        <w:t>26</w:t>
      </w:r>
      <w:r w:rsidR="0067292C">
        <w:rPr>
          <w:rFonts w:cs="Times New Roman"/>
          <w:lang w:val="lv-LV"/>
        </w:rPr>
        <w:t>. un</w:t>
      </w:r>
      <w:r w:rsidR="008F2975" w:rsidRPr="000749CF">
        <w:rPr>
          <w:rFonts w:cs="Times New Roman"/>
          <w:lang w:val="lv-LV"/>
        </w:rPr>
        <w:t xml:space="preserve"> 51</w:t>
      </w:r>
      <w:r w:rsidR="002C4092" w:rsidRPr="000749CF">
        <w:rPr>
          <w:rFonts w:cs="Times New Roman"/>
          <w:lang w:val="lv-LV"/>
        </w:rPr>
        <w:t>.</w:t>
      </w:r>
      <w:r w:rsidRPr="000749CF">
        <w:rPr>
          <w:rFonts w:cs="Times New Roman"/>
          <w:lang w:val="lv-LV"/>
        </w:rPr>
        <w:t>– sabiedrības veselības politika un veselības aprūpes finansēšanas kārtība</w:t>
      </w:r>
    </w:p>
    <w:p w14:paraId="4E62F32D" w14:textId="77777777" w:rsidR="004A628B" w:rsidRPr="008C427B" w:rsidRDefault="004A628B" w:rsidP="00BA619C">
      <w:pPr>
        <w:tabs>
          <w:tab w:val="left" w:pos="0"/>
          <w:tab w:val="left" w:pos="142"/>
        </w:tabs>
        <w:spacing w:after="0" w:line="240" w:lineRule="auto"/>
        <w:ind w:right="-1" w:hanging="567"/>
        <w:jc w:val="both"/>
        <w:rPr>
          <w:rFonts w:ascii="Times New Roman" w:hAnsi="Times New Roman" w:cs="Times New Roman"/>
          <w:i/>
          <w:color w:val="000000" w:themeColor="text1"/>
          <w:sz w:val="24"/>
          <w:szCs w:val="24"/>
          <w:lang w:val="lv-LV"/>
        </w:rPr>
      </w:pPr>
    </w:p>
    <w:p w14:paraId="4517E2A2" w14:textId="2C503D65" w:rsidR="009273A2" w:rsidRPr="008C427B" w:rsidRDefault="00C45452"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Viens</w:t>
      </w:r>
      <w:r w:rsidR="009273A2" w:rsidRPr="008C427B">
        <w:rPr>
          <w:rFonts w:ascii="Times New Roman" w:hAnsi="Times New Roman" w:cs="Times New Roman"/>
          <w:color w:val="000000" w:themeColor="text1"/>
          <w:sz w:val="24"/>
          <w:szCs w:val="24"/>
          <w:lang w:val="lv-LV"/>
        </w:rPr>
        <w:t xml:space="preserve"> no galvenajiem </w:t>
      </w:r>
      <w:r w:rsidRPr="008C427B">
        <w:rPr>
          <w:rFonts w:ascii="Times New Roman" w:hAnsi="Times New Roman" w:cs="Times New Roman"/>
          <w:color w:val="000000" w:themeColor="text1"/>
          <w:sz w:val="24"/>
          <w:szCs w:val="24"/>
          <w:lang w:val="lv-LV"/>
        </w:rPr>
        <w:t xml:space="preserve">VM </w:t>
      </w:r>
      <w:r w:rsidR="009273A2" w:rsidRPr="008C427B">
        <w:rPr>
          <w:rFonts w:ascii="Times New Roman" w:hAnsi="Times New Roman" w:cs="Times New Roman"/>
          <w:color w:val="000000" w:themeColor="text1"/>
          <w:sz w:val="24"/>
          <w:szCs w:val="24"/>
          <w:lang w:val="lv-LV"/>
        </w:rPr>
        <w:t>uzdevumiem bija nodrošināt efektīvu ves</w:t>
      </w:r>
      <w:r w:rsidR="006353AE" w:rsidRPr="008C427B">
        <w:rPr>
          <w:rFonts w:ascii="Times New Roman" w:hAnsi="Times New Roman" w:cs="Times New Roman"/>
          <w:color w:val="000000" w:themeColor="text1"/>
          <w:sz w:val="24"/>
          <w:szCs w:val="24"/>
          <w:lang w:val="lv-LV"/>
        </w:rPr>
        <w:t>elības aprūpes sistēmas pārvald</w:t>
      </w:r>
      <w:r w:rsidR="009273A2" w:rsidRPr="008C427B">
        <w:rPr>
          <w:rFonts w:ascii="Times New Roman" w:hAnsi="Times New Roman" w:cs="Times New Roman"/>
          <w:color w:val="000000" w:themeColor="text1"/>
          <w:sz w:val="24"/>
          <w:szCs w:val="24"/>
          <w:lang w:val="lv-LV"/>
        </w:rPr>
        <w:t xml:space="preserve">i un racionālu resursu izmantošanu, lai sekmētu sistēmas darbības ilgtspējību un vienlīdzīgu pieeju kvalitatīviem veselības aprūpes pakalpojumiem, kas </w:t>
      </w:r>
      <w:r w:rsidRPr="008C427B">
        <w:rPr>
          <w:rFonts w:ascii="Times New Roman" w:hAnsi="Times New Roman" w:cs="Times New Roman"/>
          <w:color w:val="000000" w:themeColor="text1"/>
          <w:sz w:val="24"/>
          <w:szCs w:val="24"/>
          <w:lang w:val="lv-LV"/>
        </w:rPr>
        <w:t>apmaksā</w:t>
      </w:r>
      <w:r w:rsidR="009273A2" w:rsidRPr="008C427B">
        <w:rPr>
          <w:rFonts w:ascii="Times New Roman" w:hAnsi="Times New Roman" w:cs="Times New Roman"/>
          <w:color w:val="000000" w:themeColor="text1"/>
          <w:sz w:val="24"/>
          <w:szCs w:val="24"/>
          <w:lang w:val="lv-LV"/>
        </w:rPr>
        <w:t xml:space="preserve"> no valsts budžeta līdzekļiem. Kopš 2005.gada veselības nozares budžets absolūtos skaitļos ievērojami audzis, savukārt </w:t>
      </w:r>
      <w:r w:rsidRPr="008C427B">
        <w:rPr>
          <w:rFonts w:ascii="Times New Roman" w:hAnsi="Times New Roman" w:cs="Times New Roman"/>
          <w:color w:val="000000" w:themeColor="text1"/>
          <w:sz w:val="24"/>
          <w:szCs w:val="24"/>
          <w:lang w:val="lv-LV"/>
        </w:rPr>
        <w:t xml:space="preserve">apskatot </w:t>
      </w:r>
      <w:r w:rsidR="009273A2" w:rsidRPr="008C427B">
        <w:rPr>
          <w:rFonts w:ascii="Times New Roman" w:hAnsi="Times New Roman" w:cs="Times New Roman"/>
          <w:color w:val="000000" w:themeColor="text1"/>
          <w:sz w:val="24"/>
          <w:szCs w:val="24"/>
          <w:lang w:val="lv-LV"/>
        </w:rPr>
        <w:t>veselības nozares budžetu attiecībā pret iekšzemes kopproduktu, tas ir gandrīz vienāds ar 2005.gadā atvēlēto daļu (skatīt 8.pielikuma 1.diagrammu un 1.tabulu).</w:t>
      </w:r>
      <w:r w:rsidR="00AD0B9C" w:rsidRPr="008C427B">
        <w:rPr>
          <w:rFonts w:ascii="Times New Roman" w:hAnsi="Times New Roman" w:cs="Times New Roman"/>
          <w:color w:val="000000" w:themeColor="text1"/>
          <w:sz w:val="24"/>
          <w:szCs w:val="24"/>
          <w:lang w:val="lv-LV"/>
        </w:rPr>
        <w:t xml:space="preserve"> </w:t>
      </w:r>
    </w:p>
    <w:p w14:paraId="405E4029" w14:textId="77777777" w:rsidR="009273A2" w:rsidRPr="008C427B" w:rsidRDefault="009273A2"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7AD04087" w14:textId="5F367635" w:rsidR="00921418" w:rsidRPr="008C427B" w:rsidRDefault="009273A2"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Viens</w:t>
      </w:r>
      <w:r w:rsidR="00921418" w:rsidRPr="008C427B">
        <w:rPr>
          <w:rFonts w:ascii="Times New Roman" w:hAnsi="Times New Roman" w:cs="Times New Roman"/>
          <w:color w:val="000000" w:themeColor="text1"/>
          <w:sz w:val="24"/>
          <w:szCs w:val="24"/>
          <w:lang w:val="lv-LV"/>
        </w:rPr>
        <w:t xml:space="preserve"> no svarīgākajiem </w:t>
      </w:r>
      <w:r w:rsidR="005D7814" w:rsidRPr="008C427B">
        <w:rPr>
          <w:rFonts w:ascii="Times New Roman" w:hAnsi="Times New Roman" w:cs="Times New Roman"/>
          <w:color w:val="000000" w:themeColor="text1"/>
          <w:sz w:val="24"/>
          <w:szCs w:val="24"/>
          <w:lang w:val="lv-LV"/>
        </w:rPr>
        <w:t xml:space="preserve">politikas plānošanas dokumentiem sabiedrības veselības politikas jomā </w:t>
      </w:r>
      <w:r w:rsidR="0086492E" w:rsidRPr="008C427B">
        <w:rPr>
          <w:rFonts w:ascii="Times New Roman" w:hAnsi="Times New Roman" w:cs="Times New Roman"/>
          <w:color w:val="000000" w:themeColor="text1"/>
          <w:sz w:val="24"/>
          <w:szCs w:val="24"/>
          <w:lang w:val="lv-LV"/>
        </w:rPr>
        <w:t xml:space="preserve">ir </w:t>
      </w:r>
      <w:r w:rsidR="00A0582A" w:rsidRPr="008C427B">
        <w:rPr>
          <w:rFonts w:ascii="Times New Roman" w:hAnsi="Times New Roman" w:cs="Times New Roman"/>
          <w:color w:val="000000" w:themeColor="text1"/>
          <w:sz w:val="24"/>
          <w:szCs w:val="24"/>
          <w:lang w:val="lv-LV"/>
        </w:rPr>
        <w:t>“</w:t>
      </w:r>
      <w:r w:rsidR="005D7814" w:rsidRPr="008C427B">
        <w:rPr>
          <w:rFonts w:ascii="Times New Roman" w:hAnsi="Times New Roman" w:cs="Times New Roman"/>
          <w:color w:val="000000" w:themeColor="text1"/>
          <w:sz w:val="24"/>
          <w:szCs w:val="24"/>
          <w:lang w:val="lv-LV"/>
        </w:rPr>
        <w:t>Sabiedrības veselības pamatnostādnes 2014.-2020</w:t>
      </w:r>
      <w:r w:rsidR="00B04ADD" w:rsidRPr="008C427B">
        <w:rPr>
          <w:rFonts w:ascii="Times New Roman" w:hAnsi="Times New Roman" w:cs="Times New Roman"/>
          <w:color w:val="000000" w:themeColor="text1"/>
          <w:sz w:val="24"/>
          <w:szCs w:val="24"/>
          <w:lang w:val="lv-LV"/>
        </w:rPr>
        <w:t>.g</w:t>
      </w:r>
      <w:r w:rsidR="005D7814" w:rsidRPr="008C427B">
        <w:rPr>
          <w:rFonts w:ascii="Times New Roman" w:hAnsi="Times New Roman" w:cs="Times New Roman"/>
          <w:color w:val="000000" w:themeColor="text1"/>
          <w:sz w:val="24"/>
          <w:szCs w:val="24"/>
          <w:lang w:val="lv-LV"/>
        </w:rPr>
        <w:t>adam</w:t>
      </w:r>
      <w:r w:rsidR="00A0582A" w:rsidRPr="008C427B">
        <w:rPr>
          <w:rFonts w:ascii="Times New Roman" w:hAnsi="Times New Roman" w:cs="Times New Roman"/>
          <w:color w:val="000000" w:themeColor="text1"/>
          <w:sz w:val="24"/>
          <w:szCs w:val="24"/>
          <w:lang w:val="lv-LV"/>
        </w:rPr>
        <w:t>”</w:t>
      </w:r>
      <w:r w:rsidR="005D7814" w:rsidRPr="008C427B">
        <w:rPr>
          <w:rFonts w:ascii="Times New Roman" w:hAnsi="Times New Roman" w:cs="Times New Roman"/>
          <w:color w:val="000000" w:themeColor="text1"/>
          <w:sz w:val="24"/>
          <w:szCs w:val="24"/>
          <w:lang w:val="lv-LV"/>
        </w:rPr>
        <w:t>, kuru virsmērķis ir palielināt Latvijas ied</w:t>
      </w:r>
      <w:r w:rsidR="00C45452" w:rsidRPr="008C427B">
        <w:rPr>
          <w:rFonts w:ascii="Times New Roman" w:hAnsi="Times New Roman" w:cs="Times New Roman"/>
          <w:color w:val="000000" w:themeColor="text1"/>
          <w:sz w:val="24"/>
          <w:szCs w:val="24"/>
          <w:lang w:val="lv-LV"/>
        </w:rPr>
        <w:t>zīvotāju veselīgi nodzīvoto mūža</w:t>
      </w:r>
      <w:r w:rsidR="005D7814" w:rsidRPr="008C427B">
        <w:rPr>
          <w:rFonts w:ascii="Times New Roman" w:hAnsi="Times New Roman" w:cs="Times New Roman"/>
          <w:color w:val="000000" w:themeColor="text1"/>
          <w:sz w:val="24"/>
          <w:szCs w:val="24"/>
          <w:lang w:val="lv-LV"/>
        </w:rPr>
        <w:t xml:space="preserve"> gadu skaitu un novērst priekšlaicīgu nāvi, īpašu uzmanību pievēršot sociālās atstumtības un nabadzības ri</w:t>
      </w:r>
      <w:r w:rsidR="0094642D" w:rsidRPr="008C427B">
        <w:rPr>
          <w:rFonts w:ascii="Times New Roman" w:hAnsi="Times New Roman" w:cs="Times New Roman"/>
          <w:color w:val="000000" w:themeColor="text1"/>
          <w:sz w:val="24"/>
          <w:szCs w:val="24"/>
          <w:lang w:val="lv-LV"/>
        </w:rPr>
        <w:t>skam pakļautajiem iedzīvotājiem.</w:t>
      </w:r>
      <w:r w:rsidR="00683F81" w:rsidRPr="008C427B">
        <w:rPr>
          <w:rFonts w:ascii="Times New Roman" w:hAnsi="Times New Roman" w:cs="Times New Roman"/>
          <w:color w:val="000000" w:themeColor="text1"/>
          <w:sz w:val="24"/>
          <w:szCs w:val="24"/>
          <w:lang w:val="lv-LV"/>
        </w:rPr>
        <w:t xml:space="preserve"> </w:t>
      </w:r>
      <w:r w:rsidR="0086492E" w:rsidRPr="008C427B">
        <w:rPr>
          <w:rFonts w:ascii="Times New Roman" w:hAnsi="Times New Roman" w:cs="Times New Roman"/>
          <w:color w:val="000000" w:themeColor="text1"/>
          <w:sz w:val="24"/>
          <w:szCs w:val="24"/>
          <w:lang w:val="lv-LV"/>
        </w:rPr>
        <w:t>ESF</w:t>
      </w:r>
      <w:r w:rsidR="00683F81" w:rsidRPr="008C427B">
        <w:rPr>
          <w:rFonts w:ascii="Times New Roman" w:hAnsi="Times New Roman" w:cs="Times New Roman"/>
          <w:color w:val="000000" w:themeColor="text1"/>
          <w:sz w:val="24"/>
          <w:szCs w:val="24"/>
          <w:lang w:val="lv-LV"/>
        </w:rPr>
        <w:t xml:space="preserve"> 2014.-2020.gada plānošanas perioda ietvaros </w:t>
      </w:r>
      <w:r w:rsidR="0086492E" w:rsidRPr="008C427B">
        <w:rPr>
          <w:rFonts w:ascii="Times New Roman" w:hAnsi="Times New Roman" w:cs="Times New Roman"/>
          <w:color w:val="000000" w:themeColor="text1"/>
          <w:sz w:val="24"/>
          <w:szCs w:val="24"/>
          <w:lang w:val="lv-LV"/>
        </w:rPr>
        <w:t>paredzēts</w:t>
      </w:r>
      <w:r w:rsidR="00683F81" w:rsidRPr="008C427B">
        <w:rPr>
          <w:rFonts w:ascii="Times New Roman" w:hAnsi="Times New Roman" w:cs="Times New Roman"/>
          <w:color w:val="000000" w:themeColor="text1"/>
          <w:sz w:val="24"/>
          <w:szCs w:val="24"/>
          <w:lang w:val="lv-LV"/>
        </w:rPr>
        <w:t xml:space="preserve"> </w:t>
      </w:r>
      <w:r w:rsidR="0086492E" w:rsidRPr="008C427B">
        <w:rPr>
          <w:rFonts w:ascii="Times New Roman" w:hAnsi="Times New Roman" w:cs="Times New Roman"/>
          <w:color w:val="000000" w:themeColor="text1"/>
          <w:sz w:val="24"/>
          <w:szCs w:val="24"/>
          <w:lang w:val="lv-LV"/>
        </w:rPr>
        <w:t xml:space="preserve">īstenot </w:t>
      </w:r>
      <w:r w:rsidR="00683F81" w:rsidRPr="008C427B">
        <w:rPr>
          <w:rFonts w:ascii="Times New Roman" w:hAnsi="Times New Roman" w:cs="Times New Roman"/>
          <w:color w:val="000000" w:themeColor="text1"/>
          <w:sz w:val="24"/>
          <w:szCs w:val="24"/>
          <w:lang w:val="lv-LV"/>
        </w:rPr>
        <w:t xml:space="preserve">nacionālā un vietēja līmeņa pasākumus ar mērķi uzlabot pieejamību veselības veicināšanas un slimību profilakses pakalpojumiem </w:t>
      </w:r>
      <w:r w:rsidR="00C45452" w:rsidRPr="008C427B">
        <w:rPr>
          <w:rFonts w:ascii="Times New Roman" w:hAnsi="Times New Roman" w:cs="Times New Roman"/>
          <w:color w:val="000000" w:themeColor="text1"/>
          <w:sz w:val="24"/>
          <w:szCs w:val="24"/>
          <w:lang w:val="lv-LV"/>
        </w:rPr>
        <w:t>visā Latvijā</w:t>
      </w:r>
      <w:r w:rsidR="00683F81" w:rsidRPr="008C427B">
        <w:rPr>
          <w:rFonts w:ascii="Times New Roman" w:hAnsi="Times New Roman" w:cs="Times New Roman"/>
          <w:color w:val="000000" w:themeColor="text1"/>
          <w:sz w:val="24"/>
          <w:szCs w:val="24"/>
          <w:lang w:val="lv-LV"/>
        </w:rPr>
        <w:t xml:space="preserve">, jo īpaši teritoriālās, nabadzības un sociālās atstumtības riskam pakļautajiem iedzīvotājiem. </w:t>
      </w:r>
      <w:r w:rsidR="00C45452" w:rsidRPr="008C427B">
        <w:rPr>
          <w:rFonts w:ascii="Times New Roman" w:hAnsi="Times New Roman" w:cs="Times New Roman"/>
          <w:color w:val="000000" w:themeColor="text1"/>
          <w:sz w:val="24"/>
          <w:szCs w:val="24"/>
          <w:lang w:val="lv-LV"/>
        </w:rPr>
        <w:t>Plānots īstenot</w:t>
      </w:r>
      <w:r w:rsidR="00683F81" w:rsidRPr="008C427B">
        <w:rPr>
          <w:rFonts w:ascii="Times New Roman" w:hAnsi="Times New Roman" w:cs="Times New Roman"/>
          <w:color w:val="000000" w:themeColor="text1"/>
          <w:sz w:val="24"/>
          <w:szCs w:val="24"/>
          <w:lang w:val="lv-LV"/>
        </w:rPr>
        <w:t xml:space="preserve"> sabiedrības informēšanas kampaņas, sabiedrības veselības pētījumu</w:t>
      </w:r>
      <w:r w:rsidR="00C45452" w:rsidRPr="008C427B">
        <w:rPr>
          <w:rFonts w:ascii="Times New Roman" w:hAnsi="Times New Roman" w:cs="Times New Roman"/>
          <w:color w:val="000000" w:themeColor="text1"/>
          <w:sz w:val="24"/>
          <w:szCs w:val="24"/>
          <w:lang w:val="lv-LV"/>
        </w:rPr>
        <w:t>s u.c. pasākumus</w:t>
      </w:r>
      <w:r w:rsidR="00683F81" w:rsidRPr="008C427B">
        <w:rPr>
          <w:rFonts w:ascii="Times New Roman" w:hAnsi="Times New Roman" w:cs="Times New Roman"/>
          <w:color w:val="000000" w:themeColor="text1"/>
          <w:sz w:val="24"/>
          <w:szCs w:val="24"/>
          <w:lang w:val="lv-LV"/>
        </w:rPr>
        <w:t xml:space="preserve"> par veselīga uztura, fiziskās aktivitātes, seksuālās un reproduktīvās veselības, psihiskās veselības veicināšanu</w:t>
      </w:r>
      <w:r w:rsidR="00C45452" w:rsidRPr="008C427B">
        <w:rPr>
          <w:rFonts w:ascii="Times New Roman" w:hAnsi="Times New Roman" w:cs="Times New Roman"/>
          <w:color w:val="000000" w:themeColor="text1"/>
          <w:sz w:val="24"/>
          <w:szCs w:val="24"/>
          <w:lang w:val="lv-LV"/>
        </w:rPr>
        <w:t xml:space="preserve"> un </w:t>
      </w:r>
      <w:r w:rsidR="00683F81" w:rsidRPr="008C427B">
        <w:rPr>
          <w:rFonts w:ascii="Times New Roman" w:hAnsi="Times New Roman" w:cs="Times New Roman"/>
          <w:color w:val="000000" w:themeColor="text1"/>
          <w:sz w:val="24"/>
          <w:szCs w:val="24"/>
          <w:lang w:val="lv-LV"/>
        </w:rPr>
        <w:t>atkarību izraisošo vielu lietošanas un procesu izplatības profilaksi.</w:t>
      </w:r>
    </w:p>
    <w:p w14:paraId="224880DE" w14:textId="77777777" w:rsidR="00E7353C" w:rsidRPr="008C427B" w:rsidRDefault="00E7353C"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56FF99BD" w14:textId="253872E8" w:rsidR="008B4531" w:rsidRPr="008C427B" w:rsidRDefault="00024E3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 xml:space="preserve">VM </w:t>
      </w:r>
      <w:r w:rsidR="00520528" w:rsidRPr="008C427B">
        <w:rPr>
          <w:rFonts w:ascii="Times New Roman" w:hAnsi="Times New Roman" w:cs="Times New Roman"/>
          <w:color w:val="000000" w:themeColor="text1"/>
          <w:sz w:val="24"/>
          <w:szCs w:val="24"/>
          <w:lang w:val="lv-LV"/>
        </w:rPr>
        <w:t xml:space="preserve">2007.-2013.gada plānošanas periodā </w:t>
      </w:r>
      <w:r w:rsidRPr="008C427B">
        <w:rPr>
          <w:rFonts w:ascii="Times New Roman" w:hAnsi="Times New Roman" w:cs="Times New Roman"/>
          <w:color w:val="000000" w:themeColor="text1"/>
          <w:sz w:val="24"/>
          <w:szCs w:val="24"/>
          <w:lang w:val="lv-LV"/>
        </w:rPr>
        <w:t xml:space="preserve">no </w:t>
      </w:r>
      <w:r w:rsidR="00DA2FCC" w:rsidRPr="008C427B">
        <w:rPr>
          <w:rFonts w:ascii="Times New Roman" w:hAnsi="Times New Roman" w:cs="Times New Roman"/>
          <w:color w:val="000000" w:themeColor="text1"/>
          <w:sz w:val="24"/>
          <w:szCs w:val="24"/>
          <w:lang w:val="lv-LV"/>
        </w:rPr>
        <w:t>ESF</w:t>
      </w:r>
      <w:r w:rsidR="00136264" w:rsidRPr="008C427B">
        <w:rPr>
          <w:rFonts w:ascii="Times New Roman" w:hAnsi="Times New Roman" w:cs="Times New Roman"/>
          <w:color w:val="000000" w:themeColor="text1"/>
          <w:sz w:val="24"/>
          <w:szCs w:val="24"/>
          <w:lang w:val="lv-LV"/>
        </w:rPr>
        <w:t xml:space="preserve"> līdzekļiem programmas “</w:t>
      </w:r>
      <w:r w:rsidRPr="008C427B">
        <w:rPr>
          <w:rFonts w:ascii="Times New Roman" w:hAnsi="Times New Roman" w:cs="Times New Roman"/>
          <w:color w:val="000000" w:themeColor="text1"/>
          <w:sz w:val="24"/>
          <w:szCs w:val="24"/>
          <w:lang w:val="lv-LV"/>
        </w:rPr>
        <w:t xml:space="preserve">Cilvēkresursi un nodarbinātība” papildinājuma </w:t>
      </w:r>
      <w:r w:rsidR="00DA2FCC" w:rsidRPr="008C427B">
        <w:rPr>
          <w:rFonts w:ascii="Times New Roman" w:hAnsi="Times New Roman" w:cs="Times New Roman"/>
          <w:color w:val="000000" w:themeColor="text1"/>
          <w:sz w:val="24"/>
          <w:szCs w:val="24"/>
          <w:lang w:val="lv-LV"/>
        </w:rPr>
        <w:t xml:space="preserve">aktivitātes </w:t>
      </w:r>
      <w:r w:rsidR="00136264"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Veselības aprūpes un veicināšanas procesā iesaistīto institūciju personāla kompetences, prasmju un iemaņu līmeņa paaugstināš</w:t>
      </w:r>
      <w:r w:rsidR="00136264" w:rsidRPr="008C427B">
        <w:rPr>
          <w:rFonts w:ascii="Times New Roman" w:hAnsi="Times New Roman" w:cs="Times New Roman"/>
          <w:color w:val="000000" w:themeColor="text1"/>
          <w:sz w:val="24"/>
          <w:szCs w:val="24"/>
          <w:lang w:val="lv-LV"/>
        </w:rPr>
        <w:t>ana” projekta “</w:t>
      </w:r>
      <w:r w:rsidRPr="008C427B">
        <w:rPr>
          <w:rFonts w:ascii="Times New Roman" w:hAnsi="Times New Roman" w:cs="Times New Roman"/>
          <w:color w:val="000000" w:themeColor="text1"/>
          <w:sz w:val="24"/>
          <w:szCs w:val="24"/>
          <w:lang w:val="lv-LV"/>
        </w:rPr>
        <w:t xml:space="preserve">Veselības aprūpes un veicināšanas procesā iesaistīto institūciju personāla tālākizglītība nozares ilgtspējīgai attīstībai” </w:t>
      </w:r>
      <w:r w:rsidR="009E3BF0" w:rsidRPr="008C427B">
        <w:rPr>
          <w:rFonts w:ascii="Times New Roman" w:hAnsi="Times New Roman" w:cs="Times New Roman"/>
          <w:color w:val="000000" w:themeColor="text1"/>
          <w:sz w:val="24"/>
          <w:szCs w:val="24"/>
          <w:lang w:val="lv-LV"/>
        </w:rPr>
        <w:t xml:space="preserve">ietvaros </w:t>
      </w:r>
      <w:r w:rsidRPr="008C427B">
        <w:rPr>
          <w:rFonts w:ascii="Times New Roman" w:hAnsi="Times New Roman" w:cs="Times New Roman"/>
          <w:color w:val="000000" w:themeColor="text1"/>
          <w:sz w:val="24"/>
          <w:szCs w:val="24"/>
          <w:lang w:val="lv-LV"/>
        </w:rPr>
        <w:t xml:space="preserve">īstenojusi ģimenes ārsta praksē iesaistīto mācības veselības veicināšanas un sabiedrības veselības jautājumos. </w:t>
      </w:r>
      <w:r w:rsidR="00406E45" w:rsidRPr="008C427B">
        <w:rPr>
          <w:rFonts w:ascii="Times New Roman" w:hAnsi="Times New Roman" w:cs="Times New Roman"/>
          <w:color w:val="000000" w:themeColor="text1"/>
          <w:sz w:val="24"/>
          <w:szCs w:val="24"/>
          <w:lang w:val="lv-LV"/>
        </w:rPr>
        <w:t>M</w:t>
      </w:r>
      <w:r w:rsidRPr="008C427B">
        <w:rPr>
          <w:rFonts w:ascii="Times New Roman" w:hAnsi="Times New Roman" w:cs="Times New Roman"/>
          <w:color w:val="000000" w:themeColor="text1"/>
          <w:sz w:val="24"/>
          <w:szCs w:val="24"/>
          <w:lang w:val="lv-LV"/>
        </w:rPr>
        <w:t>ācību ietvaros izstrādāts un joprojām publiski pieejams mācību materiāls “Ģimenes ārsta praksē iesaistīto māsu un ārstu palīgu apmācība veselības veicināšanas un sa</w:t>
      </w:r>
      <w:r w:rsidR="000F417A" w:rsidRPr="008C427B">
        <w:rPr>
          <w:rFonts w:ascii="Times New Roman" w:hAnsi="Times New Roman" w:cs="Times New Roman"/>
          <w:color w:val="000000" w:themeColor="text1"/>
          <w:sz w:val="24"/>
          <w:szCs w:val="24"/>
          <w:lang w:val="lv-LV"/>
        </w:rPr>
        <w:t>biedrības veselības jautājumos”</w:t>
      </w:r>
      <w:r w:rsidR="001467B8" w:rsidRPr="008C427B">
        <w:rPr>
          <w:rFonts w:ascii="Times New Roman" w:hAnsi="Times New Roman" w:cs="Times New Roman"/>
          <w:color w:val="000000" w:themeColor="text1"/>
          <w:sz w:val="24"/>
          <w:szCs w:val="24"/>
          <w:lang w:val="lv-LV"/>
        </w:rPr>
        <w:t>.</w:t>
      </w:r>
    </w:p>
    <w:p w14:paraId="349D44A0" w14:textId="77777777" w:rsidR="008B4531" w:rsidRPr="000749CF" w:rsidRDefault="008B4531" w:rsidP="00BA619C">
      <w:pPr>
        <w:pStyle w:val="ListParagraph"/>
        <w:spacing w:line="240" w:lineRule="auto"/>
        <w:ind w:left="0" w:hanging="567"/>
        <w:rPr>
          <w:rFonts w:ascii="Times New Roman" w:hAnsi="Times New Roman" w:cs="Times New Roman"/>
          <w:color w:val="000000" w:themeColor="text1"/>
          <w:sz w:val="24"/>
          <w:szCs w:val="24"/>
          <w:lang w:val="lv-LV"/>
        </w:rPr>
      </w:pPr>
    </w:p>
    <w:p w14:paraId="5F017FA9" w14:textId="4102EED0" w:rsidR="008B4531" w:rsidRPr="000749CF" w:rsidRDefault="008B4531"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0749CF">
        <w:rPr>
          <w:rFonts w:ascii="Times New Roman" w:hAnsi="Times New Roman" w:cs="Times New Roman"/>
          <w:color w:val="000000" w:themeColor="text1"/>
          <w:sz w:val="24"/>
          <w:szCs w:val="24"/>
          <w:lang w:val="lv-LV"/>
        </w:rPr>
        <w:t xml:space="preserve">Lai samazinātu saslimšanas risku ar onkoloģiskām slimībām, pagarinātu onkoloģisko slimnieku dzīvildzi un uzlabotu dzīves kvalitāti, </w:t>
      </w:r>
      <w:r w:rsidR="00136264" w:rsidRPr="000749CF">
        <w:rPr>
          <w:rFonts w:ascii="Times New Roman" w:hAnsi="Times New Roman" w:cs="Times New Roman"/>
          <w:color w:val="000000" w:themeColor="text1"/>
          <w:sz w:val="24"/>
          <w:szCs w:val="24"/>
          <w:lang w:val="lv-LV"/>
        </w:rPr>
        <w:t>MK</w:t>
      </w:r>
      <w:r w:rsidRPr="000749CF">
        <w:rPr>
          <w:rFonts w:ascii="Times New Roman" w:hAnsi="Times New Roman" w:cs="Times New Roman"/>
          <w:color w:val="000000" w:themeColor="text1"/>
          <w:sz w:val="24"/>
          <w:szCs w:val="24"/>
          <w:lang w:val="lv-LV"/>
        </w:rPr>
        <w:t xml:space="preserve"> </w:t>
      </w:r>
      <w:r w:rsidR="00FB1ACE" w:rsidRPr="000749CF">
        <w:rPr>
          <w:rFonts w:ascii="Times New Roman" w:hAnsi="Times New Roman" w:cs="Times New Roman"/>
          <w:color w:val="000000" w:themeColor="text1"/>
          <w:sz w:val="24"/>
          <w:szCs w:val="24"/>
          <w:lang w:val="lv-LV"/>
        </w:rPr>
        <w:t>apstiprināja</w:t>
      </w:r>
      <w:r w:rsidRPr="000749CF">
        <w:rPr>
          <w:rFonts w:ascii="Times New Roman" w:hAnsi="Times New Roman" w:cs="Times New Roman"/>
          <w:color w:val="000000" w:themeColor="text1"/>
          <w:sz w:val="24"/>
          <w:szCs w:val="24"/>
          <w:lang w:val="lv-LV"/>
        </w:rPr>
        <w:t xml:space="preserve"> „Onkoloģisko slimību </w:t>
      </w:r>
      <w:r w:rsidRPr="000749CF">
        <w:rPr>
          <w:rFonts w:ascii="Times New Roman" w:hAnsi="Times New Roman" w:cs="Times New Roman"/>
          <w:color w:val="000000" w:themeColor="text1"/>
          <w:sz w:val="24"/>
          <w:szCs w:val="24"/>
          <w:lang w:val="lv-LV"/>
        </w:rPr>
        <w:lastRenderedPageBreak/>
        <w:t xml:space="preserve">kontroles programma 2009.-2015.gadam”. Lai uzlabotu situāciju primārajā diagnostikā un ārstēšanā biežākajās ļaundabīgo audzēju lokalizācijās, pilnveidotu esošo skrīningu aptveri un kvalitāti, paplašinātu paliatīvās aprūpes pieejamību, </w:t>
      </w:r>
      <w:r w:rsidR="00FB1ACE" w:rsidRPr="000749CF">
        <w:rPr>
          <w:rFonts w:ascii="Times New Roman" w:hAnsi="Times New Roman" w:cs="Times New Roman"/>
          <w:color w:val="000000" w:themeColor="text1"/>
          <w:sz w:val="24"/>
          <w:szCs w:val="24"/>
          <w:lang w:val="lv-LV"/>
        </w:rPr>
        <w:t>MK</w:t>
      </w:r>
      <w:r w:rsidRPr="000749CF">
        <w:rPr>
          <w:rFonts w:ascii="Times New Roman" w:hAnsi="Times New Roman" w:cs="Times New Roman"/>
          <w:color w:val="000000" w:themeColor="text1"/>
          <w:sz w:val="24"/>
          <w:szCs w:val="24"/>
          <w:lang w:val="lv-LV"/>
        </w:rPr>
        <w:t xml:space="preserve"> ir apstiprināts vidēja termiņa politikas plānošanas dokuments „Veselības aprūpes pakalpojumu onkoloģijas jom</w:t>
      </w:r>
      <w:r w:rsidR="002C4092" w:rsidRPr="000749CF">
        <w:rPr>
          <w:rFonts w:ascii="Times New Roman" w:hAnsi="Times New Roman" w:cs="Times New Roman"/>
          <w:color w:val="000000" w:themeColor="text1"/>
          <w:sz w:val="24"/>
          <w:szCs w:val="24"/>
          <w:lang w:val="lv-LV"/>
        </w:rPr>
        <w:t>ā uzlabošanas plāns 2017.-2020.</w:t>
      </w:r>
      <w:r w:rsidRPr="000749CF">
        <w:rPr>
          <w:rFonts w:ascii="Times New Roman" w:hAnsi="Times New Roman" w:cs="Times New Roman"/>
          <w:color w:val="000000" w:themeColor="text1"/>
          <w:sz w:val="24"/>
          <w:szCs w:val="24"/>
          <w:lang w:val="lv-LV"/>
        </w:rPr>
        <w:t>gadam”.</w:t>
      </w:r>
    </w:p>
    <w:p w14:paraId="16A13513" w14:textId="77777777" w:rsidR="008B4531" w:rsidRPr="000749CF" w:rsidRDefault="008B4531" w:rsidP="00BA619C">
      <w:pPr>
        <w:pStyle w:val="ListParagraph"/>
        <w:spacing w:line="240" w:lineRule="auto"/>
        <w:ind w:left="0" w:hanging="567"/>
        <w:rPr>
          <w:rFonts w:ascii="Times New Roman" w:hAnsi="Times New Roman" w:cs="Times New Roman"/>
          <w:color w:val="000000" w:themeColor="text1"/>
          <w:sz w:val="24"/>
          <w:szCs w:val="24"/>
          <w:lang w:val="lv-LV"/>
        </w:rPr>
      </w:pPr>
    </w:p>
    <w:p w14:paraId="416299E1" w14:textId="0B6734D1" w:rsidR="00E7353C" w:rsidRPr="000749CF" w:rsidRDefault="008B4531"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0749CF">
        <w:rPr>
          <w:rFonts w:ascii="Times New Roman" w:hAnsi="Times New Roman" w:cs="Times New Roman"/>
          <w:color w:val="000000" w:themeColor="text1"/>
          <w:sz w:val="24"/>
          <w:szCs w:val="24"/>
          <w:lang w:val="lv-LV"/>
        </w:rPr>
        <w:t xml:space="preserve">Lai uzlabotu veselības aprūpes pakalpojumu kvalitāti visā teritorijā, ar </w:t>
      </w:r>
      <w:r w:rsidR="00FB1ACE" w:rsidRPr="000749CF">
        <w:rPr>
          <w:rFonts w:ascii="Times New Roman" w:hAnsi="Times New Roman" w:cs="Times New Roman"/>
          <w:color w:val="000000" w:themeColor="text1"/>
          <w:sz w:val="24"/>
          <w:szCs w:val="24"/>
          <w:lang w:val="lv-LV"/>
        </w:rPr>
        <w:t>VM</w:t>
      </w:r>
      <w:r w:rsidRPr="000749CF">
        <w:rPr>
          <w:rFonts w:ascii="Times New Roman" w:hAnsi="Times New Roman" w:cs="Times New Roman"/>
          <w:color w:val="000000" w:themeColor="text1"/>
          <w:sz w:val="24"/>
          <w:szCs w:val="24"/>
          <w:lang w:val="lv-LV"/>
        </w:rPr>
        <w:t xml:space="preserve"> 2017.gada 20.janvāra rīkojumu Nr.22 apstiprināta Veselības aprūpes sistēmas kvalitātes pilnveidošanas un pacientu drošības koncepcija un tās īstenošanas pasākumu plāns</w:t>
      </w:r>
      <w:r w:rsidR="00C45452" w:rsidRPr="000749CF">
        <w:rPr>
          <w:rFonts w:ascii="Times New Roman" w:hAnsi="Times New Roman" w:cs="Times New Roman"/>
          <w:color w:val="000000" w:themeColor="text1"/>
          <w:sz w:val="24"/>
          <w:szCs w:val="24"/>
          <w:lang w:val="lv-LV"/>
        </w:rPr>
        <w:t>.</w:t>
      </w:r>
      <w:r w:rsidRPr="000749CF">
        <w:rPr>
          <w:rFonts w:ascii="Times New Roman" w:hAnsi="Times New Roman" w:cs="Times New Roman"/>
          <w:color w:val="000000" w:themeColor="text1"/>
          <w:sz w:val="24"/>
          <w:szCs w:val="24"/>
          <w:lang w:val="lv-LV"/>
        </w:rPr>
        <w:t xml:space="preserve"> </w:t>
      </w:r>
      <w:r w:rsidR="00C45452" w:rsidRPr="000749CF">
        <w:rPr>
          <w:rFonts w:ascii="Times New Roman" w:hAnsi="Times New Roman" w:cs="Times New Roman"/>
          <w:color w:val="000000" w:themeColor="text1"/>
          <w:sz w:val="24"/>
          <w:szCs w:val="24"/>
          <w:lang w:val="lv-LV"/>
        </w:rPr>
        <w:t>Tajā</w:t>
      </w:r>
      <w:r w:rsidRPr="000749CF">
        <w:rPr>
          <w:rFonts w:ascii="Times New Roman" w:hAnsi="Times New Roman" w:cs="Times New Roman"/>
          <w:color w:val="000000" w:themeColor="text1"/>
          <w:sz w:val="24"/>
          <w:szCs w:val="24"/>
          <w:lang w:val="lv-LV"/>
        </w:rPr>
        <w:t xml:space="preserve"> ietverti uzdevumi veselības aprūpes pakalpojumu kvalitātes pilnveidošanai – nacionālā līmeņa veselības aprūpes kvalitātes vadības funkcijas stiprināšana, mācības ārstniecības personām un </w:t>
      </w:r>
      <w:r w:rsidR="00FB1ACE" w:rsidRPr="000749CF">
        <w:rPr>
          <w:rFonts w:ascii="Times New Roman" w:hAnsi="Times New Roman" w:cs="Times New Roman"/>
          <w:color w:val="000000" w:themeColor="text1"/>
          <w:sz w:val="24"/>
          <w:szCs w:val="24"/>
          <w:lang w:val="lv-LV"/>
        </w:rPr>
        <w:t>VM</w:t>
      </w:r>
      <w:r w:rsidRPr="000749CF">
        <w:rPr>
          <w:rFonts w:ascii="Times New Roman" w:hAnsi="Times New Roman" w:cs="Times New Roman"/>
          <w:color w:val="000000" w:themeColor="text1"/>
          <w:sz w:val="24"/>
          <w:szCs w:val="24"/>
          <w:lang w:val="lv-LV"/>
        </w:rPr>
        <w:t xml:space="preserve"> padotības iestāžu darbiniekiem par veselības aprūpes kvalitātes vadības un pacientu drošības jomā, klīnisko algoritmu un pacientu ceļu izstrād</w:t>
      </w:r>
      <w:r w:rsidR="00C45452" w:rsidRPr="000749CF">
        <w:rPr>
          <w:rFonts w:ascii="Times New Roman" w:hAnsi="Times New Roman" w:cs="Times New Roman"/>
          <w:color w:val="000000" w:themeColor="text1"/>
          <w:sz w:val="24"/>
          <w:szCs w:val="24"/>
          <w:lang w:val="lv-LV"/>
        </w:rPr>
        <w:t>i</w:t>
      </w:r>
      <w:r w:rsidRPr="000749CF">
        <w:rPr>
          <w:rFonts w:ascii="Times New Roman" w:hAnsi="Times New Roman" w:cs="Times New Roman"/>
          <w:color w:val="000000" w:themeColor="text1"/>
          <w:sz w:val="24"/>
          <w:szCs w:val="24"/>
          <w:lang w:val="lv-LV"/>
        </w:rPr>
        <w:t>, ārstniecība</w:t>
      </w:r>
      <w:r w:rsidR="00C45452" w:rsidRPr="000749CF">
        <w:rPr>
          <w:rFonts w:ascii="Times New Roman" w:hAnsi="Times New Roman" w:cs="Times New Roman"/>
          <w:color w:val="000000" w:themeColor="text1"/>
          <w:sz w:val="24"/>
          <w:szCs w:val="24"/>
          <w:lang w:val="lv-LV"/>
        </w:rPr>
        <w:t>s iestāžu reģistrācijas procesa un</w:t>
      </w:r>
      <w:r w:rsidRPr="000749CF">
        <w:rPr>
          <w:rFonts w:ascii="Times New Roman" w:hAnsi="Times New Roman" w:cs="Times New Roman"/>
          <w:color w:val="000000" w:themeColor="text1"/>
          <w:sz w:val="24"/>
          <w:szCs w:val="24"/>
          <w:lang w:val="lv-LV"/>
        </w:rPr>
        <w:t xml:space="preserve"> ārstniecības iestāžu uzraudzības kārtības pilnveidošana, pētījumu veikšana par pacientu un viņu ģimeņu apmierinātību a</w:t>
      </w:r>
      <w:r w:rsidR="00C45452" w:rsidRPr="000749CF">
        <w:rPr>
          <w:rFonts w:ascii="Times New Roman" w:hAnsi="Times New Roman" w:cs="Times New Roman"/>
          <w:color w:val="000000" w:themeColor="text1"/>
          <w:sz w:val="24"/>
          <w:szCs w:val="24"/>
          <w:lang w:val="lv-LV"/>
        </w:rPr>
        <w:t>r saņemto veselības aprūpi. Daļu</w:t>
      </w:r>
      <w:r w:rsidRPr="000749CF">
        <w:rPr>
          <w:rFonts w:ascii="Times New Roman" w:hAnsi="Times New Roman" w:cs="Times New Roman"/>
          <w:color w:val="000000" w:themeColor="text1"/>
          <w:sz w:val="24"/>
          <w:szCs w:val="24"/>
          <w:lang w:val="lv-LV"/>
        </w:rPr>
        <w:t xml:space="preserve"> koncepcijā iekļauto pasākumu</w:t>
      </w:r>
      <w:r w:rsidR="00C45452" w:rsidRPr="000749CF">
        <w:rPr>
          <w:rFonts w:ascii="Times New Roman" w:hAnsi="Times New Roman" w:cs="Times New Roman"/>
          <w:color w:val="000000" w:themeColor="text1"/>
          <w:sz w:val="24"/>
          <w:szCs w:val="24"/>
          <w:lang w:val="lv-LV"/>
        </w:rPr>
        <w:t xml:space="preserve"> īstenos</w:t>
      </w:r>
      <w:r w:rsidRPr="000749CF">
        <w:rPr>
          <w:rFonts w:ascii="Times New Roman" w:hAnsi="Times New Roman" w:cs="Times New Roman"/>
          <w:color w:val="000000" w:themeColor="text1"/>
          <w:sz w:val="24"/>
          <w:szCs w:val="24"/>
          <w:lang w:val="lv-LV"/>
        </w:rPr>
        <w:t xml:space="preserve"> par valst</w:t>
      </w:r>
      <w:r w:rsidR="00FB1ACE" w:rsidRPr="000749CF">
        <w:rPr>
          <w:rFonts w:ascii="Times New Roman" w:hAnsi="Times New Roman" w:cs="Times New Roman"/>
          <w:color w:val="000000" w:themeColor="text1"/>
          <w:sz w:val="24"/>
          <w:szCs w:val="24"/>
          <w:lang w:val="lv-LV"/>
        </w:rPr>
        <w:t>s budžeta līdzekļiem, daļ</w:t>
      </w:r>
      <w:r w:rsidR="00C45452" w:rsidRPr="000749CF">
        <w:rPr>
          <w:rFonts w:ascii="Times New Roman" w:hAnsi="Times New Roman" w:cs="Times New Roman"/>
          <w:color w:val="000000" w:themeColor="text1"/>
          <w:sz w:val="24"/>
          <w:szCs w:val="24"/>
          <w:lang w:val="lv-LV"/>
        </w:rPr>
        <w:t>u</w:t>
      </w:r>
      <w:r w:rsidR="00FB1ACE" w:rsidRPr="000749CF">
        <w:rPr>
          <w:rFonts w:ascii="Times New Roman" w:hAnsi="Times New Roman" w:cs="Times New Roman"/>
          <w:color w:val="000000" w:themeColor="text1"/>
          <w:sz w:val="24"/>
          <w:szCs w:val="24"/>
          <w:lang w:val="lv-LV"/>
        </w:rPr>
        <w:t xml:space="preserve"> –</w:t>
      </w:r>
      <w:r w:rsidRPr="000749CF">
        <w:rPr>
          <w:rFonts w:ascii="Times New Roman" w:hAnsi="Times New Roman" w:cs="Times New Roman"/>
          <w:color w:val="000000" w:themeColor="text1"/>
          <w:sz w:val="24"/>
          <w:szCs w:val="24"/>
          <w:lang w:val="lv-LV"/>
        </w:rPr>
        <w:t xml:space="preserve"> ES</w:t>
      </w:r>
      <w:r w:rsidR="00FB1ACE" w:rsidRPr="000749CF">
        <w:rPr>
          <w:rFonts w:ascii="Times New Roman" w:hAnsi="Times New Roman" w:cs="Times New Roman"/>
          <w:color w:val="000000" w:themeColor="text1"/>
          <w:sz w:val="24"/>
          <w:szCs w:val="24"/>
          <w:lang w:val="lv-LV"/>
        </w:rPr>
        <w:t>F</w:t>
      </w:r>
      <w:r w:rsidR="00C45452" w:rsidRPr="000749CF">
        <w:rPr>
          <w:rFonts w:ascii="Times New Roman" w:hAnsi="Times New Roman" w:cs="Times New Roman"/>
          <w:color w:val="000000" w:themeColor="text1"/>
          <w:sz w:val="24"/>
          <w:szCs w:val="24"/>
          <w:lang w:val="lv-LV"/>
        </w:rPr>
        <w:t xml:space="preserve"> līdzekļiem.</w:t>
      </w:r>
    </w:p>
    <w:p w14:paraId="23562015" w14:textId="4F80DEC4" w:rsidR="00656CCB" w:rsidRPr="008C427B" w:rsidRDefault="00656CCB"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7EB62ED1" w14:textId="773C25D2" w:rsidR="003D0BEF" w:rsidRPr="000749CF" w:rsidRDefault="003D0BEF" w:rsidP="00581A48">
      <w:pPr>
        <w:pStyle w:val="Heading4"/>
        <w:spacing w:before="0" w:beforeAutospacing="0" w:after="0" w:afterAutospacing="0"/>
      </w:pPr>
      <w:r w:rsidRPr="000749CF">
        <w:t>Veselības aprūpes sistēmas reforma</w:t>
      </w:r>
    </w:p>
    <w:p w14:paraId="5983D483" w14:textId="77777777" w:rsidR="00990402" w:rsidRPr="000749CF" w:rsidRDefault="00990402" w:rsidP="00BA619C">
      <w:pPr>
        <w:pStyle w:val="Heading4"/>
        <w:spacing w:before="0" w:beforeAutospacing="0" w:after="0" w:afterAutospacing="0"/>
        <w:ind w:hanging="567"/>
      </w:pPr>
    </w:p>
    <w:p w14:paraId="2E2EFF37" w14:textId="0FCC8A48" w:rsidR="00B61CF1" w:rsidRPr="008C427B" w:rsidRDefault="00110C36"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2017</w:t>
      </w:r>
      <w:r w:rsidR="00B61CF1" w:rsidRPr="008C427B">
        <w:rPr>
          <w:rFonts w:ascii="Times New Roman" w:hAnsi="Times New Roman" w:cs="Times New Roman"/>
          <w:color w:val="000000" w:themeColor="text1"/>
          <w:sz w:val="24"/>
          <w:szCs w:val="24"/>
          <w:lang w:val="lv-LV"/>
        </w:rPr>
        <w:t xml:space="preserve">.gadā uzsāktās veselības aprūpes sistēmas reformas ietvaros plānots palielināt veselības nozarei paredzētos valsts budžeta līdzekļus, </w:t>
      </w:r>
      <w:r w:rsidR="009016E0" w:rsidRPr="008C427B">
        <w:rPr>
          <w:rFonts w:ascii="Times New Roman" w:hAnsi="Times New Roman" w:cs="Times New Roman"/>
          <w:color w:val="000000" w:themeColor="text1"/>
          <w:sz w:val="24"/>
          <w:szCs w:val="24"/>
          <w:lang w:val="lv-LV"/>
        </w:rPr>
        <w:t>pal</w:t>
      </w:r>
      <w:r w:rsidR="007573F6" w:rsidRPr="008C427B">
        <w:rPr>
          <w:rFonts w:ascii="Times New Roman" w:hAnsi="Times New Roman" w:cs="Times New Roman"/>
          <w:color w:val="000000" w:themeColor="text1"/>
          <w:sz w:val="24"/>
          <w:szCs w:val="24"/>
          <w:lang w:val="lv-LV"/>
        </w:rPr>
        <w:t>ēn</w:t>
      </w:r>
      <w:r w:rsidR="009016E0" w:rsidRPr="008C427B">
        <w:rPr>
          <w:rFonts w:ascii="Times New Roman" w:hAnsi="Times New Roman" w:cs="Times New Roman"/>
          <w:color w:val="000000" w:themeColor="text1"/>
          <w:sz w:val="24"/>
          <w:szCs w:val="24"/>
          <w:lang w:val="lv-LV"/>
        </w:rPr>
        <w:t xml:space="preserve">ināt sabiedrības novecošanos, </w:t>
      </w:r>
      <w:r w:rsidR="00B61CF1" w:rsidRPr="008C427B">
        <w:rPr>
          <w:rFonts w:ascii="Times New Roman" w:hAnsi="Times New Roman" w:cs="Times New Roman"/>
          <w:color w:val="000000" w:themeColor="text1"/>
          <w:sz w:val="24"/>
          <w:szCs w:val="24"/>
          <w:lang w:val="lv-LV"/>
        </w:rPr>
        <w:t>izlīdzināt slimnīcu tīkla sistēmu, lai radītu vienlīdzīgus apstākļus visu reģionu iedzīvotājiem un pieredzes uzkrāšanu ārstiem, uzlabot piedāvāto pakalpojumu drošību un kvalitāti, ieviest informāciju tehnoloģijas veselības aprūpē, izlīdzināt cilvēkresursu pieejamību ārstniecības nozarē re</w:t>
      </w:r>
      <w:r w:rsidR="003D0CB4" w:rsidRPr="008C427B">
        <w:rPr>
          <w:rFonts w:ascii="Times New Roman" w:hAnsi="Times New Roman" w:cs="Times New Roman"/>
          <w:color w:val="000000" w:themeColor="text1"/>
          <w:sz w:val="24"/>
          <w:szCs w:val="24"/>
          <w:lang w:val="lv-LV"/>
        </w:rPr>
        <w:t>ģionos utt.</w:t>
      </w:r>
    </w:p>
    <w:p w14:paraId="5C019B0C" w14:textId="77777777" w:rsidR="00B61CF1" w:rsidRPr="008C427B" w:rsidRDefault="00B61CF1"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44A612CC" w14:textId="273F0ADD" w:rsidR="009C6725" w:rsidRPr="008C427B" w:rsidRDefault="00AC33D2"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 xml:space="preserve">Pēc ekonomiskās lejupslīdes </w:t>
      </w:r>
      <w:r w:rsidR="00C552BC" w:rsidRPr="008C427B">
        <w:rPr>
          <w:rFonts w:ascii="Times New Roman" w:hAnsi="Times New Roman" w:cs="Times New Roman"/>
          <w:color w:val="000000" w:themeColor="text1"/>
          <w:sz w:val="24"/>
          <w:szCs w:val="24"/>
          <w:lang w:val="lv-LV"/>
        </w:rPr>
        <w:t>valstī</w:t>
      </w:r>
      <w:r w:rsidR="00B603B4" w:rsidRPr="008C427B">
        <w:rPr>
          <w:rFonts w:ascii="Times New Roman" w:hAnsi="Times New Roman" w:cs="Times New Roman"/>
          <w:color w:val="000000" w:themeColor="text1"/>
          <w:sz w:val="24"/>
          <w:szCs w:val="24"/>
          <w:lang w:val="lv-LV"/>
        </w:rPr>
        <w:t>, lai nodrošinātu efektīvu ārstniecības personāla apriti,</w:t>
      </w:r>
      <w:r w:rsidR="00C552BC" w:rsidRPr="008C427B">
        <w:rPr>
          <w:rFonts w:ascii="Times New Roman" w:hAnsi="Times New Roman" w:cs="Times New Roman"/>
          <w:color w:val="000000" w:themeColor="text1"/>
          <w:sz w:val="24"/>
          <w:szCs w:val="24"/>
          <w:lang w:val="lv-LV"/>
        </w:rPr>
        <w:t xml:space="preserve"> tika </w:t>
      </w:r>
      <w:r w:rsidR="00B05672" w:rsidRPr="008C427B">
        <w:rPr>
          <w:rFonts w:ascii="Times New Roman" w:hAnsi="Times New Roman" w:cs="Times New Roman"/>
          <w:color w:val="000000" w:themeColor="text1"/>
          <w:sz w:val="24"/>
          <w:szCs w:val="24"/>
          <w:lang w:val="lv-LV"/>
        </w:rPr>
        <w:t xml:space="preserve">īstenota </w:t>
      </w:r>
      <w:r w:rsidR="00C552BC" w:rsidRPr="008C427B">
        <w:rPr>
          <w:rFonts w:ascii="Times New Roman" w:hAnsi="Times New Roman" w:cs="Times New Roman"/>
          <w:color w:val="000000" w:themeColor="text1"/>
          <w:sz w:val="24"/>
          <w:szCs w:val="24"/>
          <w:lang w:val="lv-LV"/>
        </w:rPr>
        <w:t>vairāku veselības aprūpes pakalpojumu sniedzēju pārprofilēšana</w:t>
      </w:r>
      <w:r w:rsidR="004264D3" w:rsidRPr="008C427B">
        <w:rPr>
          <w:rFonts w:ascii="Times New Roman" w:hAnsi="Times New Roman" w:cs="Times New Roman"/>
          <w:color w:val="000000" w:themeColor="text1"/>
          <w:sz w:val="24"/>
          <w:szCs w:val="24"/>
          <w:lang w:val="lv-LV"/>
        </w:rPr>
        <w:t>,</w:t>
      </w:r>
      <w:r w:rsidR="00C552BC" w:rsidRPr="008C427B">
        <w:rPr>
          <w:rFonts w:ascii="Times New Roman" w:hAnsi="Times New Roman" w:cs="Times New Roman"/>
          <w:color w:val="000000" w:themeColor="text1"/>
          <w:sz w:val="24"/>
          <w:szCs w:val="24"/>
          <w:lang w:val="lv-LV"/>
        </w:rPr>
        <w:t xml:space="preserve"> noteikts to slimnīcu skaits, kuras sniedz diennakts neatliekamo medicīnisko palīdzību, un kuras – aprūpes pakalpojumus. Nodalot diennakts neatliekamās medicīniskās palīdzības sniegšanu no aprūpes pakalpojumu sniegšanas, tika panākta valsts budžeta l</w:t>
      </w:r>
      <w:r w:rsidR="00B603B4" w:rsidRPr="008C427B">
        <w:rPr>
          <w:rFonts w:ascii="Times New Roman" w:hAnsi="Times New Roman" w:cs="Times New Roman"/>
          <w:color w:val="000000" w:themeColor="text1"/>
          <w:sz w:val="24"/>
          <w:szCs w:val="24"/>
          <w:lang w:val="lv-LV"/>
        </w:rPr>
        <w:t xml:space="preserve">īdzekļu efektīvāka izlietošana. </w:t>
      </w:r>
      <w:r w:rsidR="00C552BC" w:rsidRPr="008C427B">
        <w:rPr>
          <w:rFonts w:ascii="Times New Roman" w:hAnsi="Times New Roman" w:cs="Times New Roman"/>
          <w:color w:val="000000" w:themeColor="text1"/>
          <w:sz w:val="24"/>
          <w:szCs w:val="24"/>
          <w:lang w:val="lv-LV"/>
        </w:rPr>
        <w:t>Aprūpes slimnīcās ārstējas pacienti, kuriem nav nepieciešama diennakts ārsta klātbūtne – pacienti pēc operācijas vai hronisko slimību pasliktinājumiem, kuriem nav nepieciešama intensīva ārstēšana, bet vajadzīga pastāvīga medicīniskā uzraudzība.</w:t>
      </w:r>
      <w:r w:rsidR="00625DDC" w:rsidRPr="008C427B">
        <w:rPr>
          <w:rFonts w:ascii="Times New Roman" w:hAnsi="Times New Roman" w:cs="Times New Roman"/>
          <w:color w:val="000000" w:themeColor="text1"/>
          <w:sz w:val="24"/>
          <w:szCs w:val="24"/>
          <w:lang w:val="lv-LV"/>
        </w:rPr>
        <w:t xml:space="preserve"> Rezultātā </w:t>
      </w:r>
      <w:r w:rsidR="00C552BC" w:rsidRPr="008C427B">
        <w:rPr>
          <w:rFonts w:ascii="Times New Roman" w:hAnsi="Times New Roman" w:cs="Times New Roman"/>
          <w:color w:val="000000" w:themeColor="text1"/>
          <w:sz w:val="24"/>
          <w:szCs w:val="24"/>
          <w:lang w:val="lv-LV"/>
        </w:rPr>
        <w:t>valsts apmaksātos veselības aprūpes pa</w:t>
      </w:r>
      <w:r w:rsidR="00625DDC" w:rsidRPr="008C427B">
        <w:rPr>
          <w:rFonts w:ascii="Times New Roman" w:hAnsi="Times New Roman" w:cs="Times New Roman"/>
          <w:color w:val="000000" w:themeColor="text1"/>
          <w:sz w:val="24"/>
          <w:szCs w:val="24"/>
          <w:lang w:val="lv-LV"/>
        </w:rPr>
        <w:t>kalpojumus sniedz 40 slimnīcas. Veselības aprūpes sistēmas attīstības reforma nosaka slimnīcu pakalpojumu sniedzēju sadalījumu līmeņos, katrā līmenī nosakot prasības pakalpojuma sniedzējam un</w:t>
      </w:r>
      <w:r w:rsidR="004264D3" w:rsidRPr="008C427B">
        <w:rPr>
          <w:rFonts w:ascii="Times New Roman" w:hAnsi="Times New Roman" w:cs="Times New Roman"/>
          <w:color w:val="000000" w:themeColor="text1"/>
          <w:sz w:val="24"/>
          <w:szCs w:val="24"/>
          <w:lang w:val="lv-LV"/>
        </w:rPr>
        <w:t xml:space="preserve"> sniegtā pakalpojuma kvalitātei.</w:t>
      </w:r>
    </w:p>
    <w:p w14:paraId="322BE41E"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58DB1BBA" w14:textId="34E1B6A3" w:rsidR="009C6725" w:rsidRPr="008C427B" w:rsidRDefault="00F13133"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Salīdzinājumā ar starptautiskiem rādītājie</w:t>
      </w:r>
      <w:r w:rsidR="00B603B4" w:rsidRPr="008C427B">
        <w:rPr>
          <w:rFonts w:ascii="Times New Roman" w:hAnsi="Times New Roman" w:cs="Times New Roman"/>
          <w:color w:val="000000" w:themeColor="text1"/>
          <w:sz w:val="24"/>
          <w:szCs w:val="24"/>
          <w:lang w:val="lv-LV"/>
        </w:rPr>
        <w:t xml:space="preserve">m ārstu skaits </w:t>
      </w:r>
      <w:r w:rsidR="00AC33D2" w:rsidRPr="008C427B">
        <w:rPr>
          <w:rFonts w:ascii="Times New Roman" w:hAnsi="Times New Roman" w:cs="Times New Roman"/>
          <w:color w:val="000000" w:themeColor="text1"/>
          <w:sz w:val="24"/>
          <w:szCs w:val="24"/>
          <w:lang w:val="lv-LV"/>
        </w:rPr>
        <w:t xml:space="preserve">Latvijā </w:t>
      </w:r>
      <w:r w:rsidR="00B603B4" w:rsidRPr="008C427B">
        <w:rPr>
          <w:rFonts w:ascii="Times New Roman" w:hAnsi="Times New Roman" w:cs="Times New Roman"/>
          <w:color w:val="000000" w:themeColor="text1"/>
          <w:sz w:val="24"/>
          <w:szCs w:val="24"/>
          <w:lang w:val="lv-LV"/>
        </w:rPr>
        <w:t>ir nedaudz zem ES</w:t>
      </w:r>
      <w:r w:rsidR="00BF10E4" w:rsidRPr="008C427B">
        <w:rPr>
          <w:rFonts w:ascii="Times New Roman" w:hAnsi="Times New Roman" w:cs="Times New Roman"/>
          <w:color w:val="000000" w:themeColor="text1"/>
          <w:sz w:val="24"/>
          <w:szCs w:val="24"/>
          <w:lang w:val="lv-LV"/>
        </w:rPr>
        <w:t xml:space="preserve"> vidējiem rādītājiem (LV</w:t>
      </w:r>
      <w:r w:rsidRPr="008C427B">
        <w:rPr>
          <w:rFonts w:ascii="Times New Roman" w:hAnsi="Times New Roman" w:cs="Times New Roman"/>
          <w:color w:val="000000" w:themeColor="text1"/>
          <w:sz w:val="24"/>
          <w:szCs w:val="24"/>
          <w:lang w:val="lv-LV"/>
        </w:rPr>
        <w:t>–</w:t>
      </w:r>
      <w:r w:rsidR="00167147" w:rsidRPr="008C427B">
        <w:rPr>
          <w:rFonts w:ascii="Times New Roman" w:hAnsi="Times New Roman" w:cs="Times New Roman"/>
          <w:color w:val="000000" w:themeColor="text1"/>
          <w:sz w:val="24"/>
          <w:szCs w:val="24"/>
          <w:lang w:val="lv-LV"/>
        </w:rPr>
        <w:t>3</w:t>
      </w:r>
      <w:r w:rsidRPr="008C427B">
        <w:rPr>
          <w:rFonts w:ascii="Times New Roman" w:hAnsi="Times New Roman" w:cs="Times New Roman"/>
          <w:color w:val="000000" w:themeColor="text1"/>
          <w:sz w:val="24"/>
          <w:szCs w:val="24"/>
          <w:lang w:val="lv-LV"/>
        </w:rPr>
        <w:t>2 praktizējoši ārsti uz 1000</w:t>
      </w:r>
      <w:r w:rsidR="00BF10E4" w:rsidRPr="008C427B">
        <w:rPr>
          <w:rFonts w:ascii="Times New Roman" w:hAnsi="Times New Roman" w:cs="Times New Roman"/>
          <w:color w:val="000000" w:themeColor="text1"/>
          <w:sz w:val="24"/>
          <w:szCs w:val="24"/>
          <w:lang w:val="lv-LV"/>
        </w:rPr>
        <w:t xml:space="preserve"> iedzīvotājiem, ES</w:t>
      </w:r>
      <w:r w:rsidRPr="008C427B">
        <w:rPr>
          <w:rFonts w:ascii="Times New Roman" w:hAnsi="Times New Roman" w:cs="Times New Roman"/>
          <w:color w:val="000000" w:themeColor="text1"/>
          <w:sz w:val="24"/>
          <w:szCs w:val="24"/>
          <w:lang w:val="lv-LV"/>
        </w:rPr>
        <w:t>–</w:t>
      </w:r>
      <w:r w:rsidR="00167147" w:rsidRPr="008C427B">
        <w:rPr>
          <w:rFonts w:ascii="Times New Roman" w:hAnsi="Times New Roman" w:cs="Times New Roman"/>
          <w:color w:val="000000" w:themeColor="text1"/>
          <w:sz w:val="24"/>
          <w:szCs w:val="24"/>
          <w:lang w:val="lv-LV"/>
        </w:rPr>
        <w:t>3</w:t>
      </w:r>
      <w:r w:rsidR="00625DDC" w:rsidRPr="008C427B">
        <w:rPr>
          <w:rFonts w:ascii="Times New Roman" w:hAnsi="Times New Roman" w:cs="Times New Roman"/>
          <w:color w:val="000000" w:themeColor="text1"/>
          <w:sz w:val="24"/>
          <w:szCs w:val="24"/>
          <w:lang w:val="lv-LV"/>
        </w:rPr>
        <w:t>5 uz 1000 iedzīvotājiem), bet māsu īpatsvars Latvijā ir gandrīz uz pusi mazāks nekā ES valstīs vidēji</w:t>
      </w:r>
      <w:r w:rsidR="00BF10E4" w:rsidRPr="008C427B">
        <w:rPr>
          <w:rFonts w:ascii="Times New Roman" w:hAnsi="Times New Roman" w:cs="Times New Roman"/>
          <w:color w:val="000000" w:themeColor="text1"/>
          <w:sz w:val="24"/>
          <w:szCs w:val="24"/>
          <w:lang w:val="lv-LV"/>
        </w:rPr>
        <w:t xml:space="preserve"> (LV–4,8 uz 100</w:t>
      </w:r>
      <w:r w:rsidR="00406E45" w:rsidRPr="008C427B">
        <w:rPr>
          <w:rFonts w:ascii="Times New Roman" w:hAnsi="Times New Roman" w:cs="Times New Roman"/>
          <w:color w:val="000000" w:themeColor="text1"/>
          <w:sz w:val="24"/>
          <w:szCs w:val="24"/>
          <w:lang w:val="lv-LV"/>
        </w:rPr>
        <w:t xml:space="preserve"> </w:t>
      </w:r>
      <w:r w:rsidR="00BF10E4" w:rsidRPr="008C427B">
        <w:rPr>
          <w:rFonts w:ascii="Times New Roman" w:hAnsi="Times New Roman" w:cs="Times New Roman"/>
          <w:color w:val="000000" w:themeColor="text1"/>
          <w:sz w:val="24"/>
          <w:szCs w:val="24"/>
          <w:lang w:val="lv-LV"/>
        </w:rPr>
        <w:t>000 iedzīvotāju; ES– 8,4 uz 100</w:t>
      </w:r>
      <w:r w:rsidR="00406E45" w:rsidRPr="008C427B">
        <w:rPr>
          <w:rFonts w:ascii="Times New Roman" w:hAnsi="Times New Roman" w:cs="Times New Roman"/>
          <w:color w:val="000000" w:themeColor="text1"/>
          <w:sz w:val="24"/>
          <w:szCs w:val="24"/>
          <w:lang w:val="lv-LV"/>
        </w:rPr>
        <w:t xml:space="preserve"> </w:t>
      </w:r>
      <w:r w:rsidR="00BF10E4" w:rsidRPr="008C427B">
        <w:rPr>
          <w:rFonts w:ascii="Times New Roman" w:hAnsi="Times New Roman" w:cs="Times New Roman"/>
          <w:color w:val="000000" w:themeColor="text1"/>
          <w:sz w:val="24"/>
          <w:szCs w:val="24"/>
          <w:lang w:val="lv-LV"/>
        </w:rPr>
        <w:t>000)</w:t>
      </w:r>
      <w:r w:rsidR="00625DDC"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Māsu/ārstu disproporcija liedz pilnvērtīgi izmantot ārsta zināšanas un pieredzi, jo ārstam jāuzņemas māsas loma, kas rada intelektuālos zudumus sistēmā</w:t>
      </w:r>
      <w:r w:rsidR="00D85330" w:rsidRPr="008C427B">
        <w:rPr>
          <w:rFonts w:ascii="Times New Roman" w:hAnsi="Times New Roman" w:cs="Times New Roman"/>
          <w:color w:val="000000" w:themeColor="text1"/>
          <w:sz w:val="24"/>
          <w:szCs w:val="24"/>
          <w:lang w:val="lv-LV"/>
        </w:rPr>
        <w:t xml:space="preserve"> un apgrūtina</w:t>
      </w:r>
      <w:r w:rsidRPr="008C427B">
        <w:rPr>
          <w:rFonts w:ascii="Times New Roman" w:hAnsi="Times New Roman" w:cs="Times New Roman"/>
          <w:color w:val="000000" w:themeColor="text1"/>
          <w:sz w:val="24"/>
          <w:szCs w:val="24"/>
          <w:lang w:val="lv-LV"/>
        </w:rPr>
        <w:t xml:space="preserve"> pilnvēr</w:t>
      </w:r>
      <w:r w:rsidR="00D85330" w:rsidRPr="008C427B">
        <w:rPr>
          <w:rFonts w:ascii="Times New Roman" w:hAnsi="Times New Roman" w:cs="Times New Roman"/>
          <w:color w:val="000000" w:themeColor="text1"/>
          <w:sz w:val="24"/>
          <w:szCs w:val="24"/>
          <w:lang w:val="lv-LV"/>
        </w:rPr>
        <w:t>tīgu</w:t>
      </w:r>
      <w:r w:rsidR="00AC33D2" w:rsidRPr="008C427B">
        <w:rPr>
          <w:rFonts w:ascii="Times New Roman" w:hAnsi="Times New Roman" w:cs="Times New Roman"/>
          <w:color w:val="000000" w:themeColor="text1"/>
          <w:sz w:val="24"/>
          <w:szCs w:val="24"/>
          <w:lang w:val="lv-LV"/>
        </w:rPr>
        <w:t xml:space="preserve"> pacientu aprūpes proces</w:t>
      </w:r>
      <w:r w:rsidR="00D85330" w:rsidRPr="008C427B">
        <w:rPr>
          <w:rFonts w:ascii="Times New Roman" w:hAnsi="Times New Roman" w:cs="Times New Roman"/>
          <w:color w:val="000000" w:themeColor="text1"/>
          <w:sz w:val="24"/>
          <w:szCs w:val="24"/>
          <w:lang w:val="lv-LV"/>
        </w:rPr>
        <w:t>u</w:t>
      </w:r>
      <w:r w:rsidR="00AC33D2" w:rsidRPr="008C427B">
        <w:rPr>
          <w:rFonts w:ascii="Times New Roman" w:hAnsi="Times New Roman" w:cs="Times New Roman"/>
          <w:color w:val="000000" w:themeColor="text1"/>
          <w:sz w:val="24"/>
          <w:szCs w:val="24"/>
          <w:lang w:val="lv-LV"/>
        </w:rPr>
        <w:t xml:space="preserve">. </w:t>
      </w:r>
      <w:r w:rsidR="006B09D1" w:rsidRPr="008C427B">
        <w:rPr>
          <w:rFonts w:ascii="Times New Roman" w:hAnsi="Times New Roman" w:cs="Times New Roman"/>
          <w:color w:val="000000" w:themeColor="text1"/>
          <w:sz w:val="24"/>
          <w:szCs w:val="24"/>
          <w:lang w:val="lv-LV"/>
        </w:rPr>
        <w:t>Lai</w:t>
      </w:r>
      <w:r w:rsidRPr="008C427B">
        <w:rPr>
          <w:rFonts w:ascii="Times New Roman" w:hAnsi="Times New Roman" w:cs="Times New Roman"/>
          <w:color w:val="000000" w:themeColor="text1"/>
          <w:sz w:val="24"/>
          <w:szCs w:val="24"/>
          <w:lang w:val="lv-LV"/>
        </w:rPr>
        <w:t xml:space="preserve"> palielinātu medicīnas māsu skaitu, no valsts budžeta līdzekļiem finansēto studiju vietu skaits māszinību specialitātēs Rīgas Stradiņa universitātē 2016</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adā</w:t>
      </w:r>
      <w:r w:rsidR="00AC33D2" w:rsidRPr="008C427B">
        <w:rPr>
          <w:rFonts w:ascii="Times New Roman" w:hAnsi="Times New Roman" w:cs="Times New Roman"/>
          <w:color w:val="000000" w:themeColor="text1"/>
          <w:sz w:val="24"/>
          <w:szCs w:val="24"/>
          <w:lang w:val="lv-LV"/>
        </w:rPr>
        <w:t xml:space="preserve"> </w:t>
      </w:r>
      <w:r w:rsidR="00D85330" w:rsidRPr="008C427B">
        <w:rPr>
          <w:rFonts w:ascii="Times New Roman" w:hAnsi="Times New Roman" w:cs="Times New Roman"/>
          <w:color w:val="000000" w:themeColor="text1"/>
          <w:sz w:val="24"/>
          <w:szCs w:val="24"/>
          <w:lang w:val="lv-LV"/>
        </w:rPr>
        <w:t>palielināja</w:t>
      </w:r>
      <w:r w:rsidRPr="008C427B">
        <w:rPr>
          <w:rFonts w:ascii="Times New Roman" w:hAnsi="Times New Roman" w:cs="Times New Roman"/>
          <w:color w:val="000000" w:themeColor="text1"/>
          <w:sz w:val="24"/>
          <w:szCs w:val="24"/>
          <w:lang w:val="lv-LV"/>
        </w:rPr>
        <w:t xml:space="preserve"> par 35 vietām. </w:t>
      </w:r>
      <w:r w:rsidR="00A019FA" w:rsidRPr="008C427B">
        <w:rPr>
          <w:rFonts w:ascii="Times New Roman" w:hAnsi="Times New Roman" w:cs="Times New Roman"/>
          <w:color w:val="000000" w:themeColor="text1"/>
          <w:sz w:val="24"/>
          <w:szCs w:val="24"/>
          <w:lang w:val="lv-LV"/>
        </w:rPr>
        <w:t xml:space="preserve">Pēc Latvijas māsu asociācijas datiem, ik gadu aptuveni 250 </w:t>
      </w:r>
      <w:r w:rsidR="00A019FA" w:rsidRPr="008C427B">
        <w:rPr>
          <w:rFonts w:ascii="Times New Roman" w:hAnsi="Times New Roman" w:cs="Times New Roman"/>
          <w:color w:val="000000" w:themeColor="text1"/>
          <w:sz w:val="24"/>
          <w:szCs w:val="24"/>
          <w:lang w:val="lv-LV"/>
        </w:rPr>
        <w:lastRenderedPageBreak/>
        <w:t xml:space="preserve">personas iegūst māsas kvalifikāciju, </w:t>
      </w:r>
      <w:r w:rsidR="00D85330" w:rsidRPr="008C427B">
        <w:rPr>
          <w:rFonts w:ascii="Times New Roman" w:hAnsi="Times New Roman" w:cs="Times New Roman"/>
          <w:color w:val="000000" w:themeColor="text1"/>
          <w:sz w:val="24"/>
          <w:szCs w:val="24"/>
          <w:lang w:val="lv-LV"/>
        </w:rPr>
        <w:t>bet</w:t>
      </w:r>
      <w:r w:rsidR="00A019FA" w:rsidRPr="008C427B">
        <w:rPr>
          <w:rFonts w:ascii="Times New Roman" w:hAnsi="Times New Roman" w:cs="Times New Roman"/>
          <w:color w:val="000000" w:themeColor="text1"/>
          <w:sz w:val="24"/>
          <w:szCs w:val="24"/>
          <w:lang w:val="lv-LV"/>
        </w:rPr>
        <w:t xml:space="preserve"> apmēra</w:t>
      </w:r>
      <w:r w:rsidR="001467B8" w:rsidRPr="008C427B">
        <w:rPr>
          <w:rFonts w:ascii="Times New Roman" w:hAnsi="Times New Roman" w:cs="Times New Roman"/>
          <w:color w:val="000000" w:themeColor="text1"/>
          <w:sz w:val="24"/>
          <w:szCs w:val="24"/>
          <w:lang w:val="lv-LV"/>
        </w:rPr>
        <w:t xml:space="preserve">m 60 māsas uzsāk darbu slimnīcā </w:t>
      </w:r>
      <w:r w:rsidR="004D5FE0" w:rsidRPr="008C427B">
        <w:rPr>
          <w:rFonts w:ascii="Times New Roman" w:hAnsi="Times New Roman" w:cs="Times New Roman"/>
          <w:color w:val="000000" w:themeColor="text1"/>
          <w:sz w:val="24"/>
          <w:szCs w:val="24"/>
          <w:lang w:val="lv-LV"/>
        </w:rPr>
        <w:t>(</w:t>
      </w:r>
      <w:r w:rsidR="0029265E" w:rsidRPr="008C427B">
        <w:rPr>
          <w:rFonts w:ascii="Times New Roman" w:hAnsi="Times New Roman" w:cs="Times New Roman"/>
          <w:color w:val="000000" w:themeColor="text1"/>
          <w:sz w:val="24"/>
          <w:szCs w:val="24"/>
          <w:lang w:val="lv-LV"/>
        </w:rPr>
        <w:t>skatīt arī 8.pielikuma 2.,</w:t>
      </w:r>
      <w:r w:rsidR="001467B8" w:rsidRPr="008C427B">
        <w:rPr>
          <w:rFonts w:ascii="Times New Roman" w:hAnsi="Times New Roman" w:cs="Times New Roman"/>
          <w:color w:val="000000" w:themeColor="text1"/>
          <w:sz w:val="24"/>
          <w:szCs w:val="24"/>
          <w:lang w:val="lv-LV"/>
        </w:rPr>
        <w:t xml:space="preserve"> 3.</w:t>
      </w:r>
      <w:r w:rsidR="0029265E" w:rsidRPr="008C427B">
        <w:rPr>
          <w:rFonts w:ascii="Times New Roman" w:hAnsi="Times New Roman" w:cs="Times New Roman"/>
          <w:color w:val="000000" w:themeColor="text1"/>
          <w:sz w:val="24"/>
          <w:szCs w:val="24"/>
          <w:lang w:val="lv-LV"/>
        </w:rPr>
        <w:t xml:space="preserve"> un 4.</w:t>
      </w:r>
      <w:r w:rsidR="001467B8" w:rsidRPr="008C427B">
        <w:rPr>
          <w:rFonts w:ascii="Times New Roman" w:hAnsi="Times New Roman" w:cs="Times New Roman"/>
          <w:color w:val="000000" w:themeColor="text1"/>
          <w:sz w:val="24"/>
          <w:szCs w:val="24"/>
          <w:lang w:val="lv-LV"/>
        </w:rPr>
        <w:t>tabulu).</w:t>
      </w:r>
      <w:r w:rsidR="00A019FA" w:rsidRPr="008C427B">
        <w:rPr>
          <w:rFonts w:ascii="Times New Roman" w:hAnsi="Times New Roman" w:cs="Times New Roman"/>
          <w:color w:val="000000" w:themeColor="text1"/>
          <w:sz w:val="24"/>
          <w:szCs w:val="24"/>
          <w:lang w:val="lv-LV"/>
        </w:rPr>
        <w:t xml:space="preserve"> </w:t>
      </w:r>
    </w:p>
    <w:p w14:paraId="68C39DB0"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33855117" w14:textId="3EAC44A7" w:rsidR="00AC33D2" w:rsidRPr="000749CF" w:rsidRDefault="00AC33D2" w:rsidP="00581A48">
      <w:pPr>
        <w:pStyle w:val="Heading4"/>
        <w:spacing w:before="0" w:beforeAutospacing="0" w:after="0" w:afterAutospacing="0"/>
      </w:pPr>
      <w:r w:rsidRPr="000749CF">
        <w:t>Cilvēkresursu nodrošinājums reģionos</w:t>
      </w:r>
    </w:p>
    <w:p w14:paraId="71D29601" w14:textId="77777777" w:rsidR="00990402" w:rsidRPr="000749CF" w:rsidRDefault="00990402" w:rsidP="00BA619C">
      <w:pPr>
        <w:pStyle w:val="Heading4"/>
        <w:spacing w:before="0" w:beforeAutospacing="0" w:after="0" w:afterAutospacing="0"/>
        <w:ind w:hanging="567"/>
      </w:pPr>
    </w:p>
    <w:p w14:paraId="1C84A544" w14:textId="78BB0385" w:rsidR="000F3F9A" w:rsidRPr="008C427B" w:rsidRDefault="000F3F9A"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2017.gadā Latvija ES</w:t>
      </w:r>
      <w:r w:rsidR="006B09D1" w:rsidRPr="008C427B">
        <w:rPr>
          <w:rFonts w:ascii="Times New Roman" w:hAnsi="Times New Roman" w:cs="Times New Roman"/>
          <w:color w:val="000000" w:themeColor="text1"/>
          <w:sz w:val="24"/>
          <w:szCs w:val="24"/>
          <w:lang w:val="lv-LV"/>
        </w:rPr>
        <w:t>F</w:t>
      </w:r>
      <w:r w:rsidRPr="008C427B">
        <w:rPr>
          <w:rFonts w:ascii="Times New Roman" w:hAnsi="Times New Roman" w:cs="Times New Roman"/>
          <w:color w:val="000000" w:themeColor="text1"/>
          <w:sz w:val="24"/>
          <w:szCs w:val="24"/>
          <w:lang w:val="lv-LV"/>
        </w:rPr>
        <w:t xml:space="preserve"> 2014.-2020.plānošanas perioda ietvaros sāka īstenot atbalsta pasākumus, kas piesaistītu ārstniecības personas (ārstus un māsas) darbam reģionos ārpus Rīgas un tādējādi mazināt šo speciālistu trūkumu. Tāpat tālākizglītības atbalsta pasākumu ietvaros būs iespējas paaugstināt kvalifikāciju un atjaunot ārstniecības personas sertifikātus, tādējādi radot iespējas savā specialitātē nepraktizējošai ārstniecības personai atgriezties darba tirgū.</w:t>
      </w:r>
    </w:p>
    <w:p w14:paraId="27C4E73D"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47E7D837" w14:textId="25356F20" w:rsidR="009C6725" w:rsidRPr="008C427B" w:rsidRDefault="00716A2D"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Reģionos strādājošo ārstniecības personu īpatsvars ir palielinājies no 46% (2013) līdz 51% (2016). Lai uzlabotu situāciju veselība</w:t>
      </w:r>
      <w:r w:rsidR="00AC33D2" w:rsidRPr="008C427B">
        <w:rPr>
          <w:rFonts w:ascii="Times New Roman" w:hAnsi="Times New Roman" w:cs="Times New Roman"/>
          <w:color w:val="000000" w:themeColor="text1"/>
          <w:sz w:val="24"/>
          <w:szCs w:val="24"/>
          <w:lang w:val="lv-LV"/>
        </w:rPr>
        <w:t>s aprūpes cilvēkresursu jomā, kopš</w:t>
      </w:r>
      <w:r w:rsidRPr="008C427B">
        <w:rPr>
          <w:rFonts w:ascii="Times New Roman" w:hAnsi="Times New Roman" w:cs="Times New Roman"/>
          <w:color w:val="000000" w:themeColor="text1"/>
          <w:sz w:val="24"/>
          <w:szCs w:val="24"/>
          <w:lang w:val="lv-LV"/>
        </w:rPr>
        <w:t xml:space="preserve"> 2015</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 valsts apmaksātas rezidentūras vietas prioritāri piešķir tiem pretendentiem uz rezidentūras vietu, kas noslēguši līgumu ar pašvaldības un/vai valsts ārstniecības iestādi ārpus Rīgas par darba attiecību uzsākšanu attiecīgajā ārstniecības iestādē pēc rezidentūras pabeigšanas.</w:t>
      </w:r>
      <w:r w:rsidR="00AC33D2" w:rsidRPr="008C427B">
        <w:rPr>
          <w:rFonts w:ascii="Times New Roman" w:hAnsi="Times New Roman" w:cs="Times New Roman"/>
          <w:color w:val="000000" w:themeColor="text1"/>
          <w:sz w:val="24"/>
          <w:szCs w:val="24"/>
          <w:lang w:val="lv-LV"/>
        </w:rPr>
        <w:t xml:space="preserve"> Ar šādu vienošanos 2016./2017.</w:t>
      </w:r>
      <w:r w:rsidRPr="008C427B">
        <w:rPr>
          <w:rFonts w:ascii="Times New Roman" w:hAnsi="Times New Roman" w:cs="Times New Roman"/>
          <w:color w:val="000000" w:themeColor="text1"/>
          <w:sz w:val="24"/>
          <w:szCs w:val="24"/>
          <w:lang w:val="lv-LV"/>
        </w:rPr>
        <w:t xml:space="preserve">akadēmiskajā gadā rezidentūrā </w:t>
      </w:r>
      <w:r w:rsidR="00563B35" w:rsidRPr="008C427B">
        <w:rPr>
          <w:rFonts w:ascii="Times New Roman" w:hAnsi="Times New Roman" w:cs="Times New Roman"/>
          <w:color w:val="000000" w:themeColor="text1"/>
          <w:sz w:val="24"/>
          <w:szCs w:val="24"/>
          <w:lang w:val="lv-LV"/>
        </w:rPr>
        <w:t xml:space="preserve">no 230 </w:t>
      </w:r>
      <w:r w:rsidRPr="008C427B">
        <w:rPr>
          <w:rFonts w:ascii="Times New Roman" w:hAnsi="Times New Roman" w:cs="Times New Roman"/>
          <w:color w:val="000000" w:themeColor="text1"/>
          <w:sz w:val="24"/>
          <w:szCs w:val="24"/>
          <w:lang w:val="lv-LV"/>
        </w:rPr>
        <w:t>ti</w:t>
      </w:r>
      <w:r w:rsidR="00B603B4" w:rsidRPr="008C427B">
        <w:rPr>
          <w:rFonts w:ascii="Times New Roman" w:hAnsi="Times New Roman" w:cs="Times New Roman"/>
          <w:color w:val="000000" w:themeColor="text1"/>
          <w:sz w:val="24"/>
          <w:szCs w:val="24"/>
          <w:lang w:val="lv-LV"/>
        </w:rPr>
        <w:t>ka uzņemti 43 studenti. Lai panāktu reģionālo ārstniecības iestāžu kvalitātes celšanu, papildu</w:t>
      </w:r>
      <w:r w:rsidRPr="008C427B">
        <w:rPr>
          <w:rFonts w:ascii="Times New Roman" w:hAnsi="Times New Roman" w:cs="Times New Roman"/>
          <w:color w:val="000000" w:themeColor="text1"/>
          <w:sz w:val="24"/>
          <w:szCs w:val="24"/>
          <w:lang w:val="lv-LV"/>
        </w:rPr>
        <w:t xml:space="preserve"> noteikta prasība pēc valsts apmaksātu rezidentūras pabeigšanas 3 gadus strādāt valsts pašvaldību ārstniecības iestādēs</w:t>
      </w:r>
      <w:r w:rsidR="004D78D6" w:rsidRPr="008C427B">
        <w:rPr>
          <w:rFonts w:ascii="Times New Roman" w:hAnsi="Times New Roman" w:cs="Times New Roman"/>
          <w:color w:val="000000" w:themeColor="text1"/>
          <w:sz w:val="24"/>
          <w:szCs w:val="24"/>
          <w:lang w:val="lv-LV"/>
        </w:rPr>
        <w:t xml:space="preserve"> un</w:t>
      </w:r>
      <w:r w:rsidRPr="008C427B">
        <w:rPr>
          <w:rFonts w:ascii="Times New Roman" w:hAnsi="Times New Roman" w:cs="Times New Roman"/>
          <w:color w:val="000000" w:themeColor="text1"/>
          <w:sz w:val="24"/>
          <w:szCs w:val="24"/>
          <w:lang w:val="lv-LV"/>
        </w:rPr>
        <w:t xml:space="preserve"> ģimenes ārstu praksēs.</w:t>
      </w:r>
    </w:p>
    <w:p w14:paraId="245E93A5"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5B52D65D" w14:textId="33BC6C15" w:rsidR="0068273E" w:rsidRPr="008C427B" w:rsidRDefault="00F616D0"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Cilvēkresursu nodrošinājuma jautājums tiek risināts uzsāktās veselības nozares reformas ietvaros. Pamatojoties uz Starptautiskās Rekonstrukcijas un attīstības bankas pētījuma rezultātiem, ir izstrādāts konceptuālais ziņojums “Par veselības aprūpes sistēmas reformu</w:t>
      </w:r>
      <w:r w:rsidR="00A54C5D" w:rsidRPr="008C427B">
        <w:rPr>
          <w:rFonts w:ascii="Times New Roman" w:hAnsi="Times New Roman" w:cs="Times New Roman"/>
          <w:color w:val="000000" w:themeColor="text1"/>
          <w:sz w:val="24"/>
          <w:szCs w:val="24"/>
          <w:lang w:val="lv-LV"/>
        </w:rPr>
        <w:t>”.</w:t>
      </w:r>
      <w:r w:rsidR="006B09D1" w:rsidRPr="008C427B">
        <w:rPr>
          <w:rFonts w:ascii="Times New Roman" w:hAnsi="Times New Roman" w:cs="Times New Roman"/>
          <w:color w:val="000000" w:themeColor="text1"/>
          <w:sz w:val="24"/>
          <w:szCs w:val="24"/>
          <w:lang w:val="lv-LV"/>
        </w:rPr>
        <w:t xml:space="preserve"> Tajā</w:t>
      </w:r>
      <w:r w:rsidR="00A54C5D" w:rsidRPr="008C427B">
        <w:rPr>
          <w:rFonts w:ascii="Times New Roman" w:hAnsi="Times New Roman" w:cs="Times New Roman"/>
          <w:color w:val="000000" w:themeColor="text1"/>
          <w:sz w:val="24"/>
          <w:szCs w:val="24"/>
          <w:lang w:val="lv-LV"/>
        </w:rPr>
        <w:t xml:space="preserve"> ietverti pasākumi veselības nozares nodrošināšanai ar nepieciešamajiem cilvēkresursiem, optimālai paaudžu nomaiņai</w:t>
      </w:r>
      <w:r w:rsidR="006B09D1" w:rsidRPr="008C427B">
        <w:rPr>
          <w:rFonts w:ascii="Times New Roman" w:hAnsi="Times New Roman" w:cs="Times New Roman"/>
          <w:color w:val="000000" w:themeColor="text1"/>
          <w:sz w:val="24"/>
          <w:szCs w:val="24"/>
          <w:lang w:val="lv-LV"/>
        </w:rPr>
        <w:t>,</w:t>
      </w:r>
      <w:r w:rsidR="00A54C5D" w:rsidRPr="008C427B">
        <w:rPr>
          <w:rFonts w:ascii="Times New Roman" w:hAnsi="Times New Roman" w:cs="Times New Roman"/>
          <w:color w:val="000000" w:themeColor="text1"/>
          <w:sz w:val="24"/>
          <w:szCs w:val="24"/>
          <w:lang w:val="lv-LV"/>
        </w:rPr>
        <w:t xml:space="preserve"> ārstniecības personu piesaistei un saglabāš</w:t>
      </w:r>
      <w:r w:rsidR="006B09D1" w:rsidRPr="008C427B">
        <w:rPr>
          <w:rFonts w:ascii="Times New Roman" w:hAnsi="Times New Roman" w:cs="Times New Roman"/>
          <w:color w:val="000000" w:themeColor="text1"/>
          <w:sz w:val="24"/>
          <w:szCs w:val="24"/>
          <w:lang w:val="lv-LV"/>
        </w:rPr>
        <w:t xml:space="preserve">anai veselības aprūpes sistēmā, </w:t>
      </w:r>
      <w:r w:rsidR="00A54C5D" w:rsidRPr="008C427B">
        <w:rPr>
          <w:rFonts w:ascii="Times New Roman" w:hAnsi="Times New Roman" w:cs="Times New Roman"/>
          <w:color w:val="000000" w:themeColor="text1"/>
          <w:sz w:val="24"/>
          <w:szCs w:val="24"/>
          <w:lang w:val="lv-LV"/>
        </w:rPr>
        <w:t>atalgojuma paaugstināšanai un personāla kompetences celšanai.</w:t>
      </w:r>
    </w:p>
    <w:p w14:paraId="6011966F" w14:textId="12FB4D9E" w:rsidR="00220B42" w:rsidRPr="008C427B" w:rsidRDefault="00220B42" w:rsidP="00BA619C">
      <w:pPr>
        <w:tabs>
          <w:tab w:val="left" w:pos="0"/>
          <w:tab w:val="left" w:pos="142"/>
        </w:tabs>
        <w:spacing w:after="0" w:line="240" w:lineRule="auto"/>
        <w:ind w:right="-1" w:hanging="567"/>
        <w:jc w:val="both"/>
        <w:rPr>
          <w:rFonts w:ascii="Times New Roman" w:hAnsi="Times New Roman" w:cs="Times New Roman"/>
          <w:b/>
          <w:color w:val="000000" w:themeColor="text1"/>
          <w:sz w:val="24"/>
          <w:szCs w:val="24"/>
          <w:lang w:val="lv-LV"/>
        </w:rPr>
      </w:pPr>
    </w:p>
    <w:p w14:paraId="76AC150A" w14:textId="586797A5" w:rsidR="0068273E" w:rsidRPr="000749CF" w:rsidRDefault="0068273E" w:rsidP="00581A48">
      <w:pPr>
        <w:pStyle w:val="Heading4"/>
        <w:spacing w:before="0" w:beforeAutospacing="0" w:after="0" w:afterAutospacing="0"/>
      </w:pPr>
      <w:r w:rsidRPr="000749CF">
        <w:t>Valsts obligātā veselības apdrošināšana</w:t>
      </w:r>
    </w:p>
    <w:p w14:paraId="19317620" w14:textId="77777777" w:rsidR="00990402" w:rsidRPr="000749CF" w:rsidRDefault="00990402" w:rsidP="00BA619C">
      <w:pPr>
        <w:pStyle w:val="Heading4"/>
        <w:spacing w:before="0" w:beforeAutospacing="0" w:after="0" w:afterAutospacing="0"/>
        <w:ind w:hanging="567"/>
      </w:pPr>
    </w:p>
    <w:p w14:paraId="232BBB60" w14:textId="1C099FCF" w:rsidR="0068273E" w:rsidRPr="000749CF" w:rsidRDefault="0068273E" w:rsidP="00BA619C">
      <w:pPr>
        <w:pStyle w:val="Heading4"/>
        <w:numPr>
          <w:ilvl w:val="0"/>
          <w:numId w:val="2"/>
        </w:numPr>
        <w:spacing w:before="0" w:beforeAutospacing="0" w:after="0" w:afterAutospacing="0"/>
        <w:ind w:left="0" w:hanging="567"/>
        <w:rPr>
          <w:u w:val="none"/>
        </w:rPr>
      </w:pPr>
      <w:r w:rsidRPr="000749CF">
        <w:rPr>
          <w:u w:val="none"/>
        </w:rPr>
        <w:t>2017.gad</w:t>
      </w:r>
      <w:r w:rsidR="006B09D1" w:rsidRPr="000749CF">
        <w:rPr>
          <w:u w:val="none"/>
        </w:rPr>
        <w:t xml:space="preserve">ā reformas ietvaros </w:t>
      </w:r>
      <w:r w:rsidRPr="000749CF">
        <w:rPr>
          <w:u w:val="none"/>
        </w:rPr>
        <w:t xml:space="preserve">pieņēma </w:t>
      </w:r>
      <w:r w:rsidRPr="000749CF">
        <w:rPr>
          <w:i/>
          <w:u w:val="none"/>
        </w:rPr>
        <w:t>Veselīb</w:t>
      </w:r>
      <w:r w:rsidR="00B57EFE" w:rsidRPr="000749CF">
        <w:rPr>
          <w:i/>
          <w:u w:val="none"/>
        </w:rPr>
        <w:t>as aprūpes finansēšanas likumu</w:t>
      </w:r>
      <w:r w:rsidRPr="000749CF">
        <w:rPr>
          <w:u w:val="none"/>
        </w:rPr>
        <w:t>, kas paredz no 2019.gada ieviest valsts obligāto veselības apdrošināšanu.</w:t>
      </w:r>
      <w:r w:rsidR="00B05672" w:rsidRPr="000749CF">
        <w:rPr>
          <w:u w:val="none"/>
        </w:rPr>
        <w:t xml:space="preserve"> </w:t>
      </w:r>
      <w:r w:rsidRPr="000749CF">
        <w:rPr>
          <w:u w:val="none"/>
        </w:rPr>
        <w:t xml:space="preserve">Veselības apdrošināšanas sistēma, kura </w:t>
      </w:r>
      <w:r w:rsidR="000943DD" w:rsidRPr="000749CF">
        <w:rPr>
          <w:u w:val="none"/>
        </w:rPr>
        <w:t xml:space="preserve">ir noteikta </w:t>
      </w:r>
      <w:r w:rsidR="000943DD" w:rsidRPr="000749CF">
        <w:rPr>
          <w:i/>
          <w:u w:val="none"/>
        </w:rPr>
        <w:t xml:space="preserve">likumā </w:t>
      </w:r>
      <w:r w:rsidR="00406E45" w:rsidRPr="000749CF">
        <w:rPr>
          <w:i/>
          <w:u w:val="none"/>
        </w:rPr>
        <w:t>“</w:t>
      </w:r>
      <w:r w:rsidR="000943DD" w:rsidRPr="000749CF">
        <w:rPr>
          <w:i/>
          <w:u w:val="none"/>
        </w:rPr>
        <w:t>Par valsts sociālo apdrošināšanu”</w:t>
      </w:r>
      <w:r w:rsidRPr="000749CF">
        <w:rPr>
          <w:u w:val="none"/>
        </w:rPr>
        <w:t>, būs izdevīgāka tiem iedzīvotājiem, kuri dzīvo un legāli strādā Latvijā un veic sociālās</w:t>
      </w:r>
      <w:r w:rsidR="0073429F" w:rsidRPr="000749CF">
        <w:rPr>
          <w:u w:val="none"/>
        </w:rPr>
        <w:t xml:space="preserve"> apdrošināšanas</w:t>
      </w:r>
      <w:r w:rsidRPr="000749CF">
        <w:rPr>
          <w:u w:val="none"/>
        </w:rPr>
        <w:t xml:space="preserve"> iemaksas</w:t>
      </w:r>
      <w:r w:rsidR="0056381F" w:rsidRPr="000749CF">
        <w:rPr>
          <w:u w:val="none"/>
        </w:rPr>
        <w:t xml:space="preserve"> veselības apdrošināšanai</w:t>
      </w:r>
      <w:r w:rsidR="000943DD" w:rsidRPr="000749CF">
        <w:rPr>
          <w:u w:val="none"/>
        </w:rPr>
        <w:t>.</w:t>
      </w:r>
      <w:r w:rsidR="00B57EFE" w:rsidRPr="000749CF">
        <w:rPr>
          <w:u w:val="none"/>
        </w:rPr>
        <w:t xml:space="preserve"> </w:t>
      </w:r>
      <w:r w:rsidRPr="000749CF">
        <w:rPr>
          <w:u w:val="none"/>
        </w:rPr>
        <w:t>No 2018.gada automātiski ap</w:t>
      </w:r>
      <w:r w:rsidR="003741A0" w:rsidRPr="000749CF">
        <w:rPr>
          <w:u w:val="none"/>
        </w:rPr>
        <w:t>drošin</w:t>
      </w:r>
      <w:r w:rsidR="0056381F" w:rsidRPr="000749CF">
        <w:rPr>
          <w:u w:val="none"/>
        </w:rPr>
        <w:t>āšanai pakļauti</w:t>
      </w:r>
      <w:r w:rsidRPr="000749CF">
        <w:rPr>
          <w:u w:val="none"/>
        </w:rPr>
        <w:t xml:space="preserve"> vis</w:t>
      </w:r>
      <w:r w:rsidR="000943DD" w:rsidRPr="000749CF">
        <w:rPr>
          <w:u w:val="none"/>
        </w:rPr>
        <w:t>i</w:t>
      </w:r>
      <w:r w:rsidR="000643A2" w:rsidRPr="000749CF">
        <w:rPr>
          <w:u w:val="none"/>
        </w:rPr>
        <w:t xml:space="preserve"> </w:t>
      </w:r>
      <w:r w:rsidRPr="000749CF">
        <w:rPr>
          <w:u w:val="none"/>
        </w:rPr>
        <w:t>legāl</w:t>
      </w:r>
      <w:r w:rsidR="000943DD" w:rsidRPr="000749CF">
        <w:rPr>
          <w:u w:val="none"/>
        </w:rPr>
        <w:t xml:space="preserve">ie </w:t>
      </w:r>
      <w:r w:rsidRPr="000749CF">
        <w:rPr>
          <w:u w:val="none"/>
        </w:rPr>
        <w:t>darba ņēmēj</w:t>
      </w:r>
      <w:r w:rsidR="000943DD" w:rsidRPr="000749CF">
        <w:rPr>
          <w:u w:val="none"/>
        </w:rPr>
        <w:t>i</w:t>
      </w:r>
      <w:r w:rsidR="000643A2" w:rsidRPr="000749CF">
        <w:rPr>
          <w:u w:val="none"/>
        </w:rPr>
        <w:t xml:space="preserve"> </w:t>
      </w:r>
      <w:r w:rsidR="000943DD" w:rsidRPr="000749CF">
        <w:rPr>
          <w:u w:val="none"/>
        </w:rPr>
        <w:t>(0.5% iemaksas veic darba</w:t>
      </w:r>
      <w:r w:rsidR="0056381F" w:rsidRPr="000749CF">
        <w:rPr>
          <w:u w:val="none"/>
        </w:rPr>
        <w:t xml:space="preserve"> ņēmējs un 0,5%</w:t>
      </w:r>
      <w:r w:rsidR="000943DD" w:rsidRPr="000749CF">
        <w:rPr>
          <w:u w:val="none"/>
        </w:rPr>
        <w:t xml:space="preserve"> darba devējs),</w:t>
      </w:r>
      <w:r w:rsidR="000643A2" w:rsidRPr="000749CF">
        <w:rPr>
          <w:u w:val="none"/>
        </w:rPr>
        <w:t xml:space="preserve"> </w:t>
      </w:r>
      <w:r w:rsidR="000943DD" w:rsidRPr="000749CF">
        <w:rPr>
          <w:u w:val="none"/>
        </w:rPr>
        <w:t>bet valsts apdrošina</w:t>
      </w:r>
      <w:r w:rsidRPr="000749CF">
        <w:rPr>
          <w:u w:val="none"/>
        </w:rPr>
        <w:t xml:space="preserve"> visa</w:t>
      </w:r>
      <w:r w:rsidR="00B57EFE" w:rsidRPr="000749CF">
        <w:rPr>
          <w:u w:val="none"/>
        </w:rPr>
        <w:t>s sociāli mazaizsargātās grupas</w:t>
      </w:r>
      <w:r w:rsidR="00B05672" w:rsidRPr="000749CF">
        <w:rPr>
          <w:u w:val="none"/>
        </w:rPr>
        <w:t xml:space="preserve"> </w:t>
      </w:r>
      <w:r w:rsidRPr="000749CF">
        <w:rPr>
          <w:u w:val="none"/>
        </w:rPr>
        <w:t xml:space="preserve">– pensionārus, bērnus, </w:t>
      </w:r>
      <w:r w:rsidR="00720FFC" w:rsidRPr="000749CF">
        <w:rPr>
          <w:u w:val="none"/>
        </w:rPr>
        <w:t xml:space="preserve">personas ar </w:t>
      </w:r>
      <w:r w:rsidRPr="000749CF">
        <w:rPr>
          <w:u w:val="none"/>
        </w:rPr>
        <w:t xml:space="preserve">I un II grupas </w:t>
      </w:r>
      <w:r w:rsidR="0056381F" w:rsidRPr="000749CF">
        <w:rPr>
          <w:u w:val="none"/>
        </w:rPr>
        <w:t>invaliditāti</w:t>
      </w:r>
      <w:r w:rsidRPr="000749CF">
        <w:rPr>
          <w:u w:val="none"/>
        </w:rPr>
        <w:t xml:space="preserve">, </w:t>
      </w:r>
      <w:r w:rsidR="00B57EFE" w:rsidRPr="000749CF">
        <w:rPr>
          <w:u w:val="none"/>
        </w:rPr>
        <w:t>NVA</w:t>
      </w:r>
      <w:r w:rsidR="003741A0" w:rsidRPr="000749CF">
        <w:rPr>
          <w:u w:val="none"/>
        </w:rPr>
        <w:t xml:space="preserve"> </w:t>
      </w:r>
      <w:r w:rsidR="0056381F" w:rsidRPr="000749CF">
        <w:rPr>
          <w:u w:val="none"/>
        </w:rPr>
        <w:t>reģistrētus bezdarbniekus u.c.</w:t>
      </w:r>
      <w:r w:rsidRPr="000749CF">
        <w:rPr>
          <w:u w:val="none"/>
        </w:rPr>
        <w:t>, kas saņems pilno valsts apmaksāto pakalpojumu grozu.</w:t>
      </w:r>
      <w:r w:rsidR="00B57EFE" w:rsidRPr="000749CF">
        <w:rPr>
          <w:u w:val="none"/>
        </w:rPr>
        <w:t xml:space="preserve"> </w:t>
      </w:r>
      <w:r w:rsidRPr="000749CF">
        <w:rPr>
          <w:u w:val="none"/>
        </w:rPr>
        <w:t xml:space="preserve">2018.gads uzskatāms par pārejas periodu, kura laikā darbosies </w:t>
      </w:r>
      <w:r w:rsidR="003741A0" w:rsidRPr="000749CF">
        <w:rPr>
          <w:u w:val="none"/>
        </w:rPr>
        <w:t>iepriekšējā</w:t>
      </w:r>
      <w:r w:rsidRPr="000749CF">
        <w:rPr>
          <w:u w:val="none"/>
        </w:rPr>
        <w:t xml:space="preserve"> kārtība veselība</w:t>
      </w:r>
      <w:r w:rsidR="00B57EFE" w:rsidRPr="000749CF">
        <w:rPr>
          <w:u w:val="none"/>
        </w:rPr>
        <w:t>s aprūpes pakalpojumu saņemšanā</w:t>
      </w:r>
      <w:r w:rsidR="003741A0" w:rsidRPr="000749CF">
        <w:rPr>
          <w:u w:val="none"/>
        </w:rPr>
        <w:t>.</w:t>
      </w:r>
      <w:r w:rsidR="00B05672" w:rsidRPr="000749CF">
        <w:rPr>
          <w:u w:val="none"/>
        </w:rPr>
        <w:t xml:space="preserve"> </w:t>
      </w:r>
      <w:r w:rsidRPr="000749CF">
        <w:rPr>
          <w:u w:val="none"/>
        </w:rPr>
        <w:t xml:space="preserve">Valsts apmaksātās medicīniskās palīdzības minimumu </w:t>
      </w:r>
      <w:r w:rsidR="00B57EFE" w:rsidRPr="000749CF">
        <w:rPr>
          <w:u w:val="none"/>
        </w:rPr>
        <w:t>turpinās saņemt</w:t>
      </w:r>
      <w:r w:rsidRPr="000749CF">
        <w:rPr>
          <w:u w:val="none"/>
        </w:rPr>
        <w:t xml:space="preserve"> visi iedzīvotāji neatkarīgi no apdrošināšanas statusa.</w:t>
      </w:r>
      <w:r w:rsidR="00B05672" w:rsidRPr="000749CF">
        <w:rPr>
          <w:u w:val="none"/>
        </w:rPr>
        <w:t xml:space="preserve"> </w:t>
      </w:r>
      <w:r w:rsidRPr="000749CF">
        <w:rPr>
          <w:u w:val="none"/>
        </w:rPr>
        <w:t>Medicīniskās palīdzības minimumā ietilpst: neatliekamā medicīniskā palīdzība</w:t>
      </w:r>
      <w:r w:rsidR="00B44275" w:rsidRPr="000749CF">
        <w:rPr>
          <w:u w:val="none"/>
        </w:rPr>
        <w:t xml:space="preserve">; </w:t>
      </w:r>
      <w:r w:rsidRPr="000749CF">
        <w:rPr>
          <w:u w:val="none"/>
        </w:rPr>
        <w:t>dzemdību palīdzība</w:t>
      </w:r>
      <w:r w:rsidR="00B44275" w:rsidRPr="000749CF">
        <w:rPr>
          <w:u w:val="none"/>
        </w:rPr>
        <w:t xml:space="preserve">; </w:t>
      </w:r>
      <w:r w:rsidRPr="000749CF">
        <w:rPr>
          <w:u w:val="none"/>
        </w:rPr>
        <w:t>ģimenes ārsta sniegtie pakalpojumi</w:t>
      </w:r>
      <w:r w:rsidR="00B44275" w:rsidRPr="000749CF">
        <w:rPr>
          <w:u w:val="none"/>
        </w:rPr>
        <w:t xml:space="preserve">; </w:t>
      </w:r>
      <w:r w:rsidRPr="000749CF">
        <w:rPr>
          <w:u w:val="none"/>
        </w:rPr>
        <w:t>slimību ar apdraudējumu sabiedrības veselībai ārstēšana (psihiskas saslimšanas, infekcijas slimības, tuberkuloze u.c.)</w:t>
      </w:r>
      <w:r w:rsidR="00002FF7" w:rsidRPr="000749CF">
        <w:rPr>
          <w:u w:val="none"/>
        </w:rPr>
        <w:t xml:space="preserve"> </w:t>
      </w:r>
      <w:r w:rsidRPr="000749CF">
        <w:rPr>
          <w:u w:val="none"/>
        </w:rPr>
        <w:t xml:space="preserve">Tām personām, kuras neveic sociālās iemaksas un nav automātiski apdrošinātas, </w:t>
      </w:r>
      <w:r w:rsidRPr="000749CF">
        <w:rPr>
          <w:u w:val="none"/>
        </w:rPr>
        <w:lastRenderedPageBreak/>
        <w:t>būs izdevīgi nosacījumi apdrošināšanas iegūšanai:</w:t>
      </w:r>
      <w:r w:rsidR="00B44275" w:rsidRPr="000749CF">
        <w:rPr>
          <w:u w:val="none"/>
        </w:rPr>
        <w:t xml:space="preserve"> </w:t>
      </w:r>
      <w:r w:rsidRPr="000749CF">
        <w:rPr>
          <w:u w:val="none"/>
        </w:rPr>
        <w:t>2018.gadā – 1% no minimāl</w:t>
      </w:r>
      <w:r w:rsidR="00B44275" w:rsidRPr="000749CF">
        <w:rPr>
          <w:u w:val="none"/>
        </w:rPr>
        <w:t xml:space="preserve">ās mēneša darba algas jeb 51,6 </w:t>
      </w:r>
      <w:r w:rsidR="004969F0" w:rsidRPr="000749CF">
        <w:rPr>
          <w:i/>
          <w:u w:val="none"/>
        </w:rPr>
        <w:t>eiro</w:t>
      </w:r>
      <w:r w:rsidR="00B44275" w:rsidRPr="000749CF">
        <w:rPr>
          <w:u w:val="none"/>
        </w:rPr>
        <w:t xml:space="preserve">; </w:t>
      </w:r>
      <w:r w:rsidRPr="000749CF">
        <w:rPr>
          <w:u w:val="none"/>
        </w:rPr>
        <w:t>2019.gadā – 3% no minimālās</w:t>
      </w:r>
      <w:r w:rsidR="00B44275" w:rsidRPr="000749CF">
        <w:rPr>
          <w:u w:val="none"/>
        </w:rPr>
        <w:t xml:space="preserve"> mēneša darba algas jeb 154,8 </w:t>
      </w:r>
      <w:r w:rsidR="004969F0" w:rsidRPr="000749CF">
        <w:rPr>
          <w:i/>
          <w:u w:val="none"/>
        </w:rPr>
        <w:t>eiro</w:t>
      </w:r>
      <w:r w:rsidR="00B44275" w:rsidRPr="000749CF">
        <w:rPr>
          <w:u w:val="none"/>
        </w:rPr>
        <w:t xml:space="preserve">; </w:t>
      </w:r>
      <w:r w:rsidRPr="000749CF">
        <w:rPr>
          <w:u w:val="none"/>
        </w:rPr>
        <w:t>2020.gadā – 5% no minimāl</w:t>
      </w:r>
      <w:r w:rsidR="00B44275" w:rsidRPr="000749CF">
        <w:rPr>
          <w:u w:val="none"/>
        </w:rPr>
        <w:t xml:space="preserve">ās mēneša darba algas jeb 258 </w:t>
      </w:r>
      <w:r w:rsidR="004969F0" w:rsidRPr="000749CF">
        <w:rPr>
          <w:i/>
          <w:u w:val="none"/>
        </w:rPr>
        <w:t>eiro</w:t>
      </w:r>
      <w:r w:rsidR="00B44275" w:rsidRPr="000749CF">
        <w:rPr>
          <w:u w:val="none"/>
        </w:rPr>
        <w:t xml:space="preserve">. </w:t>
      </w:r>
      <w:r w:rsidRPr="000749CF">
        <w:rPr>
          <w:u w:val="none"/>
        </w:rPr>
        <w:t>Iemaksas veicamas reizi gadā, pēc iemaksu veikšanas persona varēs saņemt veselības aprūpes pakalpojumus valsts obligātās veselības apdrošināšanas ietvaros</w:t>
      </w:r>
      <w:r w:rsidR="003741A0" w:rsidRPr="000749CF">
        <w:rPr>
          <w:u w:val="none"/>
        </w:rPr>
        <w:t>.</w:t>
      </w:r>
    </w:p>
    <w:p w14:paraId="5FC00EA4"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23EF58DB" w14:textId="522853D2" w:rsidR="00B05672" w:rsidRPr="000749CF" w:rsidRDefault="00132A5B" w:rsidP="00BA619C">
      <w:pPr>
        <w:pStyle w:val="Heading3"/>
        <w:ind w:hanging="567"/>
        <w:rPr>
          <w:rFonts w:cs="Times New Roman"/>
          <w:lang w:val="lv-LV"/>
        </w:rPr>
      </w:pPr>
      <w:r w:rsidRPr="000749CF">
        <w:rPr>
          <w:rFonts w:cs="Times New Roman"/>
          <w:lang w:val="lv-LV"/>
        </w:rPr>
        <w:t xml:space="preserve">Komitejas </w:t>
      </w:r>
      <w:r w:rsidR="005F624C" w:rsidRPr="000749CF">
        <w:rPr>
          <w:rFonts w:cs="Times New Roman"/>
          <w:lang w:val="lv-LV"/>
        </w:rPr>
        <w:t>2</w:t>
      </w:r>
      <w:r w:rsidR="005D5BFF" w:rsidRPr="000749CF">
        <w:rPr>
          <w:rFonts w:cs="Times New Roman"/>
          <w:lang w:val="lv-LV"/>
        </w:rPr>
        <w:t>8</w:t>
      </w:r>
      <w:r w:rsidR="005F624C" w:rsidRPr="000749CF">
        <w:rPr>
          <w:rFonts w:cs="Times New Roman"/>
          <w:lang w:val="lv-LV"/>
        </w:rPr>
        <w:t xml:space="preserve">. </w:t>
      </w:r>
      <w:r w:rsidR="008F2975" w:rsidRPr="000749CF">
        <w:rPr>
          <w:rFonts w:cs="Times New Roman"/>
          <w:lang w:val="lv-LV"/>
        </w:rPr>
        <w:t>un 53</w:t>
      </w:r>
      <w:r w:rsidR="002C4092" w:rsidRPr="000749CF">
        <w:rPr>
          <w:rFonts w:cs="Times New Roman"/>
          <w:lang w:val="lv-LV"/>
        </w:rPr>
        <w:t>.</w:t>
      </w:r>
      <w:r w:rsidRPr="000749CF">
        <w:rPr>
          <w:rFonts w:cs="Times New Roman"/>
          <w:lang w:val="lv-LV"/>
        </w:rPr>
        <w:t>rekomendācija –</w:t>
      </w:r>
      <w:r w:rsidR="005F624C" w:rsidRPr="000749CF">
        <w:rPr>
          <w:rFonts w:cs="Times New Roman"/>
          <w:lang w:val="lv-LV"/>
        </w:rPr>
        <w:t xml:space="preserve"> </w:t>
      </w:r>
      <w:r w:rsidRPr="000749CF">
        <w:rPr>
          <w:rFonts w:cs="Times New Roman"/>
          <w:lang w:val="lv-LV"/>
        </w:rPr>
        <w:t xml:space="preserve">pašnāvību skaits un preventīvie pasākumi </w:t>
      </w:r>
    </w:p>
    <w:p w14:paraId="3AA09CD9" w14:textId="77777777" w:rsidR="00F24C85" w:rsidRPr="008C427B" w:rsidRDefault="00F24C85" w:rsidP="00BA619C">
      <w:pPr>
        <w:spacing w:after="0" w:line="240" w:lineRule="auto"/>
        <w:ind w:hanging="567"/>
        <w:rPr>
          <w:rFonts w:ascii="Times New Roman" w:hAnsi="Times New Roman" w:cs="Times New Roman"/>
          <w:color w:val="000000" w:themeColor="text1"/>
          <w:lang w:val="lv-LV"/>
        </w:rPr>
      </w:pPr>
    </w:p>
    <w:p w14:paraId="71CD7CFA" w14:textId="52283853" w:rsidR="000F3F9A" w:rsidRPr="000749CF" w:rsidRDefault="00C82EF0" w:rsidP="00581A48">
      <w:pPr>
        <w:pStyle w:val="Heading4"/>
        <w:spacing w:before="0" w:beforeAutospacing="0" w:after="0" w:afterAutospacing="0"/>
      </w:pPr>
      <w:r w:rsidRPr="000749CF">
        <w:t>Pašnāvību skaits</w:t>
      </w:r>
    </w:p>
    <w:p w14:paraId="6C05A49D" w14:textId="77777777" w:rsidR="00990402" w:rsidRPr="000749CF" w:rsidRDefault="00990402" w:rsidP="00BA619C">
      <w:pPr>
        <w:pStyle w:val="Heading4"/>
        <w:spacing w:before="0" w:beforeAutospacing="0" w:after="0" w:afterAutospacing="0"/>
        <w:ind w:hanging="567"/>
      </w:pPr>
    </w:p>
    <w:p w14:paraId="2F108A5B" w14:textId="09F14725" w:rsidR="00DD2D82" w:rsidRPr="008C427B" w:rsidRDefault="00B1744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Vērtējot</w:t>
      </w:r>
      <w:r w:rsidR="00137EDC" w:rsidRPr="008C427B">
        <w:rPr>
          <w:rFonts w:ascii="Times New Roman" w:hAnsi="Times New Roman" w:cs="Times New Roman"/>
          <w:color w:val="000000" w:themeColor="text1"/>
          <w:sz w:val="24"/>
          <w:szCs w:val="24"/>
          <w:lang w:val="lv-LV"/>
        </w:rPr>
        <w:t xml:space="preserve"> laika posmu no 2012</w:t>
      </w:r>
      <w:r w:rsidR="00B04ADD" w:rsidRPr="008C427B">
        <w:rPr>
          <w:rFonts w:ascii="Times New Roman" w:hAnsi="Times New Roman" w:cs="Times New Roman"/>
          <w:color w:val="000000" w:themeColor="text1"/>
          <w:sz w:val="24"/>
          <w:szCs w:val="24"/>
          <w:lang w:val="lv-LV"/>
        </w:rPr>
        <w:t>.g</w:t>
      </w:r>
      <w:r w:rsidR="00625DDC" w:rsidRPr="008C427B">
        <w:rPr>
          <w:rFonts w:ascii="Times New Roman" w:hAnsi="Times New Roman" w:cs="Times New Roman"/>
          <w:color w:val="000000" w:themeColor="text1"/>
          <w:sz w:val="24"/>
          <w:szCs w:val="24"/>
          <w:lang w:val="lv-LV"/>
        </w:rPr>
        <w:t>ada līdz 2017</w:t>
      </w:r>
      <w:r w:rsidR="00B04ADD" w:rsidRPr="008C427B">
        <w:rPr>
          <w:rFonts w:ascii="Times New Roman" w:hAnsi="Times New Roman" w:cs="Times New Roman"/>
          <w:color w:val="000000" w:themeColor="text1"/>
          <w:sz w:val="24"/>
          <w:szCs w:val="24"/>
          <w:lang w:val="lv-LV"/>
        </w:rPr>
        <w:t>.g</w:t>
      </w:r>
      <w:r w:rsidR="00137EDC" w:rsidRPr="008C427B">
        <w:rPr>
          <w:rFonts w:ascii="Times New Roman" w:hAnsi="Times New Roman" w:cs="Times New Roman"/>
          <w:color w:val="000000" w:themeColor="text1"/>
          <w:sz w:val="24"/>
          <w:szCs w:val="24"/>
          <w:lang w:val="lv-LV"/>
        </w:rPr>
        <w:t>adam, vērojams kritums no 21,8 gadījumiem uz 100</w:t>
      </w:r>
      <w:r w:rsidR="00B05672" w:rsidRPr="008C427B">
        <w:rPr>
          <w:rFonts w:ascii="Times New Roman" w:hAnsi="Times New Roman" w:cs="Times New Roman"/>
          <w:color w:val="000000" w:themeColor="text1"/>
          <w:sz w:val="24"/>
          <w:szCs w:val="24"/>
          <w:lang w:val="lv-LV"/>
        </w:rPr>
        <w:t xml:space="preserve"> </w:t>
      </w:r>
      <w:r w:rsidR="00137EDC" w:rsidRPr="008C427B">
        <w:rPr>
          <w:rFonts w:ascii="Times New Roman" w:hAnsi="Times New Roman" w:cs="Times New Roman"/>
          <w:color w:val="000000" w:themeColor="text1"/>
          <w:sz w:val="24"/>
          <w:szCs w:val="24"/>
          <w:lang w:val="lv-LV"/>
        </w:rPr>
        <w:t xml:space="preserve">000 iedzīvotājiem </w:t>
      </w:r>
      <w:r w:rsidR="000F3F9A" w:rsidRPr="008C427B">
        <w:rPr>
          <w:rFonts w:ascii="Times New Roman" w:hAnsi="Times New Roman" w:cs="Times New Roman"/>
          <w:color w:val="000000" w:themeColor="text1"/>
          <w:sz w:val="24"/>
          <w:szCs w:val="24"/>
          <w:lang w:val="lv-LV"/>
        </w:rPr>
        <w:t xml:space="preserve">2012.gadā </w:t>
      </w:r>
      <w:r w:rsidR="00625DDC" w:rsidRPr="008C427B">
        <w:rPr>
          <w:rFonts w:ascii="Times New Roman" w:hAnsi="Times New Roman" w:cs="Times New Roman"/>
          <w:color w:val="000000" w:themeColor="text1"/>
          <w:sz w:val="24"/>
          <w:szCs w:val="24"/>
          <w:lang w:val="lv-LV"/>
        </w:rPr>
        <w:t>līdz 18,2</w:t>
      </w:r>
      <w:r w:rsidR="00137EDC" w:rsidRPr="008C427B">
        <w:rPr>
          <w:rFonts w:ascii="Times New Roman" w:hAnsi="Times New Roman" w:cs="Times New Roman"/>
          <w:color w:val="000000" w:themeColor="text1"/>
          <w:sz w:val="24"/>
          <w:szCs w:val="24"/>
          <w:lang w:val="lv-LV"/>
        </w:rPr>
        <w:t xml:space="preserve"> gadījumiem uz 100</w:t>
      </w:r>
      <w:r w:rsidR="00406E45" w:rsidRPr="008C427B">
        <w:rPr>
          <w:rFonts w:ascii="Times New Roman" w:hAnsi="Times New Roman" w:cs="Times New Roman"/>
          <w:color w:val="000000" w:themeColor="text1"/>
          <w:sz w:val="24"/>
          <w:szCs w:val="24"/>
          <w:lang w:val="lv-LV"/>
        </w:rPr>
        <w:t xml:space="preserve"> </w:t>
      </w:r>
      <w:r w:rsidR="00137EDC" w:rsidRPr="008C427B">
        <w:rPr>
          <w:rFonts w:ascii="Times New Roman" w:hAnsi="Times New Roman" w:cs="Times New Roman"/>
          <w:color w:val="000000" w:themeColor="text1"/>
          <w:sz w:val="24"/>
          <w:szCs w:val="24"/>
          <w:lang w:val="lv-LV"/>
        </w:rPr>
        <w:t>000 iedzīvotājiem 2016</w:t>
      </w:r>
      <w:r w:rsidR="00B04ADD" w:rsidRPr="008C427B">
        <w:rPr>
          <w:rFonts w:ascii="Times New Roman" w:hAnsi="Times New Roman" w:cs="Times New Roman"/>
          <w:color w:val="000000" w:themeColor="text1"/>
          <w:sz w:val="24"/>
          <w:szCs w:val="24"/>
          <w:lang w:val="lv-LV"/>
        </w:rPr>
        <w:t>.g</w:t>
      </w:r>
      <w:r w:rsidR="00DD2D82" w:rsidRPr="008C427B">
        <w:rPr>
          <w:rFonts w:ascii="Times New Roman" w:hAnsi="Times New Roman" w:cs="Times New Roman"/>
          <w:color w:val="000000" w:themeColor="text1"/>
          <w:sz w:val="24"/>
          <w:szCs w:val="24"/>
          <w:lang w:val="lv-LV"/>
        </w:rPr>
        <w:t>adā.</w:t>
      </w:r>
    </w:p>
    <w:p w14:paraId="24CB5E21" w14:textId="77777777" w:rsidR="00DD2D82" w:rsidRPr="008C427B" w:rsidRDefault="00DD2D82"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3CE7B129" w14:textId="096DA6BD" w:rsidR="00C82EF0" w:rsidRPr="000749CF" w:rsidRDefault="00C82EF0" w:rsidP="00581A48">
      <w:pPr>
        <w:pStyle w:val="Heading4"/>
        <w:spacing w:before="0" w:beforeAutospacing="0" w:after="0" w:afterAutospacing="0"/>
      </w:pPr>
      <w:r w:rsidRPr="000749CF">
        <w:t>Preventīvie pasākumi</w:t>
      </w:r>
    </w:p>
    <w:p w14:paraId="4EA249A5" w14:textId="77777777" w:rsidR="00990402" w:rsidRPr="000749CF" w:rsidRDefault="00990402" w:rsidP="00BA619C">
      <w:pPr>
        <w:pStyle w:val="Heading4"/>
        <w:spacing w:before="0" w:beforeAutospacing="0" w:after="0" w:afterAutospacing="0"/>
        <w:ind w:hanging="567"/>
        <w:rPr>
          <w:b/>
        </w:rPr>
      </w:pPr>
    </w:p>
    <w:p w14:paraId="1F8443F1" w14:textId="71CAA51C" w:rsidR="001D0500" w:rsidRPr="008C427B" w:rsidRDefault="005D7814"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VM</w:t>
      </w:r>
      <w:r w:rsidR="000802F7" w:rsidRPr="008C427B">
        <w:rPr>
          <w:rFonts w:ascii="Times New Roman" w:hAnsi="Times New Roman" w:cs="Times New Roman"/>
          <w:color w:val="000000" w:themeColor="text1"/>
          <w:sz w:val="24"/>
          <w:szCs w:val="24"/>
          <w:lang w:val="lv-LV"/>
        </w:rPr>
        <w:t xml:space="preserve"> un </w:t>
      </w:r>
      <w:r w:rsidR="00B17448" w:rsidRPr="008C427B">
        <w:rPr>
          <w:rFonts w:ascii="Times New Roman" w:hAnsi="Times New Roman" w:cs="Times New Roman"/>
          <w:color w:val="000000" w:themeColor="text1"/>
          <w:sz w:val="24"/>
          <w:szCs w:val="24"/>
          <w:lang w:val="lv-LV"/>
        </w:rPr>
        <w:t>SPKC</w:t>
      </w:r>
      <w:r w:rsidR="000802F7" w:rsidRPr="008C427B">
        <w:rPr>
          <w:rFonts w:ascii="Times New Roman" w:hAnsi="Times New Roman" w:cs="Times New Roman"/>
          <w:color w:val="000000" w:themeColor="text1"/>
          <w:sz w:val="24"/>
          <w:szCs w:val="24"/>
          <w:lang w:val="lv-LV"/>
        </w:rPr>
        <w:t xml:space="preserve"> regulāri organizē pasākumus vispārējai psihiskās veselības uzlabošanai. 2014</w:t>
      </w:r>
      <w:r w:rsidR="00B04ADD" w:rsidRPr="008C427B">
        <w:rPr>
          <w:rFonts w:ascii="Times New Roman" w:hAnsi="Times New Roman" w:cs="Times New Roman"/>
          <w:color w:val="000000" w:themeColor="text1"/>
          <w:sz w:val="24"/>
          <w:szCs w:val="24"/>
          <w:lang w:val="lv-LV"/>
        </w:rPr>
        <w:t>.</w:t>
      </w:r>
      <w:r w:rsidR="00C47368" w:rsidRPr="008C427B">
        <w:rPr>
          <w:rFonts w:ascii="Times New Roman" w:hAnsi="Times New Roman" w:cs="Times New Roman"/>
          <w:color w:val="000000" w:themeColor="text1"/>
          <w:sz w:val="24"/>
          <w:szCs w:val="24"/>
          <w:lang w:val="lv-LV"/>
        </w:rPr>
        <w:t>gadā</w:t>
      </w:r>
      <w:r w:rsidR="000802F7" w:rsidRPr="008C427B">
        <w:rPr>
          <w:rFonts w:ascii="Times New Roman" w:hAnsi="Times New Roman" w:cs="Times New Roman"/>
          <w:color w:val="000000" w:themeColor="text1"/>
          <w:sz w:val="24"/>
          <w:szCs w:val="24"/>
          <w:lang w:val="lv-LV"/>
        </w:rPr>
        <w:t xml:space="preserve"> atklāja kampaņu “Ne</w:t>
      </w:r>
      <w:r w:rsidR="004D78D6" w:rsidRPr="008C427B">
        <w:rPr>
          <w:rFonts w:ascii="Times New Roman" w:hAnsi="Times New Roman" w:cs="Times New Roman"/>
          <w:color w:val="000000" w:themeColor="text1"/>
          <w:sz w:val="24"/>
          <w:szCs w:val="24"/>
          <w:lang w:val="lv-LV"/>
        </w:rPr>
        <w:t xml:space="preserve">novērsies!”, kas tika turpināta </w:t>
      </w:r>
      <w:r w:rsidR="000802F7" w:rsidRPr="008C427B">
        <w:rPr>
          <w:rFonts w:ascii="Times New Roman" w:hAnsi="Times New Roman" w:cs="Times New Roman"/>
          <w:color w:val="000000" w:themeColor="text1"/>
          <w:sz w:val="24"/>
          <w:szCs w:val="24"/>
          <w:lang w:val="lv-LV"/>
        </w:rPr>
        <w:t>2015</w:t>
      </w:r>
      <w:r w:rsidR="00B04ADD" w:rsidRPr="008C427B">
        <w:rPr>
          <w:rFonts w:ascii="Times New Roman" w:hAnsi="Times New Roman" w:cs="Times New Roman"/>
          <w:color w:val="000000" w:themeColor="text1"/>
          <w:sz w:val="24"/>
          <w:szCs w:val="24"/>
          <w:lang w:val="lv-LV"/>
        </w:rPr>
        <w:t>.g</w:t>
      </w:r>
      <w:r w:rsidR="000802F7" w:rsidRPr="008C427B">
        <w:rPr>
          <w:rFonts w:ascii="Times New Roman" w:hAnsi="Times New Roman" w:cs="Times New Roman"/>
          <w:color w:val="000000" w:themeColor="text1"/>
          <w:sz w:val="24"/>
          <w:szCs w:val="24"/>
          <w:lang w:val="lv-LV"/>
        </w:rPr>
        <w:t>ad</w:t>
      </w:r>
      <w:r w:rsidR="00D705BA" w:rsidRPr="008C427B">
        <w:rPr>
          <w:rFonts w:ascii="Times New Roman" w:hAnsi="Times New Roman" w:cs="Times New Roman"/>
          <w:color w:val="000000" w:themeColor="text1"/>
          <w:sz w:val="24"/>
          <w:szCs w:val="24"/>
          <w:lang w:val="lv-LV"/>
        </w:rPr>
        <w:t xml:space="preserve">ā. Kampaņas ietvaros </w:t>
      </w:r>
      <w:r w:rsidR="00B17448" w:rsidRPr="008C427B">
        <w:rPr>
          <w:rFonts w:ascii="Times New Roman" w:hAnsi="Times New Roman" w:cs="Times New Roman"/>
          <w:color w:val="000000" w:themeColor="text1"/>
          <w:sz w:val="24"/>
          <w:szCs w:val="24"/>
          <w:lang w:val="lv-LV"/>
        </w:rPr>
        <w:t>cilvēkus aicināja</w:t>
      </w:r>
      <w:r w:rsidR="000802F7" w:rsidRPr="008C427B">
        <w:rPr>
          <w:rFonts w:ascii="Times New Roman" w:hAnsi="Times New Roman" w:cs="Times New Roman"/>
          <w:color w:val="000000" w:themeColor="text1"/>
          <w:sz w:val="24"/>
          <w:szCs w:val="24"/>
          <w:lang w:val="lv-LV"/>
        </w:rPr>
        <w:t xml:space="preserve"> atpazīt psihisko traucējumu pazīmes un nebaidīties savlaicīgi vērsties pēc speciālistu palīdzības. Kampa</w:t>
      </w:r>
      <w:r w:rsidR="00C552BC" w:rsidRPr="008C427B">
        <w:rPr>
          <w:rFonts w:ascii="Times New Roman" w:hAnsi="Times New Roman" w:cs="Times New Roman"/>
          <w:color w:val="000000" w:themeColor="text1"/>
          <w:sz w:val="24"/>
          <w:szCs w:val="24"/>
          <w:lang w:val="lv-LV"/>
        </w:rPr>
        <w:t>ņai izveidota mājaslapa,</w:t>
      </w:r>
      <w:r w:rsidR="00C552BC" w:rsidRPr="008C427B">
        <w:rPr>
          <w:rStyle w:val="FootnoteReference"/>
          <w:rFonts w:ascii="Times New Roman" w:hAnsi="Times New Roman" w:cs="Times New Roman"/>
          <w:color w:val="000000" w:themeColor="text1"/>
          <w:sz w:val="24"/>
          <w:szCs w:val="24"/>
          <w:lang w:val="lv-LV"/>
        </w:rPr>
        <w:footnoteReference w:id="13"/>
      </w:r>
      <w:r w:rsidR="00C552BC" w:rsidRPr="008C427B">
        <w:rPr>
          <w:rFonts w:ascii="Times New Roman" w:hAnsi="Times New Roman" w:cs="Times New Roman"/>
          <w:color w:val="000000" w:themeColor="text1"/>
          <w:sz w:val="24"/>
          <w:szCs w:val="24"/>
          <w:lang w:val="lv-LV"/>
        </w:rPr>
        <w:t xml:space="preserve"> </w:t>
      </w:r>
      <w:r w:rsidR="000802F7" w:rsidRPr="008C427B">
        <w:rPr>
          <w:rFonts w:ascii="Times New Roman" w:hAnsi="Times New Roman" w:cs="Times New Roman"/>
          <w:color w:val="000000" w:themeColor="text1"/>
          <w:sz w:val="24"/>
          <w:szCs w:val="24"/>
          <w:lang w:val="lv-LV"/>
        </w:rPr>
        <w:t>kur atrodama daudzveidīga psihiskās veselības jomas informācija, ietvero</w:t>
      </w:r>
      <w:r w:rsidR="00625DDC" w:rsidRPr="008C427B">
        <w:rPr>
          <w:rFonts w:ascii="Times New Roman" w:hAnsi="Times New Roman" w:cs="Times New Roman"/>
          <w:color w:val="000000" w:themeColor="text1"/>
          <w:sz w:val="24"/>
          <w:szCs w:val="24"/>
          <w:lang w:val="lv-LV"/>
        </w:rPr>
        <w:t>t</w:t>
      </w:r>
      <w:r w:rsidR="000802F7" w:rsidRPr="008C427B">
        <w:rPr>
          <w:rFonts w:ascii="Times New Roman" w:hAnsi="Times New Roman" w:cs="Times New Roman"/>
          <w:color w:val="000000" w:themeColor="text1"/>
          <w:sz w:val="24"/>
          <w:szCs w:val="24"/>
          <w:lang w:val="lv-LV"/>
        </w:rPr>
        <w:t xml:space="preserve"> iedzīvotājiem viegli uztveramus materiālus par dažād</w:t>
      </w:r>
      <w:r w:rsidR="00B17448" w:rsidRPr="008C427B">
        <w:rPr>
          <w:rFonts w:ascii="Times New Roman" w:hAnsi="Times New Roman" w:cs="Times New Roman"/>
          <w:color w:val="000000" w:themeColor="text1"/>
          <w:sz w:val="24"/>
          <w:szCs w:val="24"/>
          <w:lang w:val="lv-LV"/>
        </w:rPr>
        <w:t xml:space="preserve">iem psihisko traucējumu veidiem, </w:t>
      </w:r>
      <w:r w:rsidR="000802F7" w:rsidRPr="008C427B">
        <w:rPr>
          <w:rFonts w:ascii="Times New Roman" w:hAnsi="Times New Roman" w:cs="Times New Roman"/>
          <w:color w:val="000000" w:themeColor="text1"/>
          <w:sz w:val="24"/>
          <w:szCs w:val="24"/>
          <w:lang w:val="lv-LV"/>
        </w:rPr>
        <w:t>to simptomiem</w:t>
      </w:r>
      <w:r w:rsidR="00D705BA" w:rsidRPr="008C427B">
        <w:rPr>
          <w:rFonts w:ascii="Times New Roman" w:hAnsi="Times New Roman" w:cs="Times New Roman"/>
          <w:color w:val="000000" w:themeColor="text1"/>
          <w:sz w:val="24"/>
          <w:szCs w:val="24"/>
          <w:lang w:val="lv-LV"/>
        </w:rPr>
        <w:t xml:space="preserve"> un</w:t>
      </w:r>
      <w:r w:rsidR="000802F7" w:rsidRPr="008C427B">
        <w:rPr>
          <w:rFonts w:ascii="Times New Roman" w:hAnsi="Times New Roman" w:cs="Times New Roman"/>
          <w:color w:val="000000" w:themeColor="text1"/>
          <w:sz w:val="24"/>
          <w:szCs w:val="24"/>
          <w:lang w:val="lv-LV"/>
        </w:rPr>
        <w:t xml:space="preserve"> ārstēšanu</w:t>
      </w:r>
      <w:r w:rsidR="00D705BA" w:rsidRPr="008C427B">
        <w:rPr>
          <w:rFonts w:ascii="Times New Roman" w:hAnsi="Times New Roman" w:cs="Times New Roman"/>
          <w:color w:val="000000" w:themeColor="text1"/>
          <w:sz w:val="24"/>
          <w:szCs w:val="24"/>
          <w:lang w:val="lv-LV"/>
        </w:rPr>
        <w:t>, pašnovērtējuma</w:t>
      </w:r>
      <w:r w:rsidR="000802F7" w:rsidRPr="008C427B">
        <w:rPr>
          <w:rFonts w:ascii="Times New Roman" w:hAnsi="Times New Roman" w:cs="Times New Roman"/>
          <w:color w:val="000000" w:themeColor="text1"/>
          <w:sz w:val="24"/>
          <w:szCs w:val="24"/>
          <w:lang w:val="lv-LV"/>
        </w:rPr>
        <w:t xml:space="preserve"> testus, informāciju par palīdzības iespējām, speciālistu rakstus, infografikas, videomateriālus, ar pašnāvību profilaksi saistītus materiālus, psihiskās veselības jomas jaunumus, tematiskos ziņojumus un citu informāciju. </w:t>
      </w:r>
      <w:r w:rsidR="004E68BE" w:rsidRPr="008C427B">
        <w:rPr>
          <w:rFonts w:ascii="Times New Roman" w:hAnsi="Times New Roman" w:cs="Times New Roman"/>
          <w:color w:val="000000" w:themeColor="text1"/>
          <w:sz w:val="24"/>
          <w:szCs w:val="24"/>
          <w:lang w:val="lv-LV"/>
        </w:rPr>
        <w:t>Papildus izstrādāti informatīvie materiāli skolotājiem un citiem skolu darbiniekiem “Pašnāvību novēršana”, lai īstenotu pašnāvību pr</w:t>
      </w:r>
      <w:r w:rsidR="00D705BA" w:rsidRPr="008C427B">
        <w:rPr>
          <w:rFonts w:ascii="Times New Roman" w:hAnsi="Times New Roman" w:cs="Times New Roman"/>
          <w:color w:val="000000" w:themeColor="text1"/>
          <w:sz w:val="24"/>
          <w:szCs w:val="24"/>
          <w:lang w:val="lv-LV"/>
        </w:rPr>
        <w:t>ofilaksi bērnu un pusaudžu vidū</w:t>
      </w:r>
      <w:r w:rsidR="004E68BE" w:rsidRPr="008C427B">
        <w:rPr>
          <w:rFonts w:ascii="Times New Roman" w:hAnsi="Times New Roman" w:cs="Times New Roman"/>
          <w:color w:val="000000" w:themeColor="text1"/>
          <w:sz w:val="24"/>
          <w:szCs w:val="24"/>
          <w:lang w:val="lv-LV"/>
        </w:rPr>
        <w:t xml:space="preserve"> “Ieteikumi izglītības iestāžu psihologiem un pedagogiem darbam ar skolēniem, kuriem ir uzvedības un emocionālie traucējumi skolas vidē”. 2016</w:t>
      </w:r>
      <w:r w:rsidR="00B04ADD" w:rsidRPr="008C427B">
        <w:rPr>
          <w:rFonts w:ascii="Times New Roman" w:hAnsi="Times New Roman" w:cs="Times New Roman"/>
          <w:color w:val="000000" w:themeColor="text1"/>
          <w:sz w:val="24"/>
          <w:szCs w:val="24"/>
          <w:lang w:val="lv-LV"/>
        </w:rPr>
        <w:t>.g</w:t>
      </w:r>
      <w:r w:rsidR="004E68BE" w:rsidRPr="008C427B">
        <w:rPr>
          <w:rFonts w:ascii="Times New Roman" w:hAnsi="Times New Roman" w:cs="Times New Roman"/>
          <w:color w:val="000000" w:themeColor="text1"/>
          <w:sz w:val="24"/>
          <w:szCs w:val="24"/>
          <w:lang w:val="lv-LV"/>
        </w:rPr>
        <w:t>adā izstrādāts informatīvais materiāls “Pašnāvību riska faktori”</w:t>
      </w:r>
      <w:r w:rsidR="00663BF8" w:rsidRPr="008C427B">
        <w:rPr>
          <w:rFonts w:ascii="Times New Roman" w:hAnsi="Times New Roman" w:cs="Times New Roman"/>
          <w:color w:val="000000" w:themeColor="text1"/>
          <w:sz w:val="24"/>
          <w:szCs w:val="24"/>
          <w:lang w:val="lv-LV"/>
        </w:rPr>
        <w:t>, mācību filmas p</w:t>
      </w:r>
      <w:r w:rsidR="00284D60" w:rsidRPr="008C427B">
        <w:rPr>
          <w:rFonts w:ascii="Times New Roman" w:hAnsi="Times New Roman" w:cs="Times New Roman"/>
          <w:color w:val="000000" w:themeColor="text1"/>
          <w:sz w:val="24"/>
          <w:szCs w:val="24"/>
          <w:lang w:val="lv-LV"/>
        </w:rPr>
        <w:t>ar ņirgāšanos un tās profilaksi un</w:t>
      </w:r>
      <w:r w:rsidR="00663BF8" w:rsidRPr="008C427B">
        <w:rPr>
          <w:rFonts w:ascii="Times New Roman" w:hAnsi="Times New Roman" w:cs="Times New Roman"/>
          <w:color w:val="000000" w:themeColor="text1"/>
          <w:sz w:val="24"/>
          <w:szCs w:val="24"/>
          <w:lang w:val="lv-LV"/>
        </w:rPr>
        <w:t xml:space="preserve"> metodiskie materiāli skolotājiem darbam ar minētajām filmām.</w:t>
      </w:r>
      <w:r w:rsidR="001D0500" w:rsidRPr="008C427B">
        <w:rPr>
          <w:rFonts w:ascii="Times New Roman" w:hAnsi="Times New Roman" w:cs="Times New Roman"/>
          <w:b/>
          <w:color w:val="000000" w:themeColor="text1"/>
          <w:sz w:val="24"/>
          <w:szCs w:val="24"/>
          <w:lang w:val="lv-LV"/>
        </w:rPr>
        <w:t xml:space="preserve"> </w:t>
      </w:r>
      <w:r w:rsidR="001D0500" w:rsidRPr="008C427B">
        <w:rPr>
          <w:rFonts w:ascii="Times New Roman" w:hAnsi="Times New Roman" w:cs="Times New Roman"/>
          <w:color w:val="000000" w:themeColor="text1"/>
          <w:sz w:val="24"/>
          <w:szCs w:val="24"/>
          <w:lang w:val="lv-LV"/>
        </w:rPr>
        <w:t>“Sabiedrības veselības pamatnostādņu 2014.-2020.gadam” ietvaros paredzē</w:t>
      </w:r>
      <w:r w:rsidR="00625DDC" w:rsidRPr="008C427B">
        <w:rPr>
          <w:rFonts w:ascii="Times New Roman" w:hAnsi="Times New Roman" w:cs="Times New Roman"/>
          <w:color w:val="000000" w:themeColor="text1"/>
          <w:sz w:val="24"/>
          <w:szCs w:val="24"/>
          <w:lang w:val="lv-LV"/>
        </w:rPr>
        <w:t xml:space="preserve">ts veicināt psihisko </w:t>
      </w:r>
      <w:r w:rsidR="001D0500" w:rsidRPr="008C427B">
        <w:rPr>
          <w:rFonts w:ascii="Times New Roman" w:hAnsi="Times New Roman" w:cs="Times New Roman"/>
          <w:color w:val="000000" w:themeColor="text1"/>
          <w:sz w:val="24"/>
          <w:szCs w:val="24"/>
          <w:lang w:val="lv-LV"/>
        </w:rPr>
        <w:t xml:space="preserve">veselību sabiedrībā īpaši sociālās atstumtības un nabadzības riskam pakļauto iedzīvotāju grupās. </w:t>
      </w:r>
    </w:p>
    <w:p w14:paraId="302F4A6B" w14:textId="77777777" w:rsidR="008F2975" w:rsidRPr="008C427B" w:rsidRDefault="008F2975"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2146CADB" w14:textId="70247980" w:rsidR="00132A5B" w:rsidRPr="000749CF" w:rsidRDefault="00132A5B" w:rsidP="005D5BFF">
      <w:pPr>
        <w:pStyle w:val="Heading3"/>
        <w:ind w:left="-567"/>
        <w:rPr>
          <w:rFonts w:cs="Times New Roman"/>
          <w:lang w:val="lv-LV"/>
        </w:rPr>
      </w:pPr>
      <w:r w:rsidRPr="000749CF">
        <w:rPr>
          <w:rFonts w:cs="Times New Roman"/>
          <w:lang w:val="lv-LV"/>
        </w:rPr>
        <w:t xml:space="preserve">Komitejas </w:t>
      </w:r>
      <w:r w:rsidR="005F624C" w:rsidRPr="000749CF">
        <w:rPr>
          <w:rFonts w:cs="Times New Roman"/>
          <w:lang w:val="lv-LV"/>
        </w:rPr>
        <w:t>2</w:t>
      </w:r>
      <w:r w:rsidR="005D5BFF" w:rsidRPr="000749CF">
        <w:rPr>
          <w:rFonts w:cs="Times New Roman"/>
          <w:lang w:val="lv-LV"/>
        </w:rPr>
        <w:t>7</w:t>
      </w:r>
      <w:r w:rsidRPr="000749CF">
        <w:rPr>
          <w:rFonts w:cs="Times New Roman"/>
          <w:lang w:val="lv-LV"/>
        </w:rPr>
        <w:t>. un 5</w:t>
      </w:r>
      <w:r w:rsidR="008F2975" w:rsidRPr="000749CF">
        <w:rPr>
          <w:rFonts w:cs="Times New Roman"/>
          <w:lang w:val="lv-LV"/>
        </w:rPr>
        <w:t>2</w:t>
      </w:r>
      <w:r w:rsidR="002C4092" w:rsidRPr="000749CF">
        <w:rPr>
          <w:rFonts w:cs="Times New Roman"/>
          <w:lang w:val="lv-LV"/>
        </w:rPr>
        <w:t>.</w:t>
      </w:r>
      <w:r w:rsidRPr="000749CF">
        <w:rPr>
          <w:rFonts w:cs="Times New Roman"/>
          <w:lang w:val="lv-LV"/>
        </w:rPr>
        <w:t>rekomendācija –</w:t>
      </w:r>
      <w:r w:rsidR="006A4960" w:rsidRPr="000749CF">
        <w:rPr>
          <w:rFonts w:cs="Times New Roman"/>
          <w:lang w:val="lv-LV"/>
        </w:rPr>
        <w:t xml:space="preserve"> informatīvie pasākumi tabakas lietošanas un alkohola patēriņa samazināšanai </w:t>
      </w:r>
    </w:p>
    <w:p w14:paraId="33E1012F" w14:textId="77777777" w:rsidR="000F3F9A" w:rsidRPr="008C427B" w:rsidRDefault="000F3F9A"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59F748CE" w14:textId="11E1D72E" w:rsidR="005D7A10" w:rsidRPr="008C427B" w:rsidRDefault="00C11B6D"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VM un SPKC ir veikuši pasākumus, lai maz</w:t>
      </w:r>
      <w:r w:rsidR="002A3B7D" w:rsidRPr="008C427B">
        <w:rPr>
          <w:rFonts w:ascii="Times New Roman" w:hAnsi="Times New Roman" w:cs="Times New Roman"/>
          <w:color w:val="000000" w:themeColor="text1"/>
          <w:sz w:val="24"/>
          <w:szCs w:val="24"/>
          <w:lang w:val="lv-LV"/>
        </w:rPr>
        <w:t xml:space="preserve">inātu atkarību izplatību sabiedrībā, tostarp </w:t>
      </w:r>
      <w:r w:rsidR="00B17448" w:rsidRPr="008C427B">
        <w:rPr>
          <w:rFonts w:ascii="Times New Roman" w:hAnsi="Times New Roman" w:cs="Times New Roman"/>
          <w:color w:val="000000" w:themeColor="text1"/>
          <w:sz w:val="24"/>
          <w:szCs w:val="24"/>
          <w:lang w:val="lv-LV"/>
        </w:rPr>
        <w:t>īstenotas</w:t>
      </w:r>
      <w:r w:rsidR="002A3B7D" w:rsidRPr="008C427B">
        <w:rPr>
          <w:rFonts w:ascii="Times New Roman" w:hAnsi="Times New Roman" w:cs="Times New Roman"/>
          <w:color w:val="000000" w:themeColor="text1"/>
          <w:sz w:val="24"/>
          <w:szCs w:val="24"/>
          <w:lang w:val="lv-LV"/>
        </w:rPr>
        <w:t xml:space="preserve"> sabied</w:t>
      </w:r>
      <w:r w:rsidR="00B17448" w:rsidRPr="008C427B">
        <w:rPr>
          <w:rFonts w:ascii="Times New Roman" w:hAnsi="Times New Roman" w:cs="Times New Roman"/>
          <w:color w:val="000000" w:themeColor="text1"/>
          <w:sz w:val="24"/>
          <w:szCs w:val="24"/>
          <w:lang w:val="lv-LV"/>
        </w:rPr>
        <w:t>rības informēšanas kampaņas, piemēram,</w:t>
      </w:r>
      <w:r w:rsidR="003E7598" w:rsidRPr="008C427B">
        <w:rPr>
          <w:rFonts w:ascii="Times New Roman" w:hAnsi="Times New Roman" w:cs="Times New Roman"/>
          <w:color w:val="000000" w:themeColor="text1"/>
          <w:sz w:val="24"/>
          <w:szCs w:val="24"/>
          <w:lang w:val="lv-LV"/>
        </w:rPr>
        <w:t xml:space="preserve"> </w:t>
      </w:r>
      <w:r w:rsidR="002A3B7D" w:rsidRPr="008C427B">
        <w:rPr>
          <w:rFonts w:ascii="Times New Roman" w:hAnsi="Times New Roman" w:cs="Times New Roman"/>
          <w:color w:val="000000" w:themeColor="text1"/>
          <w:sz w:val="24"/>
          <w:szCs w:val="24"/>
          <w:lang w:val="lv-LV"/>
        </w:rPr>
        <w:t>2014</w:t>
      </w:r>
      <w:r w:rsidR="00B04ADD" w:rsidRPr="008C427B">
        <w:rPr>
          <w:rFonts w:ascii="Times New Roman" w:hAnsi="Times New Roman" w:cs="Times New Roman"/>
          <w:color w:val="000000" w:themeColor="text1"/>
          <w:sz w:val="24"/>
          <w:szCs w:val="24"/>
          <w:lang w:val="lv-LV"/>
        </w:rPr>
        <w:t>.g</w:t>
      </w:r>
      <w:r w:rsidR="002A3B7D" w:rsidRPr="008C427B">
        <w:rPr>
          <w:rFonts w:ascii="Times New Roman" w:hAnsi="Times New Roman" w:cs="Times New Roman"/>
          <w:color w:val="000000" w:themeColor="text1"/>
          <w:sz w:val="24"/>
          <w:szCs w:val="24"/>
          <w:lang w:val="lv-LV"/>
        </w:rPr>
        <w:t>adā “Brīvs” ar mērķi informēt bērnus un pusaudžus vecumā no 11 līdz 15 gadiem par tabakas lietošanas negatīvo ietekmi uz veselību, veidot izpratni par smēķēšanas kaitīgumu veselībai, padarīt smēķēšanu mazāk pievilcīgu un popularizēt dzīvi bez tabakas, balstoties uz pozitīviem piemēriem</w:t>
      </w:r>
      <w:r w:rsidR="00B17448" w:rsidRPr="008C427B">
        <w:rPr>
          <w:rFonts w:ascii="Times New Roman" w:hAnsi="Times New Roman" w:cs="Times New Roman"/>
          <w:color w:val="000000" w:themeColor="text1"/>
          <w:sz w:val="24"/>
          <w:szCs w:val="24"/>
          <w:lang w:val="lv-LV"/>
        </w:rPr>
        <w:t>.</w:t>
      </w:r>
      <w:r w:rsidR="003E7598" w:rsidRPr="008C427B">
        <w:rPr>
          <w:rFonts w:ascii="Times New Roman" w:hAnsi="Times New Roman" w:cs="Times New Roman"/>
          <w:color w:val="000000" w:themeColor="text1"/>
          <w:sz w:val="24"/>
          <w:szCs w:val="24"/>
          <w:lang w:val="lv-LV"/>
        </w:rPr>
        <w:t xml:space="preserve"> </w:t>
      </w:r>
      <w:r w:rsidR="00625DDC" w:rsidRPr="008C427B">
        <w:rPr>
          <w:rFonts w:ascii="Times New Roman" w:hAnsi="Times New Roman" w:cs="Times New Roman"/>
          <w:color w:val="000000" w:themeColor="text1"/>
          <w:sz w:val="24"/>
          <w:szCs w:val="24"/>
          <w:lang w:val="lv-LV"/>
        </w:rPr>
        <w:t>Attiecībā uz narkotisko vi</w:t>
      </w:r>
      <w:r w:rsidR="002C4092" w:rsidRPr="008C427B">
        <w:rPr>
          <w:rFonts w:ascii="Times New Roman" w:hAnsi="Times New Roman" w:cs="Times New Roman"/>
          <w:color w:val="000000" w:themeColor="text1"/>
          <w:sz w:val="24"/>
          <w:szCs w:val="24"/>
          <w:lang w:val="lv-LV"/>
        </w:rPr>
        <w:t>elu izplatības mazināšanu 2014.</w:t>
      </w:r>
      <w:r w:rsidR="00625DDC" w:rsidRPr="008C427B">
        <w:rPr>
          <w:rFonts w:ascii="Times New Roman" w:hAnsi="Times New Roman" w:cs="Times New Roman"/>
          <w:color w:val="000000" w:themeColor="text1"/>
          <w:sz w:val="24"/>
          <w:szCs w:val="24"/>
          <w:lang w:val="lv-LV"/>
        </w:rPr>
        <w:t xml:space="preserve">gadā norisinājās sociālais projekts „Es zinu, Tu to vari!”, sadarbojoties </w:t>
      </w:r>
      <w:r w:rsidR="00B17448" w:rsidRPr="008C427B">
        <w:rPr>
          <w:rFonts w:ascii="Times New Roman" w:hAnsi="Times New Roman" w:cs="Times New Roman"/>
          <w:color w:val="000000" w:themeColor="text1"/>
          <w:sz w:val="24"/>
          <w:szCs w:val="24"/>
          <w:lang w:val="lv-LV"/>
        </w:rPr>
        <w:t>VM</w:t>
      </w:r>
      <w:r w:rsidR="00625DDC" w:rsidRPr="008C427B">
        <w:rPr>
          <w:rFonts w:ascii="Times New Roman" w:hAnsi="Times New Roman" w:cs="Times New Roman"/>
          <w:color w:val="000000" w:themeColor="text1"/>
          <w:sz w:val="24"/>
          <w:szCs w:val="24"/>
          <w:lang w:val="lv-LV"/>
        </w:rPr>
        <w:t xml:space="preserve">, </w:t>
      </w:r>
      <w:r w:rsidR="00B17448" w:rsidRPr="008C427B">
        <w:rPr>
          <w:rFonts w:ascii="Times New Roman" w:hAnsi="Times New Roman" w:cs="Times New Roman"/>
          <w:color w:val="000000" w:themeColor="text1"/>
          <w:sz w:val="24"/>
          <w:szCs w:val="24"/>
          <w:lang w:val="lv-LV"/>
        </w:rPr>
        <w:t>SPKC</w:t>
      </w:r>
      <w:r w:rsidR="00625DDC" w:rsidRPr="008C427B">
        <w:rPr>
          <w:rFonts w:ascii="Times New Roman" w:hAnsi="Times New Roman" w:cs="Times New Roman"/>
          <w:color w:val="000000" w:themeColor="text1"/>
          <w:sz w:val="24"/>
          <w:szCs w:val="24"/>
          <w:lang w:val="lv-LV"/>
        </w:rPr>
        <w:t xml:space="preserve"> un </w:t>
      </w:r>
      <w:r w:rsidR="00B17448" w:rsidRPr="008C427B">
        <w:rPr>
          <w:rFonts w:ascii="Times New Roman" w:hAnsi="Times New Roman" w:cs="Times New Roman"/>
          <w:color w:val="000000" w:themeColor="text1"/>
          <w:sz w:val="24"/>
          <w:szCs w:val="24"/>
          <w:lang w:val="lv-LV"/>
        </w:rPr>
        <w:t>NVO</w:t>
      </w:r>
      <w:r w:rsidR="00625DDC" w:rsidRPr="008C427B">
        <w:rPr>
          <w:rFonts w:ascii="Times New Roman" w:hAnsi="Times New Roman" w:cs="Times New Roman"/>
          <w:color w:val="000000" w:themeColor="text1"/>
          <w:sz w:val="24"/>
          <w:szCs w:val="24"/>
          <w:lang w:val="lv-LV"/>
        </w:rPr>
        <w:t xml:space="preserve">, lai cīnītos ar jauniešu vidū izplatīto jauno psihoaktīvo vielu lietošanu, sniedzot jauniešiem alternatīvas iespējas lietderīgi pavadīt brīvo laiku, īpaši vasaras mēnešos. </w:t>
      </w:r>
      <w:r w:rsidR="003E7598" w:rsidRPr="008C427B">
        <w:rPr>
          <w:rFonts w:ascii="Times New Roman" w:hAnsi="Times New Roman" w:cs="Times New Roman"/>
          <w:color w:val="000000" w:themeColor="text1"/>
          <w:sz w:val="24"/>
          <w:szCs w:val="24"/>
          <w:lang w:val="lv-LV"/>
        </w:rPr>
        <w:t>2015</w:t>
      </w:r>
      <w:r w:rsidR="00B04ADD" w:rsidRPr="008C427B">
        <w:rPr>
          <w:rFonts w:ascii="Times New Roman" w:hAnsi="Times New Roman" w:cs="Times New Roman"/>
          <w:color w:val="000000" w:themeColor="text1"/>
          <w:sz w:val="24"/>
          <w:szCs w:val="24"/>
          <w:lang w:val="lv-LV"/>
        </w:rPr>
        <w:t>.g</w:t>
      </w:r>
      <w:r w:rsidR="00B17448" w:rsidRPr="008C427B">
        <w:rPr>
          <w:rFonts w:ascii="Times New Roman" w:hAnsi="Times New Roman" w:cs="Times New Roman"/>
          <w:color w:val="000000" w:themeColor="text1"/>
          <w:sz w:val="24"/>
          <w:szCs w:val="24"/>
          <w:lang w:val="lv-LV"/>
        </w:rPr>
        <w:t>adā</w:t>
      </w:r>
      <w:r w:rsidR="002A3B7D" w:rsidRPr="008C427B">
        <w:rPr>
          <w:rFonts w:ascii="Times New Roman" w:hAnsi="Times New Roman" w:cs="Times New Roman"/>
          <w:color w:val="000000" w:themeColor="text1"/>
          <w:sz w:val="24"/>
          <w:szCs w:val="24"/>
          <w:lang w:val="lv-LV"/>
        </w:rPr>
        <w:t xml:space="preserve"> organi</w:t>
      </w:r>
      <w:r w:rsidR="00B17448" w:rsidRPr="008C427B">
        <w:rPr>
          <w:rFonts w:ascii="Times New Roman" w:hAnsi="Times New Roman" w:cs="Times New Roman"/>
          <w:color w:val="000000" w:themeColor="text1"/>
          <w:sz w:val="24"/>
          <w:szCs w:val="24"/>
          <w:lang w:val="lv-LV"/>
        </w:rPr>
        <w:t>zēja kampaņas turpinājumu</w:t>
      </w:r>
      <w:r w:rsidR="002A3B7D" w:rsidRPr="008C427B">
        <w:rPr>
          <w:rFonts w:ascii="Times New Roman" w:hAnsi="Times New Roman" w:cs="Times New Roman"/>
          <w:color w:val="000000" w:themeColor="text1"/>
          <w:sz w:val="24"/>
          <w:szCs w:val="24"/>
          <w:lang w:val="lv-LV"/>
        </w:rPr>
        <w:t xml:space="preserve"> “Izvairies no smēķētāja”;</w:t>
      </w:r>
      <w:r w:rsidR="002631F8" w:rsidRPr="008C427B">
        <w:rPr>
          <w:rFonts w:ascii="Times New Roman" w:hAnsi="Times New Roman" w:cs="Times New Roman"/>
          <w:color w:val="000000" w:themeColor="text1"/>
          <w:sz w:val="24"/>
          <w:szCs w:val="24"/>
          <w:lang w:val="lv-LV"/>
        </w:rPr>
        <w:t xml:space="preserve"> </w:t>
      </w:r>
      <w:r w:rsidR="002A3B7D" w:rsidRPr="008C427B">
        <w:rPr>
          <w:rFonts w:ascii="Times New Roman" w:hAnsi="Times New Roman" w:cs="Times New Roman"/>
          <w:color w:val="000000" w:themeColor="text1"/>
          <w:sz w:val="24"/>
          <w:szCs w:val="24"/>
          <w:lang w:val="lv-LV"/>
        </w:rPr>
        <w:t>2015</w:t>
      </w:r>
      <w:r w:rsidR="00B04ADD" w:rsidRPr="008C427B">
        <w:rPr>
          <w:rFonts w:ascii="Times New Roman" w:hAnsi="Times New Roman" w:cs="Times New Roman"/>
          <w:color w:val="000000" w:themeColor="text1"/>
          <w:sz w:val="24"/>
          <w:szCs w:val="24"/>
          <w:lang w:val="lv-LV"/>
        </w:rPr>
        <w:t>.g</w:t>
      </w:r>
      <w:r w:rsidR="002A3B7D" w:rsidRPr="008C427B">
        <w:rPr>
          <w:rFonts w:ascii="Times New Roman" w:hAnsi="Times New Roman" w:cs="Times New Roman"/>
          <w:color w:val="000000" w:themeColor="text1"/>
          <w:sz w:val="24"/>
          <w:szCs w:val="24"/>
          <w:lang w:val="lv-LV"/>
        </w:rPr>
        <w:t xml:space="preserve">adā </w:t>
      </w:r>
      <w:r w:rsidR="000725F6" w:rsidRPr="008C427B">
        <w:rPr>
          <w:rFonts w:ascii="Times New Roman" w:hAnsi="Times New Roman" w:cs="Times New Roman"/>
          <w:color w:val="000000" w:themeColor="text1"/>
          <w:sz w:val="24"/>
          <w:szCs w:val="24"/>
          <w:lang w:val="lv-LV"/>
        </w:rPr>
        <w:t xml:space="preserve">tika </w:t>
      </w:r>
      <w:r w:rsidR="000725F6" w:rsidRPr="008C427B">
        <w:rPr>
          <w:rFonts w:ascii="Times New Roman" w:hAnsi="Times New Roman" w:cs="Times New Roman"/>
          <w:color w:val="000000" w:themeColor="text1"/>
          <w:sz w:val="24"/>
          <w:szCs w:val="24"/>
          <w:lang w:val="lv-LV"/>
        </w:rPr>
        <w:lastRenderedPageBreak/>
        <w:t xml:space="preserve">organizēta </w:t>
      </w:r>
      <w:r w:rsidR="002A3B7D" w:rsidRPr="008C427B">
        <w:rPr>
          <w:rFonts w:ascii="Times New Roman" w:hAnsi="Times New Roman" w:cs="Times New Roman"/>
          <w:color w:val="000000" w:themeColor="text1"/>
          <w:sz w:val="24"/>
          <w:szCs w:val="24"/>
          <w:lang w:val="lv-LV"/>
        </w:rPr>
        <w:t>kampaņa par alkohola lietošanas problēmām bērnu un pusaudžu vidū “Lai būtu skaidrs!” ar mērķi mainīt sabiedrības attieksmi par alkohola lietošanu nepilngadīgo vidū</w:t>
      </w:r>
      <w:r w:rsidR="000725F6" w:rsidRPr="008C427B">
        <w:rPr>
          <w:rFonts w:ascii="Times New Roman" w:hAnsi="Times New Roman" w:cs="Times New Roman"/>
          <w:color w:val="000000" w:themeColor="text1"/>
          <w:sz w:val="24"/>
          <w:szCs w:val="24"/>
          <w:lang w:val="lv-LV"/>
        </w:rPr>
        <w:t>,</w:t>
      </w:r>
      <w:r w:rsidR="002A3B7D" w:rsidRPr="008C427B">
        <w:rPr>
          <w:rFonts w:ascii="Times New Roman" w:hAnsi="Times New Roman" w:cs="Times New Roman"/>
          <w:color w:val="000000" w:themeColor="text1"/>
          <w:sz w:val="24"/>
          <w:szCs w:val="24"/>
          <w:lang w:val="lv-LV"/>
        </w:rPr>
        <w:t xml:space="preserve"> un bērnu/pusaudžu alkohola lietošanu padarīt par sabiedrībā nepieņemamu uzvedību.</w:t>
      </w:r>
      <w:r w:rsidR="00625DDC" w:rsidRPr="008C427B">
        <w:rPr>
          <w:rFonts w:ascii="Times New Roman" w:hAnsi="Times New Roman" w:cs="Times New Roman"/>
          <w:color w:val="000000" w:themeColor="text1"/>
          <w:sz w:val="24"/>
          <w:szCs w:val="24"/>
          <w:lang w:val="lv-LV"/>
        </w:rPr>
        <w:t xml:space="preserve"> 2016.gadā īstenoti pasākumi par pasīvās smēķēšanas ietekmi uz bērnu un līdzcilvēku veselību (tostarp</w:t>
      </w:r>
      <w:r w:rsidR="0073429F" w:rsidRPr="008C427B">
        <w:rPr>
          <w:rFonts w:ascii="Times New Roman" w:hAnsi="Times New Roman" w:cs="Times New Roman"/>
          <w:color w:val="000000" w:themeColor="text1"/>
          <w:sz w:val="24"/>
          <w:szCs w:val="24"/>
          <w:lang w:val="lv-LV"/>
        </w:rPr>
        <w:t xml:space="preserve"> </w:t>
      </w:r>
      <w:r w:rsidR="00625DDC" w:rsidRPr="008C427B">
        <w:rPr>
          <w:rFonts w:ascii="Times New Roman" w:hAnsi="Times New Roman" w:cs="Times New Roman"/>
          <w:color w:val="000000" w:themeColor="text1"/>
          <w:sz w:val="24"/>
          <w:szCs w:val="24"/>
          <w:lang w:val="lv-LV"/>
        </w:rPr>
        <w:t>reklāmas klipa “Ja smēķē Tu – smēķē Tavs bērns” izvietošana nacionāla mēroga televīzijā, pasākumi vecākiem par pusaudžu atkarību jautājumiem, sagatavoti informatīvie materiāli). 2017.gadā nodrošināta reklāmas klipa “Ja smēķē Tu – smēķē Tavs bērns” izvietošana interneta televīzijā. Tāpat 201</w:t>
      </w:r>
      <w:r w:rsidR="00B17448" w:rsidRPr="008C427B">
        <w:rPr>
          <w:rFonts w:ascii="Times New Roman" w:hAnsi="Times New Roman" w:cs="Times New Roman"/>
          <w:color w:val="000000" w:themeColor="text1"/>
          <w:sz w:val="24"/>
          <w:szCs w:val="24"/>
          <w:lang w:val="lv-LV"/>
        </w:rPr>
        <w:t>7.</w:t>
      </w:r>
      <w:r w:rsidR="00625DDC" w:rsidRPr="008C427B">
        <w:rPr>
          <w:rFonts w:ascii="Times New Roman" w:hAnsi="Times New Roman" w:cs="Times New Roman"/>
          <w:color w:val="000000" w:themeColor="text1"/>
          <w:sz w:val="24"/>
          <w:szCs w:val="24"/>
          <w:lang w:val="lv-LV"/>
        </w:rPr>
        <w:t>gadā izvietota radioreklāma konsultatīvā tālruņa smēķēšanas jautājumos popularizēšanai.</w:t>
      </w:r>
    </w:p>
    <w:p w14:paraId="7EB0F3C7"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65851D8A" w14:textId="2D8F1DBF" w:rsidR="005D7A10" w:rsidRPr="008C427B" w:rsidRDefault="00AB5E6D"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2016</w:t>
      </w:r>
      <w:r w:rsidR="00B04ADD" w:rsidRPr="008C427B">
        <w:rPr>
          <w:rFonts w:ascii="Times New Roman" w:hAnsi="Times New Roman" w:cs="Times New Roman"/>
          <w:color w:val="000000" w:themeColor="text1"/>
          <w:sz w:val="24"/>
          <w:szCs w:val="24"/>
          <w:lang w:val="lv-LV"/>
        </w:rPr>
        <w:t>.</w:t>
      </w:r>
      <w:r w:rsidR="00B17448" w:rsidRPr="008C427B">
        <w:rPr>
          <w:rFonts w:ascii="Times New Roman" w:hAnsi="Times New Roman" w:cs="Times New Roman"/>
          <w:color w:val="000000" w:themeColor="text1"/>
          <w:sz w:val="24"/>
          <w:szCs w:val="24"/>
          <w:lang w:val="lv-LV"/>
        </w:rPr>
        <w:t>gadā</w:t>
      </w:r>
      <w:r w:rsidRPr="008C427B">
        <w:rPr>
          <w:rFonts w:ascii="Times New Roman" w:hAnsi="Times New Roman" w:cs="Times New Roman"/>
          <w:color w:val="000000" w:themeColor="text1"/>
          <w:sz w:val="24"/>
          <w:szCs w:val="24"/>
          <w:lang w:val="lv-LV"/>
        </w:rPr>
        <w:t xml:space="preserve"> stājās spēkā jaunais </w:t>
      </w:r>
      <w:r w:rsidRPr="008C427B">
        <w:rPr>
          <w:rFonts w:ascii="Times New Roman" w:hAnsi="Times New Roman" w:cs="Times New Roman"/>
          <w:i/>
          <w:color w:val="000000" w:themeColor="text1"/>
          <w:sz w:val="24"/>
          <w:szCs w:val="24"/>
          <w:lang w:val="lv-LV"/>
        </w:rPr>
        <w:t>Tabakas izstrādājumu, augu smēķēšanas produktu, elektronisko smēķēšanas ierīču un to šķidrumu aprites likums</w:t>
      </w:r>
      <w:r w:rsidRPr="008C427B">
        <w:rPr>
          <w:rFonts w:ascii="Times New Roman" w:hAnsi="Times New Roman" w:cs="Times New Roman"/>
          <w:color w:val="000000" w:themeColor="text1"/>
          <w:sz w:val="24"/>
          <w:szCs w:val="24"/>
          <w:lang w:val="lv-LV"/>
        </w:rPr>
        <w:t xml:space="preserve"> un saistītie normatīvie akti, </w:t>
      </w:r>
      <w:r w:rsidR="00B17448" w:rsidRPr="008C427B">
        <w:rPr>
          <w:rFonts w:ascii="Times New Roman" w:hAnsi="Times New Roman" w:cs="Times New Roman"/>
          <w:color w:val="000000" w:themeColor="text1"/>
          <w:sz w:val="24"/>
          <w:szCs w:val="24"/>
          <w:lang w:val="lv-LV"/>
        </w:rPr>
        <w:t xml:space="preserve">tādējādi nacionālajā regulējumā </w:t>
      </w:r>
      <w:r w:rsidRPr="008C427B">
        <w:rPr>
          <w:rFonts w:ascii="Times New Roman" w:hAnsi="Times New Roman" w:cs="Times New Roman"/>
          <w:color w:val="000000" w:themeColor="text1"/>
          <w:sz w:val="24"/>
          <w:szCs w:val="24"/>
          <w:lang w:val="lv-LV"/>
        </w:rPr>
        <w:t xml:space="preserve">pārņemta </w:t>
      </w:r>
      <w:r w:rsidRPr="008C427B">
        <w:rPr>
          <w:rFonts w:ascii="Times New Roman" w:hAnsi="Times New Roman" w:cs="Times New Roman"/>
          <w:i/>
          <w:color w:val="000000" w:themeColor="text1"/>
          <w:sz w:val="24"/>
          <w:szCs w:val="24"/>
          <w:lang w:val="lv-LV"/>
        </w:rPr>
        <w:t>Eiropas Parlamenta un Padomes Direktīva 2014/40/ES</w:t>
      </w:r>
      <w:r w:rsidR="00B17448" w:rsidRPr="008C427B">
        <w:rPr>
          <w:rFonts w:ascii="Times New Roman" w:hAnsi="Times New Roman" w:cs="Times New Roman"/>
          <w:color w:val="000000" w:themeColor="text1"/>
          <w:sz w:val="24"/>
          <w:szCs w:val="24"/>
          <w:lang w:val="lv-LV"/>
        </w:rPr>
        <w:t xml:space="preserve">. Latvijas normatīvajos aktos </w:t>
      </w:r>
      <w:r w:rsidRPr="008C427B">
        <w:rPr>
          <w:rFonts w:ascii="Times New Roman" w:hAnsi="Times New Roman" w:cs="Times New Roman"/>
          <w:color w:val="000000" w:themeColor="text1"/>
          <w:sz w:val="24"/>
          <w:szCs w:val="24"/>
          <w:lang w:val="lv-LV"/>
        </w:rPr>
        <w:t>noteikts, ka nesmēķētāja tiesības ir prioritāras, salīdzinot ar smēķētāja tiesībām smēķēt. Ir noteikts aizliegums smēķēt bērna un grūtnieces klātbūtnē, valsts un pašvaldību transportlīdzekļos</w:t>
      </w:r>
      <w:r w:rsidR="00B17448" w:rsidRPr="008C427B">
        <w:rPr>
          <w:rFonts w:ascii="Times New Roman" w:hAnsi="Times New Roman" w:cs="Times New Roman"/>
          <w:color w:val="000000" w:themeColor="text1"/>
          <w:sz w:val="24"/>
          <w:szCs w:val="24"/>
          <w:lang w:val="lv-LV"/>
        </w:rPr>
        <w:t xml:space="preserve"> un</w:t>
      </w:r>
      <w:r w:rsidRPr="008C427B">
        <w:rPr>
          <w:rFonts w:ascii="Times New Roman" w:hAnsi="Times New Roman" w:cs="Times New Roman"/>
          <w:color w:val="000000" w:themeColor="text1"/>
          <w:sz w:val="24"/>
          <w:szCs w:val="24"/>
          <w:lang w:val="lv-LV"/>
        </w:rPr>
        <w:t xml:space="preserve"> </w:t>
      </w:r>
      <w:r w:rsidR="002D1358" w:rsidRPr="008C427B">
        <w:rPr>
          <w:rFonts w:ascii="Times New Roman" w:hAnsi="Times New Roman" w:cs="Times New Roman"/>
          <w:color w:val="000000" w:themeColor="text1"/>
          <w:sz w:val="24"/>
          <w:szCs w:val="24"/>
          <w:lang w:val="lv-LV"/>
        </w:rPr>
        <w:t>jebkurā publiskā vietā citas personas klātbūtnē, ja šī persona pret to iebilst. Kopš 2014</w:t>
      </w:r>
      <w:r w:rsidR="00B04ADD" w:rsidRPr="008C427B">
        <w:rPr>
          <w:rFonts w:ascii="Times New Roman" w:hAnsi="Times New Roman" w:cs="Times New Roman"/>
          <w:color w:val="000000" w:themeColor="text1"/>
          <w:sz w:val="24"/>
          <w:szCs w:val="24"/>
          <w:lang w:val="lv-LV"/>
        </w:rPr>
        <w:t>.g</w:t>
      </w:r>
      <w:r w:rsidR="002D1358" w:rsidRPr="008C427B">
        <w:rPr>
          <w:rFonts w:ascii="Times New Roman" w:hAnsi="Times New Roman" w:cs="Times New Roman"/>
          <w:color w:val="000000" w:themeColor="text1"/>
          <w:sz w:val="24"/>
          <w:szCs w:val="24"/>
          <w:lang w:val="lv-LV"/>
        </w:rPr>
        <w:t xml:space="preserve">ada </w:t>
      </w:r>
      <w:r w:rsidR="002D1358" w:rsidRPr="008C427B">
        <w:rPr>
          <w:rFonts w:ascii="Times New Roman" w:hAnsi="Times New Roman" w:cs="Times New Roman"/>
          <w:i/>
          <w:color w:val="000000" w:themeColor="text1"/>
          <w:sz w:val="24"/>
          <w:szCs w:val="24"/>
          <w:lang w:val="lv-LV"/>
        </w:rPr>
        <w:t>Bērnu tiesību aizsardzības likums</w:t>
      </w:r>
      <w:r w:rsidR="002D1358" w:rsidRPr="008C427B">
        <w:rPr>
          <w:rFonts w:ascii="Times New Roman" w:hAnsi="Times New Roman" w:cs="Times New Roman"/>
          <w:color w:val="000000" w:themeColor="text1"/>
          <w:sz w:val="24"/>
          <w:szCs w:val="24"/>
          <w:lang w:val="lv-LV"/>
        </w:rPr>
        <w:t xml:space="preserve"> noteic, ka bērna pakļaušana tabakas dūmu iedarbībai ir pielīdzināma fiziskai vardarbībai.</w:t>
      </w:r>
    </w:p>
    <w:p w14:paraId="3ECB27E6"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12C68A8F" w14:textId="08D88115" w:rsidR="0096481A" w:rsidRPr="008C427B" w:rsidRDefault="00617C95"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 xml:space="preserve">VM </w:t>
      </w:r>
      <w:r w:rsidR="00625DDC" w:rsidRPr="008C427B">
        <w:rPr>
          <w:rFonts w:ascii="Times New Roman" w:hAnsi="Times New Roman" w:cs="Times New Roman"/>
          <w:color w:val="000000" w:themeColor="text1"/>
          <w:sz w:val="24"/>
          <w:szCs w:val="24"/>
          <w:lang w:val="lv-LV"/>
        </w:rPr>
        <w:t>izstrādā a</w:t>
      </w:r>
      <w:r w:rsidRPr="008C427B">
        <w:rPr>
          <w:rFonts w:ascii="Times New Roman" w:hAnsi="Times New Roman" w:cs="Times New Roman"/>
          <w:color w:val="000000" w:themeColor="text1"/>
          <w:sz w:val="24"/>
          <w:szCs w:val="24"/>
          <w:lang w:val="lv-LV"/>
        </w:rPr>
        <w:t xml:space="preserve">lkoholisko dzērienu patēriņa mazināšanas un alkoholisma ierobežošanas rīcības plānu </w:t>
      </w:r>
      <w:r w:rsidR="00625DDC" w:rsidRPr="008C427B">
        <w:rPr>
          <w:rFonts w:ascii="Times New Roman" w:hAnsi="Times New Roman" w:cs="Times New Roman"/>
          <w:color w:val="000000" w:themeColor="text1"/>
          <w:sz w:val="24"/>
          <w:szCs w:val="24"/>
          <w:lang w:val="lv-LV"/>
        </w:rPr>
        <w:t>nākamajam periodam</w:t>
      </w:r>
      <w:r w:rsidRPr="008C427B">
        <w:rPr>
          <w:rFonts w:ascii="Times New Roman" w:hAnsi="Times New Roman" w:cs="Times New Roman"/>
          <w:color w:val="000000" w:themeColor="text1"/>
          <w:sz w:val="24"/>
          <w:szCs w:val="24"/>
          <w:lang w:val="lv-LV"/>
        </w:rPr>
        <w:t xml:space="preserve">, kura ietvaros tiks </w:t>
      </w:r>
      <w:r w:rsidR="00012D00" w:rsidRPr="008C427B">
        <w:rPr>
          <w:rFonts w:ascii="Times New Roman" w:hAnsi="Times New Roman" w:cs="Times New Roman"/>
          <w:color w:val="000000" w:themeColor="text1"/>
          <w:sz w:val="24"/>
          <w:szCs w:val="24"/>
          <w:lang w:val="lv-LV"/>
        </w:rPr>
        <w:t>īstenotas</w:t>
      </w:r>
      <w:r w:rsidRPr="008C427B">
        <w:rPr>
          <w:rFonts w:ascii="Times New Roman" w:hAnsi="Times New Roman" w:cs="Times New Roman"/>
          <w:color w:val="000000" w:themeColor="text1"/>
          <w:sz w:val="24"/>
          <w:szCs w:val="24"/>
          <w:lang w:val="lv-LV"/>
        </w:rPr>
        <w:t xml:space="preserve"> aktivitātes profilakses, ārstēšanas </w:t>
      </w:r>
      <w:r w:rsidR="00012D00" w:rsidRPr="008C427B">
        <w:rPr>
          <w:rFonts w:ascii="Times New Roman" w:hAnsi="Times New Roman" w:cs="Times New Roman"/>
          <w:color w:val="000000" w:themeColor="text1"/>
          <w:sz w:val="24"/>
          <w:szCs w:val="24"/>
          <w:lang w:val="lv-LV"/>
        </w:rPr>
        <w:t>un</w:t>
      </w:r>
      <w:r w:rsidRPr="008C427B">
        <w:rPr>
          <w:rFonts w:ascii="Times New Roman" w:hAnsi="Times New Roman" w:cs="Times New Roman"/>
          <w:color w:val="000000" w:themeColor="text1"/>
          <w:sz w:val="24"/>
          <w:szCs w:val="24"/>
          <w:lang w:val="lv-LV"/>
        </w:rPr>
        <w:t xml:space="preserve"> rehabilitācijas jomās. </w:t>
      </w:r>
      <w:r w:rsidR="00625DDC" w:rsidRPr="008C427B">
        <w:rPr>
          <w:rFonts w:ascii="Times New Roman" w:hAnsi="Times New Roman" w:cs="Times New Roman"/>
          <w:color w:val="000000" w:themeColor="text1"/>
          <w:sz w:val="24"/>
          <w:szCs w:val="24"/>
          <w:lang w:val="lv-LV"/>
        </w:rPr>
        <w:t xml:space="preserve">Vienlaikus </w:t>
      </w:r>
      <w:r w:rsidR="001D0500"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Sabiedrības veselības pamatnostādņu 2014.-2020</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adam</w:t>
      </w:r>
      <w:r w:rsidR="001D0500"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ietvaros paredzēts mazināt atkarību izraisošo vielu un procesu izplatību sabiedrībā, īpaši, sociālās atstumtības un nabadzības riskam pakļauto iedzīvotāju grupā</w:t>
      </w:r>
      <w:r w:rsidR="00625DDC" w:rsidRPr="008C427B">
        <w:rPr>
          <w:rFonts w:ascii="Times New Roman" w:hAnsi="Times New Roman" w:cs="Times New Roman"/>
          <w:color w:val="000000" w:themeColor="text1"/>
          <w:sz w:val="24"/>
          <w:szCs w:val="24"/>
          <w:lang w:val="lv-LV"/>
        </w:rPr>
        <w:t>s. Kopš 2017.gada, l</w:t>
      </w:r>
      <w:r w:rsidRPr="008C427B">
        <w:rPr>
          <w:rFonts w:ascii="Times New Roman" w:hAnsi="Times New Roman" w:cs="Times New Roman"/>
          <w:color w:val="000000" w:themeColor="text1"/>
          <w:sz w:val="24"/>
          <w:szCs w:val="24"/>
          <w:lang w:val="lv-LV"/>
        </w:rPr>
        <w:t xml:space="preserve">ai palielinātu izpratni par </w:t>
      </w:r>
      <w:r w:rsidR="00012D00" w:rsidRPr="008C427B">
        <w:rPr>
          <w:rFonts w:ascii="Times New Roman" w:hAnsi="Times New Roman" w:cs="Times New Roman"/>
          <w:color w:val="000000" w:themeColor="text1"/>
          <w:sz w:val="24"/>
          <w:szCs w:val="24"/>
          <w:lang w:val="lv-LV"/>
        </w:rPr>
        <w:t xml:space="preserve">smēķēšanas kaitīgumu veselībai un </w:t>
      </w:r>
      <w:r w:rsidR="0032757C" w:rsidRPr="008C427B">
        <w:rPr>
          <w:rFonts w:ascii="Times New Roman" w:hAnsi="Times New Roman" w:cs="Times New Roman"/>
          <w:color w:val="000000" w:themeColor="text1"/>
          <w:sz w:val="24"/>
          <w:szCs w:val="24"/>
          <w:lang w:val="lv-LV"/>
        </w:rPr>
        <w:t xml:space="preserve">izpratni par alkohola radīto kaitējumu veselībai un motivētu iedzīvotājus uzlabot veselības paradumus, </w:t>
      </w:r>
      <w:r w:rsidR="00012D00" w:rsidRPr="008C427B">
        <w:rPr>
          <w:rFonts w:ascii="Times New Roman" w:hAnsi="Times New Roman" w:cs="Times New Roman"/>
          <w:color w:val="000000" w:themeColor="text1"/>
          <w:sz w:val="24"/>
          <w:szCs w:val="24"/>
          <w:lang w:val="lv-LV"/>
        </w:rPr>
        <w:t>tiek</w:t>
      </w:r>
      <w:r w:rsidR="0032757C" w:rsidRPr="008C427B">
        <w:rPr>
          <w:rFonts w:ascii="Times New Roman" w:hAnsi="Times New Roman" w:cs="Times New Roman"/>
          <w:color w:val="000000" w:themeColor="text1"/>
          <w:sz w:val="24"/>
          <w:szCs w:val="24"/>
          <w:lang w:val="lv-LV"/>
        </w:rPr>
        <w:t xml:space="preserve"> īstenoti pasākumi atkarību izraisošo vielu un procesu izplatības mazināšanai gan nacionālā, gan </w:t>
      </w:r>
      <w:r w:rsidR="00625DDC" w:rsidRPr="008C427B">
        <w:rPr>
          <w:rFonts w:ascii="Times New Roman" w:hAnsi="Times New Roman" w:cs="Times New Roman"/>
          <w:color w:val="000000" w:themeColor="text1"/>
          <w:sz w:val="24"/>
          <w:szCs w:val="24"/>
          <w:lang w:val="lv-LV"/>
        </w:rPr>
        <w:t>pašvaldību</w:t>
      </w:r>
      <w:r w:rsidR="0032757C" w:rsidRPr="008C427B">
        <w:rPr>
          <w:rFonts w:ascii="Times New Roman" w:hAnsi="Times New Roman" w:cs="Times New Roman"/>
          <w:color w:val="000000" w:themeColor="text1"/>
          <w:sz w:val="24"/>
          <w:szCs w:val="24"/>
          <w:lang w:val="lv-LV"/>
        </w:rPr>
        <w:t xml:space="preserve"> līmenī.</w:t>
      </w:r>
      <w:r w:rsidR="00012D00" w:rsidRPr="008C427B">
        <w:rPr>
          <w:rFonts w:ascii="Times New Roman" w:hAnsi="Times New Roman" w:cs="Times New Roman"/>
          <w:color w:val="000000" w:themeColor="text1"/>
          <w:sz w:val="24"/>
          <w:szCs w:val="24"/>
          <w:lang w:val="lv-LV"/>
        </w:rPr>
        <w:t xml:space="preserve"> 2017.</w:t>
      </w:r>
      <w:r w:rsidR="00625DDC" w:rsidRPr="008C427B">
        <w:rPr>
          <w:rFonts w:ascii="Times New Roman" w:hAnsi="Times New Roman" w:cs="Times New Roman"/>
          <w:color w:val="000000" w:themeColor="text1"/>
          <w:sz w:val="24"/>
          <w:szCs w:val="24"/>
          <w:lang w:val="lv-LV"/>
        </w:rPr>
        <w:t>gadā pieņemts normatīvais regulējums, kas nosaka ierobežojumus alkoholisko dzērienu tirdzniecībai lielās 2 litru plastmasās pudelēs.</w:t>
      </w:r>
    </w:p>
    <w:p w14:paraId="65BE47EB" w14:textId="77777777" w:rsidR="0025741B" w:rsidRPr="008C427B" w:rsidRDefault="0025741B"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4FD9F682" w14:textId="0AC67D05" w:rsidR="0096481A" w:rsidRPr="000749CF" w:rsidRDefault="008C6F72" w:rsidP="00BA619C">
      <w:pPr>
        <w:pStyle w:val="Heading3"/>
        <w:tabs>
          <w:tab w:val="left" w:pos="0"/>
        </w:tabs>
        <w:ind w:hanging="567"/>
        <w:rPr>
          <w:rFonts w:cs="Times New Roman"/>
          <w:lang w:val="lv-LV"/>
        </w:rPr>
      </w:pPr>
      <w:r w:rsidRPr="000749CF">
        <w:rPr>
          <w:rFonts w:cs="Times New Roman"/>
          <w:lang w:val="lv-LV"/>
        </w:rPr>
        <w:t xml:space="preserve">Seksuālā un reproduktīvā veselība un </w:t>
      </w:r>
      <w:r w:rsidR="0024729E" w:rsidRPr="000749CF">
        <w:rPr>
          <w:rFonts w:cs="Times New Roman"/>
          <w:lang w:val="lv-LV"/>
        </w:rPr>
        <w:t>zīdaiņu mirstība</w:t>
      </w:r>
    </w:p>
    <w:p w14:paraId="7BB6CEBA" w14:textId="77777777" w:rsidR="00B05672" w:rsidRPr="008C427B" w:rsidRDefault="00B05672" w:rsidP="00BA619C">
      <w:pPr>
        <w:tabs>
          <w:tab w:val="left" w:pos="0"/>
        </w:tabs>
        <w:spacing w:after="0" w:line="240" w:lineRule="auto"/>
        <w:ind w:hanging="567"/>
        <w:rPr>
          <w:rFonts w:ascii="Times New Roman" w:hAnsi="Times New Roman" w:cs="Times New Roman"/>
          <w:color w:val="000000" w:themeColor="text1"/>
          <w:lang w:val="lv-LV"/>
        </w:rPr>
      </w:pPr>
    </w:p>
    <w:p w14:paraId="076C10AB" w14:textId="2B38B89A" w:rsidR="006D225E" w:rsidRPr="008C427B" w:rsidRDefault="00E03F3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u w:val="single"/>
          <w:lang w:val="lv-LV"/>
        </w:rPr>
      </w:pPr>
      <w:r w:rsidRPr="008C427B">
        <w:rPr>
          <w:rFonts w:ascii="Times New Roman" w:hAnsi="Times New Roman" w:cs="Times New Roman"/>
          <w:i/>
          <w:color w:val="000000" w:themeColor="text1"/>
          <w:sz w:val="24"/>
          <w:szCs w:val="24"/>
          <w:lang w:val="lv-LV"/>
        </w:rPr>
        <w:t>Seksuālās un reproduktīvās veselības likums</w:t>
      </w:r>
      <w:r w:rsidRPr="008C427B">
        <w:rPr>
          <w:rFonts w:ascii="Times New Roman" w:hAnsi="Times New Roman" w:cs="Times New Roman"/>
          <w:color w:val="000000" w:themeColor="text1"/>
          <w:sz w:val="24"/>
          <w:szCs w:val="24"/>
          <w:lang w:val="lv-LV"/>
        </w:rPr>
        <w:t xml:space="preserve"> noteic pamata regulējumu reproduktīvās un seksuālās veselības jomā. Likuma mērķis noteikt tiesiskās attiecības seksuālās un reproduktīvās veselības jomā, lai aizsargātu nedzimušu dzīvību un </w:t>
      </w:r>
      <w:r w:rsidR="002D69E3" w:rsidRPr="008C427B">
        <w:rPr>
          <w:rFonts w:ascii="Times New Roman" w:hAnsi="Times New Roman" w:cs="Times New Roman"/>
          <w:color w:val="000000" w:themeColor="text1"/>
          <w:sz w:val="24"/>
          <w:szCs w:val="24"/>
          <w:lang w:val="lv-LV"/>
        </w:rPr>
        <w:t>ikvienas</w:t>
      </w:r>
      <w:r w:rsidRPr="008C427B">
        <w:rPr>
          <w:rFonts w:ascii="Times New Roman" w:hAnsi="Times New Roman" w:cs="Times New Roman"/>
          <w:color w:val="000000" w:themeColor="text1"/>
          <w:sz w:val="24"/>
          <w:szCs w:val="24"/>
          <w:lang w:val="lv-LV"/>
        </w:rPr>
        <w:t xml:space="preserve"> personas seksuālo un reproduktīvo veselību. G</w:t>
      </w:r>
      <w:r w:rsidRPr="008C427B">
        <w:rPr>
          <w:rFonts w:ascii="Times New Roman" w:hAnsi="Times New Roman" w:cs="Times New Roman"/>
          <w:color w:val="000000" w:themeColor="text1"/>
          <w:sz w:val="24"/>
          <w:szCs w:val="24"/>
          <w:lang w:val="lv-LV" w:eastAsia="lv-LV"/>
        </w:rPr>
        <w:t>rūtniecību mākslīgi drīkst pārtraukt līdz 12.nedēļai vai līdz 24.nedēļai medicīnisku indikāciju dēļ. Ārsta pienākums ir informēt</w:t>
      </w:r>
      <w:r w:rsidRPr="008C427B">
        <w:rPr>
          <w:rFonts w:ascii="Times New Roman" w:hAnsi="Times New Roman" w:cs="Times New Roman"/>
          <w:color w:val="000000" w:themeColor="text1"/>
          <w:sz w:val="24"/>
          <w:szCs w:val="24"/>
          <w:lang w:val="lv-LV"/>
        </w:rPr>
        <w:t xml:space="preserve"> par grūtniecības pārtraukšanas būtību, iespējamiem medicīniskajiem sarežģījumiem un iespēju saglabāt topošajam bērnam dzīvību. Sievietei vecumā līdz 16 gadiem abortu drīkst veikt tikai ar vecāku vai aizbildņu piekrišanu.</w:t>
      </w:r>
    </w:p>
    <w:p w14:paraId="3E3DCABC" w14:textId="77777777" w:rsidR="006D225E" w:rsidRPr="008C427B" w:rsidRDefault="006D225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u w:val="single"/>
          <w:lang w:val="lv-LV"/>
        </w:rPr>
      </w:pPr>
    </w:p>
    <w:p w14:paraId="74FA722F" w14:textId="1C0C175F" w:rsidR="00EC6B5E" w:rsidRPr="008C427B" w:rsidRDefault="006D225E"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Pārskata periodā atkārtoti izdoti informatīvie materiāli „Aborts” un “Zīdīšanas ABC”. Izveidoti un pašvaldībās izplatīti informatīvie plakāti grūtniecēm un jaunajām māmiņām “Krūts ēdināšana – Tavai un Tava bērna veselībai!”.</w:t>
      </w:r>
      <w:r w:rsidRPr="008C427B">
        <w:rPr>
          <w:rFonts w:ascii="Times New Roman" w:eastAsia="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Izdots informatīvs materiāls vecākiem un pieskatītājiem par drošību un traumatisma profilaksi „Kā nosargāt sava bērna dzīvību” un citi. Izstrādātas mācību filmas par seksuālās un </w:t>
      </w:r>
      <w:r w:rsidRPr="008C427B">
        <w:rPr>
          <w:rFonts w:ascii="Times New Roman" w:hAnsi="Times New Roman" w:cs="Times New Roman"/>
          <w:color w:val="000000" w:themeColor="text1"/>
          <w:sz w:val="24"/>
          <w:szCs w:val="24"/>
          <w:lang w:val="lv-LV"/>
        </w:rPr>
        <w:lastRenderedPageBreak/>
        <w:t>reproduktīvās veselības jautājumiem pusaudžiem – „Meitenes, puiši un pubertāte” un „Attiecības un veselība – mana atbildība!”. Atbilstošu filmās apskatītajām tēmām, sagatavoti metodiskie ieteikumi skolotājiem, lai palīdzētu filmu izmantot mācību procesā. 2016.gadā uzsākta ESF līdzfinansētā projekta īstenošana, kura ietvaros nacionālā līmenī plānots īstenot kampaņu par seksuālās un reproduktīvās veselības veicināšanu, veikt pētījumus seksuālās un reproduktīvās veselības jomā</w:t>
      </w:r>
      <w:r w:rsidR="004D78D6" w:rsidRPr="008C427B">
        <w:rPr>
          <w:rFonts w:ascii="Times New Roman" w:hAnsi="Times New Roman" w:cs="Times New Roman"/>
          <w:color w:val="000000" w:themeColor="text1"/>
          <w:sz w:val="24"/>
          <w:szCs w:val="24"/>
          <w:lang w:val="lv-LV"/>
        </w:rPr>
        <w:t xml:space="preserve"> un</w:t>
      </w:r>
      <w:r w:rsidRPr="008C427B">
        <w:rPr>
          <w:rFonts w:ascii="Times New Roman" w:hAnsi="Times New Roman" w:cs="Times New Roman"/>
          <w:color w:val="000000" w:themeColor="text1"/>
          <w:sz w:val="24"/>
          <w:szCs w:val="24"/>
          <w:lang w:val="lv-LV"/>
        </w:rPr>
        <w:t xml:space="preserve"> izglītot pedagogus veselības jautājumos, seksuālās un reproduktīvās veselības veicināšanā un profilaksē.</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Vienlaikus projekta ietvaros vietējā līmenī pašvaldības un SPKC organizē vietēja līmeņa seminārus un praktiskās nodarbības par seksuālās un reproduktīvās veselības veicināšanu.</w:t>
      </w:r>
      <w:r w:rsidR="00FF508D"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Vidēji uz 1000 sievietēm (15-49 gadi) izdarītais mākslīgo abortu skaits pārskata periodā ir samazinājies</w:t>
      </w:r>
      <w:r w:rsidR="00FF508D" w:rsidRPr="008C427B">
        <w:rPr>
          <w:rFonts w:ascii="Times New Roman" w:hAnsi="Times New Roman" w:cs="Times New Roman"/>
          <w:color w:val="000000" w:themeColor="text1"/>
          <w:sz w:val="24"/>
          <w:szCs w:val="24"/>
          <w:lang w:val="lv-LV"/>
        </w:rPr>
        <w:t xml:space="preserve"> (skatīt 8.pielikuma 2.</w:t>
      </w:r>
      <w:r w:rsidR="00E63019" w:rsidRPr="008C427B">
        <w:rPr>
          <w:rFonts w:ascii="Times New Roman" w:hAnsi="Times New Roman" w:cs="Times New Roman"/>
          <w:color w:val="000000" w:themeColor="text1"/>
          <w:sz w:val="24"/>
          <w:szCs w:val="24"/>
          <w:lang w:val="lv-LV"/>
        </w:rPr>
        <w:t xml:space="preserve"> un 3.</w:t>
      </w:r>
      <w:r w:rsidR="00FF508D" w:rsidRPr="008C427B">
        <w:rPr>
          <w:rFonts w:ascii="Times New Roman" w:hAnsi="Times New Roman" w:cs="Times New Roman"/>
          <w:color w:val="000000" w:themeColor="text1"/>
          <w:sz w:val="24"/>
          <w:szCs w:val="24"/>
          <w:lang w:val="lv-LV"/>
        </w:rPr>
        <w:t>diagrammu).</w:t>
      </w:r>
      <w:r w:rsidR="009E3BF0" w:rsidRPr="008C427B">
        <w:rPr>
          <w:rFonts w:ascii="Times New Roman" w:hAnsi="Times New Roman" w:cs="Times New Roman"/>
          <w:color w:val="000000" w:themeColor="text1"/>
          <w:sz w:val="24"/>
          <w:szCs w:val="24"/>
          <w:lang w:val="lv-LV"/>
        </w:rPr>
        <w:t xml:space="preserve"> Eiropas Sociālā fonda līdzfinansētā projekta “Kompleksi veselības veicināšanas un slimību profilakses pasākumi” ietvaros nacionālā līmenī plānots īstenot kampaņu par seksuālās veselības un reproduktīvās veselības jom</w:t>
      </w:r>
      <w:r w:rsidR="00EC6B5E" w:rsidRPr="008C427B">
        <w:rPr>
          <w:rFonts w:ascii="Times New Roman" w:hAnsi="Times New Roman" w:cs="Times New Roman"/>
          <w:color w:val="000000" w:themeColor="text1"/>
          <w:sz w:val="24"/>
          <w:szCs w:val="24"/>
          <w:lang w:val="lv-LV"/>
        </w:rPr>
        <w:t>ā un apmācīt pedagogus.</w:t>
      </w:r>
    </w:p>
    <w:p w14:paraId="0921874B" w14:textId="77777777" w:rsidR="00220B42" w:rsidRPr="008C427B" w:rsidRDefault="00220B42"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7809D7C2" w14:textId="60DE99C2" w:rsidR="006E5949" w:rsidRPr="008C427B" w:rsidRDefault="002C4092"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2012.</w:t>
      </w:r>
      <w:r w:rsidR="0052151B" w:rsidRPr="008C427B">
        <w:rPr>
          <w:rFonts w:ascii="Times New Roman" w:hAnsi="Times New Roman" w:cs="Times New Roman"/>
          <w:color w:val="000000" w:themeColor="text1"/>
          <w:sz w:val="24"/>
          <w:szCs w:val="24"/>
          <w:lang w:val="lv-LV"/>
        </w:rPr>
        <w:t xml:space="preserve">un 2013.gadā tika veikti vairāki grozījumi </w:t>
      </w:r>
      <w:r w:rsidR="0052151B" w:rsidRPr="008C427B">
        <w:rPr>
          <w:rFonts w:ascii="Times New Roman" w:hAnsi="Times New Roman" w:cs="Times New Roman"/>
          <w:i/>
          <w:color w:val="000000" w:themeColor="text1"/>
          <w:sz w:val="24"/>
          <w:szCs w:val="24"/>
          <w:lang w:val="lv-LV"/>
        </w:rPr>
        <w:t xml:space="preserve">MK 2006.gada 25.jūlija noteikumos Nr.611 </w:t>
      </w:r>
      <w:r w:rsidR="00406E45" w:rsidRPr="008C427B">
        <w:rPr>
          <w:rFonts w:ascii="Times New Roman" w:hAnsi="Times New Roman" w:cs="Times New Roman"/>
          <w:i/>
          <w:color w:val="000000" w:themeColor="text1"/>
          <w:sz w:val="24"/>
          <w:szCs w:val="24"/>
          <w:lang w:val="lv-LV"/>
        </w:rPr>
        <w:t>“</w:t>
      </w:r>
      <w:r w:rsidR="0052151B" w:rsidRPr="008C427B">
        <w:rPr>
          <w:rFonts w:ascii="Times New Roman" w:hAnsi="Times New Roman" w:cs="Times New Roman"/>
          <w:i/>
          <w:color w:val="000000" w:themeColor="text1"/>
          <w:sz w:val="24"/>
          <w:szCs w:val="24"/>
          <w:lang w:val="lv-LV"/>
        </w:rPr>
        <w:t>Dzemdību palīdzības nodrošināšanas kārtība”</w:t>
      </w:r>
      <w:r w:rsidR="0052151B" w:rsidRPr="008C427B">
        <w:rPr>
          <w:rFonts w:ascii="Times New Roman" w:hAnsi="Times New Roman" w:cs="Times New Roman"/>
          <w:color w:val="000000" w:themeColor="text1"/>
          <w:sz w:val="24"/>
          <w:szCs w:val="24"/>
          <w:lang w:val="lv-LV"/>
        </w:rPr>
        <w:t xml:space="preserve">, ieviešot papildu valsts apmaksātos izmeklējumus grūtniecēm, precizējot riska grupas grūtnieču izmeklēšanas kārtību, nosakot principu </w:t>
      </w:r>
      <w:r w:rsidR="00406E45" w:rsidRPr="008C427B">
        <w:rPr>
          <w:rFonts w:ascii="Times New Roman" w:hAnsi="Times New Roman" w:cs="Times New Roman"/>
          <w:color w:val="000000" w:themeColor="text1"/>
          <w:sz w:val="24"/>
          <w:szCs w:val="24"/>
          <w:lang w:val="lv-LV"/>
        </w:rPr>
        <w:t>“</w:t>
      </w:r>
      <w:r w:rsidR="0052151B" w:rsidRPr="008C427B">
        <w:rPr>
          <w:rFonts w:ascii="Times New Roman" w:hAnsi="Times New Roman" w:cs="Times New Roman"/>
          <w:color w:val="000000" w:themeColor="text1"/>
          <w:sz w:val="24"/>
          <w:szCs w:val="24"/>
          <w:lang w:val="lv-LV"/>
        </w:rPr>
        <w:t>nauda seko grūtniecei”, valsts finansētajā grūtnieču aprūpē iesaistot privāti praktizējošus ginekologus un citus speciālistus. Šobrīd tiek nodrošināta recepšu zāļu iegādes izdevumu kompensācija – grūtniecēm un sievietēm pēcdzemdību periodā līdz 42 dienām – 25% apmērā</w:t>
      </w:r>
      <w:r w:rsidR="004D78D6" w:rsidRPr="008C427B">
        <w:rPr>
          <w:rFonts w:ascii="Times New Roman" w:hAnsi="Times New Roman" w:cs="Times New Roman"/>
          <w:color w:val="000000" w:themeColor="text1"/>
          <w:sz w:val="24"/>
          <w:szCs w:val="24"/>
          <w:lang w:val="lv-LV"/>
        </w:rPr>
        <w:t>. V</w:t>
      </w:r>
      <w:r w:rsidR="0052151B" w:rsidRPr="008C427B">
        <w:rPr>
          <w:rFonts w:ascii="Times New Roman" w:hAnsi="Times New Roman" w:cs="Times New Roman"/>
          <w:color w:val="000000" w:themeColor="text1"/>
          <w:sz w:val="24"/>
          <w:szCs w:val="24"/>
          <w:lang w:val="lv-LV"/>
        </w:rPr>
        <w:t>isām grūtniecēm tiek nodrošināta brīvprātīga vakcinācija pret gripu (ar 50% kompensāciju). 2017.gadā VM izstrādāja Mātes un bērna veselības uzlabošanas plāna 2018.-2020.gadam projektu ar mērķi uzlabot situāciju mātes un bērna veselības jomā, īstenojot veselības veicināšanu</w:t>
      </w:r>
      <w:r w:rsidR="00854D02" w:rsidRPr="008C427B">
        <w:rPr>
          <w:rFonts w:ascii="Times New Roman" w:hAnsi="Times New Roman" w:cs="Times New Roman"/>
          <w:color w:val="000000" w:themeColor="text1"/>
          <w:sz w:val="24"/>
          <w:szCs w:val="24"/>
          <w:lang w:val="lv-LV"/>
        </w:rPr>
        <w:t xml:space="preserve">, slimību profilaksi un </w:t>
      </w:r>
      <w:r w:rsidR="0052151B" w:rsidRPr="008C427B">
        <w:rPr>
          <w:rFonts w:ascii="Times New Roman" w:hAnsi="Times New Roman" w:cs="Times New Roman"/>
          <w:color w:val="000000" w:themeColor="text1"/>
          <w:sz w:val="24"/>
          <w:szCs w:val="24"/>
          <w:lang w:val="lv-LV"/>
        </w:rPr>
        <w:t>veicinot agrīnu diagnostiku, savlaicīgu ārstēšanu un medicīnisko rehabilitāciju. Vienlaikus VM izstrādāja veselīga uztura ieteikumus sievietēm grūtniecības laikā, uzsverot tā nozīmi mātes un augļa veselībai, kā arī sniedz rekomendācijas sabalansētam un veselīgam uzturam un precizēja veselīga uztura ieteikumus “Ieteicamās enerģijas un uztura devas Latvijas iedzīvotājiem”.</w:t>
      </w:r>
    </w:p>
    <w:p w14:paraId="60F5A150" w14:textId="77777777" w:rsidR="006E5949" w:rsidRPr="008C427B" w:rsidRDefault="006E5949"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397631CB" w14:textId="011B7567" w:rsidR="006D225E" w:rsidRPr="008C427B" w:rsidRDefault="006E5949"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Lai veicinātu sabiedrības interesi un izplatītu informāciju par veselības aprūpes </w:t>
      </w:r>
      <w:r w:rsidR="00161C49" w:rsidRPr="008C427B">
        <w:rPr>
          <w:rFonts w:ascii="Times New Roman" w:hAnsi="Times New Roman" w:cs="Times New Roman"/>
          <w:color w:val="000000" w:themeColor="text1"/>
          <w:sz w:val="24"/>
          <w:szCs w:val="24"/>
          <w:lang w:val="lv-LV"/>
        </w:rPr>
        <w:t>pakalpojumiem</w:t>
      </w:r>
      <w:r w:rsidRPr="008C427B">
        <w:rPr>
          <w:rFonts w:ascii="Times New Roman" w:hAnsi="Times New Roman" w:cs="Times New Roman"/>
          <w:color w:val="000000" w:themeColor="text1"/>
          <w:sz w:val="24"/>
          <w:szCs w:val="24"/>
          <w:lang w:val="lv-LV"/>
        </w:rPr>
        <w:t xml:space="preserve">, pārskata periodā VM sadarbībā ar NVO ir īstenojusi sabiedrības informēšanas pasākumus – </w:t>
      </w:r>
      <w:r w:rsidR="00161C49" w:rsidRPr="008C427B">
        <w:rPr>
          <w:rFonts w:ascii="Times New Roman" w:hAnsi="Times New Roman" w:cs="Times New Roman"/>
          <w:color w:val="000000" w:themeColor="text1"/>
          <w:sz w:val="24"/>
          <w:szCs w:val="24"/>
          <w:lang w:val="lv-LV"/>
        </w:rPr>
        <w:t xml:space="preserve">kampaņa </w:t>
      </w:r>
      <w:r w:rsidR="00FD6A40" w:rsidRPr="008C427B">
        <w:rPr>
          <w:rFonts w:ascii="Times New Roman" w:hAnsi="Times New Roman" w:cs="Times New Roman"/>
          <w:color w:val="000000" w:themeColor="text1"/>
          <w:sz w:val="24"/>
          <w:szCs w:val="24"/>
          <w:lang w:val="lv-LV"/>
        </w:rPr>
        <w:t>“</w:t>
      </w:r>
      <w:r w:rsidR="00161C49" w:rsidRPr="008C427B">
        <w:rPr>
          <w:rFonts w:ascii="Times New Roman" w:hAnsi="Times New Roman" w:cs="Times New Roman"/>
          <w:color w:val="000000" w:themeColor="text1"/>
          <w:sz w:val="24"/>
          <w:szCs w:val="24"/>
          <w:lang w:val="lv-LV"/>
        </w:rPr>
        <w:t>Atļaujies būt vesela” ar mērķi aicināt sievietes pievērst uzmanību savai veselībai un atgādināt par ikgadējo profilaktisko valsts apmaksāto pārbaudi</w:t>
      </w:r>
      <w:r w:rsidRPr="008C427B">
        <w:rPr>
          <w:rFonts w:ascii="Times New Roman" w:hAnsi="Times New Roman" w:cs="Times New Roman"/>
          <w:color w:val="000000" w:themeColor="text1"/>
          <w:sz w:val="24"/>
          <w:szCs w:val="24"/>
          <w:lang w:val="lv-LV"/>
        </w:rPr>
        <w:t>. Sievietes tika informētas par ginekoloģisko, profilaktisko apskašu nozīmi, norisi, pieejamību</w:t>
      </w:r>
      <w:r w:rsidR="009970EE" w:rsidRPr="008C427B">
        <w:rPr>
          <w:rFonts w:ascii="Times New Roman" w:hAnsi="Times New Roman" w:cs="Times New Roman"/>
          <w:color w:val="000000" w:themeColor="text1"/>
          <w:sz w:val="24"/>
          <w:szCs w:val="24"/>
          <w:lang w:val="lv-LV"/>
        </w:rPr>
        <w:t xml:space="preserve"> un</w:t>
      </w:r>
      <w:r w:rsidRPr="008C427B">
        <w:rPr>
          <w:rFonts w:ascii="Times New Roman" w:hAnsi="Times New Roman" w:cs="Times New Roman"/>
          <w:color w:val="000000" w:themeColor="text1"/>
          <w:sz w:val="24"/>
          <w:szCs w:val="24"/>
          <w:lang w:val="lv-LV"/>
        </w:rPr>
        <w:t xml:space="preserve"> par reproduktīvās veselības veicināšanu. Kopumā šajā pasākumā piedalījās ap 500 dalībnieču. 2009.gadā Latvijā tika uzsākta jauna valsts apmaksāta profilaktisko apskašu programma – valsts organizētā un apmaksātā krūts dziedzera, dzemdes kakla un zarnu ļaundabīgo audzēju savlaicīgas atklāšanas programma. </w:t>
      </w:r>
      <w:r w:rsidRPr="008C427B">
        <w:rPr>
          <w:rFonts w:ascii="Times New Roman" w:hAnsi="Times New Roman" w:cs="Times New Roman"/>
          <w:color w:val="000000" w:themeColor="text1"/>
          <w:sz w:val="24"/>
          <w:szCs w:val="24"/>
          <w:lang w:val="lv-LV" w:eastAsia="lv-LV"/>
        </w:rPr>
        <w:t xml:space="preserve">VM un NVD uzsāktās programmas viens no galvenajiem mērķiem ir samazināt mirstību, kuras iemesls ir vēzis. Pēc esošajiem rādītājiem krūts vēzis ir viena no izplatītākajām vēža formām Latvijā, kuru savlaicīgi atklājot, iespējama pilnīga izārstēšanās. </w:t>
      </w:r>
    </w:p>
    <w:p w14:paraId="31C815D8" w14:textId="17AD7268" w:rsidR="006E5949" w:rsidRPr="008C427B" w:rsidRDefault="006E5949"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0911469" w14:textId="16AD5E3C" w:rsidR="00433641" w:rsidRPr="008C427B" w:rsidRDefault="002A6A2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2017</w:t>
      </w:r>
      <w:r w:rsidR="00B04ADD" w:rsidRPr="008C427B">
        <w:rPr>
          <w:rFonts w:ascii="Times New Roman" w:hAnsi="Times New Roman" w:cs="Times New Roman"/>
          <w:color w:val="000000" w:themeColor="text1"/>
          <w:sz w:val="24"/>
          <w:szCs w:val="24"/>
          <w:lang w:val="lv-LV"/>
        </w:rPr>
        <w:t>.g</w:t>
      </w:r>
      <w:r w:rsidR="002E21FE" w:rsidRPr="008C427B">
        <w:rPr>
          <w:rFonts w:ascii="Times New Roman" w:hAnsi="Times New Roman" w:cs="Times New Roman"/>
          <w:color w:val="000000" w:themeColor="text1"/>
          <w:sz w:val="24"/>
          <w:szCs w:val="24"/>
          <w:lang w:val="lv-LV"/>
        </w:rPr>
        <w:t xml:space="preserve">adā zīdaiņu mirstība samazinājusies līdz </w:t>
      </w:r>
      <w:r w:rsidRPr="008C427B">
        <w:rPr>
          <w:rFonts w:ascii="Times New Roman" w:hAnsi="Times New Roman" w:cs="Times New Roman"/>
          <w:color w:val="000000" w:themeColor="text1"/>
          <w:sz w:val="24"/>
          <w:szCs w:val="24"/>
          <w:lang w:val="lv-LV"/>
        </w:rPr>
        <w:t>4,2</w:t>
      </w:r>
      <w:r w:rsidR="002E21FE" w:rsidRPr="008C427B">
        <w:rPr>
          <w:rFonts w:ascii="Times New Roman" w:hAnsi="Times New Roman" w:cs="Times New Roman"/>
          <w:color w:val="000000" w:themeColor="text1"/>
          <w:sz w:val="24"/>
          <w:szCs w:val="24"/>
          <w:lang w:val="lv-LV"/>
        </w:rPr>
        <w:t xml:space="preserve"> gadījumiem uz 1000 dzīvi dzimušajiem</w:t>
      </w:r>
      <w:r w:rsidRPr="008C427B">
        <w:rPr>
          <w:rFonts w:ascii="Times New Roman" w:hAnsi="Times New Roman" w:cs="Times New Roman"/>
          <w:color w:val="000000" w:themeColor="text1"/>
          <w:sz w:val="24"/>
          <w:szCs w:val="24"/>
          <w:lang w:val="lv-LV"/>
        </w:rPr>
        <w:t>. Pe</w:t>
      </w:r>
      <w:r w:rsidR="00336F0C" w:rsidRPr="008C427B">
        <w:rPr>
          <w:rFonts w:ascii="Times New Roman" w:hAnsi="Times New Roman" w:cs="Times New Roman"/>
          <w:color w:val="000000" w:themeColor="text1"/>
          <w:sz w:val="24"/>
          <w:szCs w:val="24"/>
          <w:lang w:val="lv-LV"/>
        </w:rPr>
        <w:t>rinatālā mirstība 2016</w:t>
      </w:r>
      <w:r w:rsidR="00B04ADD" w:rsidRPr="008C427B">
        <w:rPr>
          <w:rFonts w:ascii="Times New Roman" w:hAnsi="Times New Roman" w:cs="Times New Roman"/>
          <w:color w:val="000000" w:themeColor="text1"/>
          <w:sz w:val="24"/>
          <w:szCs w:val="24"/>
          <w:lang w:val="lv-LV"/>
        </w:rPr>
        <w:t>.g</w:t>
      </w:r>
      <w:r w:rsidR="00336F0C" w:rsidRPr="008C427B">
        <w:rPr>
          <w:rFonts w:ascii="Times New Roman" w:hAnsi="Times New Roman" w:cs="Times New Roman"/>
          <w:color w:val="000000" w:themeColor="text1"/>
          <w:sz w:val="24"/>
          <w:szCs w:val="24"/>
          <w:lang w:val="lv-LV"/>
        </w:rPr>
        <w:t>adā, salīdzinot ar 2012</w:t>
      </w:r>
      <w:r w:rsidR="00B04ADD" w:rsidRPr="008C427B">
        <w:rPr>
          <w:rFonts w:ascii="Times New Roman" w:hAnsi="Times New Roman" w:cs="Times New Roman"/>
          <w:color w:val="000000" w:themeColor="text1"/>
          <w:sz w:val="24"/>
          <w:szCs w:val="24"/>
          <w:lang w:val="lv-LV"/>
        </w:rPr>
        <w:t>.g</w:t>
      </w:r>
      <w:r w:rsidR="002E21FE" w:rsidRPr="008C427B">
        <w:rPr>
          <w:rFonts w:ascii="Times New Roman" w:hAnsi="Times New Roman" w:cs="Times New Roman"/>
          <w:color w:val="000000" w:themeColor="text1"/>
          <w:sz w:val="24"/>
          <w:szCs w:val="24"/>
          <w:lang w:val="lv-LV"/>
        </w:rPr>
        <w:t>adu,</w:t>
      </w:r>
      <w:r w:rsidRPr="008C427B">
        <w:rPr>
          <w:rFonts w:ascii="Times New Roman" w:hAnsi="Times New Roman" w:cs="Times New Roman"/>
          <w:color w:val="000000" w:themeColor="text1"/>
          <w:sz w:val="24"/>
          <w:szCs w:val="24"/>
          <w:lang w:val="lv-LV"/>
        </w:rPr>
        <w:t xml:space="preserve"> ir mazinājusies no 8,8 līdz 7,8</w:t>
      </w:r>
      <w:r w:rsidR="002E21FE" w:rsidRPr="008C427B">
        <w:rPr>
          <w:rFonts w:ascii="Times New Roman" w:hAnsi="Times New Roman" w:cs="Times New Roman"/>
          <w:color w:val="000000" w:themeColor="text1"/>
          <w:sz w:val="24"/>
          <w:szCs w:val="24"/>
          <w:lang w:val="lv-LV"/>
        </w:rPr>
        <w:t xml:space="preserve"> gadījumiem uz 1000 dzīvi un nedzīvi dzimušajiem. </w:t>
      </w:r>
      <w:r w:rsidR="008C6F72" w:rsidRPr="008C427B">
        <w:rPr>
          <w:rFonts w:ascii="Times New Roman" w:hAnsi="Times New Roman" w:cs="Times New Roman"/>
          <w:color w:val="000000" w:themeColor="text1"/>
          <w:sz w:val="24"/>
          <w:szCs w:val="24"/>
          <w:lang w:val="lv-LV"/>
        </w:rPr>
        <w:t>“</w:t>
      </w:r>
      <w:r w:rsidR="002E21FE" w:rsidRPr="008C427B">
        <w:rPr>
          <w:rFonts w:ascii="Times New Roman" w:hAnsi="Times New Roman" w:cs="Times New Roman"/>
          <w:color w:val="000000" w:themeColor="text1"/>
          <w:sz w:val="24"/>
          <w:szCs w:val="24"/>
          <w:lang w:val="lv-LV"/>
        </w:rPr>
        <w:t>Sabiedrības</w:t>
      </w:r>
      <w:r w:rsidR="00012D00" w:rsidRPr="008C427B">
        <w:rPr>
          <w:rFonts w:ascii="Times New Roman" w:hAnsi="Times New Roman" w:cs="Times New Roman"/>
          <w:color w:val="000000" w:themeColor="text1"/>
          <w:sz w:val="24"/>
          <w:szCs w:val="24"/>
          <w:lang w:val="lv-LV"/>
        </w:rPr>
        <w:t xml:space="preserve"> veselības pamatnostādņu</w:t>
      </w:r>
      <w:r w:rsidR="008763C1" w:rsidRPr="008C427B">
        <w:rPr>
          <w:rFonts w:ascii="Times New Roman" w:hAnsi="Times New Roman" w:cs="Times New Roman"/>
          <w:color w:val="000000" w:themeColor="text1"/>
          <w:sz w:val="24"/>
          <w:szCs w:val="24"/>
          <w:lang w:val="lv-LV"/>
        </w:rPr>
        <w:t xml:space="preserve"> 2014.-</w:t>
      </w:r>
      <w:r w:rsidR="002E21FE" w:rsidRPr="008C427B">
        <w:rPr>
          <w:rFonts w:ascii="Times New Roman" w:hAnsi="Times New Roman" w:cs="Times New Roman"/>
          <w:color w:val="000000" w:themeColor="text1"/>
          <w:sz w:val="24"/>
          <w:szCs w:val="24"/>
          <w:lang w:val="lv-LV"/>
        </w:rPr>
        <w:t>2020</w:t>
      </w:r>
      <w:r w:rsidR="00B04ADD" w:rsidRPr="008C427B">
        <w:rPr>
          <w:rFonts w:ascii="Times New Roman" w:hAnsi="Times New Roman" w:cs="Times New Roman"/>
          <w:color w:val="000000" w:themeColor="text1"/>
          <w:sz w:val="24"/>
          <w:szCs w:val="24"/>
          <w:lang w:val="lv-LV"/>
        </w:rPr>
        <w:t>.g</w:t>
      </w:r>
      <w:r w:rsidR="002E21FE" w:rsidRPr="008C427B">
        <w:rPr>
          <w:rFonts w:ascii="Times New Roman" w:hAnsi="Times New Roman" w:cs="Times New Roman"/>
          <w:color w:val="000000" w:themeColor="text1"/>
          <w:sz w:val="24"/>
          <w:szCs w:val="24"/>
          <w:lang w:val="lv-LV"/>
        </w:rPr>
        <w:t>adam</w:t>
      </w:r>
      <w:r w:rsidR="008C6F72" w:rsidRPr="008C427B">
        <w:rPr>
          <w:rFonts w:ascii="Times New Roman" w:hAnsi="Times New Roman" w:cs="Times New Roman"/>
          <w:color w:val="000000" w:themeColor="text1"/>
          <w:sz w:val="24"/>
          <w:szCs w:val="24"/>
          <w:lang w:val="lv-LV"/>
        </w:rPr>
        <w:t>”</w:t>
      </w:r>
      <w:r w:rsidR="002E21FE" w:rsidRPr="008C427B">
        <w:rPr>
          <w:rFonts w:ascii="Times New Roman" w:hAnsi="Times New Roman" w:cs="Times New Roman"/>
          <w:color w:val="000000" w:themeColor="text1"/>
          <w:sz w:val="24"/>
          <w:szCs w:val="24"/>
          <w:lang w:val="lv-LV"/>
        </w:rPr>
        <w:t xml:space="preserve"> 3.</w:t>
      </w:r>
      <w:r w:rsidR="00CD22F9" w:rsidRPr="008C427B">
        <w:rPr>
          <w:rFonts w:ascii="Times New Roman" w:hAnsi="Times New Roman" w:cs="Times New Roman"/>
          <w:color w:val="000000" w:themeColor="text1"/>
          <w:sz w:val="24"/>
          <w:szCs w:val="24"/>
          <w:lang w:val="lv-LV"/>
        </w:rPr>
        <w:t>r</w:t>
      </w:r>
      <w:r w:rsidR="00DD6773" w:rsidRPr="008C427B">
        <w:rPr>
          <w:rFonts w:ascii="Times New Roman" w:hAnsi="Times New Roman" w:cs="Times New Roman"/>
          <w:color w:val="000000" w:themeColor="text1"/>
          <w:sz w:val="24"/>
          <w:szCs w:val="24"/>
          <w:lang w:val="lv-LV"/>
        </w:rPr>
        <w:t>īcības virziens “G</w:t>
      </w:r>
      <w:r w:rsidR="002E21FE" w:rsidRPr="008C427B">
        <w:rPr>
          <w:rFonts w:ascii="Times New Roman" w:hAnsi="Times New Roman" w:cs="Times New Roman"/>
          <w:color w:val="000000" w:themeColor="text1"/>
          <w:sz w:val="24"/>
          <w:szCs w:val="24"/>
          <w:lang w:val="lv-LV"/>
        </w:rPr>
        <w:t xml:space="preserve">rūtnieču un bērnu </w:t>
      </w:r>
      <w:r w:rsidR="002E21FE" w:rsidRPr="008C427B">
        <w:rPr>
          <w:rFonts w:ascii="Times New Roman" w:hAnsi="Times New Roman" w:cs="Times New Roman"/>
          <w:color w:val="000000" w:themeColor="text1"/>
          <w:sz w:val="24"/>
          <w:szCs w:val="24"/>
          <w:lang w:val="lv-LV"/>
        </w:rPr>
        <w:lastRenderedPageBreak/>
        <w:t>veselības uzlabošana”</w:t>
      </w:r>
      <w:r w:rsidR="00012D00" w:rsidRPr="008C427B">
        <w:rPr>
          <w:rFonts w:ascii="Times New Roman" w:hAnsi="Times New Roman" w:cs="Times New Roman"/>
          <w:color w:val="000000" w:themeColor="text1"/>
          <w:sz w:val="24"/>
          <w:szCs w:val="24"/>
          <w:lang w:val="lv-LV"/>
        </w:rPr>
        <w:t xml:space="preserve"> paredz pasākumus</w:t>
      </w:r>
      <w:r w:rsidR="002E21FE" w:rsidRPr="008C427B">
        <w:rPr>
          <w:rFonts w:ascii="Times New Roman" w:hAnsi="Times New Roman" w:cs="Times New Roman"/>
          <w:color w:val="000000" w:themeColor="text1"/>
          <w:sz w:val="24"/>
          <w:szCs w:val="24"/>
          <w:lang w:val="lv-LV"/>
        </w:rPr>
        <w:t xml:space="preserve"> seksuālās un reproduktīvās veselības veicināšanai sabiedrībā, īpaši sociālās atstumtības</w:t>
      </w:r>
      <w:r w:rsidR="004D78D6" w:rsidRPr="008C427B">
        <w:rPr>
          <w:rFonts w:ascii="Times New Roman" w:hAnsi="Times New Roman" w:cs="Times New Roman"/>
          <w:color w:val="000000" w:themeColor="text1"/>
          <w:sz w:val="24"/>
          <w:szCs w:val="24"/>
          <w:lang w:val="lv-LV"/>
        </w:rPr>
        <w:t>,</w:t>
      </w:r>
      <w:r w:rsidR="002E21FE" w:rsidRPr="008C427B">
        <w:rPr>
          <w:rFonts w:ascii="Times New Roman" w:hAnsi="Times New Roman" w:cs="Times New Roman"/>
          <w:color w:val="000000" w:themeColor="text1"/>
          <w:sz w:val="24"/>
          <w:szCs w:val="24"/>
          <w:lang w:val="lv-LV"/>
        </w:rPr>
        <w:t xml:space="preserve"> nabadzības riskam pakļauto iedzīv</w:t>
      </w:r>
      <w:r w:rsidR="00012D00" w:rsidRPr="008C427B">
        <w:rPr>
          <w:rFonts w:ascii="Times New Roman" w:hAnsi="Times New Roman" w:cs="Times New Roman"/>
          <w:color w:val="000000" w:themeColor="text1"/>
          <w:sz w:val="24"/>
          <w:szCs w:val="24"/>
          <w:lang w:val="lv-LV"/>
        </w:rPr>
        <w:t>otāju grupām</w:t>
      </w:r>
      <w:r w:rsidR="004D78D6" w:rsidRPr="008C427B">
        <w:rPr>
          <w:rFonts w:ascii="Times New Roman" w:hAnsi="Times New Roman" w:cs="Times New Roman"/>
          <w:color w:val="000000" w:themeColor="text1"/>
          <w:sz w:val="24"/>
          <w:szCs w:val="24"/>
          <w:lang w:val="lv-LV"/>
        </w:rPr>
        <w:t xml:space="preserve"> un</w:t>
      </w:r>
      <w:r w:rsidR="00012D00" w:rsidRPr="008C427B">
        <w:rPr>
          <w:rFonts w:ascii="Times New Roman" w:hAnsi="Times New Roman" w:cs="Times New Roman"/>
          <w:color w:val="000000" w:themeColor="text1"/>
          <w:sz w:val="24"/>
          <w:szCs w:val="24"/>
          <w:lang w:val="lv-LV"/>
        </w:rPr>
        <w:t xml:space="preserve"> izglītojošus pasākumus</w:t>
      </w:r>
      <w:r w:rsidR="002E21FE" w:rsidRPr="008C427B">
        <w:rPr>
          <w:rFonts w:ascii="Times New Roman" w:hAnsi="Times New Roman" w:cs="Times New Roman"/>
          <w:color w:val="000000" w:themeColor="text1"/>
          <w:sz w:val="24"/>
          <w:szCs w:val="24"/>
          <w:lang w:val="lv-LV"/>
        </w:rPr>
        <w:t xml:space="preserve"> jaunajiem vecākiem par zīdīšanas veicināšanu un mātes piena nozīmi veselības saglabāšanā</w:t>
      </w:r>
      <w:r w:rsidR="000F3F9A" w:rsidRPr="008C427B">
        <w:rPr>
          <w:rFonts w:ascii="Times New Roman" w:hAnsi="Times New Roman" w:cs="Times New Roman"/>
          <w:color w:val="000000" w:themeColor="text1"/>
          <w:sz w:val="24"/>
          <w:szCs w:val="24"/>
          <w:lang w:val="lv-LV"/>
        </w:rPr>
        <w:t>.</w:t>
      </w:r>
      <w:r w:rsidR="002E21FE" w:rsidRPr="008C427B">
        <w:rPr>
          <w:rFonts w:ascii="Times New Roman" w:hAnsi="Times New Roman" w:cs="Times New Roman"/>
          <w:color w:val="000000" w:themeColor="text1"/>
          <w:sz w:val="24"/>
          <w:szCs w:val="24"/>
          <w:lang w:val="lv-LV"/>
        </w:rPr>
        <w:t xml:space="preserve"> </w:t>
      </w:r>
      <w:r w:rsidR="00012D00" w:rsidRPr="008C427B">
        <w:rPr>
          <w:rFonts w:ascii="Times New Roman" w:hAnsi="Times New Roman" w:cs="Times New Roman"/>
          <w:color w:val="000000" w:themeColor="text1"/>
          <w:sz w:val="24"/>
          <w:szCs w:val="24"/>
          <w:lang w:val="lv-LV"/>
        </w:rPr>
        <w:t>Paredzēts</w:t>
      </w:r>
      <w:r w:rsidR="002E21FE" w:rsidRPr="008C427B">
        <w:rPr>
          <w:rFonts w:ascii="Times New Roman" w:hAnsi="Times New Roman" w:cs="Times New Roman"/>
          <w:color w:val="000000" w:themeColor="text1"/>
          <w:sz w:val="24"/>
          <w:szCs w:val="24"/>
          <w:lang w:val="lv-LV"/>
        </w:rPr>
        <w:t xml:space="preserve"> turpināt uzturēt un </w:t>
      </w:r>
      <w:r w:rsidR="00FD6A40" w:rsidRPr="008C427B">
        <w:rPr>
          <w:rFonts w:ascii="Times New Roman" w:hAnsi="Times New Roman" w:cs="Times New Roman"/>
          <w:color w:val="000000" w:themeColor="text1"/>
          <w:sz w:val="24"/>
          <w:szCs w:val="24"/>
          <w:lang w:val="lv-LV"/>
        </w:rPr>
        <w:t xml:space="preserve">atjaunot </w:t>
      </w:r>
      <w:r w:rsidR="002E21FE" w:rsidRPr="008C427B">
        <w:rPr>
          <w:rFonts w:ascii="Times New Roman" w:hAnsi="Times New Roman" w:cs="Times New Roman"/>
          <w:color w:val="000000" w:themeColor="text1"/>
          <w:sz w:val="24"/>
          <w:szCs w:val="24"/>
          <w:lang w:val="lv-LV"/>
        </w:rPr>
        <w:t xml:space="preserve">portāla </w:t>
      </w:r>
      <w:hyperlink r:id="rId12" w:history="1">
        <w:r w:rsidR="002E21FE" w:rsidRPr="008C427B">
          <w:rPr>
            <w:rStyle w:val="Hyperlink"/>
            <w:rFonts w:ascii="Times New Roman" w:hAnsi="Times New Roman" w:cs="Times New Roman"/>
            <w:color w:val="000000" w:themeColor="text1"/>
            <w:sz w:val="24"/>
            <w:szCs w:val="24"/>
            <w:lang w:val="lv-LV"/>
          </w:rPr>
          <w:t>www.grutnieciba.lv</w:t>
        </w:r>
      </w:hyperlink>
      <w:r w:rsidR="002E21FE" w:rsidRPr="008C427B">
        <w:rPr>
          <w:rFonts w:ascii="Times New Roman" w:hAnsi="Times New Roman" w:cs="Times New Roman"/>
          <w:color w:val="000000" w:themeColor="text1"/>
          <w:sz w:val="24"/>
          <w:szCs w:val="24"/>
          <w:lang w:val="lv-LV"/>
        </w:rPr>
        <w:t xml:space="preserve"> iekļauto informāciju grūtniecēm un jaunajām māmiņām un izglītot ārstniecības personas (ģimenes ārstus, vecmātes, ginekologus) par iedzimto anomāliju profilaksi un diagnostiku.</w:t>
      </w:r>
    </w:p>
    <w:p w14:paraId="39A92874" w14:textId="77777777" w:rsidR="00433641" w:rsidRPr="008C427B" w:rsidRDefault="00433641"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78EA6ABA" w14:textId="42561804" w:rsidR="00E03F38" w:rsidRPr="008C427B" w:rsidRDefault="00433641"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2012.gadā īstenota kampaņa par bērnu vecumā līdz 4 gadiem traumatisma mazināšanu, informējot iedzīvotājus par bērnu traumatisma cēloņiem un riskiem</w:t>
      </w:r>
      <w:r w:rsidR="00931CC3" w:rsidRPr="008C427B">
        <w:rPr>
          <w:rFonts w:ascii="Times New Roman" w:hAnsi="Times New Roman" w:cs="Times New Roman"/>
          <w:color w:val="000000" w:themeColor="text1"/>
          <w:sz w:val="24"/>
          <w:szCs w:val="24"/>
          <w:lang w:val="lv-LV"/>
        </w:rPr>
        <w:t xml:space="preserve"> un zīdaiņu pēkšņās nāves sindroma novēršanas iespējām. </w:t>
      </w:r>
      <w:r w:rsidRPr="008C427B">
        <w:rPr>
          <w:rFonts w:ascii="Times New Roman" w:eastAsia="Times New Roman" w:hAnsi="Times New Roman" w:cs="Times New Roman"/>
          <w:color w:val="000000" w:themeColor="text1"/>
          <w:sz w:val="24"/>
          <w:szCs w:val="24"/>
          <w:lang w:val="lv-LV" w:eastAsia="lv-LV"/>
        </w:rPr>
        <w:t xml:space="preserve">2015. un 2017.gadā realizēta </w:t>
      </w:r>
      <w:r w:rsidR="00931CC3" w:rsidRPr="008C427B">
        <w:rPr>
          <w:rFonts w:ascii="Times New Roman" w:eastAsia="Times New Roman" w:hAnsi="Times New Roman" w:cs="Times New Roman"/>
          <w:color w:val="000000" w:themeColor="text1"/>
          <w:sz w:val="24"/>
          <w:szCs w:val="24"/>
          <w:lang w:val="lv-LV" w:eastAsia="lv-LV"/>
        </w:rPr>
        <w:t xml:space="preserve">VM </w:t>
      </w:r>
      <w:r w:rsidRPr="008C427B">
        <w:rPr>
          <w:rFonts w:ascii="Times New Roman" w:eastAsia="Times New Roman" w:hAnsi="Times New Roman" w:cs="Times New Roman"/>
          <w:color w:val="000000" w:themeColor="text1"/>
          <w:sz w:val="24"/>
          <w:szCs w:val="24"/>
          <w:lang w:val="lv-LV" w:eastAsia="lv-LV"/>
        </w:rPr>
        <w:t xml:space="preserve">un </w:t>
      </w:r>
      <w:r w:rsidR="00931CC3" w:rsidRPr="008C427B">
        <w:rPr>
          <w:rFonts w:ascii="Times New Roman" w:eastAsia="Times New Roman" w:hAnsi="Times New Roman" w:cs="Times New Roman"/>
          <w:color w:val="000000" w:themeColor="text1"/>
          <w:sz w:val="24"/>
          <w:szCs w:val="24"/>
          <w:lang w:val="lv-LV" w:eastAsia="lv-LV"/>
        </w:rPr>
        <w:t>SPKC</w:t>
      </w:r>
      <w:r w:rsidRPr="008C427B">
        <w:rPr>
          <w:rFonts w:ascii="Times New Roman" w:eastAsia="Times New Roman" w:hAnsi="Times New Roman" w:cs="Times New Roman"/>
          <w:color w:val="000000" w:themeColor="text1"/>
          <w:sz w:val="24"/>
          <w:szCs w:val="24"/>
          <w:lang w:val="lv-LV" w:eastAsia="lv-LV"/>
        </w:rPr>
        <w:t xml:space="preserve"> kampaņa „HIV nešķiro – tas attieca</w:t>
      </w:r>
      <w:r w:rsidR="00931CC3" w:rsidRPr="008C427B">
        <w:rPr>
          <w:rFonts w:ascii="Times New Roman" w:eastAsia="Times New Roman" w:hAnsi="Times New Roman" w:cs="Times New Roman"/>
          <w:color w:val="000000" w:themeColor="text1"/>
          <w:sz w:val="24"/>
          <w:szCs w:val="24"/>
          <w:lang w:val="lv-LV" w:eastAsia="lv-LV"/>
        </w:rPr>
        <w:t>s arī uz Tevi!”, kuras mērķis bija</w:t>
      </w:r>
      <w:r w:rsidRPr="008C427B">
        <w:rPr>
          <w:rFonts w:ascii="Times New Roman" w:eastAsia="Times New Roman" w:hAnsi="Times New Roman" w:cs="Times New Roman"/>
          <w:color w:val="000000" w:themeColor="text1"/>
          <w:sz w:val="24"/>
          <w:szCs w:val="24"/>
          <w:lang w:val="lv-LV" w:eastAsia="lv-LV"/>
        </w:rPr>
        <w:t xml:space="preserve"> pakāpeniski mainīt sabiedrības attieksmi par HIV kā </w:t>
      </w:r>
      <w:r w:rsidR="00FD6A40" w:rsidRPr="008C427B">
        <w:rPr>
          <w:rFonts w:ascii="Times New Roman" w:eastAsia="Times New Roman" w:hAnsi="Times New Roman" w:cs="Times New Roman"/>
          <w:color w:val="000000" w:themeColor="text1"/>
          <w:sz w:val="24"/>
          <w:szCs w:val="24"/>
          <w:lang w:val="lv-LV" w:eastAsia="lv-LV"/>
        </w:rPr>
        <w:t>“</w:t>
      </w:r>
      <w:r w:rsidRPr="008C427B">
        <w:rPr>
          <w:rFonts w:ascii="Times New Roman" w:eastAsia="Times New Roman" w:hAnsi="Times New Roman" w:cs="Times New Roman"/>
          <w:color w:val="000000" w:themeColor="text1"/>
          <w:sz w:val="24"/>
          <w:szCs w:val="24"/>
          <w:lang w:val="lv-LV" w:eastAsia="lv-LV"/>
        </w:rPr>
        <w:t>nepareizu” slimību, skaidrot ar HIV profilaksi saistītos jau</w:t>
      </w:r>
      <w:r w:rsidR="000E071F" w:rsidRPr="008C427B">
        <w:rPr>
          <w:rFonts w:ascii="Times New Roman" w:eastAsia="Times New Roman" w:hAnsi="Times New Roman" w:cs="Times New Roman"/>
          <w:color w:val="000000" w:themeColor="text1"/>
          <w:sz w:val="24"/>
          <w:szCs w:val="24"/>
          <w:lang w:val="lv-LV" w:eastAsia="lv-LV"/>
        </w:rPr>
        <w:t>tājumus un eksprestesta nozīmi</w:t>
      </w:r>
      <w:r w:rsidRPr="008C427B">
        <w:rPr>
          <w:rFonts w:ascii="Times New Roman" w:eastAsia="Times New Roman" w:hAnsi="Times New Roman" w:cs="Times New Roman"/>
          <w:color w:val="000000" w:themeColor="text1"/>
          <w:sz w:val="24"/>
          <w:szCs w:val="24"/>
          <w:lang w:val="lv-LV" w:eastAsia="lv-LV"/>
        </w:rPr>
        <w:t xml:space="preserve"> infekcijas agrīnai diagnostikai. 2017.gadā īstenota kampaņa “Bērnam droši”, informējot jaunos un topošos vecākus par bērnu traumatisma profilaksi</w:t>
      </w:r>
      <w:r w:rsidR="009970EE" w:rsidRPr="008C427B">
        <w:rPr>
          <w:rFonts w:ascii="Times New Roman" w:eastAsia="Times New Roman" w:hAnsi="Times New Roman" w:cs="Times New Roman"/>
          <w:color w:val="000000" w:themeColor="text1"/>
          <w:sz w:val="24"/>
          <w:szCs w:val="24"/>
          <w:lang w:val="lv-LV" w:eastAsia="lv-LV"/>
        </w:rPr>
        <w:t xml:space="preserve"> un </w:t>
      </w:r>
      <w:r w:rsidRPr="008C427B">
        <w:rPr>
          <w:rFonts w:ascii="Times New Roman" w:eastAsia="Times New Roman" w:hAnsi="Times New Roman" w:cs="Times New Roman"/>
          <w:color w:val="000000" w:themeColor="text1"/>
          <w:sz w:val="24"/>
          <w:szCs w:val="24"/>
          <w:lang w:val="lv-LV" w:eastAsia="lv-LV"/>
        </w:rPr>
        <w:t>izstrādāts informatīvais materiāls vecākiem, lai vidi mājās padarītu bērnam drošāku.</w:t>
      </w:r>
    </w:p>
    <w:p w14:paraId="7EA49CA9" w14:textId="63925F02" w:rsidR="008C6F72" w:rsidRPr="008C427B" w:rsidRDefault="008C6F72"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u w:val="single"/>
          <w:lang w:val="lv-LV"/>
        </w:rPr>
      </w:pPr>
    </w:p>
    <w:p w14:paraId="0C1AF2B6" w14:textId="1301A18E" w:rsidR="008C6F72" w:rsidRPr="008C427B" w:rsidRDefault="00662915" w:rsidP="00BA619C">
      <w:pPr>
        <w:pStyle w:val="ListParagraph"/>
        <w:numPr>
          <w:ilvl w:val="0"/>
          <w:numId w:val="2"/>
        </w:numPr>
        <w:tabs>
          <w:tab w:val="left" w:pos="0"/>
          <w:tab w:val="left" w:pos="142"/>
        </w:tabs>
        <w:spacing w:after="0" w:line="240" w:lineRule="auto"/>
        <w:ind w:left="0" w:right="-1" w:hanging="567"/>
        <w:jc w:val="both"/>
        <w:rPr>
          <w:rStyle w:val="Emphasis"/>
          <w:rFonts w:ascii="Times New Roman" w:hAnsi="Times New Roman" w:cs="Times New Roman"/>
          <w:i w:val="0"/>
          <w:iCs w:val="0"/>
          <w:color w:val="000000" w:themeColor="text1"/>
          <w:sz w:val="24"/>
          <w:szCs w:val="24"/>
          <w:u w:val="single"/>
          <w:lang w:val="lv-LV"/>
        </w:rPr>
      </w:pPr>
      <w:r w:rsidRPr="008C427B">
        <w:rPr>
          <w:rFonts w:ascii="Times New Roman" w:hAnsi="Times New Roman" w:cs="Times New Roman"/>
          <w:color w:val="000000" w:themeColor="text1"/>
          <w:sz w:val="24"/>
          <w:szCs w:val="24"/>
          <w:lang w:val="lv-LV"/>
        </w:rPr>
        <w:t>“</w:t>
      </w:r>
      <w:r w:rsidR="008C6F72" w:rsidRPr="008C427B">
        <w:rPr>
          <w:rStyle w:val="Emphasis"/>
          <w:rFonts w:ascii="Times New Roman" w:hAnsi="Times New Roman" w:cs="Times New Roman"/>
          <w:i w:val="0"/>
          <w:color w:val="000000" w:themeColor="text1"/>
          <w:sz w:val="24"/>
          <w:szCs w:val="24"/>
          <w:lang w:val="lv-LV"/>
        </w:rPr>
        <w:t>Sabiedrības veselības pamatnostādņu 2014.-2020.gadam</w:t>
      </w:r>
      <w:r w:rsidRPr="008C427B">
        <w:rPr>
          <w:rStyle w:val="Emphasis"/>
          <w:rFonts w:ascii="Times New Roman" w:hAnsi="Times New Roman" w:cs="Times New Roman"/>
          <w:i w:val="0"/>
          <w:color w:val="000000" w:themeColor="text1"/>
          <w:sz w:val="24"/>
          <w:szCs w:val="24"/>
          <w:lang w:val="lv-LV"/>
        </w:rPr>
        <w:t>”</w:t>
      </w:r>
      <w:r w:rsidR="008C6F72" w:rsidRPr="008C427B">
        <w:rPr>
          <w:rStyle w:val="Emphasis"/>
          <w:rFonts w:ascii="Times New Roman" w:hAnsi="Times New Roman" w:cs="Times New Roman"/>
          <w:i w:val="0"/>
          <w:color w:val="000000" w:themeColor="text1"/>
          <w:sz w:val="24"/>
          <w:szCs w:val="24"/>
          <w:lang w:val="lv-LV"/>
        </w:rPr>
        <w:t xml:space="preserve"> divi </w:t>
      </w:r>
      <w:r w:rsidR="00B014C8" w:rsidRPr="008C427B">
        <w:rPr>
          <w:rStyle w:val="Emphasis"/>
          <w:rFonts w:ascii="Times New Roman" w:hAnsi="Times New Roman" w:cs="Times New Roman"/>
          <w:i w:val="0"/>
          <w:color w:val="000000" w:themeColor="text1"/>
          <w:sz w:val="24"/>
          <w:szCs w:val="24"/>
          <w:lang w:val="lv-LV"/>
        </w:rPr>
        <w:t>apakšmērķi</w:t>
      </w:r>
      <w:r w:rsidR="008C6F72" w:rsidRPr="008C427B">
        <w:rPr>
          <w:rStyle w:val="Emphasis"/>
          <w:rFonts w:ascii="Times New Roman" w:hAnsi="Times New Roman" w:cs="Times New Roman"/>
          <w:i w:val="0"/>
          <w:color w:val="000000" w:themeColor="text1"/>
          <w:sz w:val="24"/>
          <w:szCs w:val="24"/>
          <w:lang w:val="lv-LV"/>
        </w:rPr>
        <w:t xml:space="preserve"> paredz samazināt iedzīvotāju saslimstību ar infekcijas slimībām, kā arī uzlabot mātes, tēva un bērna veselību un samazināt zīdaiņu mirstību. </w:t>
      </w:r>
      <w:r w:rsidRPr="008C427B">
        <w:rPr>
          <w:rStyle w:val="Emphasis"/>
          <w:rFonts w:ascii="Times New Roman" w:hAnsi="Times New Roman" w:cs="Times New Roman"/>
          <w:i w:val="0"/>
          <w:color w:val="000000" w:themeColor="text1"/>
          <w:sz w:val="24"/>
          <w:szCs w:val="24"/>
          <w:lang w:val="lv-LV"/>
        </w:rPr>
        <w:t>Apakšmērķi</w:t>
      </w:r>
      <w:r w:rsidR="008C6F72" w:rsidRPr="008C427B">
        <w:rPr>
          <w:rStyle w:val="Emphasis"/>
          <w:rFonts w:ascii="Times New Roman" w:hAnsi="Times New Roman" w:cs="Times New Roman"/>
          <w:i w:val="0"/>
          <w:color w:val="000000" w:themeColor="text1"/>
          <w:sz w:val="24"/>
          <w:szCs w:val="24"/>
          <w:lang w:val="lv-LV"/>
        </w:rPr>
        <w:t xml:space="preserve"> “Uzlabot mātes, tēva un bērna veselību, samazināt zīdaiņu mirs</w:t>
      </w:r>
      <w:r w:rsidRPr="008C427B">
        <w:rPr>
          <w:rStyle w:val="Emphasis"/>
          <w:rFonts w:ascii="Times New Roman" w:hAnsi="Times New Roman" w:cs="Times New Roman"/>
          <w:i w:val="0"/>
          <w:color w:val="000000" w:themeColor="text1"/>
          <w:sz w:val="24"/>
          <w:szCs w:val="24"/>
          <w:lang w:val="lv-LV"/>
        </w:rPr>
        <w:t>tību” plānots sasniegt</w:t>
      </w:r>
      <w:r w:rsidR="00B05672" w:rsidRPr="008C427B">
        <w:rPr>
          <w:rStyle w:val="Emphasis"/>
          <w:rFonts w:ascii="Times New Roman" w:hAnsi="Times New Roman" w:cs="Times New Roman"/>
          <w:i w:val="0"/>
          <w:color w:val="000000" w:themeColor="text1"/>
          <w:sz w:val="24"/>
          <w:szCs w:val="24"/>
          <w:lang w:val="lv-LV"/>
        </w:rPr>
        <w:t>,</w:t>
      </w:r>
      <w:r w:rsidR="008C6F72" w:rsidRPr="008C427B">
        <w:rPr>
          <w:rStyle w:val="Emphasis"/>
          <w:rFonts w:ascii="Times New Roman" w:hAnsi="Times New Roman" w:cs="Times New Roman"/>
          <w:i w:val="0"/>
          <w:color w:val="000000" w:themeColor="text1"/>
          <w:sz w:val="24"/>
          <w:szCs w:val="24"/>
          <w:lang w:val="lv-LV"/>
        </w:rPr>
        <w:t xml:space="preserve"> izglītojot </w:t>
      </w:r>
      <w:r w:rsidR="00FA36BE" w:rsidRPr="008C427B">
        <w:rPr>
          <w:rStyle w:val="Emphasis"/>
          <w:rFonts w:ascii="Times New Roman" w:hAnsi="Times New Roman" w:cs="Times New Roman"/>
          <w:i w:val="0"/>
          <w:color w:val="000000" w:themeColor="text1"/>
          <w:sz w:val="24"/>
          <w:szCs w:val="24"/>
          <w:lang w:val="lv-LV"/>
        </w:rPr>
        <w:t>sabiedrību</w:t>
      </w:r>
      <w:r w:rsidR="008C6F72" w:rsidRPr="008C427B">
        <w:rPr>
          <w:rStyle w:val="Emphasis"/>
          <w:rFonts w:ascii="Times New Roman" w:hAnsi="Times New Roman" w:cs="Times New Roman"/>
          <w:i w:val="0"/>
          <w:color w:val="000000" w:themeColor="text1"/>
          <w:sz w:val="24"/>
          <w:szCs w:val="24"/>
          <w:lang w:val="lv-LV"/>
        </w:rPr>
        <w:t xml:space="preserve"> par seksuālās un reproduktīvās veselības jautājumiem un STI profilaksi, tai skaitā par kontracepcijas lietošanu, samazinot nevēlamu grūtniecību un STI gadījumu skaitu; īstenojot mērķtiecīgus pasākumus veselības aprūpes un veselības veicināšanas pakalpojumu pieejamības uzlabošanai ar mērķi samazināt saslimstību un mirstību veselības traucējumu dēļ, kas rodas perinatālajā un neonatālajā periodā, īpaši saistībā ar HIV, STI, VHB un VHC.</w:t>
      </w:r>
      <w:r w:rsidR="00330E71" w:rsidRPr="008C427B">
        <w:rPr>
          <w:rStyle w:val="Emphasis"/>
          <w:rFonts w:ascii="Times New Roman" w:hAnsi="Times New Roman" w:cs="Times New Roman"/>
          <w:i w:val="0"/>
          <w:color w:val="000000" w:themeColor="text1"/>
          <w:sz w:val="24"/>
          <w:szCs w:val="24"/>
          <w:lang w:val="lv-LV"/>
        </w:rPr>
        <w:t xml:space="preserve"> Sabiedrības, tai skaitā jauniešu, izglītošanu par seksuālās un reproduktīvās veselības jautājumiem paredz Mātes un b</w:t>
      </w:r>
      <w:r w:rsidR="00F65DDE" w:rsidRPr="008C427B">
        <w:rPr>
          <w:rStyle w:val="Emphasis"/>
          <w:rFonts w:ascii="Times New Roman" w:hAnsi="Times New Roman" w:cs="Times New Roman"/>
          <w:i w:val="0"/>
          <w:color w:val="000000" w:themeColor="text1"/>
          <w:sz w:val="24"/>
          <w:szCs w:val="24"/>
          <w:lang w:val="lv-LV"/>
        </w:rPr>
        <w:t>ērna</w:t>
      </w:r>
      <w:r w:rsidR="00330E71" w:rsidRPr="008C427B">
        <w:rPr>
          <w:rStyle w:val="Emphasis"/>
          <w:rFonts w:ascii="Times New Roman" w:hAnsi="Times New Roman" w:cs="Times New Roman"/>
          <w:i w:val="0"/>
          <w:color w:val="000000" w:themeColor="text1"/>
          <w:sz w:val="24"/>
          <w:szCs w:val="24"/>
          <w:lang w:val="lv-LV"/>
        </w:rPr>
        <w:t xml:space="preserve"> veselības uzlabošanas plāns 2018-2020.</w:t>
      </w:r>
      <w:r w:rsidR="00094815" w:rsidRPr="008C427B">
        <w:rPr>
          <w:rStyle w:val="Emphasis"/>
          <w:rFonts w:ascii="Times New Roman" w:hAnsi="Times New Roman" w:cs="Times New Roman"/>
          <w:i w:val="0"/>
          <w:color w:val="000000" w:themeColor="text1"/>
          <w:sz w:val="24"/>
          <w:szCs w:val="24"/>
          <w:lang w:val="lv-LV"/>
        </w:rPr>
        <w:t>gadam.</w:t>
      </w:r>
    </w:p>
    <w:p w14:paraId="24363AEA" w14:textId="6D945113" w:rsidR="002415DE" w:rsidRPr="008C427B" w:rsidRDefault="002415DE"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lang w:val="lv-LV"/>
        </w:rPr>
      </w:pPr>
    </w:p>
    <w:p w14:paraId="207C08C9" w14:textId="67B356AF" w:rsidR="00092BE4" w:rsidRPr="000749CF" w:rsidRDefault="00E957BE" w:rsidP="00BA619C">
      <w:pPr>
        <w:pStyle w:val="Heading3"/>
        <w:spacing w:after="200"/>
        <w:ind w:hanging="567"/>
        <w:rPr>
          <w:rFonts w:cs="Times New Roman"/>
          <w:lang w:val="lv-LV"/>
        </w:rPr>
      </w:pPr>
      <w:r w:rsidRPr="000749CF">
        <w:rPr>
          <w:rFonts w:cs="Times New Roman"/>
          <w:lang w:val="lv-LV"/>
        </w:rPr>
        <w:t>Bērnu imunizācija un v</w:t>
      </w:r>
      <w:r w:rsidR="008C6F72" w:rsidRPr="000749CF">
        <w:rPr>
          <w:rFonts w:cs="Times New Roman"/>
          <w:lang w:val="lv-LV"/>
        </w:rPr>
        <w:t>akcinācija</w:t>
      </w:r>
    </w:p>
    <w:p w14:paraId="3D523F7C" w14:textId="77777777" w:rsidR="00B42123" w:rsidRPr="008C427B" w:rsidRDefault="00B42123"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Saskaņā ar </w:t>
      </w:r>
      <w:r w:rsidRPr="008C427B">
        <w:rPr>
          <w:rFonts w:ascii="Times New Roman" w:hAnsi="Times New Roman" w:cs="Times New Roman"/>
          <w:i/>
          <w:color w:val="000000" w:themeColor="text1"/>
          <w:sz w:val="24"/>
          <w:szCs w:val="24"/>
          <w:lang w:val="lv-LV"/>
        </w:rPr>
        <w:t>MK noteikumiem Nr.330</w:t>
      </w:r>
      <w:r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i/>
          <w:color w:val="000000" w:themeColor="text1"/>
          <w:sz w:val="24"/>
          <w:szCs w:val="24"/>
          <w:lang w:val="lv-LV"/>
        </w:rPr>
        <w:t>“Vakcinācijas noteikumi”</w:t>
      </w:r>
      <w:r w:rsidRPr="008C427B">
        <w:rPr>
          <w:rFonts w:ascii="Times New Roman" w:hAnsi="Times New Roman" w:cs="Times New Roman"/>
          <w:color w:val="000000" w:themeColor="text1"/>
          <w:sz w:val="24"/>
          <w:szCs w:val="24"/>
          <w:lang w:val="lv-LV"/>
        </w:rPr>
        <w:t xml:space="preserve"> pašreiz bērni tiek vakcinēti pret 14 infekcijas slimībām (skatīt 8.pielikuma 5.tabulu). Vakcinācija pret rotavīrusu infekciju vakcinācijas kalendāra ietvaros tika uzsākta no 2015.gada (līdz tam vakcinācija pret rotavīrusu bija pieejama ar 50% kompensāciju no valsts budžeta atbilstoši </w:t>
      </w:r>
      <w:r w:rsidRPr="008C427B">
        <w:rPr>
          <w:rFonts w:ascii="Times New Roman" w:hAnsi="Times New Roman" w:cs="Times New Roman"/>
          <w:i/>
          <w:color w:val="000000" w:themeColor="text1"/>
          <w:sz w:val="24"/>
          <w:szCs w:val="24"/>
          <w:lang w:val="lv-LV"/>
        </w:rPr>
        <w:t>MK noteikumiem Nr.899</w:t>
      </w:r>
      <w:r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i/>
          <w:color w:val="000000" w:themeColor="text1"/>
          <w:sz w:val="24"/>
          <w:szCs w:val="24"/>
          <w:lang w:val="lv-LV"/>
        </w:rPr>
        <w:t>“Ambulatorajai ārstēšanai paredzēto zāļu un medicīnisko ierīču iegādes izdevumu kompensācijas kārtībā”</w:t>
      </w:r>
      <w:r w:rsidRPr="008C427B">
        <w:rPr>
          <w:rFonts w:ascii="Times New Roman" w:hAnsi="Times New Roman" w:cs="Times New Roman"/>
          <w:color w:val="000000" w:themeColor="text1"/>
          <w:sz w:val="24"/>
          <w:szCs w:val="24"/>
          <w:lang w:val="lv-LV"/>
        </w:rPr>
        <w:t>. Saskaņā ar tiem</w:t>
      </w:r>
      <w:r w:rsidRPr="008C427B">
        <w:rPr>
          <w:rFonts w:ascii="Times New Roman" w:hAnsi="Times New Roman" w:cs="Times New Roman"/>
          <w:i/>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vakcinācija pret gripu visiem bērniem vecumā no 6 līdz 24 mēnešiem tiek kompensēta 100% apmērā. Bērniem, kuri pieder noteiktām riska grupām (slimo ar hroniskām slimībām), 100% kompensācija pienākas no 24 mēnešiem līdz 18 gadiem, grūtniecēm, personām no 65 gadiem, pieaugušajiem, kuri pieder pie kādas noteiktas veselības riska grupas (slimo ar hroniskām slimībām) vakcinācija pret gripu tiek kompensēta 50% apmērā.</w:t>
      </w:r>
    </w:p>
    <w:p w14:paraId="5A5710CB" w14:textId="77777777" w:rsidR="00B42123" w:rsidRPr="008C427B" w:rsidRDefault="00B42123"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255A96E" w14:textId="3ECEFA62" w:rsidR="00921418" w:rsidRPr="008C427B" w:rsidRDefault="0092141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Lai gan katru gadu sabiedrība tiek informēta par vakcināciju pret gripu, tomēr līdz šim vakcinācijas aptvere pret gripu ir bijusi niecīga. </w:t>
      </w:r>
      <w:r w:rsidR="00423CF5" w:rsidRPr="008C427B">
        <w:rPr>
          <w:rFonts w:ascii="Times New Roman" w:hAnsi="Times New Roman" w:cs="Times New Roman"/>
          <w:color w:val="000000" w:themeColor="text1"/>
          <w:sz w:val="24"/>
          <w:szCs w:val="24"/>
          <w:lang w:val="lv-LV"/>
        </w:rPr>
        <w:t>Pirms</w:t>
      </w:r>
      <w:r w:rsidRPr="008C427B">
        <w:rPr>
          <w:rFonts w:ascii="Times New Roman" w:hAnsi="Times New Roman" w:cs="Times New Roman"/>
          <w:color w:val="000000" w:themeColor="text1"/>
          <w:sz w:val="24"/>
          <w:szCs w:val="24"/>
          <w:lang w:val="lv-LV"/>
        </w:rPr>
        <w:t xml:space="preserve"> 2016.-2017.gada gripas sezonas VM un SPKC </w:t>
      </w:r>
      <w:r w:rsidR="00092BE4" w:rsidRPr="008C427B">
        <w:rPr>
          <w:rFonts w:ascii="Times New Roman" w:hAnsi="Times New Roman" w:cs="Times New Roman"/>
          <w:color w:val="000000" w:themeColor="text1"/>
          <w:sz w:val="24"/>
          <w:szCs w:val="24"/>
          <w:lang w:val="lv-LV"/>
        </w:rPr>
        <w:t xml:space="preserve">īstenoja </w:t>
      </w:r>
      <w:r w:rsidRPr="008C427B">
        <w:rPr>
          <w:rFonts w:ascii="Times New Roman" w:hAnsi="Times New Roman" w:cs="Times New Roman"/>
          <w:color w:val="000000" w:themeColor="text1"/>
          <w:sz w:val="24"/>
          <w:szCs w:val="24"/>
          <w:lang w:val="lv-LV"/>
        </w:rPr>
        <w:t xml:space="preserve">vairākas mērķtiecīgas aktivitātes pretgripas imunizācijas popularizēšanā, </w:t>
      </w:r>
      <w:r w:rsidR="00423CF5" w:rsidRPr="008C427B">
        <w:rPr>
          <w:rFonts w:ascii="Times New Roman" w:hAnsi="Times New Roman" w:cs="Times New Roman"/>
          <w:color w:val="000000" w:themeColor="text1"/>
          <w:sz w:val="24"/>
          <w:szCs w:val="24"/>
          <w:lang w:val="lv-LV"/>
        </w:rPr>
        <w:t>kuras sadalīja</w:t>
      </w:r>
      <w:r w:rsidRPr="008C427B">
        <w:rPr>
          <w:rFonts w:ascii="Times New Roman" w:hAnsi="Times New Roman" w:cs="Times New Roman"/>
          <w:color w:val="000000" w:themeColor="text1"/>
          <w:sz w:val="24"/>
          <w:szCs w:val="24"/>
          <w:lang w:val="lv-LV"/>
        </w:rPr>
        <w:t xml:space="preserve"> vairākās kategorijās: sadarbība ar medijiem, ar ģimenes </w:t>
      </w:r>
      <w:r w:rsidRPr="008C427B">
        <w:rPr>
          <w:rFonts w:ascii="Times New Roman" w:hAnsi="Times New Roman" w:cs="Times New Roman"/>
          <w:color w:val="000000" w:themeColor="text1"/>
          <w:sz w:val="24"/>
          <w:szCs w:val="24"/>
          <w:lang w:val="lv-LV"/>
        </w:rPr>
        <w:lastRenderedPageBreak/>
        <w:t>ārstiem un citiem speciālistiem un sabiedrības informēšana. Vakcinēto īpatsvars bērniem 6 mēnešu – 24 mēnešu vecuma grupā pēdējo piecu sezonu laikā ir pieaudzis no 0,1% 2012.-2013.gadā līdz 1,1% 2016.-2017.gada sezonā</w:t>
      </w:r>
      <w:r w:rsidR="004D5FE0" w:rsidRPr="008C427B">
        <w:rPr>
          <w:rFonts w:ascii="Times New Roman" w:hAnsi="Times New Roman" w:cs="Times New Roman"/>
          <w:color w:val="000000" w:themeColor="text1"/>
          <w:sz w:val="24"/>
          <w:szCs w:val="24"/>
          <w:lang w:val="lv-LV"/>
        </w:rPr>
        <w:t xml:space="preserve"> (</w:t>
      </w:r>
      <w:r w:rsidR="00B42123" w:rsidRPr="008C427B">
        <w:rPr>
          <w:rFonts w:ascii="Times New Roman" w:hAnsi="Times New Roman" w:cs="Times New Roman"/>
          <w:color w:val="000000" w:themeColor="text1"/>
          <w:sz w:val="24"/>
          <w:szCs w:val="24"/>
          <w:lang w:val="lv-LV"/>
        </w:rPr>
        <w:t>8.pielikuma 6. un 7</w:t>
      </w:r>
      <w:r w:rsidR="00423CF5" w:rsidRPr="008C427B">
        <w:rPr>
          <w:rFonts w:ascii="Times New Roman" w:hAnsi="Times New Roman" w:cs="Times New Roman"/>
          <w:color w:val="000000" w:themeColor="text1"/>
          <w:sz w:val="24"/>
          <w:szCs w:val="24"/>
          <w:lang w:val="lv-LV"/>
        </w:rPr>
        <w:t>.</w:t>
      </w:r>
      <w:r w:rsidR="0025741B" w:rsidRPr="008C427B">
        <w:rPr>
          <w:rFonts w:ascii="Times New Roman" w:hAnsi="Times New Roman" w:cs="Times New Roman"/>
          <w:color w:val="000000" w:themeColor="text1"/>
          <w:sz w:val="24"/>
          <w:szCs w:val="24"/>
          <w:lang w:val="lv-LV"/>
        </w:rPr>
        <w:t>tabula</w:t>
      </w:r>
      <w:r w:rsidR="004D5FE0" w:rsidRPr="008C427B">
        <w:rPr>
          <w:rFonts w:ascii="Times New Roman" w:hAnsi="Times New Roman" w:cs="Times New Roman"/>
          <w:color w:val="000000" w:themeColor="text1"/>
          <w:sz w:val="24"/>
          <w:szCs w:val="24"/>
          <w:lang w:val="lv-LV"/>
        </w:rPr>
        <w:t>)</w:t>
      </w:r>
      <w:r w:rsidR="0025741B" w:rsidRPr="008C427B">
        <w:rPr>
          <w:rFonts w:ascii="Times New Roman" w:hAnsi="Times New Roman" w:cs="Times New Roman"/>
          <w:color w:val="000000" w:themeColor="text1"/>
          <w:sz w:val="24"/>
          <w:szCs w:val="24"/>
          <w:lang w:val="lv-LV"/>
        </w:rPr>
        <w:t>.</w:t>
      </w:r>
    </w:p>
    <w:p w14:paraId="333ED0CB" w14:textId="00B79E89" w:rsidR="008C6F72" w:rsidRPr="008C427B" w:rsidRDefault="008C6F72"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lang w:val="lv-LV"/>
        </w:rPr>
      </w:pPr>
    </w:p>
    <w:p w14:paraId="7B739059" w14:textId="1354AE9B" w:rsidR="005D7A10" w:rsidRPr="008C427B" w:rsidRDefault="001D7654"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Valsts apmaksā bērnu vakcināciju pret ērču encefalītu endēmiskās teritorijās, ja </w:t>
      </w:r>
      <w:r w:rsidR="00C702F3" w:rsidRPr="008C427B">
        <w:rPr>
          <w:rFonts w:ascii="Times New Roman" w:hAnsi="Times New Roman" w:cs="Times New Roman"/>
          <w:color w:val="000000" w:themeColor="text1"/>
          <w:sz w:val="24"/>
          <w:szCs w:val="24"/>
          <w:lang w:val="lv-LV"/>
        </w:rPr>
        <w:t xml:space="preserve">bērna deklarētā dzīvesvieta atrodas šādā teritorijā. </w:t>
      </w:r>
      <w:r w:rsidRPr="008C427B">
        <w:rPr>
          <w:rFonts w:ascii="Times New Roman" w:hAnsi="Times New Roman" w:cs="Times New Roman"/>
          <w:color w:val="000000" w:themeColor="text1"/>
          <w:sz w:val="24"/>
          <w:szCs w:val="24"/>
          <w:lang w:val="lv-LV"/>
        </w:rPr>
        <w:t xml:space="preserve">Endēmiskās teritorijas ir teritorijas, kurās saskaņā ar SPKC datiem ir visaugstākā saslimstība ar ērču encefalītu. Teritorijas, kurās tiek nodrošināta bērnu bezmaksas vakcinācija pret ērču encefalītu, </w:t>
      </w:r>
      <w:r w:rsidR="000B0928" w:rsidRPr="008C427B">
        <w:rPr>
          <w:rFonts w:ascii="Times New Roman" w:hAnsi="Times New Roman" w:cs="Times New Roman"/>
          <w:color w:val="000000" w:themeColor="text1"/>
          <w:sz w:val="24"/>
          <w:szCs w:val="24"/>
          <w:lang w:val="lv-LV"/>
        </w:rPr>
        <w:t>notei</w:t>
      </w:r>
      <w:r w:rsidR="001B1FB0" w:rsidRPr="008C427B">
        <w:rPr>
          <w:rFonts w:ascii="Times New Roman" w:hAnsi="Times New Roman" w:cs="Times New Roman"/>
          <w:color w:val="000000" w:themeColor="text1"/>
          <w:sz w:val="24"/>
          <w:szCs w:val="24"/>
          <w:lang w:val="lv-LV"/>
        </w:rPr>
        <w:t>k</w:t>
      </w:r>
      <w:r w:rsidR="000B0928" w:rsidRPr="008C427B">
        <w:rPr>
          <w:rFonts w:ascii="Times New Roman" w:hAnsi="Times New Roman" w:cs="Times New Roman"/>
          <w:color w:val="000000" w:themeColor="text1"/>
          <w:sz w:val="24"/>
          <w:szCs w:val="24"/>
          <w:lang w:val="lv-LV"/>
        </w:rPr>
        <w:t>t</w:t>
      </w:r>
      <w:r w:rsidR="001B1FB0" w:rsidRPr="008C427B">
        <w:rPr>
          <w:rFonts w:ascii="Times New Roman" w:hAnsi="Times New Roman" w:cs="Times New Roman"/>
          <w:color w:val="000000" w:themeColor="text1"/>
          <w:sz w:val="24"/>
          <w:szCs w:val="24"/>
          <w:lang w:val="lv-LV"/>
        </w:rPr>
        <w:t>as</w:t>
      </w:r>
      <w:r w:rsidR="00CC04D6"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veicot epidemioloģiskās uzraudzības datu analīzi par saslimstību ar ērču encefalītu pēdējo piecu gadu periodā.</w:t>
      </w:r>
      <w:r w:rsidR="00F20F21" w:rsidRPr="008C427B">
        <w:rPr>
          <w:rFonts w:ascii="Times New Roman" w:hAnsi="Times New Roman" w:cs="Times New Roman"/>
          <w:color w:val="000000" w:themeColor="text1"/>
          <w:sz w:val="24"/>
          <w:szCs w:val="24"/>
          <w:lang w:val="lv-LV"/>
        </w:rPr>
        <w:t xml:space="preserve"> Pret ērču encefalītu vakcinē arī bāreņus un bez vecāku gādības palikušos bērnus. Vakcināciju plāno un veic ģimenes ār</w:t>
      </w:r>
      <w:r w:rsidR="003F51D3" w:rsidRPr="008C427B">
        <w:rPr>
          <w:rFonts w:ascii="Times New Roman" w:hAnsi="Times New Roman" w:cs="Times New Roman"/>
          <w:color w:val="000000" w:themeColor="text1"/>
          <w:sz w:val="24"/>
          <w:szCs w:val="24"/>
          <w:lang w:val="lv-LV"/>
        </w:rPr>
        <w:t>sts</w:t>
      </w:r>
      <w:r w:rsidR="00DF5B60" w:rsidRPr="008C427B">
        <w:rPr>
          <w:rFonts w:ascii="Times New Roman" w:hAnsi="Times New Roman" w:cs="Times New Roman"/>
          <w:color w:val="000000" w:themeColor="text1"/>
          <w:sz w:val="24"/>
          <w:szCs w:val="24"/>
          <w:lang w:val="lv-LV"/>
        </w:rPr>
        <w:t>. B</w:t>
      </w:r>
      <w:r w:rsidR="00F20F21" w:rsidRPr="008C427B">
        <w:rPr>
          <w:rFonts w:ascii="Times New Roman" w:hAnsi="Times New Roman" w:cs="Times New Roman"/>
          <w:color w:val="000000" w:themeColor="text1"/>
          <w:sz w:val="24"/>
          <w:szCs w:val="24"/>
          <w:lang w:val="lv-LV"/>
        </w:rPr>
        <w:t xml:space="preserve">ērnu aprūpes iestādēs un internātskolās bērnu vakcināciju plāno un organizē </w:t>
      </w:r>
      <w:r w:rsidR="00DF5B60" w:rsidRPr="008C427B">
        <w:rPr>
          <w:rFonts w:ascii="Times New Roman" w:hAnsi="Times New Roman" w:cs="Times New Roman"/>
          <w:color w:val="000000" w:themeColor="text1"/>
          <w:sz w:val="24"/>
          <w:szCs w:val="24"/>
          <w:lang w:val="lv-LV"/>
        </w:rPr>
        <w:t xml:space="preserve">iestādes administrācija. </w:t>
      </w:r>
      <w:r w:rsidR="00F20F21" w:rsidRPr="008C427B">
        <w:rPr>
          <w:rFonts w:ascii="Times New Roman" w:hAnsi="Times New Roman" w:cs="Times New Roman"/>
          <w:color w:val="000000" w:themeColor="text1"/>
          <w:sz w:val="24"/>
          <w:szCs w:val="24"/>
          <w:lang w:val="lv-LV"/>
        </w:rPr>
        <w:t>Valsts apmaksā pieaugušo vakcināciju pret difteriju un stinguma krampjiem</w:t>
      </w:r>
      <w:r w:rsidR="00FF3175" w:rsidRPr="008C427B">
        <w:rPr>
          <w:rFonts w:ascii="Times New Roman" w:hAnsi="Times New Roman" w:cs="Times New Roman"/>
          <w:color w:val="000000" w:themeColor="text1"/>
          <w:sz w:val="24"/>
          <w:szCs w:val="24"/>
          <w:lang w:val="lv-LV"/>
        </w:rPr>
        <w:t>.</w:t>
      </w:r>
      <w:r w:rsidR="000F3F9A" w:rsidRPr="008C427B">
        <w:rPr>
          <w:rFonts w:ascii="Times New Roman" w:hAnsi="Times New Roman" w:cs="Times New Roman"/>
          <w:color w:val="000000" w:themeColor="text1"/>
          <w:sz w:val="24"/>
          <w:szCs w:val="24"/>
          <w:lang w:val="lv-LV"/>
        </w:rPr>
        <w:t xml:space="preserve"> </w:t>
      </w:r>
      <w:r w:rsidR="00FF3175" w:rsidRPr="008C427B">
        <w:rPr>
          <w:rFonts w:ascii="Times New Roman" w:hAnsi="Times New Roman" w:cs="Times New Roman"/>
          <w:color w:val="000000" w:themeColor="text1"/>
          <w:sz w:val="24"/>
          <w:szCs w:val="24"/>
          <w:lang w:val="lv-LV"/>
        </w:rPr>
        <w:t>G</w:t>
      </w:r>
      <w:r w:rsidR="00F20F21" w:rsidRPr="008C427B">
        <w:rPr>
          <w:rFonts w:ascii="Times New Roman" w:hAnsi="Times New Roman" w:cs="Times New Roman"/>
          <w:color w:val="000000" w:themeColor="text1"/>
          <w:sz w:val="24"/>
          <w:szCs w:val="24"/>
          <w:lang w:val="lv-LV"/>
        </w:rPr>
        <w:t>an bērni, gan pieaugušie tiek vakcinēti pret trakumsērgu pēc saskares ar dzīvniekiem vai cilvēkiem, kuri ir slimi vai tiek turēti aizdomās par saslimšanu ar trakumsērgu</w:t>
      </w:r>
      <w:r w:rsidR="00C31787" w:rsidRPr="008C427B">
        <w:rPr>
          <w:rFonts w:ascii="Times New Roman" w:hAnsi="Times New Roman" w:cs="Times New Roman"/>
          <w:color w:val="000000" w:themeColor="text1"/>
          <w:sz w:val="24"/>
          <w:szCs w:val="24"/>
          <w:lang w:val="lv-LV"/>
        </w:rPr>
        <w:t>.</w:t>
      </w:r>
    </w:p>
    <w:p w14:paraId="1B75AFC1"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CE437B0" w14:textId="7403AE1E" w:rsidR="005D7A10" w:rsidRPr="008C427B" w:rsidRDefault="00F73CC5"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2012.g</w:t>
      </w:r>
      <w:r w:rsidR="00F20F21" w:rsidRPr="008C427B">
        <w:rPr>
          <w:rFonts w:ascii="Times New Roman" w:hAnsi="Times New Roman" w:cs="Times New Roman"/>
          <w:color w:val="000000" w:themeColor="text1"/>
          <w:sz w:val="24"/>
          <w:szCs w:val="24"/>
          <w:lang w:val="lv-LV"/>
        </w:rPr>
        <w:t xml:space="preserve">adā </w:t>
      </w:r>
      <w:r w:rsidR="007633B3" w:rsidRPr="008C427B">
        <w:rPr>
          <w:rFonts w:ascii="Times New Roman" w:hAnsi="Times New Roman" w:cs="Times New Roman"/>
          <w:color w:val="000000" w:themeColor="text1"/>
          <w:sz w:val="24"/>
          <w:szCs w:val="24"/>
          <w:lang w:val="lv-LV"/>
        </w:rPr>
        <w:t>veica grozījumus</w:t>
      </w:r>
      <w:r w:rsidR="00F20F21" w:rsidRPr="008C427B">
        <w:rPr>
          <w:rFonts w:ascii="Times New Roman" w:hAnsi="Times New Roman" w:cs="Times New Roman"/>
          <w:color w:val="000000" w:themeColor="text1"/>
          <w:sz w:val="24"/>
          <w:szCs w:val="24"/>
          <w:lang w:val="lv-LV"/>
        </w:rPr>
        <w:t xml:space="preserve"> </w:t>
      </w:r>
      <w:r w:rsidR="00F20F21" w:rsidRPr="008C427B">
        <w:rPr>
          <w:rFonts w:ascii="Times New Roman" w:hAnsi="Times New Roman" w:cs="Times New Roman"/>
          <w:i/>
          <w:color w:val="000000" w:themeColor="text1"/>
          <w:sz w:val="24"/>
          <w:szCs w:val="24"/>
          <w:lang w:val="lv-LV"/>
        </w:rPr>
        <w:t>MK noteikumos “Kārtība, kādā ārstniecības persona ziņo par vakcinācijas izraisītajām komplikācijām”</w:t>
      </w:r>
      <w:r w:rsidR="00F20F21" w:rsidRPr="008C427B">
        <w:rPr>
          <w:rFonts w:ascii="Times New Roman" w:hAnsi="Times New Roman" w:cs="Times New Roman"/>
          <w:color w:val="000000" w:themeColor="text1"/>
          <w:sz w:val="24"/>
          <w:szCs w:val="24"/>
          <w:lang w:val="lv-LV"/>
        </w:rPr>
        <w:t xml:space="preserve">, kas palīdz ārstniecības personām definēt vakcinācijas izraisītas komplikācijas. Ir izstrādāts informatīvais materiāls vecākiem </w:t>
      </w:r>
      <w:r w:rsidR="001154F5" w:rsidRPr="008C427B">
        <w:rPr>
          <w:rFonts w:ascii="Times New Roman" w:hAnsi="Times New Roman" w:cs="Times New Roman"/>
          <w:color w:val="000000" w:themeColor="text1"/>
          <w:sz w:val="24"/>
          <w:szCs w:val="24"/>
          <w:lang w:val="lv-LV"/>
        </w:rPr>
        <w:t>“</w:t>
      </w:r>
      <w:r w:rsidR="00F20F21" w:rsidRPr="008C427B">
        <w:rPr>
          <w:rFonts w:ascii="Times New Roman" w:hAnsi="Times New Roman" w:cs="Times New Roman"/>
          <w:color w:val="000000" w:themeColor="text1"/>
          <w:sz w:val="24"/>
          <w:szCs w:val="24"/>
          <w:lang w:val="lv-LV"/>
        </w:rPr>
        <w:t>Vecākiem par bērnu vakcināciju</w:t>
      </w:r>
      <w:r w:rsidR="001154F5" w:rsidRPr="008C427B">
        <w:rPr>
          <w:rFonts w:ascii="Times New Roman" w:hAnsi="Times New Roman" w:cs="Times New Roman"/>
          <w:color w:val="000000" w:themeColor="text1"/>
          <w:sz w:val="24"/>
          <w:szCs w:val="24"/>
          <w:lang w:val="lv-LV"/>
        </w:rPr>
        <w:t>”</w:t>
      </w:r>
      <w:r w:rsidR="00F20F21" w:rsidRPr="008C427B">
        <w:rPr>
          <w:rFonts w:ascii="Times New Roman" w:hAnsi="Times New Roman" w:cs="Times New Roman"/>
          <w:color w:val="000000" w:themeColor="text1"/>
          <w:sz w:val="24"/>
          <w:szCs w:val="24"/>
          <w:lang w:val="lv-LV"/>
        </w:rPr>
        <w:t>, kas publicēts SPKC mājas lapā</w:t>
      </w:r>
      <w:r w:rsidR="00DF5B60" w:rsidRPr="008C427B">
        <w:rPr>
          <w:rFonts w:ascii="Times New Roman" w:hAnsi="Times New Roman" w:cs="Times New Roman"/>
          <w:color w:val="000000" w:themeColor="text1"/>
          <w:sz w:val="24"/>
          <w:szCs w:val="24"/>
          <w:lang w:val="lv-LV"/>
        </w:rPr>
        <w:t>,</w:t>
      </w:r>
      <w:r w:rsidR="00F20F21" w:rsidRPr="008C427B">
        <w:rPr>
          <w:rFonts w:ascii="Times New Roman" w:hAnsi="Times New Roman" w:cs="Times New Roman"/>
          <w:color w:val="000000" w:themeColor="text1"/>
          <w:sz w:val="24"/>
          <w:szCs w:val="24"/>
          <w:lang w:val="lv-LV"/>
        </w:rPr>
        <w:t xml:space="preserve"> </w:t>
      </w:r>
      <w:r w:rsidR="001154F5" w:rsidRPr="008C427B">
        <w:rPr>
          <w:rFonts w:ascii="Times New Roman" w:hAnsi="Times New Roman" w:cs="Times New Roman"/>
          <w:color w:val="000000" w:themeColor="text1"/>
          <w:sz w:val="24"/>
          <w:szCs w:val="24"/>
          <w:lang w:val="lv-LV"/>
        </w:rPr>
        <w:t>izveidots</w:t>
      </w:r>
      <w:r w:rsidR="00F20F21" w:rsidRPr="008C427B">
        <w:rPr>
          <w:rFonts w:ascii="Times New Roman" w:hAnsi="Times New Roman" w:cs="Times New Roman"/>
          <w:color w:val="000000" w:themeColor="text1"/>
          <w:sz w:val="24"/>
          <w:szCs w:val="24"/>
          <w:lang w:val="lv-LV"/>
        </w:rPr>
        <w:t xml:space="preserve"> viegli pārskatāms un izdrukājams vakcinācijas kalendārs un informācija par valsts apmaksāto vakcināciju pret ērču encefalītu, buklets </w:t>
      </w:r>
      <w:r w:rsidR="001154F5" w:rsidRPr="008C427B">
        <w:rPr>
          <w:rFonts w:ascii="Times New Roman" w:hAnsi="Times New Roman" w:cs="Times New Roman"/>
          <w:color w:val="000000" w:themeColor="text1"/>
          <w:sz w:val="24"/>
          <w:szCs w:val="24"/>
          <w:lang w:val="lv-LV"/>
        </w:rPr>
        <w:t>“</w:t>
      </w:r>
      <w:r w:rsidR="00F20F21" w:rsidRPr="008C427B">
        <w:rPr>
          <w:rFonts w:ascii="Times New Roman" w:hAnsi="Times New Roman" w:cs="Times New Roman"/>
          <w:color w:val="000000" w:themeColor="text1"/>
          <w:sz w:val="24"/>
          <w:szCs w:val="24"/>
          <w:lang w:val="lv-LV"/>
        </w:rPr>
        <w:t>Vecākiem par bērnu vakcināciju</w:t>
      </w:r>
      <w:r w:rsidR="001154F5" w:rsidRPr="008C427B">
        <w:rPr>
          <w:rFonts w:ascii="Times New Roman" w:hAnsi="Times New Roman" w:cs="Times New Roman"/>
          <w:color w:val="000000" w:themeColor="text1"/>
          <w:sz w:val="24"/>
          <w:szCs w:val="24"/>
          <w:lang w:val="lv-LV"/>
        </w:rPr>
        <w:t>”</w:t>
      </w:r>
      <w:r w:rsidR="00F20F21" w:rsidRPr="008C427B">
        <w:rPr>
          <w:rFonts w:ascii="Times New Roman" w:hAnsi="Times New Roman" w:cs="Times New Roman"/>
          <w:color w:val="000000" w:themeColor="text1"/>
          <w:sz w:val="24"/>
          <w:szCs w:val="24"/>
          <w:lang w:val="lv-LV"/>
        </w:rPr>
        <w:t xml:space="preserve"> un bukleti par gripu, difteriju, epidēmisko parotītu, ērču encefalītu, garo klepu, rotavīrusu infekciju, vējbakām, cilvēka papilomas vīrusu un tuberk</w:t>
      </w:r>
      <w:r w:rsidR="00092BE4" w:rsidRPr="008C427B">
        <w:rPr>
          <w:rFonts w:ascii="Times New Roman" w:hAnsi="Times New Roman" w:cs="Times New Roman"/>
          <w:color w:val="000000" w:themeColor="text1"/>
          <w:sz w:val="24"/>
          <w:szCs w:val="24"/>
          <w:lang w:val="lv-LV"/>
        </w:rPr>
        <w:t>u</w:t>
      </w:r>
      <w:r w:rsidR="00F20F21" w:rsidRPr="008C427B">
        <w:rPr>
          <w:rFonts w:ascii="Times New Roman" w:hAnsi="Times New Roman" w:cs="Times New Roman"/>
          <w:color w:val="000000" w:themeColor="text1"/>
          <w:sz w:val="24"/>
          <w:szCs w:val="24"/>
          <w:lang w:val="lv-LV"/>
        </w:rPr>
        <w:t>lozi. Minētajos bukletos skaidrota vakcinācijas nozīme; tie izplatīti ģimenes ārstu praksēs.</w:t>
      </w:r>
    </w:p>
    <w:p w14:paraId="2A3913BC"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39104B0" w14:textId="76EEF8AB" w:rsidR="00F136C4" w:rsidRPr="008C427B" w:rsidRDefault="004149DB"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2014</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adā tika uzsākta Pasaules Veselības organizācijas izstrādātās mobilās aplikācijas </w:t>
      </w:r>
      <w:r w:rsidR="00F33652"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Vakcinācijas kalendārs</w:t>
      </w:r>
      <w:r w:rsidR="00F33652"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tulkošana latviešu valodā un pielāgošana valsts situācijai. Mobilā aplikācija ir paredzēta kā atgādinājums vecākiem par bērna potēm vakcinācijas kalendāra ietvaros</w:t>
      </w:r>
      <w:r w:rsidR="00DF5B60" w:rsidRPr="008C427B">
        <w:rPr>
          <w:rFonts w:ascii="Times New Roman" w:hAnsi="Times New Roman" w:cs="Times New Roman"/>
          <w:color w:val="000000" w:themeColor="text1"/>
          <w:sz w:val="24"/>
          <w:szCs w:val="24"/>
          <w:lang w:val="lv-LV"/>
        </w:rPr>
        <w:t xml:space="preserve"> un </w:t>
      </w:r>
      <w:r w:rsidR="000F3F9A" w:rsidRPr="008C427B">
        <w:rPr>
          <w:rFonts w:ascii="Times New Roman" w:hAnsi="Times New Roman" w:cs="Times New Roman"/>
          <w:color w:val="000000" w:themeColor="text1"/>
          <w:sz w:val="24"/>
          <w:szCs w:val="24"/>
          <w:lang w:val="lv-LV"/>
        </w:rPr>
        <w:t>vakcināciju apraksti.</w:t>
      </w:r>
      <w:r w:rsidRPr="008C427B">
        <w:rPr>
          <w:rFonts w:ascii="Times New Roman" w:hAnsi="Times New Roman" w:cs="Times New Roman"/>
          <w:color w:val="000000" w:themeColor="text1"/>
          <w:sz w:val="24"/>
          <w:szCs w:val="24"/>
          <w:lang w:val="lv-LV"/>
        </w:rPr>
        <w:t xml:space="preserve"> VM un SPKC no 2016</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 līdz 2017</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ada īstenoja pretdifterijas informatīvo kampaņu </w:t>
      </w:r>
      <w:r w:rsidR="000F3F9A"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Pasargāts, jo vakcinēts!</w:t>
      </w:r>
      <w:r w:rsidR="000F3F9A"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kuras ietveros </w:t>
      </w:r>
      <w:r w:rsidR="00DF5B60" w:rsidRPr="008C427B">
        <w:rPr>
          <w:rFonts w:ascii="Times New Roman" w:hAnsi="Times New Roman" w:cs="Times New Roman"/>
          <w:color w:val="000000" w:themeColor="text1"/>
          <w:sz w:val="24"/>
          <w:szCs w:val="24"/>
          <w:lang w:val="lv-LV"/>
        </w:rPr>
        <w:t>izstrādāja informatīvos materiālus</w:t>
      </w:r>
      <w:r w:rsidR="00D259BC" w:rsidRPr="008C427B">
        <w:rPr>
          <w:rFonts w:ascii="Times New Roman" w:hAnsi="Times New Roman" w:cs="Times New Roman"/>
          <w:color w:val="000000" w:themeColor="text1"/>
          <w:sz w:val="24"/>
          <w:szCs w:val="24"/>
          <w:lang w:val="lv-LV"/>
        </w:rPr>
        <w:t xml:space="preserve"> un</w:t>
      </w:r>
      <w:r w:rsidR="00DF5B60" w:rsidRPr="008C427B">
        <w:rPr>
          <w:rFonts w:ascii="Times New Roman" w:hAnsi="Times New Roman" w:cs="Times New Roman"/>
          <w:color w:val="000000" w:themeColor="text1"/>
          <w:sz w:val="24"/>
          <w:szCs w:val="24"/>
          <w:lang w:val="lv-LV"/>
        </w:rPr>
        <w:t xml:space="preserve"> īstenoja izglītojošus pasākumus</w:t>
      </w:r>
      <w:r w:rsidR="00D259BC" w:rsidRPr="008C427B">
        <w:rPr>
          <w:rFonts w:ascii="Times New Roman" w:hAnsi="Times New Roman" w:cs="Times New Roman"/>
          <w:color w:val="000000" w:themeColor="text1"/>
          <w:sz w:val="24"/>
          <w:szCs w:val="24"/>
          <w:lang w:val="lv-LV"/>
        </w:rPr>
        <w:t>.</w:t>
      </w:r>
    </w:p>
    <w:p w14:paraId="4304E064" w14:textId="7EB1DC6F" w:rsidR="00F24C85" w:rsidRPr="008C427B" w:rsidRDefault="00F24C85"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F52DC6D" w14:textId="224E2C9D" w:rsidR="007468AE" w:rsidRPr="000749CF" w:rsidRDefault="00152017" w:rsidP="00BA619C">
      <w:pPr>
        <w:pStyle w:val="Heading2"/>
        <w:spacing w:before="0" w:after="200" w:line="240" w:lineRule="auto"/>
        <w:ind w:hanging="567"/>
        <w:rPr>
          <w:rFonts w:cs="Times New Roman"/>
          <w:lang w:val="lv-LV"/>
        </w:rPr>
      </w:pPr>
      <w:r w:rsidRPr="000749CF">
        <w:rPr>
          <w:rFonts w:cs="Times New Roman"/>
          <w:lang w:val="lv-LV"/>
        </w:rPr>
        <w:t>PAKTA 13</w:t>
      </w:r>
      <w:r w:rsidR="00B04ADD" w:rsidRPr="000749CF">
        <w:rPr>
          <w:rFonts w:cs="Times New Roman"/>
          <w:lang w:val="lv-LV"/>
        </w:rPr>
        <w:t>.PA</w:t>
      </w:r>
      <w:r w:rsidRPr="000749CF">
        <w:rPr>
          <w:rFonts w:cs="Times New Roman"/>
          <w:lang w:val="lv-LV"/>
        </w:rPr>
        <w:t>NTS</w:t>
      </w:r>
    </w:p>
    <w:p w14:paraId="00159212" w14:textId="705C7FC6" w:rsidR="006A4960" w:rsidRPr="000749CF" w:rsidRDefault="006A4960" w:rsidP="00BA619C">
      <w:pPr>
        <w:pStyle w:val="Heading3"/>
        <w:ind w:hanging="567"/>
        <w:rPr>
          <w:rFonts w:cs="Times New Roman"/>
          <w:lang w:val="lv-LV"/>
        </w:rPr>
      </w:pPr>
      <w:r w:rsidRPr="000749CF">
        <w:rPr>
          <w:rFonts w:cs="Times New Roman"/>
          <w:lang w:val="lv-LV"/>
        </w:rPr>
        <w:t xml:space="preserve">Komitejas </w:t>
      </w:r>
      <w:r w:rsidR="00D33270" w:rsidRPr="000749CF">
        <w:rPr>
          <w:rFonts w:cs="Times New Roman"/>
          <w:lang w:val="lv-LV"/>
        </w:rPr>
        <w:t>30</w:t>
      </w:r>
      <w:r w:rsidR="008F2975" w:rsidRPr="000749CF">
        <w:rPr>
          <w:rFonts w:cs="Times New Roman"/>
          <w:lang w:val="lv-LV"/>
        </w:rPr>
        <w:t>. un 55</w:t>
      </w:r>
      <w:r w:rsidR="002C4092" w:rsidRPr="000749CF">
        <w:rPr>
          <w:rFonts w:cs="Times New Roman"/>
          <w:lang w:val="lv-LV"/>
        </w:rPr>
        <w:t>.</w:t>
      </w:r>
      <w:r w:rsidRPr="000749CF">
        <w:rPr>
          <w:rFonts w:cs="Times New Roman"/>
          <w:lang w:val="lv-LV"/>
        </w:rPr>
        <w:t xml:space="preserve">rekomendācija – izglītības kvalitāte </w:t>
      </w:r>
      <w:r w:rsidR="00D54418" w:rsidRPr="000749CF">
        <w:rPr>
          <w:rFonts w:cs="Times New Roman"/>
          <w:lang w:val="lv-LV"/>
        </w:rPr>
        <w:t>un pasākumi tās celšanai</w:t>
      </w:r>
    </w:p>
    <w:p w14:paraId="5691746F" w14:textId="77777777" w:rsidR="006A4960" w:rsidRPr="008C427B" w:rsidRDefault="006A4960"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p>
    <w:p w14:paraId="252CB380" w14:textId="3BCB86FB" w:rsidR="00085C87" w:rsidRPr="008C427B" w:rsidRDefault="00EA1FB3"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Pamatizglītības (1.-9.k</w:t>
      </w:r>
      <w:r w:rsidR="0067453E" w:rsidRPr="008C427B">
        <w:rPr>
          <w:rFonts w:ascii="Times New Roman" w:hAnsi="Times New Roman" w:cs="Times New Roman"/>
          <w:color w:val="000000" w:themeColor="text1"/>
          <w:sz w:val="24"/>
          <w:szCs w:val="24"/>
          <w:lang w:val="lv-LV"/>
        </w:rPr>
        <w:t>lase) apguve Latvijā ir obligāta. Vispārējā vidējā izglītība nav obligāta, tā ir bez maksas un tās apguves iespējas ir nodrošināta visā Latvijas teritorijā. Jauniešiem, kuri pārtraukuši mācības, piemēram, ir uzsākuši strādāt, ir iespējas vispārējo vidējo izglītību apgūt vakara (maiņu) un neklātienes programmās. Vienlaikus gan pamatizglītībā, gan vispārējā vidējā izglītībā viņiem ir tiesības turpināt pārtraukto izglītības ieguvi dienas mācību programmās.</w:t>
      </w:r>
      <w:r w:rsidR="00F35BD0" w:rsidRPr="008C427B">
        <w:rPr>
          <w:rFonts w:ascii="Times New Roman" w:hAnsi="Times New Roman" w:cs="Times New Roman"/>
          <w:color w:val="000000" w:themeColor="text1"/>
          <w:sz w:val="24"/>
          <w:szCs w:val="24"/>
          <w:lang w:val="lv-LV"/>
        </w:rPr>
        <w:t xml:space="preserve"> </w:t>
      </w:r>
    </w:p>
    <w:p w14:paraId="3EEEE933" w14:textId="77777777" w:rsidR="002415DE" w:rsidRPr="008C427B" w:rsidRDefault="00F35BD0"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 xml:space="preserve"> </w:t>
      </w:r>
    </w:p>
    <w:p w14:paraId="413F9EE8" w14:textId="32F45B89" w:rsidR="00E02283" w:rsidRPr="008C427B" w:rsidRDefault="0067453E"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Mācību</w:t>
      </w:r>
      <w:r w:rsidR="00A4313B" w:rsidRPr="008C427B">
        <w:rPr>
          <w:rFonts w:ascii="Times New Roman" w:hAnsi="Times New Roman" w:cs="Times New Roman"/>
          <w:color w:val="000000" w:themeColor="text1"/>
          <w:sz w:val="24"/>
          <w:szCs w:val="24"/>
          <w:lang w:val="lv-LV"/>
        </w:rPr>
        <w:t xml:space="preserve"> grāmatu un citas mācību literatūras, tai skaitā elektronisko izdevumu, iegādes izmaksas tiek finansētas no valsts piešķirtās mērķdotācijas mācību līdzekļu iegādei. Citu mācību līdzekļu iegāde pašvaldību vispārizglītojošajās skolās tiek finansēta no pašvaldības budžeta. Bērnu vecāki sedz individuālo mācību piederumu iegādi (izglītojamo personiskās lietošanas priekšmeti un materiāli, kas tiek izmantoti kā </w:t>
      </w:r>
      <w:r w:rsidR="00A4313B" w:rsidRPr="008C427B">
        <w:rPr>
          <w:rFonts w:ascii="Times New Roman" w:hAnsi="Times New Roman" w:cs="Times New Roman"/>
          <w:color w:val="000000" w:themeColor="text1"/>
          <w:sz w:val="24"/>
          <w:szCs w:val="24"/>
          <w:lang w:val="lv-LV"/>
        </w:rPr>
        <w:lastRenderedPageBreak/>
        <w:t>mācību līdzekļi vai saistībā a</w:t>
      </w:r>
      <w:r w:rsidR="0091026A" w:rsidRPr="008C427B">
        <w:rPr>
          <w:rFonts w:ascii="Times New Roman" w:hAnsi="Times New Roman" w:cs="Times New Roman"/>
          <w:color w:val="000000" w:themeColor="text1"/>
          <w:sz w:val="24"/>
          <w:szCs w:val="24"/>
          <w:lang w:val="lv-LV"/>
        </w:rPr>
        <w:t xml:space="preserve">r mācību iespēju nodrošināšanu – </w:t>
      </w:r>
      <w:r w:rsidR="00A4313B" w:rsidRPr="008C427B">
        <w:rPr>
          <w:rFonts w:ascii="Times New Roman" w:hAnsi="Times New Roman" w:cs="Times New Roman"/>
          <w:color w:val="000000" w:themeColor="text1"/>
          <w:sz w:val="24"/>
          <w:szCs w:val="24"/>
          <w:lang w:val="lv-LV"/>
        </w:rPr>
        <w:t>kancelejas piederumi, apģērbs</w:t>
      </w:r>
      <w:r w:rsidR="00F73CC5" w:rsidRPr="008C427B">
        <w:rPr>
          <w:rFonts w:ascii="Times New Roman" w:hAnsi="Times New Roman" w:cs="Times New Roman"/>
          <w:color w:val="000000" w:themeColor="text1"/>
          <w:sz w:val="24"/>
          <w:szCs w:val="24"/>
          <w:lang w:val="lv-LV"/>
        </w:rPr>
        <w:t>,</w:t>
      </w:r>
      <w:r w:rsidR="00A4313B" w:rsidRPr="008C427B">
        <w:rPr>
          <w:rFonts w:ascii="Times New Roman" w:hAnsi="Times New Roman" w:cs="Times New Roman"/>
          <w:color w:val="000000" w:themeColor="text1"/>
          <w:sz w:val="24"/>
          <w:szCs w:val="24"/>
          <w:lang w:val="lv-LV"/>
        </w:rPr>
        <w:t xml:space="preserve"> apavi un citi)</w:t>
      </w:r>
      <w:r w:rsidR="00B27836" w:rsidRPr="008C427B">
        <w:rPr>
          <w:rFonts w:ascii="Times New Roman" w:hAnsi="Times New Roman" w:cs="Times New Roman"/>
          <w:color w:val="000000" w:themeColor="text1"/>
          <w:sz w:val="24"/>
          <w:szCs w:val="24"/>
          <w:lang w:val="lv-LV"/>
        </w:rPr>
        <w:t xml:space="preserve">. </w:t>
      </w:r>
      <w:r w:rsidR="00A4313B" w:rsidRPr="008C427B">
        <w:rPr>
          <w:rFonts w:ascii="Times New Roman" w:hAnsi="Times New Roman" w:cs="Times New Roman"/>
          <w:color w:val="000000" w:themeColor="text1"/>
          <w:sz w:val="24"/>
          <w:szCs w:val="24"/>
          <w:lang w:val="lv-LV"/>
        </w:rPr>
        <w:t>No valsts budžeta līdzekļiem tiek fin</w:t>
      </w:r>
      <w:r w:rsidR="002C4092" w:rsidRPr="008C427B">
        <w:rPr>
          <w:rFonts w:ascii="Times New Roman" w:hAnsi="Times New Roman" w:cs="Times New Roman"/>
          <w:color w:val="000000" w:themeColor="text1"/>
          <w:sz w:val="24"/>
          <w:szCs w:val="24"/>
          <w:lang w:val="lv-LV"/>
        </w:rPr>
        <w:t>ansētas skolēnu pusdienas 1.-4.</w:t>
      </w:r>
      <w:r w:rsidR="00A4313B" w:rsidRPr="008C427B">
        <w:rPr>
          <w:rFonts w:ascii="Times New Roman" w:hAnsi="Times New Roman" w:cs="Times New Roman"/>
          <w:color w:val="000000" w:themeColor="text1"/>
          <w:sz w:val="24"/>
          <w:szCs w:val="24"/>
          <w:lang w:val="lv-LV"/>
        </w:rPr>
        <w:t>klasei, bet ir</w:t>
      </w:r>
      <w:r w:rsidR="00F73CC5" w:rsidRPr="008C427B">
        <w:rPr>
          <w:rFonts w:ascii="Times New Roman" w:hAnsi="Times New Roman" w:cs="Times New Roman"/>
          <w:color w:val="000000" w:themeColor="text1"/>
          <w:sz w:val="24"/>
          <w:szCs w:val="24"/>
          <w:lang w:val="lv-LV"/>
        </w:rPr>
        <w:t xml:space="preserve"> </w:t>
      </w:r>
      <w:r w:rsidR="00A4313B" w:rsidRPr="008C427B">
        <w:rPr>
          <w:rFonts w:ascii="Times New Roman" w:hAnsi="Times New Roman" w:cs="Times New Roman"/>
          <w:color w:val="000000" w:themeColor="text1"/>
          <w:sz w:val="24"/>
          <w:szCs w:val="24"/>
          <w:lang w:val="lv-LV"/>
        </w:rPr>
        <w:t xml:space="preserve">pašvaldības, kuras finansē skolēnu pusdienas arī </w:t>
      </w:r>
      <w:r w:rsidR="005D39D3" w:rsidRPr="008C427B">
        <w:rPr>
          <w:rFonts w:ascii="Times New Roman" w:hAnsi="Times New Roman" w:cs="Times New Roman"/>
          <w:color w:val="000000" w:themeColor="text1"/>
          <w:sz w:val="24"/>
          <w:szCs w:val="24"/>
          <w:lang w:val="lv-LV"/>
        </w:rPr>
        <w:t>5.–9.</w:t>
      </w:r>
      <w:r w:rsidR="00A4313B" w:rsidRPr="008C427B">
        <w:rPr>
          <w:rFonts w:ascii="Times New Roman" w:hAnsi="Times New Roman" w:cs="Times New Roman"/>
          <w:color w:val="000000" w:themeColor="text1"/>
          <w:sz w:val="24"/>
          <w:szCs w:val="24"/>
          <w:lang w:val="lv-LV"/>
        </w:rPr>
        <w:t>klasēs.</w:t>
      </w:r>
      <w:r w:rsidR="002D69E3" w:rsidRPr="008C427B">
        <w:rPr>
          <w:rFonts w:ascii="Times New Roman" w:hAnsi="Times New Roman" w:cs="Times New Roman"/>
          <w:color w:val="000000" w:themeColor="text1"/>
          <w:sz w:val="24"/>
          <w:szCs w:val="24"/>
          <w:lang w:val="lv-LV"/>
        </w:rPr>
        <w:t xml:space="preserve"> </w:t>
      </w:r>
      <w:r w:rsidR="008F1E3A" w:rsidRPr="008C427B">
        <w:rPr>
          <w:rFonts w:ascii="Times New Roman" w:hAnsi="Times New Roman" w:cs="Times New Roman"/>
          <w:color w:val="000000" w:themeColor="text1"/>
          <w:sz w:val="24"/>
          <w:szCs w:val="24"/>
          <w:lang w:val="lv-LV"/>
        </w:rPr>
        <w:t>Vispārējās pamata un vidējās izglītības iestāžu kopējais skaits, kā arī pedagogu skaits valstī salīdzinājumā ar 2007./2008.mācību gadu ir ievērojami samazinājies (skatīt 9.pielikuma 1.diagrammu un 1.tabulu).</w:t>
      </w:r>
    </w:p>
    <w:p w14:paraId="7D9E951A" w14:textId="15C6C667" w:rsidR="00925EBE" w:rsidRPr="008C427B" w:rsidRDefault="00925EBE"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p>
    <w:p w14:paraId="40C00552" w14:textId="112AEC5A" w:rsidR="00E02283" w:rsidRPr="008C427B" w:rsidRDefault="00E02283"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Par vispārējās pamatizglītības un vidējās izglītības kvalitāti liecina izglītojamo skaits, kuri beidza 12.klasi vispārizglītojošajās dienas vai vakara apmācības programmās ar liecību. Latvijā pamata vai vidējās izglītības iestāde ir pabeigta</w:t>
      </w:r>
      <w:r w:rsidR="00FD6A40" w:rsidRPr="008C427B">
        <w:rPr>
          <w:rFonts w:ascii="Times New Roman" w:hAnsi="Times New Roman" w:cs="Times New Roman"/>
          <w:color w:val="000000" w:themeColor="text1"/>
          <w:sz w:val="24"/>
          <w:szCs w:val="24"/>
          <w:lang w:val="lv-LV"/>
        </w:rPr>
        <w:t xml:space="preserve"> sekmīgi</w:t>
      </w:r>
      <w:r w:rsidRPr="008C427B">
        <w:rPr>
          <w:rFonts w:ascii="Times New Roman" w:hAnsi="Times New Roman" w:cs="Times New Roman"/>
          <w:color w:val="000000" w:themeColor="text1"/>
          <w:sz w:val="24"/>
          <w:szCs w:val="24"/>
          <w:lang w:val="lv-LV"/>
        </w:rPr>
        <w:t>, ja to absolvē ar atestātu. Pārskata periodā to izglītojamo skaits, kuri beiguši mācības ar liecību</w:t>
      </w:r>
      <w:r w:rsidR="00BC65B9"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kopumā ir ievērojami krities (skatīt vairāk 9.pielikuma 2.</w:t>
      </w:r>
      <w:r w:rsidR="00A0582A"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un 3.tabulu).</w:t>
      </w:r>
    </w:p>
    <w:p w14:paraId="2198E8DE" w14:textId="77777777" w:rsidR="000803D2" w:rsidRPr="008C427B" w:rsidRDefault="000803D2"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p>
    <w:p w14:paraId="022A4A78" w14:textId="2CB2AB58" w:rsidR="00E02283" w:rsidRPr="008C427B" w:rsidRDefault="003604D2"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 xml:space="preserve">Vispārējās pamatizglītības un vispārējās vidējās izglītības saturu neatkarīgi no konkrētās administratīvās teritorijas un dibinātāja </w:t>
      </w:r>
      <w:r w:rsidR="0091026A" w:rsidRPr="008C427B">
        <w:rPr>
          <w:rFonts w:ascii="Times New Roman" w:hAnsi="Times New Roman" w:cs="Times New Roman"/>
          <w:color w:val="000000" w:themeColor="text1"/>
          <w:sz w:val="24"/>
          <w:szCs w:val="24"/>
          <w:lang w:val="lv-LV"/>
        </w:rPr>
        <w:t xml:space="preserve">nosaka vienoti valsts standarti. </w:t>
      </w:r>
      <w:r w:rsidRPr="008C427B">
        <w:rPr>
          <w:rFonts w:ascii="Times New Roman" w:hAnsi="Times New Roman" w:cs="Times New Roman"/>
          <w:color w:val="000000" w:themeColor="text1"/>
          <w:sz w:val="24"/>
          <w:szCs w:val="24"/>
          <w:lang w:val="lv-LV"/>
        </w:rPr>
        <w:t>Lai valsts līmenī risinātu izglītības kvalitātes paaugstināšanas un atb</w:t>
      </w:r>
      <w:r w:rsidR="00B20C33" w:rsidRPr="008C427B">
        <w:rPr>
          <w:rFonts w:ascii="Times New Roman" w:hAnsi="Times New Roman" w:cs="Times New Roman"/>
          <w:color w:val="000000" w:themeColor="text1"/>
          <w:sz w:val="24"/>
          <w:szCs w:val="24"/>
          <w:lang w:val="lv-LV"/>
        </w:rPr>
        <w:t xml:space="preserve">ilstīguma mūsdienu darba tirgus </w:t>
      </w:r>
      <w:r w:rsidRPr="008C427B">
        <w:rPr>
          <w:rFonts w:ascii="Times New Roman" w:hAnsi="Times New Roman" w:cs="Times New Roman"/>
          <w:color w:val="000000" w:themeColor="text1"/>
          <w:sz w:val="24"/>
          <w:szCs w:val="24"/>
          <w:lang w:val="lv-LV"/>
        </w:rPr>
        <w:t>vajadzībām jautājumus, Latvijā plānota vispārējās izglītības satura reforma, kas paredz kompetenču apguvē balstītā pieejā veid</w:t>
      </w:r>
      <w:r w:rsidR="00B20C33" w:rsidRPr="008C427B">
        <w:rPr>
          <w:rFonts w:ascii="Times New Roman" w:hAnsi="Times New Roman" w:cs="Times New Roman"/>
          <w:color w:val="000000" w:themeColor="text1"/>
          <w:sz w:val="24"/>
          <w:szCs w:val="24"/>
          <w:lang w:val="lv-LV"/>
        </w:rPr>
        <w:t xml:space="preserve">ota izglītības satura izstrādi un pakāpenisku </w:t>
      </w:r>
      <w:r w:rsidR="005567DA" w:rsidRPr="008C427B">
        <w:rPr>
          <w:rFonts w:ascii="Times New Roman" w:hAnsi="Times New Roman" w:cs="Times New Roman"/>
          <w:color w:val="000000" w:themeColor="text1"/>
          <w:sz w:val="24"/>
          <w:szCs w:val="24"/>
          <w:lang w:val="lv-LV"/>
        </w:rPr>
        <w:t>ieviešanu sākot no 2019./2020</w:t>
      </w:r>
      <w:r w:rsidRPr="008C427B">
        <w:rPr>
          <w:rFonts w:ascii="Times New Roman" w:hAnsi="Times New Roman" w:cs="Times New Roman"/>
          <w:color w:val="000000" w:themeColor="text1"/>
          <w:sz w:val="24"/>
          <w:szCs w:val="24"/>
          <w:lang w:val="lv-LV"/>
        </w:rPr>
        <w:t>.mācību gada.</w:t>
      </w:r>
      <w:r w:rsidR="00C60811" w:rsidRPr="008C427B">
        <w:rPr>
          <w:rFonts w:ascii="Times New Roman" w:hAnsi="Times New Roman" w:cs="Times New Roman"/>
          <w:color w:val="000000" w:themeColor="text1"/>
          <w:sz w:val="24"/>
          <w:szCs w:val="24"/>
          <w:lang w:val="lv-LV"/>
        </w:rPr>
        <w:t xml:space="preserve"> </w:t>
      </w:r>
    </w:p>
    <w:p w14:paraId="5D64133A" w14:textId="77F2D9FD" w:rsidR="00581A48" w:rsidRPr="008C427B" w:rsidRDefault="00581A48" w:rsidP="00581A48">
      <w:pPr>
        <w:pStyle w:val="ListParagraph"/>
        <w:tabs>
          <w:tab w:val="left" w:pos="142"/>
          <w:tab w:val="left" w:pos="426"/>
        </w:tabs>
        <w:spacing w:after="0" w:line="240" w:lineRule="auto"/>
        <w:ind w:left="0" w:right="-1"/>
        <w:jc w:val="both"/>
        <w:rPr>
          <w:rFonts w:ascii="Times New Roman" w:hAnsi="Times New Roman" w:cs="Times New Roman"/>
          <w:b/>
          <w:color w:val="000000" w:themeColor="text1"/>
          <w:sz w:val="24"/>
          <w:szCs w:val="24"/>
          <w:lang w:val="lv-LV"/>
        </w:rPr>
      </w:pPr>
    </w:p>
    <w:p w14:paraId="242D9AEA" w14:textId="792A6139" w:rsidR="00CF49E4" w:rsidRPr="000749CF" w:rsidRDefault="008255C4" w:rsidP="00581A48">
      <w:pPr>
        <w:pStyle w:val="Heading4"/>
        <w:spacing w:before="0" w:beforeAutospacing="0" w:after="0" w:afterAutospacing="0"/>
      </w:pPr>
      <w:r w:rsidRPr="000749CF">
        <w:t>Skolotāju atalgojums</w:t>
      </w:r>
    </w:p>
    <w:p w14:paraId="2B69FF86" w14:textId="77777777" w:rsidR="00990402" w:rsidRPr="000749CF" w:rsidRDefault="00990402" w:rsidP="00BA619C">
      <w:pPr>
        <w:pStyle w:val="Heading4"/>
        <w:spacing w:before="0" w:beforeAutospacing="0" w:after="0" w:afterAutospacing="0"/>
        <w:ind w:hanging="567"/>
      </w:pPr>
    </w:p>
    <w:p w14:paraId="60E1E026" w14:textId="3639E174" w:rsidR="005D39D3" w:rsidRPr="008C427B" w:rsidRDefault="0091026A"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V</w:t>
      </w:r>
      <w:r w:rsidR="00CF49E4" w:rsidRPr="008C427B">
        <w:rPr>
          <w:rFonts w:ascii="Times New Roman" w:hAnsi="Times New Roman" w:cs="Times New Roman"/>
          <w:color w:val="000000" w:themeColor="text1"/>
          <w:sz w:val="24"/>
          <w:szCs w:val="24"/>
          <w:lang w:val="lv-LV"/>
        </w:rPr>
        <w:t>alsts līmenī tiek noteikta zemākā mēneša darba algas likme par vienu pedagoģisko slodzi. No 2011</w:t>
      </w:r>
      <w:r w:rsidR="00AA4613" w:rsidRPr="008C427B">
        <w:rPr>
          <w:rFonts w:ascii="Times New Roman" w:hAnsi="Times New Roman" w:cs="Times New Roman"/>
          <w:color w:val="000000" w:themeColor="text1"/>
          <w:sz w:val="24"/>
          <w:szCs w:val="24"/>
          <w:lang w:val="lv-LV"/>
        </w:rPr>
        <w:t>.</w:t>
      </w:r>
      <w:r w:rsidR="00CF49E4" w:rsidRPr="008C427B">
        <w:rPr>
          <w:rFonts w:ascii="Times New Roman" w:hAnsi="Times New Roman" w:cs="Times New Roman"/>
          <w:color w:val="000000" w:themeColor="text1"/>
          <w:sz w:val="24"/>
          <w:szCs w:val="24"/>
          <w:lang w:val="lv-LV"/>
        </w:rPr>
        <w:t>līdz 2016</w:t>
      </w:r>
      <w:r w:rsidR="00B04ADD" w:rsidRPr="008C427B">
        <w:rPr>
          <w:rFonts w:ascii="Times New Roman" w:hAnsi="Times New Roman" w:cs="Times New Roman"/>
          <w:color w:val="000000" w:themeColor="text1"/>
          <w:sz w:val="24"/>
          <w:szCs w:val="24"/>
          <w:lang w:val="lv-LV"/>
        </w:rPr>
        <w:t>.g</w:t>
      </w:r>
      <w:r w:rsidR="00AA4613" w:rsidRPr="008C427B">
        <w:rPr>
          <w:rFonts w:ascii="Times New Roman" w:hAnsi="Times New Roman" w:cs="Times New Roman"/>
          <w:color w:val="000000" w:themeColor="text1"/>
          <w:sz w:val="24"/>
          <w:szCs w:val="24"/>
          <w:lang w:val="lv-LV"/>
        </w:rPr>
        <w:t>adam</w:t>
      </w:r>
      <w:r w:rsidR="00CF49E4" w:rsidRPr="008C427B">
        <w:rPr>
          <w:rFonts w:ascii="Times New Roman" w:hAnsi="Times New Roman" w:cs="Times New Roman"/>
          <w:color w:val="000000" w:themeColor="text1"/>
          <w:sz w:val="24"/>
          <w:szCs w:val="24"/>
          <w:lang w:val="lv-LV"/>
        </w:rPr>
        <w:t xml:space="preserve"> pedagoga darba slodze, kas atbilst vienai mēneša darba algas likmei</w:t>
      </w:r>
      <w:r w:rsidR="004277BE" w:rsidRPr="008C427B">
        <w:rPr>
          <w:rFonts w:ascii="Times New Roman" w:hAnsi="Times New Roman" w:cs="Times New Roman"/>
          <w:color w:val="000000" w:themeColor="text1"/>
          <w:sz w:val="24"/>
          <w:szCs w:val="24"/>
          <w:lang w:val="lv-LV"/>
        </w:rPr>
        <w:t>,</w:t>
      </w:r>
      <w:r w:rsidR="00971A76" w:rsidRPr="008C427B">
        <w:rPr>
          <w:rFonts w:ascii="Times New Roman" w:hAnsi="Times New Roman" w:cs="Times New Roman"/>
          <w:color w:val="000000" w:themeColor="text1"/>
          <w:sz w:val="24"/>
          <w:szCs w:val="24"/>
          <w:lang w:val="lv-LV"/>
        </w:rPr>
        <w:t xml:space="preserve"> bija 21 stunda nedēļā.</w:t>
      </w:r>
      <w:r w:rsidR="00CF49E4" w:rsidRPr="008C427B">
        <w:rPr>
          <w:rFonts w:ascii="Times New Roman" w:hAnsi="Times New Roman" w:cs="Times New Roman"/>
          <w:color w:val="000000" w:themeColor="text1"/>
          <w:sz w:val="24"/>
          <w:szCs w:val="24"/>
          <w:lang w:val="lv-LV"/>
        </w:rPr>
        <w:t xml:space="preserve"> 2016</w:t>
      </w:r>
      <w:r w:rsidR="00B04ADD" w:rsidRPr="008C427B">
        <w:rPr>
          <w:rFonts w:ascii="Times New Roman" w:hAnsi="Times New Roman" w:cs="Times New Roman"/>
          <w:color w:val="000000" w:themeColor="text1"/>
          <w:sz w:val="24"/>
          <w:szCs w:val="24"/>
          <w:lang w:val="lv-LV"/>
        </w:rPr>
        <w:t>.g</w:t>
      </w:r>
      <w:r w:rsidR="00CF49E4" w:rsidRPr="008C427B">
        <w:rPr>
          <w:rFonts w:ascii="Times New Roman" w:hAnsi="Times New Roman" w:cs="Times New Roman"/>
          <w:color w:val="000000" w:themeColor="text1"/>
          <w:sz w:val="24"/>
          <w:szCs w:val="24"/>
          <w:lang w:val="lv-LV"/>
        </w:rPr>
        <w:t>ada 1.septembrī tika uzsākta pedagogu jaunā darba samaksas modeļa ieviešana, kas saistīta ar efektīva, mūsdienu prasībām a</w:t>
      </w:r>
      <w:r w:rsidR="00B4448D" w:rsidRPr="008C427B">
        <w:rPr>
          <w:rFonts w:ascii="Times New Roman" w:hAnsi="Times New Roman" w:cs="Times New Roman"/>
          <w:color w:val="000000" w:themeColor="text1"/>
          <w:sz w:val="24"/>
          <w:szCs w:val="24"/>
          <w:lang w:val="lv-LV"/>
        </w:rPr>
        <w:t xml:space="preserve">tbilstoša skolu tīkla izveidi, un šobrīd pedagoga </w:t>
      </w:r>
      <w:r w:rsidR="00CF49E4" w:rsidRPr="008C427B">
        <w:rPr>
          <w:rFonts w:ascii="Times New Roman" w:hAnsi="Times New Roman" w:cs="Times New Roman"/>
          <w:color w:val="000000" w:themeColor="text1"/>
          <w:sz w:val="24"/>
          <w:szCs w:val="24"/>
          <w:lang w:val="lv-LV"/>
        </w:rPr>
        <w:t xml:space="preserve">viena mēneša darba algas likmei atbilst 30 darba stundas nedēļā, iekļaujot pedagoga slodzē mācību stundu vadīšanu un to sagatavošanu, rakstu darbu labošanu, konsultācijas un individuālo darbu ar izglītojamajiem, klases audzināšanu, metodisko darbu izglītības iestādē, projektu vadību un citas aktivitātes, kas saistītas ar izglītības iestādes attīstību. </w:t>
      </w:r>
      <w:r w:rsidR="00631D27" w:rsidRPr="008C427B">
        <w:rPr>
          <w:rFonts w:ascii="Times New Roman" w:hAnsi="Times New Roman" w:cs="Times New Roman"/>
          <w:color w:val="000000" w:themeColor="text1"/>
          <w:sz w:val="24"/>
          <w:szCs w:val="24"/>
          <w:lang w:val="lv-LV"/>
        </w:rPr>
        <w:t>2016./2017.mācību gadā m</w:t>
      </w:r>
      <w:r w:rsidR="00CF49E4" w:rsidRPr="008C427B">
        <w:rPr>
          <w:rFonts w:ascii="Times New Roman" w:hAnsi="Times New Roman" w:cs="Times New Roman"/>
          <w:color w:val="000000" w:themeColor="text1"/>
          <w:sz w:val="24"/>
          <w:szCs w:val="24"/>
          <w:lang w:val="lv-LV"/>
        </w:rPr>
        <w:t>inimālā ama</w:t>
      </w:r>
      <w:r w:rsidRPr="008C427B">
        <w:rPr>
          <w:rFonts w:ascii="Times New Roman" w:hAnsi="Times New Roman" w:cs="Times New Roman"/>
          <w:color w:val="000000" w:themeColor="text1"/>
          <w:sz w:val="24"/>
          <w:szCs w:val="24"/>
          <w:lang w:val="lv-LV"/>
        </w:rPr>
        <w:t>ta algas likme par 30 stundām bija</w:t>
      </w:r>
      <w:r w:rsidR="00CF49E4" w:rsidRPr="008C427B">
        <w:rPr>
          <w:rFonts w:ascii="Times New Roman" w:hAnsi="Times New Roman" w:cs="Times New Roman"/>
          <w:color w:val="000000" w:themeColor="text1"/>
          <w:sz w:val="24"/>
          <w:szCs w:val="24"/>
          <w:lang w:val="lv-LV"/>
        </w:rPr>
        <w:t xml:space="preserve"> 680 </w:t>
      </w:r>
      <w:r w:rsidR="004969F0" w:rsidRPr="008C427B">
        <w:rPr>
          <w:rFonts w:ascii="Times New Roman" w:hAnsi="Times New Roman" w:cs="Times New Roman"/>
          <w:i/>
          <w:color w:val="000000" w:themeColor="text1"/>
          <w:sz w:val="24"/>
          <w:szCs w:val="24"/>
          <w:lang w:val="lv-LV"/>
        </w:rPr>
        <w:t>eiro</w:t>
      </w:r>
      <w:r w:rsidR="004D5FE0" w:rsidRPr="008C427B">
        <w:rPr>
          <w:rFonts w:ascii="Times New Roman" w:hAnsi="Times New Roman" w:cs="Times New Roman"/>
          <w:color w:val="000000" w:themeColor="text1"/>
          <w:sz w:val="24"/>
          <w:szCs w:val="24"/>
          <w:lang w:val="lv-LV"/>
        </w:rPr>
        <w:t xml:space="preserve"> (</w:t>
      </w:r>
      <w:r w:rsidR="00C362C6" w:rsidRPr="008C427B">
        <w:rPr>
          <w:rFonts w:ascii="Times New Roman" w:hAnsi="Times New Roman" w:cs="Times New Roman"/>
          <w:color w:val="000000" w:themeColor="text1"/>
          <w:sz w:val="24"/>
          <w:szCs w:val="24"/>
          <w:lang w:val="lv-LV"/>
        </w:rPr>
        <w:t>skatīt 9.pielikuma 4</w:t>
      </w:r>
      <w:r w:rsidR="00FF503D" w:rsidRPr="008C427B">
        <w:rPr>
          <w:rFonts w:ascii="Times New Roman" w:hAnsi="Times New Roman" w:cs="Times New Roman"/>
          <w:color w:val="000000" w:themeColor="text1"/>
          <w:sz w:val="24"/>
          <w:szCs w:val="24"/>
          <w:lang w:val="lv-LV"/>
        </w:rPr>
        <w:t>.tabulu</w:t>
      </w:r>
      <w:r w:rsidR="004D5FE0" w:rsidRPr="008C427B">
        <w:rPr>
          <w:rFonts w:ascii="Times New Roman" w:hAnsi="Times New Roman" w:cs="Times New Roman"/>
          <w:color w:val="000000" w:themeColor="text1"/>
          <w:sz w:val="24"/>
          <w:szCs w:val="24"/>
          <w:lang w:val="lv-LV"/>
        </w:rPr>
        <w:t>)</w:t>
      </w:r>
      <w:r w:rsidR="00D422B1" w:rsidRPr="008C427B">
        <w:rPr>
          <w:rFonts w:ascii="Times New Roman" w:hAnsi="Times New Roman" w:cs="Times New Roman"/>
          <w:color w:val="000000" w:themeColor="text1"/>
          <w:sz w:val="24"/>
          <w:szCs w:val="24"/>
          <w:lang w:val="lv-LV"/>
        </w:rPr>
        <w:t>.</w:t>
      </w:r>
      <w:r w:rsidR="00FF13D0" w:rsidRPr="008C427B">
        <w:rPr>
          <w:rFonts w:ascii="Times New Roman" w:hAnsi="Times New Roman" w:cs="Times New Roman"/>
          <w:color w:val="000000" w:themeColor="text1"/>
          <w:sz w:val="24"/>
          <w:szCs w:val="24"/>
          <w:lang w:val="lv-LV"/>
        </w:rPr>
        <w:t xml:space="preserve"> </w:t>
      </w:r>
      <w:r w:rsidR="005258E0" w:rsidRPr="008C427B">
        <w:rPr>
          <w:rFonts w:ascii="Times New Roman" w:hAnsi="Times New Roman" w:cs="Times New Roman"/>
          <w:color w:val="000000" w:themeColor="text1"/>
          <w:sz w:val="24"/>
          <w:szCs w:val="24"/>
          <w:lang w:val="lv-LV"/>
        </w:rPr>
        <w:t>A</w:t>
      </w:r>
      <w:r w:rsidR="00CF49E4" w:rsidRPr="008C427B">
        <w:rPr>
          <w:rFonts w:ascii="Times New Roman" w:hAnsi="Times New Roman" w:cs="Times New Roman"/>
          <w:color w:val="000000" w:themeColor="text1"/>
          <w:sz w:val="24"/>
          <w:szCs w:val="24"/>
          <w:lang w:val="lv-LV"/>
        </w:rPr>
        <w:t>r 2016</w:t>
      </w:r>
      <w:r w:rsidR="00B04ADD" w:rsidRPr="008C427B">
        <w:rPr>
          <w:rFonts w:ascii="Times New Roman" w:hAnsi="Times New Roman" w:cs="Times New Roman"/>
          <w:color w:val="000000" w:themeColor="text1"/>
          <w:sz w:val="24"/>
          <w:szCs w:val="24"/>
          <w:lang w:val="lv-LV"/>
        </w:rPr>
        <w:t>.g</w:t>
      </w:r>
      <w:r w:rsidR="00A4153B" w:rsidRPr="008C427B">
        <w:rPr>
          <w:rFonts w:ascii="Times New Roman" w:hAnsi="Times New Roman" w:cs="Times New Roman"/>
          <w:color w:val="000000" w:themeColor="text1"/>
          <w:sz w:val="24"/>
          <w:szCs w:val="24"/>
          <w:lang w:val="lv-LV"/>
        </w:rPr>
        <w:t>ada 1.septembri</w:t>
      </w:r>
      <w:r w:rsidR="00CF49E4" w:rsidRPr="008C427B">
        <w:rPr>
          <w:rFonts w:ascii="Times New Roman" w:hAnsi="Times New Roman" w:cs="Times New Roman"/>
          <w:color w:val="000000" w:themeColor="text1"/>
          <w:sz w:val="24"/>
          <w:szCs w:val="24"/>
          <w:lang w:val="lv-LV"/>
        </w:rPr>
        <w:t xml:space="preserve"> pedagogiem var noteikt algas likmi 50% augstāku nekā noteikumos noteikto zemāko mēneša darba algas likmi</w:t>
      </w:r>
      <w:r w:rsidR="00A4153B" w:rsidRPr="008C427B">
        <w:rPr>
          <w:rFonts w:ascii="Times New Roman" w:hAnsi="Times New Roman" w:cs="Times New Roman"/>
          <w:color w:val="000000" w:themeColor="text1"/>
          <w:sz w:val="24"/>
          <w:szCs w:val="24"/>
          <w:lang w:val="lv-LV"/>
        </w:rPr>
        <w:t>. N</w:t>
      </w:r>
      <w:r w:rsidR="00CF49E4" w:rsidRPr="008C427B">
        <w:rPr>
          <w:rFonts w:ascii="Times New Roman" w:hAnsi="Times New Roman" w:cs="Times New Roman"/>
          <w:color w:val="000000" w:themeColor="text1"/>
          <w:sz w:val="24"/>
          <w:szCs w:val="24"/>
          <w:lang w:val="lv-LV"/>
        </w:rPr>
        <w:t>osakot darba samaksas apmēru, netiek ņemts vērā darba stāžs, tādējādi jaunajiem pedagogiem, nodrošinot vienlīdzīgu atalgojumu ar pedagogiem, kas izglītības iestādē jau strādā vairākus gadus.</w:t>
      </w:r>
      <w:r w:rsidR="005813DD" w:rsidRPr="008C427B">
        <w:rPr>
          <w:rFonts w:ascii="Times New Roman" w:hAnsi="Times New Roman" w:cs="Times New Roman"/>
          <w:color w:val="000000" w:themeColor="text1"/>
          <w:sz w:val="24"/>
          <w:szCs w:val="24"/>
          <w:lang w:val="lv-LV"/>
        </w:rPr>
        <w:t xml:space="preserve"> </w:t>
      </w:r>
    </w:p>
    <w:p w14:paraId="54610EEF" w14:textId="77777777" w:rsidR="002415DE" w:rsidRPr="008C427B" w:rsidRDefault="002415DE" w:rsidP="00BA619C">
      <w:pPr>
        <w:pStyle w:val="ListParagraph"/>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p>
    <w:p w14:paraId="25B2119F" w14:textId="253E621C" w:rsidR="004277BE" w:rsidRPr="000749CF" w:rsidRDefault="006A4960" w:rsidP="007633B3">
      <w:pPr>
        <w:pStyle w:val="Heading3"/>
        <w:ind w:left="-567"/>
        <w:rPr>
          <w:rFonts w:cs="Times New Roman"/>
          <w:lang w:val="lv-LV"/>
        </w:rPr>
      </w:pPr>
      <w:r w:rsidRPr="000749CF">
        <w:rPr>
          <w:rFonts w:cs="Times New Roman"/>
          <w:lang w:val="lv-LV"/>
        </w:rPr>
        <w:t>Komitejas 3</w:t>
      </w:r>
      <w:r w:rsidR="00D33270" w:rsidRPr="000749CF">
        <w:rPr>
          <w:rFonts w:cs="Times New Roman"/>
          <w:lang w:val="lv-LV"/>
        </w:rPr>
        <w:t>2</w:t>
      </w:r>
      <w:r w:rsidRPr="000749CF">
        <w:rPr>
          <w:rFonts w:cs="Times New Roman"/>
          <w:lang w:val="lv-LV"/>
        </w:rPr>
        <w:t>.</w:t>
      </w:r>
      <w:r w:rsidR="008F2975" w:rsidRPr="000749CF">
        <w:rPr>
          <w:rFonts w:cs="Times New Roman"/>
          <w:lang w:val="lv-LV"/>
        </w:rPr>
        <w:t xml:space="preserve"> un 57.</w:t>
      </w:r>
      <w:r w:rsidRPr="000749CF">
        <w:rPr>
          <w:rFonts w:cs="Times New Roman"/>
          <w:lang w:val="lv-LV"/>
        </w:rPr>
        <w:t xml:space="preserve">rekomendācija – </w:t>
      </w:r>
      <w:r w:rsidR="008F2975" w:rsidRPr="000749CF">
        <w:rPr>
          <w:rFonts w:cs="Times New Roman"/>
          <w:lang w:val="lv-LV"/>
        </w:rPr>
        <w:t xml:space="preserve">drošas </w:t>
      </w:r>
      <w:r w:rsidRPr="000749CF">
        <w:rPr>
          <w:rFonts w:cs="Times New Roman"/>
          <w:lang w:val="lv-LV"/>
        </w:rPr>
        <w:t>skolas bez agresijas, narkotikām un alkohola</w:t>
      </w:r>
    </w:p>
    <w:p w14:paraId="021D9636" w14:textId="77777777" w:rsidR="007468AE" w:rsidRPr="008C427B" w:rsidRDefault="007468AE" w:rsidP="00BA619C">
      <w:pPr>
        <w:spacing w:after="0" w:line="240" w:lineRule="auto"/>
        <w:ind w:hanging="567"/>
        <w:rPr>
          <w:rFonts w:ascii="Times New Roman" w:hAnsi="Times New Roman" w:cs="Times New Roman"/>
          <w:color w:val="000000" w:themeColor="text1"/>
          <w:lang w:val="lv-LV"/>
        </w:rPr>
      </w:pPr>
    </w:p>
    <w:p w14:paraId="108E34EE" w14:textId="62DA4FF2" w:rsidR="00243910" w:rsidRPr="000749CF" w:rsidRDefault="00D54418" w:rsidP="00581A48">
      <w:pPr>
        <w:pStyle w:val="Heading4"/>
        <w:spacing w:before="0" w:beforeAutospacing="0" w:after="0" w:afterAutospacing="0"/>
      </w:pPr>
      <w:r w:rsidRPr="000749CF">
        <w:t>Drošība skolās</w:t>
      </w:r>
    </w:p>
    <w:p w14:paraId="6C39F05F" w14:textId="77777777" w:rsidR="00990402" w:rsidRPr="000749CF" w:rsidRDefault="00990402" w:rsidP="00BA619C">
      <w:pPr>
        <w:pStyle w:val="Heading4"/>
        <w:spacing w:before="0" w:beforeAutospacing="0" w:after="0" w:afterAutospacing="0"/>
        <w:ind w:hanging="567"/>
      </w:pPr>
    </w:p>
    <w:p w14:paraId="3A914D54" w14:textId="50F0204A" w:rsidR="008255C4" w:rsidRPr="008C427B" w:rsidRDefault="00A96315" w:rsidP="00BA619C">
      <w:pPr>
        <w:pStyle w:val="ListParagraph"/>
        <w:numPr>
          <w:ilvl w:val="0"/>
          <w:numId w:val="2"/>
        </w:numPr>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VBTAI</w:t>
      </w:r>
      <w:r w:rsidR="00A61627" w:rsidRPr="008C427B">
        <w:rPr>
          <w:rFonts w:ascii="Times New Roman" w:hAnsi="Times New Roman" w:cs="Times New Roman"/>
          <w:color w:val="000000" w:themeColor="text1"/>
          <w:sz w:val="24"/>
          <w:szCs w:val="24"/>
          <w:lang w:val="lv-LV"/>
        </w:rPr>
        <w:t xml:space="preserve"> 2016</w:t>
      </w:r>
      <w:r w:rsidR="00B04ADD" w:rsidRPr="008C427B">
        <w:rPr>
          <w:rFonts w:ascii="Times New Roman" w:hAnsi="Times New Roman" w:cs="Times New Roman"/>
          <w:color w:val="000000" w:themeColor="text1"/>
          <w:sz w:val="24"/>
          <w:szCs w:val="24"/>
          <w:lang w:val="lv-LV"/>
        </w:rPr>
        <w:t>.g</w:t>
      </w:r>
      <w:r w:rsidR="00A61627" w:rsidRPr="008C427B">
        <w:rPr>
          <w:rFonts w:ascii="Times New Roman" w:hAnsi="Times New Roman" w:cs="Times New Roman"/>
          <w:color w:val="000000" w:themeColor="text1"/>
          <w:sz w:val="24"/>
          <w:szCs w:val="24"/>
          <w:lang w:val="lv-LV"/>
        </w:rPr>
        <w:t>ad</w:t>
      </w:r>
      <w:r w:rsidR="00FF13D0" w:rsidRPr="008C427B">
        <w:rPr>
          <w:rFonts w:ascii="Times New Roman" w:hAnsi="Times New Roman" w:cs="Times New Roman"/>
          <w:color w:val="000000" w:themeColor="text1"/>
          <w:sz w:val="24"/>
          <w:szCs w:val="24"/>
          <w:lang w:val="lv-LV"/>
        </w:rPr>
        <w:t>ā</w:t>
      </w:r>
      <w:r w:rsidR="00A61627" w:rsidRPr="008C427B">
        <w:rPr>
          <w:rFonts w:ascii="Times New Roman" w:hAnsi="Times New Roman" w:cs="Times New Roman"/>
          <w:color w:val="000000" w:themeColor="text1"/>
          <w:sz w:val="24"/>
          <w:szCs w:val="24"/>
          <w:lang w:val="lv-LV"/>
        </w:rPr>
        <w:t xml:space="preserve"> veica </w:t>
      </w:r>
      <w:r w:rsidR="00E04CB1" w:rsidRPr="008C427B">
        <w:rPr>
          <w:rFonts w:ascii="Times New Roman" w:hAnsi="Times New Roman" w:cs="Times New Roman"/>
          <w:color w:val="000000" w:themeColor="text1"/>
          <w:sz w:val="24"/>
          <w:szCs w:val="24"/>
          <w:lang w:val="lv-LV"/>
        </w:rPr>
        <w:t>206 bērnu tiesību ievērošanas pārbaudes izgl</w:t>
      </w:r>
      <w:r w:rsidR="004D78D6" w:rsidRPr="008C427B">
        <w:rPr>
          <w:rFonts w:ascii="Times New Roman" w:hAnsi="Times New Roman" w:cs="Times New Roman"/>
          <w:color w:val="000000" w:themeColor="text1"/>
          <w:sz w:val="24"/>
          <w:szCs w:val="24"/>
          <w:lang w:val="lv-LV"/>
        </w:rPr>
        <w:t>ītības iestādēs: 52</w:t>
      </w:r>
      <w:r w:rsidR="00FD6A40" w:rsidRPr="008C427B">
        <w:rPr>
          <w:rFonts w:ascii="Times New Roman" w:hAnsi="Times New Roman" w:cs="Times New Roman"/>
          <w:color w:val="000000" w:themeColor="text1"/>
          <w:sz w:val="24"/>
          <w:szCs w:val="24"/>
          <w:lang w:val="lv-LV"/>
        </w:rPr>
        <w:t xml:space="preserve"> </w:t>
      </w:r>
      <w:r w:rsidR="00A61627" w:rsidRPr="008C427B">
        <w:rPr>
          <w:rFonts w:ascii="Times New Roman" w:hAnsi="Times New Roman" w:cs="Times New Roman"/>
          <w:color w:val="000000" w:themeColor="text1"/>
          <w:sz w:val="24"/>
          <w:szCs w:val="24"/>
          <w:lang w:val="lv-LV"/>
        </w:rPr>
        <w:t>pirmsskolas izglītības iestādēs</w:t>
      </w:r>
      <w:r w:rsidR="004D78D6" w:rsidRPr="008C427B">
        <w:rPr>
          <w:rFonts w:ascii="Times New Roman" w:hAnsi="Times New Roman" w:cs="Times New Roman"/>
          <w:color w:val="000000" w:themeColor="text1"/>
          <w:sz w:val="24"/>
          <w:szCs w:val="24"/>
          <w:lang w:val="lv-LV"/>
        </w:rPr>
        <w:t>; 37</w:t>
      </w:r>
      <w:r w:rsidR="00FD6A40" w:rsidRPr="008C427B">
        <w:rPr>
          <w:rFonts w:ascii="Times New Roman" w:hAnsi="Times New Roman" w:cs="Times New Roman"/>
          <w:color w:val="000000" w:themeColor="text1"/>
          <w:sz w:val="24"/>
          <w:szCs w:val="24"/>
          <w:lang w:val="lv-LV"/>
        </w:rPr>
        <w:t xml:space="preserve"> </w:t>
      </w:r>
      <w:r w:rsidR="004D78D6" w:rsidRPr="008C427B">
        <w:rPr>
          <w:rFonts w:ascii="Times New Roman" w:hAnsi="Times New Roman" w:cs="Times New Roman"/>
          <w:color w:val="000000" w:themeColor="text1"/>
          <w:sz w:val="24"/>
          <w:szCs w:val="24"/>
          <w:lang w:val="lv-LV"/>
        </w:rPr>
        <w:t>internātskolās; 116</w:t>
      </w:r>
      <w:r w:rsidR="00FD6A40" w:rsidRPr="008C427B">
        <w:rPr>
          <w:rFonts w:ascii="Times New Roman" w:hAnsi="Times New Roman" w:cs="Times New Roman"/>
          <w:color w:val="000000" w:themeColor="text1"/>
          <w:sz w:val="24"/>
          <w:szCs w:val="24"/>
          <w:lang w:val="lv-LV"/>
        </w:rPr>
        <w:t xml:space="preserve"> </w:t>
      </w:r>
      <w:r w:rsidR="00E04CB1" w:rsidRPr="008C427B">
        <w:rPr>
          <w:rFonts w:ascii="Times New Roman" w:hAnsi="Times New Roman" w:cs="Times New Roman"/>
          <w:color w:val="000000" w:themeColor="text1"/>
          <w:sz w:val="24"/>
          <w:szCs w:val="24"/>
          <w:lang w:val="lv-LV"/>
        </w:rPr>
        <w:t>vispārizglītojošajās un speciālajās skolās; 1</w:t>
      </w:r>
      <w:r w:rsidR="00FD6A40" w:rsidRPr="008C427B">
        <w:rPr>
          <w:rFonts w:ascii="Times New Roman" w:hAnsi="Times New Roman" w:cs="Times New Roman"/>
          <w:color w:val="000000" w:themeColor="text1"/>
          <w:sz w:val="24"/>
          <w:szCs w:val="24"/>
          <w:lang w:val="lv-LV"/>
        </w:rPr>
        <w:t xml:space="preserve"> </w:t>
      </w:r>
      <w:r w:rsidR="004B7CB0" w:rsidRPr="008C427B">
        <w:rPr>
          <w:rFonts w:ascii="Times New Roman" w:hAnsi="Times New Roman" w:cs="Times New Roman"/>
          <w:color w:val="000000" w:themeColor="text1"/>
          <w:sz w:val="24"/>
          <w:szCs w:val="24"/>
          <w:lang w:val="lv-LV"/>
        </w:rPr>
        <w:t>sociālās</w:t>
      </w:r>
      <w:r w:rsidR="00E04CB1" w:rsidRPr="008C427B">
        <w:rPr>
          <w:rFonts w:ascii="Times New Roman" w:hAnsi="Times New Roman" w:cs="Times New Roman"/>
          <w:color w:val="000000" w:themeColor="text1"/>
          <w:sz w:val="24"/>
          <w:szCs w:val="24"/>
          <w:lang w:val="lv-LV"/>
        </w:rPr>
        <w:t xml:space="preserve"> korekcijas izglītības iestādē „Naukšēni”</w:t>
      </w:r>
      <w:r w:rsidR="004B7CB0" w:rsidRPr="008C427B">
        <w:rPr>
          <w:rFonts w:ascii="Times New Roman" w:hAnsi="Times New Roman" w:cs="Times New Roman"/>
          <w:color w:val="000000" w:themeColor="text1"/>
          <w:sz w:val="24"/>
          <w:szCs w:val="24"/>
          <w:lang w:val="lv-LV"/>
        </w:rPr>
        <w:t>.</w:t>
      </w:r>
      <w:r w:rsidR="00A61627" w:rsidRPr="008C427B">
        <w:rPr>
          <w:rFonts w:ascii="Times New Roman" w:hAnsi="Times New Roman" w:cs="Times New Roman"/>
          <w:color w:val="000000" w:themeColor="text1"/>
          <w:sz w:val="24"/>
          <w:szCs w:val="24"/>
          <w:lang w:val="lv-LV"/>
        </w:rPr>
        <w:t xml:space="preserve"> Izvērtējot pārbaužu rezultātus, secināts, ka pedagogiem trūkst zināšanu un prasmju bērnu pozitīvā disciplinēšanā, īpaši darbā ar bērniem ar uzvedības problēmām. </w:t>
      </w:r>
      <w:r w:rsidR="00BE46D8" w:rsidRPr="008C427B">
        <w:rPr>
          <w:rFonts w:ascii="Times New Roman" w:hAnsi="Times New Roman" w:cs="Times New Roman"/>
          <w:color w:val="000000" w:themeColor="text1"/>
          <w:sz w:val="24"/>
          <w:szCs w:val="24"/>
          <w:lang w:val="lv-LV"/>
        </w:rPr>
        <w:t>P</w:t>
      </w:r>
      <w:r w:rsidR="00A61627" w:rsidRPr="008C427B">
        <w:rPr>
          <w:rFonts w:ascii="Times New Roman" w:hAnsi="Times New Roman" w:cs="Times New Roman"/>
          <w:color w:val="000000" w:themeColor="text1"/>
          <w:sz w:val="24"/>
          <w:szCs w:val="24"/>
          <w:lang w:val="lv-LV"/>
        </w:rPr>
        <w:t xml:space="preserve">edagogi ne vienmēr spēj identificēt vardarbībā cietušu bērnu un nepietiekami pārzina valsts un pašvaldību </w:t>
      </w:r>
      <w:r w:rsidR="00A61627" w:rsidRPr="008C427B">
        <w:rPr>
          <w:rFonts w:ascii="Times New Roman" w:hAnsi="Times New Roman" w:cs="Times New Roman"/>
          <w:color w:val="000000" w:themeColor="text1"/>
          <w:sz w:val="24"/>
          <w:szCs w:val="24"/>
          <w:lang w:val="lv-LV"/>
        </w:rPr>
        <w:lastRenderedPageBreak/>
        <w:t xml:space="preserve">institūciju kompetenci bērnu tiesību un interešu nodrošināšanā. Papildus secināts, ka pedagogiem ir nepietiekamas prasmes risināt </w:t>
      </w:r>
      <w:r w:rsidR="004B7CB0" w:rsidRPr="008C427B">
        <w:rPr>
          <w:rFonts w:ascii="Times New Roman" w:hAnsi="Times New Roman" w:cs="Times New Roman"/>
          <w:color w:val="000000" w:themeColor="text1"/>
          <w:sz w:val="24"/>
          <w:szCs w:val="24"/>
          <w:lang w:val="lv-LV"/>
        </w:rPr>
        <w:t xml:space="preserve">konfliktsituācijas </w:t>
      </w:r>
      <w:r w:rsidR="00A61627" w:rsidRPr="008C427B">
        <w:rPr>
          <w:rFonts w:ascii="Times New Roman" w:hAnsi="Times New Roman" w:cs="Times New Roman"/>
          <w:color w:val="000000" w:themeColor="text1"/>
          <w:sz w:val="24"/>
          <w:szCs w:val="24"/>
          <w:lang w:val="lv-LV"/>
        </w:rPr>
        <w:t>ar bērnu vecākiem.</w:t>
      </w:r>
    </w:p>
    <w:p w14:paraId="73505233" w14:textId="77777777" w:rsidR="002415DE" w:rsidRPr="008C427B" w:rsidRDefault="002415DE" w:rsidP="00BA619C">
      <w:pPr>
        <w:pStyle w:val="ListParagraph"/>
        <w:autoSpaceDE w:val="0"/>
        <w:autoSpaceDN w:val="0"/>
        <w:adjustRightInd w:val="0"/>
        <w:spacing w:after="0" w:line="240" w:lineRule="auto"/>
        <w:ind w:left="0" w:hanging="567"/>
        <w:jc w:val="both"/>
        <w:rPr>
          <w:rFonts w:ascii="Times New Roman" w:hAnsi="Times New Roman" w:cs="Times New Roman"/>
          <w:color w:val="000000" w:themeColor="text1"/>
          <w:sz w:val="24"/>
          <w:szCs w:val="24"/>
          <w:lang w:val="lv-LV"/>
        </w:rPr>
      </w:pPr>
    </w:p>
    <w:p w14:paraId="3502810D" w14:textId="0CC2F055" w:rsidR="00791CFE" w:rsidRPr="008C427B" w:rsidRDefault="00E138F6"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 xml:space="preserve">Izglītojamo drošību skolās </w:t>
      </w:r>
      <w:r w:rsidR="000A07AD" w:rsidRPr="008C427B">
        <w:rPr>
          <w:rFonts w:ascii="Times New Roman" w:hAnsi="Times New Roman" w:cs="Times New Roman"/>
          <w:color w:val="000000" w:themeColor="text1"/>
          <w:sz w:val="24"/>
          <w:szCs w:val="24"/>
          <w:lang w:val="lv-LV"/>
        </w:rPr>
        <w:t xml:space="preserve">valsts līmenī noteic īpašs normatīvais regulējums – </w:t>
      </w:r>
      <w:r w:rsidR="00A66922" w:rsidRPr="008C427B">
        <w:rPr>
          <w:rFonts w:ascii="Times New Roman" w:hAnsi="Times New Roman" w:cs="Times New Roman"/>
          <w:i/>
          <w:color w:val="000000" w:themeColor="text1"/>
          <w:sz w:val="24"/>
          <w:szCs w:val="24"/>
          <w:lang w:val="lv-LV"/>
        </w:rPr>
        <w:t>MK</w:t>
      </w:r>
      <w:r w:rsidR="000A07AD" w:rsidRPr="008C427B">
        <w:rPr>
          <w:rFonts w:ascii="Times New Roman" w:hAnsi="Times New Roman" w:cs="Times New Roman"/>
          <w:i/>
          <w:color w:val="000000" w:themeColor="text1"/>
          <w:sz w:val="24"/>
          <w:szCs w:val="24"/>
          <w:lang w:val="lv-LV"/>
        </w:rPr>
        <w:t xml:space="preserve"> 2009</w:t>
      </w:r>
      <w:r w:rsidR="00B04ADD" w:rsidRPr="008C427B">
        <w:rPr>
          <w:rFonts w:ascii="Times New Roman" w:hAnsi="Times New Roman" w:cs="Times New Roman"/>
          <w:i/>
          <w:color w:val="000000" w:themeColor="text1"/>
          <w:sz w:val="24"/>
          <w:szCs w:val="24"/>
          <w:lang w:val="lv-LV"/>
        </w:rPr>
        <w:t>.g</w:t>
      </w:r>
      <w:r w:rsidR="000A07AD" w:rsidRPr="008C427B">
        <w:rPr>
          <w:rFonts w:ascii="Times New Roman" w:hAnsi="Times New Roman" w:cs="Times New Roman"/>
          <w:i/>
          <w:color w:val="000000" w:themeColor="text1"/>
          <w:sz w:val="24"/>
          <w:szCs w:val="24"/>
          <w:lang w:val="lv-LV"/>
        </w:rPr>
        <w:t>ada 24.</w:t>
      </w:r>
      <w:r w:rsidR="00A4313B" w:rsidRPr="008C427B">
        <w:rPr>
          <w:rFonts w:ascii="Times New Roman" w:hAnsi="Times New Roman" w:cs="Times New Roman"/>
          <w:i/>
          <w:color w:val="000000" w:themeColor="text1"/>
          <w:sz w:val="24"/>
          <w:szCs w:val="24"/>
          <w:lang w:val="lv-LV"/>
        </w:rPr>
        <w:t>n</w:t>
      </w:r>
      <w:r w:rsidR="000A07AD" w:rsidRPr="008C427B">
        <w:rPr>
          <w:rFonts w:ascii="Times New Roman" w:hAnsi="Times New Roman" w:cs="Times New Roman"/>
          <w:i/>
          <w:color w:val="000000" w:themeColor="text1"/>
          <w:sz w:val="24"/>
          <w:szCs w:val="24"/>
          <w:lang w:val="lv-LV"/>
        </w:rPr>
        <w:t>ovembra noteikumi Nr.1331 “Kārtība, kādā nodrošināma izglītojamo drošība izglītības iestādēs un to organizētajos pasākumos”</w:t>
      </w:r>
      <w:r w:rsidR="000A07AD" w:rsidRPr="008C427B">
        <w:rPr>
          <w:rFonts w:ascii="Times New Roman" w:hAnsi="Times New Roman" w:cs="Times New Roman"/>
          <w:color w:val="000000" w:themeColor="text1"/>
          <w:sz w:val="24"/>
          <w:szCs w:val="24"/>
          <w:lang w:val="lv-LV"/>
        </w:rPr>
        <w:t>. Šajos noteikumos ir izklāstīta izglītības iestādes vadītāja kompetence; vadītāja rīcība, ja izglītojamais apdraud savu vai citu personu drošību, veselību vai dzīvību; izglītojamo drošību reglamentējošie akti izglītības iestādē; ekskursiju, pārgājienu, pastaigu, sporta sacensību un nodarbību un citu izglītības iestādes pasākumu organizēšana</w:t>
      </w:r>
      <w:r w:rsidRPr="008C427B">
        <w:rPr>
          <w:rFonts w:ascii="Times New Roman" w:hAnsi="Times New Roman" w:cs="Times New Roman"/>
          <w:color w:val="000000" w:themeColor="text1"/>
          <w:sz w:val="24"/>
          <w:szCs w:val="24"/>
          <w:lang w:val="lv-LV"/>
        </w:rPr>
        <w:t>.</w:t>
      </w:r>
    </w:p>
    <w:p w14:paraId="6A708F06" w14:textId="77777777" w:rsidR="00791CFE" w:rsidRPr="008C427B" w:rsidRDefault="00791CFE" w:rsidP="00BA619C">
      <w:pPr>
        <w:pStyle w:val="ListParagraph"/>
        <w:spacing w:line="240" w:lineRule="auto"/>
        <w:ind w:left="0" w:hanging="567"/>
        <w:rPr>
          <w:rFonts w:ascii="Times New Roman" w:hAnsi="Times New Roman" w:cs="Times New Roman"/>
          <w:color w:val="000000" w:themeColor="text1"/>
          <w:sz w:val="24"/>
          <w:szCs w:val="24"/>
          <w:lang w:val="lv-LV"/>
        </w:rPr>
      </w:pPr>
    </w:p>
    <w:p w14:paraId="10168585" w14:textId="31AC9E78" w:rsidR="00791CFE" w:rsidRPr="008C427B" w:rsidRDefault="00791CFE"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Pama</w:t>
      </w:r>
      <w:r w:rsidR="00E138F6" w:rsidRPr="008C427B">
        <w:rPr>
          <w:rFonts w:ascii="Times New Roman" w:hAnsi="Times New Roman" w:cs="Times New Roman"/>
          <w:color w:val="000000" w:themeColor="text1"/>
          <w:sz w:val="24"/>
          <w:szCs w:val="24"/>
          <w:lang w:val="lv-LV"/>
        </w:rPr>
        <w:t xml:space="preserve">tizglītībā veselības izglītības </w:t>
      </w:r>
      <w:r w:rsidR="007633B3" w:rsidRPr="008C427B">
        <w:rPr>
          <w:rFonts w:ascii="Times New Roman" w:hAnsi="Times New Roman" w:cs="Times New Roman"/>
          <w:color w:val="000000" w:themeColor="text1"/>
          <w:sz w:val="24"/>
          <w:szCs w:val="24"/>
          <w:lang w:val="lv-LV"/>
        </w:rPr>
        <w:t>jautājumus</w:t>
      </w:r>
      <w:r w:rsidRPr="008C427B">
        <w:rPr>
          <w:rFonts w:ascii="Times New Roman" w:hAnsi="Times New Roman" w:cs="Times New Roman"/>
          <w:color w:val="000000" w:themeColor="text1"/>
          <w:sz w:val="24"/>
          <w:szCs w:val="24"/>
          <w:lang w:val="lv-LV"/>
        </w:rPr>
        <w:t xml:space="preserve"> </w:t>
      </w:r>
      <w:r w:rsidR="007633B3" w:rsidRPr="008C427B">
        <w:rPr>
          <w:rFonts w:ascii="Times New Roman" w:hAnsi="Times New Roman" w:cs="Times New Roman"/>
          <w:color w:val="000000" w:themeColor="text1"/>
          <w:sz w:val="24"/>
          <w:szCs w:val="24"/>
          <w:lang w:val="lv-LV"/>
        </w:rPr>
        <w:t>integrē</w:t>
      </w:r>
      <w:r w:rsidRPr="008C427B">
        <w:rPr>
          <w:rFonts w:ascii="Times New Roman" w:hAnsi="Times New Roman" w:cs="Times New Roman"/>
          <w:color w:val="000000" w:themeColor="text1"/>
          <w:sz w:val="24"/>
          <w:szCs w:val="24"/>
          <w:lang w:val="lv-LV"/>
        </w:rPr>
        <w:t xml:space="preserve"> izglītības saturā. Vispārējā vidējā izglītībā izglītojamajiem tiek nodrošināts izvēles mācību priekšmets “Veselības mācība”. </w:t>
      </w:r>
      <w:r w:rsidR="00E138F6" w:rsidRPr="008C427B">
        <w:rPr>
          <w:rFonts w:ascii="Times New Roman" w:hAnsi="Times New Roman" w:cs="Times New Roman"/>
          <w:color w:val="000000" w:themeColor="text1"/>
          <w:sz w:val="24"/>
          <w:szCs w:val="24"/>
          <w:lang w:val="lv-LV"/>
        </w:rPr>
        <w:t>VM,</w:t>
      </w:r>
      <w:r w:rsidRPr="008C427B">
        <w:rPr>
          <w:rFonts w:ascii="Times New Roman" w:hAnsi="Times New Roman" w:cs="Times New Roman"/>
          <w:color w:val="000000" w:themeColor="text1"/>
          <w:sz w:val="24"/>
          <w:szCs w:val="24"/>
          <w:lang w:val="lv-LV"/>
        </w:rPr>
        <w:t xml:space="preserve"> sadarboj</w:t>
      </w:r>
      <w:r w:rsidR="00E138F6" w:rsidRPr="008C427B">
        <w:rPr>
          <w:rFonts w:ascii="Times New Roman" w:hAnsi="Times New Roman" w:cs="Times New Roman"/>
          <w:color w:val="000000" w:themeColor="text1"/>
          <w:sz w:val="24"/>
          <w:szCs w:val="24"/>
          <w:lang w:val="lv-LV"/>
        </w:rPr>
        <w:t>oties</w:t>
      </w:r>
      <w:r w:rsidRPr="008C427B">
        <w:rPr>
          <w:rFonts w:ascii="Times New Roman" w:hAnsi="Times New Roman" w:cs="Times New Roman"/>
          <w:color w:val="000000" w:themeColor="text1"/>
          <w:sz w:val="24"/>
          <w:szCs w:val="24"/>
          <w:lang w:val="lv-LV"/>
        </w:rPr>
        <w:t xml:space="preserve"> ar VISC un IZM, snied</w:t>
      </w:r>
      <w:r w:rsidR="00E138F6" w:rsidRPr="008C427B">
        <w:rPr>
          <w:rFonts w:ascii="Times New Roman" w:hAnsi="Times New Roman" w:cs="Times New Roman"/>
          <w:color w:val="000000" w:themeColor="text1"/>
          <w:sz w:val="24"/>
          <w:szCs w:val="24"/>
          <w:lang w:val="lv-LV"/>
        </w:rPr>
        <w:t>z</w:t>
      </w:r>
      <w:r w:rsidRPr="008C427B">
        <w:rPr>
          <w:rFonts w:ascii="Times New Roman" w:hAnsi="Times New Roman" w:cs="Times New Roman"/>
          <w:color w:val="000000" w:themeColor="text1"/>
          <w:sz w:val="24"/>
          <w:szCs w:val="24"/>
          <w:lang w:val="lv-LV"/>
        </w:rPr>
        <w:t xml:space="preserve"> ieguldījumu metodiskā materiāla </w:t>
      </w:r>
      <w:r w:rsidR="005641BD"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Veselības izglītība vispārējā vidējā un profesionālajā izglītībā” izstrādē, kā arī vienota mācību kursa (moduļa) </w:t>
      </w:r>
      <w:r w:rsidR="005641BD"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Sabiedrības un cilvēka drošība” izstrādē, tajā nosakot mācību saturā obligāti apgūstamu veselības izglītības saturu un apjomu stundās visās profesionālās izglītības programmās (profesionālā</w:t>
      </w:r>
      <w:r w:rsidR="00E138F6" w:rsidRPr="008C427B">
        <w:rPr>
          <w:rFonts w:ascii="Times New Roman" w:hAnsi="Times New Roman" w:cs="Times New Roman"/>
          <w:color w:val="000000" w:themeColor="text1"/>
          <w:sz w:val="24"/>
          <w:szCs w:val="24"/>
          <w:lang w:val="lv-LV"/>
        </w:rPr>
        <w:t>s vidējās izglītības programmās</w:t>
      </w:r>
      <w:r w:rsidR="005641BD"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24 mācību stundas, arodizglītības programmās – 20 mācīb</w:t>
      </w:r>
      <w:r w:rsidR="002C4092" w:rsidRPr="008C427B">
        <w:rPr>
          <w:rFonts w:ascii="Times New Roman" w:hAnsi="Times New Roman" w:cs="Times New Roman"/>
          <w:color w:val="000000" w:themeColor="text1"/>
          <w:sz w:val="24"/>
          <w:szCs w:val="24"/>
          <w:lang w:val="lv-LV"/>
        </w:rPr>
        <w:t>u stundas) sākot ar 2016./2017.</w:t>
      </w:r>
      <w:r w:rsidRPr="008C427B">
        <w:rPr>
          <w:rFonts w:ascii="Times New Roman" w:hAnsi="Times New Roman" w:cs="Times New Roman"/>
          <w:color w:val="000000" w:themeColor="text1"/>
          <w:sz w:val="24"/>
          <w:szCs w:val="24"/>
          <w:lang w:val="lv-LV"/>
        </w:rPr>
        <w:t>mācību gadu.</w:t>
      </w:r>
      <w:r w:rsidR="00E138F6"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Lai apvienotu skolas, kas veselību veicinošu skolas vidi redz kā vienu no skolas darbības mērķiem, 2014.gadā </w:t>
      </w:r>
      <w:r w:rsidR="00E138F6" w:rsidRPr="008C427B">
        <w:rPr>
          <w:rFonts w:ascii="Times New Roman" w:hAnsi="Times New Roman" w:cs="Times New Roman"/>
          <w:color w:val="000000" w:themeColor="text1"/>
          <w:sz w:val="24"/>
          <w:szCs w:val="24"/>
          <w:lang w:val="lv-LV"/>
        </w:rPr>
        <w:t>VM</w:t>
      </w:r>
      <w:r w:rsidRPr="008C427B">
        <w:rPr>
          <w:rFonts w:ascii="Times New Roman" w:hAnsi="Times New Roman" w:cs="Times New Roman"/>
          <w:color w:val="000000" w:themeColor="text1"/>
          <w:sz w:val="24"/>
          <w:szCs w:val="24"/>
          <w:lang w:val="lv-LV"/>
        </w:rPr>
        <w:t xml:space="preserve"> sadarbībā ar </w:t>
      </w:r>
      <w:r w:rsidR="00E138F6" w:rsidRPr="008C427B">
        <w:rPr>
          <w:rFonts w:ascii="Times New Roman" w:hAnsi="Times New Roman" w:cs="Times New Roman"/>
          <w:color w:val="000000" w:themeColor="text1"/>
          <w:sz w:val="24"/>
          <w:szCs w:val="24"/>
          <w:lang w:val="lv-LV"/>
        </w:rPr>
        <w:t xml:space="preserve">SPKC </w:t>
      </w:r>
      <w:r w:rsidRPr="008C427B">
        <w:rPr>
          <w:rFonts w:ascii="Times New Roman" w:hAnsi="Times New Roman" w:cs="Times New Roman"/>
          <w:color w:val="000000" w:themeColor="text1"/>
          <w:sz w:val="24"/>
          <w:szCs w:val="24"/>
          <w:lang w:val="lv-LV"/>
        </w:rPr>
        <w:t>izveidoja</w:t>
      </w:r>
      <w:r w:rsidRPr="008C427B">
        <w:rPr>
          <w:rFonts w:ascii="Times New Roman" w:hAnsi="Times New Roman" w:cs="Times New Roman"/>
          <w:b/>
          <w:bCs/>
          <w:color w:val="000000" w:themeColor="text1"/>
          <w:sz w:val="24"/>
          <w:szCs w:val="24"/>
          <w:lang w:val="lv-LV"/>
        </w:rPr>
        <w:t xml:space="preserve"> </w:t>
      </w:r>
      <w:r w:rsidRPr="008C427B">
        <w:rPr>
          <w:rFonts w:ascii="Times New Roman" w:hAnsi="Times New Roman" w:cs="Times New Roman"/>
          <w:bCs/>
          <w:color w:val="000000" w:themeColor="text1"/>
          <w:sz w:val="24"/>
          <w:szCs w:val="24"/>
          <w:lang w:val="lv-LV"/>
        </w:rPr>
        <w:t>Nacionālo veselību veicinošo skolu tīklu</w:t>
      </w:r>
      <w:r w:rsidR="007E0FF9" w:rsidRPr="008C427B">
        <w:rPr>
          <w:rFonts w:ascii="Times New Roman" w:hAnsi="Times New Roman" w:cs="Times New Roman"/>
          <w:color w:val="000000" w:themeColor="text1"/>
          <w:sz w:val="24"/>
          <w:szCs w:val="24"/>
          <w:lang w:val="lv-LV"/>
        </w:rPr>
        <w:t xml:space="preserve"> un </w:t>
      </w:r>
      <w:r w:rsidRPr="008C427B">
        <w:rPr>
          <w:rFonts w:ascii="Times New Roman" w:hAnsi="Times New Roman" w:cs="Times New Roman"/>
          <w:color w:val="000000" w:themeColor="text1"/>
          <w:sz w:val="24"/>
          <w:szCs w:val="24"/>
          <w:lang w:val="lv-LV"/>
        </w:rPr>
        <w:t>izstrādāja mācību filmas emocio</w:t>
      </w:r>
      <w:r w:rsidR="007E0FF9" w:rsidRPr="008C427B">
        <w:rPr>
          <w:rFonts w:ascii="Times New Roman" w:hAnsi="Times New Roman" w:cs="Times New Roman"/>
          <w:color w:val="000000" w:themeColor="text1"/>
          <w:sz w:val="24"/>
          <w:szCs w:val="24"/>
          <w:lang w:val="lv-LV"/>
        </w:rPr>
        <w:t>nālās labklājības veicināšanai skolas vidē “Katrīna” un</w:t>
      </w:r>
      <w:r w:rsidRPr="008C427B">
        <w:rPr>
          <w:rFonts w:ascii="Times New Roman" w:hAnsi="Times New Roman" w:cs="Times New Roman"/>
          <w:color w:val="000000" w:themeColor="text1"/>
          <w:sz w:val="24"/>
          <w:szCs w:val="24"/>
          <w:lang w:val="lv-LV"/>
        </w:rPr>
        <w:t xml:space="preserve"> interneta vidē “Roberts”. </w:t>
      </w:r>
      <w:r w:rsidRPr="008C427B">
        <w:rPr>
          <w:rFonts w:ascii="Times New Roman" w:hAnsi="Times New Roman" w:cs="Times New Roman"/>
          <w:bCs/>
          <w:color w:val="000000" w:themeColor="text1"/>
          <w:sz w:val="24"/>
          <w:szCs w:val="24"/>
          <w:lang w:val="lv-LV"/>
        </w:rPr>
        <w:t xml:space="preserve">Kopš 2017.gada </w:t>
      </w:r>
      <w:r w:rsidR="00F54CB9" w:rsidRPr="008C427B">
        <w:rPr>
          <w:rFonts w:ascii="Times New Roman" w:hAnsi="Times New Roman" w:cs="Times New Roman"/>
          <w:bCs/>
          <w:color w:val="000000" w:themeColor="text1"/>
          <w:sz w:val="24"/>
          <w:szCs w:val="24"/>
          <w:lang w:val="lv-LV"/>
        </w:rPr>
        <w:t>ESF</w:t>
      </w:r>
      <w:r w:rsidRPr="008C427B">
        <w:rPr>
          <w:rFonts w:ascii="Times New Roman" w:hAnsi="Times New Roman" w:cs="Times New Roman"/>
          <w:bCs/>
          <w:color w:val="000000" w:themeColor="text1"/>
          <w:sz w:val="24"/>
          <w:szCs w:val="24"/>
          <w:lang w:val="lv-LV"/>
        </w:rPr>
        <w:t xml:space="preserve"> projekta </w:t>
      </w:r>
      <w:r w:rsidR="005641BD" w:rsidRPr="008C427B">
        <w:rPr>
          <w:rFonts w:ascii="Times New Roman" w:hAnsi="Times New Roman" w:cs="Times New Roman"/>
          <w:bCs/>
          <w:color w:val="000000" w:themeColor="text1"/>
          <w:sz w:val="24"/>
          <w:szCs w:val="24"/>
          <w:lang w:val="lv-LV"/>
        </w:rPr>
        <w:t>“</w:t>
      </w:r>
      <w:r w:rsidR="00F54CB9" w:rsidRPr="008C427B">
        <w:rPr>
          <w:rFonts w:ascii="Times New Roman" w:hAnsi="Times New Roman" w:cs="Times New Roman"/>
          <w:bCs/>
          <w:color w:val="000000" w:themeColor="text1"/>
          <w:sz w:val="24"/>
          <w:szCs w:val="24"/>
          <w:lang w:val="lv-LV"/>
        </w:rPr>
        <w:t>SPKC</w:t>
      </w:r>
      <w:r w:rsidRPr="008C427B">
        <w:rPr>
          <w:rFonts w:ascii="Times New Roman" w:hAnsi="Times New Roman" w:cs="Times New Roman"/>
          <w:bCs/>
          <w:color w:val="000000" w:themeColor="text1"/>
          <w:sz w:val="24"/>
          <w:szCs w:val="24"/>
          <w:lang w:val="lv-LV"/>
        </w:rPr>
        <w:t xml:space="preserve"> organizēti vietēja mēroga pasākumi sabiedrības veselības veicināšanai un slimību profilaksei pašvaldībās” ietvaros </w:t>
      </w:r>
      <w:r w:rsidR="00F54CB9" w:rsidRPr="008C427B">
        <w:rPr>
          <w:rFonts w:ascii="Times New Roman" w:hAnsi="Times New Roman" w:cs="Times New Roman"/>
          <w:bCs/>
          <w:color w:val="000000" w:themeColor="text1"/>
          <w:sz w:val="24"/>
          <w:szCs w:val="24"/>
          <w:lang w:val="lv-LV"/>
        </w:rPr>
        <w:t>SPKC</w:t>
      </w:r>
      <w:r w:rsidRPr="008C427B">
        <w:rPr>
          <w:rFonts w:ascii="Times New Roman" w:hAnsi="Times New Roman" w:cs="Times New Roman"/>
          <w:bCs/>
          <w:color w:val="000000" w:themeColor="text1"/>
          <w:sz w:val="24"/>
          <w:szCs w:val="24"/>
          <w:lang w:val="lv-LV"/>
        </w:rPr>
        <w:t xml:space="preserve"> īsteno seminārus izglītības iestāžu darbiniekiem, vecākiem un sociālajiem darbiniekiem par bērnu un pusaudžu atkarību pazīmju agrīnu atpazīšanu, profilaksi un palīdzības iespējām (īstenoti 24 novados), kā izglītojošas nodarbības pusaudžiem (8.–9.klase) par smēķēšanas, alkoholisko dzērienu, narkotiku lietošanas un atkarību kaitīgo ietekmi un sekām.</w:t>
      </w:r>
    </w:p>
    <w:p w14:paraId="04A6A430" w14:textId="77777777" w:rsidR="002415DE" w:rsidRPr="008C427B" w:rsidRDefault="002415DE"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p>
    <w:p w14:paraId="07F573AC" w14:textId="4819E5DD" w:rsidR="002415DE" w:rsidRPr="000749CF" w:rsidRDefault="00DE202D" w:rsidP="00BA619C">
      <w:pPr>
        <w:pStyle w:val="Heading3"/>
        <w:ind w:hanging="567"/>
        <w:rPr>
          <w:rFonts w:cs="Times New Roman"/>
          <w:lang w:val="lv-LV"/>
        </w:rPr>
      </w:pPr>
      <w:r w:rsidRPr="000749CF">
        <w:rPr>
          <w:rFonts w:cs="Times New Roman"/>
          <w:lang w:val="lv-LV"/>
        </w:rPr>
        <w:t>Profesionālā izglītība</w:t>
      </w:r>
    </w:p>
    <w:p w14:paraId="0B7F606F" w14:textId="5684C6C1" w:rsidR="00400C69" w:rsidRPr="008C427B" w:rsidRDefault="00400C69" w:rsidP="00BA619C">
      <w:pPr>
        <w:tabs>
          <w:tab w:val="left" w:pos="142"/>
          <w:tab w:val="left" w:pos="426"/>
        </w:tabs>
        <w:spacing w:after="0" w:line="240" w:lineRule="auto"/>
        <w:ind w:right="-1" w:hanging="567"/>
        <w:jc w:val="both"/>
        <w:rPr>
          <w:rFonts w:ascii="Times New Roman" w:hAnsi="Times New Roman" w:cs="Times New Roman"/>
          <w:b/>
          <w:color w:val="000000" w:themeColor="text1"/>
          <w:sz w:val="24"/>
          <w:szCs w:val="24"/>
          <w:lang w:val="lv-LV"/>
        </w:rPr>
      </w:pPr>
    </w:p>
    <w:p w14:paraId="4AA634AD" w14:textId="5CE86CF2" w:rsidR="00D71F96" w:rsidRPr="008C427B" w:rsidRDefault="002C4092"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2014./2015.</w:t>
      </w:r>
      <w:r w:rsidR="00AA2377" w:rsidRPr="008C427B">
        <w:rPr>
          <w:rFonts w:ascii="Times New Roman" w:hAnsi="Times New Roman" w:cs="Times New Roman"/>
          <w:color w:val="000000" w:themeColor="text1"/>
          <w:sz w:val="24"/>
          <w:szCs w:val="24"/>
          <w:lang w:val="lv-LV"/>
        </w:rPr>
        <w:t>māc</w:t>
      </w:r>
      <w:r w:rsidRPr="008C427B">
        <w:rPr>
          <w:rFonts w:ascii="Times New Roman" w:hAnsi="Times New Roman" w:cs="Times New Roman"/>
          <w:color w:val="000000" w:themeColor="text1"/>
          <w:sz w:val="24"/>
          <w:szCs w:val="24"/>
          <w:lang w:val="lv-LV"/>
        </w:rPr>
        <w:t>ību gadā turpinājās 2013./2014.</w:t>
      </w:r>
      <w:r w:rsidR="00AA2377" w:rsidRPr="008C427B">
        <w:rPr>
          <w:rFonts w:ascii="Times New Roman" w:hAnsi="Times New Roman" w:cs="Times New Roman"/>
          <w:color w:val="000000" w:themeColor="text1"/>
          <w:sz w:val="24"/>
          <w:szCs w:val="24"/>
          <w:lang w:val="lv-LV"/>
        </w:rPr>
        <w:t>mācību gadā uzsāktais pilotprojekts darba vidē balstītu mācību īstenošanā. 15 profesionālās izglītības iestādes periodiski īstenoja darba vidē balstītas mācības, dažādās programmās iesaistot aptuveni 200 uzņēmumus un 500 audzēkņus. Balstoties uz darba vidē balstīto m</w:t>
      </w:r>
      <w:r w:rsidR="004347E6" w:rsidRPr="008C427B">
        <w:rPr>
          <w:rFonts w:ascii="Times New Roman" w:hAnsi="Times New Roman" w:cs="Times New Roman"/>
          <w:color w:val="000000" w:themeColor="text1"/>
          <w:sz w:val="24"/>
          <w:szCs w:val="24"/>
          <w:lang w:val="lv-LV"/>
        </w:rPr>
        <w:t xml:space="preserve">ācību pilotprojekta rezultātiem, </w:t>
      </w:r>
      <w:r w:rsidR="00AA2377" w:rsidRPr="008C427B">
        <w:rPr>
          <w:rFonts w:ascii="Times New Roman" w:hAnsi="Times New Roman" w:cs="Times New Roman"/>
          <w:color w:val="000000" w:themeColor="text1"/>
          <w:sz w:val="24"/>
          <w:szCs w:val="24"/>
          <w:lang w:val="lv-LV"/>
        </w:rPr>
        <w:t>tika izstrādāts normatīvā regulējuma priekšlikums darba vidē balstītu mācību īstenošanai valstī, tādējādi turpinot arī 2013</w:t>
      </w:r>
      <w:r w:rsidR="00B04ADD" w:rsidRPr="008C427B">
        <w:rPr>
          <w:rFonts w:ascii="Times New Roman" w:hAnsi="Times New Roman" w:cs="Times New Roman"/>
          <w:color w:val="000000" w:themeColor="text1"/>
          <w:sz w:val="24"/>
          <w:szCs w:val="24"/>
          <w:lang w:val="lv-LV"/>
        </w:rPr>
        <w:t>.g</w:t>
      </w:r>
      <w:r w:rsidR="00AA2377" w:rsidRPr="008C427B">
        <w:rPr>
          <w:rFonts w:ascii="Times New Roman" w:hAnsi="Times New Roman" w:cs="Times New Roman"/>
          <w:color w:val="000000" w:themeColor="text1"/>
          <w:sz w:val="24"/>
          <w:szCs w:val="24"/>
          <w:lang w:val="lv-LV"/>
        </w:rPr>
        <w:t>adā uzsākto sadarbību ar Vācija</w:t>
      </w:r>
      <w:r w:rsidR="004347E6" w:rsidRPr="008C427B">
        <w:rPr>
          <w:rFonts w:ascii="Times New Roman" w:hAnsi="Times New Roman" w:cs="Times New Roman"/>
          <w:color w:val="000000" w:themeColor="text1"/>
          <w:sz w:val="24"/>
          <w:szCs w:val="24"/>
          <w:lang w:val="lv-LV"/>
        </w:rPr>
        <w:t xml:space="preserve">s </w:t>
      </w:r>
      <w:r w:rsidR="008D0824" w:rsidRPr="008C427B">
        <w:rPr>
          <w:rFonts w:ascii="Times New Roman" w:hAnsi="Times New Roman" w:cs="Times New Roman"/>
          <w:color w:val="000000" w:themeColor="text1"/>
          <w:sz w:val="24"/>
          <w:szCs w:val="24"/>
          <w:lang w:val="lv-LV"/>
        </w:rPr>
        <w:t>IzM</w:t>
      </w:r>
      <w:r w:rsidR="00AA2377" w:rsidRPr="008C427B">
        <w:rPr>
          <w:rFonts w:ascii="Times New Roman" w:hAnsi="Times New Roman" w:cs="Times New Roman"/>
          <w:color w:val="000000" w:themeColor="text1"/>
          <w:sz w:val="24"/>
          <w:szCs w:val="24"/>
          <w:lang w:val="lv-LV"/>
        </w:rPr>
        <w:t xml:space="preserve"> un Baltijas – Vācijas tirdzniecības kameru darba vidē balstītu mācību attīstībai Latvijā.</w:t>
      </w:r>
      <w:r w:rsidR="00400C69" w:rsidRPr="008C427B">
        <w:rPr>
          <w:rFonts w:ascii="Times New Roman" w:hAnsi="Times New Roman" w:cs="Times New Roman"/>
          <w:color w:val="000000" w:themeColor="text1"/>
          <w:sz w:val="24"/>
          <w:szCs w:val="24"/>
          <w:lang w:val="lv-LV"/>
        </w:rPr>
        <w:t xml:space="preserve"> 2017.gada janvārī tika uzsākts Eiropas Sociālā fonda projekts, lai palielinātu kvalificētu profesionālās izglītības iestāžu audzēkņu skaitu pēc to dalības darba vidē balstītajās mācībās vai mācību praksē uzņēmumā. Projekta ietvaros līdz 2017.gada beigām 614 uzņēmumos darba vidē balstītajās mācībās bija iesaistīti 319 izglītojamie, bet mācību praksēs – 1</w:t>
      </w:r>
      <w:r w:rsidR="005641BD" w:rsidRPr="008C427B">
        <w:rPr>
          <w:rFonts w:ascii="Times New Roman" w:hAnsi="Times New Roman" w:cs="Times New Roman"/>
          <w:color w:val="000000" w:themeColor="text1"/>
          <w:sz w:val="24"/>
          <w:szCs w:val="24"/>
          <w:lang w:val="lv-LV"/>
        </w:rPr>
        <w:t xml:space="preserve"> </w:t>
      </w:r>
      <w:r w:rsidR="00400C69" w:rsidRPr="008C427B">
        <w:rPr>
          <w:rFonts w:ascii="Times New Roman" w:hAnsi="Times New Roman" w:cs="Times New Roman"/>
          <w:color w:val="000000" w:themeColor="text1"/>
          <w:sz w:val="24"/>
          <w:szCs w:val="24"/>
          <w:lang w:val="lv-LV"/>
        </w:rPr>
        <w:t>508 izglītojamie.</w:t>
      </w:r>
    </w:p>
    <w:p w14:paraId="6668E29D" w14:textId="77777777" w:rsidR="00D71F96" w:rsidRPr="008C427B" w:rsidRDefault="00D71F96" w:rsidP="00BA619C">
      <w:pPr>
        <w:pStyle w:val="ListParagraph"/>
        <w:spacing w:line="240" w:lineRule="auto"/>
        <w:ind w:left="0" w:hanging="567"/>
        <w:rPr>
          <w:rFonts w:ascii="Times New Roman" w:hAnsi="Times New Roman" w:cs="Times New Roman"/>
          <w:color w:val="000000" w:themeColor="text1"/>
          <w:sz w:val="24"/>
          <w:szCs w:val="24"/>
          <w:lang w:val="lv-LV"/>
        </w:rPr>
      </w:pPr>
    </w:p>
    <w:p w14:paraId="06C3D056" w14:textId="32FFF122" w:rsidR="00FF13C7" w:rsidRPr="008C427B" w:rsidRDefault="00FF13C7"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 xml:space="preserve">2015.gadā </w:t>
      </w:r>
      <w:r w:rsidR="005641BD" w:rsidRPr="008C427B">
        <w:rPr>
          <w:rFonts w:ascii="Times New Roman" w:hAnsi="Times New Roman" w:cs="Times New Roman"/>
          <w:color w:val="000000" w:themeColor="text1"/>
          <w:sz w:val="24"/>
          <w:szCs w:val="24"/>
          <w:lang w:val="lv-LV"/>
        </w:rPr>
        <w:t xml:space="preserve">tika pieņemti </w:t>
      </w:r>
      <w:r w:rsidR="002D69E3" w:rsidRPr="008C427B">
        <w:rPr>
          <w:rFonts w:ascii="Times New Roman" w:hAnsi="Times New Roman" w:cs="Times New Roman"/>
          <w:color w:val="000000" w:themeColor="text1"/>
          <w:sz w:val="24"/>
          <w:szCs w:val="24"/>
          <w:lang w:val="lv-LV"/>
        </w:rPr>
        <w:t>grozījum</w:t>
      </w:r>
      <w:r w:rsidR="005641BD" w:rsidRPr="008C427B">
        <w:rPr>
          <w:rFonts w:ascii="Times New Roman" w:hAnsi="Times New Roman" w:cs="Times New Roman"/>
          <w:color w:val="000000" w:themeColor="text1"/>
          <w:sz w:val="24"/>
          <w:szCs w:val="24"/>
          <w:lang w:val="lv-LV"/>
        </w:rPr>
        <w:t>i</w:t>
      </w:r>
      <w:r w:rsidRPr="008C427B">
        <w:rPr>
          <w:rFonts w:ascii="Times New Roman" w:hAnsi="Times New Roman" w:cs="Times New Roman"/>
          <w:i/>
          <w:color w:val="000000" w:themeColor="text1"/>
          <w:sz w:val="24"/>
          <w:szCs w:val="24"/>
          <w:lang w:val="lv-LV"/>
        </w:rPr>
        <w:t xml:space="preserve"> Profesionālās izglītības likumā</w:t>
      </w:r>
      <w:r w:rsidRPr="008C427B">
        <w:rPr>
          <w:rFonts w:ascii="Times New Roman" w:hAnsi="Times New Roman" w:cs="Times New Roman"/>
          <w:color w:val="000000" w:themeColor="text1"/>
          <w:sz w:val="24"/>
          <w:szCs w:val="24"/>
          <w:lang w:val="lv-LV"/>
        </w:rPr>
        <w:t xml:space="preserve">, kas paredzēja fundamentāli jaunu pieeju profesionālajā izglītībā – darba vidē balstītas mācības, profesionālās izglītības iestāžu konventu izveidi, nozaru ekspertu padomju lomas </w:t>
      </w:r>
      <w:r w:rsidRPr="008C427B">
        <w:rPr>
          <w:rFonts w:ascii="Times New Roman" w:hAnsi="Times New Roman" w:cs="Times New Roman"/>
          <w:color w:val="000000" w:themeColor="text1"/>
          <w:sz w:val="24"/>
          <w:szCs w:val="24"/>
          <w:lang w:val="lv-LV"/>
        </w:rPr>
        <w:lastRenderedPageBreak/>
        <w:t xml:space="preserve">stiprināšanu darba tirgus prasībām atbilstošas profesionālās izglītības veicināšanai, nozaru kvalifikācijas struktūras pilnveidi. </w:t>
      </w:r>
    </w:p>
    <w:p w14:paraId="247F5C9A" w14:textId="7D62C1C6" w:rsidR="00FF13C7" w:rsidRPr="008C427B" w:rsidRDefault="00FF13C7"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p>
    <w:p w14:paraId="7885063F" w14:textId="4E804734" w:rsidR="002415DE" w:rsidRPr="008C427B" w:rsidRDefault="00A13399"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2017.gada janvārī ar starptautisku konferenci un Baltijas semināru noslēdzās Erasmus+ programmas projekts “Valsts pārvaldes institūciju atbalsts māceklībai: darba vidē balstītu mācību īstenošana Latvijā, Lietuvā un Igaunijā (WBL-Balt)”, kura mērķis bija sadarbībā ar Igaunijas un Lietuvas partneriem popularizēt darba vidē balstītas mācības un kura rezultātā izstrādātas konceptuālās pieejas šīm mācībām Latvijā. Uzsākts jauns projekts “Jaunas pieejas prakšu vadītāju sagatavošanā darba vidē balstītām mācībām (TTT4WBL)”</w:t>
      </w:r>
      <w:r w:rsidR="00562DF2" w:rsidRPr="008C427B">
        <w:rPr>
          <w:rFonts w:ascii="Times New Roman" w:hAnsi="Times New Roman" w:cs="Times New Roman"/>
          <w:color w:val="000000" w:themeColor="text1"/>
          <w:sz w:val="24"/>
          <w:szCs w:val="24"/>
          <w:lang w:val="lv-LV"/>
        </w:rPr>
        <w:t xml:space="preserve"> </w:t>
      </w:r>
      <w:r w:rsidR="00A96315" w:rsidRPr="008C427B">
        <w:rPr>
          <w:rFonts w:ascii="Times New Roman" w:hAnsi="Times New Roman" w:cs="Times New Roman"/>
          <w:color w:val="000000" w:themeColor="text1"/>
          <w:sz w:val="24"/>
          <w:szCs w:val="24"/>
          <w:lang w:val="lv-LV"/>
        </w:rPr>
        <w:t>ar mērķi</w:t>
      </w:r>
      <w:r w:rsidRPr="008C427B">
        <w:rPr>
          <w:rFonts w:ascii="Times New Roman" w:hAnsi="Times New Roman" w:cs="Times New Roman"/>
          <w:color w:val="000000" w:themeColor="text1"/>
          <w:sz w:val="24"/>
          <w:szCs w:val="24"/>
          <w:lang w:val="lv-LV"/>
        </w:rPr>
        <w:t xml:space="preserve"> atbalstīt darba vidē balstītu māc</w:t>
      </w:r>
      <w:r w:rsidR="00A96315" w:rsidRPr="008C427B">
        <w:rPr>
          <w:rFonts w:ascii="Times New Roman" w:hAnsi="Times New Roman" w:cs="Times New Roman"/>
          <w:color w:val="000000" w:themeColor="text1"/>
          <w:sz w:val="24"/>
          <w:szCs w:val="24"/>
          <w:lang w:val="lv-LV"/>
        </w:rPr>
        <w:t xml:space="preserve">ību ieviešanu Baltijas valstīs. </w:t>
      </w:r>
      <w:r w:rsidRPr="008C427B">
        <w:rPr>
          <w:rFonts w:ascii="Times New Roman" w:hAnsi="Times New Roman" w:cs="Times New Roman"/>
          <w:color w:val="000000" w:themeColor="text1"/>
          <w:sz w:val="24"/>
          <w:szCs w:val="24"/>
          <w:lang w:val="lv-LV"/>
        </w:rPr>
        <w:t>Līdz 2017.gada beigām p</w:t>
      </w:r>
      <w:r w:rsidR="000967E6" w:rsidRPr="008C427B">
        <w:rPr>
          <w:rFonts w:ascii="Times New Roman" w:hAnsi="Times New Roman" w:cs="Times New Roman"/>
          <w:color w:val="000000" w:themeColor="text1"/>
          <w:sz w:val="24"/>
          <w:szCs w:val="24"/>
          <w:lang w:val="lv-LV"/>
        </w:rPr>
        <w:t xml:space="preserve">rojektā no Latvijas iesaistījās </w:t>
      </w:r>
      <w:r w:rsidRPr="008C427B">
        <w:rPr>
          <w:rFonts w:ascii="Times New Roman" w:hAnsi="Times New Roman" w:cs="Times New Roman"/>
          <w:color w:val="000000" w:themeColor="text1"/>
          <w:sz w:val="24"/>
          <w:szCs w:val="24"/>
          <w:lang w:val="lv-LV"/>
        </w:rPr>
        <w:t>70 prakšu v</w:t>
      </w:r>
      <w:r w:rsidR="00FE338C" w:rsidRPr="008C427B">
        <w:rPr>
          <w:rFonts w:ascii="Times New Roman" w:hAnsi="Times New Roman" w:cs="Times New Roman"/>
          <w:color w:val="000000" w:themeColor="text1"/>
          <w:sz w:val="24"/>
          <w:szCs w:val="24"/>
          <w:lang w:val="lv-LV"/>
        </w:rPr>
        <w:t>adītāji, 6 treneri un izstrādāja</w:t>
      </w:r>
      <w:r w:rsidRPr="008C427B">
        <w:rPr>
          <w:rFonts w:ascii="Times New Roman" w:hAnsi="Times New Roman" w:cs="Times New Roman"/>
          <w:color w:val="000000" w:themeColor="text1"/>
          <w:sz w:val="24"/>
          <w:szCs w:val="24"/>
          <w:lang w:val="lv-LV"/>
        </w:rPr>
        <w:t xml:space="preserve"> 16 stundu pr</w:t>
      </w:r>
      <w:r w:rsidR="00FE338C" w:rsidRPr="008C427B">
        <w:rPr>
          <w:rFonts w:ascii="Times New Roman" w:hAnsi="Times New Roman" w:cs="Times New Roman"/>
          <w:color w:val="000000" w:themeColor="text1"/>
          <w:sz w:val="24"/>
          <w:szCs w:val="24"/>
          <w:lang w:val="lv-LV"/>
        </w:rPr>
        <w:t>ofesionālās pilnveides programmu</w:t>
      </w:r>
      <w:r w:rsidRPr="008C427B">
        <w:rPr>
          <w:rFonts w:ascii="Times New Roman" w:hAnsi="Times New Roman" w:cs="Times New Roman"/>
          <w:color w:val="000000" w:themeColor="text1"/>
          <w:sz w:val="24"/>
          <w:szCs w:val="24"/>
          <w:lang w:val="lv-LV"/>
        </w:rPr>
        <w:t xml:space="preserve"> prakšu vadītājiem no skolām un uzņēmumiem.</w:t>
      </w:r>
    </w:p>
    <w:p w14:paraId="4D624CDA" w14:textId="77777777" w:rsidR="00A13399" w:rsidRPr="008C427B" w:rsidRDefault="00A13399" w:rsidP="00BA619C">
      <w:pPr>
        <w:pStyle w:val="ListParagraph"/>
        <w:tabs>
          <w:tab w:val="left" w:pos="142"/>
          <w:tab w:val="left" w:pos="426"/>
        </w:tabs>
        <w:autoSpaceDE w:val="0"/>
        <w:autoSpaceDN w:val="0"/>
        <w:adjustRightInd w:val="0"/>
        <w:spacing w:after="0" w:line="240" w:lineRule="auto"/>
        <w:ind w:left="0" w:right="-1" w:hanging="567"/>
        <w:jc w:val="both"/>
        <w:rPr>
          <w:rFonts w:ascii="Times New Roman" w:hAnsi="Times New Roman" w:cs="Times New Roman"/>
          <w:color w:val="000000" w:themeColor="text1"/>
          <w:sz w:val="24"/>
          <w:szCs w:val="24"/>
          <w:lang w:val="lv-LV"/>
        </w:rPr>
      </w:pPr>
    </w:p>
    <w:p w14:paraId="224D9773" w14:textId="3D93CEC3" w:rsidR="005973B0" w:rsidRPr="008C427B" w:rsidRDefault="004347E6"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Latvijā populārākā p</w:t>
      </w:r>
      <w:r w:rsidR="005973B0" w:rsidRPr="008C427B">
        <w:rPr>
          <w:rFonts w:ascii="Times New Roman" w:hAnsi="Times New Roman" w:cs="Times New Roman"/>
          <w:color w:val="000000" w:themeColor="text1"/>
          <w:sz w:val="24"/>
          <w:szCs w:val="24"/>
          <w:lang w:val="lv-LV"/>
        </w:rPr>
        <w:t>rofesionālās izglītības programma pēc</w:t>
      </w:r>
      <w:r w:rsidR="002C4092" w:rsidRPr="008C427B">
        <w:rPr>
          <w:rFonts w:ascii="Times New Roman" w:hAnsi="Times New Roman" w:cs="Times New Roman"/>
          <w:color w:val="000000" w:themeColor="text1"/>
          <w:sz w:val="24"/>
          <w:szCs w:val="24"/>
          <w:lang w:val="lv-LV"/>
        </w:rPr>
        <w:t xml:space="preserve"> izglītojamo skaita 2016./2017.</w:t>
      </w:r>
      <w:r w:rsidR="005973B0" w:rsidRPr="008C427B">
        <w:rPr>
          <w:rFonts w:ascii="Times New Roman" w:hAnsi="Times New Roman" w:cs="Times New Roman"/>
          <w:color w:val="000000" w:themeColor="text1"/>
          <w:sz w:val="24"/>
          <w:szCs w:val="24"/>
          <w:lang w:val="lv-LV"/>
        </w:rPr>
        <w:t xml:space="preserve">mācību gadā </w:t>
      </w:r>
      <w:r w:rsidR="00B4448D" w:rsidRPr="008C427B">
        <w:rPr>
          <w:rFonts w:ascii="Times New Roman" w:hAnsi="Times New Roman" w:cs="Times New Roman"/>
          <w:color w:val="000000" w:themeColor="text1"/>
          <w:sz w:val="24"/>
          <w:szCs w:val="24"/>
          <w:lang w:val="lv-LV"/>
        </w:rPr>
        <w:t>bija</w:t>
      </w:r>
      <w:r w:rsidRPr="008C427B">
        <w:rPr>
          <w:rFonts w:ascii="Times New Roman" w:hAnsi="Times New Roman" w:cs="Times New Roman"/>
          <w:color w:val="000000" w:themeColor="text1"/>
          <w:sz w:val="24"/>
          <w:szCs w:val="24"/>
          <w:lang w:val="lv-LV"/>
        </w:rPr>
        <w:t xml:space="preserve"> Ēdināšanas pakalpojumu nozare. Kopumā gan i</w:t>
      </w:r>
      <w:r w:rsidR="005973B0" w:rsidRPr="008C427B">
        <w:rPr>
          <w:rFonts w:ascii="Times New Roman" w:hAnsi="Times New Roman" w:cs="Times New Roman"/>
          <w:color w:val="000000" w:themeColor="text1"/>
          <w:sz w:val="24"/>
          <w:szCs w:val="24"/>
          <w:lang w:val="lv-LV"/>
        </w:rPr>
        <w:t>zglītojamo</w:t>
      </w:r>
      <w:r w:rsidRPr="008C427B">
        <w:rPr>
          <w:rFonts w:ascii="Times New Roman" w:hAnsi="Times New Roman" w:cs="Times New Roman"/>
          <w:color w:val="000000" w:themeColor="text1"/>
          <w:sz w:val="24"/>
          <w:szCs w:val="24"/>
          <w:lang w:val="lv-LV"/>
        </w:rPr>
        <w:t>, gan pedagogu skaits profesionālās izglītības programmās pēdējos</w:t>
      </w:r>
      <w:r w:rsidR="004277BE"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divos mācību gados ir samazinājies, līdz ar to arī </w:t>
      </w:r>
      <w:r w:rsidR="005973B0" w:rsidRPr="008C427B">
        <w:rPr>
          <w:rFonts w:ascii="Times New Roman" w:hAnsi="Times New Roman" w:cs="Times New Roman"/>
          <w:color w:val="000000" w:themeColor="text1"/>
          <w:sz w:val="24"/>
          <w:szCs w:val="24"/>
          <w:lang w:val="lv-LV"/>
        </w:rPr>
        <w:t>profesionāl</w:t>
      </w:r>
      <w:r w:rsidRPr="008C427B">
        <w:rPr>
          <w:rFonts w:ascii="Times New Roman" w:hAnsi="Times New Roman" w:cs="Times New Roman"/>
          <w:color w:val="000000" w:themeColor="text1"/>
          <w:sz w:val="24"/>
          <w:szCs w:val="24"/>
          <w:lang w:val="lv-LV"/>
        </w:rPr>
        <w:t>o</w:t>
      </w:r>
      <w:r w:rsidR="005973B0"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izglītības programmu absolventu skaits kopumā samazinājies, bet atskaitīto skaits profesionālajās izglītības iestādēs nedaudz palielinājies pēdējā mācību gada laikā </w:t>
      </w:r>
      <w:r w:rsidR="004D5FE0"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sīkāk 9.pielikuma </w:t>
      </w:r>
      <w:r w:rsidR="00AB4F0D" w:rsidRPr="008C427B">
        <w:rPr>
          <w:rFonts w:ascii="Times New Roman" w:hAnsi="Times New Roman" w:cs="Times New Roman"/>
          <w:color w:val="000000" w:themeColor="text1"/>
          <w:sz w:val="24"/>
          <w:szCs w:val="24"/>
          <w:lang w:val="lv-LV"/>
        </w:rPr>
        <w:t>5.-9.tabulā</w:t>
      </w:r>
      <w:r w:rsidR="004D5FE0" w:rsidRPr="008C427B">
        <w:rPr>
          <w:rFonts w:ascii="Times New Roman" w:hAnsi="Times New Roman" w:cs="Times New Roman"/>
          <w:color w:val="000000" w:themeColor="text1"/>
          <w:sz w:val="24"/>
          <w:szCs w:val="24"/>
          <w:lang w:val="lv-LV"/>
        </w:rPr>
        <w:t>)</w:t>
      </w:r>
      <w:r w:rsidR="00AB4F0D" w:rsidRPr="008C427B">
        <w:rPr>
          <w:rFonts w:ascii="Times New Roman" w:hAnsi="Times New Roman" w:cs="Times New Roman"/>
          <w:color w:val="000000" w:themeColor="text1"/>
          <w:sz w:val="24"/>
          <w:szCs w:val="24"/>
          <w:lang w:val="lv-LV"/>
        </w:rPr>
        <w:t>.</w:t>
      </w:r>
    </w:p>
    <w:p w14:paraId="178319A3" w14:textId="77777777" w:rsidR="00A13399" w:rsidRPr="008C427B" w:rsidRDefault="00A13399" w:rsidP="00BA619C">
      <w:pPr>
        <w:pStyle w:val="ListParagraph"/>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p>
    <w:p w14:paraId="0D9F7701" w14:textId="729922CE" w:rsidR="00AF5B62" w:rsidRPr="008C427B" w:rsidRDefault="00A13399"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Ar </w:t>
      </w:r>
      <w:r w:rsidR="00BE09C7" w:rsidRPr="008C427B">
        <w:rPr>
          <w:rFonts w:ascii="Times New Roman" w:hAnsi="Times New Roman" w:cs="Times New Roman"/>
          <w:color w:val="000000" w:themeColor="text1"/>
          <w:sz w:val="24"/>
          <w:szCs w:val="24"/>
          <w:lang w:val="lv-LV"/>
        </w:rPr>
        <w:t>ESF</w:t>
      </w:r>
      <w:r w:rsidRPr="008C427B">
        <w:rPr>
          <w:rFonts w:ascii="Times New Roman" w:hAnsi="Times New Roman" w:cs="Times New Roman"/>
          <w:color w:val="000000" w:themeColor="text1"/>
          <w:sz w:val="24"/>
          <w:szCs w:val="24"/>
          <w:lang w:val="lv-LV"/>
        </w:rPr>
        <w:t xml:space="preserve"> atbalstu turpinās profesionālās izglītības satura reforma, nodrošinot p</w:t>
      </w:r>
      <w:r w:rsidR="00562DF2" w:rsidRPr="008C427B">
        <w:rPr>
          <w:rFonts w:ascii="Times New Roman" w:hAnsi="Times New Roman" w:cs="Times New Roman"/>
          <w:color w:val="000000" w:themeColor="text1"/>
          <w:sz w:val="24"/>
          <w:szCs w:val="24"/>
          <w:lang w:val="lv-LV"/>
        </w:rPr>
        <w:t>ā</w:t>
      </w:r>
      <w:r w:rsidRPr="008C427B">
        <w:rPr>
          <w:rFonts w:ascii="Times New Roman" w:hAnsi="Times New Roman" w:cs="Times New Roman"/>
          <w:color w:val="000000" w:themeColor="text1"/>
          <w:sz w:val="24"/>
          <w:szCs w:val="24"/>
          <w:lang w:val="lv-LV"/>
        </w:rPr>
        <w:t>r</w:t>
      </w:r>
      <w:r w:rsidR="0090344B" w:rsidRPr="008C427B">
        <w:rPr>
          <w:rFonts w:ascii="Times New Roman" w:hAnsi="Times New Roman" w:cs="Times New Roman"/>
          <w:color w:val="000000" w:themeColor="text1"/>
          <w:sz w:val="24"/>
          <w:szCs w:val="24"/>
          <w:lang w:val="lv-LV"/>
        </w:rPr>
        <w:t>e</w:t>
      </w:r>
      <w:r w:rsidRPr="008C427B">
        <w:rPr>
          <w:rFonts w:ascii="Times New Roman" w:hAnsi="Times New Roman" w:cs="Times New Roman"/>
          <w:color w:val="000000" w:themeColor="text1"/>
          <w:sz w:val="24"/>
          <w:szCs w:val="24"/>
          <w:lang w:val="lv-LV"/>
        </w:rPr>
        <w:t xml:space="preserve">ju no priekšmetos balstīta uz mācīšanās rezultātos balstītu profesionālās izglītības mācību saturu, kā arī ieviešot modulāro pieeju profesionālās izglītības programmu īstenošanā. Kopš 2016.gada tiek īstenots </w:t>
      </w:r>
      <w:r w:rsidR="00BE09C7" w:rsidRPr="008C427B">
        <w:rPr>
          <w:rFonts w:ascii="Times New Roman" w:hAnsi="Times New Roman" w:cs="Times New Roman"/>
          <w:color w:val="000000" w:themeColor="text1"/>
          <w:sz w:val="24"/>
          <w:szCs w:val="24"/>
          <w:lang w:val="lv-LV"/>
        </w:rPr>
        <w:t>ESF</w:t>
      </w:r>
      <w:r w:rsidRPr="008C427B">
        <w:rPr>
          <w:rFonts w:ascii="Times New Roman" w:hAnsi="Times New Roman" w:cs="Times New Roman"/>
          <w:color w:val="000000" w:themeColor="text1"/>
          <w:sz w:val="24"/>
          <w:szCs w:val="24"/>
          <w:lang w:val="lv-LV"/>
        </w:rPr>
        <w:t xml:space="preserve"> līdzfinansēts projekts “Nozaru kvalifikācijas sistēmas pilnveide profesionālās izglītības attīstībai un kvalitātes nodrošināšanai”, kura ietvaros ir paredzēta nozaru kvalifikāciju sistēmas pilnveide un aprakstu sagatavošana, 160 profesiju standartu un profesionālās kvalifikācijas prasību izstrāde vai pilnveide, 184 modulāro profesionālās izglītības programmu izstrāde un ieviešana, profesionālās kvalifikācijas eksāmenu satura izstrāde 210 profesionālajām kvalifikācijām</w:t>
      </w:r>
      <w:r w:rsidR="00AF5B62" w:rsidRPr="008C427B">
        <w:rPr>
          <w:rFonts w:ascii="Times New Roman" w:hAnsi="Times New Roman" w:cs="Times New Roman"/>
          <w:color w:val="000000" w:themeColor="text1"/>
          <w:sz w:val="24"/>
          <w:szCs w:val="24"/>
          <w:lang w:val="lv-LV"/>
        </w:rPr>
        <w:t xml:space="preserve"> un </w:t>
      </w:r>
      <w:r w:rsidRPr="008C427B">
        <w:rPr>
          <w:rFonts w:ascii="Times New Roman" w:hAnsi="Times New Roman" w:cs="Times New Roman"/>
          <w:color w:val="000000" w:themeColor="text1"/>
          <w:sz w:val="24"/>
          <w:szCs w:val="24"/>
          <w:lang w:val="lv-LV"/>
        </w:rPr>
        <w:t>attiecīgo mācību līdzekļu un metodisko materiālu izstrāde. Kopumā ir izstrādāti un saskaņoti vairāk nekā puse no plānotajiem profesiju standartiem un profesionālās kvalifikācijas prasībām. Uzsākta modulāro profesionālās izglītības programmu izstrāde 10 profesionālās kvalifikācijās no 184 moduļu programmām, kura</w:t>
      </w:r>
      <w:r w:rsidR="00AF5B62" w:rsidRPr="008C427B">
        <w:rPr>
          <w:rFonts w:ascii="Times New Roman" w:hAnsi="Times New Roman" w:cs="Times New Roman"/>
          <w:color w:val="000000" w:themeColor="text1"/>
          <w:sz w:val="24"/>
          <w:szCs w:val="24"/>
          <w:lang w:val="lv-LV"/>
        </w:rPr>
        <w:t>s</w:t>
      </w:r>
      <w:r w:rsidRPr="008C427B">
        <w:rPr>
          <w:rFonts w:ascii="Times New Roman" w:hAnsi="Times New Roman" w:cs="Times New Roman"/>
          <w:color w:val="000000" w:themeColor="text1"/>
          <w:sz w:val="24"/>
          <w:szCs w:val="24"/>
          <w:lang w:val="lv-LV"/>
        </w:rPr>
        <w:t xml:space="preserve"> </w:t>
      </w:r>
      <w:r w:rsidR="00BE09C7" w:rsidRPr="008C427B">
        <w:rPr>
          <w:rFonts w:ascii="Times New Roman" w:hAnsi="Times New Roman" w:cs="Times New Roman"/>
          <w:color w:val="000000" w:themeColor="text1"/>
          <w:sz w:val="24"/>
          <w:szCs w:val="24"/>
          <w:lang w:val="lv-LV"/>
        </w:rPr>
        <w:t xml:space="preserve">pabeigs </w:t>
      </w:r>
      <w:r w:rsidRPr="008C427B">
        <w:rPr>
          <w:rFonts w:ascii="Times New Roman" w:hAnsi="Times New Roman" w:cs="Times New Roman"/>
          <w:color w:val="000000" w:themeColor="text1"/>
          <w:sz w:val="24"/>
          <w:szCs w:val="24"/>
          <w:lang w:val="lv-LV"/>
        </w:rPr>
        <w:t>2018.gadā. Paralēli uzsākts darbs pie profesionālās kvalifikācijas eksāmenu satura izstrādes 65 profesionālajām kvalifikācijām.</w:t>
      </w:r>
    </w:p>
    <w:p w14:paraId="15B7D44C" w14:textId="77777777" w:rsidR="002415DE" w:rsidRPr="008C427B" w:rsidRDefault="002415DE" w:rsidP="00BA619C">
      <w:pPr>
        <w:pStyle w:val="ListParagraph"/>
        <w:tabs>
          <w:tab w:val="left" w:pos="142"/>
          <w:tab w:val="left" w:pos="426"/>
        </w:tabs>
        <w:spacing w:after="0" w:line="240" w:lineRule="auto"/>
        <w:ind w:left="0" w:right="-1" w:hanging="567"/>
        <w:jc w:val="both"/>
        <w:rPr>
          <w:rFonts w:ascii="Times New Roman" w:hAnsi="Times New Roman" w:cs="Times New Roman"/>
          <w:color w:val="000000" w:themeColor="text1"/>
          <w:sz w:val="24"/>
          <w:szCs w:val="24"/>
          <w:lang w:val="lv-LV"/>
        </w:rPr>
      </w:pPr>
    </w:p>
    <w:p w14:paraId="48581FF5" w14:textId="7BE4164F" w:rsidR="002415DE" w:rsidRPr="000749CF" w:rsidRDefault="006A4960" w:rsidP="00BA619C">
      <w:pPr>
        <w:pStyle w:val="Heading3"/>
        <w:ind w:hanging="567"/>
        <w:rPr>
          <w:rFonts w:cs="Times New Roman"/>
          <w:lang w:val="lv-LV"/>
        </w:rPr>
      </w:pPr>
      <w:r w:rsidRPr="000749CF">
        <w:rPr>
          <w:rFonts w:cs="Times New Roman"/>
          <w:lang w:val="lv-LV"/>
        </w:rPr>
        <w:t xml:space="preserve">Komitejas </w:t>
      </w:r>
      <w:r w:rsidR="005F624C" w:rsidRPr="000749CF">
        <w:rPr>
          <w:rFonts w:cs="Times New Roman"/>
          <w:lang w:val="lv-LV"/>
        </w:rPr>
        <w:t xml:space="preserve">31. </w:t>
      </w:r>
      <w:r w:rsidR="00533AAD" w:rsidRPr="000749CF">
        <w:rPr>
          <w:rFonts w:cs="Times New Roman"/>
          <w:lang w:val="lv-LV"/>
        </w:rPr>
        <w:t xml:space="preserve">un </w:t>
      </w:r>
      <w:r w:rsidR="008F2975" w:rsidRPr="000749CF">
        <w:rPr>
          <w:rFonts w:cs="Times New Roman"/>
          <w:lang w:val="lv-LV"/>
        </w:rPr>
        <w:t>56</w:t>
      </w:r>
      <w:r w:rsidR="002C4092" w:rsidRPr="000749CF">
        <w:rPr>
          <w:rFonts w:cs="Times New Roman"/>
          <w:lang w:val="lv-LV"/>
        </w:rPr>
        <w:t>.</w:t>
      </w:r>
      <w:r w:rsidRPr="000749CF">
        <w:rPr>
          <w:rFonts w:cs="Times New Roman"/>
          <w:lang w:val="lv-LV"/>
        </w:rPr>
        <w:t>rekomendācija – romu tautības skolēnu integrācija</w:t>
      </w:r>
    </w:p>
    <w:p w14:paraId="524BF20A" w14:textId="6E88419F" w:rsidR="002415DE" w:rsidRPr="008C427B" w:rsidRDefault="002415DE" w:rsidP="00BA619C">
      <w:pPr>
        <w:tabs>
          <w:tab w:val="left" w:pos="142"/>
          <w:tab w:val="left" w:pos="426"/>
        </w:tabs>
        <w:spacing w:after="0" w:line="240" w:lineRule="auto"/>
        <w:ind w:right="-1" w:hanging="567"/>
        <w:jc w:val="both"/>
        <w:rPr>
          <w:rFonts w:ascii="Times New Roman" w:hAnsi="Times New Roman" w:cs="Times New Roman"/>
          <w:b/>
          <w:color w:val="000000" w:themeColor="text1"/>
          <w:sz w:val="24"/>
          <w:szCs w:val="24"/>
          <w:lang w:val="lv-LV"/>
        </w:rPr>
      </w:pPr>
    </w:p>
    <w:p w14:paraId="4691505C" w14:textId="0F246C19" w:rsidR="00243910" w:rsidRPr="008C427B" w:rsidRDefault="00B4448D"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Kopš</w:t>
      </w:r>
      <w:r w:rsidR="00243910" w:rsidRPr="008C427B">
        <w:rPr>
          <w:rFonts w:ascii="Times New Roman" w:hAnsi="Times New Roman" w:cs="Times New Roman"/>
          <w:color w:val="000000" w:themeColor="text1"/>
          <w:sz w:val="24"/>
          <w:szCs w:val="24"/>
          <w:lang w:val="lv-LV"/>
        </w:rPr>
        <w:t xml:space="preserve"> 2007.gada īsteno</w:t>
      </w:r>
      <w:r w:rsidR="00D956E8" w:rsidRPr="008C427B">
        <w:rPr>
          <w:rFonts w:ascii="Times New Roman" w:hAnsi="Times New Roman" w:cs="Times New Roman"/>
          <w:color w:val="000000" w:themeColor="text1"/>
          <w:sz w:val="24"/>
          <w:szCs w:val="24"/>
          <w:lang w:val="lv-LV"/>
        </w:rPr>
        <w:t>ti vairāki projekti un pētījumi mācību priekšlaicīgas pamešanas iemeslu un risinājumu noskaidrošanai.</w:t>
      </w:r>
      <w:r w:rsidR="00243910" w:rsidRPr="008C427B">
        <w:rPr>
          <w:rFonts w:ascii="Times New Roman" w:hAnsi="Times New Roman" w:cs="Times New Roman"/>
          <w:color w:val="000000" w:themeColor="text1"/>
          <w:sz w:val="24"/>
          <w:szCs w:val="24"/>
          <w:lang w:val="lv-LV"/>
        </w:rPr>
        <w:t xml:space="preserve"> Piemēram, </w:t>
      </w:r>
      <w:r w:rsidR="00343F02" w:rsidRPr="008C427B">
        <w:rPr>
          <w:rFonts w:ascii="Times New Roman" w:hAnsi="Times New Roman" w:cs="Times New Roman"/>
          <w:color w:val="000000" w:themeColor="text1"/>
          <w:sz w:val="24"/>
          <w:szCs w:val="24"/>
          <w:lang w:val="lv-LV"/>
        </w:rPr>
        <w:t>p</w:t>
      </w:r>
      <w:r w:rsidR="00243910" w:rsidRPr="008C427B">
        <w:rPr>
          <w:rFonts w:ascii="Times New Roman" w:hAnsi="Times New Roman" w:cs="Times New Roman"/>
          <w:color w:val="000000" w:themeColor="text1"/>
          <w:sz w:val="24"/>
          <w:szCs w:val="24"/>
          <w:lang w:val="lv-LV"/>
        </w:rPr>
        <w:t>ētījum</w:t>
      </w:r>
      <w:r w:rsidR="00FE45A7" w:rsidRPr="008C427B">
        <w:rPr>
          <w:rFonts w:ascii="Times New Roman" w:hAnsi="Times New Roman" w:cs="Times New Roman"/>
          <w:color w:val="000000" w:themeColor="text1"/>
          <w:sz w:val="24"/>
          <w:szCs w:val="24"/>
          <w:lang w:val="lv-LV"/>
        </w:rPr>
        <w:t>ā</w:t>
      </w:r>
      <w:r w:rsidR="00243910" w:rsidRPr="008C427B">
        <w:rPr>
          <w:rFonts w:ascii="Times New Roman" w:hAnsi="Times New Roman" w:cs="Times New Roman"/>
          <w:color w:val="000000" w:themeColor="text1"/>
          <w:sz w:val="24"/>
          <w:szCs w:val="24"/>
          <w:lang w:val="lv-LV"/>
        </w:rPr>
        <w:t xml:space="preserve"> par priekšlaicīgas mācību pamešanas iemesliem un riskiem jauniešiem vecuma grupā no 13 līdz 18 gadiem tika secināts, ka viens no galvenajiem iemesliem, kāpēc skolēni pāragri pamet mācības (7.-9.klase), ir vecāku neieinteresētība un mazais līdzdalības līmenis, nelabvēlīgas attiecības ar skolotājiem vai mājās, kā arī alkohols, tabaka un narkotikas.</w:t>
      </w:r>
    </w:p>
    <w:p w14:paraId="4FC4B462" w14:textId="77777777" w:rsidR="002415DE" w:rsidRPr="008C427B" w:rsidRDefault="002415DE"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p>
    <w:p w14:paraId="48490112" w14:textId="6851B0B1" w:rsidR="00243910" w:rsidRPr="008C427B" w:rsidRDefault="00243910"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Valsts pro</w:t>
      </w:r>
      <w:r w:rsidR="00343F02" w:rsidRPr="008C427B">
        <w:rPr>
          <w:rFonts w:ascii="Times New Roman" w:hAnsi="Times New Roman" w:cs="Times New Roman"/>
          <w:color w:val="000000" w:themeColor="text1"/>
          <w:sz w:val="24"/>
          <w:szCs w:val="24"/>
          <w:lang w:val="lv-LV"/>
        </w:rPr>
        <w:t xml:space="preserve">grammas “Čigāni (romi) Latvijā </w:t>
      </w:r>
      <w:r w:rsidRPr="008C427B">
        <w:rPr>
          <w:rFonts w:ascii="Times New Roman" w:hAnsi="Times New Roman" w:cs="Times New Roman"/>
          <w:color w:val="000000" w:themeColor="text1"/>
          <w:sz w:val="24"/>
          <w:szCs w:val="24"/>
          <w:lang w:val="lv-LV"/>
        </w:rPr>
        <w:t>2007.</w:t>
      </w:r>
      <w:r w:rsidR="005641BD"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2009.gadam</w:t>
      </w:r>
      <w:r w:rsidR="00343F02" w:rsidRPr="008C427B">
        <w:rPr>
          <w:rFonts w:ascii="Times New Roman" w:hAnsi="Times New Roman" w:cs="Times New Roman"/>
          <w:color w:val="000000" w:themeColor="text1"/>
          <w:sz w:val="24"/>
          <w:szCs w:val="24"/>
          <w:lang w:val="lv-LV"/>
        </w:rPr>
        <w:t>”</w:t>
      </w:r>
      <w:r w:rsidR="00AF5B62" w:rsidRPr="008C427B">
        <w:rPr>
          <w:rFonts w:ascii="Times New Roman" w:hAnsi="Times New Roman" w:cs="Times New Roman"/>
          <w:color w:val="000000" w:themeColor="text1"/>
          <w:sz w:val="24"/>
          <w:szCs w:val="24"/>
          <w:lang w:val="lv-LV"/>
        </w:rPr>
        <w:t xml:space="preserve"> ietvaros</w:t>
      </w:r>
      <w:r w:rsidRPr="008C427B">
        <w:rPr>
          <w:rFonts w:ascii="Times New Roman" w:hAnsi="Times New Roman" w:cs="Times New Roman"/>
          <w:color w:val="000000" w:themeColor="text1"/>
          <w:sz w:val="24"/>
          <w:szCs w:val="24"/>
          <w:lang w:val="lv-LV"/>
        </w:rPr>
        <w:t xml:space="preserve"> tika atbalstīti 66 uz romu integrāciju un kultūras</w:t>
      </w:r>
      <w:r w:rsidR="00BD2DAD" w:rsidRPr="008C427B">
        <w:rPr>
          <w:rFonts w:ascii="Times New Roman" w:hAnsi="Times New Roman" w:cs="Times New Roman"/>
          <w:color w:val="000000" w:themeColor="text1"/>
          <w:sz w:val="24"/>
          <w:szCs w:val="24"/>
          <w:lang w:val="lv-LV"/>
        </w:rPr>
        <w:t xml:space="preserve"> attīstību vērst NVO projekti, i</w:t>
      </w:r>
      <w:r w:rsidRPr="008C427B">
        <w:rPr>
          <w:rFonts w:ascii="Times New Roman" w:hAnsi="Times New Roman" w:cs="Times New Roman"/>
          <w:color w:val="000000" w:themeColor="text1"/>
          <w:sz w:val="24"/>
          <w:szCs w:val="24"/>
          <w:lang w:val="lv-LV"/>
        </w:rPr>
        <w:t xml:space="preserve">evērojami stiprināta romu pilsoniskās sabiedrības un kultūras attīstība. </w:t>
      </w:r>
      <w:r w:rsidR="00BD2DAD" w:rsidRPr="008C427B">
        <w:rPr>
          <w:rFonts w:ascii="Times New Roman" w:hAnsi="Times New Roman" w:cs="Times New Roman"/>
          <w:color w:val="000000" w:themeColor="text1"/>
          <w:sz w:val="24"/>
          <w:szCs w:val="24"/>
          <w:lang w:val="lv-LV"/>
        </w:rPr>
        <w:t>J</w:t>
      </w:r>
      <w:r w:rsidRPr="008C427B">
        <w:rPr>
          <w:rFonts w:ascii="Times New Roman" w:hAnsi="Times New Roman" w:cs="Times New Roman"/>
          <w:color w:val="000000" w:themeColor="text1"/>
          <w:sz w:val="24"/>
          <w:szCs w:val="24"/>
          <w:lang w:val="lv-LV"/>
        </w:rPr>
        <w:t>oprojām</w:t>
      </w:r>
      <w:r w:rsidR="00BD2DAD" w:rsidRPr="008C427B">
        <w:rPr>
          <w:rFonts w:ascii="Times New Roman" w:hAnsi="Times New Roman" w:cs="Times New Roman"/>
          <w:color w:val="000000" w:themeColor="text1"/>
          <w:sz w:val="24"/>
          <w:szCs w:val="24"/>
          <w:lang w:val="lv-LV"/>
        </w:rPr>
        <w:t xml:space="preserve"> īpaša uzmanība tiek </w:t>
      </w:r>
      <w:r w:rsidR="00BD2DAD" w:rsidRPr="008C427B">
        <w:rPr>
          <w:rFonts w:ascii="Times New Roman" w:hAnsi="Times New Roman" w:cs="Times New Roman"/>
          <w:color w:val="000000" w:themeColor="text1"/>
          <w:sz w:val="24"/>
          <w:szCs w:val="24"/>
          <w:lang w:val="lv-LV"/>
        </w:rPr>
        <w:lastRenderedPageBreak/>
        <w:t xml:space="preserve">pievērsta </w:t>
      </w:r>
      <w:r w:rsidRPr="008C427B">
        <w:rPr>
          <w:rFonts w:ascii="Times New Roman" w:hAnsi="Times New Roman" w:cs="Times New Roman"/>
          <w:color w:val="000000" w:themeColor="text1"/>
          <w:sz w:val="24"/>
          <w:szCs w:val="24"/>
          <w:lang w:val="lv-LV"/>
        </w:rPr>
        <w:t>bērnu izglītības pasākumiem, attīstot romu skolotāju palīgu praksi pirmskolu un vispārizglītojošajās iestādēs, nodrošinot skolotājus ar izglītojošu materiālu par romu kultūras specifiku</w:t>
      </w:r>
      <w:r w:rsidR="00AF5B62" w:rsidRPr="008C427B">
        <w:rPr>
          <w:rFonts w:ascii="Times New Roman" w:hAnsi="Times New Roman" w:cs="Times New Roman"/>
          <w:color w:val="000000" w:themeColor="text1"/>
          <w:sz w:val="24"/>
          <w:szCs w:val="24"/>
          <w:lang w:val="lv-LV"/>
        </w:rPr>
        <w:t xml:space="preserve">. Romu skolotāju palīgi strādā </w:t>
      </w:r>
      <w:r w:rsidRPr="008C427B">
        <w:rPr>
          <w:rFonts w:ascii="Times New Roman" w:hAnsi="Times New Roman" w:cs="Times New Roman"/>
          <w:color w:val="000000" w:themeColor="text1"/>
          <w:sz w:val="24"/>
          <w:szCs w:val="24"/>
          <w:lang w:val="lv-LV"/>
        </w:rPr>
        <w:t>septiņās izglītības iestādēs</w:t>
      </w:r>
      <w:r w:rsidR="00343F02" w:rsidRPr="008C427B">
        <w:rPr>
          <w:rFonts w:ascii="Times New Roman" w:hAnsi="Times New Roman" w:cs="Times New Roman"/>
          <w:color w:val="000000" w:themeColor="text1"/>
          <w:sz w:val="24"/>
          <w:szCs w:val="24"/>
          <w:lang w:val="lv-LV"/>
        </w:rPr>
        <w:t>. Š</w:t>
      </w:r>
      <w:r w:rsidRPr="008C427B">
        <w:rPr>
          <w:rFonts w:ascii="Times New Roman" w:hAnsi="Times New Roman" w:cs="Times New Roman"/>
          <w:color w:val="000000" w:themeColor="text1"/>
          <w:sz w:val="24"/>
          <w:szCs w:val="24"/>
          <w:lang w:val="lv-LV"/>
        </w:rPr>
        <w:t>ī prakse atzīta par labāko piemēru romu bērnu izglītības veicināšanai ES.</w:t>
      </w:r>
      <w:r w:rsidR="00343F02"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 xml:space="preserve">Pēc programmas darbības beigām romi kā mērķa grupa tika saglabāta integrācijas politikas pasākumiem piešķirtā valsts budžeta apguves prioritāšu kopumā. No 2012.gada KM sadarbībā ar </w:t>
      </w:r>
      <w:r w:rsidR="00343F02" w:rsidRPr="008C427B">
        <w:rPr>
          <w:rFonts w:ascii="Times New Roman" w:hAnsi="Times New Roman" w:cs="Times New Roman"/>
          <w:color w:val="000000" w:themeColor="text1"/>
          <w:sz w:val="24"/>
          <w:szCs w:val="24"/>
          <w:lang w:val="lv-LV"/>
        </w:rPr>
        <w:t>citām</w:t>
      </w:r>
      <w:r w:rsidRPr="008C427B">
        <w:rPr>
          <w:rFonts w:ascii="Times New Roman" w:hAnsi="Times New Roman" w:cs="Times New Roman"/>
          <w:color w:val="000000" w:themeColor="text1"/>
          <w:sz w:val="24"/>
          <w:szCs w:val="24"/>
          <w:lang w:val="lv-LV"/>
        </w:rPr>
        <w:t xml:space="preserve"> ministrijām īsteno nacionālās politikas pas</w:t>
      </w:r>
      <w:r w:rsidR="00343F02" w:rsidRPr="008C427B">
        <w:rPr>
          <w:rFonts w:ascii="Times New Roman" w:hAnsi="Times New Roman" w:cs="Times New Roman"/>
          <w:color w:val="000000" w:themeColor="text1"/>
          <w:sz w:val="24"/>
          <w:szCs w:val="24"/>
          <w:lang w:val="lv-LV"/>
        </w:rPr>
        <w:t>ākumu kopumu romu integrācijai</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izglītības un nodar</w:t>
      </w:r>
      <w:r w:rsidR="00BD2DAD" w:rsidRPr="008C427B">
        <w:rPr>
          <w:rFonts w:ascii="Times New Roman" w:hAnsi="Times New Roman" w:cs="Times New Roman"/>
          <w:color w:val="000000" w:themeColor="text1"/>
          <w:sz w:val="24"/>
          <w:szCs w:val="24"/>
          <w:lang w:val="lv-LV"/>
        </w:rPr>
        <w:t>binātības līmeņa paaugstināšanai</w:t>
      </w:r>
      <w:r w:rsidR="00AF5B62"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romu pilsoniskās sa</w:t>
      </w:r>
      <w:r w:rsidR="00BD2DAD" w:rsidRPr="008C427B">
        <w:rPr>
          <w:rFonts w:ascii="Times New Roman" w:hAnsi="Times New Roman" w:cs="Times New Roman"/>
          <w:color w:val="000000" w:themeColor="text1"/>
          <w:sz w:val="24"/>
          <w:szCs w:val="24"/>
          <w:lang w:val="lv-LV"/>
        </w:rPr>
        <w:t>biedrības un kultūras attīstībai</w:t>
      </w:r>
      <w:r w:rsidR="00343F02" w:rsidRPr="008C427B">
        <w:rPr>
          <w:rFonts w:ascii="Times New Roman" w:hAnsi="Times New Roman" w:cs="Times New Roman"/>
          <w:color w:val="000000" w:themeColor="text1"/>
          <w:sz w:val="24"/>
          <w:szCs w:val="24"/>
          <w:lang w:val="lv-LV"/>
        </w:rPr>
        <w:t>.</w:t>
      </w:r>
    </w:p>
    <w:p w14:paraId="33BAF7D7" w14:textId="77777777" w:rsidR="002415DE" w:rsidRPr="008C427B" w:rsidRDefault="002415DE"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p>
    <w:p w14:paraId="3AF6D6D6" w14:textId="77777777" w:rsidR="00BD2DAD" w:rsidRPr="008C427B" w:rsidRDefault="00BA7265"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2016./2017.mācību gadā Iz</w:t>
      </w:r>
      <w:r w:rsidR="00891C77" w:rsidRPr="008C427B">
        <w:rPr>
          <w:rFonts w:ascii="Times New Roman" w:hAnsi="Times New Roman" w:cs="Times New Roman"/>
          <w:color w:val="000000" w:themeColor="text1"/>
          <w:sz w:val="24"/>
          <w:szCs w:val="24"/>
          <w:lang w:val="lv-LV"/>
        </w:rPr>
        <w:t>M apkopoja datus par romu skolēnu izglītības kvalitāti, aptverot informāciju par skolēnu skaitu, kuri iegūst pamatizglītību un vispārējo vidējo izglītību</w:t>
      </w:r>
      <w:r w:rsidR="00BD2DAD" w:rsidRPr="008C427B">
        <w:rPr>
          <w:rFonts w:ascii="Times New Roman" w:hAnsi="Times New Roman" w:cs="Times New Roman"/>
          <w:color w:val="000000" w:themeColor="text1"/>
          <w:sz w:val="24"/>
          <w:szCs w:val="24"/>
          <w:lang w:val="lv-LV"/>
        </w:rPr>
        <w:t xml:space="preserve"> un</w:t>
      </w:r>
      <w:r w:rsidRPr="008C427B">
        <w:rPr>
          <w:rFonts w:ascii="Times New Roman" w:hAnsi="Times New Roman" w:cs="Times New Roman"/>
          <w:color w:val="000000" w:themeColor="text1"/>
          <w:sz w:val="24"/>
          <w:szCs w:val="24"/>
          <w:lang w:val="lv-LV"/>
        </w:rPr>
        <w:t xml:space="preserve"> izglītības iestāžu</w:t>
      </w:r>
      <w:r w:rsidR="00891C77" w:rsidRPr="008C427B">
        <w:rPr>
          <w:rFonts w:ascii="Times New Roman" w:hAnsi="Times New Roman" w:cs="Times New Roman"/>
          <w:color w:val="000000" w:themeColor="text1"/>
          <w:sz w:val="24"/>
          <w:szCs w:val="24"/>
          <w:lang w:val="lv-LV"/>
        </w:rPr>
        <w:t xml:space="preserve"> piedāvāto atbalsta pasākumu klāstu romu sk</w:t>
      </w:r>
      <w:r w:rsidRPr="008C427B">
        <w:rPr>
          <w:rFonts w:ascii="Times New Roman" w:hAnsi="Times New Roman" w:cs="Times New Roman"/>
          <w:color w:val="000000" w:themeColor="text1"/>
          <w:sz w:val="24"/>
          <w:szCs w:val="24"/>
          <w:lang w:val="lv-LV"/>
        </w:rPr>
        <w:t xml:space="preserve">olēnu izglītības ieguvei. </w:t>
      </w:r>
      <w:r w:rsidR="00BD2DAD" w:rsidRPr="008C427B">
        <w:rPr>
          <w:rFonts w:ascii="Times New Roman" w:hAnsi="Times New Roman" w:cs="Times New Roman"/>
          <w:color w:val="000000" w:themeColor="text1"/>
          <w:sz w:val="24"/>
          <w:szCs w:val="24"/>
          <w:lang w:val="lv-LV"/>
        </w:rPr>
        <w:t xml:space="preserve">Atbilstoši </w:t>
      </w:r>
      <w:r w:rsidR="00891C77" w:rsidRPr="008C427B">
        <w:rPr>
          <w:rFonts w:ascii="Times New Roman" w:hAnsi="Times New Roman" w:cs="Times New Roman"/>
          <w:color w:val="000000" w:themeColor="text1"/>
          <w:sz w:val="24"/>
          <w:szCs w:val="24"/>
          <w:lang w:val="lv-LV"/>
        </w:rPr>
        <w:t>ap</w:t>
      </w:r>
      <w:r w:rsidRPr="008C427B">
        <w:rPr>
          <w:rFonts w:ascii="Times New Roman" w:hAnsi="Times New Roman" w:cs="Times New Roman"/>
          <w:color w:val="000000" w:themeColor="text1"/>
          <w:sz w:val="24"/>
          <w:szCs w:val="24"/>
          <w:lang w:val="lv-LV"/>
        </w:rPr>
        <w:t>kopotajiem datiem, 2016./2017.m</w:t>
      </w:r>
      <w:r w:rsidR="00891C77" w:rsidRPr="008C427B">
        <w:rPr>
          <w:rFonts w:ascii="Times New Roman" w:hAnsi="Times New Roman" w:cs="Times New Roman"/>
          <w:color w:val="000000" w:themeColor="text1"/>
          <w:sz w:val="24"/>
          <w:szCs w:val="24"/>
          <w:lang w:val="lv-LV"/>
        </w:rPr>
        <w:t>ācību gadā 144 vispārējās izglītības iestādēs (20% no kopējā</w:t>
      </w:r>
      <w:r w:rsidR="00343F02" w:rsidRPr="008C427B">
        <w:rPr>
          <w:rFonts w:ascii="Times New Roman" w:hAnsi="Times New Roman" w:cs="Times New Roman"/>
          <w:color w:val="000000" w:themeColor="text1"/>
          <w:sz w:val="24"/>
          <w:szCs w:val="24"/>
          <w:lang w:val="lv-LV"/>
        </w:rPr>
        <w:t xml:space="preserve"> izglītības iestāžu skaita) mācījā</w:t>
      </w:r>
      <w:r w:rsidR="00891C77" w:rsidRPr="008C427B">
        <w:rPr>
          <w:rFonts w:ascii="Times New Roman" w:hAnsi="Times New Roman" w:cs="Times New Roman"/>
          <w:color w:val="000000" w:themeColor="text1"/>
          <w:sz w:val="24"/>
          <w:szCs w:val="24"/>
          <w:lang w:val="lv-LV"/>
        </w:rPr>
        <w:t>s 900 romu skolēnu, no kuriem 462 meitenes (0,4% no kopējā skolēnu ska</w:t>
      </w:r>
      <w:r w:rsidR="00C13456" w:rsidRPr="008C427B">
        <w:rPr>
          <w:rFonts w:ascii="Times New Roman" w:hAnsi="Times New Roman" w:cs="Times New Roman"/>
          <w:color w:val="000000" w:themeColor="text1"/>
          <w:sz w:val="24"/>
          <w:szCs w:val="24"/>
          <w:lang w:val="lv-LV"/>
        </w:rPr>
        <w:t xml:space="preserve">ita). </w:t>
      </w:r>
      <w:r w:rsidR="00DC4687" w:rsidRPr="008C427B">
        <w:rPr>
          <w:rFonts w:ascii="Times New Roman" w:hAnsi="Times New Roman" w:cs="Times New Roman"/>
          <w:color w:val="000000" w:themeColor="text1"/>
          <w:sz w:val="24"/>
          <w:szCs w:val="24"/>
          <w:lang w:val="lv-LV"/>
        </w:rPr>
        <w:t>Dati norādīja</w:t>
      </w:r>
      <w:r w:rsidR="00891C77" w:rsidRPr="008C427B">
        <w:rPr>
          <w:rFonts w:ascii="Times New Roman" w:hAnsi="Times New Roman" w:cs="Times New Roman"/>
          <w:color w:val="000000" w:themeColor="text1"/>
          <w:sz w:val="24"/>
          <w:szCs w:val="24"/>
          <w:lang w:val="lv-LV"/>
        </w:rPr>
        <w:t>, ka romu skolēni mācās 64 vidusskolās, 39 pamatskolās, 24 internātskolās, 6 sākumskolās, 6 speciālās izglītības iestādēs, 3 profesionālajās izglītības iestādēs, 1 sociālās korekcijas iestādē un 1 pašvaldības ģimnāzijā. Pēdējo trīs gadu laikā romu skolēnu skaits, kuri iegūst obligāto pamatizglītību, ir palielinājies par 7,5%.</w:t>
      </w:r>
      <w:r w:rsidR="00BD2DAD" w:rsidRPr="008C427B">
        <w:rPr>
          <w:rFonts w:ascii="Times New Roman" w:hAnsi="Times New Roman" w:cs="Times New Roman"/>
          <w:b/>
          <w:color w:val="000000" w:themeColor="text1"/>
          <w:sz w:val="24"/>
          <w:szCs w:val="24"/>
          <w:lang w:val="lv-LV"/>
        </w:rPr>
        <w:t xml:space="preserve"> </w:t>
      </w:r>
    </w:p>
    <w:p w14:paraId="38E43F82" w14:textId="77777777" w:rsidR="00BD2DAD" w:rsidRPr="008C427B" w:rsidRDefault="00BD2DAD" w:rsidP="00BA619C">
      <w:pPr>
        <w:pStyle w:val="ListParagraph"/>
        <w:ind w:left="0" w:hanging="567"/>
        <w:rPr>
          <w:rFonts w:ascii="Times New Roman" w:hAnsi="Times New Roman" w:cs="Times New Roman"/>
          <w:color w:val="000000" w:themeColor="text1"/>
          <w:sz w:val="24"/>
          <w:szCs w:val="24"/>
          <w:lang w:val="lv-LV"/>
        </w:rPr>
      </w:pPr>
    </w:p>
    <w:p w14:paraId="3F21F8E4" w14:textId="30A9C7D6" w:rsidR="004277BE" w:rsidRPr="008C427B" w:rsidRDefault="00DC4687" w:rsidP="00BA619C">
      <w:pPr>
        <w:pStyle w:val="ListParagraph"/>
        <w:numPr>
          <w:ilvl w:val="0"/>
          <w:numId w:val="2"/>
        </w:numPr>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Kopš</w:t>
      </w:r>
      <w:r w:rsidR="008C6A5F" w:rsidRPr="008C427B">
        <w:rPr>
          <w:rFonts w:ascii="Times New Roman" w:hAnsi="Times New Roman" w:cs="Times New Roman"/>
          <w:color w:val="000000" w:themeColor="text1"/>
          <w:sz w:val="24"/>
          <w:szCs w:val="24"/>
          <w:lang w:val="lv-LV"/>
        </w:rPr>
        <w:t xml:space="preserve"> 2014</w:t>
      </w:r>
      <w:r w:rsidR="00B04ADD" w:rsidRPr="008C427B">
        <w:rPr>
          <w:rFonts w:ascii="Times New Roman" w:hAnsi="Times New Roman" w:cs="Times New Roman"/>
          <w:color w:val="000000" w:themeColor="text1"/>
          <w:sz w:val="24"/>
          <w:szCs w:val="24"/>
          <w:lang w:val="lv-LV"/>
        </w:rPr>
        <w:t>.g</w:t>
      </w:r>
      <w:r w:rsidR="008C6A5F" w:rsidRPr="008C427B">
        <w:rPr>
          <w:rFonts w:ascii="Times New Roman" w:hAnsi="Times New Roman" w:cs="Times New Roman"/>
          <w:color w:val="000000" w:themeColor="text1"/>
          <w:sz w:val="24"/>
          <w:szCs w:val="24"/>
          <w:lang w:val="lv-LV"/>
        </w:rPr>
        <w:t xml:space="preserve">ada </w:t>
      </w:r>
      <w:r w:rsidR="00BA7265" w:rsidRPr="008C427B">
        <w:rPr>
          <w:rFonts w:ascii="Times New Roman" w:hAnsi="Times New Roman" w:cs="Times New Roman"/>
          <w:color w:val="000000" w:themeColor="text1"/>
          <w:sz w:val="24"/>
          <w:szCs w:val="24"/>
          <w:lang w:val="lv-LV"/>
        </w:rPr>
        <w:t>KM</w:t>
      </w:r>
      <w:r w:rsidR="008C6A5F" w:rsidRPr="008C427B">
        <w:rPr>
          <w:rFonts w:ascii="Times New Roman" w:hAnsi="Times New Roman" w:cs="Times New Roman"/>
          <w:color w:val="000000" w:themeColor="text1"/>
          <w:sz w:val="24"/>
          <w:szCs w:val="24"/>
          <w:lang w:val="lv-LV"/>
        </w:rPr>
        <w:t xml:space="preserve"> īsteno NVO at</w:t>
      </w:r>
      <w:r w:rsidR="00FA55B9" w:rsidRPr="008C427B">
        <w:rPr>
          <w:rFonts w:ascii="Times New Roman" w:hAnsi="Times New Roman" w:cs="Times New Roman"/>
          <w:color w:val="000000" w:themeColor="text1"/>
          <w:sz w:val="24"/>
          <w:szCs w:val="24"/>
          <w:lang w:val="lv-LV"/>
        </w:rPr>
        <w:t>balsta programmu, kurā ik gadu atbalsta</w:t>
      </w:r>
      <w:r w:rsidR="008C6A5F" w:rsidRPr="008C427B">
        <w:rPr>
          <w:rFonts w:ascii="Times New Roman" w:hAnsi="Times New Roman" w:cs="Times New Roman"/>
          <w:color w:val="000000" w:themeColor="text1"/>
          <w:sz w:val="24"/>
          <w:szCs w:val="24"/>
          <w:lang w:val="lv-LV"/>
        </w:rPr>
        <w:t xml:space="preserve"> vairāk nekā 70 projekt</w:t>
      </w:r>
      <w:r w:rsidR="00FA55B9" w:rsidRPr="008C427B">
        <w:rPr>
          <w:rFonts w:ascii="Times New Roman" w:hAnsi="Times New Roman" w:cs="Times New Roman"/>
          <w:color w:val="000000" w:themeColor="text1"/>
          <w:sz w:val="24"/>
          <w:szCs w:val="24"/>
          <w:lang w:val="lv-LV"/>
        </w:rPr>
        <w:t>us</w:t>
      </w:r>
      <w:r w:rsidR="00F46048" w:rsidRPr="008C427B">
        <w:rPr>
          <w:rFonts w:ascii="Times New Roman" w:hAnsi="Times New Roman" w:cs="Times New Roman"/>
          <w:color w:val="000000" w:themeColor="text1"/>
          <w:sz w:val="24"/>
          <w:szCs w:val="24"/>
          <w:lang w:val="lv-LV"/>
        </w:rPr>
        <w:t xml:space="preserve"> (v</w:t>
      </w:r>
      <w:r w:rsidR="00343F02" w:rsidRPr="008C427B">
        <w:rPr>
          <w:rFonts w:ascii="Times New Roman" w:hAnsi="Times New Roman" w:cs="Times New Roman"/>
          <w:color w:val="000000" w:themeColor="text1"/>
          <w:sz w:val="24"/>
          <w:szCs w:val="24"/>
          <w:lang w:val="lv-LV"/>
        </w:rPr>
        <w:t>ismaz 20 ir</w:t>
      </w:r>
      <w:r w:rsidR="008C6A5F" w:rsidRPr="008C427B">
        <w:rPr>
          <w:rFonts w:ascii="Times New Roman" w:hAnsi="Times New Roman" w:cs="Times New Roman"/>
          <w:color w:val="000000" w:themeColor="text1"/>
          <w:sz w:val="24"/>
          <w:szCs w:val="24"/>
          <w:lang w:val="lv-LV"/>
        </w:rPr>
        <w:t xml:space="preserve"> tieši mazākumtautību</w:t>
      </w:r>
      <w:r w:rsidR="00343F02" w:rsidRPr="008C427B">
        <w:rPr>
          <w:rFonts w:ascii="Times New Roman" w:hAnsi="Times New Roman" w:cs="Times New Roman"/>
          <w:color w:val="000000" w:themeColor="text1"/>
          <w:sz w:val="24"/>
          <w:szCs w:val="24"/>
          <w:lang w:val="lv-LV"/>
        </w:rPr>
        <w:t xml:space="preserve"> sabiedrībai</w:t>
      </w:r>
      <w:r w:rsidR="00F46048" w:rsidRPr="008C427B">
        <w:rPr>
          <w:rFonts w:ascii="Times New Roman" w:hAnsi="Times New Roman" w:cs="Times New Roman"/>
          <w:color w:val="000000" w:themeColor="text1"/>
          <w:sz w:val="24"/>
          <w:szCs w:val="24"/>
          <w:lang w:val="lv-LV"/>
        </w:rPr>
        <w:t>)</w:t>
      </w:r>
      <w:r w:rsidR="008C6A5F" w:rsidRPr="008C427B">
        <w:rPr>
          <w:rFonts w:ascii="Times New Roman" w:hAnsi="Times New Roman" w:cs="Times New Roman"/>
          <w:color w:val="000000" w:themeColor="text1"/>
          <w:sz w:val="24"/>
          <w:szCs w:val="24"/>
          <w:lang w:val="lv-LV"/>
        </w:rPr>
        <w:t xml:space="preserve">. KM </w:t>
      </w:r>
      <w:r w:rsidR="00F46048" w:rsidRPr="008C427B">
        <w:rPr>
          <w:rFonts w:ascii="Times New Roman" w:hAnsi="Times New Roman" w:cs="Times New Roman"/>
          <w:color w:val="000000" w:themeColor="text1"/>
          <w:sz w:val="24"/>
          <w:szCs w:val="24"/>
          <w:lang w:val="lv-LV"/>
        </w:rPr>
        <w:t>kopš</w:t>
      </w:r>
      <w:r w:rsidR="008C6A5F" w:rsidRPr="008C427B">
        <w:rPr>
          <w:rFonts w:ascii="Times New Roman" w:hAnsi="Times New Roman" w:cs="Times New Roman"/>
          <w:color w:val="000000" w:themeColor="text1"/>
          <w:sz w:val="24"/>
          <w:szCs w:val="24"/>
          <w:lang w:val="lv-LV"/>
        </w:rPr>
        <w:t xml:space="preserve"> 2016</w:t>
      </w:r>
      <w:r w:rsidR="00B04ADD" w:rsidRPr="008C427B">
        <w:rPr>
          <w:rFonts w:ascii="Times New Roman" w:hAnsi="Times New Roman" w:cs="Times New Roman"/>
          <w:color w:val="000000" w:themeColor="text1"/>
          <w:sz w:val="24"/>
          <w:szCs w:val="24"/>
          <w:lang w:val="lv-LV"/>
        </w:rPr>
        <w:t>.g</w:t>
      </w:r>
      <w:r w:rsidR="00343F02" w:rsidRPr="008C427B">
        <w:rPr>
          <w:rFonts w:ascii="Times New Roman" w:hAnsi="Times New Roman" w:cs="Times New Roman"/>
          <w:color w:val="000000" w:themeColor="text1"/>
          <w:sz w:val="24"/>
          <w:szCs w:val="24"/>
          <w:lang w:val="lv-LV"/>
        </w:rPr>
        <w:t>ada reizi divos gados organizē</w:t>
      </w:r>
      <w:r w:rsidR="008C6A5F" w:rsidRPr="008C427B">
        <w:rPr>
          <w:rFonts w:ascii="Times New Roman" w:hAnsi="Times New Roman" w:cs="Times New Roman"/>
          <w:color w:val="000000" w:themeColor="text1"/>
          <w:sz w:val="24"/>
          <w:szCs w:val="24"/>
          <w:lang w:val="lv-LV"/>
        </w:rPr>
        <w:t xml:space="preserve"> Latvijas kultūru festivālu, </w:t>
      </w:r>
      <w:r w:rsidR="002D69E3" w:rsidRPr="008C427B">
        <w:rPr>
          <w:rFonts w:ascii="Times New Roman" w:hAnsi="Times New Roman" w:cs="Times New Roman"/>
          <w:color w:val="000000" w:themeColor="text1"/>
          <w:sz w:val="24"/>
          <w:szCs w:val="24"/>
          <w:lang w:val="lv-LV"/>
        </w:rPr>
        <w:t>projektus</w:t>
      </w:r>
      <w:r w:rsidR="008C6A5F" w:rsidRPr="008C427B">
        <w:rPr>
          <w:rFonts w:ascii="Times New Roman" w:hAnsi="Times New Roman" w:cs="Times New Roman"/>
          <w:color w:val="000000" w:themeColor="text1"/>
          <w:sz w:val="24"/>
          <w:szCs w:val="24"/>
          <w:lang w:val="lv-LV"/>
        </w:rPr>
        <w:t xml:space="preserve"> starpkultūru dialoga veicināšanai (programma “Kultūras vēstnieki” un </w:t>
      </w:r>
      <w:r w:rsidR="00BA7265" w:rsidRPr="008C427B">
        <w:rPr>
          <w:rFonts w:ascii="Times New Roman" w:hAnsi="Times New Roman" w:cs="Times New Roman"/>
          <w:color w:val="000000" w:themeColor="text1"/>
          <w:sz w:val="24"/>
          <w:szCs w:val="24"/>
          <w:lang w:val="lv-LV"/>
        </w:rPr>
        <w:t>“</w:t>
      </w:r>
      <w:r w:rsidR="008C6A5F" w:rsidRPr="008C427B">
        <w:rPr>
          <w:rFonts w:ascii="Times New Roman" w:hAnsi="Times New Roman" w:cs="Times New Roman"/>
          <w:color w:val="000000" w:themeColor="text1"/>
          <w:sz w:val="24"/>
          <w:szCs w:val="24"/>
          <w:lang w:val="lv-LV"/>
        </w:rPr>
        <w:t>Tautu forums</w:t>
      </w:r>
      <w:r w:rsidR="00BA7265" w:rsidRPr="008C427B">
        <w:rPr>
          <w:rFonts w:ascii="Times New Roman" w:hAnsi="Times New Roman" w:cs="Times New Roman"/>
          <w:color w:val="000000" w:themeColor="text1"/>
          <w:sz w:val="24"/>
          <w:szCs w:val="24"/>
          <w:lang w:val="lv-LV"/>
        </w:rPr>
        <w:t>”</w:t>
      </w:r>
      <w:r w:rsidR="008C6A5F" w:rsidRPr="008C427B">
        <w:rPr>
          <w:rFonts w:ascii="Times New Roman" w:hAnsi="Times New Roman" w:cs="Times New Roman"/>
          <w:color w:val="000000" w:themeColor="text1"/>
          <w:sz w:val="24"/>
          <w:szCs w:val="24"/>
          <w:lang w:val="lv-LV"/>
        </w:rPr>
        <w:t xml:space="preserve">) </w:t>
      </w:r>
      <w:r w:rsidR="002D69E3" w:rsidRPr="008C427B">
        <w:rPr>
          <w:rFonts w:ascii="Times New Roman" w:hAnsi="Times New Roman" w:cs="Times New Roman"/>
          <w:color w:val="000000" w:themeColor="text1"/>
          <w:sz w:val="24"/>
          <w:szCs w:val="24"/>
          <w:lang w:val="lv-LV"/>
        </w:rPr>
        <w:t>un</w:t>
      </w:r>
      <w:r w:rsidR="0073429F" w:rsidRPr="008C427B">
        <w:rPr>
          <w:rFonts w:ascii="Times New Roman" w:hAnsi="Times New Roman" w:cs="Times New Roman"/>
          <w:color w:val="000000" w:themeColor="text1"/>
          <w:sz w:val="24"/>
          <w:szCs w:val="24"/>
          <w:lang w:val="lv-LV"/>
        </w:rPr>
        <w:t xml:space="preserve"> </w:t>
      </w:r>
      <w:r w:rsidR="008C6A5F" w:rsidRPr="008C427B">
        <w:rPr>
          <w:rFonts w:ascii="Times New Roman" w:hAnsi="Times New Roman" w:cs="Times New Roman"/>
          <w:color w:val="000000" w:themeColor="text1"/>
          <w:sz w:val="24"/>
          <w:szCs w:val="24"/>
          <w:lang w:val="lv-LV"/>
        </w:rPr>
        <w:t>aktivi</w:t>
      </w:r>
      <w:r w:rsidR="00E13A39" w:rsidRPr="008C427B">
        <w:rPr>
          <w:rFonts w:ascii="Times New Roman" w:hAnsi="Times New Roman" w:cs="Times New Roman"/>
          <w:color w:val="000000" w:themeColor="text1"/>
          <w:sz w:val="24"/>
          <w:szCs w:val="24"/>
          <w:lang w:val="lv-LV"/>
        </w:rPr>
        <w:t xml:space="preserve">tātes mazākumtautību skolēniem, </w:t>
      </w:r>
      <w:r w:rsidR="008C6A5F" w:rsidRPr="008C427B">
        <w:rPr>
          <w:rFonts w:ascii="Times New Roman" w:hAnsi="Times New Roman" w:cs="Times New Roman"/>
          <w:color w:val="000000" w:themeColor="text1"/>
          <w:sz w:val="24"/>
          <w:szCs w:val="24"/>
          <w:lang w:val="lv-LV"/>
        </w:rPr>
        <w:t xml:space="preserve">piemēram, </w:t>
      </w:r>
      <w:r w:rsidR="00343F02" w:rsidRPr="008C427B">
        <w:rPr>
          <w:rFonts w:ascii="Times New Roman" w:hAnsi="Times New Roman" w:cs="Times New Roman"/>
          <w:color w:val="000000" w:themeColor="text1"/>
          <w:sz w:val="24"/>
          <w:szCs w:val="24"/>
          <w:lang w:val="lv-LV"/>
        </w:rPr>
        <w:t>“Eiropas pēdas Latvijā”.</w:t>
      </w:r>
    </w:p>
    <w:p w14:paraId="6867D8CC" w14:textId="19C5BCF9" w:rsidR="007468AE" w:rsidRPr="008C427B" w:rsidRDefault="007468AE" w:rsidP="00BA619C">
      <w:pPr>
        <w:pStyle w:val="ListParagraph"/>
        <w:tabs>
          <w:tab w:val="left" w:pos="142"/>
          <w:tab w:val="left" w:pos="426"/>
        </w:tabs>
        <w:spacing w:after="0" w:line="240" w:lineRule="auto"/>
        <w:ind w:left="0" w:right="-1" w:hanging="567"/>
        <w:jc w:val="both"/>
        <w:rPr>
          <w:rFonts w:ascii="Times New Roman" w:hAnsi="Times New Roman" w:cs="Times New Roman"/>
          <w:b/>
          <w:color w:val="000000" w:themeColor="text1"/>
          <w:sz w:val="24"/>
          <w:szCs w:val="24"/>
          <w:lang w:val="lv-LV"/>
        </w:rPr>
      </w:pPr>
    </w:p>
    <w:p w14:paraId="6F4CA8D6" w14:textId="7B97022E" w:rsidR="004277BE" w:rsidRPr="000749CF" w:rsidRDefault="008861EE" w:rsidP="00BA619C">
      <w:pPr>
        <w:pStyle w:val="Heading2"/>
        <w:spacing w:before="0" w:after="200" w:line="240" w:lineRule="auto"/>
        <w:ind w:hanging="567"/>
        <w:rPr>
          <w:rFonts w:cs="Times New Roman"/>
          <w:lang w:val="lv-LV"/>
        </w:rPr>
      </w:pPr>
      <w:r w:rsidRPr="000749CF">
        <w:rPr>
          <w:rFonts w:cs="Times New Roman"/>
          <w:lang w:val="lv-LV"/>
        </w:rPr>
        <w:t>PAKTA 14</w:t>
      </w:r>
      <w:r w:rsidR="00B04ADD" w:rsidRPr="000749CF">
        <w:rPr>
          <w:rFonts w:cs="Times New Roman"/>
          <w:lang w:val="lv-LV"/>
        </w:rPr>
        <w:t>.PAN</w:t>
      </w:r>
      <w:r w:rsidRPr="000749CF">
        <w:rPr>
          <w:rFonts w:cs="Times New Roman"/>
          <w:lang w:val="lv-LV"/>
        </w:rPr>
        <w:t>TS</w:t>
      </w:r>
    </w:p>
    <w:p w14:paraId="628ACA21" w14:textId="048E3CB1" w:rsidR="00C10576" w:rsidRPr="008C427B" w:rsidRDefault="005641BD"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sz w:val="24"/>
          <w:szCs w:val="24"/>
          <w:lang w:val="lv-LV"/>
        </w:rPr>
        <w:t>S</w:t>
      </w:r>
      <w:r w:rsidR="0084216B" w:rsidRPr="008C427B">
        <w:rPr>
          <w:rFonts w:ascii="Times New Roman" w:hAnsi="Times New Roman" w:cs="Times New Roman"/>
          <w:color w:val="000000" w:themeColor="text1"/>
          <w:sz w:val="24"/>
          <w:szCs w:val="24"/>
          <w:lang w:val="lv-LV"/>
        </w:rPr>
        <w:t xml:space="preserve">alīdzinājumā ar Sākotnējo ziņojumu, nav notikušas izmaiņas attiecībā uz informāciju par </w:t>
      </w:r>
      <w:r w:rsidR="00742AB3" w:rsidRPr="008C427B">
        <w:rPr>
          <w:rFonts w:ascii="Times New Roman" w:hAnsi="Times New Roman" w:cs="Times New Roman"/>
          <w:color w:val="000000" w:themeColor="text1"/>
          <w:sz w:val="24"/>
          <w:szCs w:val="24"/>
          <w:lang w:val="lv-LV"/>
        </w:rPr>
        <w:t>obligātu bezmaksas pamatskolas izglītību</w:t>
      </w:r>
      <w:r w:rsidR="0084216B" w:rsidRPr="008C427B">
        <w:rPr>
          <w:rFonts w:ascii="Times New Roman" w:hAnsi="Times New Roman" w:cs="Times New Roman"/>
          <w:color w:val="000000" w:themeColor="text1"/>
          <w:sz w:val="24"/>
          <w:szCs w:val="24"/>
          <w:lang w:val="lv-LV"/>
        </w:rPr>
        <w:t xml:space="preserve">. </w:t>
      </w:r>
      <w:r w:rsidR="00742AB3" w:rsidRPr="008C427B">
        <w:rPr>
          <w:rFonts w:ascii="Times New Roman" w:hAnsi="Times New Roman" w:cs="Times New Roman"/>
          <w:color w:val="000000" w:themeColor="text1"/>
          <w:sz w:val="24"/>
          <w:szCs w:val="24"/>
          <w:lang w:val="lv-LV"/>
        </w:rPr>
        <w:t>Latvijā vidējā izglītība un pamatizgl</w:t>
      </w:r>
      <w:r w:rsidR="00F46048" w:rsidRPr="008C427B">
        <w:rPr>
          <w:rFonts w:ascii="Times New Roman" w:hAnsi="Times New Roman" w:cs="Times New Roman"/>
          <w:color w:val="000000" w:themeColor="text1"/>
          <w:sz w:val="24"/>
          <w:szCs w:val="24"/>
          <w:lang w:val="lv-LV"/>
        </w:rPr>
        <w:t xml:space="preserve">ītība ir bezmaksas </w:t>
      </w:r>
      <w:r w:rsidR="0084216B" w:rsidRPr="008C427B">
        <w:rPr>
          <w:rFonts w:ascii="Times New Roman" w:hAnsi="Times New Roman" w:cs="Times New Roman"/>
          <w:color w:val="000000" w:themeColor="text1"/>
          <w:sz w:val="24"/>
          <w:szCs w:val="24"/>
          <w:lang w:val="lv-LV"/>
        </w:rPr>
        <w:t xml:space="preserve">(skat. E/1990/5/Add.70, </w:t>
      </w:r>
      <w:r w:rsidR="00876237" w:rsidRPr="008C427B">
        <w:rPr>
          <w:rFonts w:ascii="Times New Roman" w:hAnsi="Times New Roman" w:cs="Times New Roman"/>
          <w:color w:val="000000" w:themeColor="text1"/>
          <w:sz w:val="24"/>
          <w:szCs w:val="24"/>
          <w:lang w:val="lv-LV"/>
        </w:rPr>
        <w:t>603</w:t>
      </w:r>
      <w:r w:rsidR="0084216B" w:rsidRPr="008C427B">
        <w:rPr>
          <w:rFonts w:ascii="Times New Roman" w:hAnsi="Times New Roman" w:cs="Times New Roman"/>
          <w:color w:val="000000" w:themeColor="text1"/>
          <w:sz w:val="24"/>
          <w:szCs w:val="24"/>
          <w:lang w:val="lv-LV"/>
        </w:rPr>
        <w:t>.</w:t>
      </w:r>
      <w:r w:rsidR="00370A56" w:rsidRPr="008C427B">
        <w:rPr>
          <w:rFonts w:ascii="Times New Roman" w:hAnsi="Times New Roman" w:cs="Times New Roman"/>
          <w:color w:val="000000" w:themeColor="text1"/>
          <w:sz w:val="24"/>
          <w:szCs w:val="24"/>
          <w:lang w:val="lv-LV"/>
        </w:rPr>
        <w:t>rindkopa</w:t>
      </w:r>
      <w:r w:rsidR="0084216B" w:rsidRPr="008C427B">
        <w:rPr>
          <w:rFonts w:ascii="Times New Roman" w:hAnsi="Times New Roman" w:cs="Times New Roman"/>
          <w:color w:val="000000" w:themeColor="text1"/>
          <w:sz w:val="24"/>
          <w:szCs w:val="24"/>
          <w:lang w:val="lv-LV"/>
        </w:rPr>
        <w:t>).</w:t>
      </w:r>
    </w:p>
    <w:p w14:paraId="5C556992" w14:textId="7A0D127A" w:rsidR="004277BE" w:rsidRPr="008C427B" w:rsidRDefault="008861EE" w:rsidP="00BA619C">
      <w:pPr>
        <w:pStyle w:val="ListParagraph"/>
        <w:tabs>
          <w:tab w:val="left" w:pos="0"/>
          <w:tab w:val="left" w:pos="142"/>
        </w:tabs>
        <w:spacing w:after="0" w:line="240" w:lineRule="auto"/>
        <w:ind w:left="0" w:right="-1" w:hanging="567"/>
        <w:jc w:val="both"/>
        <w:rPr>
          <w:rFonts w:ascii="Times New Roman" w:hAnsi="Times New Roman" w:cs="Times New Roman"/>
          <w:b/>
          <w:color w:val="000000" w:themeColor="text1"/>
          <w:sz w:val="24"/>
          <w:szCs w:val="24"/>
          <w:lang w:val="lv-LV"/>
        </w:rPr>
      </w:pPr>
      <w:r w:rsidRPr="008C427B">
        <w:rPr>
          <w:rFonts w:ascii="Times New Roman" w:hAnsi="Times New Roman" w:cs="Times New Roman"/>
          <w:color w:val="000000" w:themeColor="text1"/>
          <w:lang w:val="lv-LV"/>
        </w:rPr>
        <w:t xml:space="preserve"> </w:t>
      </w:r>
    </w:p>
    <w:p w14:paraId="28C65F1B" w14:textId="77267434" w:rsidR="004277BE" w:rsidRPr="000749CF" w:rsidRDefault="00A7748E" w:rsidP="00BA619C">
      <w:pPr>
        <w:pStyle w:val="Heading2"/>
        <w:spacing w:before="0" w:after="200" w:line="240" w:lineRule="auto"/>
        <w:ind w:hanging="567"/>
        <w:rPr>
          <w:rFonts w:cs="Times New Roman"/>
          <w:lang w:val="lv-LV"/>
        </w:rPr>
      </w:pPr>
      <w:r w:rsidRPr="000749CF">
        <w:rPr>
          <w:rFonts w:cs="Times New Roman"/>
          <w:lang w:val="lv-LV"/>
        </w:rPr>
        <w:t>PAKTA 15</w:t>
      </w:r>
      <w:r w:rsidR="00B04ADD" w:rsidRPr="000749CF">
        <w:rPr>
          <w:rFonts w:cs="Times New Roman"/>
          <w:lang w:val="lv-LV"/>
        </w:rPr>
        <w:t>.PAN</w:t>
      </w:r>
      <w:r w:rsidRPr="000749CF">
        <w:rPr>
          <w:rFonts w:cs="Times New Roman"/>
          <w:lang w:val="lv-LV"/>
        </w:rPr>
        <w:t>TS</w:t>
      </w:r>
    </w:p>
    <w:p w14:paraId="169B9F86" w14:textId="58BA0A85" w:rsidR="008255C4" w:rsidRPr="008C427B" w:rsidRDefault="0099761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Šobrīd</w:t>
      </w:r>
      <w:r w:rsidR="00834DD3" w:rsidRPr="008C427B">
        <w:rPr>
          <w:rFonts w:ascii="Times New Roman" w:hAnsi="Times New Roman" w:cs="Times New Roman"/>
          <w:color w:val="000000" w:themeColor="text1"/>
          <w:sz w:val="24"/>
          <w:szCs w:val="24"/>
          <w:lang w:val="lv-LV"/>
        </w:rPr>
        <w:t xml:space="preserve"> tiek īstenotas </w:t>
      </w:r>
      <w:r w:rsidR="00BD6722" w:rsidRPr="008C427B">
        <w:rPr>
          <w:rFonts w:ascii="Times New Roman" w:hAnsi="Times New Roman" w:cs="Times New Roman"/>
          <w:color w:val="000000" w:themeColor="text1"/>
          <w:sz w:val="24"/>
          <w:szCs w:val="24"/>
          <w:lang w:val="lv-LV"/>
        </w:rPr>
        <w:t>“</w:t>
      </w:r>
      <w:r w:rsidR="004067E1" w:rsidRPr="008C427B">
        <w:rPr>
          <w:rFonts w:ascii="Times New Roman" w:hAnsi="Times New Roman" w:cs="Times New Roman"/>
          <w:color w:val="000000" w:themeColor="text1"/>
          <w:sz w:val="24"/>
          <w:szCs w:val="24"/>
          <w:lang w:val="lv-LV"/>
        </w:rPr>
        <w:t>Kultūrpolit</w:t>
      </w:r>
      <w:r w:rsidR="004277BE" w:rsidRPr="008C427B">
        <w:rPr>
          <w:rFonts w:ascii="Times New Roman" w:hAnsi="Times New Roman" w:cs="Times New Roman"/>
          <w:color w:val="000000" w:themeColor="text1"/>
          <w:sz w:val="24"/>
          <w:szCs w:val="24"/>
          <w:lang w:val="lv-LV"/>
        </w:rPr>
        <w:t>i</w:t>
      </w:r>
      <w:r w:rsidR="002C4092" w:rsidRPr="008C427B">
        <w:rPr>
          <w:rFonts w:ascii="Times New Roman" w:hAnsi="Times New Roman" w:cs="Times New Roman"/>
          <w:color w:val="000000" w:themeColor="text1"/>
          <w:sz w:val="24"/>
          <w:szCs w:val="24"/>
          <w:lang w:val="lv-LV"/>
        </w:rPr>
        <w:t>kas pamatnostādnes 2014.</w:t>
      </w:r>
      <w:r w:rsidR="005641BD" w:rsidRPr="008C427B">
        <w:rPr>
          <w:rFonts w:ascii="Times New Roman" w:hAnsi="Times New Roman" w:cs="Times New Roman"/>
          <w:color w:val="000000" w:themeColor="text1"/>
          <w:sz w:val="24"/>
          <w:szCs w:val="24"/>
          <w:lang w:val="lv-LV"/>
        </w:rPr>
        <w:t>-</w:t>
      </w:r>
      <w:r w:rsidR="004067E1" w:rsidRPr="008C427B">
        <w:rPr>
          <w:rFonts w:ascii="Times New Roman" w:hAnsi="Times New Roman" w:cs="Times New Roman"/>
          <w:color w:val="000000" w:themeColor="text1"/>
          <w:sz w:val="24"/>
          <w:szCs w:val="24"/>
          <w:lang w:val="lv-LV"/>
        </w:rPr>
        <w:t>2020</w:t>
      </w:r>
      <w:r w:rsidR="00B04ADD" w:rsidRPr="008C427B">
        <w:rPr>
          <w:rFonts w:ascii="Times New Roman" w:hAnsi="Times New Roman" w:cs="Times New Roman"/>
          <w:color w:val="000000" w:themeColor="text1"/>
          <w:sz w:val="24"/>
          <w:szCs w:val="24"/>
          <w:lang w:val="lv-LV"/>
        </w:rPr>
        <w:t>.g</w:t>
      </w:r>
      <w:r w:rsidR="004067E1" w:rsidRPr="008C427B">
        <w:rPr>
          <w:rFonts w:ascii="Times New Roman" w:hAnsi="Times New Roman" w:cs="Times New Roman"/>
          <w:color w:val="000000" w:themeColor="text1"/>
          <w:sz w:val="24"/>
          <w:szCs w:val="24"/>
          <w:lang w:val="lv-LV"/>
        </w:rPr>
        <w:t>adam “Radošā Latvija”</w:t>
      </w:r>
      <w:r w:rsidR="00BD6722" w:rsidRPr="008C427B">
        <w:rPr>
          <w:rFonts w:ascii="Times New Roman" w:hAnsi="Times New Roman" w:cs="Times New Roman"/>
          <w:color w:val="000000" w:themeColor="text1"/>
          <w:sz w:val="24"/>
          <w:szCs w:val="24"/>
          <w:lang w:val="lv-LV"/>
        </w:rPr>
        <w:t>”</w:t>
      </w:r>
      <w:r w:rsidR="0065448B" w:rsidRPr="008C427B">
        <w:rPr>
          <w:rFonts w:ascii="Times New Roman" w:hAnsi="Times New Roman" w:cs="Times New Roman"/>
          <w:color w:val="000000" w:themeColor="text1"/>
          <w:sz w:val="24"/>
          <w:szCs w:val="24"/>
          <w:lang w:val="lv-LV"/>
        </w:rPr>
        <w:t>. Tā</w:t>
      </w:r>
      <w:r w:rsidR="00B10DC2" w:rsidRPr="008C427B">
        <w:rPr>
          <w:rFonts w:ascii="Times New Roman" w:hAnsi="Times New Roman" w:cs="Times New Roman"/>
          <w:color w:val="000000" w:themeColor="text1"/>
          <w:sz w:val="24"/>
          <w:szCs w:val="24"/>
          <w:lang w:val="lv-LV"/>
        </w:rPr>
        <w:t>s</w:t>
      </w:r>
      <w:r w:rsidR="00AF72AA" w:rsidRPr="008C427B">
        <w:rPr>
          <w:rFonts w:ascii="Times New Roman" w:hAnsi="Times New Roman" w:cs="Times New Roman"/>
          <w:color w:val="000000" w:themeColor="text1"/>
          <w:sz w:val="24"/>
          <w:szCs w:val="24"/>
          <w:lang w:val="lv-LV"/>
        </w:rPr>
        <w:t xml:space="preserve"> </w:t>
      </w:r>
      <w:r w:rsidR="004067E1" w:rsidRPr="008C427B">
        <w:rPr>
          <w:rFonts w:ascii="Times New Roman" w:hAnsi="Times New Roman" w:cs="Times New Roman"/>
          <w:color w:val="000000" w:themeColor="text1"/>
          <w:sz w:val="24"/>
          <w:szCs w:val="24"/>
          <w:lang w:val="lv-LV"/>
        </w:rPr>
        <w:t>noteic valsts kultūrpolitikas mērķus un priorit</w:t>
      </w:r>
      <w:r w:rsidR="002F67AF" w:rsidRPr="008C427B">
        <w:rPr>
          <w:rFonts w:ascii="Times New Roman" w:hAnsi="Times New Roman" w:cs="Times New Roman"/>
          <w:color w:val="000000" w:themeColor="text1"/>
          <w:sz w:val="24"/>
          <w:szCs w:val="24"/>
          <w:lang w:val="lv-LV"/>
        </w:rPr>
        <w:t>ātes laika periodam līdz 2020</w:t>
      </w:r>
      <w:r w:rsidR="00B04ADD" w:rsidRPr="008C427B">
        <w:rPr>
          <w:rFonts w:ascii="Times New Roman" w:hAnsi="Times New Roman" w:cs="Times New Roman"/>
          <w:color w:val="000000" w:themeColor="text1"/>
          <w:sz w:val="24"/>
          <w:szCs w:val="24"/>
          <w:lang w:val="lv-LV"/>
        </w:rPr>
        <w:t>.g</w:t>
      </w:r>
      <w:r w:rsidR="004067E1" w:rsidRPr="008C427B">
        <w:rPr>
          <w:rFonts w:ascii="Times New Roman" w:hAnsi="Times New Roman" w:cs="Times New Roman"/>
          <w:color w:val="000000" w:themeColor="text1"/>
          <w:sz w:val="24"/>
          <w:szCs w:val="24"/>
          <w:lang w:val="lv-LV"/>
        </w:rPr>
        <w:t>adam</w:t>
      </w:r>
      <w:r w:rsidR="00BD6722" w:rsidRPr="008C427B">
        <w:rPr>
          <w:rFonts w:ascii="Times New Roman" w:hAnsi="Times New Roman" w:cs="Times New Roman"/>
          <w:color w:val="000000" w:themeColor="text1"/>
          <w:sz w:val="24"/>
          <w:szCs w:val="24"/>
          <w:lang w:val="lv-LV"/>
        </w:rPr>
        <w:t>.</w:t>
      </w:r>
      <w:r w:rsidR="00A94FE3" w:rsidRPr="008C427B">
        <w:rPr>
          <w:rFonts w:ascii="Times New Roman" w:hAnsi="Times New Roman" w:cs="Times New Roman"/>
          <w:color w:val="000000" w:themeColor="text1"/>
          <w:sz w:val="24"/>
          <w:szCs w:val="24"/>
          <w:lang w:val="lv-LV"/>
        </w:rPr>
        <w:t xml:space="preserve"> Aizvien lielāka ietekme uz Latvijas attīstību ir ekonomisku cēloņu izraisītiem migrācijas procesiem. Būtiski pieaug emigrācija uz ārzemēm, ko veicina arī ES atvērtais darba tirgus. Emigrē darbspējīgi iedzīvotāji. Talantīgi Latvijas jaunieši, beidzot skolu, izvēlas studēt un veidot savu karjeru ārvalstīs. Nozīmīga migrācijas tendence ir arī lauku teritoriju iztukšošanās un iedzīvotāju koncentrēšanās pilsētās.</w:t>
      </w:r>
    </w:p>
    <w:p w14:paraId="6B43A17B"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C96E8AB" w14:textId="77777777" w:rsidR="004067E1" w:rsidRPr="000749CF" w:rsidRDefault="00A7748E" w:rsidP="00BA619C">
      <w:pPr>
        <w:pStyle w:val="Heading3"/>
        <w:tabs>
          <w:tab w:val="left" w:pos="0"/>
        </w:tabs>
        <w:spacing w:after="200"/>
        <w:ind w:hanging="567"/>
        <w:rPr>
          <w:rFonts w:cs="Times New Roman"/>
          <w:lang w:val="lv-LV"/>
        </w:rPr>
      </w:pPr>
      <w:r w:rsidRPr="000749CF">
        <w:rPr>
          <w:rFonts w:cs="Times New Roman"/>
          <w:lang w:val="lv-LV"/>
        </w:rPr>
        <w:t>Kultūras finansēšana</w:t>
      </w:r>
    </w:p>
    <w:p w14:paraId="64689AB2" w14:textId="543FE29D" w:rsidR="008255C4" w:rsidRPr="008C427B" w:rsidRDefault="004067E1"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L</w:t>
      </w:r>
      <w:r w:rsidR="00A105E1" w:rsidRPr="008C427B">
        <w:rPr>
          <w:rFonts w:ascii="Times New Roman" w:hAnsi="Times New Roman" w:cs="Times New Roman"/>
          <w:color w:val="000000" w:themeColor="text1"/>
          <w:sz w:val="24"/>
          <w:szCs w:val="24"/>
          <w:lang w:val="lv-LV"/>
        </w:rPr>
        <w:t>atvijā darbojas ne tikai 1998</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adā izveidotā valsts bezpeļņas organizācija Kultūrkapitāla fonds</w:t>
      </w:r>
      <w:r w:rsidR="00A105E1" w:rsidRPr="008C427B">
        <w:rPr>
          <w:rFonts w:ascii="Times New Roman" w:hAnsi="Times New Roman" w:cs="Times New Roman"/>
          <w:color w:val="000000" w:themeColor="text1"/>
          <w:sz w:val="24"/>
          <w:szCs w:val="24"/>
          <w:lang w:val="lv-LV"/>
        </w:rPr>
        <w:t xml:space="preserve"> (kopš 2004</w:t>
      </w:r>
      <w:r w:rsidR="00B04ADD" w:rsidRPr="008C427B">
        <w:rPr>
          <w:rFonts w:ascii="Times New Roman" w:hAnsi="Times New Roman" w:cs="Times New Roman"/>
          <w:color w:val="000000" w:themeColor="text1"/>
          <w:sz w:val="24"/>
          <w:szCs w:val="24"/>
          <w:lang w:val="lv-LV"/>
        </w:rPr>
        <w:t>.g</w:t>
      </w:r>
      <w:r w:rsidR="00E16C26" w:rsidRPr="008C427B">
        <w:rPr>
          <w:rFonts w:ascii="Times New Roman" w:hAnsi="Times New Roman" w:cs="Times New Roman"/>
          <w:color w:val="000000" w:themeColor="text1"/>
          <w:sz w:val="24"/>
          <w:szCs w:val="24"/>
          <w:lang w:val="lv-LV"/>
        </w:rPr>
        <w:t xml:space="preserve">ada </w:t>
      </w:r>
      <w:r w:rsidRPr="008C427B">
        <w:rPr>
          <w:rFonts w:ascii="Times New Roman" w:hAnsi="Times New Roman" w:cs="Times New Roman"/>
          <w:color w:val="000000" w:themeColor="text1"/>
          <w:sz w:val="24"/>
          <w:szCs w:val="24"/>
          <w:lang w:val="lv-LV"/>
        </w:rPr>
        <w:t xml:space="preserve">Valsts Kultūrkapitāla fonds) ar mērķi veicināt līdzsvarotu visu kultūras un mākslas nozaru jaunrades attīstību un kultūras mantojuma saglabāšanu, bet arī vairāki citi privāti fondi, kas atbalsta kultūras projektus – </w:t>
      </w:r>
      <w:r w:rsidR="0010093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Borisa un Ināras Teterevu fonds</w:t>
      </w:r>
      <w:r w:rsidR="0010093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10093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Pasaules brīvo latviešu apvienības Kultūras fonds</w:t>
      </w:r>
      <w:r w:rsidR="0010093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10093B" w:rsidRPr="008C427B">
        <w:rPr>
          <w:rFonts w:ascii="Times New Roman" w:hAnsi="Times New Roman" w:cs="Times New Roman"/>
          <w:color w:val="000000" w:themeColor="text1"/>
          <w:sz w:val="24"/>
          <w:szCs w:val="24"/>
          <w:lang w:val="lv-LV"/>
        </w:rPr>
        <w:lastRenderedPageBreak/>
        <w:t>“</w:t>
      </w:r>
      <w:r w:rsidRPr="008C427B">
        <w:rPr>
          <w:rFonts w:ascii="Times New Roman" w:hAnsi="Times New Roman" w:cs="Times New Roman"/>
          <w:color w:val="000000" w:themeColor="text1"/>
          <w:sz w:val="24"/>
          <w:szCs w:val="24"/>
          <w:lang w:val="lv-LV"/>
        </w:rPr>
        <w:t>Amerikas latviešu apvienības Kultūras fonds</w:t>
      </w:r>
      <w:r w:rsidR="0010093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10093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Andreja Žagara kultūras atbalsta attīstības fonds</w:t>
      </w:r>
      <w:r w:rsidR="0010093B"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w:t>
      </w:r>
      <w:r w:rsidR="0010093B" w:rsidRPr="008C427B">
        <w:rPr>
          <w:rFonts w:ascii="Times New Roman" w:hAnsi="Times New Roman" w:cs="Times New Roman"/>
          <w:color w:val="000000" w:themeColor="text1"/>
          <w:sz w:val="24"/>
          <w:szCs w:val="24"/>
          <w:lang w:val="lv-LV"/>
        </w:rPr>
        <w:t>“</w:t>
      </w:r>
      <w:r w:rsidRPr="008C427B">
        <w:rPr>
          <w:rFonts w:ascii="Times New Roman" w:hAnsi="Times New Roman" w:cs="Times New Roman"/>
          <w:i/>
          <w:color w:val="000000" w:themeColor="text1"/>
          <w:sz w:val="24"/>
          <w:szCs w:val="24"/>
          <w:lang w:val="lv-LV"/>
        </w:rPr>
        <w:t>ABLV Charitable Foundation</w:t>
      </w:r>
      <w:r w:rsidR="0010093B" w:rsidRPr="008C427B">
        <w:rPr>
          <w:rFonts w:ascii="Times New Roman" w:hAnsi="Times New Roman" w:cs="Times New Roman"/>
          <w:color w:val="000000" w:themeColor="text1"/>
          <w:sz w:val="24"/>
          <w:szCs w:val="24"/>
          <w:lang w:val="lv-LV"/>
        </w:rPr>
        <w:t>”</w:t>
      </w:r>
      <w:r w:rsidRPr="008C427B">
        <w:rPr>
          <w:rFonts w:ascii="Times New Roman" w:hAnsi="Times New Roman" w:cs="Times New Roman"/>
          <w:i/>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un citi.</w:t>
      </w:r>
    </w:p>
    <w:p w14:paraId="31E57F26" w14:textId="77777777" w:rsidR="00BD2DAD" w:rsidRPr="008C427B" w:rsidRDefault="00BD2DAD"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4FB0B650" w14:textId="77777777" w:rsidR="00FF73D4" w:rsidRPr="000749CF" w:rsidRDefault="00A7748E" w:rsidP="00BA619C">
      <w:pPr>
        <w:pStyle w:val="Heading3"/>
        <w:tabs>
          <w:tab w:val="left" w:pos="0"/>
        </w:tabs>
        <w:spacing w:after="200"/>
        <w:ind w:hanging="567"/>
        <w:rPr>
          <w:rFonts w:cs="Times New Roman"/>
          <w:lang w:val="lv-LV"/>
        </w:rPr>
      </w:pPr>
      <w:r w:rsidRPr="000749CF">
        <w:rPr>
          <w:rFonts w:cs="Times New Roman"/>
          <w:lang w:val="lv-LV"/>
        </w:rPr>
        <w:t>Institucionālā struktūra</w:t>
      </w:r>
    </w:p>
    <w:p w14:paraId="786BCD2D" w14:textId="480E3887" w:rsidR="002415DE" w:rsidRPr="008C427B" w:rsidRDefault="00AD15B0"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Joprojām Latvijā valsts pārvaldes uzdevumus līdzdarbības līgumu ietvaros īsteno septiņi valsts dibinātie teātri, no kuriem pieci atrodas Rīgā, </w:t>
      </w:r>
      <w:r w:rsidR="00B72A9E" w:rsidRPr="008C427B">
        <w:rPr>
          <w:rFonts w:ascii="Times New Roman" w:hAnsi="Times New Roman" w:cs="Times New Roman"/>
          <w:color w:val="000000" w:themeColor="text1"/>
          <w:sz w:val="24"/>
          <w:szCs w:val="24"/>
          <w:lang w:val="lv-LV"/>
        </w:rPr>
        <w:t>viens</w:t>
      </w:r>
      <w:r w:rsidRPr="008C427B">
        <w:rPr>
          <w:rFonts w:ascii="Times New Roman" w:hAnsi="Times New Roman" w:cs="Times New Roman"/>
          <w:color w:val="000000" w:themeColor="text1"/>
          <w:sz w:val="24"/>
          <w:szCs w:val="24"/>
          <w:lang w:val="lv-LV"/>
        </w:rPr>
        <w:t xml:space="preserve"> Valmierā un </w:t>
      </w:r>
      <w:r w:rsidR="00B72A9E" w:rsidRPr="008C427B">
        <w:rPr>
          <w:rFonts w:ascii="Times New Roman" w:hAnsi="Times New Roman" w:cs="Times New Roman"/>
          <w:color w:val="000000" w:themeColor="text1"/>
          <w:sz w:val="24"/>
          <w:szCs w:val="24"/>
          <w:lang w:val="lv-LV"/>
        </w:rPr>
        <w:t xml:space="preserve">viens </w:t>
      </w:r>
      <w:r w:rsidRPr="008C427B">
        <w:rPr>
          <w:rFonts w:ascii="Times New Roman" w:hAnsi="Times New Roman" w:cs="Times New Roman"/>
          <w:color w:val="000000" w:themeColor="text1"/>
          <w:sz w:val="24"/>
          <w:szCs w:val="24"/>
          <w:lang w:val="lv-LV"/>
        </w:rPr>
        <w:t>Daugavpilī</w:t>
      </w:r>
      <w:r w:rsidR="00B72A9E"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VSIA “Latvijas Nacionālais teātris”, VSIA “Dailes teātris”, VSIA “Jaunais Rīgas teātris”, VSIA “Mihaila Čehova Rīgas Krievu teātris”, VSIA “Valmieras Drāmas teātris”, VSIA “Daugavpils teātris”, VSIA “Latvijas Leļļu teātris”. Līdzās valsts dibinātiem teātriem, Latvijā darbojas arī pašvaldības dotēti teātri: pašvaldības SIA “Liepājas teātris”, pašvaldības SIA “Liepājas</w:t>
      </w:r>
      <w:r w:rsidR="002C4092" w:rsidRPr="008C427B">
        <w:rPr>
          <w:rFonts w:ascii="Times New Roman" w:hAnsi="Times New Roman" w:cs="Times New Roman"/>
          <w:color w:val="000000" w:themeColor="text1"/>
          <w:sz w:val="24"/>
          <w:szCs w:val="24"/>
          <w:lang w:val="lv-LV"/>
        </w:rPr>
        <w:t xml:space="preserve"> leļļu teātris”</w:t>
      </w:r>
      <w:r w:rsidR="00B72A9E" w:rsidRPr="008C427B">
        <w:rPr>
          <w:rFonts w:ascii="Times New Roman" w:hAnsi="Times New Roman" w:cs="Times New Roman"/>
          <w:color w:val="000000" w:themeColor="text1"/>
          <w:sz w:val="24"/>
          <w:szCs w:val="24"/>
          <w:lang w:val="lv-LV"/>
        </w:rPr>
        <w:t>. To apmeklējums saglabājies vienmērīgs</w:t>
      </w:r>
      <w:r w:rsidR="002C4092" w:rsidRPr="008C427B">
        <w:rPr>
          <w:rFonts w:ascii="Times New Roman" w:hAnsi="Times New Roman" w:cs="Times New Roman"/>
          <w:color w:val="000000" w:themeColor="text1"/>
          <w:sz w:val="24"/>
          <w:szCs w:val="24"/>
          <w:lang w:val="lv-LV"/>
        </w:rPr>
        <w:t xml:space="preserve"> (skatīt arī 10.</w:t>
      </w:r>
      <w:r w:rsidRPr="008C427B">
        <w:rPr>
          <w:rFonts w:ascii="Times New Roman" w:hAnsi="Times New Roman" w:cs="Times New Roman"/>
          <w:color w:val="000000" w:themeColor="text1"/>
          <w:sz w:val="24"/>
          <w:szCs w:val="24"/>
          <w:lang w:val="lv-LV"/>
        </w:rPr>
        <w:t>p</w:t>
      </w:r>
      <w:r w:rsidR="002C4092" w:rsidRPr="008C427B">
        <w:rPr>
          <w:rFonts w:ascii="Times New Roman" w:hAnsi="Times New Roman" w:cs="Times New Roman"/>
          <w:color w:val="000000" w:themeColor="text1"/>
          <w:sz w:val="24"/>
          <w:szCs w:val="24"/>
          <w:lang w:val="lv-LV"/>
        </w:rPr>
        <w:t>ielikuma 1.</w:t>
      </w:r>
      <w:r w:rsidRPr="008C427B">
        <w:rPr>
          <w:rFonts w:ascii="Times New Roman" w:hAnsi="Times New Roman" w:cs="Times New Roman"/>
          <w:color w:val="000000" w:themeColor="text1"/>
          <w:sz w:val="24"/>
          <w:szCs w:val="24"/>
          <w:lang w:val="lv-LV"/>
        </w:rPr>
        <w:t>tabulu).</w:t>
      </w:r>
    </w:p>
    <w:p w14:paraId="4E9AB29C" w14:textId="77777777" w:rsidR="005641BD" w:rsidRPr="008C427B" w:rsidRDefault="005641BD"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lang w:val="lv-LV"/>
        </w:rPr>
      </w:pPr>
    </w:p>
    <w:p w14:paraId="5AAB3AC5" w14:textId="2FA55C89" w:rsidR="008255C4" w:rsidRPr="008C427B" w:rsidRDefault="00F26EE7"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KM</w:t>
      </w:r>
      <w:r w:rsidR="003B17D9" w:rsidRPr="008C427B">
        <w:rPr>
          <w:rFonts w:ascii="Times New Roman" w:hAnsi="Times New Roman" w:cs="Times New Roman"/>
          <w:color w:val="000000" w:themeColor="text1"/>
          <w:sz w:val="24"/>
          <w:szCs w:val="24"/>
          <w:lang w:val="lv-LV"/>
        </w:rPr>
        <w:t xml:space="preserve"> administratīvi pārrauga tās padotībā esošās valsts dibinātās koncertorgan</w:t>
      </w:r>
      <w:r w:rsidR="00B803BF" w:rsidRPr="008C427B">
        <w:rPr>
          <w:rFonts w:ascii="Times New Roman" w:hAnsi="Times New Roman" w:cs="Times New Roman"/>
          <w:color w:val="000000" w:themeColor="text1"/>
          <w:sz w:val="24"/>
          <w:szCs w:val="24"/>
          <w:lang w:val="lv-LV"/>
        </w:rPr>
        <w:t>izācijas</w:t>
      </w:r>
      <w:r w:rsidR="004277BE" w:rsidRPr="008C427B">
        <w:rPr>
          <w:rFonts w:ascii="Times New Roman" w:hAnsi="Times New Roman" w:cs="Times New Roman"/>
          <w:color w:val="000000" w:themeColor="text1"/>
          <w:sz w:val="24"/>
          <w:szCs w:val="24"/>
          <w:lang w:val="lv-LV"/>
        </w:rPr>
        <w:t xml:space="preserve"> </w:t>
      </w:r>
      <w:r w:rsidR="003B17D9" w:rsidRPr="008C427B">
        <w:rPr>
          <w:rFonts w:ascii="Times New Roman" w:hAnsi="Times New Roman" w:cs="Times New Roman"/>
          <w:color w:val="000000" w:themeColor="text1"/>
          <w:sz w:val="24"/>
          <w:szCs w:val="24"/>
          <w:lang w:val="lv-LV"/>
        </w:rPr>
        <w:t>–</w:t>
      </w:r>
      <w:r w:rsidR="004277BE" w:rsidRPr="008C427B">
        <w:rPr>
          <w:rFonts w:ascii="Times New Roman" w:hAnsi="Times New Roman" w:cs="Times New Roman"/>
          <w:color w:val="000000" w:themeColor="text1"/>
          <w:sz w:val="24"/>
          <w:szCs w:val="24"/>
          <w:lang w:val="lv-LV"/>
        </w:rPr>
        <w:t xml:space="preserve"> </w:t>
      </w:r>
      <w:r w:rsidR="003B17D9" w:rsidRPr="008C427B">
        <w:rPr>
          <w:rFonts w:ascii="Times New Roman" w:hAnsi="Times New Roman" w:cs="Times New Roman"/>
          <w:color w:val="000000" w:themeColor="text1"/>
          <w:sz w:val="24"/>
          <w:szCs w:val="24"/>
          <w:lang w:val="lv-LV"/>
        </w:rPr>
        <w:t>VSIA “Latvijas Nacionālā opera un balets”, VSIA “Latvijas Koncerti”, kuras struktūrvienības ir Valsts kamerorķestris “Simfonetta Rīga”, Latvijas Radio koris un Latvijas Radio bigbends, VSIA “Latvijas Nacionālais simfoniskais orķestris”, VSIA “Valsts Akadēmiskais koris “Latvija””, VSIA “Liepājas simfoniskais orķestris”, VSIA “Kremerata Baltica”. Ievērojot “Radošās Latvijas” noteiktās prioritātes, mērķus un darbības virzienus, lai nodrošinātu sabiedrības vajadzības profesionālās mūzikas, kultūras, celtu tautas garīgo līmeni un pašapziņu, kā arī nodrošinātu mūzikas, mākslas pieejamību visiem sabiedrības locekļiem, KM ar tās pārraudzībā esošajām koncertorganizācijām slēdz funkciju deleģēšanas līgumus un ikgadējos finansēšanas līgumus</w:t>
      </w:r>
      <w:r w:rsidR="00626528" w:rsidRPr="008C427B">
        <w:rPr>
          <w:rFonts w:ascii="Times New Roman" w:hAnsi="Times New Roman" w:cs="Times New Roman"/>
          <w:color w:val="000000" w:themeColor="text1"/>
          <w:sz w:val="24"/>
          <w:szCs w:val="24"/>
          <w:lang w:val="lv-LV"/>
        </w:rPr>
        <w:t xml:space="preserve"> (skatīt arī 10.pielikuma 2.tabulu)</w:t>
      </w:r>
      <w:r w:rsidR="00B803BF" w:rsidRPr="008C427B">
        <w:rPr>
          <w:rFonts w:ascii="Times New Roman" w:hAnsi="Times New Roman" w:cs="Times New Roman"/>
          <w:color w:val="000000" w:themeColor="text1"/>
          <w:sz w:val="24"/>
          <w:szCs w:val="24"/>
          <w:lang w:val="lv-LV"/>
        </w:rPr>
        <w:t>.</w:t>
      </w:r>
    </w:p>
    <w:p w14:paraId="75FA887B"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2752CC9F" w14:textId="77777777" w:rsidR="00E6213D" w:rsidRPr="000749CF" w:rsidRDefault="00E6213D" w:rsidP="00BA619C">
      <w:pPr>
        <w:pStyle w:val="Heading3"/>
        <w:spacing w:after="200"/>
        <w:ind w:hanging="567"/>
        <w:rPr>
          <w:rFonts w:cs="Times New Roman"/>
          <w:lang w:val="lv-LV"/>
        </w:rPr>
      </w:pPr>
      <w:r w:rsidRPr="000749CF">
        <w:rPr>
          <w:rFonts w:cs="Times New Roman"/>
          <w:lang w:val="lv-LV"/>
        </w:rPr>
        <w:t>Kino</w:t>
      </w:r>
    </w:p>
    <w:p w14:paraId="2C7BAE0A" w14:textId="1812249F" w:rsidR="008255C4" w:rsidRPr="008C427B" w:rsidRDefault="00B803BF"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Kopš </w:t>
      </w:r>
      <w:r w:rsidR="00602E38" w:rsidRPr="008C427B">
        <w:rPr>
          <w:rFonts w:ascii="Times New Roman" w:hAnsi="Times New Roman" w:cs="Times New Roman"/>
          <w:color w:val="000000" w:themeColor="text1"/>
          <w:sz w:val="24"/>
          <w:szCs w:val="24"/>
          <w:lang w:val="lv-LV"/>
        </w:rPr>
        <w:t>2010</w:t>
      </w:r>
      <w:r w:rsidR="00B04ADD" w:rsidRPr="008C427B">
        <w:rPr>
          <w:rFonts w:ascii="Times New Roman" w:hAnsi="Times New Roman" w:cs="Times New Roman"/>
          <w:color w:val="000000" w:themeColor="text1"/>
          <w:sz w:val="24"/>
          <w:szCs w:val="24"/>
          <w:lang w:val="lv-LV"/>
        </w:rPr>
        <w:t>.g</w:t>
      </w:r>
      <w:r w:rsidR="00602E38" w:rsidRPr="008C427B">
        <w:rPr>
          <w:rFonts w:ascii="Times New Roman" w:hAnsi="Times New Roman" w:cs="Times New Roman"/>
          <w:color w:val="000000" w:themeColor="text1"/>
          <w:sz w:val="24"/>
          <w:szCs w:val="24"/>
          <w:lang w:val="lv-LV"/>
        </w:rPr>
        <w:t xml:space="preserve">ada </w:t>
      </w:r>
      <w:r w:rsidR="00602E38" w:rsidRPr="008C427B">
        <w:rPr>
          <w:rFonts w:ascii="Times New Roman" w:hAnsi="Times New Roman" w:cs="Times New Roman"/>
          <w:i/>
          <w:color w:val="000000" w:themeColor="text1"/>
          <w:sz w:val="24"/>
          <w:szCs w:val="24"/>
          <w:lang w:val="lv-LV"/>
        </w:rPr>
        <w:t>Filmu likums</w:t>
      </w:r>
      <w:r w:rsidR="00602E38" w:rsidRPr="008C427B">
        <w:rPr>
          <w:rFonts w:ascii="Times New Roman" w:hAnsi="Times New Roman" w:cs="Times New Roman"/>
          <w:color w:val="000000" w:themeColor="text1"/>
          <w:sz w:val="24"/>
          <w:szCs w:val="24"/>
          <w:lang w:val="lv-LV"/>
        </w:rPr>
        <w:t xml:space="preserve"> reglamentē filmu nozares attīstību Latvijā, atbalstot Latvijas filmu veidošanu un izplatīšanu, kā arī saglabāšanu, aizsardzību, pieejamību un popularizēšanu.</w:t>
      </w:r>
      <w:r w:rsidR="0044348E" w:rsidRPr="008C427B">
        <w:rPr>
          <w:rFonts w:ascii="Times New Roman" w:hAnsi="Times New Roman" w:cs="Times New Roman"/>
          <w:color w:val="000000" w:themeColor="text1"/>
          <w:sz w:val="24"/>
          <w:szCs w:val="24"/>
          <w:lang w:val="lv-LV"/>
        </w:rPr>
        <w:t xml:space="preserve"> Valsts politiku kino un filmu nozarē veido Nacionālais kino centrs (turpmāk NKC)</w:t>
      </w:r>
      <w:r w:rsidR="00626528" w:rsidRPr="008C427B">
        <w:rPr>
          <w:rFonts w:ascii="Times New Roman" w:hAnsi="Times New Roman" w:cs="Times New Roman"/>
          <w:color w:val="000000" w:themeColor="text1"/>
          <w:sz w:val="24"/>
          <w:szCs w:val="24"/>
          <w:lang w:val="lv-LV"/>
        </w:rPr>
        <w:t>, kura</w:t>
      </w:r>
      <w:r w:rsidR="0044348E" w:rsidRPr="008C427B">
        <w:rPr>
          <w:rFonts w:ascii="Times New Roman" w:hAnsi="Times New Roman" w:cs="Times New Roman"/>
          <w:color w:val="000000" w:themeColor="text1"/>
          <w:sz w:val="24"/>
          <w:szCs w:val="24"/>
          <w:lang w:val="lv-LV"/>
        </w:rPr>
        <w:t xml:space="preserve"> uzturētajā producentu reģistrā ir reģistrēti vairāk nekā simts kino producentu un to pārstāvētās studijas, kas noda</w:t>
      </w:r>
      <w:r w:rsidR="00EF4E08" w:rsidRPr="008C427B">
        <w:rPr>
          <w:rFonts w:ascii="Times New Roman" w:hAnsi="Times New Roman" w:cs="Times New Roman"/>
          <w:color w:val="000000" w:themeColor="text1"/>
          <w:sz w:val="24"/>
          <w:szCs w:val="24"/>
          <w:lang w:val="lv-LV"/>
        </w:rPr>
        <w:t>rbojas ar audiovizuālo produktu</w:t>
      </w:r>
      <w:r w:rsidR="004277BE" w:rsidRPr="008C427B">
        <w:rPr>
          <w:rFonts w:ascii="Times New Roman" w:hAnsi="Times New Roman" w:cs="Times New Roman"/>
          <w:color w:val="000000" w:themeColor="text1"/>
          <w:sz w:val="24"/>
          <w:szCs w:val="24"/>
          <w:lang w:val="lv-LV"/>
        </w:rPr>
        <w:t xml:space="preserve"> </w:t>
      </w:r>
      <w:r w:rsidR="00E100C1" w:rsidRPr="008C427B">
        <w:rPr>
          <w:rFonts w:ascii="Times New Roman" w:hAnsi="Times New Roman" w:cs="Times New Roman"/>
          <w:color w:val="000000" w:themeColor="text1"/>
          <w:sz w:val="24"/>
          <w:szCs w:val="24"/>
          <w:lang w:val="lv-LV"/>
        </w:rPr>
        <w:t>– filmu</w:t>
      </w:r>
      <w:r w:rsidR="007633B3" w:rsidRPr="008C427B">
        <w:rPr>
          <w:rFonts w:ascii="Times New Roman" w:hAnsi="Times New Roman" w:cs="Times New Roman"/>
          <w:color w:val="000000" w:themeColor="text1"/>
          <w:sz w:val="24"/>
          <w:szCs w:val="24"/>
          <w:lang w:val="lv-LV"/>
        </w:rPr>
        <w:t> </w:t>
      </w:r>
      <w:r w:rsidR="0044348E" w:rsidRPr="008C427B">
        <w:rPr>
          <w:rFonts w:ascii="Times New Roman" w:hAnsi="Times New Roman" w:cs="Times New Roman"/>
          <w:color w:val="000000" w:themeColor="text1"/>
          <w:sz w:val="24"/>
          <w:szCs w:val="24"/>
          <w:lang w:val="lv-LV"/>
        </w:rPr>
        <w:t>– veidošanu</w:t>
      </w:r>
      <w:r w:rsidR="00626528" w:rsidRPr="008C427B">
        <w:rPr>
          <w:rFonts w:ascii="Times New Roman" w:hAnsi="Times New Roman" w:cs="Times New Roman"/>
          <w:color w:val="000000" w:themeColor="text1"/>
          <w:sz w:val="24"/>
          <w:szCs w:val="24"/>
          <w:lang w:val="lv-LV"/>
        </w:rPr>
        <w:t>.</w:t>
      </w:r>
      <w:r w:rsidR="00BD2DAD" w:rsidRPr="008C427B">
        <w:rPr>
          <w:rFonts w:ascii="Times New Roman" w:hAnsi="Times New Roman" w:cs="Times New Roman"/>
          <w:color w:val="000000" w:themeColor="text1"/>
          <w:sz w:val="24"/>
          <w:szCs w:val="24"/>
          <w:lang w:val="lv-LV"/>
        </w:rPr>
        <w:t xml:space="preserve"> </w:t>
      </w:r>
      <w:r w:rsidR="000B4CDB" w:rsidRPr="008C427B">
        <w:rPr>
          <w:rFonts w:ascii="Times New Roman" w:hAnsi="Times New Roman" w:cs="Times New Roman"/>
          <w:color w:val="000000" w:themeColor="text1"/>
          <w:sz w:val="24"/>
          <w:szCs w:val="24"/>
          <w:lang w:val="lv-LV"/>
        </w:rPr>
        <w:t xml:space="preserve">NKC sadarbībā ar Latvijas filmu producentiem radījis projektu “Latvijas filmas tiešsaistē” un no </w:t>
      </w:r>
      <w:r w:rsidR="008866F2" w:rsidRPr="008C427B">
        <w:rPr>
          <w:rFonts w:ascii="Times New Roman" w:hAnsi="Times New Roman" w:cs="Times New Roman"/>
          <w:color w:val="000000" w:themeColor="text1"/>
          <w:sz w:val="24"/>
          <w:szCs w:val="24"/>
          <w:lang w:val="lv-LV"/>
        </w:rPr>
        <w:t>2015</w:t>
      </w:r>
      <w:r w:rsidR="00B04ADD" w:rsidRPr="008C427B">
        <w:rPr>
          <w:rFonts w:ascii="Times New Roman" w:hAnsi="Times New Roman" w:cs="Times New Roman"/>
          <w:color w:val="000000" w:themeColor="text1"/>
          <w:sz w:val="24"/>
          <w:szCs w:val="24"/>
          <w:lang w:val="lv-LV"/>
        </w:rPr>
        <w:t>.g</w:t>
      </w:r>
      <w:r w:rsidR="008866F2" w:rsidRPr="008C427B">
        <w:rPr>
          <w:rFonts w:ascii="Times New Roman" w:hAnsi="Times New Roman" w:cs="Times New Roman"/>
          <w:color w:val="000000" w:themeColor="text1"/>
          <w:sz w:val="24"/>
          <w:szCs w:val="24"/>
          <w:lang w:val="lv-LV"/>
        </w:rPr>
        <w:t xml:space="preserve">ada 28.augusta </w:t>
      </w:r>
      <w:r w:rsidR="000B4CDB" w:rsidRPr="008C427B">
        <w:rPr>
          <w:rFonts w:ascii="Times New Roman" w:hAnsi="Times New Roman" w:cs="Times New Roman"/>
          <w:color w:val="000000" w:themeColor="text1"/>
          <w:sz w:val="24"/>
          <w:szCs w:val="24"/>
          <w:lang w:val="lv-LV"/>
        </w:rPr>
        <w:t>ikvienam interneta lietotājam Latvijas teritorijā ir iespēja bez maksas noskatīties ap</w:t>
      </w:r>
      <w:r w:rsidR="00626528" w:rsidRPr="008C427B">
        <w:rPr>
          <w:rFonts w:ascii="Times New Roman" w:hAnsi="Times New Roman" w:cs="Times New Roman"/>
          <w:color w:val="000000" w:themeColor="text1"/>
          <w:sz w:val="24"/>
          <w:szCs w:val="24"/>
          <w:lang w:val="lv-LV"/>
        </w:rPr>
        <w:t>tuveni</w:t>
      </w:r>
      <w:r w:rsidR="000B4CDB" w:rsidRPr="008C427B">
        <w:rPr>
          <w:rFonts w:ascii="Times New Roman" w:hAnsi="Times New Roman" w:cs="Times New Roman"/>
          <w:color w:val="000000" w:themeColor="text1"/>
          <w:sz w:val="24"/>
          <w:szCs w:val="24"/>
          <w:lang w:val="lv-LV"/>
        </w:rPr>
        <w:t xml:space="preserve"> 100 filmas un kinožurnālus, izmantojot interneta iespējas </w:t>
      </w:r>
      <w:r w:rsidR="000643A2" w:rsidRPr="008C427B">
        <w:rPr>
          <w:rFonts w:ascii="Times New Roman" w:hAnsi="Times New Roman" w:cs="Times New Roman"/>
          <w:color w:val="000000" w:themeColor="text1"/>
          <w:sz w:val="24"/>
          <w:szCs w:val="24"/>
          <w:lang w:val="lv-LV"/>
        </w:rPr>
        <w:t xml:space="preserve">portālā </w:t>
      </w:r>
      <w:hyperlink r:id="rId13" w:history="1">
        <w:r w:rsidR="005641BD" w:rsidRPr="008C427B">
          <w:rPr>
            <w:rStyle w:val="Hyperlink"/>
            <w:rFonts w:ascii="Times New Roman" w:hAnsi="Times New Roman" w:cs="Times New Roman"/>
            <w:color w:val="000000" w:themeColor="text1"/>
            <w:sz w:val="24"/>
            <w:szCs w:val="24"/>
            <w:lang w:val="lv-LV"/>
          </w:rPr>
          <w:t>www.filmas.lv</w:t>
        </w:r>
      </w:hyperlink>
      <w:r w:rsidR="005641BD" w:rsidRPr="008C427B">
        <w:rPr>
          <w:rFonts w:ascii="Times New Roman" w:hAnsi="Times New Roman" w:cs="Times New Roman"/>
          <w:color w:val="000000" w:themeColor="text1"/>
          <w:sz w:val="24"/>
          <w:szCs w:val="24"/>
          <w:lang w:val="lv-LV"/>
        </w:rPr>
        <w:t>.</w:t>
      </w:r>
      <w:r w:rsidR="000643A2" w:rsidRPr="008C427B">
        <w:rPr>
          <w:rFonts w:ascii="Times New Roman" w:hAnsi="Times New Roman" w:cs="Times New Roman"/>
          <w:color w:val="000000" w:themeColor="text1"/>
          <w:sz w:val="24"/>
          <w:szCs w:val="24"/>
          <w:lang w:val="lv-LV"/>
        </w:rPr>
        <w:t xml:space="preserve"> </w:t>
      </w:r>
      <w:r w:rsidR="000B4CDB" w:rsidRPr="008C427B">
        <w:rPr>
          <w:rFonts w:ascii="Times New Roman" w:hAnsi="Times New Roman" w:cs="Times New Roman"/>
          <w:color w:val="000000" w:themeColor="text1"/>
          <w:sz w:val="24"/>
          <w:szCs w:val="24"/>
          <w:lang w:val="lv-LV"/>
        </w:rPr>
        <w:t>NKC kino izglītības projekta “Latvijas filmas Latvijas skolās” ietvaros ir izveidota īpaša sadaļa, kurā pieejams atsevišķs tematisks filmu bloks, kā arī profesionālu pedagogu un kinospeciālistu kopdarbībā izveidoti to papildinoši materiāli pedagogiem. Proj</w:t>
      </w:r>
      <w:r w:rsidR="008D0824" w:rsidRPr="008C427B">
        <w:rPr>
          <w:rFonts w:ascii="Times New Roman" w:hAnsi="Times New Roman" w:cs="Times New Roman"/>
          <w:color w:val="000000" w:themeColor="text1"/>
          <w:sz w:val="24"/>
          <w:szCs w:val="24"/>
          <w:lang w:val="lv-LV"/>
        </w:rPr>
        <w:t>ekts tapis sadarbībā ar Valsts i</w:t>
      </w:r>
      <w:r w:rsidR="000B4CDB" w:rsidRPr="008C427B">
        <w:rPr>
          <w:rFonts w:ascii="Times New Roman" w:hAnsi="Times New Roman" w:cs="Times New Roman"/>
          <w:color w:val="000000" w:themeColor="text1"/>
          <w:sz w:val="24"/>
          <w:szCs w:val="24"/>
          <w:lang w:val="lv-LV"/>
        </w:rPr>
        <w:t xml:space="preserve">zglītības satura centru ar mērķi sekmēt </w:t>
      </w:r>
      <w:r w:rsidR="007633B3" w:rsidRPr="008C427B">
        <w:rPr>
          <w:rFonts w:ascii="Times New Roman" w:hAnsi="Times New Roman" w:cs="Times New Roman"/>
          <w:color w:val="000000" w:themeColor="text1"/>
          <w:sz w:val="24"/>
          <w:szCs w:val="24"/>
          <w:lang w:val="lv-LV"/>
        </w:rPr>
        <w:t>Latvijas filmu izplatību skolās. T</w:t>
      </w:r>
      <w:r w:rsidR="000B4CDB" w:rsidRPr="008C427B">
        <w:rPr>
          <w:rFonts w:ascii="Times New Roman" w:hAnsi="Times New Roman" w:cs="Times New Roman"/>
          <w:color w:val="000000" w:themeColor="text1"/>
          <w:sz w:val="24"/>
          <w:szCs w:val="24"/>
          <w:lang w:val="lv-LV"/>
        </w:rPr>
        <w:t>as piedāvā arī konkrētu Latvijas filmu izlasi integrēt jau esošā mācību programmu saturā. Portālā izveidota jauna sadaļa “Latvijas simtgades filmas”: 16 filmu projekti, kuru ražošana finansēta konkursā “Latvijas filmas Latvijas simtgadei”</w:t>
      </w:r>
      <w:r w:rsidR="004D5FE0" w:rsidRPr="008C427B">
        <w:rPr>
          <w:rFonts w:ascii="Times New Roman" w:hAnsi="Times New Roman" w:cs="Times New Roman"/>
          <w:color w:val="000000" w:themeColor="text1"/>
          <w:sz w:val="24"/>
          <w:szCs w:val="24"/>
          <w:lang w:val="lv-LV"/>
        </w:rPr>
        <w:t xml:space="preserve"> (</w:t>
      </w:r>
      <w:r w:rsidR="00626528" w:rsidRPr="008C427B">
        <w:rPr>
          <w:rFonts w:ascii="Times New Roman" w:hAnsi="Times New Roman" w:cs="Times New Roman"/>
          <w:color w:val="000000" w:themeColor="text1"/>
          <w:sz w:val="24"/>
          <w:szCs w:val="24"/>
          <w:lang w:val="lv-LV"/>
        </w:rPr>
        <w:t>sī</w:t>
      </w:r>
      <w:r w:rsidR="002C4092" w:rsidRPr="008C427B">
        <w:rPr>
          <w:rFonts w:ascii="Times New Roman" w:hAnsi="Times New Roman" w:cs="Times New Roman"/>
          <w:color w:val="000000" w:themeColor="text1"/>
          <w:sz w:val="24"/>
          <w:szCs w:val="24"/>
          <w:lang w:val="lv-LV"/>
        </w:rPr>
        <w:t>kāk skatīt 10.pielikuma 3.un 4.</w:t>
      </w:r>
      <w:r w:rsidR="00626528" w:rsidRPr="008C427B">
        <w:rPr>
          <w:rFonts w:ascii="Times New Roman" w:hAnsi="Times New Roman" w:cs="Times New Roman"/>
          <w:color w:val="000000" w:themeColor="text1"/>
          <w:sz w:val="24"/>
          <w:szCs w:val="24"/>
          <w:lang w:val="lv-LV"/>
        </w:rPr>
        <w:t>tabulu</w:t>
      </w:r>
      <w:r w:rsidR="004D5FE0" w:rsidRPr="008C427B">
        <w:rPr>
          <w:rFonts w:ascii="Times New Roman" w:hAnsi="Times New Roman" w:cs="Times New Roman"/>
          <w:color w:val="000000" w:themeColor="text1"/>
          <w:sz w:val="24"/>
          <w:szCs w:val="24"/>
          <w:lang w:val="lv-LV"/>
        </w:rPr>
        <w:t>)</w:t>
      </w:r>
      <w:r w:rsidR="00626528" w:rsidRPr="008C427B">
        <w:rPr>
          <w:rFonts w:ascii="Times New Roman" w:hAnsi="Times New Roman" w:cs="Times New Roman"/>
          <w:color w:val="000000" w:themeColor="text1"/>
          <w:sz w:val="24"/>
          <w:szCs w:val="24"/>
          <w:lang w:val="lv-LV"/>
        </w:rPr>
        <w:t>.</w:t>
      </w:r>
    </w:p>
    <w:p w14:paraId="1FD071E1"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AAD79B7" w14:textId="77777777" w:rsidR="00B04991" w:rsidRPr="000749CF" w:rsidRDefault="00DF7CB0" w:rsidP="00BA619C">
      <w:pPr>
        <w:pStyle w:val="Heading3"/>
        <w:spacing w:after="200"/>
        <w:ind w:hanging="567"/>
        <w:rPr>
          <w:rFonts w:cs="Times New Roman"/>
          <w:lang w:val="lv-LV"/>
        </w:rPr>
      </w:pPr>
      <w:r w:rsidRPr="000749CF">
        <w:rPr>
          <w:rFonts w:cs="Times New Roman"/>
          <w:lang w:val="lv-LV"/>
        </w:rPr>
        <w:t>Bibliotēkas</w:t>
      </w:r>
    </w:p>
    <w:p w14:paraId="4CC6D0BB" w14:textId="10D3BD3E" w:rsidR="008255C4" w:rsidRPr="008C427B" w:rsidRDefault="00020EFA"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2017.gadā</w:t>
      </w:r>
      <w:r w:rsidR="00B803BF" w:rsidRPr="008C427B">
        <w:rPr>
          <w:rFonts w:ascii="Times New Roman" w:hAnsi="Times New Roman" w:cs="Times New Roman"/>
          <w:color w:val="000000" w:themeColor="text1"/>
          <w:sz w:val="24"/>
          <w:szCs w:val="24"/>
          <w:lang w:val="lv-LV"/>
        </w:rPr>
        <w:t xml:space="preserve"> Latvijā </w:t>
      </w:r>
      <w:r w:rsidRPr="008C427B">
        <w:rPr>
          <w:rFonts w:ascii="Times New Roman" w:hAnsi="Times New Roman" w:cs="Times New Roman"/>
          <w:color w:val="000000" w:themeColor="text1"/>
          <w:sz w:val="24"/>
          <w:szCs w:val="24"/>
          <w:lang w:val="lv-LV"/>
        </w:rPr>
        <w:t>darbojās</w:t>
      </w:r>
      <w:r w:rsidR="00B803BF" w:rsidRPr="008C427B">
        <w:rPr>
          <w:rFonts w:ascii="Times New Roman" w:hAnsi="Times New Roman" w:cs="Times New Roman"/>
          <w:color w:val="000000" w:themeColor="text1"/>
          <w:sz w:val="24"/>
          <w:szCs w:val="24"/>
          <w:lang w:val="lv-LV"/>
        </w:rPr>
        <w:t xml:space="preserve"> 1671 bibliotēka, kuras pārvalda noteiktā kārtībā</w:t>
      </w:r>
      <w:r w:rsidR="00B04991" w:rsidRPr="008C427B">
        <w:rPr>
          <w:rFonts w:ascii="Times New Roman" w:hAnsi="Times New Roman" w:cs="Times New Roman"/>
          <w:color w:val="000000" w:themeColor="text1"/>
          <w:sz w:val="24"/>
          <w:szCs w:val="24"/>
          <w:lang w:val="lv-LV"/>
        </w:rPr>
        <w:t xml:space="preserve"> mērķtiecīgi organizēta bibliotēku sistēma, kuru veido: Latvijas Nacionālā bibliotēka; 48 augstākās </w:t>
      </w:r>
      <w:r w:rsidR="00B04991" w:rsidRPr="008C427B">
        <w:rPr>
          <w:rFonts w:ascii="Times New Roman" w:hAnsi="Times New Roman" w:cs="Times New Roman"/>
          <w:color w:val="000000" w:themeColor="text1"/>
          <w:sz w:val="24"/>
          <w:szCs w:val="24"/>
          <w:lang w:val="lv-LV"/>
        </w:rPr>
        <w:lastRenderedPageBreak/>
        <w:t>izglītības iestāžu bibliotēkas (tajā skaitā 28 augstskolu bibliotēkas un 20 koledžu bibliotēkas); 800 publiskās bibliotēkas (tajā skaitā 792 pašvaldību publiskās bibliotēkas, Latvijas Neredzīgo bibliotēka ar 7 filiālbibliotēkām); 791 vispārējās un profesionālās izglītības iestāžu bibliotēkas (tajā skaitā 735 vispārizglītojošo skolu bibliotēkas, 56 profesionālās izglītības iestāžu bibliotēkas); 31 speciālā bibliotēka.</w:t>
      </w:r>
      <w:r w:rsidR="00BD2DAD" w:rsidRPr="008C427B">
        <w:rPr>
          <w:rFonts w:ascii="Times New Roman" w:hAnsi="Times New Roman" w:cs="Times New Roman"/>
          <w:color w:val="000000" w:themeColor="text1"/>
          <w:sz w:val="24"/>
          <w:szCs w:val="24"/>
          <w:lang w:val="lv-LV"/>
        </w:rPr>
        <w:t xml:space="preserve"> </w:t>
      </w:r>
      <w:r w:rsidR="00144773" w:rsidRPr="008C427B">
        <w:rPr>
          <w:rFonts w:ascii="Times New Roman" w:hAnsi="Times New Roman" w:cs="Times New Roman"/>
          <w:color w:val="000000" w:themeColor="text1"/>
          <w:sz w:val="24"/>
          <w:szCs w:val="24"/>
          <w:lang w:val="lv-LV"/>
        </w:rPr>
        <w:t xml:space="preserve">Latvijas bibliotēkās kopumā reģistrēto lasītāju skaits </w:t>
      </w:r>
      <w:r w:rsidR="002F4A50" w:rsidRPr="008C427B">
        <w:rPr>
          <w:rFonts w:ascii="Times New Roman" w:hAnsi="Times New Roman" w:cs="Times New Roman"/>
          <w:color w:val="000000" w:themeColor="text1"/>
          <w:sz w:val="24"/>
          <w:szCs w:val="24"/>
          <w:lang w:val="lv-LV"/>
        </w:rPr>
        <w:t>ir</w:t>
      </w:r>
      <w:r w:rsidR="00144773" w:rsidRPr="008C427B">
        <w:rPr>
          <w:rFonts w:ascii="Times New Roman" w:hAnsi="Times New Roman" w:cs="Times New Roman"/>
          <w:color w:val="000000" w:themeColor="text1"/>
          <w:sz w:val="24"/>
          <w:szCs w:val="24"/>
          <w:lang w:val="lv-LV"/>
        </w:rPr>
        <w:t xml:space="preserve"> 42</w:t>
      </w:r>
      <w:r w:rsidR="00E6213D" w:rsidRPr="008C427B">
        <w:rPr>
          <w:rFonts w:ascii="Times New Roman" w:hAnsi="Times New Roman" w:cs="Times New Roman"/>
          <w:color w:val="000000" w:themeColor="text1"/>
          <w:sz w:val="24"/>
          <w:szCs w:val="24"/>
          <w:lang w:val="lv-LV"/>
        </w:rPr>
        <w:t xml:space="preserve">% no kopējā iedzīvotāju skaita. </w:t>
      </w:r>
      <w:r w:rsidR="00144773" w:rsidRPr="008C427B">
        <w:rPr>
          <w:rFonts w:ascii="Times New Roman" w:hAnsi="Times New Roman" w:cs="Times New Roman"/>
          <w:color w:val="000000" w:themeColor="text1"/>
          <w:sz w:val="24"/>
          <w:szCs w:val="24"/>
          <w:lang w:val="lv-LV"/>
        </w:rPr>
        <w:t>Katrs lietotājs apmeklējis bibliotēku vidēji 15 reižu gadā. Uz katriem 1274 iedzīvotājiem ir vidēji viena bibliotēka, katra iedzīvotāja rīcībā vidēji 36 dokumenti (informācijas vienības), uz katru bibliotēkas lietotāju – vidēji 85 dokumenti.</w:t>
      </w:r>
    </w:p>
    <w:p w14:paraId="024267FC"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489BDE0D" w14:textId="77777777" w:rsidR="008157B9" w:rsidRPr="000749CF" w:rsidRDefault="008157B9" w:rsidP="00BA619C">
      <w:pPr>
        <w:pStyle w:val="Heading3"/>
        <w:spacing w:after="200"/>
        <w:ind w:hanging="567"/>
        <w:rPr>
          <w:rFonts w:cs="Times New Roman"/>
          <w:lang w:val="lv-LV"/>
        </w:rPr>
      </w:pPr>
      <w:r w:rsidRPr="000749CF">
        <w:rPr>
          <w:rFonts w:cs="Times New Roman"/>
          <w:lang w:val="lv-LV"/>
        </w:rPr>
        <w:t>Apme</w:t>
      </w:r>
      <w:r w:rsidR="00DF7CB0" w:rsidRPr="000749CF">
        <w:rPr>
          <w:rFonts w:cs="Times New Roman"/>
          <w:lang w:val="lv-LV"/>
        </w:rPr>
        <w:t>klējumu skaits Latvijas muzejos</w:t>
      </w:r>
    </w:p>
    <w:p w14:paraId="1EA278B6" w14:textId="1F996AD5" w:rsidR="008255C4" w:rsidRPr="008C427B" w:rsidRDefault="00FE1683"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Pārskata periodā</w:t>
      </w:r>
      <w:r w:rsidR="000B3CC3" w:rsidRPr="008C427B">
        <w:rPr>
          <w:rFonts w:ascii="Times New Roman" w:hAnsi="Times New Roman" w:cs="Times New Roman"/>
          <w:color w:val="000000" w:themeColor="text1"/>
          <w:sz w:val="24"/>
          <w:szCs w:val="24"/>
          <w:lang w:val="lv-LV"/>
        </w:rPr>
        <w:t xml:space="preserve"> muzeju apmeklējums pieaudzis par gandrīz vienu miljonu jeb vairāk nekā 38%, piedzīvojot nelielu lejupslīdi ekonomiskās krīzes laikā 2009</w:t>
      </w:r>
      <w:r w:rsidR="00B04ADD" w:rsidRPr="008C427B">
        <w:rPr>
          <w:rFonts w:ascii="Times New Roman" w:hAnsi="Times New Roman" w:cs="Times New Roman"/>
          <w:color w:val="000000" w:themeColor="text1"/>
          <w:sz w:val="24"/>
          <w:szCs w:val="24"/>
          <w:lang w:val="lv-LV"/>
        </w:rPr>
        <w:t>.g</w:t>
      </w:r>
      <w:r w:rsidR="000B3CC3" w:rsidRPr="008C427B">
        <w:rPr>
          <w:rFonts w:ascii="Times New Roman" w:hAnsi="Times New Roman" w:cs="Times New Roman"/>
          <w:color w:val="000000" w:themeColor="text1"/>
          <w:sz w:val="24"/>
          <w:szCs w:val="24"/>
          <w:lang w:val="lv-LV"/>
        </w:rPr>
        <w:t>adā</w:t>
      </w:r>
      <w:r w:rsidRPr="008C427B">
        <w:rPr>
          <w:rFonts w:ascii="Times New Roman" w:hAnsi="Times New Roman" w:cs="Times New Roman"/>
          <w:color w:val="000000" w:themeColor="text1"/>
          <w:sz w:val="24"/>
          <w:szCs w:val="24"/>
          <w:lang w:val="lv-LV"/>
        </w:rPr>
        <w:t>.</w:t>
      </w:r>
      <w:r w:rsidR="000B3CC3" w:rsidRPr="008C427B">
        <w:rPr>
          <w:rFonts w:ascii="Times New Roman" w:hAnsi="Times New Roman" w:cs="Times New Roman"/>
          <w:color w:val="000000" w:themeColor="text1"/>
          <w:sz w:val="24"/>
          <w:szCs w:val="24"/>
          <w:lang w:val="lv-LV"/>
        </w:rPr>
        <w:t xml:space="preserve"> Apmeklējumu skaita pieaugumu veicina konceptuāli, saturiski un tehnoloģiski jaunu ceļu meklējumi ekspozīciju un izstāžu veidošanā, kā arī</w:t>
      </w:r>
      <w:r w:rsidRPr="008C427B">
        <w:rPr>
          <w:rFonts w:ascii="Times New Roman" w:hAnsi="Times New Roman" w:cs="Times New Roman"/>
          <w:color w:val="000000" w:themeColor="text1"/>
          <w:sz w:val="24"/>
          <w:szCs w:val="24"/>
          <w:lang w:val="lv-LV"/>
        </w:rPr>
        <w:t xml:space="preserve"> vairāku muzeju rekonstrukcijas</w:t>
      </w:r>
      <w:r w:rsidR="000B3CC3" w:rsidRPr="008C427B">
        <w:rPr>
          <w:rFonts w:ascii="Times New Roman" w:hAnsi="Times New Roman" w:cs="Times New Roman"/>
          <w:color w:val="000000" w:themeColor="text1"/>
          <w:sz w:val="24"/>
          <w:szCs w:val="24"/>
          <w:lang w:val="lv-LV"/>
        </w:rPr>
        <w:t xml:space="preserve"> </w:t>
      </w:r>
      <w:r w:rsidR="004D5FE0"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skatīt 10.pielikuma 1.diagrammu</w:t>
      </w:r>
      <w:r w:rsidR="004D5FE0"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w:t>
      </w:r>
    </w:p>
    <w:p w14:paraId="59FD9C62"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2D14F0D8" w14:textId="79307C35" w:rsidR="008255C4" w:rsidRPr="008C427B" w:rsidRDefault="00643B2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Kopš 2009</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 xml:space="preserve">ada Latvijas Digitālajā kultūras kartē </w:t>
      </w:r>
      <w:r w:rsidR="009A6747" w:rsidRPr="008C427B">
        <w:rPr>
          <w:rFonts w:ascii="Times New Roman" w:hAnsi="Times New Roman" w:cs="Times New Roman"/>
          <w:color w:val="000000" w:themeColor="text1"/>
          <w:sz w:val="24"/>
          <w:szCs w:val="24"/>
          <w:lang w:val="lv-LV"/>
        </w:rPr>
        <w:t>uzskaita bezmaksas apmeklējumus</w:t>
      </w:r>
      <w:r w:rsidRPr="008C427B">
        <w:rPr>
          <w:rFonts w:ascii="Times New Roman" w:hAnsi="Times New Roman" w:cs="Times New Roman"/>
          <w:color w:val="000000" w:themeColor="text1"/>
          <w:sz w:val="24"/>
          <w:szCs w:val="24"/>
          <w:lang w:val="lv-LV"/>
        </w:rPr>
        <w:t xml:space="preserve"> Latvijas akred</w:t>
      </w:r>
      <w:r w:rsidR="008D1523" w:rsidRPr="008C427B">
        <w:rPr>
          <w:rFonts w:ascii="Times New Roman" w:hAnsi="Times New Roman" w:cs="Times New Roman"/>
          <w:color w:val="000000" w:themeColor="text1"/>
          <w:sz w:val="24"/>
          <w:szCs w:val="24"/>
          <w:lang w:val="lv-LV"/>
        </w:rPr>
        <w:t>itētajos muzejos, kas ik gadu sasniedz</w:t>
      </w:r>
      <w:r w:rsidRPr="008C427B">
        <w:rPr>
          <w:rFonts w:ascii="Times New Roman" w:hAnsi="Times New Roman" w:cs="Times New Roman"/>
          <w:color w:val="000000" w:themeColor="text1"/>
          <w:sz w:val="24"/>
          <w:szCs w:val="24"/>
          <w:lang w:val="lv-LV"/>
        </w:rPr>
        <w:t xml:space="preserve"> vidēji 36-42% no apmeklējumu kopskaita. 2010</w:t>
      </w:r>
      <w:r w:rsidR="00B04ADD" w:rsidRPr="008C427B">
        <w:rPr>
          <w:rFonts w:ascii="Times New Roman" w:hAnsi="Times New Roman" w:cs="Times New Roman"/>
          <w:color w:val="000000" w:themeColor="text1"/>
          <w:sz w:val="24"/>
          <w:szCs w:val="24"/>
          <w:lang w:val="lv-LV"/>
        </w:rPr>
        <w:t>.g</w:t>
      </w:r>
      <w:r w:rsidR="008D1523" w:rsidRPr="008C427B">
        <w:rPr>
          <w:rFonts w:ascii="Times New Roman" w:hAnsi="Times New Roman" w:cs="Times New Roman"/>
          <w:color w:val="000000" w:themeColor="text1"/>
          <w:sz w:val="24"/>
          <w:szCs w:val="24"/>
          <w:lang w:val="lv-LV"/>
        </w:rPr>
        <w:t>adā 21 muzejā</w:t>
      </w:r>
      <w:r w:rsidRPr="008C427B">
        <w:rPr>
          <w:rFonts w:ascii="Times New Roman" w:hAnsi="Times New Roman" w:cs="Times New Roman"/>
          <w:color w:val="000000" w:themeColor="text1"/>
          <w:sz w:val="24"/>
          <w:szCs w:val="24"/>
          <w:lang w:val="lv-LV"/>
        </w:rPr>
        <w:t xml:space="preserve"> piedāvāja bezmaksas apmeklējumu visiem apmeklētājiem, </w:t>
      </w:r>
      <w:r w:rsidR="009A6747" w:rsidRPr="008C427B">
        <w:rPr>
          <w:rFonts w:ascii="Times New Roman" w:hAnsi="Times New Roman" w:cs="Times New Roman"/>
          <w:color w:val="000000" w:themeColor="text1"/>
          <w:sz w:val="24"/>
          <w:szCs w:val="24"/>
          <w:lang w:val="lv-LV"/>
        </w:rPr>
        <w:t>bet</w:t>
      </w:r>
      <w:r w:rsidRPr="008C427B">
        <w:rPr>
          <w:rFonts w:ascii="Times New Roman" w:hAnsi="Times New Roman" w:cs="Times New Roman"/>
          <w:color w:val="000000" w:themeColor="text1"/>
          <w:sz w:val="24"/>
          <w:szCs w:val="24"/>
          <w:lang w:val="lv-LV"/>
        </w:rPr>
        <w:t xml:space="preserve"> 2016</w:t>
      </w:r>
      <w:r w:rsidR="00B04ADD" w:rsidRPr="008C427B">
        <w:rPr>
          <w:rFonts w:ascii="Times New Roman" w:hAnsi="Times New Roman" w:cs="Times New Roman"/>
          <w:color w:val="000000" w:themeColor="text1"/>
          <w:sz w:val="24"/>
          <w:szCs w:val="24"/>
          <w:lang w:val="lv-LV"/>
        </w:rPr>
        <w:t>.g</w:t>
      </w:r>
      <w:r w:rsidR="00BF00B2" w:rsidRPr="008C427B">
        <w:rPr>
          <w:rFonts w:ascii="Times New Roman" w:hAnsi="Times New Roman" w:cs="Times New Roman"/>
          <w:color w:val="000000" w:themeColor="text1"/>
          <w:sz w:val="24"/>
          <w:szCs w:val="24"/>
          <w:lang w:val="lv-LV"/>
        </w:rPr>
        <w:t xml:space="preserve">adā </w:t>
      </w:r>
      <w:r w:rsidR="008D1523" w:rsidRPr="008C427B">
        <w:rPr>
          <w:rFonts w:ascii="Times New Roman" w:hAnsi="Times New Roman" w:cs="Times New Roman"/>
          <w:color w:val="000000" w:themeColor="text1"/>
          <w:sz w:val="24"/>
          <w:szCs w:val="24"/>
          <w:lang w:val="lv-LV"/>
        </w:rPr>
        <w:t xml:space="preserve">– </w:t>
      </w:r>
      <w:r w:rsidR="009A6747" w:rsidRPr="008C427B">
        <w:rPr>
          <w:rFonts w:ascii="Times New Roman" w:hAnsi="Times New Roman" w:cs="Times New Roman"/>
          <w:color w:val="000000" w:themeColor="text1"/>
          <w:sz w:val="24"/>
          <w:szCs w:val="24"/>
          <w:lang w:val="lv-LV"/>
        </w:rPr>
        <w:t>31 muzejā</w:t>
      </w:r>
      <w:r w:rsidRPr="008C427B">
        <w:rPr>
          <w:rFonts w:ascii="Times New Roman" w:hAnsi="Times New Roman" w:cs="Times New Roman"/>
          <w:color w:val="000000" w:themeColor="text1"/>
          <w:sz w:val="24"/>
          <w:szCs w:val="24"/>
          <w:lang w:val="lv-LV"/>
        </w:rPr>
        <w:t>. Visos valsts muzejos noteikts bezmaksas apmeklējums pirmsskolas vecuma bērniem, bāreņiem un bez vecāku aizgādnības palikušiem bērniem, bērniem invalīdiem, I un II grupas invalīdiem un tos pavadošajai personai. Tāpat bezmaksas apmeklējums vai apmeklējums ar atlaidi lielākajā daļā muzeju noteikts tādām apmeklētāju grupām</w:t>
      </w:r>
      <w:r w:rsidR="00BF00B2"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kā skolēniem, vidējo profesionālo mācību iestāžu audzēkņiem, studentiem, pensionāriem un ģimenēm ar bērniem.</w:t>
      </w:r>
      <w:r w:rsidR="00BD2DAD" w:rsidRPr="008C427B">
        <w:rPr>
          <w:rFonts w:ascii="Times New Roman" w:hAnsi="Times New Roman" w:cs="Times New Roman"/>
          <w:color w:val="000000" w:themeColor="text1"/>
          <w:sz w:val="24"/>
          <w:szCs w:val="24"/>
          <w:lang w:val="lv-LV"/>
        </w:rPr>
        <w:t xml:space="preserve"> </w:t>
      </w:r>
      <w:r w:rsidR="00A435CC" w:rsidRPr="008C427B">
        <w:rPr>
          <w:rFonts w:ascii="Times New Roman" w:hAnsi="Times New Roman" w:cs="Times New Roman"/>
          <w:color w:val="000000" w:themeColor="text1"/>
          <w:sz w:val="24"/>
          <w:szCs w:val="24"/>
          <w:lang w:val="lv-LV"/>
        </w:rPr>
        <w:t xml:space="preserve">Turpina samazināties tradicionālo formu – ekskursiju, lekciju īpatsvars muzeju izglītojošā darbā, taču arvien populārākas kļūst muzejpedagoģiskās programmas, kuru ietvaros muzeju apmeklētāji iegūst jaunas zināšanas un prasmes katra </w:t>
      </w:r>
      <w:r w:rsidR="00BF00B2" w:rsidRPr="008C427B">
        <w:rPr>
          <w:rFonts w:ascii="Times New Roman" w:hAnsi="Times New Roman" w:cs="Times New Roman"/>
          <w:color w:val="000000" w:themeColor="text1"/>
          <w:sz w:val="24"/>
          <w:szCs w:val="24"/>
          <w:lang w:val="lv-LV"/>
        </w:rPr>
        <w:t xml:space="preserve">muzeja piedāvāto tēmu ietvaros, </w:t>
      </w:r>
      <w:r w:rsidR="00A435CC" w:rsidRPr="008C427B">
        <w:rPr>
          <w:rFonts w:ascii="Times New Roman" w:hAnsi="Times New Roman" w:cs="Times New Roman"/>
          <w:color w:val="000000" w:themeColor="text1"/>
          <w:sz w:val="24"/>
          <w:szCs w:val="24"/>
          <w:lang w:val="lv-LV"/>
        </w:rPr>
        <w:t xml:space="preserve">piemēram, “Ko mēs zinām par mūsu esību dabā?”, “Uzvedības kultūra cauri gadsimtiem”, </w:t>
      </w:r>
      <w:r w:rsidR="00B52816" w:rsidRPr="008C427B">
        <w:rPr>
          <w:rFonts w:ascii="Times New Roman" w:hAnsi="Times New Roman" w:cs="Times New Roman"/>
          <w:color w:val="000000" w:themeColor="text1"/>
          <w:sz w:val="24"/>
          <w:szCs w:val="24"/>
          <w:lang w:val="lv-LV"/>
        </w:rPr>
        <w:t>“</w:t>
      </w:r>
      <w:r w:rsidR="00A435CC" w:rsidRPr="008C427B">
        <w:rPr>
          <w:rFonts w:ascii="Times New Roman" w:hAnsi="Times New Roman" w:cs="Times New Roman"/>
          <w:color w:val="000000" w:themeColor="text1"/>
          <w:sz w:val="24"/>
          <w:szCs w:val="24"/>
          <w:lang w:val="lv-LV"/>
        </w:rPr>
        <w:t>Vides izglītības programma</w:t>
      </w:r>
      <w:r w:rsidR="00B52816" w:rsidRPr="008C427B">
        <w:rPr>
          <w:rFonts w:ascii="Times New Roman" w:hAnsi="Times New Roman" w:cs="Times New Roman"/>
          <w:color w:val="000000" w:themeColor="text1"/>
          <w:sz w:val="24"/>
          <w:szCs w:val="24"/>
          <w:lang w:val="lv-LV"/>
        </w:rPr>
        <w:t>”</w:t>
      </w:r>
      <w:r w:rsidR="00A435CC" w:rsidRPr="008C427B">
        <w:rPr>
          <w:rFonts w:ascii="Times New Roman" w:hAnsi="Times New Roman" w:cs="Times New Roman"/>
          <w:color w:val="000000" w:themeColor="text1"/>
          <w:sz w:val="24"/>
          <w:szCs w:val="24"/>
          <w:lang w:val="lv-LV"/>
        </w:rPr>
        <w:t>.</w:t>
      </w:r>
      <w:r w:rsidR="00430A14" w:rsidRPr="008C427B">
        <w:rPr>
          <w:rFonts w:ascii="Times New Roman" w:hAnsi="Times New Roman" w:cs="Times New Roman"/>
          <w:color w:val="000000" w:themeColor="text1"/>
          <w:sz w:val="24"/>
          <w:szCs w:val="24"/>
          <w:lang w:val="lv-LV"/>
        </w:rPr>
        <w:t xml:space="preserve"> </w:t>
      </w:r>
      <w:r w:rsidR="00BF00B2" w:rsidRPr="008C427B">
        <w:rPr>
          <w:rFonts w:ascii="Times New Roman" w:hAnsi="Times New Roman" w:cs="Times New Roman"/>
          <w:color w:val="000000" w:themeColor="text1"/>
          <w:sz w:val="24"/>
          <w:szCs w:val="24"/>
          <w:lang w:val="lv-LV"/>
        </w:rPr>
        <w:t>Pārskata periodā</w:t>
      </w:r>
      <w:r w:rsidR="00430A14" w:rsidRPr="008C427B">
        <w:rPr>
          <w:rFonts w:ascii="Times New Roman" w:hAnsi="Times New Roman" w:cs="Times New Roman"/>
          <w:color w:val="000000" w:themeColor="text1"/>
          <w:sz w:val="24"/>
          <w:szCs w:val="24"/>
          <w:lang w:val="lv-LV"/>
        </w:rPr>
        <w:t xml:space="preserve"> tādas muzeja komunikācijas formas kā ekskursijas un lekcijas muzejā joprojām ir no</w:t>
      </w:r>
      <w:r w:rsidR="00BF00B2" w:rsidRPr="008C427B">
        <w:rPr>
          <w:rFonts w:ascii="Times New Roman" w:hAnsi="Times New Roman" w:cs="Times New Roman"/>
          <w:color w:val="000000" w:themeColor="text1"/>
          <w:sz w:val="24"/>
          <w:szCs w:val="24"/>
          <w:lang w:val="lv-LV"/>
        </w:rPr>
        <w:t>zīmīgas un to skaits ir stabils, tomēr ī</w:t>
      </w:r>
      <w:r w:rsidR="00430A14" w:rsidRPr="008C427B">
        <w:rPr>
          <w:rFonts w:ascii="Times New Roman" w:hAnsi="Times New Roman" w:cs="Times New Roman"/>
          <w:color w:val="000000" w:themeColor="text1"/>
          <w:sz w:val="24"/>
          <w:szCs w:val="24"/>
          <w:lang w:val="lv-LV"/>
        </w:rPr>
        <w:t>stenoto mezjpedagoģisko pro</w:t>
      </w:r>
      <w:r w:rsidR="007E34FD" w:rsidRPr="008C427B">
        <w:rPr>
          <w:rFonts w:ascii="Times New Roman" w:hAnsi="Times New Roman" w:cs="Times New Roman"/>
          <w:color w:val="000000" w:themeColor="text1"/>
          <w:sz w:val="24"/>
          <w:szCs w:val="24"/>
          <w:lang w:val="lv-LV"/>
        </w:rPr>
        <w:t>grammu norišu skaits kopš 2008.</w:t>
      </w:r>
      <w:r w:rsidR="009D4E4B" w:rsidRPr="008C427B">
        <w:rPr>
          <w:rFonts w:ascii="Times New Roman" w:hAnsi="Times New Roman" w:cs="Times New Roman"/>
          <w:color w:val="000000" w:themeColor="text1"/>
          <w:sz w:val="24"/>
          <w:szCs w:val="24"/>
          <w:lang w:val="lv-LV"/>
        </w:rPr>
        <w:t>g</w:t>
      </w:r>
      <w:r w:rsidR="00430A14" w:rsidRPr="008C427B">
        <w:rPr>
          <w:rFonts w:ascii="Times New Roman" w:hAnsi="Times New Roman" w:cs="Times New Roman"/>
          <w:color w:val="000000" w:themeColor="text1"/>
          <w:sz w:val="24"/>
          <w:szCs w:val="24"/>
          <w:lang w:val="lv-LV"/>
        </w:rPr>
        <w:t>ada ir pieaudzis gandrīz</w:t>
      </w:r>
      <w:r w:rsidR="007E34FD" w:rsidRPr="008C427B">
        <w:rPr>
          <w:rFonts w:ascii="Times New Roman" w:hAnsi="Times New Roman" w:cs="Times New Roman"/>
          <w:color w:val="000000" w:themeColor="text1"/>
          <w:sz w:val="24"/>
          <w:szCs w:val="24"/>
          <w:lang w:val="lv-LV"/>
        </w:rPr>
        <w:t xml:space="preserve"> par</w:t>
      </w:r>
      <w:r w:rsidR="00430A14" w:rsidRPr="008C427B">
        <w:rPr>
          <w:rFonts w:ascii="Times New Roman" w:hAnsi="Times New Roman" w:cs="Times New Roman"/>
          <w:color w:val="000000" w:themeColor="text1"/>
          <w:sz w:val="24"/>
          <w:szCs w:val="24"/>
          <w:lang w:val="lv-LV"/>
        </w:rPr>
        <w:t xml:space="preserve"> 70% - no 4736 norisēm līdz 8044 norisēm (2016.).</w:t>
      </w:r>
    </w:p>
    <w:p w14:paraId="176858CD"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9236B25" w14:textId="77777777" w:rsidR="008255C4" w:rsidRPr="008C427B" w:rsidRDefault="008130A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Kopš 2005.</w:t>
      </w:r>
      <w:r w:rsidR="00C95C02" w:rsidRPr="008C427B">
        <w:rPr>
          <w:rFonts w:ascii="Times New Roman" w:hAnsi="Times New Roman" w:cs="Times New Roman"/>
          <w:color w:val="000000" w:themeColor="text1"/>
          <w:sz w:val="24"/>
          <w:szCs w:val="24"/>
          <w:lang w:val="lv-LV"/>
        </w:rPr>
        <w:t>ga</w:t>
      </w:r>
      <w:r w:rsidR="009D4E4B" w:rsidRPr="008C427B">
        <w:rPr>
          <w:rFonts w:ascii="Times New Roman" w:hAnsi="Times New Roman" w:cs="Times New Roman"/>
          <w:color w:val="000000" w:themeColor="text1"/>
          <w:sz w:val="24"/>
          <w:szCs w:val="24"/>
          <w:lang w:val="lv-LV"/>
        </w:rPr>
        <w:t>da Latvijas muzeji piedalās starptautiskā, muzejus popularizējošā akcijā “Muzeju nakts”, kuras laikā var apmeklēt muzejus vai piedalīties muzeju rīkotajos pasākumos bez maksas. Ja akcijas sākuma gados tā vairāk bija pieejama valsts galvaspilsētas iedzīvotājiem, tad pēdējos gados puse muzeju apmeklējumu “Muzeju naktī” fiksēta reģionu muzejos</w:t>
      </w:r>
      <w:r w:rsidR="004D5FE0" w:rsidRPr="008C427B">
        <w:rPr>
          <w:rFonts w:ascii="Times New Roman" w:hAnsi="Times New Roman" w:cs="Times New Roman"/>
          <w:color w:val="000000" w:themeColor="text1"/>
          <w:sz w:val="24"/>
          <w:szCs w:val="24"/>
          <w:lang w:val="lv-LV"/>
        </w:rPr>
        <w:t xml:space="preserve"> (</w:t>
      </w:r>
      <w:r w:rsidR="00BF00B2" w:rsidRPr="008C427B">
        <w:rPr>
          <w:rFonts w:ascii="Times New Roman" w:hAnsi="Times New Roman" w:cs="Times New Roman"/>
          <w:color w:val="000000" w:themeColor="text1"/>
          <w:sz w:val="24"/>
          <w:szCs w:val="24"/>
          <w:lang w:val="lv-LV"/>
        </w:rPr>
        <w:t>skatīt 10.pielikuma 2.diagrammu</w:t>
      </w:r>
      <w:r w:rsidR="004D5FE0" w:rsidRPr="008C427B">
        <w:rPr>
          <w:rFonts w:ascii="Times New Roman" w:hAnsi="Times New Roman" w:cs="Times New Roman"/>
          <w:color w:val="000000" w:themeColor="text1"/>
          <w:sz w:val="24"/>
          <w:szCs w:val="24"/>
          <w:lang w:val="lv-LV"/>
        </w:rPr>
        <w:t>)</w:t>
      </w:r>
      <w:r w:rsidR="008F4216" w:rsidRPr="008C427B">
        <w:rPr>
          <w:rFonts w:ascii="Times New Roman" w:hAnsi="Times New Roman" w:cs="Times New Roman"/>
          <w:color w:val="000000" w:themeColor="text1"/>
          <w:sz w:val="24"/>
          <w:szCs w:val="24"/>
          <w:lang w:val="lv-LV"/>
        </w:rPr>
        <w:t>.</w:t>
      </w:r>
    </w:p>
    <w:p w14:paraId="7ED22688"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F1D232B" w14:textId="77777777" w:rsidR="0080682F" w:rsidRPr="000749CF" w:rsidRDefault="006A61CA" w:rsidP="00BA619C">
      <w:pPr>
        <w:pStyle w:val="Heading3"/>
        <w:spacing w:after="200"/>
        <w:ind w:hanging="567"/>
        <w:rPr>
          <w:rFonts w:cs="Times New Roman"/>
          <w:lang w:val="lv-LV"/>
        </w:rPr>
      </w:pPr>
      <w:r w:rsidRPr="000749CF">
        <w:rPr>
          <w:rFonts w:cs="Times New Roman"/>
          <w:lang w:val="lv-LV"/>
        </w:rPr>
        <w:t>Kultūras pieminekļu un kultūras īpašuma aizsardzība</w:t>
      </w:r>
    </w:p>
    <w:p w14:paraId="7BDB1AE2" w14:textId="268D2833" w:rsidR="00B803BF" w:rsidRPr="008C427B" w:rsidRDefault="00A114CC"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Pārskata periodā notikusi vairāku muzeju rekonstrukcija un ekspozīciju pārveide, </w:t>
      </w:r>
      <w:r w:rsidR="00B803BF" w:rsidRPr="008C427B">
        <w:rPr>
          <w:rFonts w:ascii="Times New Roman" w:hAnsi="Times New Roman" w:cs="Times New Roman"/>
          <w:color w:val="000000" w:themeColor="text1"/>
          <w:sz w:val="24"/>
          <w:szCs w:val="24"/>
          <w:lang w:val="lv-LV"/>
        </w:rPr>
        <w:t>kas būtiski veicinājuši muzeju pieejamību</w:t>
      </w:r>
      <w:r w:rsidRPr="008C427B">
        <w:rPr>
          <w:rFonts w:ascii="Times New Roman" w:hAnsi="Times New Roman" w:cs="Times New Roman"/>
          <w:color w:val="000000" w:themeColor="text1"/>
          <w:sz w:val="24"/>
          <w:szCs w:val="24"/>
          <w:lang w:val="lv-LV"/>
        </w:rPr>
        <w:t xml:space="preserve"> iedzīvotājiem un</w:t>
      </w:r>
      <w:r w:rsidR="00B803BF" w:rsidRPr="008C427B">
        <w:rPr>
          <w:rFonts w:ascii="Times New Roman" w:hAnsi="Times New Roman" w:cs="Times New Roman"/>
          <w:color w:val="000000" w:themeColor="text1"/>
          <w:sz w:val="24"/>
          <w:szCs w:val="24"/>
          <w:lang w:val="lv-LV"/>
        </w:rPr>
        <w:t xml:space="preserve"> dažādu sabiedrības grupu iespējas saturīgi pavadīt brīvo laiku</w:t>
      </w:r>
      <w:r w:rsidR="006064C6" w:rsidRPr="008C427B">
        <w:rPr>
          <w:rFonts w:ascii="Times New Roman" w:hAnsi="Times New Roman" w:cs="Times New Roman"/>
          <w:color w:val="000000" w:themeColor="text1"/>
          <w:sz w:val="24"/>
          <w:szCs w:val="24"/>
          <w:lang w:val="lv-LV"/>
        </w:rPr>
        <w:t xml:space="preserve"> </w:t>
      </w:r>
      <w:r w:rsidR="004D5FE0" w:rsidRPr="008C427B">
        <w:rPr>
          <w:rFonts w:ascii="Times New Roman" w:hAnsi="Times New Roman" w:cs="Times New Roman"/>
          <w:color w:val="000000" w:themeColor="text1"/>
          <w:sz w:val="24"/>
          <w:szCs w:val="24"/>
          <w:lang w:val="lv-LV"/>
        </w:rPr>
        <w:t>(</w:t>
      </w:r>
      <w:r w:rsidR="008C04F2" w:rsidRPr="008C427B">
        <w:rPr>
          <w:rFonts w:ascii="Times New Roman" w:hAnsi="Times New Roman" w:cs="Times New Roman"/>
          <w:color w:val="000000" w:themeColor="text1"/>
          <w:sz w:val="24"/>
          <w:szCs w:val="24"/>
          <w:lang w:val="lv-LV"/>
        </w:rPr>
        <w:t xml:space="preserve">vairāk skatīt </w:t>
      </w:r>
      <w:r w:rsidR="00D40CD9" w:rsidRPr="008C427B">
        <w:rPr>
          <w:rFonts w:ascii="Times New Roman" w:hAnsi="Times New Roman" w:cs="Times New Roman"/>
          <w:color w:val="000000" w:themeColor="text1"/>
          <w:sz w:val="24"/>
          <w:szCs w:val="24"/>
          <w:lang w:val="lv-LV"/>
        </w:rPr>
        <w:t>10.pielikuma 5.tabulā</w:t>
      </w:r>
      <w:r w:rsidR="004D5FE0" w:rsidRPr="008C427B">
        <w:rPr>
          <w:rFonts w:ascii="Times New Roman" w:hAnsi="Times New Roman" w:cs="Times New Roman"/>
          <w:color w:val="000000" w:themeColor="text1"/>
          <w:sz w:val="24"/>
          <w:szCs w:val="24"/>
          <w:lang w:val="lv-LV"/>
        </w:rPr>
        <w:t>)</w:t>
      </w:r>
      <w:r w:rsidR="006064C6" w:rsidRPr="008C427B">
        <w:rPr>
          <w:rFonts w:ascii="Times New Roman" w:hAnsi="Times New Roman" w:cs="Times New Roman"/>
          <w:color w:val="000000" w:themeColor="text1"/>
          <w:sz w:val="24"/>
          <w:szCs w:val="24"/>
          <w:lang w:val="lv-LV"/>
        </w:rPr>
        <w:t>.</w:t>
      </w:r>
    </w:p>
    <w:p w14:paraId="1FA35062"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574F71E1" w14:textId="7A127EF3" w:rsidR="002415DE" w:rsidRPr="008C427B" w:rsidRDefault="001239E2"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Kultūrvēsturiskā mantojuma aizsardzības pasākumu kopumā ietilpst sistemātiska Nacionālā dokumentārā mantojuma uzkrāšana Latvijas Nacionālajā arhīvā</w:t>
      </w:r>
      <w:r w:rsidR="00B803BF" w:rsidRPr="008C427B">
        <w:rPr>
          <w:rFonts w:ascii="Times New Roman" w:hAnsi="Times New Roman" w:cs="Times New Roman"/>
          <w:color w:val="000000" w:themeColor="text1"/>
          <w:sz w:val="24"/>
          <w:szCs w:val="24"/>
          <w:lang w:val="lv-LV"/>
        </w:rPr>
        <w:t>.</w:t>
      </w:r>
      <w:r w:rsidRPr="008C427B">
        <w:rPr>
          <w:rFonts w:ascii="Times New Roman" w:hAnsi="Times New Roman" w:cs="Times New Roman"/>
          <w:color w:val="000000" w:themeColor="text1"/>
          <w:sz w:val="24"/>
          <w:szCs w:val="24"/>
          <w:lang w:val="lv-LV"/>
        </w:rPr>
        <w:t xml:space="preserve"> Nacionālā </w:t>
      </w:r>
      <w:r w:rsidRPr="008C427B">
        <w:rPr>
          <w:rFonts w:ascii="Times New Roman" w:hAnsi="Times New Roman" w:cs="Times New Roman"/>
          <w:color w:val="000000" w:themeColor="text1"/>
          <w:sz w:val="24"/>
          <w:szCs w:val="24"/>
          <w:lang w:val="lv-LV"/>
        </w:rPr>
        <w:lastRenderedPageBreak/>
        <w:t>dokumentārā mantojumā iekļauti valsts pārvaldes institūciju, mazākumtautību organizāciju, kultūras pārvaldes iestāžu, teātru, sabiedrisko, profesionālo un radošo organizāciju dokumenti</w:t>
      </w:r>
      <w:r w:rsidR="00C10695" w:rsidRPr="008C427B">
        <w:rPr>
          <w:rFonts w:ascii="Times New Roman" w:hAnsi="Times New Roman" w:cs="Times New Roman"/>
          <w:color w:val="000000" w:themeColor="text1"/>
          <w:sz w:val="24"/>
          <w:szCs w:val="24"/>
          <w:lang w:val="lv-LV"/>
        </w:rPr>
        <w:t xml:space="preserve"> un</w:t>
      </w:r>
      <w:r w:rsidRPr="008C427B">
        <w:rPr>
          <w:rFonts w:ascii="Times New Roman" w:hAnsi="Times New Roman" w:cs="Times New Roman"/>
          <w:color w:val="000000" w:themeColor="text1"/>
          <w:sz w:val="24"/>
          <w:szCs w:val="24"/>
          <w:lang w:val="lv-LV"/>
        </w:rPr>
        <w:t xml:space="preserve"> kultūras darbinieku, mākslinieku, arhitektu, aktieru un citu radošo profesiju pārstāvju personīgie fondi. </w:t>
      </w:r>
      <w:r w:rsidR="00DD3EC0" w:rsidRPr="008C427B">
        <w:rPr>
          <w:rFonts w:ascii="Times New Roman" w:hAnsi="Times New Roman" w:cs="Times New Roman"/>
          <w:color w:val="000000" w:themeColor="text1"/>
          <w:sz w:val="24"/>
          <w:szCs w:val="24"/>
          <w:lang w:val="lv-LV"/>
        </w:rPr>
        <w:t xml:space="preserve">Personu </w:t>
      </w:r>
      <w:r w:rsidR="008D1523" w:rsidRPr="008C427B">
        <w:rPr>
          <w:rFonts w:ascii="Times New Roman" w:hAnsi="Times New Roman" w:cs="Times New Roman"/>
          <w:color w:val="000000" w:themeColor="text1"/>
          <w:sz w:val="24"/>
          <w:szCs w:val="24"/>
          <w:lang w:val="lv-LV"/>
        </w:rPr>
        <w:t>fondus</w:t>
      </w:r>
      <w:r w:rsidR="008130A8" w:rsidRPr="008C427B">
        <w:rPr>
          <w:rFonts w:ascii="Times New Roman" w:hAnsi="Times New Roman" w:cs="Times New Roman"/>
          <w:color w:val="000000" w:themeColor="text1"/>
          <w:sz w:val="24"/>
          <w:szCs w:val="24"/>
          <w:lang w:val="lv-LV"/>
        </w:rPr>
        <w:t xml:space="preserve"> mērķtiecīgi ko</w:t>
      </w:r>
      <w:r w:rsidR="008D1523" w:rsidRPr="008C427B">
        <w:rPr>
          <w:rFonts w:ascii="Times New Roman" w:hAnsi="Times New Roman" w:cs="Times New Roman"/>
          <w:color w:val="000000" w:themeColor="text1"/>
          <w:sz w:val="24"/>
          <w:szCs w:val="24"/>
          <w:lang w:val="lv-LV"/>
        </w:rPr>
        <w:t>mplektē un papildina</w:t>
      </w:r>
      <w:r w:rsidRPr="008C427B">
        <w:rPr>
          <w:rFonts w:ascii="Times New Roman" w:hAnsi="Times New Roman" w:cs="Times New Roman"/>
          <w:color w:val="000000" w:themeColor="text1"/>
          <w:sz w:val="24"/>
          <w:szCs w:val="24"/>
          <w:lang w:val="lv-LV"/>
        </w:rPr>
        <w:t xml:space="preserve"> ar latviešu trimdas sabiedrisko un k</w:t>
      </w:r>
      <w:r w:rsidR="00165A35" w:rsidRPr="008C427B">
        <w:rPr>
          <w:rFonts w:ascii="Times New Roman" w:hAnsi="Times New Roman" w:cs="Times New Roman"/>
          <w:color w:val="000000" w:themeColor="text1"/>
          <w:sz w:val="24"/>
          <w:szCs w:val="24"/>
          <w:lang w:val="lv-LV"/>
        </w:rPr>
        <w:t xml:space="preserve">ultūras darbinieku dokumentiem (skatīt arī 10.pielikuma 6.tabulu). 2014.gadā Valsts kultūras pieminekļu </w:t>
      </w:r>
      <w:r w:rsidR="00C10695" w:rsidRPr="008C427B">
        <w:rPr>
          <w:rFonts w:ascii="Times New Roman" w:hAnsi="Times New Roman" w:cs="Times New Roman"/>
          <w:color w:val="000000" w:themeColor="text1"/>
          <w:sz w:val="24"/>
          <w:szCs w:val="24"/>
          <w:lang w:val="lv-LV"/>
        </w:rPr>
        <w:t>aizsardzības inspekcija izdeva</w:t>
      </w:r>
      <w:r w:rsidR="00165A35" w:rsidRPr="008C427B">
        <w:rPr>
          <w:rFonts w:ascii="Times New Roman" w:hAnsi="Times New Roman" w:cs="Times New Roman"/>
          <w:color w:val="000000" w:themeColor="text1"/>
          <w:sz w:val="24"/>
          <w:szCs w:val="24"/>
          <w:lang w:val="lv-LV"/>
        </w:rPr>
        <w:t xml:space="preserve"> padomus kultūras pieminekļu īpašniekiem par vēsturis</w:t>
      </w:r>
      <w:r w:rsidR="00715A89" w:rsidRPr="008C427B">
        <w:rPr>
          <w:rFonts w:ascii="Times New Roman" w:hAnsi="Times New Roman" w:cs="Times New Roman"/>
          <w:color w:val="000000" w:themeColor="text1"/>
          <w:sz w:val="24"/>
          <w:szCs w:val="24"/>
          <w:lang w:val="lv-LV"/>
        </w:rPr>
        <w:t xml:space="preserve">ku ēku kopšanu un ugunsdrošību, bet jau </w:t>
      </w:r>
      <w:r w:rsidR="008D1523" w:rsidRPr="008C427B">
        <w:rPr>
          <w:rFonts w:ascii="Times New Roman" w:hAnsi="Times New Roman" w:cs="Times New Roman"/>
          <w:color w:val="000000" w:themeColor="text1"/>
          <w:sz w:val="24"/>
          <w:szCs w:val="24"/>
          <w:lang w:val="lv-LV"/>
        </w:rPr>
        <w:t>2016.gadā uzsāka ikgadēju publikāciju sēriju</w:t>
      </w:r>
      <w:r w:rsidR="00165A35" w:rsidRPr="008C427B">
        <w:rPr>
          <w:rFonts w:ascii="Times New Roman" w:hAnsi="Times New Roman" w:cs="Times New Roman"/>
          <w:color w:val="000000" w:themeColor="text1"/>
          <w:sz w:val="24"/>
          <w:szCs w:val="24"/>
          <w:lang w:val="lv-LV"/>
        </w:rPr>
        <w:t xml:space="preserve"> par labās prakses piemēriem kultūras pieminekļu restaurācijā.</w:t>
      </w:r>
    </w:p>
    <w:p w14:paraId="1DD09A02" w14:textId="77777777" w:rsidR="00C01C72" w:rsidRPr="008C427B" w:rsidRDefault="00C01C72"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66B10D53" w14:textId="77777777" w:rsidR="003134FF" w:rsidRPr="000749CF" w:rsidRDefault="003134FF" w:rsidP="00BA619C">
      <w:pPr>
        <w:pStyle w:val="Heading3"/>
        <w:spacing w:after="200"/>
        <w:ind w:hanging="567"/>
        <w:rPr>
          <w:rFonts w:cs="Times New Roman"/>
          <w:lang w:val="lv-LV"/>
        </w:rPr>
      </w:pPr>
      <w:r w:rsidRPr="000749CF">
        <w:rPr>
          <w:rFonts w:cs="Times New Roman"/>
          <w:lang w:val="lv-LV"/>
        </w:rPr>
        <w:t>Autoru personisko un</w:t>
      </w:r>
      <w:r w:rsidR="0052150D" w:rsidRPr="000749CF">
        <w:rPr>
          <w:rFonts w:cs="Times New Roman"/>
          <w:lang w:val="lv-LV"/>
        </w:rPr>
        <w:t xml:space="preserve"> ekonomisko tiesību aizsardzība</w:t>
      </w:r>
    </w:p>
    <w:p w14:paraId="4FA00004" w14:textId="6C8BEBEC" w:rsidR="008255C4" w:rsidRPr="008C427B" w:rsidRDefault="00351589"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i/>
          <w:color w:val="000000" w:themeColor="text1"/>
          <w:sz w:val="24"/>
          <w:szCs w:val="24"/>
          <w:lang w:val="lv-LV"/>
        </w:rPr>
        <w:t>Autortiesību likums</w:t>
      </w:r>
      <w:r w:rsidRPr="008C427B">
        <w:rPr>
          <w:rFonts w:ascii="Times New Roman" w:hAnsi="Times New Roman" w:cs="Times New Roman"/>
          <w:color w:val="000000" w:themeColor="text1"/>
          <w:sz w:val="24"/>
          <w:szCs w:val="24"/>
          <w:lang w:val="lv-LV"/>
        </w:rPr>
        <w:t xml:space="preserve"> ir saskaņots ar visām ES direktīvām un visiem šobrīd spēkā esošajiem starptautiskajiem līgumiem. Tiesiskos priekšnoteikumus autortiesību un blakustiesību kolektīvā pārvaldījuma efektīvai veikšanai regulē 2017</w:t>
      </w:r>
      <w:r w:rsidR="00B04ADD" w:rsidRPr="008C427B">
        <w:rPr>
          <w:rFonts w:ascii="Times New Roman" w:hAnsi="Times New Roman" w:cs="Times New Roman"/>
          <w:color w:val="000000" w:themeColor="text1"/>
          <w:sz w:val="24"/>
          <w:szCs w:val="24"/>
          <w:lang w:val="lv-LV"/>
        </w:rPr>
        <w:t>.g</w:t>
      </w:r>
      <w:r w:rsidRPr="008C427B">
        <w:rPr>
          <w:rFonts w:ascii="Times New Roman" w:hAnsi="Times New Roman" w:cs="Times New Roman"/>
          <w:color w:val="000000" w:themeColor="text1"/>
          <w:sz w:val="24"/>
          <w:szCs w:val="24"/>
          <w:lang w:val="lv-LV"/>
        </w:rPr>
        <w:t>ada 18.</w:t>
      </w:r>
      <w:r w:rsidR="00B3768E" w:rsidRPr="008C427B">
        <w:rPr>
          <w:rFonts w:ascii="Times New Roman" w:hAnsi="Times New Roman" w:cs="Times New Roman"/>
          <w:color w:val="000000" w:themeColor="text1"/>
          <w:sz w:val="24"/>
          <w:szCs w:val="24"/>
          <w:lang w:val="lv-LV"/>
        </w:rPr>
        <w:t>m</w:t>
      </w:r>
      <w:r w:rsidRPr="008C427B">
        <w:rPr>
          <w:rFonts w:ascii="Times New Roman" w:hAnsi="Times New Roman" w:cs="Times New Roman"/>
          <w:color w:val="000000" w:themeColor="text1"/>
          <w:sz w:val="24"/>
          <w:szCs w:val="24"/>
          <w:lang w:val="lv-LV"/>
        </w:rPr>
        <w:t xml:space="preserve">aija pieņemtais </w:t>
      </w:r>
      <w:r w:rsidRPr="008C427B">
        <w:rPr>
          <w:rFonts w:ascii="Times New Roman" w:hAnsi="Times New Roman" w:cs="Times New Roman"/>
          <w:i/>
          <w:color w:val="000000" w:themeColor="text1"/>
          <w:sz w:val="24"/>
          <w:szCs w:val="24"/>
          <w:lang w:val="lv-LV"/>
        </w:rPr>
        <w:t>Autortiesību kolektīvā pārvaldījuma likums</w:t>
      </w:r>
      <w:r w:rsidRPr="008C427B">
        <w:rPr>
          <w:rFonts w:ascii="Times New Roman" w:hAnsi="Times New Roman" w:cs="Times New Roman"/>
          <w:color w:val="000000" w:themeColor="text1"/>
          <w:sz w:val="24"/>
          <w:szCs w:val="24"/>
          <w:lang w:val="lv-LV"/>
        </w:rPr>
        <w:t>.</w:t>
      </w:r>
      <w:r w:rsidR="0094642D" w:rsidRPr="008C427B">
        <w:rPr>
          <w:rFonts w:ascii="Times New Roman" w:hAnsi="Times New Roman" w:cs="Times New Roman"/>
          <w:color w:val="000000" w:themeColor="text1"/>
          <w:sz w:val="24"/>
          <w:szCs w:val="24"/>
          <w:lang w:val="lv-LV"/>
        </w:rPr>
        <w:t xml:space="preserve"> </w:t>
      </w:r>
      <w:r w:rsidR="00C44FEC" w:rsidRPr="008C427B">
        <w:rPr>
          <w:rFonts w:ascii="Times New Roman" w:hAnsi="Times New Roman" w:cs="Times New Roman"/>
          <w:color w:val="000000" w:themeColor="text1"/>
          <w:sz w:val="24"/>
          <w:szCs w:val="24"/>
          <w:lang w:val="lv-LV"/>
        </w:rPr>
        <w:t>Par autortiesību un blakustiesību jautājumiem</w:t>
      </w:r>
      <w:r w:rsidR="00B803BF" w:rsidRPr="008C427B">
        <w:rPr>
          <w:rFonts w:ascii="Times New Roman" w:hAnsi="Times New Roman" w:cs="Times New Roman"/>
          <w:color w:val="000000" w:themeColor="text1"/>
          <w:sz w:val="24"/>
          <w:szCs w:val="24"/>
          <w:lang w:val="lv-LV"/>
        </w:rPr>
        <w:t xml:space="preserve"> Latvijā ir atbildīga KM, kura </w:t>
      </w:r>
      <w:r w:rsidR="00C44FEC" w:rsidRPr="008C427B">
        <w:rPr>
          <w:rFonts w:ascii="Times New Roman" w:hAnsi="Times New Roman" w:cs="Times New Roman"/>
          <w:color w:val="000000" w:themeColor="text1"/>
          <w:sz w:val="24"/>
          <w:szCs w:val="24"/>
          <w:lang w:val="lv-LV"/>
        </w:rPr>
        <w:t xml:space="preserve">uzraudzības ietvaros </w:t>
      </w:r>
      <w:r w:rsidR="00B803BF" w:rsidRPr="008C427B">
        <w:rPr>
          <w:rFonts w:ascii="Times New Roman" w:hAnsi="Times New Roman" w:cs="Times New Roman"/>
          <w:color w:val="000000" w:themeColor="text1"/>
          <w:sz w:val="24"/>
          <w:szCs w:val="24"/>
          <w:lang w:val="lv-LV"/>
        </w:rPr>
        <w:t xml:space="preserve">var </w:t>
      </w:r>
      <w:r w:rsidR="00C44FEC" w:rsidRPr="008C427B">
        <w:rPr>
          <w:rFonts w:ascii="Times New Roman" w:hAnsi="Times New Roman" w:cs="Times New Roman"/>
          <w:color w:val="000000" w:themeColor="text1"/>
          <w:sz w:val="24"/>
          <w:szCs w:val="24"/>
          <w:lang w:val="lv-LV"/>
        </w:rPr>
        <w:t xml:space="preserve">pieņemt kolektīvā pārvaldījuma organizācijām saistošus lēmumus, uzliekot pienākumu izbeigt, kā arī aizliegt kolektīvā pārvaldījuma organizācijai turpināt darbību, ja tā neizbeidz pārkāpumu vai neveic KM noteiktās darbības. Tāpat KM noteiktas tiesības aizliegt darbību ikvienai personai, kura bez atļaujas veic mantisko tiesību kolektīvo pārvaldījumu. </w:t>
      </w:r>
      <w:r w:rsidR="00B803BF" w:rsidRPr="008C427B">
        <w:rPr>
          <w:rFonts w:ascii="Times New Roman" w:hAnsi="Times New Roman" w:cs="Times New Roman"/>
          <w:color w:val="000000" w:themeColor="text1"/>
          <w:sz w:val="24"/>
          <w:szCs w:val="24"/>
          <w:lang w:val="lv-LV"/>
        </w:rPr>
        <w:t>U</w:t>
      </w:r>
      <w:r w:rsidR="009E5724" w:rsidRPr="008C427B">
        <w:rPr>
          <w:rFonts w:ascii="Times New Roman" w:hAnsi="Times New Roman" w:cs="Times New Roman"/>
          <w:color w:val="000000" w:themeColor="text1"/>
          <w:sz w:val="24"/>
          <w:szCs w:val="24"/>
          <w:lang w:val="lv-LV"/>
        </w:rPr>
        <w:t>zraudzība ir vērsta uz tiesību īpašnieku – autoru, izpildītāju, producentu un citu blakustiesību īpašnieku – interešu aizsardzību.</w:t>
      </w:r>
      <w:r w:rsidR="00D53BCC" w:rsidRPr="008C427B">
        <w:rPr>
          <w:rFonts w:ascii="Times New Roman" w:hAnsi="Times New Roman" w:cs="Times New Roman"/>
          <w:color w:val="000000" w:themeColor="text1"/>
          <w:sz w:val="24"/>
          <w:szCs w:val="24"/>
          <w:lang w:val="lv-LV"/>
        </w:rPr>
        <w:t xml:space="preserve"> </w:t>
      </w:r>
      <w:r w:rsidR="009E5724" w:rsidRPr="008C427B">
        <w:rPr>
          <w:rFonts w:ascii="Times New Roman" w:hAnsi="Times New Roman" w:cs="Times New Roman"/>
          <w:color w:val="000000" w:themeColor="text1"/>
          <w:sz w:val="24"/>
          <w:szCs w:val="24"/>
          <w:lang w:val="lv-LV"/>
        </w:rPr>
        <w:t>Latvijā KM ir izsniegusi atļaujas 7 kolektīvā pārvaldījuma organizācijām: Autortiesību un komunicēšanas konsultāciju aģentūra</w:t>
      </w:r>
      <w:r w:rsidR="00C01C72" w:rsidRPr="008C427B">
        <w:rPr>
          <w:rFonts w:ascii="Times New Roman" w:hAnsi="Times New Roman" w:cs="Times New Roman"/>
          <w:color w:val="000000" w:themeColor="text1"/>
          <w:sz w:val="24"/>
          <w:szCs w:val="24"/>
          <w:lang w:val="lv-LV"/>
        </w:rPr>
        <w:t>i</w:t>
      </w:r>
      <w:r w:rsidR="009E5724" w:rsidRPr="008C427B">
        <w:rPr>
          <w:rFonts w:ascii="Times New Roman" w:hAnsi="Times New Roman" w:cs="Times New Roman"/>
          <w:color w:val="000000" w:themeColor="text1"/>
          <w:sz w:val="24"/>
          <w:szCs w:val="24"/>
          <w:lang w:val="lv-LV"/>
        </w:rPr>
        <w:t>, Latvijas Izpildītāju un producentu apvienība</w:t>
      </w:r>
      <w:r w:rsidR="00C01C72" w:rsidRPr="008C427B">
        <w:rPr>
          <w:rFonts w:ascii="Times New Roman" w:hAnsi="Times New Roman" w:cs="Times New Roman"/>
          <w:color w:val="000000" w:themeColor="text1"/>
          <w:sz w:val="24"/>
          <w:szCs w:val="24"/>
          <w:lang w:val="lv-LV"/>
        </w:rPr>
        <w:t>i</w:t>
      </w:r>
      <w:r w:rsidR="009E5724" w:rsidRPr="008C427B">
        <w:rPr>
          <w:rFonts w:ascii="Times New Roman" w:hAnsi="Times New Roman" w:cs="Times New Roman"/>
          <w:color w:val="000000" w:themeColor="text1"/>
          <w:sz w:val="24"/>
          <w:szCs w:val="24"/>
          <w:lang w:val="lv-LV"/>
        </w:rPr>
        <w:t>, Latvijas Kinoproducentu asociācija</w:t>
      </w:r>
      <w:r w:rsidR="00C01C72" w:rsidRPr="008C427B">
        <w:rPr>
          <w:rFonts w:ascii="Times New Roman" w:hAnsi="Times New Roman" w:cs="Times New Roman"/>
          <w:color w:val="000000" w:themeColor="text1"/>
          <w:sz w:val="24"/>
          <w:szCs w:val="24"/>
          <w:lang w:val="lv-LV"/>
        </w:rPr>
        <w:t>i</w:t>
      </w:r>
      <w:r w:rsidR="009E5724" w:rsidRPr="008C427B">
        <w:rPr>
          <w:rFonts w:ascii="Times New Roman" w:hAnsi="Times New Roman" w:cs="Times New Roman"/>
          <w:color w:val="000000" w:themeColor="text1"/>
          <w:sz w:val="24"/>
          <w:szCs w:val="24"/>
          <w:lang w:val="lv-LV"/>
        </w:rPr>
        <w:t>, Latvijas Profesionālo aktieru apvienība</w:t>
      </w:r>
      <w:r w:rsidR="00C01C72" w:rsidRPr="008C427B">
        <w:rPr>
          <w:rFonts w:ascii="Times New Roman" w:hAnsi="Times New Roman" w:cs="Times New Roman"/>
          <w:color w:val="000000" w:themeColor="text1"/>
          <w:sz w:val="24"/>
          <w:szCs w:val="24"/>
          <w:lang w:val="lv-LV"/>
        </w:rPr>
        <w:t>i</w:t>
      </w:r>
      <w:r w:rsidR="009E5724" w:rsidRPr="008C427B">
        <w:rPr>
          <w:rFonts w:ascii="Times New Roman" w:hAnsi="Times New Roman" w:cs="Times New Roman"/>
          <w:color w:val="000000" w:themeColor="text1"/>
          <w:sz w:val="24"/>
          <w:szCs w:val="24"/>
          <w:lang w:val="lv-LV"/>
        </w:rPr>
        <w:t>, Biedrība</w:t>
      </w:r>
      <w:r w:rsidR="00C01C72" w:rsidRPr="008C427B">
        <w:rPr>
          <w:rFonts w:ascii="Times New Roman" w:hAnsi="Times New Roman" w:cs="Times New Roman"/>
          <w:color w:val="000000" w:themeColor="text1"/>
          <w:sz w:val="24"/>
          <w:szCs w:val="24"/>
          <w:lang w:val="lv-LV"/>
        </w:rPr>
        <w:t>i</w:t>
      </w:r>
      <w:r w:rsidR="003138A4" w:rsidRPr="008C427B">
        <w:rPr>
          <w:rFonts w:ascii="Times New Roman" w:hAnsi="Times New Roman" w:cs="Times New Roman"/>
          <w:color w:val="000000" w:themeColor="text1"/>
          <w:sz w:val="24"/>
          <w:szCs w:val="24"/>
          <w:lang w:val="lv-LV"/>
        </w:rPr>
        <w:t xml:space="preserve"> “Atbalss”, </w:t>
      </w:r>
      <w:r w:rsidR="009E5724" w:rsidRPr="008C427B">
        <w:rPr>
          <w:rFonts w:ascii="Times New Roman" w:hAnsi="Times New Roman" w:cs="Times New Roman"/>
          <w:color w:val="000000" w:themeColor="text1"/>
          <w:sz w:val="24"/>
          <w:szCs w:val="24"/>
          <w:lang w:val="lv-LV"/>
        </w:rPr>
        <w:t>Biedrība</w:t>
      </w:r>
      <w:r w:rsidR="00C01C72" w:rsidRPr="008C427B">
        <w:rPr>
          <w:rFonts w:ascii="Times New Roman" w:hAnsi="Times New Roman" w:cs="Times New Roman"/>
          <w:color w:val="000000" w:themeColor="text1"/>
          <w:sz w:val="24"/>
          <w:szCs w:val="24"/>
          <w:lang w:val="lv-LV"/>
        </w:rPr>
        <w:t>i</w:t>
      </w:r>
      <w:r w:rsidR="009E5724" w:rsidRPr="008C427B">
        <w:rPr>
          <w:rFonts w:ascii="Times New Roman" w:hAnsi="Times New Roman" w:cs="Times New Roman"/>
          <w:color w:val="000000" w:themeColor="text1"/>
          <w:sz w:val="24"/>
          <w:szCs w:val="24"/>
          <w:lang w:val="lv-LV"/>
        </w:rPr>
        <w:t xml:space="preserve"> “Māksla. Au</w:t>
      </w:r>
      <w:r w:rsidR="00575FFB" w:rsidRPr="008C427B">
        <w:rPr>
          <w:rFonts w:ascii="Times New Roman" w:hAnsi="Times New Roman" w:cs="Times New Roman"/>
          <w:color w:val="000000" w:themeColor="text1"/>
          <w:sz w:val="24"/>
          <w:szCs w:val="24"/>
          <w:lang w:val="lv-LV"/>
        </w:rPr>
        <w:t>tortiesības. Kultūrizglītība.”</w:t>
      </w:r>
      <w:r w:rsidR="003138A4" w:rsidRPr="008C427B">
        <w:rPr>
          <w:rFonts w:ascii="Times New Roman" w:hAnsi="Times New Roman" w:cs="Times New Roman"/>
          <w:color w:val="000000" w:themeColor="text1"/>
          <w:sz w:val="24"/>
          <w:szCs w:val="24"/>
          <w:lang w:val="lv-LV"/>
        </w:rPr>
        <w:t>.</w:t>
      </w:r>
    </w:p>
    <w:p w14:paraId="482D82BA" w14:textId="77777777" w:rsidR="00C01C72" w:rsidRPr="008C427B" w:rsidRDefault="00C01C72"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4FCFB48" w14:textId="77777777" w:rsidR="00433838" w:rsidRPr="000749CF" w:rsidRDefault="00433838" w:rsidP="00BA619C">
      <w:pPr>
        <w:pStyle w:val="Heading3"/>
        <w:spacing w:after="200"/>
        <w:ind w:hanging="567"/>
        <w:rPr>
          <w:rFonts w:cs="Times New Roman"/>
          <w:lang w:val="lv-LV"/>
        </w:rPr>
      </w:pPr>
      <w:r w:rsidRPr="000749CF">
        <w:rPr>
          <w:rFonts w:cs="Times New Roman"/>
          <w:lang w:val="lv-LV"/>
        </w:rPr>
        <w:t>Starptautiskā sada</w:t>
      </w:r>
      <w:r w:rsidR="0052150D" w:rsidRPr="000749CF">
        <w:rPr>
          <w:rFonts w:cs="Times New Roman"/>
          <w:lang w:val="lv-LV"/>
        </w:rPr>
        <w:t>rbība kultūras un zinātnes jomā</w:t>
      </w:r>
    </w:p>
    <w:p w14:paraId="4840A73D" w14:textId="405CD119" w:rsidR="008255C4" w:rsidRPr="008C427B" w:rsidRDefault="00433838"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Papildu </w:t>
      </w:r>
      <w:r w:rsidR="00B55FDF" w:rsidRPr="008C427B">
        <w:rPr>
          <w:rFonts w:ascii="Times New Roman" w:hAnsi="Times New Roman" w:cs="Times New Roman"/>
          <w:color w:val="000000" w:themeColor="text1"/>
          <w:sz w:val="24"/>
          <w:szCs w:val="24"/>
          <w:lang w:val="lv-LV"/>
        </w:rPr>
        <w:t>Sākotnējā ziņojumā norādītajiem</w:t>
      </w:r>
      <w:r w:rsidRPr="008C427B">
        <w:rPr>
          <w:rFonts w:ascii="Times New Roman" w:hAnsi="Times New Roman" w:cs="Times New Roman"/>
          <w:color w:val="000000" w:themeColor="text1"/>
          <w:sz w:val="24"/>
          <w:szCs w:val="24"/>
          <w:lang w:val="lv-LV"/>
        </w:rPr>
        <w:t xml:space="preserve"> starptautiskajiem daudzpusējiem līgumiem, Latvija ir noslēgusi divpusējus līgumus par sadarbību zinātnē un kultūrā </w:t>
      </w:r>
      <w:r w:rsidR="00970E7F" w:rsidRPr="008C427B">
        <w:rPr>
          <w:rFonts w:ascii="Times New Roman" w:hAnsi="Times New Roman" w:cs="Times New Roman"/>
          <w:color w:val="000000" w:themeColor="text1"/>
          <w:sz w:val="24"/>
          <w:szCs w:val="24"/>
          <w:lang w:val="lv-LV"/>
        </w:rPr>
        <w:t xml:space="preserve">ar </w:t>
      </w:r>
      <w:r w:rsidR="00C43328" w:rsidRPr="008C427B">
        <w:rPr>
          <w:rFonts w:ascii="Times New Roman" w:hAnsi="Times New Roman" w:cs="Times New Roman"/>
          <w:color w:val="000000" w:themeColor="text1"/>
          <w:sz w:val="24"/>
          <w:szCs w:val="24"/>
          <w:lang w:val="lv-LV"/>
        </w:rPr>
        <w:t xml:space="preserve">23 valstīm (sarakstu skatīt 10.pielikuma 7.tabulā). </w:t>
      </w:r>
    </w:p>
    <w:p w14:paraId="735C9DD5"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431FE9F1" w14:textId="7F3AFEB5" w:rsidR="00013F6C" w:rsidRPr="000749CF" w:rsidRDefault="008E01CA" w:rsidP="00BA619C">
      <w:pPr>
        <w:pStyle w:val="Heading3"/>
        <w:tabs>
          <w:tab w:val="left" w:pos="0"/>
        </w:tabs>
        <w:spacing w:after="200"/>
        <w:ind w:hanging="567"/>
        <w:rPr>
          <w:rFonts w:cs="Times New Roman"/>
          <w:szCs w:val="24"/>
          <w:lang w:val="lv-LV"/>
        </w:rPr>
      </w:pPr>
      <w:r w:rsidRPr="000749CF">
        <w:rPr>
          <w:rFonts w:cs="Times New Roman"/>
          <w:szCs w:val="24"/>
          <w:lang w:val="lv-LV"/>
        </w:rPr>
        <w:t>Pie</w:t>
      </w:r>
      <w:r w:rsidR="008927D3" w:rsidRPr="000749CF">
        <w:rPr>
          <w:rFonts w:cs="Times New Roman"/>
          <w:szCs w:val="24"/>
          <w:lang w:val="lv-LV"/>
        </w:rPr>
        <w:t>kļuve</w:t>
      </w:r>
      <w:r w:rsidRPr="000749CF">
        <w:rPr>
          <w:rFonts w:cs="Times New Roman"/>
          <w:szCs w:val="24"/>
          <w:lang w:val="lv-LV"/>
        </w:rPr>
        <w:t xml:space="preserve"> internetam</w:t>
      </w:r>
    </w:p>
    <w:p w14:paraId="3A5E9C3E" w14:textId="5CA94A11" w:rsidR="00B803BF" w:rsidRPr="008C427B" w:rsidRDefault="00151CA0" w:rsidP="00BA619C">
      <w:pPr>
        <w:pStyle w:val="ListParagraph"/>
        <w:numPr>
          <w:ilvl w:val="0"/>
          <w:numId w:val="2"/>
        </w:numPr>
        <w:tabs>
          <w:tab w:val="left" w:pos="0"/>
        </w:tabs>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Piekļu</w:t>
      </w:r>
      <w:r w:rsidR="000E3362" w:rsidRPr="008C427B">
        <w:rPr>
          <w:rFonts w:ascii="Times New Roman" w:hAnsi="Times New Roman" w:cs="Times New Roman"/>
          <w:color w:val="000000" w:themeColor="text1"/>
          <w:sz w:val="24"/>
          <w:szCs w:val="24"/>
          <w:lang w:val="lv-LV"/>
        </w:rPr>
        <w:t>vi</w:t>
      </w:r>
      <w:r w:rsidRPr="008C427B">
        <w:rPr>
          <w:rFonts w:ascii="Times New Roman" w:hAnsi="Times New Roman" w:cs="Times New Roman"/>
          <w:color w:val="000000" w:themeColor="text1"/>
          <w:sz w:val="24"/>
          <w:szCs w:val="24"/>
          <w:lang w:val="lv-LV"/>
        </w:rPr>
        <w:t xml:space="preserve"> Interneta tīklam atkarībā no tehnoloģiju veida </w:t>
      </w:r>
      <w:r w:rsidR="000E3362" w:rsidRPr="008C427B">
        <w:rPr>
          <w:rFonts w:ascii="Times New Roman" w:hAnsi="Times New Roman" w:cs="Times New Roman"/>
          <w:color w:val="000000" w:themeColor="text1"/>
          <w:sz w:val="24"/>
          <w:szCs w:val="24"/>
          <w:lang w:val="lv-LV"/>
        </w:rPr>
        <w:t>iedala</w:t>
      </w:r>
      <w:r w:rsidRPr="008C427B">
        <w:rPr>
          <w:rFonts w:ascii="Times New Roman" w:hAnsi="Times New Roman" w:cs="Times New Roman"/>
          <w:color w:val="000000" w:themeColor="text1"/>
          <w:sz w:val="24"/>
          <w:szCs w:val="24"/>
          <w:lang w:val="lv-LV"/>
        </w:rPr>
        <w:t xml:space="preserve"> mobilajā un fiksētajā. Fiksētās platjoslas piekļuves pārklājums 2016.gadā saglabājās tādā pašā līmenī</w:t>
      </w:r>
      <w:r w:rsidR="00410FBF" w:rsidRPr="008C427B">
        <w:rPr>
          <w:rFonts w:ascii="Times New Roman" w:hAnsi="Times New Roman" w:cs="Times New Roman"/>
          <w:color w:val="000000" w:themeColor="text1"/>
          <w:sz w:val="24"/>
          <w:szCs w:val="24"/>
          <w:lang w:val="lv-LV"/>
        </w:rPr>
        <w:t xml:space="preserve"> kā</w:t>
      </w:r>
      <w:r w:rsidRPr="008C427B">
        <w:rPr>
          <w:rFonts w:ascii="Times New Roman" w:hAnsi="Times New Roman" w:cs="Times New Roman"/>
          <w:color w:val="000000" w:themeColor="text1"/>
          <w:sz w:val="24"/>
          <w:szCs w:val="24"/>
          <w:lang w:val="lv-LV"/>
        </w:rPr>
        <w:t xml:space="preserve"> 2015.gadā (93% mājsaimniecību). Fiksēto platjoslas piekļuvi interneta tīklam izmantoja 61% iedzīvotāju mājās, kas uzrāda 4% kritumu kopš 2015.gada, tomēr šo kritumu kompensē mobilo platjoslas pieslēgumu pieaugums, jo mobilo sakaru operatori piedāvā plašas iespējas izvēlēties datu plānus par pieejamajām cenām. </w:t>
      </w:r>
      <w:r w:rsidR="00BD2DAD" w:rsidRPr="008C427B">
        <w:rPr>
          <w:rFonts w:ascii="Times New Roman" w:hAnsi="Times New Roman" w:cs="Times New Roman"/>
          <w:color w:val="000000" w:themeColor="text1"/>
          <w:sz w:val="24"/>
          <w:szCs w:val="24"/>
          <w:lang w:val="lv-LV"/>
        </w:rPr>
        <w:t>Lai</w:t>
      </w:r>
      <w:r w:rsidRPr="008C427B">
        <w:rPr>
          <w:rFonts w:ascii="Times New Roman" w:hAnsi="Times New Roman" w:cs="Times New Roman"/>
          <w:color w:val="000000" w:themeColor="text1"/>
          <w:sz w:val="24"/>
          <w:szCs w:val="24"/>
          <w:lang w:val="lv-LV"/>
        </w:rPr>
        <w:t xml:space="preserve"> veicinātu ātrdarbīgu platjoslas piekļuvi interneta tīklam visā Latvijas teritorijā, ieskaitot nomaļas, mazapdzīvotas teritorijas, kurās komerciālu apvērsumu dēļ elektronisko sakaru komersanti nav ieinteresēti izvērst darbību, Latvija īsteno Eiropas Komisijas 2011.gada 9.novembra lēmumu Nr.C(2011)7699 apstiprināto valsts atbalsta programmu “Nr.SA.33324 (2011/N) – Nākamās paaudzes tīkli lauku teritorijās</w:t>
      </w:r>
      <w:r w:rsidR="00410FBF" w:rsidRPr="008C427B">
        <w:rPr>
          <w:rFonts w:ascii="Times New Roman" w:hAnsi="Times New Roman" w:cs="Times New Roman"/>
          <w:color w:val="000000" w:themeColor="text1"/>
          <w:sz w:val="24"/>
          <w:szCs w:val="24"/>
          <w:lang w:val="lv-LV"/>
        </w:rPr>
        <w:t xml:space="preserve"> (skatīt arī 10.pielikuma 8.,9.tabulu un 3.,4.diagrammu).</w:t>
      </w:r>
    </w:p>
    <w:p w14:paraId="5A9CBA42"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360D8C36" w14:textId="0F91D095" w:rsidR="004969F0" w:rsidRPr="000749CF" w:rsidRDefault="00013F6C" w:rsidP="00BA619C">
      <w:pPr>
        <w:pStyle w:val="Heading3"/>
        <w:tabs>
          <w:tab w:val="left" w:pos="0"/>
        </w:tabs>
        <w:spacing w:after="200"/>
        <w:ind w:hanging="567"/>
        <w:rPr>
          <w:rFonts w:cs="Times New Roman"/>
          <w:szCs w:val="24"/>
          <w:lang w:val="lv-LV"/>
        </w:rPr>
      </w:pPr>
      <w:r w:rsidRPr="000749CF">
        <w:rPr>
          <w:rFonts w:cs="Times New Roman"/>
          <w:szCs w:val="24"/>
          <w:lang w:val="lv-LV"/>
        </w:rPr>
        <w:lastRenderedPageBreak/>
        <w:t>Pie</w:t>
      </w:r>
      <w:r w:rsidR="008927D3" w:rsidRPr="000749CF">
        <w:rPr>
          <w:rFonts w:cs="Times New Roman"/>
          <w:szCs w:val="24"/>
          <w:lang w:val="lv-LV"/>
        </w:rPr>
        <w:t>kļuve</w:t>
      </w:r>
      <w:r w:rsidR="00E25086" w:rsidRPr="000749CF">
        <w:rPr>
          <w:rFonts w:cs="Times New Roman"/>
          <w:szCs w:val="24"/>
          <w:lang w:val="lv-LV"/>
        </w:rPr>
        <w:t xml:space="preserve"> mobilo sakaru tīkliem</w:t>
      </w:r>
    </w:p>
    <w:p w14:paraId="7407C925" w14:textId="7560B003" w:rsidR="008255C4" w:rsidRPr="008C427B" w:rsidRDefault="0088259E"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Mobilos interneta piekļuves pakalpojumus nodrošina četri operatori -</w:t>
      </w:r>
      <w:r w:rsidRPr="008C427B">
        <w:rPr>
          <w:rFonts w:ascii="Times New Roman" w:hAnsi="Times New Roman" w:cs="Times New Roman"/>
          <w:b/>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AS „Telekom Baltija”, SIA „Bite Latvija”, SIA „Tele2” un SIA „Latvijas Mobilais Telefons”. Mobilo balss sakaru abonentu skaits, salīdzinot ar 2015.gadu, 2016.gadā ir pieaudzis par 5% un sastādīja 2.65 miljonus no 1.95 miljoniem iedzīvotāju skaita, kas veido 136%</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pieslēgumu īpatsvaru. 2016.gadā mobilo platjoslas piekļuvi interneta tīklam izmantoja 78 abonenti no 100 cilvēkiem, kas ir 13% pieaugums, salīdzinot ar iepriekšējo gadu (sīkāk skatīt 10.pielikuma 7.,8.tabulu un 3.-5.diagrammu).</w:t>
      </w:r>
      <w:r w:rsidR="004F3A63"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No 2014.gada mobilo sakaru operatori sāka attīstīt ceturtās paaudzes (4G) mobilo sakaru tehnoloģiju, ar kuru pakāpeniski aizstāj 2G un 3G mobilās tehnoloģijas. No 2015.gada vidus 4G intensīvi tiek izvērsta 800 MHz joslā, kas sevišķi piemērota lauku reģionu nodrošināšanai ar vienmērīgāku pārklājumu un ātru mobilo platjoslas piekļuvi Interneta tīklam. Vienlaikus operatori pakāpeniski ievieš jaunākās 4G saimes tehnoloģijas (4G+), kas dod iespēju, apvienojot vairākas radiofrekvenču joslas, piemēram – 800, 1800, 2100, 2300 un 2600 MHz, būtiski palielināt datu pārraides ātrumu (līdz pat 375 Mbit/s).</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Latvijas vidējais mobilo sakaru operatoru 4</w:t>
      </w:r>
      <w:r w:rsidR="0086549D" w:rsidRPr="008C427B">
        <w:rPr>
          <w:rFonts w:ascii="Times New Roman" w:hAnsi="Times New Roman" w:cs="Times New Roman"/>
          <w:color w:val="000000" w:themeColor="text1"/>
          <w:sz w:val="24"/>
          <w:szCs w:val="24"/>
          <w:lang w:val="lv-LV"/>
        </w:rPr>
        <w:t>G pārklājums 2016.gadā bija 91%</w:t>
      </w:r>
      <w:r w:rsidR="008E01CA" w:rsidRPr="008C427B">
        <w:rPr>
          <w:rFonts w:ascii="Times New Roman" w:hAnsi="Times New Roman" w:cs="Times New Roman"/>
          <w:color w:val="000000" w:themeColor="text1"/>
          <w:sz w:val="24"/>
          <w:szCs w:val="24"/>
          <w:lang w:val="lv-LV"/>
        </w:rPr>
        <w:t xml:space="preserve">. </w:t>
      </w:r>
    </w:p>
    <w:p w14:paraId="69BC8999" w14:textId="77777777" w:rsidR="002415DE" w:rsidRPr="008C427B" w:rsidRDefault="002415DE"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00F7A7D9" w14:textId="77777777" w:rsidR="00366ABC" w:rsidRPr="000749CF" w:rsidRDefault="00366ABC" w:rsidP="00BA619C">
      <w:pPr>
        <w:pStyle w:val="Heading3"/>
        <w:spacing w:after="200"/>
        <w:ind w:hanging="567"/>
        <w:rPr>
          <w:rFonts w:cs="Times New Roman"/>
          <w:lang w:val="lv-LV"/>
        </w:rPr>
      </w:pPr>
      <w:r w:rsidRPr="000749CF">
        <w:rPr>
          <w:rFonts w:cs="Times New Roman"/>
          <w:lang w:val="lv-LV"/>
        </w:rPr>
        <w:t>Piekļuve televīzijai</w:t>
      </w:r>
    </w:p>
    <w:p w14:paraId="641CEDA7" w14:textId="7A8830C2" w:rsidR="002044A9" w:rsidRPr="008C427B" w:rsidRDefault="000D0F78" w:rsidP="00BA619C">
      <w:pPr>
        <w:pStyle w:val="ListParagraph"/>
        <w:numPr>
          <w:ilvl w:val="0"/>
          <w:numId w:val="2"/>
        </w:numPr>
        <w:spacing w:after="0" w:line="240" w:lineRule="auto"/>
        <w:ind w:left="0"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2010.</w:t>
      </w:r>
      <w:r w:rsidR="00410FBF" w:rsidRPr="008C427B">
        <w:rPr>
          <w:rFonts w:ascii="Times New Roman" w:hAnsi="Times New Roman" w:cs="Times New Roman"/>
          <w:color w:val="000000" w:themeColor="text1"/>
          <w:sz w:val="24"/>
          <w:szCs w:val="24"/>
          <w:lang w:val="lv-LV"/>
        </w:rPr>
        <w:t>gadā</w:t>
      </w:r>
      <w:r w:rsidRPr="008C427B">
        <w:rPr>
          <w:rFonts w:ascii="Times New Roman" w:hAnsi="Times New Roman" w:cs="Times New Roman"/>
          <w:color w:val="000000" w:themeColor="text1"/>
          <w:sz w:val="24"/>
          <w:szCs w:val="24"/>
          <w:lang w:val="lv-LV"/>
        </w:rPr>
        <w:t xml:space="preserve"> visā Latvijas teritorijā </w:t>
      </w:r>
      <w:r w:rsidR="00257B89" w:rsidRPr="008C427B">
        <w:rPr>
          <w:rFonts w:ascii="Times New Roman" w:hAnsi="Times New Roman" w:cs="Times New Roman"/>
          <w:color w:val="000000" w:themeColor="text1"/>
          <w:sz w:val="24"/>
          <w:szCs w:val="24"/>
          <w:lang w:val="lv-LV"/>
        </w:rPr>
        <w:t>pabeidza pāreju</w:t>
      </w:r>
      <w:r w:rsidRPr="008C427B">
        <w:rPr>
          <w:rFonts w:ascii="Times New Roman" w:hAnsi="Times New Roman" w:cs="Times New Roman"/>
          <w:color w:val="000000" w:themeColor="text1"/>
          <w:sz w:val="24"/>
          <w:szCs w:val="24"/>
          <w:lang w:val="lv-LV"/>
        </w:rPr>
        <w:t xml:space="preserve"> uz televīzijas programmu zemes apraidi ciparformātā. Latvijā darbojas 7 raidīšanas tīkli, viens no tiem izplata bezmaksas pieejamo saturu, nodrošinot televīzijas signāla pieejamību 99.77% Latvijas teritorijas jeb</w:t>
      </w:r>
      <w:r w:rsidR="00410FBF" w:rsidRPr="008C427B">
        <w:rPr>
          <w:rFonts w:ascii="Times New Roman" w:hAnsi="Times New Roman" w:cs="Times New Roman"/>
          <w:color w:val="000000" w:themeColor="text1"/>
          <w:sz w:val="24"/>
          <w:szCs w:val="24"/>
          <w:lang w:val="lv-LV"/>
        </w:rPr>
        <w:t xml:space="preserve"> 99.85% iedzīvotājiem, 5</w:t>
      </w:r>
      <w:r w:rsidRPr="008C427B">
        <w:rPr>
          <w:rFonts w:ascii="Times New Roman" w:hAnsi="Times New Roman" w:cs="Times New Roman"/>
          <w:color w:val="000000" w:themeColor="text1"/>
          <w:sz w:val="24"/>
          <w:szCs w:val="24"/>
          <w:lang w:val="lv-LV"/>
        </w:rPr>
        <w:t xml:space="preserve"> tīkli ir maksas satura izplatīšanai un to aptveršanas zona ir 80-90% robežās, bet viens tīkls darbojas Rīgā un Rīgas apkārtnē. Iedzīvotājiem bez maksas pieejamas 5 programmas: LTV1; LTV7; ReTV; RīgaTV24; Sporta Centrs, kuru izplatīšanu nodrošina LVRTC. SIA “Lattelecom” nodrošina maksas televīzijas programmas</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un piedāv</w:t>
      </w:r>
      <w:r w:rsidR="00410FBF" w:rsidRPr="008C427B">
        <w:rPr>
          <w:rFonts w:ascii="Times New Roman" w:hAnsi="Times New Roman" w:cs="Times New Roman"/>
          <w:color w:val="000000" w:themeColor="text1"/>
          <w:sz w:val="24"/>
          <w:szCs w:val="24"/>
          <w:lang w:val="lv-LV"/>
        </w:rPr>
        <w:t>ā abonentiem līdz 62 programmām.</w:t>
      </w:r>
      <w:r w:rsidRPr="008C427B">
        <w:rPr>
          <w:rFonts w:ascii="Times New Roman" w:hAnsi="Times New Roman" w:cs="Times New Roman"/>
          <w:color w:val="000000" w:themeColor="text1"/>
          <w:sz w:val="24"/>
          <w:szCs w:val="24"/>
          <w:lang w:val="lv-LV"/>
        </w:rPr>
        <w:t xml:space="preserve"> 2013.gadā Latvijā zemes apraides lietotāju īpatsvars bija ap 25% mājsaimniecību, no kurām 54% veido pilsētu, bet 46% lauku teritoriju lietotāji. Vērojama tendence aizvien plašāk televīzijas programmas piedāvāt internetā, paralēli attīstot inovatīvas platformas, piemēram, integrēts sabiedrisko mediju projekts LSM.LV, kas ļauj internetā ērti izmantot sabiedriskā medija saturu, kā arī nodrošina interneta platformai īpaši veidotus produktus. Pieaug audiovizuālā satura patēriņš televizoram alternatīvās ierīcēs –planšetdatoros, viedtelefonos un datoros. Tas ir saistīts ar straujo mobilā 4G tīkla, kas aizstāj 2G un 3G tīklu (2016.gadā 4G tīkls pieejams 91% mājsaimniecību) un optiskā interneta attīstību, kā arī </w:t>
      </w:r>
      <w:r w:rsidR="005641BD" w:rsidRPr="008C427B">
        <w:rPr>
          <w:rFonts w:ascii="Times New Roman" w:hAnsi="Times New Roman" w:cs="Times New Roman"/>
          <w:color w:val="000000" w:themeColor="text1"/>
          <w:sz w:val="24"/>
          <w:szCs w:val="24"/>
          <w:lang w:val="lv-LV"/>
        </w:rPr>
        <w:t>bezvadu</w:t>
      </w:r>
      <w:r w:rsidR="0073429F"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tehnoloģiju izplatību. Sagaidāms, ka nākotnē zemes apraides lietotāju skaits varētu pakāpeniski samazināties, tomēr zemes apraides programmu skatīšanās laiks salīdzinoši ir sarucis vismazāk, visvairāk tas ir sarucis starp kabeļtelevīzijas skatītājiem</w:t>
      </w:r>
      <w:r w:rsidR="00410FBF" w:rsidRPr="008C427B">
        <w:rPr>
          <w:rFonts w:ascii="Times New Roman" w:hAnsi="Times New Roman" w:cs="Times New Roman"/>
          <w:color w:val="000000" w:themeColor="text1"/>
          <w:sz w:val="24"/>
          <w:szCs w:val="24"/>
          <w:lang w:val="lv-LV"/>
        </w:rPr>
        <w:t xml:space="preserve"> (skatīt 10.pielikuma 5.diagrammu).</w:t>
      </w:r>
    </w:p>
    <w:p w14:paraId="51D41621" w14:textId="77777777" w:rsidR="00605E13" w:rsidRPr="008C427B" w:rsidRDefault="00605E13" w:rsidP="00BA619C">
      <w:pPr>
        <w:pStyle w:val="ListParagraph"/>
        <w:spacing w:after="0" w:line="240" w:lineRule="auto"/>
        <w:ind w:left="0" w:hanging="567"/>
        <w:jc w:val="both"/>
        <w:rPr>
          <w:rFonts w:ascii="Times New Roman" w:hAnsi="Times New Roman" w:cs="Times New Roman"/>
          <w:color w:val="000000" w:themeColor="text1"/>
          <w:sz w:val="24"/>
          <w:szCs w:val="24"/>
          <w:lang w:val="lv-LV"/>
        </w:rPr>
      </w:pPr>
    </w:p>
    <w:p w14:paraId="78590735" w14:textId="6F239C34" w:rsidR="004E2A70" w:rsidRPr="000749CF" w:rsidRDefault="002C4092" w:rsidP="00BA619C">
      <w:pPr>
        <w:pStyle w:val="Heading3"/>
        <w:spacing w:after="200"/>
        <w:ind w:hanging="567"/>
        <w:rPr>
          <w:rFonts w:cs="Times New Roman"/>
          <w:lang w:val="lv-LV"/>
        </w:rPr>
      </w:pPr>
      <w:r w:rsidRPr="000749CF">
        <w:rPr>
          <w:rFonts w:cs="Times New Roman"/>
          <w:lang w:val="lv-LV"/>
        </w:rPr>
        <w:t>KOMITEJAS 58., 59. UN 62.</w:t>
      </w:r>
      <w:r w:rsidR="004E2A70" w:rsidRPr="000749CF">
        <w:rPr>
          <w:rFonts w:cs="Times New Roman"/>
          <w:lang w:val="lv-LV"/>
        </w:rPr>
        <w:t>REKOMENDĀCIJA – NOSLĒGUMA JAUTĀJUMI</w:t>
      </w:r>
    </w:p>
    <w:p w14:paraId="63191C22" w14:textId="2008C0D4" w:rsidR="00C5489D" w:rsidRPr="000749CF" w:rsidRDefault="00C5489D" w:rsidP="00BA619C">
      <w:pPr>
        <w:pStyle w:val="Heading4"/>
        <w:spacing w:before="0" w:beforeAutospacing="0" w:after="0" w:afterAutospacing="0"/>
        <w:ind w:hanging="567"/>
      </w:pPr>
      <w:r w:rsidRPr="000749CF">
        <w:t>Sabiedrības informēšana par Komitejas komentāriem un rekomendācijām</w:t>
      </w:r>
    </w:p>
    <w:p w14:paraId="0ADA37D2" w14:textId="77777777" w:rsidR="000D43F5" w:rsidRPr="000749CF" w:rsidRDefault="000D43F5" w:rsidP="00BA619C">
      <w:pPr>
        <w:pStyle w:val="Heading4"/>
        <w:spacing w:before="0" w:beforeAutospacing="0" w:after="0" w:afterAutospacing="0"/>
        <w:ind w:hanging="567"/>
      </w:pPr>
    </w:p>
    <w:p w14:paraId="55593604" w14:textId="54195778" w:rsidR="002044A9" w:rsidRPr="008C427B" w:rsidRDefault="00E60C06"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Komitejas rekomendācijas tiek plaši izplatītas tiešās valsts pārvaldes iestādēm (visām ministrijām) un to pakļautības iestādēm. Gan </w:t>
      </w:r>
      <w:r w:rsidR="0006056A" w:rsidRPr="008C427B">
        <w:rPr>
          <w:rFonts w:ascii="Times New Roman" w:hAnsi="Times New Roman" w:cs="Times New Roman"/>
          <w:i/>
          <w:color w:val="000000" w:themeColor="text1"/>
          <w:sz w:val="24"/>
          <w:szCs w:val="24"/>
          <w:lang w:val="lv-LV"/>
        </w:rPr>
        <w:t>Pakts</w:t>
      </w:r>
      <w:r w:rsidRPr="008C427B">
        <w:rPr>
          <w:rFonts w:ascii="Times New Roman" w:hAnsi="Times New Roman" w:cs="Times New Roman"/>
          <w:color w:val="000000" w:themeColor="text1"/>
          <w:sz w:val="24"/>
          <w:szCs w:val="24"/>
          <w:lang w:val="lv-LV"/>
        </w:rPr>
        <w:t xml:space="preserve">, gan Komitejas noslēguma komentāri </w:t>
      </w:r>
      <w:r w:rsidR="00D03F32" w:rsidRPr="008C427B">
        <w:rPr>
          <w:rFonts w:ascii="Times New Roman" w:hAnsi="Times New Roman" w:cs="Times New Roman"/>
          <w:color w:val="000000" w:themeColor="text1"/>
          <w:sz w:val="24"/>
          <w:szCs w:val="24"/>
          <w:lang w:val="lv-LV"/>
        </w:rPr>
        <w:t xml:space="preserve">angļu valodā </w:t>
      </w:r>
      <w:r w:rsidRPr="008C427B">
        <w:rPr>
          <w:rFonts w:ascii="Times New Roman" w:hAnsi="Times New Roman" w:cs="Times New Roman"/>
          <w:color w:val="000000" w:themeColor="text1"/>
          <w:sz w:val="24"/>
          <w:szCs w:val="24"/>
          <w:lang w:val="lv-LV"/>
        </w:rPr>
        <w:t xml:space="preserve">ir publicēti </w:t>
      </w:r>
      <w:r w:rsidR="00453BE6" w:rsidRPr="008C427B">
        <w:rPr>
          <w:rFonts w:ascii="Times New Roman" w:hAnsi="Times New Roman" w:cs="Times New Roman"/>
          <w:color w:val="000000" w:themeColor="text1"/>
          <w:sz w:val="24"/>
          <w:szCs w:val="24"/>
          <w:lang w:val="lv-LV"/>
        </w:rPr>
        <w:t>ĀM</w:t>
      </w:r>
      <w:r w:rsidRPr="008C427B">
        <w:rPr>
          <w:rFonts w:ascii="Times New Roman" w:hAnsi="Times New Roman" w:cs="Times New Roman"/>
          <w:color w:val="000000" w:themeColor="text1"/>
          <w:sz w:val="24"/>
          <w:szCs w:val="24"/>
          <w:lang w:val="lv-LV"/>
        </w:rPr>
        <w:t xml:space="preserve"> </w:t>
      </w:r>
      <w:r w:rsidR="005641BD" w:rsidRPr="008C427B">
        <w:rPr>
          <w:rFonts w:ascii="Times New Roman" w:hAnsi="Times New Roman" w:cs="Times New Roman"/>
          <w:color w:val="000000" w:themeColor="text1"/>
          <w:sz w:val="24"/>
          <w:szCs w:val="24"/>
          <w:lang w:val="lv-LV"/>
        </w:rPr>
        <w:t>tiešsaistes vietnē</w:t>
      </w:r>
      <w:r w:rsidR="00D03F32" w:rsidRPr="008C427B">
        <w:rPr>
          <w:rFonts w:ascii="Times New Roman" w:hAnsi="Times New Roman" w:cs="Times New Roman"/>
          <w:color w:val="000000" w:themeColor="text1"/>
          <w:sz w:val="24"/>
          <w:szCs w:val="24"/>
          <w:lang w:val="lv-LV"/>
        </w:rPr>
        <w:t>.</w:t>
      </w:r>
      <w:r w:rsidR="0006056A" w:rsidRPr="008C427B">
        <w:rPr>
          <w:rStyle w:val="FootnoteReference"/>
          <w:rFonts w:ascii="Times New Roman" w:hAnsi="Times New Roman" w:cs="Times New Roman"/>
          <w:color w:val="000000" w:themeColor="text1"/>
          <w:sz w:val="24"/>
          <w:szCs w:val="24"/>
          <w:lang w:val="lv-LV"/>
        </w:rPr>
        <w:footnoteReference w:id="14"/>
      </w:r>
      <w:r w:rsidRPr="008C427B">
        <w:rPr>
          <w:rFonts w:ascii="Times New Roman" w:hAnsi="Times New Roman" w:cs="Times New Roman"/>
          <w:color w:val="000000" w:themeColor="text1"/>
          <w:sz w:val="24"/>
          <w:szCs w:val="24"/>
          <w:lang w:val="lv-LV"/>
        </w:rPr>
        <w:t xml:space="preserve"> </w:t>
      </w:r>
    </w:p>
    <w:p w14:paraId="285142A9" w14:textId="77777777" w:rsidR="000D43F5" w:rsidRPr="008C427B" w:rsidRDefault="000D43F5"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1B1DF794" w14:textId="41F9F899" w:rsidR="00C5489D" w:rsidRPr="000749CF" w:rsidRDefault="00C5489D" w:rsidP="00BA619C">
      <w:pPr>
        <w:pStyle w:val="Heading4"/>
        <w:spacing w:before="0" w:beforeAutospacing="0" w:after="0" w:afterAutospacing="0"/>
        <w:ind w:hanging="567"/>
      </w:pPr>
      <w:r w:rsidRPr="000749CF">
        <w:t xml:space="preserve">NVO iesaistīšana </w:t>
      </w:r>
      <w:r w:rsidR="00C51B1F" w:rsidRPr="000749CF">
        <w:t>Ziņojuma</w:t>
      </w:r>
      <w:r w:rsidRPr="000749CF">
        <w:t xml:space="preserve"> sagatavošanā</w:t>
      </w:r>
    </w:p>
    <w:p w14:paraId="2DC2E890" w14:textId="77777777" w:rsidR="000D43F5" w:rsidRPr="000749CF" w:rsidRDefault="000D43F5" w:rsidP="00BA619C">
      <w:pPr>
        <w:pStyle w:val="Heading4"/>
        <w:spacing w:before="0" w:beforeAutospacing="0" w:after="0" w:afterAutospacing="0"/>
        <w:ind w:hanging="567"/>
      </w:pPr>
    </w:p>
    <w:p w14:paraId="67AFBB09" w14:textId="509D8EB0" w:rsidR="00C5489D" w:rsidRPr="008C427B" w:rsidRDefault="00B42123"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Ziņojuma </w:t>
      </w:r>
      <w:r w:rsidR="005641BD" w:rsidRPr="008C427B">
        <w:rPr>
          <w:rFonts w:ascii="Times New Roman" w:hAnsi="Times New Roman" w:cs="Times New Roman"/>
          <w:color w:val="000000" w:themeColor="text1"/>
          <w:sz w:val="24"/>
          <w:szCs w:val="24"/>
          <w:lang w:val="lv-LV"/>
        </w:rPr>
        <w:t>teksts</w:t>
      </w:r>
      <w:r w:rsidRPr="008C427B">
        <w:rPr>
          <w:rFonts w:ascii="Times New Roman" w:hAnsi="Times New Roman" w:cs="Times New Roman"/>
          <w:color w:val="000000" w:themeColor="text1"/>
          <w:sz w:val="24"/>
          <w:szCs w:val="24"/>
          <w:lang w:val="lv-LV"/>
        </w:rPr>
        <w:t xml:space="preserve"> </w:t>
      </w:r>
      <w:r w:rsidR="009005CA" w:rsidRPr="008C427B">
        <w:rPr>
          <w:rFonts w:ascii="Times New Roman" w:hAnsi="Times New Roman" w:cs="Times New Roman"/>
          <w:color w:val="000000" w:themeColor="text1"/>
          <w:sz w:val="24"/>
          <w:szCs w:val="24"/>
          <w:lang w:val="lv-LV"/>
        </w:rPr>
        <w:t xml:space="preserve">kopā ar </w:t>
      </w:r>
      <w:r w:rsidR="005641BD" w:rsidRPr="008C427B">
        <w:rPr>
          <w:rFonts w:ascii="Times New Roman" w:hAnsi="Times New Roman" w:cs="Times New Roman"/>
          <w:color w:val="000000" w:themeColor="text1"/>
          <w:sz w:val="24"/>
          <w:szCs w:val="24"/>
          <w:lang w:val="lv-LV"/>
        </w:rPr>
        <w:t xml:space="preserve">paziņojumu </w:t>
      </w:r>
      <w:r w:rsidR="009005CA" w:rsidRPr="008C427B">
        <w:rPr>
          <w:rFonts w:ascii="Times New Roman" w:hAnsi="Times New Roman" w:cs="Times New Roman"/>
          <w:color w:val="000000" w:themeColor="text1"/>
          <w:sz w:val="24"/>
          <w:szCs w:val="24"/>
          <w:lang w:val="lv-LV"/>
        </w:rPr>
        <w:t>prese</w:t>
      </w:r>
      <w:r w:rsidR="005641BD" w:rsidRPr="008C427B">
        <w:rPr>
          <w:rFonts w:ascii="Times New Roman" w:hAnsi="Times New Roman" w:cs="Times New Roman"/>
          <w:color w:val="000000" w:themeColor="text1"/>
          <w:sz w:val="24"/>
          <w:szCs w:val="24"/>
          <w:lang w:val="lv-LV"/>
        </w:rPr>
        <w:t>i</w:t>
      </w:r>
      <w:r w:rsidR="009005CA" w:rsidRPr="008C427B">
        <w:rPr>
          <w:rFonts w:ascii="Times New Roman" w:hAnsi="Times New Roman" w:cs="Times New Roman"/>
          <w:color w:val="000000" w:themeColor="text1"/>
          <w:sz w:val="24"/>
          <w:szCs w:val="24"/>
          <w:lang w:val="lv-LV"/>
        </w:rPr>
        <w:t xml:space="preserve"> </w:t>
      </w:r>
      <w:r w:rsidRPr="008C427B">
        <w:rPr>
          <w:rFonts w:ascii="Times New Roman" w:hAnsi="Times New Roman" w:cs="Times New Roman"/>
          <w:color w:val="000000" w:themeColor="text1"/>
          <w:sz w:val="24"/>
          <w:szCs w:val="24"/>
          <w:lang w:val="lv-LV"/>
        </w:rPr>
        <w:t>tika ievietot</w:t>
      </w:r>
      <w:r w:rsidR="000A67E7" w:rsidRPr="008C427B">
        <w:rPr>
          <w:rFonts w:ascii="Times New Roman" w:hAnsi="Times New Roman" w:cs="Times New Roman"/>
          <w:color w:val="000000" w:themeColor="text1"/>
          <w:sz w:val="24"/>
          <w:szCs w:val="24"/>
          <w:lang w:val="lv-LV"/>
        </w:rPr>
        <w:t>s</w:t>
      </w:r>
      <w:r w:rsidRPr="008C427B">
        <w:rPr>
          <w:rFonts w:ascii="Times New Roman" w:hAnsi="Times New Roman" w:cs="Times New Roman"/>
          <w:color w:val="000000" w:themeColor="text1"/>
          <w:sz w:val="24"/>
          <w:szCs w:val="24"/>
          <w:lang w:val="lv-LV"/>
        </w:rPr>
        <w:t xml:space="preserve"> ĀM </w:t>
      </w:r>
      <w:r w:rsidR="005641BD" w:rsidRPr="008C427B">
        <w:rPr>
          <w:rFonts w:ascii="Times New Roman" w:hAnsi="Times New Roman" w:cs="Times New Roman"/>
          <w:color w:val="000000" w:themeColor="text1"/>
          <w:sz w:val="24"/>
          <w:szCs w:val="24"/>
          <w:lang w:val="lv-LV"/>
        </w:rPr>
        <w:t>tiešsaistes vietnē</w:t>
      </w:r>
      <w:r w:rsidRPr="008C427B">
        <w:rPr>
          <w:rFonts w:ascii="Times New Roman" w:hAnsi="Times New Roman" w:cs="Times New Roman"/>
          <w:color w:val="000000" w:themeColor="text1"/>
          <w:sz w:val="24"/>
          <w:szCs w:val="24"/>
          <w:lang w:val="lv-LV"/>
        </w:rPr>
        <w:t xml:space="preserve">, </w:t>
      </w:r>
      <w:r w:rsidR="005641BD" w:rsidRPr="008C427B">
        <w:rPr>
          <w:rFonts w:ascii="Times New Roman" w:hAnsi="Times New Roman" w:cs="Times New Roman"/>
          <w:color w:val="000000" w:themeColor="text1"/>
          <w:sz w:val="24"/>
          <w:szCs w:val="24"/>
          <w:lang w:val="lv-LV"/>
        </w:rPr>
        <w:t>aicinot visas</w:t>
      </w:r>
      <w:r w:rsidRPr="008C427B">
        <w:rPr>
          <w:rFonts w:ascii="Times New Roman" w:hAnsi="Times New Roman" w:cs="Times New Roman"/>
          <w:color w:val="000000" w:themeColor="text1"/>
          <w:sz w:val="24"/>
          <w:szCs w:val="24"/>
          <w:lang w:val="lv-LV"/>
        </w:rPr>
        <w:t xml:space="preserve"> ieinteresētā</w:t>
      </w:r>
      <w:r w:rsidR="005641BD" w:rsidRPr="008C427B">
        <w:rPr>
          <w:rFonts w:ascii="Times New Roman" w:hAnsi="Times New Roman" w:cs="Times New Roman"/>
          <w:color w:val="000000" w:themeColor="text1"/>
          <w:sz w:val="24"/>
          <w:szCs w:val="24"/>
          <w:lang w:val="lv-LV"/>
        </w:rPr>
        <w:t>s</w:t>
      </w:r>
      <w:r w:rsidRPr="008C427B">
        <w:rPr>
          <w:rFonts w:ascii="Times New Roman" w:hAnsi="Times New Roman" w:cs="Times New Roman"/>
          <w:color w:val="000000" w:themeColor="text1"/>
          <w:sz w:val="24"/>
          <w:szCs w:val="24"/>
          <w:lang w:val="lv-LV"/>
        </w:rPr>
        <w:t xml:space="preserve"> NVO sniegt savu </w:t>
      </w:r>
      <w:r w:rsidR="009005CA" w:rsidRPr="008C427B">
        <w:rPr>
          <w:rFonts w:ascii="Times New Roman" w:hAnsi="Times New Roman" w:cs="Times New Roman"/>
          <w:color w:val="000000" w:themeColor="text1"/>
          <w:sz w:val="24"/>
          <w:szCs w:val="24"/>
          <w:lang w:val="lv-LV"/>
        </w:rPr>
        <w:t>viedokli nepastarpināti ANO sekretariātā</w:t>
      </w:r>
      <w:r w:rsidR="000D43F5" w:rsidRPr="008C427B">
        <w:rPr>
          <w:rFonts w:ascii="Times New Roman" w:hAnsi="Times New Roman" w:cs="Times New Roman"/>
          <w:color w:val="000000" w:themeColor="text1"/>
          <w:sz w:val="24"/>
          <w:szCs w:val="24"/>
          <w:lang w:val="lv-LV"/>
        </w:rPr>
        <w:t>.</w:t>
      </w:r>
    </w:p>
    <w:p w14:paraId="25954892" w14:textId="77777777" w:rsidR="000D43F5" w:rsidRPr="008C427B" w:rsidRDefault="000D43F5"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385E009E" w14:textId="4F6D633E" w:rsidR="008962D6" w:rsidRPr="000749CF" w:rsidRDefault="008962D6" w:rsidP="00BA619C">
      <w:pPr>
        <w:pStyle w:val="Heading4"/>
        <w:spacing w:before="0" w:beforeAutospacing="0" w:after="0" w:afterAutospacing="0"/>
        <w:ind w:hanging="567"/>
      </w:pPr>
      <w:r w:rsidRPr="000749CF">
        <w:t>Vispārējā pamatdokumenta atjaunināšana</w:t>
      </w:r>
    </w:p>
    <w:p w14:paraId="32851691" w14:textId="77777777" w:rsidR="000D43F5" w:rsidRPr="000749CF" w:rsidRDefault="000D43F5" w:rsidP="00BA619C">
      <w:pPr>
        <w:pStyle w:val="Heading4"/>
        <w:spacing w:before="0" w:beforeAutospacing="0" w:after="0" w:afterAutospacing="0"/>
        <w:ind w:hanging="567"/>
      </w:pPr>
    </w:p>
    <w:p w14:paraId="094A7C27" w14:textId="036DA969" w:rsidR="00C5489D" w:rsidRPr="008C427B" w:rsidRDefault="00172EEC" w:rsidP="00BA619C">
      <w:pPr>
        <w:pStyle w:val="ListParagraph"/>
        <w:numPr>
          <w:ilvl w:val="0"/>
          <w:numId w:val="2"/>
        </w:numPr>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 xml:space="preserve">2017.gada 6.novembrī </w:t>
      </w:r>
      <w:r w:rsidR="00E97752" w:rsidRPr="008C427B">
        <w:rPr>
          <w:rFonts w:ascii="Times New Roman" w:hAnsi="Times New Roman" w:cs="Times New Roman"/>
          <w:color w:val="000000" w:themeColor="text1"/>
          <w:sz w:val="24"/>
          <w:szCs w:val="24"/>
          <w:lang w:val="lv-LV"/>
        </w:rPr>
        <w:t>Latvija</w:t>
      </w:r>
      <w:r w:rsidRPr="008C427B">
        <w:rPr>
          <w:rFonts w:ascii="Times New Roman" w:hAnsi="Times New Roman" w:cs="Times New Roman"/>
          <w:color w:val="000000" w:themeColor="text1"/>
          <w:sz w:val="24"/>
          <w:szCs w:val="24"/>
          <w:lang w:val="lv-LV"/>
        </w:rPr>
        <w:t xml:space="preserve"> ANO </w:t>
      </w:r>
      <w:r w:rsidR="00D53BCC" w:rsidRPr="008C427B">
        <w:rPr>
          <w:rFonts w:ascii="Times New Roman" w:hAnsi="Times New Roman" w:cs="Times New Roman"/>
          <w:color w:val="000000" w:themeColor="text1"/>
          <w:sz w:val="24"/>
          <w:szCs w:val="24"/>
          <w:lang w:val="lv-LV"/>
        </w:rPr>
        <w:t>A</w:t>
      </w:r>
      <w:r w:rsidRPr="008C427B">
        <w:rPr>
          <w:rFonts w:ascii="Times New Roman" w:hAnsi="Times New Roman" w:cs="Times New Roman"/>
          <w:color w:val="000000" w:themeColor="text1"/>
          <w:sz w:val="24"/>
          <w:szCs w:val="24"/>
          <w:lang w:val="lv-LV"/>
        </w:rPr>
        <w:t>ugstajam cilvēktiesību komisāram nosūtīja atjaunoto Latvijas Republikas Vispārējo pamatdokumentu par periodu no 2002.gada līdz 2016.gadam.</w:t>
      </w:r>
    </w:p>
    <w:p w14:paraId="098993FA" w14:textId="77777777" w:rsidR="00C5489D" w:rsidRPr="008C427B" w:rsidRDefault="00C5489D" w:rsidP="00BA619C">
      <w:pPr>
        <w:pStyle w:val="ListParagraph"/>
        <w:tabs>
          <w:tab w:val="left" w:pos="0"/>
          <w:tab w:val="left" w:pos="142"/>
        </w:tabs>
        <w:spacing w:after="0" w:line="240" w:lineRule="auto"/>
        <w:ind w:left="0" w:right="-1" w:hanging="567"/>
        <w:jc w:val="both"/>
        <w:rPr>
          <w:rFonts w:ascii="Times New Roman" w:hAnsi="Times New Roman" w:cs="Times New Roman"/>
          <w:color w:val="000000" w:themeColor="text1"/>
          <w:sz w:val="24"/>
          <w:szCs w:val="24"/>
          <w:lang w:val="lv-LV"/>
        </w:rPr>
      </w:pPr>
    </w:p>
    <w:p w14:paraId="7DFE8CF2" w14:textId="77777777" w:rsidR="000B0DF2" w:rsidRPr="008C427B" w:rsidRDefault="000B0DF2" w:rsidP="00BA619C">
      <w:pPr>
        <w:tabs>
          <w:tab w:val="left" w:pos="0"/>
          <w:tab w:val="left" w:pos="142"/>
        </w:tabs>
        <w:spacing w:after="0" w:line="240" w:lineRule="auto"/>
        <w:ind w:right="-1" w:hanging="567"/>
        <w:jc w:val="both"/>
        <w:rPr>
          <w:rFonts w:ascii="Times New Roman" w:hAnsi="Times New Roman" w:cs="Times New Roman"/>
          <w:color w:val="000000" w:themeColor="text1"/>
          <w:sz w:val="24"/>
          <w:szCs w:val="24"/>
          <w:lang w:val="lv-LV"/>
        </w:rPr>
      </w:pPr>
    </w:p>
    <w:p w14:paraId="497006C1" w14:textId="3E4EA9B2" w:rsidR="00C5489D" w:rsidRPr="008C427B" w:rsidRDefault="000B0DF2" w:rsidP="00BA619C">
      <w:pPr>
        <w:tabs>
          <w:tab w:val="left" w:pos="0"/>
          <w:tab w:val="left" w:pos="142"/>
        </w:tabs>
        <w:spacing w:after="0" w:line="240" w:lineRule="auto"/>
        <w:ind w:right="-1" w:hanging="567"/>
        <w:jc w:val="center"/>
        <w:rPr>
          <w:rFonts w:ascii="Times New Roman" w:hAnsi="Times New Roman" w:cs="Times New Roman"/>
          <w:color w:val="000000" w:themeColor="text1"/>
          <w:sz w:val="24"/>
          <w:szCs w:val="24"/>
          <w:lang w:val="lv-LV"/>
        </w:rPr>
      </w:pPr>
      <w:r w:rsidRPr="008C427B">
        <w:rPr>
          <w:rFonts w:ascii="Times New Roman" w:hAnsi="Times New Roman" w:cs="Times New Roman"/>
          <w:color w:val="000000" w:themeColor="text1"/>
          <w:sz w:val="24"/>
          <w:szCs w:val="24"/>
          <w:lang w:val="lv-LV"/>
        </w:rPr>
        <w:t>-Teksta beigas-</w:t>
      </w:r>
    </w:p>
    <w:sectPr w:rsidR="00C5489D" w:rsidRPr="008C427B" w:rsidSect="00FD402B">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96FDD" w14:textId="77777777" w:rsidR="008C427B" w:rsidRDefault="008C427B" w:rsidP="00656DE4">
      <w:pPr>
        <w:spacing w:after="0" w:line="240" w:lineRule="auto"/>
      </w:pPr>
      <w:r>
        <w:separator/>
      </w:r>
    </w:p>
  </w:endnote>
  <w:endnote w:type="continuationSeparator" w:id="0">
    <w:p w14:paraId="550F1533" w14:textId="77777777" w:rsidR="008C427B" w:rsidRDefault="008C427B" w:rsidP="0065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ZShuTi">
    <w:charset w:val="86"/>
    <w:family w:val="auto"/>
    <w:pitch w:val="variable"/>
    <w:sig w:usb0="00000003"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10D0" w14:textId="7DABD385" w:rsidR="008C427B" w:rsidRPr="00DF543E" w:rsidRDefault="0047195C" w:rsidP="00DF543E">
    <w:pPr>
      <w:pStyle w:val="Footer"/>
      <w:tabs>
        <w:tab w:val="clear" w:pos="8306"/>
        <w:tab w:val="right" w:pos="8789"/>
      </w:tabs>
      <w:ind w:right="44"/>
      <w:jc w:val="both"/>
      <w:rPr>
        <w:rFonts w:ascii="Times New Roman" w:hAnsi="Times New Roman" w:cs="Times New Roman"/>
        <w:sz w:val="20"/>
        <w:szCs w:val="20"/>
        <w:lang w:val="lv-LV"/>
      </w:rPr>
    </w:pPr>
    <w:r>
      <w:rPr>
        <w:rFonts w:ascii="Times New Roman" w:hAnsi="Times New Roman" w:cs="Times New Roman"/>
        <w:sz w:val="20"/>
        <w:szCs w:val="20"/>
      </w:rPr>
      <w:t>AMzin_08</w:t>
    </w:r>
    <w:r w:rsidR="00A766D3">
      <w:rPr>
        <w:rFonts w:ascii="Times New Roman" w:hAnsi="Times New Roman" w:cs="Times New Roman"/>
        <w:sz w:val="20"/>
        <w:szCs w:val="20"/>
      </w:rPr>
      <w:t>10</w:t>
    </w:r>
    <w:r w:rsidR="008C427B" w:rsidRPr="00DF543E">
      <w:rPr>
        <w:rFonts w:ascii="Times New Roman" w:hAnsi="Times New Roman" w:cs="Times New Roman"/>
        <w:sz w:val="20"/>
        <w:szCs w:val="20"/>
      </w:rPr>
      <w:t xml:space="preserve">2018_ICESCR_2008-2017; </w:t>
    </w:r>
    <w:r w:rsidR="008C427B" w:rsidRPr="00DF543E">
      <w:rPr>
        <w:rFonts w:ascii="Times New Roman" w:hAnsi="Times New Roman" w:cs="Times New Roman"/>
        <w:sz w:val="20"/>
        <w:szCs w:val="20"/>
        <w:lang w:val="lv-LV"/>
      </w:rPr>
      <w:t>Latvijas Republikas konsolidētais otrais, trešais, ceturtais, piektais, sestais kārtējais ziņojums par 1966.gada Starptautiskā pakta par ekonomiskajām, sociālajām un kultūras tiesībām izpildi Latvijā 2008.-2017.gadā</w:t>
    </w:r>
  </w:p>
  <w:p w14:paraId="37690A6D" w14:textId="37E7292A" w:rsidR="008C427B" w:rsidRPr="00DF543E" w:rsidRDefault="0047195C">
    <w:pPr>
      <w:pStyle w:val="Footer"/>
      <w:jc w:val="center"/>
      <w:rPr>
        <w:rFonts w:ascii="Times New Roman" w:hAnsi="Times New Roman" w:cs="Times New Roman"/>
        <w:sz w:val="20"/>
        <w:szCs w:val="20"/>
      </w:rPr>
    </w:pPr>
    <w:sdt>
      <w:sdtPr>
        <w:rPr>
          <w:rFonts w:ascii="Times New Roman" w:hAnsi="Times New Roman" w:cs="Times New Roman"/>
          <w:sz w:val="20"/>
          <w:szCs w:val="20"/>
        </w:rPr>
        <w:id w:val="266968630"/>
        <w:docPartObj>
          <w:docPartGallery w:val="Page Numbers (Bottom of Page)"/>
          <w:docPartUnique/>
        </w:docPartObj>
      </w:sdtPr>
      <w:sdtEndPr>
        <w:rPr>
          <w:noProof/>
        </w:rPr>
      </w:sdtEndPr>
      <w:sdtContent>
        <w:r w:rsidR="008C427B" w:rsidRPr="00DF543E">
          <w:rPr>
            <w:rFonts w:ascii="Times New Roman" w:hAnsi="Times New Roman" w:cs="Times New Roman"/>
            <w:sz w:val="20"/>
            <w:szCs w:val="20"/>
          </w:rPr>
          <w:fldChar w:fldCharType="begin"/>
        </w:r>
        <w:r w:rsidR="008C427B" w:rsidRPr="00DF543E">
          <w:rPr>
            <w:rFonts w:ascii="Times New Roman" w:hAnsi="Times New Roman" w:cs="Times New Roman"/>
            <w:sz w:val="20"/>
            <w:szCs w:val="20"/>
          </w:rPr>
          <w:instrText xml:space="preserve"> PAGE   \* MERGEFORMAT </w:instrText>
        </w:r>
        <w:r w:rsidR="008C427B" w:rsidRPr="00DF543E">
          <w:rPr>
            <w:rFonts w:ascii="Times New Roman" w:hAnsi="Times New Roman" w:cs="Times New Roman"/>
            <w:sz w:val="20"/>
            <w:szCs w:val="20"/>
          </w:rPr>
          <w:fldChar w:fldCharType="separate"/>
        </w:r>
        <w:r>
          <w:rPr>
            <w:rFonts w:ascii="Times New Roman" w:hAnsi="Times New Roman" w:cs="Times New Roman"/>
            <w:noProof/>
            <w:sz w:val="20"/>
            <w:szCs w:val="20"/>
          </w:rPr>
          <w:t>2</w:t>
        </w:r>
        <w:r w:rsidR="008C427B" w:rsidRPr="00DF543E">
          <w:rPr>
            <w:rFonts w:ascii="Times New Roman" w:hAnsi="Times New Roman" w:cs="Times New Roman"/>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27622286"/>
      <w:docPartObj>
        <w:docPartGallery w:val="Page Numbers (Bottom of Page)"/>
        <w:docPartUnique/>
      </w:docPartObj>
    </w:sdtPr>
    <w:sdtEndPr>
      <w:rPr>
        <w:noProof/>
      </w:rPr>
    </w:sdtEndPr>
    <w:sdtContent>
      <w:p w14:paraId="3FAA634D" w14:textId="32204F40" w:rsidR="008C427B" w:rsidRPr="00EE27DF" w:rsidRDefault="0047195C" w:rsidP="00EE27DF">
        <w:pPr>
          <w:pStyle w:val="Footer"/>
          <w:tabs>
            <w:tab w:val="clear" w:pos="8306"/>
            <w:tab w:val="right" w:pos="8789"/>
          </w:tabs>
          <w:ind w:right="44"/>
          <w:jc w:val="both"/>
          <w:rPr>
            <w:rFonts w:ascii="Times New Roman" w:hAnsi="Times New Roman" w:cs="Times New Roman"/>
            <w:sz w:val="20"/>
            <w:szCs w:val="20"/>
            <w:lang w:val="lv-LV"/>
          </w:rPr>
        </w:pPr>
        <w:r>
          <w:rPr>
            <w:rFonts w:ascii="Times New Roman" w:hAnsi="Times New Roman" w:cs="Times New Roman"/>
            <w:sz w:val="20"/>
            <w:szCs w:val="20"/>
          </w:rPr>
          <w:t>AMzin_08</w:t>
        </w:r>
        <w:r w:rsidR="00A766D3">
          <w:rPr>
            <w:rFonts w:ascii="Times New Roman" w:hAnsi="Times New Roman" w:cs="Times New Roman"/>
            <w:sz w:val="20"/>
            <w:szCs w:val="20"/>
          </w:rPr>
          <w:t>10</w:t>
        </w:r>
        <w:r w:rsidR="008C427B" w:rsidRPr="00DF543E">
          <w:rPr>
            <w:rFonts w:ascii="Times New Roman" w:hAnsi="Times New Roman" w:cs="Times New Roman"/>
            <w:sz w:val="20"/>
            <w:szCs w:val="20"/>
          </w:rPr>
          <w:t xml:space="preserve">2018_ICESCR_2008-2017; </w:t>
        </w:r>
        <w:r w:rsidR="008C427B" w:rsidRPr="00DF543E">
          <w:rPr>
            <w:rFonts w:ascii="Times New Roman" w:hAnsi="Times New Roman" w:cs="Times New Roman"/>
            <w:sz w:val="20"/>
            <w:szCs w:val="20"/>
            <w:lang w:val="lv-LV"/>
          </w:rPr>
          <w:t>Latvijas Republikas konsolidētais otrais, trešais, ceturtais, piektais, sestais kārtējais ziņojums par 1966.gada Starptautiskā pakta par ekonomiskajām, sociālajām un kultūras tiesībām izpildi Latvijā 2008.-2017.gadā</w:t>
        </w:r>
        <w:r w:rsidR="008C427B" w:rsidRPr="00DF543E">
          <w:rPr>
            <w:rFonts w:ascii="Times New Roman" w:hAnsi="Times New Roman" w:cs="Times New Roma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67C1A" w14:textId="77777777" w:rsidR="008C427B" w:rsidRDefault="008C427B" w:rsidP="00656DE4">
      <w:pPr>
        <w:spacing w:after="0" w:line="240" w:lineRule="auto"/>
      </w:pPr>
      <w:r>
        <w:separator/>
      </w:r>
    </w:p>
  </w:footnote>
  <w:footnote w:type="continuationSeparator" w:id="0">
    <w:p w14:paraId="062E08F4" w14:textId="77777777" w:rsidR="008C427B" w:rsidRDefault="008C427B" w:rsidP="00656DE4">
      <w:pPr>
        <w:spacing w:after="0" w:line="240" w:lineRule="auto"/>
      </w:pPr>
      <w:r>
        <w:continuationSeparator/>
      </w:r>
    </w:p>
  </w:footnote>
  <w:footnote w:id="1">
    <w:p w14:paraId="2A0F8DAB" w14:textId="427F8792" w:rsidR="008C427B" w:rsidRPr="00AD0B9C" w:rsidRDefault="008C427B" w:rsidP="00AD0B9C">
      <w:pPr>
        <w:pStyle w:val="FootnoteText"/>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Ekonomikas, sociālo un kultūras tiesību komitejas 38.sesijas noslēguma komentāri par Latvijas iesniegto ziņojumu saskaņā ar Pakta 16. un 17.pantu, E/C.12/LVA/CO/1, pieņemti 2007.gada 22.maijā, Ženēvā.</w:t>
      </w:r>
    </w:p>
  </w:footnote>
  <w:footnote w:id="2">
    <w:p w14:paraId="31BA9630" w14:textId="02646219" w:rsidR="008C427B" w:rsidRPr="00AD0B9C" w:rsidRDefault="008C427B" w:rsidP="00AD0B9C">
      <w:pPr>
        <w:autoSpaceDE w:val="0"/>
        <w:autoSpaceDN w:val="0"/>
        <w:adjustRightInd w:val="0"/>
        <w:spacing w:after="0" w:line="240" w:lineRule="auto"/>
        <w:jc w:val="both"/>
        <w:rPr>
          <w:rFonts w:ascii="Times New Roman" w:hAnsi="Times New Roman" w:cs="Times New Roman"/>
          <w:color w:val="000000" w:themeColor="text1"/>
          <w:sz w:val="20"/>
          <w:szCs w:val="20"/>
          <w:lang w:val="lv-LV"/>
        </w:rPr>
      </w:pPr>
      <w:r w:rsidRPr="00AD0B9C">
        <w:rPr>
          <w:rStyle w:val="FootnoteReference"/>
          <w:rFonts w:ascii="Times New Roman" w:hAnsi="Times New Roman" w:cs="Times New Roman"/>
          <w:color w:val="000000" w:themeColor="text1"/>
          <w:sz w:val="20"/>
          <w:szCs w:val="20"/>
          <w:lang w:val="lv-LV"/>
        </w:rPr>
        <w:footnoteRef/>
      </w:r>
      <w:r w:rsidRPr="00AD0B9C">
        <w:rPr>
          <w:rFonts w:ascii="Times New Roman" w:hAnsi="Times New Roman" w:cs="Times New Roman"/>
          <w:bCs/>
          <w:i/>
          <w:color w:val="000000" w:themeColor="text1"/>
          <w:sz w:val="20"/>
          <w:szCs w:val="20"/>
          <w:lang w:val="lv-LV"/>
        </w:rPr>
        <w:t xml:space="preserve"> </w:t>
      </w:r>
      <w:r w:rsidRPr="00AD0B9C">
        <w:rPr>
          <w:rFonts w:ascii="Times New Roman" w:hAnsi="Times New Roman" w:cs="Times New Roman"/>
          <w:color w:val="000000" w:themeColor="text1"/>
          <w:sz w:val="20"/>
          <w:szCs w:val="20"/>
          <w:lang w:val="lv-LV"/>
        </w:rPr>
        <w:t>Vadlīnijas nacionālo ziņojumu par ANO 1966. gada Starptautiskā pakta par ekonomiskajām, sociālajām un kultūras tiesībām izpildi sagatavošanai</w:t>
      </w:r>
      <w:r w:rsidRPr="00AD0B9C">
        <w:rPr>
          <w:rFonts w:ascii="Times New Roman" w:hAnsi="Times New Roman" w:cs="Times New Roman"/>
          <w:bCs/>
          <w:i/>
          <w:color w:val="000000" w:themeColor="text1"/>
          <w:sz w:val="20"/>
          <w:szCs w:val="20"/>
          <w:lang w:val="lv-LV"/>
        </w:rPr>
        <w:t xml:space="preserve"> (Guidelines on treaty-specific documents to be submitted by states parties under articles 16 and 17 of the International Covenant on economic, social and cultural rights), </w:t>
      </w:r>
      <w:r w:rsidRPr="00AD0B9C">
        <w:rPr>
          <w:rFonts w:ascii="Times New Roman" w:hAnsi="Times New Roman" w:cs="Times New Roman"/>
          <w:color w:val="000000" w:themeColor="text1"/>
          <w:sz w:val="20"/>
          <w:szCs w:val="20"/>
          <w:lang w:val="lv-LV"/>
        </w:rPr>
        <w:t xml:space="preserve">HRI/GEN/2/Rev.6., pieņemts </w:t>
      </w:r>
      <w:r w:rsidRPr="00AD0B9C">
        <w:rPr>
          <w:rFonts w:ascii="Times New Roman" w:hAnsi="Times New Roman" w:cs="Times New Roman"/>
          <w:bCs/>
          <w:color w:val="000000" w:themeColor="text1"/>
          <w:sz w:val="20"/>
          <w:szCs w:val="20"/>
          <w:lang w:val="lv-LV"/>
        </w:rPr>
        <w:t>Ekonomisko, sociālo un kultūras tiesību komitejā 2008.gada 18.novembrī.</w:t>
      </w:r>
    </w:p>
  </w:footnote>
  <w:footnote w:id="3">
    <w:p w14:paraId="5E208AB3" w14:textId="77777777" w:rsidR="008C427B" w:rsidRPr="00AD0B9C" w:rsidRDefault="008C427B" w:rsidP="00AD0B9C">
      <w:pPr>
        <w:pStyle w:val="FootnoteText"/>
        <w:jc w:val="both"/>
        <w:rPr>
          <w:rFonts w:ascii="Times New Roman" w:hAnsi="Times New Roman" w:cs="Times New Roman"/>
          <w:i/>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w:t>
      </w:r>
      <w:r w:rsidRPr="00AD0B9C">
        <w:rPr>
          <w:rFonts w:ascii="Times New Roman" w:hAnsi="Times New Roman" w:cs="Times New Roman"/>
          <w:i/>
          <w:color w:val="000000" w:themeColor="text1"/>
          <w:lang w:val="lv-LV"/>
        </w:rPr>
        <w:t>Group of States against Corruption</w:t>
      </w:r>
      <w:r w:rsidRPr="00AD0B9C">
        <w:rPr>
          <w:rFonts w:ascii="Times New Roman" w:hAnsi="Times New Roman" w:cs="Times New Roman"/>
          <w:color w:val="000000" w:themeColor="text1"/>
          <w:lang w:val="lv-LV"/>
        </w:rPr>
        <w:t>.</w:t>
      </w:r>
      <w:r w:rsidRPr="00AD0B9C">
        <w:rPr>
          <w:rFonts w:ascii="Times New Roman" w:hAnsi="Times New Roman" w:cs="Times New Roman"/>
          <w:i/>
          <w:color w:val="000000" w:themeColor="text1"/>
          <w:lang w:val="lv-LV"/>
        </w:rPr>
        <w:t xml:space="preserve"> </w:t>
      </w:r>
      <w:r w:rsidRPr="00AD0B9C">
        <w:rPr>
          <w:rFonts w:ascii="Times New Roman" w:hAnsi="Times New Roman" w:cs="Times New Roman"/>
          <w:color w:val="000000" w:themeColor="text1"/>
          <w:lang w:val="lv-LV"/>
        </w:rPr>
        <w:t>GRECO Eval IV Rep (2012) 3E. Korupcijas novēršana attiecībā uz parlamenta deputātiem, tiesnešiem un prokuroriem. Novērtēšanas ziņojums. Latvija. Pieņemts Strasbūrā 2012.gada 3.-7.decembrī.</w:t>
      </w:r>
    </w:p>
  </w:footnote>
  <w:footnote w:id="4">
    <w:p w14:paraId="2175D803" w14:textId="73C716F0" w:rsidR="008C427B" w:rsidRPr="00AD0B9C" w:rsidRDefault="008C427B" w:rsidP="00AD0B9C">
      <w:pPr>
        <w:pStyle w:val="FootnoteText"/>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OECD. ACN. Corruption protection at sector level in Easter Eirope and Central Asia. Cases of Education, Extractives and Police. (2017):</w:t>
      </w:r>
    </w:p>
    <w:p w14:paraId="40EC9C8B" w14:textId="0BE685EB" w:rsidR="008C427B" w:rsidRPr="00AD0B9C" w:rsidRDefault="0047195C" w:rsidP="00AD0B9C">
      <w:pPr>
        <w:pStyle w:val="FootnoteText"/>
        <w:jc w:val="both"/>
        <w:rPr>
          <w:rFonts w:ascii="Times New Roman" w:hAnsi="Times New Roman" w:cs="Times New Roman"/>
          <w:color w:val="000000" w:themeColor="text1"/>
          <w:lang w:val="lv-LV"/>
        </w:rPr>
      </w:pPr>
      <w:hyperlink r:id="rId1" w:history="1">
        <w:r w:rsidR="008C427B" w:rsidRPr="00AD0B9C">
          <w:rPr>
            <w:rStyle w:val="Hyperlink"/>
            <w:rFonts w:ascii="Times New Roman" w:hAnsi="Times New Roman" w:cs="Times New Roman"/>
            <w:color w:val="000000" w:themeColor="text1"/>
            <w:lang w:val="lv-LV"/>
          </w:rPr>
          <w:t>https://www.knab.gov.lv/upload/free/izglitosanas_materiali_un_rekomendacijas/corruption_prevention_at_sector_level.pdf</w:t>
        </w:r>
      </w:hyperlink>
      <w:r w:rsidR="008C427B" w:rsidRPr="00AD0B9C">
        <w:rPr>
          <w:rFonts w:ascii="Times New Roman" w:hAnsi="Times New Roman" w:cs="Times New Roman"/>
          <w:color w:val="000000" w:themeColor="text1"/>
          <w:lang w:val="lv-LV"/>
        </w:rPr>
        <w:t xml:space="preserve"> p. 49.</w:t>
      </w:r>
    </w:p>
  </w:footnote>
  <w:footnote w:id="5">
    <w:p w14:paraId="503E55D7" w14:textId="3FC53990" w:rsidR="008C427B" w:rsidRPr="00AD0B9C" w:rsidRDefault="008C427B" w:rsidP="00AD0B9C">
      <w:pPr>
        <w:pStyle w:val="FootnoteText"/>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Latvij</w:t>
      </w:r>
      <w:r>
        <w:rPr>
          <w:rFonts w:ascii="Times New Roman" w:hAnsi="Times New Roman" w:cs="Times New Roman"/>
          <w:color w:val="000000" w:themeColor="text1"/>
          <w:lang w:val="lv-LV"/>
        </w:rPr>
        <w:t>as Republikas Tiesībsarga 2016.</w:t>
      </w:r>
      <w:r w:rsidRPr="00AD0B9C">
        <w:rPr>
          <w:rFonts w:ascii="Times New Roman" w:hAnsi="Times New Roman" w:cs="Times New Roman"/>
          <w:color w:val="000000" w:themeColor="text1"/>
          <w:lang w:val="lv-LV"/>
        </w:rPr>
        <w:t>gada ziņojums (2017).</w:t>
      </w:r>
      <w:r>
        <w:rPr>
          <w:rFonts w:ascii="Times New Roman" w:hAnsi="Times New Roman" w:cs="Times New Roman"/>
          <w:color w:val="000000" w:themeColor="text1"/>
          <w:lang w:val="lv-LV"/>
        </w:rPr>
        <w:t xml:space="preserve"> </w:t>
      </w:r>
      <w:r w:rsidRPr="00AD0B9C">
        <w:rPr>
          <w:rFonts w:ascii="Times New Roman" w:hAnsi="Times New Roman" w:cs="Times New Roman"/>
          <w:color w:val="000000" w:themeColor="text1"/>
          <w:lang w:val="lv-LV"/>
        </w:rPr>
        <w:t xml:space="preserve">272.-274.lpp. </w:t>
      </w:r>
      <w:hyperlink r:id="rId2" w:history="1">
        <w:r w:rsidRPr="00AD0B9C">
          <w:rPr>
            <w:rStyle w:val="Hyperlink"/>
            <w:rFonts w:ascii="Times New Roman" w:hAnsi="Times New Roman" w:cs="Times New Roman"/>
            <w:color w:val="000000" w:themeColor="text1"/>
            <w:lang w:val="lv-LV"/>
          </w:rPr>
          <w:t>http://www.tiesibsargs.lv/uploads/content/lapas/tiesibsarga_2016_gada_zinojums_1489647331.pdf</w:t>
        </w:r>
      </w:hyperlink>
      <w:r w:rsidRPr="00AD0B9C">
        <w:rPr>
          <w:rFonts w:ascii="Times New Roman" w:hAnsi="Times New Roman" w:cs="Times New Roman"/>
          <w:color w:val="000000" w:themeColor="text1"/>
          <w:lang w:val="lv-LV"/>
        </w:rPr>
        <w:t xml:space="preserve"> </w:t>
      </w:r>
    </w:p>
  </w:footnote>
  <w:footnote w:id="6">
    <w:p w14:paraId="54F7631D" w14:textId="27D2D287" w:rsidR="008C427B" w:rsidRPr="00AD0B9C" w:rsidRDefault="008C427B" w:rsidP="00AD0B9C">
      <w:pPr>
        <w:pStyle w:val="FootnoteText"/>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Satversmes tiesas 2005.gada 14.septembra spriedums lietā Nr.2005-02-01, 15.2punkts; Satversmes tiesas 2013.gada 7.novembra spriedums lietā Nr.2012-24-03, 18.1punkts.</w:t>
      </w:r>
    </w:p>
  </w:footnote>
  <w:footnote w:id="7">
    <w:p w14:paraId="31A245C6" w14:textId="06E5EAF2" w:rsidR="008C427B" w:rsidRPr="00AD0B9C" w:rsidRDefault="008C427B" w:rsidP="00AD0B9C">
      <w:pPr>
        <w:pStyle w:val="FootnoteText"/>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The Global Gender Gap Report: http://www3.weforum.org/docs/WEF_GenderGap_Report_2011.pdf.</w:t>
      </w:r>
    </w:p>
  </w:footnote>
  <w:footnote w:id="8">
    <w:p w14:paraId="395B8888" w14:textId="2E939256" w:rsidR="008C427B" w:rsidRPr="00AD0B9C" w:rsidRDefault="008C427B" w:rsidP="00AD0B9C">
      <w:pPr>
        <w:pStyle w:val="FootnoteText"/>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Social watch: poverty eradication and gender justice: http://www.socialwatch.org/node/14367.</w:t>
      </w:r>
    </w:p>
  </w:footnote>
  <w:footnote w:id="9">
    <w:p w14:paraId="0791ADD0" w14:textId="4367BF46" w:rsidR="008C427B" w:rsidRPr="00AD0B9C" w:rsidRDefault="008C427B" w:rsidP="00AD0B9C">
      <w:pPr>
        <w:pStyle w:val="FootnoteText"/>
        <w:jc w:val="both"/>
        <w:rPr>
          <w:rFonts w:ascii="Times New Roman" w:hAnsi="Times New Roman" w:cs="Times New Roman"/>
          <w:color w:val="000000" w:themeColor="text1"/>
          <w:highlight w:val="yellow"/>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Human development Reports: http://hdr.undp.org/en/indicators/67106.</w:t>
      </w:r>
    </w:p>
  </w:footnote>
  <w:footnote w:id="10">
    <w:p w14:paraId="7AC5C752" w14:textId="3AC2586A" w:rsidR="008C427B" w:rsidRPr="00AD0B9C" w:rsidRDefault="008C427B" w:rsidP="00AD0B9C">
      <w:pPr>
        <w:pStyle w:val="FootnoteText"/>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Social institutions and gender index: </w:t>
      </w:r>
      <w:hyperlink r:id="rId3" w:history="1">
        <w:r w:rsidRPr="00AD0B9C">
          <w:rPr>
            <w:rStyle w:val="Hyperlink"/>
            <w:rFonts w:ascii="Times New Roman" w:hAnsi="Times New Roman" w:cs="Times New Roman"/>
            <w:color w:val="000000" w:themeColor="text1"/>
            <w:lang w:val="lv-LV"/>
          </w:rPr>
          <w:t>http://www.genderindex.org/ranking/</w:t>
        </w:r>
      </w:hyperlink>
      <w:r w:rsidRPr="00AD0B9C">
        <w:rPr>
          <w:rStyle w:val="Hyperlink"/>
          <w:rFonts w:ascii="Times New Roman" w:hAnsi="Times New Roman" w:cs="Times New Roman"/>
          <w:color w:val="000000" w:themeColor="text1"/>
          <w:lang w:val="lv-LV"/>
        </w:rPr>
        <w:t>.</w:t>
      </w:r>
      <w:r w:rsidRPr="00AD0B9C">
        <w:rPr>
          <w:rFonts w:ascii="Times New Roman" w:hAnsi="Times New Roman" w:cs="Times New Roman"/>
          <w:color w:val="000000" w:themeColor="text1"/>
          <w:lang w:val="lv-LV"/>
        </w:rPr>
        <w:t xml:space="preserve"> </w:t>
      </w:r>
    </w:p>
  </w:footnote>
  <w:footnote w:id="11">
    <w:p w14:paraId="1583D093" w14:textId="6A33B33A" w:rsidR="008C427B" w:rsidRPr="00AD0B9C" w:rsidRDefault="008C427B" w:rsidP="00AD0B9C">
      <w:pPr>
        <w:pStyle w:val="FootnoteText"/>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Pētījums: sieviešu un vīriešu situācijas izpēte Latvijas lielajos uzņēmumos. </w:t>
      </w:r>
      <w:hyperlink r:id="rId4" w:history="1">
        <w:r w:rsidRPr="00AD0B9C">
          <w:rPr>
            <w:rStyle w:val="Hyperlink"/>
            <w:rFonts w:ascii="Times New Roman" w:hAnsi="Times New Roman" w:cs="Times New Roman"/>
            <w:color w:val="000000" w:themeColor="text1"/>
            <w:lang w:val="lv-LV"/>
          </w:rPr>
          <w:t>http://www.sif.gov.lv/images/files/SIF/progress-lidzt/petijums/Safege_LV_internet.pdf</w:t>
        </w:r>
      </w:hyperlink>
      <w:r w:rsidRPr="00AD0B9C">
        <w:rPr>
          <w:rFonts w:ascii="Times New Roman" w:hAnsi="Times New Roman" w:cs="Times New Roman"/>
          <w:color w:val="000000" w:themeColor="text1"/>
          <w:lang w:val="lv-LV"/>
        </w:rPr>
        <w:t>.</w:t>
      </w:r>
    </w:p>
  </w:footnote>
  <w:footnote w:id="12">
    <w:p w14:paraId="7CE54CE6" w14:textId="3203702C" w:rsidR="008C427B" w:rsidRPr="00AD0B9C" w:rsidRDefault="008C427B" w:rsidP="008C427B">
      <w:pPr>
        <w:pStyle w:val="FootnoteText"/>
        <w:tabs>
          <w:tab w:val="right" w:pos="8306"/>
        </w:tabs>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8C427B">
        <w:rPr>
          <w:rFonts w:ascii="Times New Roman" w:hAnsi="Times New Roman" w:cs="Times New Roman"/>
          <w:color w:val="000000" w:themeColor="text1"/>
          <w:lang w:val="lv-LV"/>
        </w:rPr>
        <w:t>Pirmie soļi ceļā uz darbu</w:t>
      </w:r>
      <w:r w:rsidRPr="00C9561A">
        <w:rPr>
          <w:rFonts w:ascii="Times New Roman" w:hAnsi="Times New Roman" w:cs="Times New Roman"/>
          <w:color w:val="000000" w:themeColor="text1"/>
          <w:lang w:val="fr-FR"/>
        </w:rPr>
        <w:t xml:space="preserve">. </w:t>
      </w:r>
      <w:hyperlink r:id="rId5" w:history="1">
        <w:r w:rsidRPr="00AD0B9C">
          <w:rPr>
            <w:rStyle w:val="Hyperlink"/>
            <w:rFonts w:ascii="Times New Roman" w:hAnsi="Times New Roman" w:cs="Times New Roman"/>
            <w:color w:val="000000" w:themeColor="text1"/>
            <w:lang w:val="lv-LV"/>
          </w:rPr>
          <w:t>https://Begluintegracija.nva.gov.lv</w:t>
        </w:r>
      </w:hyperlink>
      <w:r w:rsidRPr="00AD0B9C">
        <w:rPr>
          <w:rFonts w:ascii="Times New Roman" w:hAnsi="Times New Roman" w:cs="Times New Roman"/>
          <w:color w:val="000000" w:themeColor="text1"/>
          <w:lang w:val="lv-LV"/>
        </w:rPr>
        <w:t>.</w:t>
      </w:r>
      <w:r>
        <w:rPr>
          <w:rFonts w:ascii="Times New Roman" w:hAnsi="Times New Roman" w:cs="Times New Roman"/>
          <w:color w:val="000000" w:themeColor="text1"/>
          <w:lang w:val="lv-LV"/>
        </w:rPr>
        <w:tab/>
      </w:r>
    </w:p>
  </w:footnote>
  <w:footnote w:id="13">
    <w:p w14:paraId="5FC443C2" w14:textId="55FCB8C2" w:rsidR="008C427B" w:rsidRPr="00AD0B9C" w:rsidRDefault="008C427B" w:rsidP="00AD0B9C">
      <w:pPr>
        <w:pStyle w:val="FootnoteText"/>
        <w:jc w:val="both"/>
        <w:rPr>
          <w:rFonts w:ascii="Times New Roman" w:hAnsi="Times New Roman" w:cs="Times New Roman"/>
          <w:color w:val="000000" w:themeColor="text1"/>
          <w:lang w:val="lv-LV"/>
        </w:rPr>
      </w:pPr>
      <w:r w:rsidRPr="00AD0B9C">
        <w:rPr>
          <w:rStyle w:val="FootnoteReference"/>
          <w:rFonts w:ascii="Times New Roman" w:hAnsi="Times New Roman" w:cs="Times New Roman"/>
          <w:color w:val="000000" w:themeColor="text1"/>
          <w:lang w:val="lv-LV"/>
        </w:rPr>
        <w:footnoteRef/>
      </w:r>
      <w:r w:rsidRPr="00AD0B9C">
        <w:rPr>
          <w:rFonts w:ascii="Times New Roman" w:hAnsi="Times New Roman" w:cs="Times New Roman"/>
          <w:color w:val="000000" w:themeColor="text1"/>
          <w:lang w:val="lv-LV"/>
        </w:rPr>
        <w:t xml:space="preserve"> </w:t>
      </w:r>
      <w:hyperlink r:id="rId6" w:history="1">
        <w:r w:rsidRPr="00AD0B9C">
          <w:rPr>
            <w:rStyle w:val="Hyperlink"/>
            <w:rFonts w:ascii="Times New Roman" w:hAnsi="Times New Roman" w:cs="Times New Roman"/>
            <w:color w:val="000000" w:themeColor="text1"/>
            <w:u w:val="none"/>
            <w:lang w:val="lv-LV"/>
          </w:rPr>
          <w:t>WWW.NENOVERSIES.LV</w:t>
        </w:r>
      </w:hyperlink>
      <w:r w:rsidRPr="00AD0B9C">
        <w:rPr>
          <w:rFonts w:ascii="Times New Roman" w:hAnsi="Times New Roman" w:cs="Times New Roman"/>
          <w:color w:val="000000" w:themeColor="text1"/>
          <w:lang w:val="lv-LV"/>
        </w:rPr>
        <w:t xml:space="preserve">: </w:t>
      </w:r>
      <w:hyperlink r:id="rId7" w:history="1">
        <w:r w:rsidRPr="00AD0B9C">
          <w:rPr>
            <w:rStyle w:val="Hyperlink"/>
            <w:rFonts w:ascii="Times New Roman" w:hAnsi="Times New Roman" w:cs="Times New Roman"/>
            <w:color w:val="000000" w:themeColor="text1"/>
            <w:lang w:val="lv-LV"/>
          </w:rPr>
          <w:t>http://www.nenoversies.lv/</w:t>
        </w:r>
      </w:hyperlink>
      <w:r w:rsidRPr="00AD0B9C">
        <w:rPr>
          <w:rFonts w:ascii="Times New Roman" w:hAnsi="Times New Roman" w:cs="Times New Roman"/>
          <w:color w:val="000000" w:themeColor="text1"/>
          <w:lang w:val="lv-LV"/>
        </w:rPr>
        <w:t>.</w:t>
      </w:r>
    </w:p>
  </w:footnote>
  <w:footnote w:id="14">
    <w:p w14:paraId="4586B0A0" w14:textId="15AF32DD" w:rsidR="008C427B" w:rsidRPr="00AD0B9C" w:rsidRDefault="008C427B" w:rsidP="00AD0B9C">
      <w:pPr>
        <w:autoSpaceDE w:val="0"/>
        <w:autoSpaceDN w:val="0"/>
        <w:adjustRightInd w:val="0"/>
        <w:spacing w:after="0" w:line="240" w:lineRule="auto"/>
        <w:jc w:val="both"/>
        <w:rPr>
          <w:rFonts w:ascii="Times New Roman" w:hAnsi="Times New Roman" w:cs="Times New Roman"/>
          <w:bCs/>
          <w:color w:val="000000" w:themeColor="text1"/>
          <w:sz w:val="20"/>
          <w:szCs w:val="20"/>
          <w:lang w:val="lv-LV"/>
        </w:rPr>
      </w:pPr>
      <w:r w:rsidRPr="00AD0B9C">
        <w:rPr>
          <w:rStyle w:val="FootnoteReference"/>
          <w:rFonts w:ascii="Times New Roman" w:hAnsi="Times New Roman" w:cs="Times New Roman"/>
          <w:color w:val="000000" w:themeColor="text1"/>
          <w:sz w:val="20"/>
          <w:szCs w:val="20"/>
          <w:lang w:val="lv-LV"/>
        </w:rPr>
        <w:footnoteRef/>
      </w:r>
      <w:r w:rsidRPr="00AD0B9C">
        <w:rPr>
          <w:rFonts w:ascii="Times New Roman" w:hAnsi="Times New Roman" w:cs="Times New Roman"/>
          <w:color w:val="000000" w:themeColor="text1"/>
          <w:sz w:val="20"/>
          <w:szCs w:val="20"/>
          <w:lang w:val="lv-LV"/>
        </w:rPr>
        <w:t xml:space="preserve"> </w:t>
      </w:r>
      <w:r w:rsidRPr="00AD0B9C">
        <w:rPr>
          <w:rFonts w:ascii="Times New Roman" w:hAnsi="Times New Roman" w:cs="Times New Roman"/>
          <w:bCs/>
          <w:color w:val="000000" w:themeColor="text1"/>
          <w:sz w:val="20"/>
          <w:szCs w:val="20"/>
          <w:lang w:val="lv-LV"/>
        </w:rPr>
        <w:t xml:space="preserve">Consideration </w:t>
      </w:r>
      <w:r>
        <w:rPr>
          <w:rFonts w:ascii="Times New Roman" w:hAnsi="Times New Roman" w:cs="Times New Roman"/>
          <w:bCs/>
          <w:color w:val="000000" w:themeColor="text1"/>
          <w:sz w:val="20"/>
          <w:szCs w:val="20"/>
          <w:lang w:val="lv-LV"/>
        </w:rPr>
        <w:t>o</w:t>
      </w:r>
      <w:r w:rsidRPr="00AD0B9C">
        <w:rPr>
          <w:rFonts w:ascii="Times New Roman" w:hAnsi="Times New Roman" w:cs="Times New Roman"/>
          <w:bCs/>
          <w:color w:val="000000" w:themeColor="text1"/>
          <w:sz w:val="20"/>
          <w:szCs w:val="20"/>
          <w:lang w:val="lv-LV"/>
        </w:rPr>
        <w:t xml:space="preserve">f Reports Submitted By States Parties under Articles 16 and 17 of The Covenant. </w:t>
      </w:r>
      <w:hyperlink r:id="rId8" w:history="1">
        <w:r w:rsidRPr="00AD0B9C">
          <w:rPr>
            <w:rStyle w:val="Hyperlink"/>
            <w:rFonts w:ascii="Times New Roman" w:hAnsi="Times New Roman" w:cs="Times New Roman"/>
            <w:color w:val="000000" w:themeColor="text1"/>
            <w:sz w:val="20"/>
            <w:szCs w:val="20"/>
            <w:lang w:val="lv-LV"/>
          </w:rPr>
          <w:t>http://www.mfa.gov.lv/images/archive/ekon-soc-kult-tiesibu-komitejas-secinajumi.pdf</w:t>
        </w:r>
      </w:hyperlink>
      <w:r w:rsidRPr="00AD0B9C">
        <w:rPr>
          <w:rFonts w:ascii="Times New Roman" w:hAnsi="Times New Roman" w:cs="Times New Roman"/>
          <w:color w:val="000000" w:themeColor="text1"/>
          <w:sz w:val="20"/>
          <w:szCs w:val="20"/>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F21F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527C49"/>
    <w:multiLevelType w:val="hybridMultilevel"/>
    <w:tmpl w:val="D722CF52"/>
    <w:lvl w:ilvl="0" w:tplc="FCA4EB5A">
      <w:start w:val="1"/>
      <w:numFmt w:val="decimal"/>
      <w:lvlText w:val="%1."/>
      <w:lvlJc w:val="left"/>
      <w:pPr>
        <w:ind w:left="57" w:hanging="57"/>
      </w:pPr>
      <w:rPr>
        <w:rFonts w:ascii="Times New Roman" w:hAnsi="Times New Roman" w:cs="Times New Roman" w:hint="default"/>
        <w:b/>
        <w:i w:val="0"/>
        <w:sz w:val="24"/>
        <w:szCs w:val="24"/>
        <w:lang w:val="en-G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905A54"/>
    <w:multiLevelType w:val="hybridMultilevel"/>
    <w:tmpl w:val="78A4AE98"/>
    <w:lvl w:ilvl="0" w:tplc="7318F60A">
      <w:start w:val="1"/>
      <w:numFmt w:val="upperRoman"/>
      <w:lvlText w:val="%1."/>
      <w:lvlJc w:val="left"/>
      <w:pPr>
        <w:ind w:left="1080" w:hanging="720"/>
      </w:pPr>
      <w:rPr>
        <w:rFonts w:eastAsia="SimSu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A065AC"/>
    <w:multiLevelType w:val="hybridMultilevel"/>
    <w:tmpl w:val="EBDCE04A"/>
    <w:lvl w:ilvl="0" w:tplc="0DF4A7EA">
      <w:start w:val="1"/>
      <w:numFmt w:val="decimal"/>
      <w:lvlText w:val="%1."/>
      <w:lvlJc w:val="left"/>
      <w:pPr>
        <w:ind w:left="57" w:hanging="57"/>
      </w:pPr>
      <w:rPr>
        <w:rFonts w:ascii="Times New Roman" w:hAnsi="Times New Roman" w:cs="Times New Roman" w:hint="default"/>
        <w:b/>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200424"/>
    <w:multiLevelType w:val="hybridMultilevel"/>
    <w:tmpl w:val="EBDCE04A"/>
    <w:lvl w:ilvl="0" w:tplc="0DF4A7EA">
      <w:start w:val="1"/>
      <w:numFmt w:val="decimal"/>
      <w:lvlText w:val="%1."/>
      <w:lvlJc w:val="left"/>
      <w:pPr>
        <w:ind w:left="57" w:hanging="57"/>
      </w:pPr>
      <w:rPr>
        <w:rFonts w:ascii="Times New Roman" w:hAnsi="Times New Roman" w:cs="Times New Roman" w:hint="default"/>
        <w:b/>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7024A2"/>
    <w:multiLevelType w:val="hybridMultilevel"/>
    <w:tmpl w:val="7DA485F8"/>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4114E9"/>
    <w:multiLevelType w:val="hybridMultilevel"/>
    <w:tmpl w:val="EBDCE04A"/>
    <w:lvl w:ilvl="0" w:tplc="0DF4A7EA">
      <w:start w:val="1"/>
      <w:numFmt w:val="decimal"/>
      <w:lvlText w:val="%1."/>
      <w:lvlJc w:val="left"/>
      <w:pPr>
        <w:ind w:left="57" w:hanging="57"/>
      </w:pPr>
      <w:rPr>
        <w:rFonts w:ascii="Times New Roman" w:hAnsi="Times New Roman" w:cs="Times New Roman" w:hint="default"/>
        <w:b/>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EF1A31"/>
    <w:multiLevelType w:val="hybridMultilevel"/>
    <w:tmpl w:val="EBDCE04A"/>
    <w:lvl w:ilvl="0" w:tplc="0DF4A7EA">
      <w:start w:val="1"/>
      <w:numFmt w:val="decimal"/>
      <w:lvlText w:val="%1."/>
      <w:lvlJc w:val="left"/>
      <w:pPr>
        <w:ind w:left="57" w:hanging="57"/>
      </w:pPr>
      <w:rPr>
        <w:rFonts w:ascii="Times New Roman" w:hAnsi="Times New Roman" w:cs="Times New Roman" w:hint="default"/>
        <w:b/>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1"/>
  </w:num>
  <w:num w:numId="6">
    <w:abstractNumId w:val="6"/>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BA"/>
    <w:rsid w:val="00000080"/>
    <w:rsid w:val="00000AB7"/>
    <w:rsid w:val="00000EC9"/>
    <w:rsid w:val="00001CB0"/>
    <w:rsid w:val="00002FF7"/>
    <w:rsid w:val="00002FFA"/>
    <w:rsid w:val="00003D63"/>
    <w:rsid w:val="0000623E"/>
    <w:rsid w:val="00006DBC"/>
    <w:rsid w:val="00011AC2"/>
    <w:rsid w:val="0001299D"/>
    <w:rsid w:val="00012D00"/>
    <w:rsid w:val="00013A7A"/>
    <w:rsid w:val="00013F6C"/>
    <w:rsid w:val="000148E9"/>
    <w:rsid w:val="00014A18"/>
    <w:rsid w:val="00014F28"/>
    <w:rsid w:val="0001544B"/>
    <w:rsid w:val="0001594D"/>
    <w:rsid w:val="00016ECA"/>
    <w:rsid w:val="00017ED4"/>
    <w:rsid w:val="00020A3C"/>
    <w:rsid w:val="00020EFA"/>
    <w:rsid w:val="0002145C"/>
    <w:rsid w:val="00021F1A"/>
    <w:rsid w:val="000226CE"/>
    <w:rsid w:val="00024D29"/>
    <w:rsid w:val="00024E37"/>
    <w:rsid w:val="000275BE"/>
    <w:rsid w:val="0002771B"/>
    <w:rsid w:val="00030CDF"/>
    <w:rsid w:val="0003456F"/>
    <w:rsid w:val="00034A68"/>
    <w:rsid w:val="00035837"/>
    <w:rsid w:val="000365C7"/>
    <w:rsid w:val="000371DA"/>
    <w:rsid w:val="000446C4"/>
    <w:rsid w:val="0004598E"/>
    <w:rsid w:val="00045F33"/>
    <w:rsid w:val="000461BD"/>
    <w:rsid w:val="00047017"/>
    <w:rsid w:val="00047CC5"/>
    <w:rsid w:val="00050567"/>
    <w:rsid w:val="000519FB"/>
    <w:rsid w:val="00051CE1"/>
    <w:rsid w:val="000526D7"/>
    <w:rsid w:val="0005270D"/>
    <w:rsid w:val="0005404C"/>
    <w:rsid w:val="00055C0F"/>
    <w:rsid w:val="00057B01"/>
    <w:rsid w:val="0006056A"/>
    <w:rsid w:val="000614FF"/>
    <w:rsid w:val="00062D06"/>
    <w:rsid w:val="000631A6"/>
    <w:rsid w:val="000643A2"/>
    <w:rsid w:val="00065E59"/>
    <w:rsid w:val="000660ED"/>
    <w:rsid w:val="000673FF"/>
    <w:rsid w:val="000675D6"/>
    <w:rsid w:val="00067644"/>
    <w:rsid w:val="00072258"/>
    <w:rsid w:val="0007233E"/>
    <w:rsid w:val="000725F6"/>
    <w:rsid w:val="00073C93"/>
    <w:rsid w:val="00074311"/>
    <w:rsid w:val="000747BB"/>
    <w:rsid w:val="000749CF"/>
    <w:rsid w:val="00076424"/>
    <w:rsid w:val="00077907"/>
    <w:rsid w:val="000802F7"/>
    <w:rsid w:val="000803D2"/>
    <w:rsid w:val="000817A1"/>
    <w:rsid w:val="00081C68"/>
    <w:rsid w:val="00082097"/>
    <w:rsid w:val="00085C87"/>
    <w:rsid w:val="00086764"/>
    <w:rsid w:val="00087692"/>
    <w:rsid w:val="0008774D"/>
    <w:rsid w:val="000912C9"/>
    <w:rsid w:val="0009168B"/>
    <w:rsid w:val="00092BE4"/>
    <w:rsid w:val="00093AFA"/>
    <w:rsid w:val="0009426A"/>
    <w:rsid w:val="000943DD"/>
    <w:rsid w:val="00094815"/>
    <w:rsid w:val="00094E82"/>
    <w:rsid w:val="000967E6"/>
    <w:rsid w:val="00096ED8"/>
    <w:rsid w:val="000976BA"/>
    <w:rsid w:val="00097974"/>
    <w:rsid w:val="000A07AD"/>
    <w:rsid w:val="000A0F19"/>
    <w:rsid w:val="000A1499"/>
    <w:rsid w:val="000A1B7F"/>
    <w:rsid w:val="000A2083"/>
    <w:rsid w:val="000A27CD"/>
    <w:rsid w:val="000A39A6"/>
    <w:rsid w:val="000A5055"/>
    <w:rsid w:val="000A5C57"/>
    <w:rsid w:val="000A67E7"/>
    <w:rsid w:val="000B0928"/>
    <w:rsid w:val="000B0DF2"/>
    <w:rsid w:val="000B1BFF"/>
    <w:rsid w:val="000B1D4D"/>
    <w:rsid w:val="000B1EB5"/>
    <w:rsid w:val="000B221F"/>
    <w:rsid w:val="000B31C5"/>
    <w:rsid w:val="000B3757"/>
    <w:rsid w:val="000B3CC3"/>
    <w:rsid w:val="000B436C"/>
    <w:rsid w:val="000B4CDB"/>
    <w:rsid w:val="000B4D0B"/>
    <w:rsid w:val="000B642A"/>
    <w:rsid w:val="000B6ABE"/>
    <w:rsid w:val="000B76E3"/>
    <w:rsid w:val="000B7AE8"/>
    <w:rsid w:val="000C031A"/>
    <w:rsid w:val="000C2B6E"/>
    <w:rsid w:val="000C2CB5"/>
    <w:rsid w:val="000C41A2"/>
    <w:rsid w:val="000C4354"/>
    <w:rsid w:val="000C5104"/>
    <w:rsid w:val="000C7F71"/>
    <w:rsid w:val="000D0688"/>
    <w:rsid w:val="000D0F78"/>
    <w:rsid w:val="000D350D"/>
    <w:rsid w:val="000D41A0"/>
    <w:rsid w:val="000D43F5"/>
    <w:rsid w:val="000D4748"/>
    <w:rsid w:val="000D5480"/>
    <w:rsid w:val="000D682F"/>
    <w:rsid w:val="000D6C39"/>
    <w:rsid w:val="000E071F"/>
    <w:rsid w:val="000E10D5"/>
    <w:rsid w:val="000E2C12"/>
    <w:rsid w:val="000E3362"/>
    <w:rsid w:val="000E3FE3"/>
    <w:rsid w:val="000E4495"/>
    <w:rsid w:val="000E4798"/>
    <w:rsid w:val="000E5567"/>
    <w:rsid w:val="000E5AE9"/>
    <w:rsid w:val="000E7263"/>
    <w:rsid w:val="000E7741"/>
    <w:rsid w:val="000E7B0B"/>
    <w:rsid w:val="000F2397"/>
    <w:rsid w:val="000F3F9A"/>
    <w:rsid w:val="000F417A"/>
    <w:rsid w:val="000F4191"/>
    <w:rsid w:val="000F4322"/>
    <w:rsid w:val="0010093B"/>
    <w:rsid w:val="00100BD3"/>
    <w:rsid w:val="001022EA"/>
    <w:rsid w:val="001024BF"/>
    <w:rsid w:val="001024ED"/>
    <w:rsid w:val="00104879"/>
    <w:rsid w:val="00104911"/>
    <w:rsid w:val="00105AF8"/>
    <w:rsid w:val="00105B4C"/>
    <w:rsid w:val="0010628D"/>
    <w:rsid w:val="0010761B"/>
    <w:rsid w:val="001103A9"/>
    <w:rsid w:val="00110C36"/>
    <w:rsid w:val="00111F37"/>
    <w:rsid w:val="00112040"/>
    <w:rsid w:val="00114A8D"/>
    <w:rsid w:val="001151A4"/>
    <w:rsid w:val="001154F5"/>
    <w:rsid w:val="00116C6F"/>
    <w:rsid w:val="00117E1D"/>
    <w:rsid w:val="001200E8"/>
    <w:rsid w:val="00120BF6"/>
    <w:rsid w:val="00120D58"/>
    <w:rsid w:val="00121995"/>
    <w:rsid w:val="00121CFA"/>
    <w:rsid w:val="001229ED"/>
    <w:rsid w:val="001239E2"/>
    <w:rsid w:val="00124E50"/>
    <w:rsid w:val="00125245"/>
    <w:rsid w:val="00125727"/>
    <w:rsid w:val="00125C4B"/>
    <w:rsid w:val="00126EC6"/>
    <w:rsid w:val="00131300"/>
    <w:rsid w:val="00131D3E"/>
    <w:rsid w:val="00131DED"/>
    <w:rsid w:val="0013290F"/>
    <w:rsid w:val="00132A5B"/>
    <w:rsid w:val="0013372D"/>
    <w:rsid w:val="00135C0F"/>
    <w:rsid w:val="00136264"/>
    <w:rsid w:val="001367DD"/>
    <w:rsid w:val="0013750C"/>
    <w:rsid w:val="00137EDC"/>
    <w:rsid w:val="00141D76"/>
    <w:rsid w:val="00144773"/>
    <w:rsid w:val="00144B6F"/>
    <w:rsid w:val="00145193"/>
    <w:rsid w:val="00145D2F"/>
    <w:rsid w:val="001467B8"/>
    <w:rsid w:val="00146874"/>
    <w:rsid w:val="0014720D"/>
    <w:rsid w:val="001508CD"/>
    <w:rsid w:val="001515E7"/>
    <w:rsid w:val="00151CA0"/>
    <w:rsid w:val="00152017"/>
    <w:rsid w:val="00154BC8"/>
    <w:rsid w:val="00156248"/>
    <w:rsid w:val="00156B9C"/>
    <w:rsid w:val="0015734A"/>
    <w:rsid w:val="00157550"/>
    <w:rsid w:val="00157766"/>
    <w:rsid w:val="001577A4"/>
    <w:rsid w:val="00157B63"/>
    <w:rsid w:val="00161586"/>
    <w:rsid w:val="00161589"/>
    <w:rsid w:val="00161C49"/>
    <w:rsid w:val="001625DD"/>
    <w:rsid w:val="00162BA1"/>
    <w:rsid w:val="00162EA5"/>
    <w:rsid w:val="00162F2B"/>
    <w:rsid w:val="00163543"/>
    <w:rsid w:val="00163FC2"/>
    <w:rsid w:val="001653CB"/>
    <w:rsid w:val="001656E7"/>
    <w:rsid w:val="001658D9"/>
    <w:rsid w:val="00165A35"/>
    <w:rsid w:val="00165A73"/>
    <w:rsid w:val="00165E48"/>
    <w:rsid w:val="00167147"/>
    <w:rsid w:val="001704E8"/>
    <w:rsid w:val="00170BD1"/>
    <w:rsid w:val="00171B22"/>
    <w:rsid w:val="00172C7A"/>
    <w:rsid w:val="00172EEC"/>
    <w:rsid w:val="001733B4"/>
    <w:rsid w:val="00173F01"/>
    <w:rsid w:val="00174E5F"/>
    <w:rsid w:val="00174FD9"/>
    <w:rsid w:val="0017599A"/>
    <w:rsid w:val="00177F4F"/>
    <w:rsid w:val="001856F1"/>
    <w:rsid w:val="0018597B"/>
    <w:rsid w:val="001875AB"/>
    <w:rsid w:val="00187F52"/>
    <w:rsid w:val="00190B00"/>
    <w:rsid w:val="00190EED"/>
    <w:rsid w:val="00191380"/>
    <w:rsid w:val="00191A7E"/>
    <w:rsid w:val="00192E49"/>
    <w:rsid w:val="001930F0"/>
    <w:rsid w:val="001938E4"/>
    <w:rsid w:val="001944B1"/>
    <w:rsid w:val="00194EEC"/>
    <w:rsid w:val="00197042"/>
    <w:rsid w:val="00197467"/>
    <w:rsid w:val="00197A50"/>
    <w:rsid w:val="001A0083"/>
    <w:rsid w:val="001A0CDB"/>
    <w:rsid w:val="001A1335"/>
    <w:rsid w:val="001A1BB3"/>
    <w:rsid w:val="001A21CB"/>
    <w:rsid w:val="001A2B70"/>
    <w:rsid w:val="001A40CC"/>
    <w:rsid w:val="001A51D0"/>
    <w:rsid w:val="001A5672"/>
    <w:rsid w:val="001A727E"/>
    <w:rsid w:val="001A7A0A"/>
    <w:rsid w:val="001B152E"/>
    <w:rsid w:val="001B1E1E"/>
    <w:rsid w:val="001B1FB0"/>
    <w:rsid w:val="001B27F9"/>
    <w:rsid w:val="001B2853"/>
    <w:rsid w:val="001B567D"/>
    <w:rsid w:val="001B6055"/>
    <w:rsid w:val="001C08BA"/>
    <w:rsid w:val="001C32EB"/>
    <w:rsid w:val="001C3BA8"/>
    <w:rsid w:val="001C3FD5"/>
    <w:rsid w:val="001C462A"/>
    <w:rsid w:val="001C52D7"/>
    <w:rsid w:val="001C695B"/>
    <w:rsid w:val="001D0500"/>
    <w:rsid w:val="001D252D"/>
    <w:rsid w:val="001D25A8"/>
    <w:rsid w:val="001D25E1"/>
    <w:rsid w:val="001D2B60"/>
    <w:rsid w:val="001D3241"/>
    <w:rsid w:val="001D33EC"/>
    <w:rsid w:val="001D47D7"/>
    <w:rsid w:val="001D4C37"/>
    <w:rsid w:val="001D5139"/>
    <w:rsid w:val="001D528E"/>
    <w:rsid w:val="001D64A4"/>
    <w:rsid w:val="001D69BE"/>
    <w:rsid w:val="001D7654"/>
    <w:rsid w:val="001E133E"/>
    <w:rsid w:val="001E1ACA"/>
    <w:rsid w:val="001E1D08"/>
    <w:rsid w:val="001E308E"/>
    <w:rsid w:val="001E35E4"/>
    <w:rsid w:val="001E3C4A"/>
    <w:rsid w:val="001E5947"/>
    <w:rsid w:val="001E6095"/>
    <w:rsid w:val="001E7A5C"/>
    <w:rsid w:val="001F0FEA"/>
    <w:rsid w:val="001F1542"/>
    <w:rsid w:val="001F19BD"/>
    <w:rsid w:val="001F2B10"/>
    <w:rsid w:val="001F3018"/>
    <w:rsid w:val="001F4491"/>
    <w:rsid w:val="001F482F"/>
    <w:rsid w:val="001F4C8D"/>
    <w:rsid w:val="001F7628"/>
    <w:rsid w:val="002003C8"/>
    <w:rsid w:val="0020336B"/>
    <w:rsid w:val="00203B19"/>
    <w:rsid w:val="002044A9"/>
    <w:rsid w:val="00204CEA"/>
    <w:rsid w:val="002068C8"/>
    <w:rsid w:val="00207D2B"/>
    <w:rsid w:val="002106BF"/>
    <w:rsid w:val="00210F07"/>
    <w:rsid w:val="002119FF"/>
    <w:rsid w:val="0021291D"/>
    <w:rsid w:val="00212B54"/>
    <w:rsid w:val="0021318D"/>
    <w:rsid w:val="00217D7E"/>
    <w:rsid w:val="00220306"/>
    <w:rsid w:val="002204BB"/>
    <w:rsid w:val="002208AF"/>
    <w:rsid w:val="00220B42"/>
    <w:rsid w:val="002222ED"/>
    <w:rsid w:val="00223780"/>
    <w:rsid w:val="0022555A"/>
    <w:rsid w:val="002255AD"/>
    <w:rsid w:val="00225901"/>
    <w:rsid w:val="0022643D"/>
    <w:rsid w:val="002264B7"/>
    <w:rsid w:val="00226D96"/>
    <w:rsid w:val="002273E7"/>
    <w:rsid w:val="00227D48"/>
    <w:rsid w:val="002315D3"/>
    <w:rsid w:val="002318D5"/>
    <w:rsid w:val="00231D28"/>
    <w:rsid w:val="0023240A"/>
    <w:rsid w:val="00233917"/>
    <w:rsid w:val="00233AB9"/>
    <w:rsid w:val="00235A96"/>
    <w:rsid w:val="00235F54"/>
    <w:rsid w:val="0024106A"/>
    <w:rsid w:val="002415DE"/>
    <w:rsid w:val="00241A6E"/>
    <w:rsid w:val="0024206B"/>
    <w:rsid w:val="00242317"/>
    <w:rsid w:val="00242C40"/>
    <w:rsid w:val="00243910"/>
    <w:rsid w:val="00244B80"/>
    <w:rsid w:val="002455F8"/>
    <w:rsid w:val="00245BBE"/>
    <w:rsid w:val="002466B6"/>
    <w:rsid w:val="0024729E"/>
    <w:rsid w:val="00247C6A"/>
    <w:rsid w:val="00247F14"/>
    <w:rsid w:val="00251D4F"/>
    <w:rsid w:val="0025307B"/>
    <w:rsid w:val="002534CE"/>
    <w:rsid w:val="002553FB"/>
    <w:rsid w:val="0025691F"/>
    <w:rsid w:val="00256A50"/>
    <w:rsid w:val="00256FB5"/>
    <w:rsid w:val="0025741B"/>
    <w:rsid w:val="00257B89"/>
    <w:rsid w:val="0026021A"/>
    <w:rsid w:val="0026095B"/>
    <w:rsid w:val="0026144D"/>
    <w:rsid w:val="00262496"/>
    <w:rsid w:val="00262FA0"/>
    <w:rsid w:val="002631F8"/>
    <w:rsid w:val="002644FB"/>
    <w:rsid w:val="00264B9D"/>
    <w:rsid w:val="00264EF0"/>
    <w:rsid w:val="002656D3"/>
    <w:rsid w:val="0026611C"/>
    <w:rsid w:val="002665AB"/>
    <w:rsid w:val="00270CD4"/>
    <w:rsid w:val="002714E0"/>
    <w:rsid w:val="00271EBF"/>
    <w:rsid w:val="00272249"/>
    <w:rsid w:val="00273BBB"/>
    <w:rsid w:val="00275DE6"/>
    <w:rsid w:val="00280151"/>
    <w:rsid w:val="00282960"/>
    <w:rsid w:val="00283BE9"/>
    <w:rsid w:val="00284770"/>
    <w:rsid w:val="00284D60"/>
    <w:rsid w:val="002856A0"/>
    <w:rsid w:val="00287CF1"/>
    <w:rsid w:val="00291FEE"/>
    <w:rsid w:val="0029265E"/>
    <w:rsid w:val="0029302B"/>
    <w:rsid w:val="002931FC"/>
    <w:rsid w:val="002933D3"/>
    <w:rsid w:val="002937F0"/>
    <w:rsid w:val="00295C09"/>
    <w:rsid w:val="0029634E"/>
    <w:rsid w:val="00296C61"/>
    <w:rsid w:val="00297DB4"/>
    <w:rsid w:val="002A0BFA"/>
    <w:rsid w:val="002A1B20"/>
    <w:rsid w:val="002A1BA1"/>
    <w:rsid w:val="002A205B"/>
    <w:rsid w:val="002A2561"/>
    <w:rsid w:val="002A324F"/>
    <w:rsid w:val="002A36C1"/>
    <w:rsid w:val="002A3B7D"/>
    <w:rsid w:val="002A5D19"/>
    <w:rsid w:val="002A6478"/>
    <w:rsid w:val="002A67DE"/>
    <w:rsid w:val="002A6A27"/>
    <w:rsid w:val="002B009B"/>
    <w:rsid w:val="002B10D7"/>
    <w:rsid w:val="002B22EA"/>
    <w:rsid w:val="002B25F4"/>
    <w:rsid w:val="002B33E8"/>
    <w:rsid w:val="002B3877"/>
    <w:rsid w:val="002B3D94"/>
    <w:rsid w:val="002B3E3C"/>
    <w:rsid w:val="002B6233"/>
    <w:rsid w:val="002B66EC"/>
    <w:rsid w:val="002B782A"/>
    <w:rsid w:val="002C0771"/>
    <w:rsid w:val="002C0CC0"/>
    <w:rsid w:val="002C4092"/>
    <w:rsid w:val="002C4491"/>
    <w:rsid w:val="002D0676"/>
    <w:rsid w:val="002D1277"/>
    <w:rsid w:val="002D134C"/>
    <w:rsid w:val="002D1358"/>
    <w:rsid w:val="002D14C1"/>
    <w:rsid w:val="002D2223"/>
    <w:rsid w:val="002D2646"/>
    <w:rsid w:val="002D3352"/>
    <w:rsid w:val="002D5BA3"/>
    <w:rsid w:val="002D69E3"/>
    <w:rsid w:val="002D7422"/>
    <w:rsid w:val="002E1F54"/>
    <w:rsid w:val="002E21FE"/>
    <w:rsid w:val="002E3D43"/>
    <w:rsid w:val="002E603D"/>
    <w:rsid w:val="002F1E73"/>
    <w:rsid w:val="002F1F12"/>
    <w:rsid w:val="002F2317"/>
    <w:rsid w:val="002F24E4"/>
    <w:rsid w:val="002F3737"/>
    <w:rsid w:val="002F3D8A"/>
    <w:rsid w:val="002F47BC"/>
    <w:rsid w:val="002F4A36"/>
    <w:rsid w:val="002F4A50"/>
    <w:rsid w:val="002F5669"/>
    <w:rsid w:val="002F67AF"/>
    <w:rsid w:val="002F71E8"/>
    <w:rsid w:val="002F7284"/>
    <w:rsid w:val="002F7D70"/>
    <w:rsid w:val="0030026E"/>
    <w:rsid w:val="00300BF1"/>
    <w:rsid w:val="0030154E"/>
    <w:rsid w:val="003016FF"/>
    <w:rsid w:val="0030197F"/>
    <w:rsid w:val="003031E7"/>
    <w:rsid w:val="00303EB1"/>
    <w:rsid w:val="00304AE0"/>
    <w:rsid w:val="00305CD4"/>
    <w:rsid w:val="00307D3D"/>
    <w:rsid w:val="003105F6"/>
    <w:rsid w:val="003112DD"/>
    <w:rsid w:val="0031339C"/>
    <w:rsid w:val="003134FF"/>
    <w:rsid w:val="003136DD"/>
    <w:rsid w:val="003138A4"/>
    <w:rsid w:val="0031594F"/>
    <w:rsid w:val="00316CA8"/>
    <w:rsid w:val="003200DF"/>
    <w:rsid w:val="003207D3"/>
    <w:rsid w:val="00320F72"/>
    <w:rsid w:val="00321212"/>
    <w:rsid w:val="00321F86"/>
    <w:rsid w:val="0032210B"/>
    <w:rsid w:val="003230A1"/>
    <w:rsid w:val="003232E3"/>
    <w:rsid w:val="00323E6B"/>
    <w:rsid w:val="003240ED"/>
    <w:rsid w:val="003255CE"/>
    <w:rsid w:val="00326286"/>
    <w:rsid w:val="0032757C"/>
    <w:rsid w:val="0033013F"/>
    <w:rsid w:val="0033043A"/>
    <w:rsid w:val="00330E60"/>
    <w:rsid w:val="00330E71"/>
    <w:rsid w:val="00331419"/>
    <w:rsid w:val="003336A7"/>
    <w:rsid w:val="00333D0C"/>
    <w:rsid w:val="00334889"/>
    <w:rsid w:val="00335807"/>
    <w:rsid w:val="00335866"/>
    <w:rsid w:val="00336F0C"/>
    <w:rsid w:val="00337A80"/>
    <w:rsid w:val="003403E7"/>
    <w:rsid w:val="003405CC"/>
    <w:rsid w:val="00340D3D"/>
    <w:rsid w:val="00341D01"/>
    <w:rsid w:val="0034259B"/>
    <w:rsid w:val="00343F02"/>
    <w:rsid w:val="00344DED"/>
    <w:rsid w:val="00345786"/>
    <w:rsid w:val="00345F81"/>
    <w:rsid w:val="00346BC2"/>
    <w:rsid w:val="0034701D"/>
    <w:rsid w:val="00350AF9"/>
    <w:rsid w:val="00350CC8"/>
    <w:rsid w:val="00351589"/>
    <w:rsid w:val="00351E3C"/>
    <w:rsid w:val="00352BC2"/>
    <w:rsid w:val="003535D0"/>
    <w:rsid w:val="003541A4"/>
    <w:rsid w:val="00354312"/>
    <w:rsid w:val="00354512"/>
    <w:rsid w:val="00355ED3"/>
    <w:rsid w:val="00355F23"/>
    <w:rsid w:val="00356067"/>
    <w:rsid w:val="00356900"/>
    <w:rsid w:val="00356EFE"/>
    <w:rsid w:val="0035725A"/>
    <w:rsid w:val="003604D2"/>
    <w:rsid w:val="0036078D"/>
    <w:rsid w:val="00361AE0"/>
    <w:rsid w:val="00361DBA"/>
    <w:rsid w:val="003625C9"/>
    <w:rsid w:val="003634DD"/>
    <w:rsid w:val="00364D79"/>
    <w:rsid w:val="00365C5F"/>
    <w:rsid w:val="00365E08"/>
    <w:rsid w:val="00366215"/>
    <w:rsid w:val="00366ABC"/>
    <w:rsid w:val="0036776B"/>
    <w:rsid w:val="003703D3"/>
    <w:rsid w:val="00370A56"/>
    <w:rsid w:val="00371F5D"/>
    <w:rsid w:val="0037204D"/>
    <w:rsid w:val="003721AE"/>
    <w:rsid w:val="003741A0"/>
    <w:rsid w:val="003745C0"/>
    <w:rsid w:val="003746F1"/>
    <w:rsid w:val="0037478F"/>
    <w:rsid w:val="00374FBE"/>
    <w:rsid w:val="0037513D"/>
    <w:rsid w:val="0037525E"/>
    <w:rsid w:val="00375AF6"/>
    <w:rsid w:val="00377339"/>
    <w:rsid w:val="003774AB"/>
    <w:rsid w:val="003812BD"/>
    <w:rsid w:val="00381B96"/>
    <w:rsid w:val="0038201D"/>
    <w:rsid w:val="003828A7"/>
    <w:rsid w:val="00382AA6"/>
    <w:rsid w:val="00384D6F"/>
    <w:rsid w:val="00384F01"/>
    <w:rsid w:val="00385C25"/>
    <w:rsid w:val="00385F3A"/>
    <w:rsid w:val="00386064"/>
    <w:rsid w:val="0038640F"/>
    <w:rsid w:val="00386521"/>
    <w:rsid w:val="0039065D"/>
    <w:rsid w:val="00390D4B"/>
    <w:rsid w:val="00391444"/>
    <w:rsid w:val="00391BD2"/>
    <w:rsid w:val="003936E4"/>
    <w:rsid w:val="00394386"/>
    <w:rsid w:val="00396A9A"/>
    <w:rsid w:val="003A0E43"/>
    <w:rsid w:val="003A1BDC"/>
    <w:rsid w:val="003A1EF3"/>
    <w:rsid w:val="003A4BF6"/>
    <w:rsid w:val="003A509E"/>
    <w:rsid w:val="003A52AA"/>
    <w:rsid w:val="003A5BBF"/>
    <w:rsid w:val="003A60E5"/>
    <w:rsid w:val="003B17D9"/>
    <w:rsid w:val="003B19A5"/>
    <w:rsid w:val="003B19B3"/>
    <w:rsid w:val="003B393C"/>
    <w:rsid w:val="003B3A94"/>
    <w:rsid w:val="003B3F32"/>
    <w:rsid w:val="003B5711"/>
    <w:rsid w:val="003B5751"/>
    <w:rsid w:val="003B6355"/>
    <w:rsid w:val="003B658F"/>
    <w:rsid w:val="003B6635"/>
    <w:rsid w:val="003B6774"/>
    <w:rsid w:val="003B73FB"/>
    <w:rsid w:val="003B76F3"/>
    <w:rsid w:val="003B7952"/>
    <w:rsid w:val="003C017C"/>
    <w:rsid w:val="003C03B2"/>
    <w:rsid w:val="003C0F11"/>
    <w:rsid w:val="003C133D"/>
    <w:rsid w:val="003C2706"/>
    <w:rsid w:val="003C37A3"/>
    <w:rsid w:val="003C4083"/>
    <w:rsid w:val="003C4859"/>
    <w:rsid w:val="003C5358"/>
    <w:rsid w:val="003C73B9"/>
    <w:rsid w:val="003C7421"/>
    <w:rsid w:val="003C79F5"/>
    <w:rsid w:val="003D0154"/>
    <w:rsid w:val="003D087C"/>
    <w:rsid w:val="003D0BEF"/>
    <w:rsid w:val="003D0CB4"/>
    <w:rsid w:val="003D110D"/>
    <w:rsid w:val="003D110E"/>
    <w:rsid w:val="003D132E"/>
    <w:rsid w:val="003D21F5"/>
    <w:rsid w:val="003D3279"/>
    <w:rsid w:val="003D59C0"/>
    <w:rsid w:val="003D693F"/>
    <w:rsid w:val="003E02E1"/>
    <w:rsid w:val="003E1DCD"/>
    <w:rsid w:val="003E22AC"/>
    <w:rsid w:val="003E2321"/>
    <w:rsid w:val="003E3685"/>
    <w:rsid w:val="003E3AAB"/>
    <w:rsid w:val="003E4417"/>
    <w:rsid w:val="003E495F"/>
    <w:rsid w:val="003E593E"/>
    <w:rsid w:val="003E7598"/>
    <w:rsid w:val="003E7F15"/>
    <w:rsid w:val="003F0650"/>
    <w:rsid w:val="003F0D63"/>
    <w:rsid w:val="003F16C0"/>
    <w:rsid w:val="003F4AA1"/>
    <w:rsid w:val="003F4FEF"/>
    <w:rsid w:val="003F51D3"/>
    <w:rsid w:val="003F60D3"/>
    <w:rsid w:val="003F68EA"/>
    <w:rsid w:val="003F697A"/>
    <w:rsid w:val="003F7EFF"/>
    <w:rsid w:val="003F7FB4"/>
    <w:rsid w:val="00400875"/>
    <w:rsid w:val="00400C69"/>
    <w:rsid w:val="00400E02"/>
    <w:rsid w:val="0040162C"/>
    <w:rsid w:val="00401E62"/>
    <w:rsid w:val="00402D69"/>
    <w:rsid w:val="004067E1"/>
    <w:rsid w:val="00406E45"/>
    <w:rsid w:val="00410FBF"/>
    <w:rsid w:val="0041148F"/>
    <w:rsid w:val="00413C54"/>
    <w:rsid w:val="004149DB"/>
    <w:rsid w:val="00414FA1"/>
    <w:rsid w:val="004175AE"/>
    <w:rsid w:val="00420842"/>
    <w:rsid w:val="00420F2B"/>
    <w:rsid w:val="00420F7B"/>
    <w:rsid w:val="00423565"/>
    <w:rsid w:val="00423CF5"/>
    <w:rsid w:val="00424A65"/>
    <w:rsid w:val="0042612E"/>
    <w:rsid w:val="004264D3"/>
    <w:rsid w:val="00426638"/>
    <w:rsid w:val="00426F3F"/>
    <w:rsid w:val="004277BE"/>
    <w:rsid w:val="00427817"/>
    <w:rsid w:val="00427A60"/>
    <w:rsid w:val="00430A14"/>
    <w:rsid w:val="00430FE4"/>
    <w:rsid w:val="00431EF9"/>
    <w:rsid w:val="00433641"/>
    <w:rsid w:val="00433838"/>
    <w:rsid w:val="004347E6"/>
    <w:rsid w:val="00437557"/>
    <w:rsid w:val="00437879"/>
    <w:rsid w:val="00437AFA"/>
    <w:rsid w:val="00437C60"/>
    <w:rsid w:val="00437F46"/>
    <w:rsid w:val="00440907"/>
    <w:rsid w:val="00441F00"/>
    <w:rsid w:val="0044233F"/>
    <w:rsid w:val="004430BD"/>
    <w:rsid w:val="0044348E"/>
    <w:rsid w:val="00443521"/>
    <w:rsid w:val="00443D1A"/>
    <w:rsid w:val="00445298"/>
    <w:rsid w:val="00445977"/>
    <w:rsid w:val="00445DE5"/>
    <w:rsid w:val="00446875"/>
    <w:rsid w:val="00447213"/>
    <w:rsid w:val="004477AC"/>
    <w:rsid w:val="00447928"/>
    <w:rsid w:val="0045000F"/>
    <w:rsid w:val="0045257B"/>
    <w:rsid w:val="004528A7"/>
    <w:rsid w:val="00452B30"/>
    <w:rsid w:val="0045383C"/>
    <w:rsid w:val="00453BE6"/>
    <w:rsid w:val="00456C3F"/>
    <w:rsid w:val="00456EF7"/>
    <w:rsid w:val="00461C34"/>
    <w:rsid w:val="00462811"/>
    <w:rsid w:val="00462C55"/>
    <w:rsid w:val="00463696"/>
    <w:rsid w:val="004638FA"/>
    <w:rsid w:val="0046498F"/>
    <w:rsid w:val="00464AA3"/>
    <w:rsid w:val="00464AD2"/>
    <w:rsid w:val="00465565"/>
    <w:rsid w:val="00465626"/>
    <w:rsid w:val="00465F17"/>
    <w:rsid w:val="00470F9A"/>
    <w:rsid w:val="0047195C"/>
    <w:rsid w:val="00471983"/>
    <w:rsid w:val="00471D2E"/>
    <w:rsid w:val="00472900"/>
    <w:rsid w:val="0047346D"/>
    <w:rsid w:val="004734D2"/>
    <w:rsid w:val="0047588B"/>
    <w:rsid w:val="004764F4"/>
    <w:rsid w:val="004767F7"/>
    <w:rsid w:val="00476B14"/>
    <w:rsid w:val="004772A5"/>
    <w:rsid w:val="00477C07"/>
    <w:rsid w:val="00477C92"/>
    <w:rsid w:val="00480BBE"/>
    <w:rsid w:val="00482A12"/>
    <w:rsid w:val="00483B2E"/>
    <w:rsid w:val="00483BD0"/>
    <w:rsid w:val="00484299"/>
    <w:rsid w:val="00484389"/>
    <w:rsid w:val="00486230"/>
    <w:rsid w:val="004877C9"/>
    <w:rsid w:val="00490003"/>
    <w:rsid w:val="004907D8"/>
    <w:rsid w:val="00490A22"/>
    <w:rsid w:val="00493191"/>
    <w:rsid w:val="00493CA3"/>
    <w:rsid w:val="00494029"/>
    <w:rsid w:val="004949C9"/>
    <w:rsid w:val="004969F0"/>
    <w:rsid w:val="0049737C"/>
    <w:rsid w:val="004A0F36"/>
    <w:rsid w:val="004A0F99"/>
    <w:rsid w:val="004A2332"/>
    <w:rsid w:val="004A3447"/>
    <w:rsid w:val="004A45EC"/>
    <w:rsid w:val="004A4897"/>
    <w:rsid w:val="004A54B4"/>
    <w:rsid w:val="004A5F81"/>
    <w:rsid w:val="004A628B"/>
    <w:rsid w:val="004A63F5"/>
    <w:rsid w:val="004B2634"/>
    <w:rsid w:val="004B34D9"/>
    <w:rsid w:val="004B39B4"/>
    <w:rsid w:val="004B401F"/>
    <w:rsid w:val="004B5569"/>
    <w:rsid w:val="004B59E0"/>
    <w:rsid w:val="004B6B77"/>
    <w:rsid w:val="004B740F"/>
    <w:rsid w:val="004B7CB0"/>
    <w:rsid w:val="004C2B14"/>
    <w:rsid w:val="004C3F14"/>
    <w:rsid w:val="004C5FD4"/>
    <w:rsid w:val="004C646F"/>
    <w:rsid w:val="004C7F75"/>
    <w:rsid w:val="004D0464"/>
    <w:rsid w:val="004D1991"/>
    <w:rsid w:val="004D1CE8"/>
    <w:rsid w:val="004D209E"/>
    <w:rsid w:val="004D2877"/>
    <w:rsid w:val="004D4B78"/>
    <w:rsid w:val="004D4C4D"/>
    <w:rsid w:val="004D5228"/>
    <w:rsid w:val="004D5FE0"/>
    <w:rsid w:val="004D6781"/>
    <w:rsid w:val="004D727B"/>
    <w:rsid w:val="004D78D6"/>
    <w:rsid w:val="004E1032"/>
    <w:rsid w:val="004E10BA"/>
    <w:rsid w:val="004E1477"/>
    <w:rsid w:val="004E1B2D"/>
    <w:rsid w:val="004E1E37"/>
    <w:rsid w:val="004E2461"/>
    <w:rsid w:val="004E2A70"/>
    <w:rsid w:val="004E3720"/>
    <w:rsid w:val="004E3E43"/>
    <w:rsid w:val="004E46BF"/>
    <w:rsid w:val="004E5D54"/>
    <w:rsid w:val="004E68BE"/>
    <w:rsid w:val="004E73A0"/>
    <w:rsid w:val="004F1147"/>
    <w:rsid w:val="004F29BF"/>
    <w:rsid w:val="004F3756"/>
    <w:rsid w:val="004F3A63"/>
    <w:rsid w:val="004F4BBB"/>
    <w:rsid w:val="004F6310"/>
    <w:rsid w:val="004F65ED"/>
    <w:rsid w:val="005002E3"/>
    <w:rsid w:val="00500776"/>
    <w:rsid w:val="00500A1C"/>
    <w:rsid w:val="00501C29"/>
    <w:rsid w:val="005038C0"/>
    <w:rsid w:val="0050448E"/>
    <w:rsid w:val="00505152"/>
    <w:rsid w:val="00505662"/>
    <w:rsid w:val="005063A6"/>
    <w:rsid w:val="005069D9"/>
    <w:rsid w:val="00506D50"/>
    <w:rsid w:val="00507498"/>
    <w:rsid w:val="005079CC"/>
    <w:rsid w:val="005107A4"/>
    <w:rsid w:val="00511425"/>
    <w:rsid w:val="00511F3E"/>
    <w:rsid w:val="00512110"/>
    <w:rsid w:val="005133AF"/>
    <w:rsid w:val="00513F00"/>
    <w:rsid w:val="00514F85"/>
    <w:rsid w:val="00516F6F"/>
    <w:rsid w:val="00517D44"/>
    <w:rsid w:val="00520528"/>
    <w:rsid w:val="00520D71"/>
    <w:rsid w:val="0052150D"/>
    <w:rsid w:val="0052151B"/>
    <w:rsid w:val="005224F2"/>
    <w:rsid w:val="005225AD"/>
    <w:rsid w:val="00522679"/>
    <w:rsid w:val="00522754"/>
    <w:rsid w:val="00523A89"/>
    <w:rsid w:val="00523ECC"/>
    <w:rsid w:val="00523FF4"/>
    <w:rsid w:val="0052422F"/>
    <w:rsid w:val="00524D1F"/>
    <w:rsid w:val="00524DEC"/>
    <w:rsid w:val="005258E0"/>
    <w:rsid w:val="005271D1"/>
    <w:rsid w:val="00530A47"/>
    <w:rsid w:val="00533733"/>
    <w:rsid w:val="005339B0"/>
    <w:rsid w:val="00533AAD"/>
    <w:rsid w:val="00533B7D"/>
    <w:rsid w:val="005343D3"/>
    <w:rsid w:val="00536C81"/>
    <w:rsid w:val="00537023"/>
    <w:rsid w:val="0054082D"/>
    <w:rsid w:val="00540C14"/>
    <w:rsid w:val="00540EA3"/>
    <w:rsid w:val="00542795"/>
    <w:rsid w:val="00543392"/>
    <w:rsid w:val="00543449"/>
    <w:rsid w:val="00543618"/>
    <w:rsid w:val="0054459D"/>
    <w:rsid w:val="005463F7"/>
    <w:rsid w:val="00546662"/>
    <w:rsid w:val="00546973"/>
    <w:rsid w:val="00546FEF"/>
    <w:rsid w:val="00547A3E"/>
    <w:rsid w:val="00547C73"/>
    <w:rsid w:val="005513F0"/>
    <w:rsid w:val="00551725"/>
    <w:rsid w:val="00551A7A"/>
    <w:rsid w:val="00552977"/>
    <w:rsid w:val="00552BB9"/>
    <w:rsid w:val="00554E63"/>
    <w:rsid w:val="00555B5E"/>
    <w:rsid w:val="00556207"/>
    <w:rsid w:val="00556777"/>
    <w:rsid w:val="005567DA"/>
    <w:rsid w:val="00557550"/>
    <w:rsid w:val="00557669"/>
    <w:rsid w:val="00560E16"/>
    <w:rsid w:val="00561A51"/>
    <w:rsid w:val="00562DF2"/>
    <w:rsid w:val="00563568"/>
    <w:rsid w:val="0056381F"/>
    <w:rsid w:val="00563934"/>
    <w:rsid w:val="00563B35"/>
    <w:rsid w:val="005641BD"/>
    <w:rsid w:val="00564688"/>
    <w:rsid w:val="0056472F"/>
    <w:rsid w:val="00565308"/>
    <w:rsid w:val="00565AAD"/>
    <w:rsid w:val="00566C8E"/>
    <w:rsid w:val="00567C49"/>
    <w:rsid w:val="005707F1"/>
    <w:rsid w:val="00571B46"/>
    <w:rsid w:val="005747F0"/>
    <w:rsid w:val="00574B3B"/>
    <w:rsid w:val="00574BFC"/>
    <w:rsid w:val="00575FFB"/>
    <w:rsid w:val="00577086"/>
    <w:rsid w:val="00577B8D"/>
    <w:rsid w:val="005800A3"/>
    <w:rsid w:val="00581112"/>
    <w:rsid w:val="005813DD"/>
    <w:rsid w:val="00581A48"/>
    <w:rsid w:val="005834B5"/>
    <w:rsid w:val="00583C82"/>
    <w:rsid w:val="00584866"/>
    <w:rsid w:val="0058571B"/>
    <w:rsid w:val="00585DCC"/>
    <w:rsid w:val="005866D3"/>
    <w:rsid w:val="00586A62"/>
    <w:rsid w:val="00586F44"/>
    <w:rsid w:val="00590F76"/>
    <w:rsid w:val="005911AD"/>
    <w:rsid w:val="00591799"/>
    <w:rsid w:val="005921C3"/>
    <w:rsid w:val="005938D0"/>
    <w:rsid w:val="0059399D"/>
    <w:rsid w:val="00593C24"/>
    <w:rsid w:val="005947DE"/>
    <w:rsid w:val="00594D8A"/>
    <w:rsid w:val="00594EF9"/>
    <w:rsid w:val="00596DB7"/>
    <w:rsid w:val="005973B0"/>
    <w:rsid w:val="005974F2"/>
    <w:rsid w:val="005976AA"/>
    <w:rsid w:val="005A0E82"/>
    <w:rsid w:val="005A1903"/>
    <w:rsid w:val="005A1E2E"/>
    <w:rsid w:val="005A2B4B"/>
    <w:rsid w:val="005A3F49"/>
    <w:rsid w:val="005A41DF"/>
    <w:rsid w:val="005A42AF"/>
    <w:rsid w:val="005A57D9"/>
    <w:rsid w:val="005A621B"/>
    <w:rsid w:val="005A6899"/>
    <w:rsid w:val="005A6D3D"/>
    <w:rsid w:val="005A7644"/>
    <w:rsid w:val="005A7DC4"/>
    <w:rsid w:val="005B09CB"/>
    <w:rsid w:val="005B0A10"/>
    <w:rsid w:val="005B0D70"/>
    <w:rsid w:val="005B11B7"/>
    <w:rsid w:val="005B21F2"/>
    <w:rsid w:val="005B22D3"/>
    <w:rsid w:val="005B38C4"/>
    <w:rsid w:val="005B393C"/>
    <w:rsid w:val="005B3D9A"/>
    <w:rsid w:val="005B57DD"/>
    <w:rsid w:val="005B6F24"/>
    <w:rsid w:val="005B799D"/>
    <w:rsid w:val="005C16FD"/>
    <w:rsid w:val="005C2616"/>
    <w:rsid w:val="005C2688"/>
    <w:rsid w:val="005C3ED3"/>
    <w:rsid w:val="005C45EB"/>
    <w:rsid w:val="005C5CB1"/>
    <w:rsid w:val="005C7504"/>
    <w:rsid w:val="005C79A8"/>
    <w:rsid w:val="005D06B7"/>
    <w:rsid w:val="005D10F1"/>
    <w:rsid w:val="005D1BB7"/>
    <w:rsid w:val="005D243A"/>
    <w:rsid w:val="005D289E"/>
    <w:rsid w:val="005D39D3"/>
    <w:rsid w:val="005D485F"/>
    <w:rsid w:val="005D4E44"/>
    <w:rsid w:val="005D4ECE"/>
    <w:rsid w:val="005D55CF"/>
    <w:rsid w:val="005D593F"/>
    <w:rsid w:val="005D5AFF"/>
    <w:rsid w:val="005D5BFF"/>
    <w:rsid w:val="005D7814"/>
    <w:rsid w:val="005D7912"/>
    <w:rsid w:val="005D7A10"/>
    <w:rsid w:val="005E200B"/>
    <w:rsid w:val="005E2330"/>
    <w:rsid w:val="005E669E"/>
    <w:rsid w:val="005E6782"/>
    <w:rsid w:val="005E7C08"/>
    <w:rsid w:val="005E7E3E"/>
    <w:rsid w:val="005F15C7"/>
    <w:rsid w:val="005F35EE"/>
    <w:rsid w:val="005F39F0"/>
    <w:rsid w:val="005F3A90"/>
    <w:rsid w:val="005F4A93"/>
    <w:rsid w:val="005F5F1B"/>
    <w:rsid w:val="005F624C"/>
    <w:rsid w:val="005F6470"/>
    <w:rsid w:val="005F67EC"/>
    <w:rsid w:val="005F7FD5"/>
    <w:rsid w:val="00601205"/>
    <w:rsid w:val="006012BC"/>
    <w:rsid w:val="0060134E"/>
    <w:rsid w:val="00601B5B"/>
    <w:rsid w:val="00601BF3"/>
    <w:rsid w:val="006026CB"/>
    <w:rsid w:val="00602E38"/>
    <w:rsid w:val="00603B12"/>
    <w:rsid w:val="0060472A"/>
    <w:rsid w:val="006051EB"/>
    <w:rsid w:val="00605DC1"/>
    <w:rsid w:val="00605E13"/>
    <w:rsid w:val="006060B3"/>
    <w:rsid w:val="006064C6"/>
    <w:rsid w:val="00606EA7"/>
    <w:rsid w:val="006071A6"/>
    <w:rsid w:val="006077F0"/>
    <w:rsid w:val="00610621"/>
    <w:rsid w:val="006119B1"/>
    <w:rsid w:val="0061586A"/>
    <w:rsid w:val="0061687A"/>
    <w:rsid w:val="00617873"/>
    <w:rsid w:val="00617C95"/>
    <w:rsid w:val="00620A7C"/>
    <w:rsid w:val="00620AA2"/>
    <w:rsid w:val="00621474"/>
    <w:rsid w:val="00621837"/>
    <w:rsid w:val="00622D07"/>
    <w:rsid w:val="00623710"/>
    <w:rsid w:val="006237A7"/>
    <w:rsid w:val="00624431"/>
    <w:rsid w:val="00625877"/>
    <w:rsid w:val="00625959"/>
    <w:rsid w:val="00625D7B"/>
    <w:rsid w:val="00625DDC"/>
    <w:rsid w:val="00626528"/>
    <w:rsid w:val="00626FEE"/>
    <w:rsid w:val="00627BAE"/>
    <w:rsid w:val="00627F7F"/>
    <w:rsid w:val="00630253"/>
    <w:rsid w:val="0063088F"/>
    <w:rsid w:val="00630B1E"/>
    <w:rsid w:val="00631A49"/>
    <w:rsid w:val="00631D27"/>
    <w:rsid w:val="00632368"/>
    <w:rsid w:val="00633671"/>
    <w:rsid w:val="00633A5B"/>
    <w:rsid w:val="006353AE"/>
    <w:rsid w:val="006357B6"/>
    <w:rsid w:val="00635ACC"/>
    <w:rsid w:val="00635EA2"/>
    <w:rsid w:val="00636779"/>
    <w:rsid w:val="00637279"/>
    <w:rsid w:val="00642A63"/>
    <w:rsid w:val="0064327C"/>
    <w:rsid w:val="00643506"/>
    <w:rsid w:val="00643B28"/>
    <w:rsid w:val="00643B29"/>
    <w:rsid w:val="00644229"/>
    <w:rsid w:val="006471BF"/>
    <w:rsid w:val="006506A5"/>
    <w:rsid w:val="006510EB"/>
    <w:rsid w:val="006531E8"/>
    <w:rsid w:val="0065381D"/>
    <w:rsid w:val="006538B7"/>
    <w:rsid w:val="00654266"/>
    <w:rsid w:val="0065448B"/>
    <w:rsid w:val="00654FF6"/>
    <w:rsid w:val="00656CCB"/>
    <w:rsid w:val="00656DE4"/>
    <w:rsid w:val="006579EB"/>
    <w:rsid w:val="00661754"/>
    <w:rsid w:val="00662915"/>
    <w:rsid w:val="00662A2B"/>
    <w:rsid w:val="0066387A"/>
    <w:rsid w:val="00663BF8"/>
    <w:rsid w:val="00663FE6"/>
    <w:rsid w:val="00665B3A"/>
    <w:rsid w:val="00667333"/>
    <w:rsid w:val="00667655"/>
    <w:rsid w:val="0067038E"/>
    <w:rsid w:val="0067292C"/>
    <w:rsid w:val="0067413B"/>
    <w:rsid w:val="0067453E"/>
    <w:rsid w:val="00674F33"/>
    <w:rsid w:val="00676886"/>
    <w:rsid w:val="00680671"/>
    <w:rsid w:val="006809F8"/>
    <w:rsid w:val="0068135E"/>
    <w:rsid w:val="006816B8"/>
    <w:rsid w:val="00681F3D"/>
    <w:rsid w:val="0068273E"/>
    <w:rsid w:val="00683F81"/>
    <w:rsid w:val="00684F45"/>
    <w:rsid w:val="00685740"/>
    <w:rsid w:val="006864C4"/>
    <w:rsid w:val="00687045"/>
    <w:rsid w:val="00687B43"/>
    <w:rsid w:val="006908CF"/>
    <w:rsid w:val="0069124A"/>
    <w:rsid w:val="00692A4C"/>
    <w:rsid w:val="00692CF6"/>
    <w:rsid w:val="00692F5B"/>
    <w:rsid w:val="00693EAD"/>
    <w:rsid w:val="00694D92"/>
    <w:rsid w:val="006956A5"/>
    <w:rsid w:val="006958CE"/>
    <w:rsid w:val="00695D4E"/>
    <w:rsid w:val="00696DEE"/>
    <w:rsid w:val="00697B0D"/>
    <w:rsid w:val="006A0192"/>
    <w:rsid w:val="006A331B"/>
    <w:rsid w:val="006A3A64"/>
    <w:rsid w:val="006A40DF"/>
    <w:rsid w:val="006A46E0"/>
    <w:rsid w:val="006A4960"/>
    <w:rsid w:val="006A5154"/>
    <w:rsid w:val="006A61CA"/>
    <w:rsid w:val="006A61D6"/>
    <w:rsid w:val="006A6FDE"/>
    <w:rsid w:val="006A70DE"/>
    <w:rsid w:val="006B09D1"/>
    <w:rsid w:val="006B14E7"/>
    <w:rsid w:val="006B1EBE"/>
    <w:rsid w:val="006B1F76"/>
    <w:rsid w:val="006B2778"/>
    <w:rsid w:val="006B305D"/>
    <w:rsid w:val="006B4DFB"/>
    <w:rsid w:val="006B563A"/>
    <w:rsid w:val="006B64CC"/>
    <w:rsid w:val="006B67A9"/>
    <w:rsid w:val="006B7F2B"/>
    <w:rsid w:val="006C05B8"/>
    <w:rsid w:val="006C0DBD"/>
    <w:rsid w:val="006C18D6"/>
    <w:rsid w:val="006C252B"/>
    <w:rsid w:val="006C3BC0"/>
    <w:rsid w:val="006C4A16"/>
    <w:rsid w:val="006C4CF8"/>
    <w:rsid w:val="006C50C3"/>
    <w:rsid w:val="006C5EDC"/>
    <w:rsid w:val="006C68FF"/>
    <w:rsid w:val="006C6E98"/>
    <w:rsid w:val="006C70D7"/>
    <w:rsid w:val="006D03E5"/>
    <w:rsid w:val="006D0717"/>
    <w:rsid w:val="006D0FAD"/>
    <w:rsid w:val="006D225E"/>
    <w:rsid w:val="006D35B1"/>
    <w:rsid w:val="006D42FD"/>
    <w:rsid w:val="006D4D22"/>
    <w:rsid w:val="006D4FF9"/>
    <w:rsid w:val="006D71CC"/>
    <w:rsid w:val="006D7BC4"/>
    <w:rsid w:val="006E045A"/>
    <w:rsid w:val="006E0593"/>
    <w:rsid w:val="006E05F7"/>
    <w:rsid w:val="006E0A65"/>
    <w:rsid w:val="006E1B54"/>
    <w:rsid w:val="006E2FEF"/>
    <w:rsid w:val="006E379A"/>
    <w:rsid w:val="006E40F7"/>
    <w:rsid w:val="006E4BB6"/>
    <w:rsid w:val="006E5949"/>
    <w:rsid w:val="006E5F21"/>
    <w:rsid w:val="006F1BC8"/>
    <w:rsid w:val="006F2923"/>
    <w:rsid w:val="006F40B9"/>
    <w:rsid w:val="006F4584"/>
    <w:rsid w:val="006F5302"/>
    <w:rsid w:val="006F5E12"/>
    <w:rsid w:val="006F6831"/>
    <w:rsid w:val="006F6EE7"/>
    <w:rsid w:val="006F78DB"/>
    <w:rsid w:val="0070206E"/>
    <w:rsid w:val="00702E51"/>
    <w:rsid w:val="00703450"/>
    <w:rsid w:val="00703A5C"/>
    <w:rsid w:val="00704FBA"/>
    <w:rsid w:val="00705741"/>
    <w:rsid w:val="00706695"/>
    <w:rsid w:val="00710593"/>
    <w:rsid w:val="00710624"/>
    <w:rsid w:val="007108A3"/>
    <w:rsid w:val="007111C9"/>
    <w:rsid w:val="00712017"/>
    <w:rsid w:val="0071251A"/>
    <w:rsid w:val="00713D27"/>
    <w:rsid w:val="00715591"/>
    <w:rsid w:val="00715A89"/>
    <w:rsid w:val="0071649E"/>
    <w:rsid w:val="00716A2D"/>
    <w:rsid w:val="007204AC"/>
    <w:rsid w:val="00720BEB"/>
    <w:rsid w:val="00720FFC"/>
    <w:rsid w:val="00721C6B"/>
    <w:rsid w:val="00721F1E"/>
    <w:rsid w:val="00722A2F"/>
    <w:rsid w:val="00723334"/>
    <w:rsid w:val="00723EC0"/>
    <w:rsid w:val="007249A1"/>
    <w:rsid w:val="00724D40"/>
    <w:rsid w:val="00725246"/>
    <w:rsid w:val="00725564"/>
    <w:rsid w:val="00725A16"/>
    <w:rsid w:val="0072611C"/>
    <w:rsid w:val="00726E01"/>
    <w:rsid w:val="00727EE7"/>
    <w:rsid w:val="00730365"/>
    <w:rsid w:val="00730BDA"/>
    <w:rsid w:val="00731D3A"/>
    <w:rsid w:val="0073375C"/>
    <w:rsid w:val="00733A19"/>
    <w:rsid w:val="00733C25"/>
    <w:rsid w:val="0073429F"/>
    <w:rsid w:val="00734494"/>
    <w:rsid w:val="00734AB5"/>
    <w:rsid w:val="00735470"/>
    <w:rsid w:val="00735EC9"/>
    <w:rsid w:val="00736346"/>
    <w:rsid w:val="00736774"/>
    <w:rsid w:val="00741B75"/>
    <w:rsid w:val="00742308"/>
    <w:rsid w:val="00742AB3"/>
    <w:rsid w:val="00744387"/>
    <w:rsid w:val="00745294"/>
    <w:rsid w:val="00745CDF"/>
    <w:rsid w:val="00745E24"/>
    <w:rsid w:val="00745FC6"/>
    <w:rsid w:val="007461E9"/>
    <w:rsid w:val="007468AE"/>
    <w:rsid w:val="00746ED1"/>
    <w:rsid w:val="00746FA5"/>
    <w:rsid w:val="007530E6"/>
    <w:rsid w:val="00755C59"/>
    <w:rsid w:val="00756F28"/>
    <w:rsid w:val="007571D8"/>
    <w:rsid w:val="007573F6"/>
    <w:rsid w:val="00757483"/>
    <w:rsid w:val="00757665"/>
    <w:rsid w:val="00760E37"/>
    <w:rsid w:val="007630B8"/>
    <w:rsid w:val="007630E5"/>
    <w:rsid w:val="007633B3"/>
    <w:rsid w:val="00763F96"/>
    <w:rsid w:val="007656EA"/>
    <w:rsid w:val="00767858"/>
    <w:rsid w:val="00771170"/>
    <w:rsid w:val="0077122C"/>
    <w:rsid w:val="00771D29"/>
    <w:rsid w:val="00771DA3"/>
    <w:rsid w:val="0077293F"/>
    <w:rsid w:val="00773584"/>
    <w:rsid w:val="00774109"/>
    <w:rsid w:val="007749A2"/>
    <w:rsid w:val="0077596B"/>
    <w:rsid w:val="00775F56"/>
    <w:rsid w:val="007760FC"/>
    <w:rsid w:val="00777BBF"/>
    <w:rsid w:val="00780111"/>
    <w:rsid w:val="007810D5"/>
    <w:rsid w:val="00781351"/>
    <w:rsid w:val="0078165F"/>
    <w:rsid w:val="00782FE3"/>
    <w:rsid w:val="00783A70"/>
    <w:rsid w:val="00783B77"/>
    <w:rsid w:val="00784288"/>
    <w:rsid w:val="0078499E"/>
    <w:rsid w:val="00786183"/>
    <w:rsid w:val="00786E8E"/>
    <w:rsid w:val="007878C2"/>
    <w:rsid w:val="00791CFE"/>
    <w:rsid w:val="007929DB"/>
    <w:rsid w:val="00794F16"/>
    <w:rsid w:val="007964B0"/>
    <w:rsid w:val="0079793C"/>
    <w:rsid w:val="007A01AC"/>
    <w:rsid w:val="007A0487"/>
    <w:rsid w:val="007A0F5B"/>
    <w:rsid w:val="007A13EB"/>
    <w:rsid w:val="007A2C95"/>
    <w:rsid w:val="007A47EF"/>
    <w:rsid w:val="007A49C6"/>
    <w:rsid w:val="007A5309"/>
    <w:rsid w:val="007A599F"/>
    <w:rsid w:val="007B0084"/>
    <w:rsid w:val="007B0949"/>
    <w:rsid w:val="007B0A75"/>
    <w:rsid w:val="007B1CA0"/>
    <w:rsid w:val="007B282F"/>
    <w:rsid w:val="007B30A7"/>
    <w:rsid w:val="007B3B1D"/>
    <w:rsid w:val="007B4D1C"/>
    <w:rsid w:val="007B5072"/>
    <w:rsid w:val="007B5FE5"/>
    <w:rsid w:val="007B6077"/>
    <w:rsid w:val="007B64D8"/>
    <w:rsid w:val="007C1A86"/>
    <w:rsid w:val="007C2875"/>
    <w:rsid w:val="007C3BAE"/>
    <w:rsid w:val="007C4ABD"/>
    <w:rsid w:val="007C4FAD"/>
    <w:rsid w:val="007C58A6"/>
    <w:rsid w:val="007C7351"/>
    <w:rsid w:val="007C78E6"/>
    <w:rsid w:val="007C7CDA"/>
    <w:rsid w:val="007D06E7"/>
    <w:rsid w:val="007D093E"/>
    <w:rsid w:val="007D1B1C"/>
    <w:rsid w:val="007D2B7C"/>
    <w:rsid w:val="007D40D8"/>
    <w:rsid w:val="007D44A1"/>
    <w:rsid w:val="007D470B"/>
    <w:rsid w:val="007D4B04"/>
    <w:rsid w:val="007D6DC4"/>
    <w:rsid w:val="007D74D7"/>
    <w:rsid w:val="007E0A76"/>
    <w:rsid w:val="007E0FF9"/>
    <w:rsid w:val="007E1B44"/>
    <w:rsid w:val="007E313E"/>
    <w:rsid w:val="007E34FD"/>
    <w:rsid w:val="007E3D1C"/>
    <w:rsid w:val="007E471C"/>
    <w:rsid w:val="007E6057"/>
    <w:rsid w:val="007E6D6B"/>
    <w:rsid w:val="007F0482"/>
    <w:rsid w:val="007F06FB"/>
    <w:rsid w:val="007F0719"/>
    <w:rsid w:val="007F14B7"/>
    <w:rsid w:val="007F1B5F"/>
    <w:rsid w:val="007F347C"/>
    <w:rsid w:val="007F3E62"/>
    <w:rsid w:val="007F4E19"/>
    <w:rsid w:val="007F7092"/>
    <w:rsid w:val="007F71AE"/>
    <w:rsid w:val="007F7BF8"/>
    <w:rsid w:val="00800D08"/>
    <w:rsid w:val="008013C9"/>
    <w:rsid w:val="008015BB"/>
    <w:rsid w:val="00802424"/>
    <w:rsid w:val="00802A8C"/>
    <w:rsid w:val="00802E6E"/>
    <w:rsid w:val="00804FF8"/>
    <w:rsid w:val="00805930"/>
    <w:rsid w:val="008066C9"/>
    <w:rsid w:val="0080682F"/>
    <w:rsid w:val="00806D39"/>
    <w:rsid w:val="00806F63"/>
    <w:rsid w:val="0080726F"/>
    <w:rsid w:val="008076EA"/>
    <w:rsid w:val="00807C19"/>
    <w:rsid w:val="00807DFB"/>
    <w:rsid w:val="00810C6C"/>
    <w:rsid w:val="00810E6F"/>
    <w:rsid w:val="00812000"/>
    <w:rsid w:val="008130A8"/>
    <w:rsid w:val="008131ED"/>
    <w:rsid w:val="00813E03"/>
    <w:rsid w:val="00814EC4"/>
    <w:rsid w:val="008157B9"/>
    <w:rsid w:val="008172F1"/>
    <w:rsid w:val="00820519"/>
    <w:rsid w:val="00822F11"/>
    <w:rsid w:val="0082356F"/>
    <w:rsid w:val="00823914"/>
    <w:rsid w:val="00823A69"/>
    <w:rsid w:val="00823D2F"/>
    <w:rsid w:val="008243AF"/>
    <w:rsid w:val="008255C4"/>
    <w:rsid w:val="008255DC"/>
    <w:rsid w:val="00825BE4"/>
    <w:rsid w:val="00826A22"/>
    <w:rsid w:val="00826E4C"/>
    <w:rsid w:val="0082702E"/>
    <w:rsid w:val="008275A3"/>
    <w:rsid w:val="00830E12"/>
    <w:rsid w:val="00831B5E"/>
    <w:rsid w:val="00832472"/>
    <w:rsid w:val="008336EC"/>
    <w:rsid w:val="00834DD3"/>
    <w:rsid w:val="00835248"/>
    <w:rsid w:val="008358CF"/>
    <w:rsid w:val="00836D05"/>
    <w:rsid w:val="0083731E"/>
    <w:rsid w:val="0083740E"/>
    <w:rsid w:val="00837E46"/>
    <w:rsid w:val="00841559"/>
    <w:rsid w:val="00841F9B"/>
    <w:rsid w:val="0084216B"/>
    <w:rsid w:val="008422A2"/>
    <w:rsid w:val="008468DB"/>
    <w:rsid w:val="00847588"/>
    <w:rsid w:val="00850236"/>
    <w:rsid w:val="00850FE4"/>
    <w:rsid w:val="0085189A"/>
    <w:rsid w:val="008531FC"/>
    <w:rsid w:val="00853BAD"/>
    <w:rsid w:val="00854368"/>
    <w:rsid w:val="00854D02"/>
    <w:rsid w:val="0085587D"/>
    <w:rsid w:val="00856CAD"/>
    <w:rsid w:val="008574DA"/>
    <w:rsid w:val="008601BD"/>
    <w:rsid w:val="00861964"/>
    <w:rsid w:val="0086492E"/>
    <w:rsid w:val="00864B7F"/>
    <w:rsid w:val="00864DE5"/>
    <w:rsid w:val="0086549D"/>
    <w:rsid w:val="0086596F"/>
    <w:rsid w:val="00867BB6"/>
    <w:rsid w:val="008717F1"/>
    <w:rsid w:val="008735C4"/>
    <w:rsid w:val="008744CA"/>
    <w:rsid w:val="008753D7"/>
    <w:rsid w:val="00876237"/>
    <w:rsid w:val="008763C1"/>
    <w:rsid w:val="00880747"/>
    <w:rsid w:val="00881A3E"/>
    <w:rsid w:val="00881BA1"/>
    <w:rsid w:val="00882039"/>
    <w:rsid w:val="0088259E"/>
    <w:rsid w:val="00882652"/>
    <w:rsid w:val="00882C14"/>
    <w:rsid w:val="008841E7"/>
    <w:rsid w:val="008856E5"/>
    <w:rsid w:val="008861EE"/>
    <w:rsid w:val="008866F2"/>
    <w:rsid w:val="00887D77"/>
    <w:rsid w:val="00890239"/>
    <w:rsid w:val="00891C77"/>
    <w:rsid w:val="00891FFC"/>
    <w:rsid w:val="0089266E"/>
    <w:rsid w:val="008927D3"/>
    <w:rsid w:val="00895928"/>
    <w:rsid w:val="00895E2A"/>
    <w:rsid w:val="0089625F"/>
    <w:rsid w:val="008962D6"/>
    <w:rsid w:val="008964B7"/>
    <w:rsid w:val="008966F9"/>
    <w:rsid w:val="008970EB"/>
    <w:rsid w:val="00897108"/>
    <w:rsid w:val="008973DB"/>
    <w:rsid w:val="008977E8"/>
    <w:rsid w:val="008A0121"/>
    <w:rsid w:val="008A0294"/>
    <w:rsid w:val="008A0646"/>
    <w:rsid w:val="008A0E1F"/>
    <w:rsid w:val="008A1A90"/>
    <w:rsid w:val="008A1EC8"/>
    <w:rsid w:val="008A2808"/>
    <w:rsid w:val="008A3599"/>
    <w:rsid w:val="008A3831"/>
    <w:rsid w:val="008A39B5"/>
    <w:rsid w:val="008A3C18"/>
    <w:rsid w:val="008A4460"/>
    <w:rsid w:val="008A55D8"/>
    <w:rsid w:val="008A5E85"/>
    <w:rsid w:val="008A78C2"/>
    <w:rsid w:val="008A79F6"/>
    <w:rsid w:val="008B01C7"/>
    <w:rsid w:val="008B184B"/>
    <w:rsid w:val="008B1CA2"/>
    <w:rsid w:val="008B3B86"/>
    <w:rsid w:val="008B4531"/>
    <w:rsid w:val="008B588A"/>
    <w:rsid w:val="008B595F"/>
    <w:rsid w:val="008B6CBD"/>
    <w:rsid w:val="008B6D56"/>
    <w:rsid w:val="008C02F8"/>
    <w:rsid w:val="008C04F2"/>
    <w:rsid w:val="008C14B7"/>
    <w:rsid w:val="008C17E1"/>
    <w:rsid w:val="008C24CA"/>
    <w:rsid w:val="008C28AF"/>
    <w:rsid w:val="008C427B"/>
    <w:rsid w:val="008C4DAB"/>
    <w:rsid w:val="008C55E8"/>
    <w:rsid w:val="008C607A"/>
    <w:rsid w:val="008C6A20"/>
    <w:rsid w:val="008C6A5F"/>
    <w:rsid w:val="008C6F62"/>
    <w:rsid w:val="008C6F72"/>
    <w:rsid w:val="008C7574"/>
    <w:rsid w:val="008D03B9"/>
    <w:rsid w:val="008D0824"/>
    <w:rsid w:val="008D1476"/>
    <w:rsid w:val="008D1523"/>
    <w:rsid w:val="008D2D31"/>
    <w:rsid w:val="008D454C"/>
    <w:rsid w:val="008D5CDF"/>
    <w:rsid w:val="008D5F61"/>
    <w:rsid w:val="008D6318"/>
    <w:rsid w:val="008D6A9D"/>
    <w:rsid w:val="008D6DBE"/>
    <w:rsid w:val="008D78D1"/>
    <w:rsid w:val="008E01CA"/>
    <w:rsid w:val="008E0598"/>
    <w:rsid w:val="008E0841"/>
    <w:rsid w:val="008E0F06"/>
    <w:rsid w:val="008E44B3"/>
    <w:rsid w:val="008E462A"/>
    <w:rsid w:val="008E58F2"/>
    <w:rsid w:val="008F053E"/>
    <w:rsid w:val="008F0553"/>
    <w:rsid w:val="008F1880"/>
    <w:rsid w:val="008F1E3A"/>
    <w:rsid w:val="008F2975"/>
    <w:rsid w:val="008F304C"/>
    <w:rsid w:val="008F4216"/>
    <w:rsid w:val="008F4436"/>
    <w:rsid w:val="008F44CB"/>
    <w:rsid w:val="008F48AE"/>
    <w:rsid w:val="008F4B7E"/>
    <w:rsid w:val="008F6717"/>
    <w:rsid w:val="008F6795"/>
    <w:rsid w:val="008F6A72"/>
    <w:rsid w:val="008F6B42"/>
    <w:rsid w:val="008F7DD8"/>
    <w:rsid w:val="009005CA"/>
    <w:rsid w:val="0090098E"/>
    <w:rsid w:val="00901206"/>
    <w:rsid w:val="0090162A"/>
    <w:rsid w:val="009016E0"/>
    <w:rsid w:val="009020A5"/>
    <w:rsid w:val="0090344B"/>
    <w:rsid w:val="0090344D"/>
    <w:rsid w:val="00904EDB"/>
    <w:rsid w:val="009054B6"/>
    <w:rsid w:val="00906587"/>
    <w:rsid w:val="00907994"/>
    <w:rsid w:val="0091026A"/>
    <w:rsid w:val="00911AB7"/>
    <w:rsid w:val="00911B71"/>
    <w:rsid w:val="00911C93"/>
    <w:rsid w:val="009127A1"/>
    <w:rsid w:val="00912E0E"/>
    <w:rsid w:val="00913BE0"/>
    <w:rsid w:val="00915881"/>
    <w:rsid w:val="009158D1"/>
    <w:rsid w:val="00915A4A"/>
    <w:rsid w:val="00915F34"/>
    <w:rsid w:val="009213FF"/>
    <w:rsid w:val="00921418"/>
    <w:rsid w:val="0092232D"/>
    <w:rsid w:val="0092241C"/>
    <w:rsid w:val="009231B6"/>
    <w:rsid w:val="009237EE"/>
    <w:rsid w:val="00923F7C"/>
    <w:rsid w:val="009247AA"/>
    <w:rsid w:val="00924C36"/>
    <w:rsid w:val="00924ED0"/>
    <w:rsid w:val="00925786"/>
    <w:rsid w:val="00925EBE"/>
    <w:rsid w:val="00925FF8"/>
    <w:rsid w:val="00926B3B"/>
    <w:rsid w:val="009273A2"/>
    <w:rsid w:val="00927A22"/>
    <w:rsid w:val="00927FBA"/>
    <w:rsid w:val="00931CC3"/>
    <w:rsid w:val="00933B60"/>
    <w:rsid w:val="0093409F"/>
    <w:rsid w:val="00934816"/>
    <w:rsid w:val="00935373"/>
    <w:rsid w:val="0093590F"/>
    <w:rsid w:val="00936141"/>
    <w:rsid w:val="009363B1"/>
    <w:rsid w:val="009365AF"/>
    <w:rsid w:val="00936F84"/>
    <w:rsid w:val="009429A3"/>
    <w:rsid w:val="00942E71"/>
    <w:rsid w:val="009438D5"/>
    <w:rsid w:val="0094642D"/>
    <w:rsid w:val="009469B1"/>
    <w:rsid w:val="00946FA8"/>
    <w:rsid w:val="00947C7D"/>
    <w:rsid w:val="0095003C"/>
    <w:rsid w:val="00950761"/>
    <w:rsid w:val="00953252"/>
    <w:rsid w:val="00953356"/>
    <w:rsid w:val="009533F6"/>
    <w:rsid w:val="00954CF3"/>
    <w:rsid w:val="009553FC"/>
    <w:rsid w:val="00955DC8"/>
    <w:rsid w:val="00956E66"/>
    <w:rsid w:val="00960B3D"/>
    <w:rsid w:val="00961180"/>
    <w:rsid w:val="009641A4"/>
    <w:rsid w:val="0096481A"/>
    <w:rsid w:val="0096534D"/>
    <w:rsid w:val="009659BF"/>
    <w:rsid w:val="00965CAE"/>
    <w:rsid w:val="00966401"/>
    <w:rsid w:val="00966501"/>
    <w:rsid w:val="009675D4"/>
    <w:rsid w:val="00970E7F"/>
    <w:rsid w:val="00970F7A"/>
    <w:rsid w:val="009716E4"/>
    <w:rsid w:val="0097193E"/>
    <w:rsid w:val="00971A76"/>
    <w:rsid w:val="009728C4"/>
    <w:rsid w:val="00974ED3"/>
    <w:rsid w:val="00976337"/>
    <w:rsid w:val="009764D6"/>
    <w:rsid w:val="00980757"/>
    <w:rsid w:val="0098220E"/>
    <w:rsid w:val="00982407"/>
    <w:rsid w:val="00982E53"/>
    <w:rsid w:val="00982FB1"/>
    <w:rsid w:val="00983E19"/>
    <w:rsid w:val="00985714"/>
    <w:rsid w:val="00986EC7"/>
    <w:rsid w:val="00987EA1"/>
    <w:rsid w:val="00990402"/>
    <w:rsid w:val="00990C23"/>
    <w:rsid w:val="00991674"/>
    <w:rsid w:val="009921A4"/>
    <w:rsid w:val="0099375C"/>
    <w:rsid w:val="00995543"/>
    <w:rsid w:val="00995798"/>
    <w:rsid w:val="009959D9"/>
    <w:rsid w:val="00995A2D"/>
    <w:rsid w:val="00996545"/>
    <w:rsid w:val="009970EE"/>
    <w:rsid w:val="00997617"/>
    <w:rsid w:val="009976C7"/>
    <w:rsid w:val="009A0933"/>
    <w:rsid w:val="009A0B01"/>
    <w:rsid w:val="009A247D"/>
    <w:rsid w:val="009A3335"/>
    <w:rsid w:val="009A3C06"/>
    <w:rsid w:val="009A6314"/>
    <w:rsid w:val="009A6747"/>
    <w:rsid w:val="009A6E26"/>
    <w:rsid w:val="009A7085"/>
    <w:rsid w:val="009B0A8C"/>
    <w:rsid w:val="009B125D"/>
    <w:rsid w:val="009B15C4"/>
    <w:rsid w:val="009B1862"/>
    <w:rsid w:val="009B1A41"/>
    <w:rsid w:val="009B27D1"/>
    <w:rsid w:val="009B27D5"/>
    <w:rsid w:val="009B2B85"/>
    <w:rsid w:val="009B3366"/>
    <w:rsid w:val="009B38A2"/>
    <w:rsid w:val="009B45A0"/>
    <w:rsid w:val="009B45F4"/>
    <w:rsid w:val="009B4A83"/>
    <w:rsid w:val="009B58D3"/>
    <w:rsid w:val="009C0A74"/>
    <w:rsid w:val="009C3C9E"/>
    <w:rsid w:val="009C430D"/>
    <w:rsid w:val="009C48D6"/>
    <w:rsid w:val="009C4B32"/>
    <w:rsid w:val="009C5FF7"/>
    <w:rsid w:val="009C6725"/>
    <w:rsid w:val="009C6F70"/>
    <w:rsid w:val="009C7046"/>
    <w:rsid w:val="009D1478"/>
    <w:rsid w:val="009D1D3B"/>
    <w:rsid w:val="009D2264"/>
    <w:rsid w:val="009D2CF6"/>
    <w:rsid w:val="009D3C61"/>
    <w:rsid w:val="009D445C"/>
    <w:rsid w:val="009D46FF"/>
    <w:rsid w:val="009D4E4B"/>
    <w:rsid w:val="009D539B"/>
    <w:rsid w:val="009D54C9"/>
    <w:rsid w:val="009D746D"/>
    <w:rsid w:val="009D7AAB"/>
    <w:rsid w:val="009D7DEA"/>
    <w:rsid w:val="009E1F82"/>
    <w:rsid w:val="009E3447"/>
    <w:rsid w:val="009E3BF0"/>
    <w:rsid w:val="009E4009"/>
    <w:rsid w:val="009E5724"/>
    <w:rsid w:val="009E7795"/>
    <w:rsid w:val="009F1203"/>
    <w:rsid w:val="009F1D61"/>
    <w:rsid w:val="009F2AF8"/>
    <w:rsid w:val="009F3E01"/>
    <w:rsid w:val="009F58DA"/>
    <w:rsid w:val="009F67FF"/>
    <w:rsid w:val="009F699D"/>
    <w:rsid w:val="00A007B8"/>
    <w:rsid w:val="00A018C8"/>
    <w:rsid w:val="00A01996"/>
    <w:rsid w:val="00A019FA"/>
    <w:rsid w:val="00A022C9"/>
    <w:rsid w:val="00A036C4"/>
    <w:rsid w:val="00A057C6"/>
    <w:rsid w:val="00A0582A"/>
    <w:rsid w:val="00A058D7"/>
    <w:rsid w:val="00A1034D"/>
    <w:rsid w:val="00A105E1"/>
    <w:rsid w:val="00A10EEA"/>
    <w:rsid w:val="00A114CC"/>
    <w:rsid w:val="00A120B5"/>
    <w:rsid w:val="00A1250D"/>
    <w:rsid w:val="00A13399"/>
    <w:rsid w:val="00A135E7"/>
    <w:rsid w:val="00A15C89"/>
    <w:rsid w:val="00A168A5"/>
    <w:rsid w:val="00A207AA"/>
    <w:rsid w:val="00A21B1A"/>
    <w:rsid w:val="00A24E35"/>
    <w:rsid w:val="00A263A7"/>
    <w:rsid w:val="00A26D98"/>
    <w:rsid w:val="00A27CA4"/>
    <w:rsid w:val="00A30697"/>
    <w:rsid w:val="00A30733"/>
    <w:rsid w:val="00A31C38"/>
    <w:rsid w:val="00A31FC5"/>
    <w:rsid w:val="00A3239A"/>
    <w:rsid w:val="00A3281C"/>
    <w:rsid w:val="00A32870"/>
    <w:rsid w:val="00A34110"/>
    <w:rsid w:val="00A36A2D"/>
    <w:rsid w:val="00A36FB5"/>
    <w:rsid w:val="00A3789E"/>
    <w:rsid w:val="00A40F33"/>
    <w:rsid w:val="00A4121F"/>
    <w:rsid w:val="00A4153B"/>
    <w:rsid w:val="00A42070"/>
    <w:rsid w:val="00A4313B"/>
    <w:rsid w:val="00A4349B"/>
    <w:rsid w:val="00A435CC"/>
    <w:rsid w:val="00A44AD1"/>
    <w:rsid w:val="00A459AF"/>
    <w:rsid w:val="00A4651F"/>
    <w:rsid w:val="00A46CE4"/>
    <w:rsid w:val="00A4777E"/>
    <w:rsid w:val="00A47E0D"/>
    <w:rsid w:val="00A47E85"/>
    <w:rsid w:val="00A546A2"/>
    <w:rsid w:val="00A54921"/>
    <w:rsid w:val="00A54C5D"/>
    <w:rsid w:val="00A553BE"/>
    <w:rsid w:val="00A55CCE"/>
    <w:rsid w:val="00A55D0C"/>
    <w:rsid w:val="00A5624E"/>
    <w:rsid w:val="00A563DE"/>
    <w:rsid w:val="00A57DBC"/>
    <w:rsid w:val="00A602EB"/>
    <w:rsid w:val="00A61627"/>
    <w:rsid w:val="00A617D0"/>
    <w:rsid w:val="00A61A07"/>
    <w:rsid w:val="00A62342"/>
    <w:rsid w:val="00A62762"/>
    <w:rsid w:val="00A636C6"/>
    <w:rsid w:val="00A63A1E"/>
    <w:rsid w:val="00A6452E"/>
    <w:rsid w:val="00A649FA"/>
    <w:rsid w:val="00A64DDA"/>
    <w:rsid w:val="00A6525D"/>
    <w:rsid w:val="00A65B56"/>
    <w:rsid w:val="00A66491"/>
    <w:rsid w:val="00A667A2"/>
    <w:rsid w:val="00A66922"/>
    <w:rsid w:val="00A677AF"/>
    <w:rsid w:val="00A67BB7"/>
    <w:rsid w:val="00A67BF2"/>
    <w:rsid w:val="00A712B1"/>
    <w:rsid w:val="00A752B0"/>
    <w:rsid w:val="00A75886"/>
    <w:rsid w:val="00A766D3"/>
    <w:rsid w:val="00A76A21"/>
    <w:rsid w:val="00A7748E"/>
    <w:rsid w:val="00A77DB8"/>
    <w:rsid w:val="00A818F6"/>
    <w:rsid w:val="00A81D7F"/>
    <w:rsid w:val="00A822A2"/>
    <w:rsid w:val="00A83090"/>
    <w:rsid w:val="00A8525A"/>
    <w:rsid w:val="00A85CD5"/>
    <w:rsid w:val="00A86F4A"/>
    <w:rsid w:val="00A8726F"/>
    <w:rsid w:val="00A90B03"/>
    <w:rsid w:val="00A92949"/>
    <w:rsid w:val="00A934E7"/>
    <w:rsid w:val="00A945A6"/>
    <w:rsid w:val="00A94FE3"/>
    <w:rsid w:val="00A96315"/>
    <w:rsid w:val="00A963D8"/>
    <w:rsid w:val="00AA1D56"/>
    <w:rsid w:val="00AA1D59"/>
    <w:rsid w:val="00AA2377"/>
    <w:rsid w:val="00AA2860"/>
    <w:rsid w:val="00AA2A83"/>
    <w:rsid w:val="00AA2C51"/>
    <w:rsid w:val="00AA37C0"/>
    <w:rsid w:val="00AA4613"/>
    <w:rsid w:val="00AA4FB3"/>
    <w:rsid w:val="00AA5251"/>
    <w:rsid w:val="00AA5CA5"/>
    <w:rsid w:val="00AA6FB8"/>
    <w:rsid w:val="00AB046E"/>
    <w:rsid w:val="00AB099D"/>
    <w:rsid w:val="00AB10C5"/>
    <w:rsid w:val="00AB19BD"/>
    <w:rsid w:val="00AB29EF"/>
    <w:rsid w:val="00AB36CF"/>
    <w:rsid w:val="00AB47BD"/>
    <w:rsid w:val="00AB4F0D"/>
    <w:rsid w:val="00AB5AAF"/>
    <w:rsid w:val="00AB5E6D"/>
    <w:rsid w:val="00AB6757"/>
    <w:rsid w:val="00AB6AC7"/>
    <w:rsid w:val="00AC0649"/>
    <w:rsid w:val="00AC119E"/>
    <w:rsid w:val="00AC2089"/>
    <w:rsid w:val="00AC23AD"/>
    <w:rsid w:val="00AC2557"/>
    <w:rsid w:val="00AC33D2"/>
    <w:rsid w:val="00AC48FB"/>
    <w:rsid w:val="00AC574E"/>
    <w:rsid w:val="00AC5821"/>
    <w:rsid w:val="00AC61EA"/>
    <w:rsid w:val="00AC79B6"/>
    <w:rsid w:val="00AD05F3"/>
    <w:rsid w:val="00AD0B55"/>
    <w:rsid w:val="00AD0B9C"/>
    <w:rsid w:val="00AD13A4"/>
    <w:rsid w:val="00AD145E"/>
    <w:rsid w:val="00AD15B0"/>
    <w:rsid w:val="00AD1706"/>
    <w:rsid w:val="00AD21AC"/>
    <w:rsid w:val="00AD233E"/>
    <w:rsid w:val="00AD2B84"/>
    <w:rsid w:val="00AD2EBD"/>
    <w:rsid w:val="00AD39E5"/>
    <w:rsid w:val="00AD4CC5"/>
    <w:rsid w:val="00AD5D6F"/>
    <w:rsid w:val="00AD60A0"/>
    <w:rsid w:val="00AD74DF"/>
    <w:rsid w:val="00AD77F7"/>
    <w:rsid w:val="00AE10DF"/>
    <w:rsid w:val="00AE1605"/>
    <w:rsid w:val="00AE2D98"/>
    <w:rsid w:val="00AE32FB"/>
    <w:rsid w:val="00AE38DB"/>
    <w:rsid w:val="00AE601F"/>
    <w:rsid w:val="00AE79B5"/>
    <w:rsid w:val="00AE7F88"/>
    <w:rsid w:val="00AF0B89"/>
    <w:rsid w:val="00AF2112"/>
    <w:rsid w:val="00AF2DB2"/>
    <w:rsid w:val="00AF43D7"/>
    <w:rsid w:val="00AF5B62"/>
    <w:rsid w:val="00AF5EE6"/>
    <w:rsid w:val="00AF6BF4"/>
    <w:rsid w:val="00AF6FB7"/>
    <w:rsid w:val="00AF72AA"/>
    <w:rsid w:val="00AF7CEF"/>
    <w:rsid w:val="00B014C8"/>
    <w:rsid w:val="00B02D7F"/>
    <w:rsid w:val="00B03546"/>
    <w:rsid w:val="00B0426B"/>
    <w:rsid w:val="00B04991"/>
    <w:rsid w:val="00B04ADD"/>
    <w:rsid w:val="00B055D8"/>
    <w:rsid w:val="00B05672"/>
    <w:rsid w:val="00B05D76"/>
    <w:rsid w:val="00B07E7B"/>
    <w:rsid w:val="00B10945"/>
    <w:rsid w:val="00B10DC2"/>
    <w:rsid w:val="00B10DEA"/>
    <w:rsid w:val="00B11FAF"/>
    <w:rsid w:val="00B1296B"/>
    <w:rsid w:val="00B12D26"/>
    <w:rsid w:val="00B12DEC"/>
    <w:rsid w:val="00B1304E"/>
    <w:rsid w:val="00B140F6"/>
    <w:rsid w:val="00B147AC"/>
    <w:rsid w:val="00B14828"/>
    <w:rsid w:val="00B15E13"/>
    <w:rsid w:val="00B161DC"/>
    <w:rsid w:val="00B16C7E"/>
    <w:rsid w:val="00B17448"/>
    <w:rsid w:val="00B17BF4"/>
    <w:rsid w:val="00B20545"/>
    <w:rsid w:val="00B20C33"/>
    <w:rsid w:val="00B219B5"/>
    <w:rsid w:val="00B21D4D"/>
    <w:rsid w:val="00B225F7"/>
    <w:rsid w:val="00B235AA"/>
    <w:rsid w:val="00B24188"/>
    <w:rsid w:val="00B24BA1"/>
    <w:rsid w:val="00B24C7C"/>
    <w:rsid w:val="00B25B5F"/>
    <w:rsid w:val="00B26118"/>
    <w:rsid w:val="00B269B9"/>
    <w:rsid w:val="00B26E4C"/>
    <w:rsid w:val="00B26E90"/>
    <w:rsid w:val="00B27248"/>
    <w:rsid w:val="00B27836"/>
    <w:rsid w:val="00B27D3B"/>
    <w:rsid w:val="00B304C9"/>
    <w:rsid w:val="00B31311"/>
    <w:rsid w:val="00B31CCF"/>
    <w:rsid w:val="00B33650"/>
    <w:rsid w:val="00B34CF7"/>
    <w:rsid w:val="00B35C7A"/>
    <w:rsid w:val="00B37557"/>
    <w:rsid w:val="00B3768E"/>
    <w:rsid w:val="00B37879"/>
    <w:rsid w:val="00B37C5A"/>
    <w:rsid w:val="00B40DC4"/>
    <w:rsid w:val="00B42123"/>
    <w:rsid w:val="00B4236F"/>
    <w:rsid w:val="00B42A8E"/>
    <w:rsid w:val="00B4330F"/>
    <w:rsid w:val="00B4345A"/>
    <w:rsid w:val="00B438EA"/>
    <w:rsid w:val="00B43D17"/>
    <w:rsid w:val="00B44275"/>
    <w:rsid w:val="00B4448D"/>
    <w:rsid w:val="00B446C3"/>
    <w:rsid w:val="00B4686C"/>
    <w:rsid w:val="00B46BF2"/>
    <w:rsid w:val="00B50396"/>
    <w:rsid w:val="00B5123A"/>
    <w:rsid w:val="00B5128E"/>
    <w:rsid w:val="00B5213A"/>
    <w:rsid w:val="00B52816"/>
    <w:rsid w:val="00B543C9"/>
    <w:rsid w:val="00B5580E"/>
    <w:rsid w:val="00B55ADD"/>
    <w:rsid w:val="00B55FDF"/>
    <w:rsid w:val="00B569D3"/>
    <w:rsid w:val="00B56A31"/>
    <w:rsid w:val="00B57EFE"/>
    <w:rsid w:val="00B602F0"/>
    <w:rsid w:val="00B603B4"/>
    <w:rsid w:val="00B6188B"/>
    <w:rsid w:val="00B61CF1"/>
    <w:rsid w:val="00B63177"/>
    <w:rsid w:val="00B63C44"/>
    <w:rsid w:val="00B64173"/>
    <w:rsid w:val="00B64D91"/>
    <w:rsid w:val="00B65C43"/>
    <w:rsid w:val="00B66411"/>
    <w:rsid w:val="00B705EC"/>
    <w:rsid w:val="00B70ECF"/>
    <w:rsid w:val="00B7108B"/>
    <w:rsid w:val="00B711E3"/>
    <w:rsid w:val="00B7177A"/>
    <w:rsid w:val="00B72A9E"/>
    <w:rsid w:val="00B72DB6"/>
    <w:rsid w:val="00B73589"/>
    <w:rsid w:val="00B73DE9"/>
    <w:rsid w:val="00B75938"/>
    <w:rsid w:val="00B75ACA"/>
    <w:rsid w:val="00B76037"/>
    <w:rsid w:val="00B77C66"/>
    <w:rsid w:val="00B803BF"/>
    <w:rsid w:val="00B827BE"/>
    <w:rsid w:val="00B82BC6"/>
    <w:rsid w:val="00B833D2"/>
    <w:rsid w:val="00B833EA"/>
    <w:rsid w:val="00B839C0"/>
    <w:rsid w:val="00B83B46"/>
    <w:rsid w:val="00B84119"/>
    <w:rsid w:val="00B842B1"/>
    <w:rsid w:val="00B847CB"/>
    <w:rsid w:val="00B84C7F"/>
    <w:rsid w:val="00B863F8"/>
    <w:rsid w:val="00B86FAF"/>
    <w:rsid w:val="00B871F0"/>
    <w:rsid w:val="00B87F33"/>
    <w:rsid w:val="00B90357"/>
    <w:rsid w:val="00B91AF0"/>
    <w:rsid w:val="00B91F8F"/>
    <w:rsid w:val="00B928E5"/>
    <w:rsid w:val="00B92C3C"/>
    <w:rsid w:val="00B92EF5"/>
    <w:rsid w:val="00B938D0"/>
    <w:rsid w:val="00B93E1E"/>
    <w:rsid w:val="00B94305"/>
    <w:rsid w:val="00B95D4E"/>
    <w:rsid w:val="00B97A40"/>
    <w:rsid w:val="00BA02B0"/>
    <w:rsid w:val="00BA1184"/>
    <w:rsid w:val="00BA1B2F"/>
    <w:rsid w:val="00BA4FBA"/>
    <w:rsid w:val="00BA566A"/>
    <w:rsid w:val="00BA597D"/>
    <w:rsid w:val="00BA619C"/>
    <w:rsid w:val="00BA7265"/>
    <w:rsid w:val="00BA728C"/>
    <w:rsid w:val="00BA72BC"/>
    <w:rsid w:val="00BA749D"/>
    <w:rsid w:val="00BB08F8"/>
    <w:rsid w:val="00BB0C74"/>
    <w:rsid w:val="00BB1B47"/>
    <w:rsid w:val="00BB2488"/>
    <w:rsid w:val="00BB27D2"/>
    <w:rsid w:val="00BB2A53"/>
    <w:rsid w:val="00BB320B"/>
    <w:rsid w:val="00BB4CED"/>
    <w:rsid w:val="00BB5ABA"/>
    <w:rsid w:val="00BB5BC2"/>
    <w:rsid w:val="00BB5F01"/>
    <w:rsid w:val="00BB7094"/>
    <w:rsid w:val="00BB7EB0"/>
    <w:rsid w:val="00BC1192"/>
    <w:rsid w:val="00BC1E85"/>
    <w:rsid w:val="00BC2C1A"/>
    <w:rsid w:val="00BC45B8"/>
    <w:rsid w:val="00BC5A46"/>
    <w:rsid w:val="00BC5F18"/>
    <w:rsid w:val="00BC6473"/>
    <w:rsid w:val="00BC65B9"/>
    <w:rsid w:val="00BC65F7"/>
    <w:rsid w:val="00BC6C92"/>
    <w:rsid w:val="00BD2DAD"/>
    <w:rsid w:val="00BD3B66"/>
    <w:rsid w:val="00BD4672"/>
    <w:rsid w:val="00BD4F02"/>
    <w:rsid w:val="00BD590A"/>
    <w:rsid w:val="00BD5D96"/>
    <w:rsid w:val="00BD6722"/>
    <w:rsid w:val="00BD6791"/>
    <w:rsid w:val="00BD68D0"/>
    <w:rsid w:val="00BD6E4C"/>
    <w:rsid w:val="00BD7069"/>
    <w:rsid w:val="00BD71D9"/>
    <w:rsid w:val="00BE09C7"/>
    <w:rsid w:val="00BE0B65"/>
    <w:rsid w:val="00BE0E30"/>
    <w:rsid w:val="00BE24DD"/>
    <w:rsid w:val="00BE3000"/>
    <w:rsid w:val="00BE334F"/>
    <w:rsid w:val="00BE4478"/>
    <w:rsid w:val="00BE46D8"/>
    <w:rsid w:val="00BE52E8"/>
    <w:rsid w:val="00BE5B2E"/>
    <w:rsid w:val="00BF00B2"/>
    <w:rsid w:val="00BF06B1"/>
    <w:rsid w:val="00BF10E4"/>
    <w:rsid w:val="00BF1B41"/>
    <w:rsid w:val="00BF2137"/>
    <w:rsid w:val="00BF3262"/>
    <w:rsid w:val="00BF3F94"/>
    <w:rsid w:val="00BF5824"/>
    <w:rsid w:val="00BF5FA4"/>
    <w:rsid w:val="00BF6A09"/>
    <w:rsid w:val="00BF6BA9"/>
    <w:rsid w:val="00BF7085"/>
    <w:rsid w:val="00C00DAB"/>
    <w:rsid w:val="00C01578"/>
    <w:rsid w:val="00C01855"/>
    <w:rsid w:val="00C01858"/>
    <w:rsid w:val="00C01C72"/>
    <w:rsid w:val="00C03458"/>
    <w:rsid w:val="00C03481"/>
    <w:rsid w:val="00C05CA3"/>
    <w:rsid w:val="00C065CC"/>
    <w:rsid w:val="00C06870"/>
    <w:rsid w:val="00C06C95"/>
    <w:rsid w:val="00C079E6"/>
    <w:rsid w:val="00C10576"/>
    <w:rsid w:val="00C10695"/>
    <w:rsid w:val="00C10E97"/>
    <w:rsid w:val="00C10E9B"/>
    <w:rsid w:val="00C11B6D"/>
    <w:rsid w:val="00C1216B"/>
    <w:rsid w:val="00C128D9"/>
    <w:rsid w:val="00C12DCA"/>
    <w:rsid w:val="00C13456"/>
    <w:rsid w:val="00C1376D"/>
    <w:rsid w:val="00C138D8"/>
    <w:rsid w:val="00C13D63"/>
    <w:rsid w:val="00C14510"/>
    <w:rsid w:val="00C1463D"/>
    <w:rsid w:val="00C14887"/>
    <w:rsid w:val="00C15239"/>
    <w:rsid w:val="00C15A01"/>
    <w:rsid w:val="00C15AD2"/>
    <w:rsid w:val="00C17290"/>
    <w:rsid w:val="00C20115"/>
    <w:rsid w:val="00C2106D"/>
    <w:rsid w:val="00C22168"/>
    <w:rsid w:val="00C22263"/>
    <w:rsid w:val="00C22AEF"/>
    <w:rsid w:val="00C2309C"/>
    <w:rsid w:val="00C23565"/>
    <w:rsid w:val="00C25A9C"/>
    <w:rsid w:val="00C26F2A"/>
    <w:rsid w:val="00C27E28"/>
    <w:rsid w:val="00C314B5"/>
    <w:rsid w:val="00C31787"/>
    <w:rsid w:val="00C31B5B"/>
    <w:rsid w:val="00C31C8B"/>
    <w:rsid w:val="00C332A5"/>
    <w:rsid w:val="00C33DA8"/>
    <w:rsid w:val="00C34719"/>
    <w:rsid w:val="00C3578E"/>
    <w:rsid w:val="00C3607E"/>
    <w:rsid w:val="00C362C6"/>
    <w:rsid w:val="00C4244F"/>
    <w:rsid w:val="00C43328"/>
    <w:rsid w:val="00C43F7F"/>
    <w:rsid w:val="00C443AA"/>
    <w:rsid w:val="00C44FEC"/>
    <w:rsid w:val="00C45342"/>
    <w:rsid w:val="00C45452"/>
    <w:rsid w:val="00C472C2"/>
    <w:rsid w:val="00C47368"/>
    <w:rsid w:val="00C47ADD"/>
    <w:rsid w:val="00C505F0"/>
    <w:rsid w:val="00C50B4A"/>
    <w:rsid w:val="00C50CE2"/>
    <w:rsid w:val="00C51B1F"/>
    <w:rsid w:val="00C5489D"/>
    <w:rsid w:val="00C552BC"/>
    <w:rsid w:val="00C55C99"/>
    <w:rsid w:val="00C56773"/>
    <w:rsid w:val="00C56D0E"/>
    <w:rsid w:val="00C56E70"/>
    <w:rsid w:val="00C6055D"/>
    <w:rsid w:val="00C60811"/>
    <w:rsid w:val="00C608F9"/>
    <w:rsid w:val="00C614B3"/>
    <w:rsid w:val="00C6167E"/>
    <w:rsid w:val="00C626FF"/>
    <w:rsid w:val="00C62A31"/>
    <w:rsid w:val="00C65224"/>
    <w:rsid w:val="00C655E0"/>
    <w:rsid w:val="00C6560A"/>
    <w:rsid w:val="00C65A66"/>
    <w:rsid w:val="00C66BDD"/>
    <w:rsid w:val="00C679FC"/>
    <w:rsid w:val="00C702F3"/>
    <w:rsid w:val="00C713B1"/>
    <w:rsid w:val="00C71EAB"/>
    <w:rsid w:val="00C73C2E"/>
    <w:rsid w:val="00C741F4"/>
    <w:rsid w:val="00C74594"/>
    <w:rsid w:val="00C746FD"/>
    <w:rsid w:val="00C750EC"/>
    <w:rsid w:val="00C7579B"/>
    <w:rsid w:val="00C75C89"/>
    <w:rsid w:val="00C76FE1"/>
    <w:rsid w:val="00C807CF"/>
    <w:rsid w:val="00C814E8"/>
    <w:rsid w:val="00C8192C"/>
    <w:rsid w:val="00C81CD1"/>
    <w:rsid w:val="00C82533"/>
    <w:rsid w:val="00C8279C"/>
    <w:rsid w:val="00C82D82"/>
    <w:rsid w:val="00C82EF0"/>
    <w:rsid w:val="00C83696"/>
    <w:rsid w:val="00C851A5"/>
    <w:rsid w:val="00C87AB2"/>
    <w:rsid w:val="00C90A5C"/>
    <w:rsid w:val="00C91026"/>
    <w:rsid w:val="00C91066"/>
    <w:rsid w:val="00C9196D"/>
    <w:rsid w:val="00C92A70"/>
    <w:rsid w:val="00C933CB"/>
    <w:rsid w:val="00C9423E"/>
    <w:rsid w:val="00C9437B"/>
    <w:rsid w:val="00C947BB"/>
    <w:rsid w:val="00C94864"/>
    <w:rsid w:val="00C949A2"/>
    <w:rsid w:val="00C94A06"/>
    <w:rsid w:val="00C94B6C"/>
    <w:rsid w:val="00C953EE"/>
    <w:rsid w:val="00C9561A"/>
    <w:rsid w:val="00C95C02"/>
    <w:rsid w:val="00C96176"/>
    <w:rsid w:val="00C97205"/>
    <w:rsid w:val="00C97900"/>
    <w:rsid w:val="00CA1CCC"/>
    <w:rsid w:val="00CA22BE"/>
    <w:rsid w:val="00CA4BDA"/>
    <w:rsid w:val="00CA6DAE"/>
    <w:rsid w:val="00CA7392"/>
    <w:rsid w:val="00CA7F1E"/>
    <w:rsid w:val="00CB0250"/>
    <w:rsid w:val="00CB0B8E"/>
    <w:rsid w:val="00CB16F9"/>
    <w:rsid w:val="00CB17B4"/>
    <w:rsid w:val="00CB20A8"/>
    <w:rsid w:val="00CB32EE"/>
    <w:rsid w:val="00CB4366"/>
    <w:rsid w:val="00CB503F"/>
    <w:rsid w:val="00CB5458"/>
    <w:rsid w:val="00CB5654"/>
    <w:rsid w:val="00CB58A5"/>
    <w:rsid w:val="00CB7601"/>
    <w:rsid w:val="00CB7D98"/>
    <w:rsid w:val="00CC04D6"/>
    <w:rsid w:val="00CC11A8"/>
    <w:rsid w:val="00CC220E"/>
    <w:rsid w:val="00CC2348"/>
    <w:rsid w:val="00CC2742"/>
    <w:rsid w:val="00CC31AA"/>
    <w:rsid w:val="00CC321C"/>
    <w:rsid w:val="00CC457A"/>
    <w:rsid w:val="00CC5015"/>
    <w:rsid w:val="00CC50D9"/>
    <w:rsid w:val="00CC5F06"/>
    <w:rsid w:val="00CC6F47"/>
    <w:rsid w:val="00CC7028"/>
    <w:rsid w:val="00CC710E"/>
    <w:rsid w:val="00CC7C9B"/>
    <w:rsid w:val="00CD0D10"/>
    <w:rsid w:val="00CD0D7D"/>
    <w:rsid w:val="00CD2025"/>
    <w:rsid w:val="00CD22F9"/>
    <w:rsid w:val="00CD341F"/>
    <w:rsid w:val="00CD359C"/>
    <w:rsid w:val="00CD3803"/>
    <w:rsid w:val="00CD574A"/>
    <w:rsid w:val="00CD5E2D"/>
    <w:rsid w:val="00CD72F2"/>
    <w:rsid w:val="00CD7980"/>
    <w:rsid w:val="00CE00CF"/>
    <w:rsid w:val="00CE22A7"/>
    <w:rsid w:val="00CE3813"/>
    <w:rsid w:val="00CE4A1D"/>
    <w:rsid w:val="00CE604E"/>
    <w:rsid w:val="00CE6195"/>
    <w:rsid w:val="00CE754A"/>
    <w:rsid w:val="00CF0556"/>
    <w:rsid w:val="00CF105E"/>
    <w:rsid w:val="00CF1862"/>
    <w:rsid w:val="00CF1CB0"/>
    <w:rsid w:val="00CF2BD6"/>
    <w:rsid w:val="00CF315A"/>
    <w:rsid w:val="00CF357A"/>
    <w:rsid w:val="00CF374A"/>
    <w:rsid w:val="00CF41C1"/>
    <w:rsid w:val="00CF49E4"/>
    <w:rsid w:val="00CF4DCE"/>
    <w:rsid w:val="00CF5B2C"/>
    <w:rsid w:val="00CF6D25"/>
    <w:rsid w:val="00CF6E0E"/>
    <w:rsid w:val="00D00B34"/>
    <w:rsid w:val="00D017E7"/>
    <w:rsid w:val="00D01957"/>
    <w:rsid w:val="00D0305C"/>
    <w:rsid w:val="00D03490"/>
    <w:rsid w:val="00D03F32"/>
    <w:rsid w:val="00D042DA"/>
    <w:rsid w:val="00D04784"/>
    <w:rsid w:val="00D05E65"/>
    <w:rsid w:val="00D06701"/>
    <w:rsid w:val="00D07592"/>
    <w:rsid w:val="00D11586"/>
    <w:rsid w:val="00D11A03"/>
    <w:rsid w:val="00D126AD"/>
    <w:rsid w:val="00D12A93"/>
    <w:rsid w:val="00D139C6"/>
    <w:rsid w:val="00D1528C"/>
    <w:rsid w:val="00D17965"/>
    <w:rsid w:val="00D20960"/>
    <w:rsid w:val="00D20D3F"/>
    <w:rsid w:val="00D218BE"/>
    <w:rsid w:val="00D22697"/>
    <w:rsid w:val="00D25839"/>
    <w:rsid w:val="00D259BC"/>
    <w:rsid w:val="00D269B0"/>
    <w:rsid w:val="00D272C6"/>
    <w:rsid w:val="00D27516"/>
    <w:rsid w:val="00D27636"/>
    <w:rsid w:val="00D300BE"/>
    <w:rsid w:val="00D32533"/>
    <w:rsid w:val="00D33270"/>
    <w:rsid w:val="00D338CB"/>
    <w:rsid w:val="00D34181"/>
    <w:rsid w:val="00D347D7"/>
    <w:rsid w:val="00D34828"/>
    <w:rsid w:val="00D34CB4"/>
    <w:rsid w:val="00D374D8"/>
    <w:rsid w:val="00D376E7"/>
    <w:rsid w:val="00D40CD9"/>
    <w:rsid w:val="00D422B1"/>
    <w:rsid w:val="00D42435"/>
    <w:rsid w:val="00D43671"/>
    <w:rsid w:val="00D446DD"/>
    <w:rsid w:val="00D45386"/>
    <w:rsid w:val="00D46C13"/>
    <w:rsid w:val="00D46DF9"/>
    <w:rsid w:val="00D478C1"/>
    <w:rsid w:val="00D47EF7"/>
    <w:rsid w:val="00D50533"/>
    <w:rsid w:val="00D5061A"/>
    <w:rsid w:val="00D5217E"/>
    <w:rsid w:val="00D52260"/>
    <w:rsid w:val="00D53AE7"/>
    <w:rsid w:val="00D53BCC"/>
    <w:rsid w:val="00D54418"/>
    <w:rsid w:val="00D54A28"/>
    <w:rsid w:val="00D55106"/>
    <w:rsid w:val="00D55847"/>
    <w:rsid w:val="00D55BC0"/>
    <w:rsid w:val="00D55BDF"/>
    <w:rsid w:val="00D56EAC"/>
    <w:rsid w:val="00D6077C"/>
    <w:rsid w:val="00D60B0F"/>
    <w:rsid w:val="00D60D62"/>
    <w:rsid w:val="00D62A82"/>
    <w:rsid w:val="00D631A2"/>
    <w:rsid w:val="00D64488"/>
    <w:rsid w:val="00D64B10"/>
    <w:rsid w:val="00D65FB4"/>
    <w:rsid w:val="00D66331"/>
    <w:rsid w:val="00D6656F"/>
    <w:rsid w:val="00D66B09"/>
    <w:rsid w:val="00D705BA"/>
    <w:rsid w:val="00D70906"/>
    <w:rsid w:val="00D71F96"/>
    <w:rsid w:val="00D73845"/>
    <w:rsid w:val="00D73E82"/>
    <w:rsid w:val="00D74E33"/>
    <w:rsid w:val="00D75DA5"/>
    <w:rsid w:val="00D76FCC"/>
    <w:rsid w:val="00D77273"/>
    <w:rsid w:val="00D77BEB"/>
    <w:rsid w:val="00D811B1"/>
    <w:rsid w:val="00D82210"/>
    <w:rsid w:val="00D8252F"/>
    <w:rsid w:val="00D82881"/>
    <w:rsid w:val="00D84E4D"/>
    <w:rsid w:val="00D84F45"/>
    <w:rsid w:val="00D85330"/>
    <w:rsid w:val="00D87013"/>
    <w:rsid w:val="00D8728E"/>
    <w:rsid w:val="00D87C49"/>
    <w:rsid w:val="00D92831"/>
    <w:rsid w:val="00D92D88"/>
    <w:rsid w:val="00D92DBF"/>
    <w:rsid w:val="00D93014"/>
    <w:rsid w:val="00D94034"/>
    <w:rsid w:val="00D956E8"/>
    <w:rsid w:val="00D95B57"/>
    <w:rsid w:val="00D95C80"/>
    <w:rsid w:val="00D95DF9"/>
    <w:rsid w:val="00D9606B"/>
    <w:rsid w:val="00DA0585"/>
    <w:rsid w:val="00DA0F7C"/>
    <w:rsid w:val="00DA12AC"/>
    <w:rsid w:val="00DA12EF"/>
    <w:rsid w:val="00DA19A8"/>
    <w:rsid w:val="00DA1BF2"/>
    <w:rsid w:val="00DA2E17"/>
    <w:rsid w:val="00DA2FCC"/>
    <w:rsid w:val="00DA36F7"/>
    <w:rsid w:val="00DA3AC1"/>
    <w:rsid w:val="00DA40F3"/>
    <w:rsid w:val="00DA5B22"/>
    <w:rsid w:val="00DA5D11"/>
    <w:rsid w:val="00DA7CB6"/>
    <w:rsid w:val="00DA7E6E"/>
    <w:rsid w:val="00DB09B9"/>
    <w:rsid w:val="00DB1304"/>
    <w:rsid w:val="00DB2335"/>
    <w:rsid w:val="00DB35D2"/>
    <w:rsid w:val="00DB38E6"/>
    <w:rsid w:val="00DB4881"/>
    <w:rsid w:val="00DB550A"/>
    <w:rsid w:val="00DB6BB8"/>
    <w:rsid w:val="00DC1D9C"/>
    <w:rsid w:val="00DC1FD0"/>
    <w:rsid w:val="00DC3D3E"/>
    <w:rsid w:val="00DC3D8D"/>
    <w:rsid w:val="00DC4687"/>
    <w:rsid w:val="00DC48E2"/>
    <w:rsid w:val="00DC577C"/>
    <w:rsid w:val="00DC5AA7"/>
    <w:rsid w:val="00DC6CA4"/>
    <w:rsid w:val="00DC77EA"/>
    <w:rsid w:val="00DD2D82"/>
    <w:rsid w:val="00DD335C"/>
    <w:rsid w:val="00DD3702"/>
    <w:rsid w:val="00DD3965"/>
    <w:rsid w:val="00DD3EC0"/>
    <w:rsid w:val="00DD4C52"/>
    <w:rsid w:val="00DD4D12"/>
    <w:rsid w:val="00DD4EAE"/>
    <w:rsid w:val="00DD5514"/>
    <w:rsid w:val="00DD6773"/>
    <w:rsid w:val="00DD729E"/>
    <w:rsid w:val="00DE03A9"/>
    <w:rsid w:val="00DE17B8"/>
    <w:rsid w:val="00DE1D84"/>
    <w:rsid w:val="00DE202D"/>
    <w:rsid w:val="00DE2B6F"/>
    <w:rsid w:val="00DE3433"/>
    <w:rsid w:val="00DE4975"/>
    <w:rsid w:val="00DE54B7"/>
    <w:rsid w:val="00DE5855"/>
    <w:rsid w:val="00DE5CA7"/>
    <w:rsid w:val="00DE5D51"/>
    <w:rsid w:val="00DE61DE"/>
    <w:rsid w:val="00DE76DA"/>
    <w:rsid w:val="00DF047C"/>
    <w:rsid w:val="00DF0ECD"/>
    <w:rsid w:val="00DF100D"/>
    <w:rsid w:val="00DF1E55"/>
    <w:rsid w:val="00DF203B"/>
    <w:rsid w:val="00DF282C"/>
    <w:rsid w:val="00DF2ED5"/>
    <w:rsid w:val="00DF39B9"/>
    <w:rsid w:val="00DF469F"/>
    <w:rsid w:val="00DF543E"/>
    <w:rsid w:val="00DF5B60"/>
    <w:rsid w:val="00DF6EF7"/>
    <w:rsid w:val="00DF7554"/>
    <w:rsid w:val="00DF7CB0"/>
    <w:rsid w:val="00E003E4"/>
    <w:rsid w:val="00E00710"/>
    <w:rsid w:val="00E02283"/>
    <w:rsid w:val="00E0309B"/>
    <w:rsid w:val="00E03558"/>
    <w:rsid w:val="00E03F38"/>
    <w:rsid w:val="00E044B7"/>
    <w:rsid w:val="00E04CB1"/>
    <w:rsid w:val="00E05A78"/>
    <w:rsid w:val="00E05F19"/>
    <w:rsid w:val="00E061BD"/>
    <w:rsid w:val="00E06DE4"/>
    <w:rsid w:val="00E100C1"/>
    <w:rsid w:val="00E11C9E"/>
    <w:rsid w:val="00E138F6"/>
    <w:rsid w:val="00E13A39"/>
    <w:rsid w:val="00E14D02"/>
    <w:rsid w:val="00E16C26"/>
    <w:rsid w:val="00E17EB2"/>
    <w:rsid w:val="00E200E3"/>
    <w:rsid w:val="00E20C1E"/>
    <w:rsid w:val="00E21784"/>
    <w:rsid w:val="00E21ECB"/>
    <w:rsid w:val="00E234B8"/>
    <w:rsid w:val="00E2356A"/>
    <w:rsid w:val="00E25086"/>
    <w:rsid w:val="00E26C70"/>
    <w:rsid w:val="00E2714B"/>
    <w:rsid w:val="00E31793"/>
    <w:rsid w:val="00E3207E"/>
    <w:rsid w:val="00E3209C"/>
    <w:rsid w:val="00E32C36"/>
    <w:rsid w:val="00E33746"/>
    <w:rsid w:val="00E33C4F"/>
    <w:rsid w:val="00E33C80"/>
    <w:rsid w:val="00E34AB3"/>
    <w:rsid w:val="00E35333"/>
    <w:rsid w:val="00E354D8"/>
    <w:rsid w:val="00E3558D"/>
    <w:rsid w:val="00E4018E"/>
    <w:rsid w:val="00E40ABD"/>
    <w:rsid w:val="00E41428"/>
    <w:rsid w:val="00E42209"/>
    <w:rsid w:val="00E42BD0"/>
    <w:rsid w:val="00E42D8B"/>
    <w:rsid w:val="00E433B8"/>
    <w:rsid w:val="00E451DD"/>
    <w:rsid w:val="00E46321"/>
    <w:rsid w:val="00E4653D"/>
    <w:rsid w:val="00E50F0F"/>
    <w:rsid w:val="00E512E2"/>
    <w:rsid w:val="00E51C30"/>
    <w:rsid w:val="00E51D8F"/>
    <w:rsid w:val="00E51D9B"/>
    <w:rsid w:val="00E53775"/>
    <w:rsid w:val="00E53A2F"/>
    <w:rsid w:val="00E53C90"/>
    <w:rsid w:val="00E55818"/>
    <w:rsid w:val="00E55DC4"/>
    <w:rsid w:val="00E57442"/>
    <w:rsid w:val="00E6001F"/>
    <w:rsid w:val="00E60C06"/>
    <w:rsid w:val="00E6213D"/>
    <w:rsid w:val="00E63019"/>
    <w:rsid w:val="00E6403D"/>
    <w:rsid w:val="00E6468B"/>
    <w:rsid w:val="00E66AA2"/>
    <w:rsid w:val="00E71989"/>
    <w:rsid w:val="00E722F8"/>
    <w:rsid w:val="00E72506"/>
    <w:rsid w:val="00E728CD"/>
    <w:rsid w:val="00E72DFD"/>
    <w:rsid w:val="00E7353C"/>
    <w:rsid w:val="00E73634"/>
    <w:rsid w:val="00E74092"/>
    <w:rsid w:val="00E75749"/>
    <w:rsid w:val="00E75C68"/>
    <w:rsid w:val="00E765E0"/>
    <w:rsid w:val="00E80575"/>
    <w:rsid w:val="00E80AF0"/>
    <w:rsid w:val="00E83C7B"/>
    <w:rsid w:val="00E84391"/>
    <w:rsid w:val="00E84848"/>
    <w:rsid w:val="00E8633F"/>
    <w:rsid w:val="00E87581"/>
    <w:rsid w:val="00E87ABA"/>
    <w:rsid w:val="00E907E2"/>
    <w:rsid w:val="00E90904"/>
    <w:rsid w:val="00E957BE"/>
    <w:rsid w:val="00E96334"/>
    <w:rsid w:val="00E9674E"/>
    <w:rsid w:val="00E96DE1"/>
    <w:rsid w:val="00E975D3"/>
    <w:rsid w:val="00E97752"/>
    <w:rsid w:val="00E9793C"/>
    <w:rsid w:val="00E97EE9"/>
    <w:rsid w:val="00E97F88"/>
    <w:rsid w:val="00E97FE4"/>
    <w:rsid w:val="00EA0011"/>
    <w:rsid w:val="00EA0DBC"/>
    <w:rsid w:val="00EA16BF"/>
    <w:rsid w:val="00EA1FB3"/>
    <w:rsid w:val="00EA355B"/>
    <w:rsid w:val="00EA4192"/>
    <w:rsid w:val="00EA46F1"/>
    <w:rsid w:val="00EA4DC6"/>
    <w:rsid w:val="00EA66FD"/>
    <w:rsid w:val="00EA726D"/>
    <w:rsid w:val="00EB0E96"/>
    <w:rsid w:val="00EB1B94"/>
    <w:rsid w:val="00EB268F"/>
    <w:rsid w:val="00EB396D"/>
    <w:rsid w:val="00EB48B2"/>
    <w:rsid w:val="00EB5AEF"/>
    <w:rsid w:val="00EB751D"/>
    <w:rsid w:val="00EC024D"/>
    <w:rsid w:val="00EC079E"/>
    <w:rsid w:val="00EC0AE7"/>
    <w:rsid w:val="00EC1CFB"/>
    <w:rsid w:val="00EC25DD"/>
    <w:rsid w:val="00EC3A89"/>
    <w:rsid w:val="00EC4430"/>
    <w:rsid w:val="00EC4D2B"/>
    <w:rsid w:val="00EC51D0"/>
    <w:rsid w:val="00EC6B5E"/>
    <w:rsid w:val="00EC7D1E"/>
    <w:rsid w:val="00ED0EC2"/>
    <w:rsid w:val="00ED2532"/>
    <w:rsid w:val="00ED2C23"/>
    <w:rsid w:val="00ED46A8"/>
    <w:rsid w:val="00ED552E"/>
    <w:rsid w:val="00ED5855"/>
    <w:rsid w:val="00ED7624"/>
    <w:rsid w:val="00EE005E"/>
    <w:rsid w:val="00EE00B8"/>
    <w:rsid w:val="00EE0450"/>
    <w:rsid w:val="00EE0E38"/>
    <w:rsid w:val="00EE1193"/>
    <w:rsid w:val="00EE164D"/>
    <w:rsid w:val="00EE177D"/>
    <w:rsid w:val="00EE27DF"/>
    <w:rsid w:val="00EE2AB6"/>
    <w:rsid w:val="00EE3196"/>
    <w:rsid w:val="00EE68AB"/>
    <w:rsid w:val="00EE6A3C"/>
    <w:rsid w:val="00EE7331"/>
    <w:rsid w:val="00EE7A2B"/>
    <w:rsid w:val="00EF08C1"/>
    <w:rsid w:val="00EF104A"/>
    <w:rsid w:val="00EF4675"/>
    <w:rsid w:val="00EF4E08"/>
    <w:rsid w:val="00EF62C3"/>
    <w:rsid w:val="00EF7368"/>
    <w:rsid w:val="00EF75E0"/>
    <w:rsid w:val="00EF7A1D"/>
    <w:rsid w:val="00F009E1"/>
    <w:rsid w:val="00F00A1B"/>
    <w:rsid w:val="00F046C5"/>
    <w:rsid w:val="00F047AB"/>
    <w:rsid w:val="00F053BE"/>
    <w:rsid w:val="00F07B20"/>
    <w:rsid w:val="00F07E73"/>
    <w:rsid w:val="00F10AAA"/>
    <w:rsid w:val="00F10BE1"/>
    <w:rsid w:val="00F11110"/>
    <w:rsid w:val="00F12975"/>
    <w:rsid w:val="00F12FF1"/>
    <w:rsid w:val="00F13133"/>
    <w:rsid w:val="00F136C4"/>
    <w:rsid w:val="00F13D26"/>
    <w:rsid w:val="00F14C44"/>
    <w:rsid w:val="00F15A75"/>
    <w:rsid w:val="00F15F11"/>
    <w:rsid w:val="00F1793B"/>
    <w:rsid w:val="00F17AFB"/>
    <w:rsid w:val="00F201CD"/>
    <w:rsid w:val="00F20F21"/>
    <w:rsid w:val="00F211EC"/>
    <w:rsid w:val="00F2211F"/>
    <w:rsid w:val="00F23003"/>
    <w:rsid w:val="00F23100"/>
    <w:rsid w:val="00F23374"/>
    <w:rsid w:val="00F238C7"/>
    <w:rsid w:val="00F24C85"/>
    <w:rsid w:val="00F25B08"/>
    <w:rsid w:val="00F26EE7"/>
    <w:rsid w:val="00F3059A"/>
    <w:rsid w:val="00F31614"/>
    <w:rsid w:val="00F31F19"/>
    <w:rsid w:val="00F32756"/>
    <w:rsid w:val="00F32CDA"/>
    <w:rsid w:val="00F33279"/>
    <w:rsid w:val="00F33652"/>
    <w:rsid w:val="00F34FDB"/>
    <w:rsid w:val="00F35BD0"/>
    <w:rsid w:val="00F36394"/>
    <w:rsid w:val="00F40500"/>
    <w:rsid w:val="00F4054F"/>
    <w:rsid w:val="00F40734"/>
    <w:rsid w:val="00F4075D"/>
    <w:rsid w:val="00F423D3"/>
    <w:rsid w:val="00F42A60"/>
    <w:rsid w:val="00F4499B"/>
    <w:rsid w:val="00F45218"/>
    <w:rsid w:val="00F4534E"/>
    <w:rsid w:val="00F455C3"/>
    <w:rsid w:val="00F46048"/>
    <w:rsid w:val="00F46E32"/>
    <w:rsid w:val="00F47257"/>
    <w:rsid w:val="00F50A75"/>
    <w:rsid w:val="00F5173F"/>
    <w:rsid w:val="00F51E6C"/>
    <w:rsid w:val="00F52013"/>
    <w:rsid w:val="00F52CAA"/>
    <w:rsid w:val="00F53F1D"/>
    <w:rsid w:val="00F54CB9"/>
    <w:rsid w:val="00F5505D"/>
    <w:rsid w:val="00F55BC9"/>
    <w:rsid w:val="00F5693F"/>
    <w:rsid w:val="00F60634"/>
    <w:rsid w:val="00F60B37"/>
    <w:rsid w:val="00F616D0"/>
    <w:rsid w:val="00F62DC1"/>
    <w:rsid w:val="00F64395"/>
    <w:rsid w:val="00F6517E"/>
    <w:rsid w:val="00F655D1"/>
    <w:rsid w:val="00F65DDE"/>
    <w:rsid w:val="00F65EB2"/>
    <w:rsid w:val="00F66852"/>
    <w:rsid w:val="00F6691F"/>
    <w:rsid w:val="00F66974"/>
    <w:rsid w:val="00F66A90"/>
    <w:rsid w:val="00F67601"/>
    <w:rsid w:val="00F679B6"/>
    <w:rsid w:val="00F70822"/>
    <w:rsid w:val="00F70C4B"/>
    <w:rsid w:val="00F7292D"/>
    <w:rsid w:val="00F73CC5"/>
    <w:rsid w:val="00F77AED"/>
    <w:rsid w:val="00F77D9B"/>
    <w:rsid w:val="00F80E43"/>
    <w:rsid w:val="00F85002"/>
    <w:rsid w:val="00F86653"/>
    <w:rsid w:val="00F86961"/>
    <w:rsid w:val="00F90136"/>
    <w:rsid w:val="00F9085E"/>
    <w:rsid w:val="00F925D4"/>
    <w:rsid w:val="00F93060"/>
    <w:rsid w:val="00F93F39"/>
    <w:rsid w:val="00F94137"/>
    <w:rsid w:val="00F944C9"/>
    <w:rsid w:val="00F95A7D"/>
    <w:rsid w:val="00FA2FA9"/>
    <w:rsid w:val="00FA3678"/>
    <w:rsid w:val="00FA36BE"/>
    <w:rsid w:val="00FA44ED"/>
    <w:rsid w:val="00FA54CF"/>
    <w:rsid w:val="00FA55B9"/>
    <w:rsid w:val="00FA5E8A"/>
    <w:rsid w:val="00FA7591"/>
    <w:rsid w:val="00FB1ACE"/>
    <w:rsid w:val="00FB1F7A"/>
    <w:rsid w:val="00FB274B"/>
    <w:rsid w:val="00FB4D96"/>
    <w:rsid w:val="00FB4E83"/>
    <w:rsid w:val="00FB5A15"/>
    <w:rsid w:val="00FB5E88"/>
    <w:rsid w:val="00FB5FEF"/>
    <w:rsid w:val="00FB638C"/>
    <w:rsid w:val="00FB79E9"/>
    <w:rsid w:val="00FC0446"/>
    <w:rsid w:val="00FC0C19"/>
    <w:rsid w:val="00FC1D38"/>
    <w:rsid w:val="00FC26B0"/>
    <w:rsid w:val="00FC384D"/>
    <w:rsid w:val="00FC4316"/>
    <w:rsid w:val="00FC75FD"/>
    <w:rsid w:val="00FD0E4E"/>
    <w:rsid w:val="00FD159C"/>
    <w:rsid w:val="00FD2594"/>
    <w:rsid w:val="00FD2666"/>
    <w:rsid w:val="00FD371D"/>
    <w:rsid w:val="00FD402B"/>
    <w:rsid w:val="00FD54E0"/>
    <w:rsid w:val="00FD5C0D"/>
    <w:rsid w:val="00FD5FE7"/>
    <w:rsid w:val="00FD6971"/>
    <w:rsid w:val="00FD6A40"/>
    <w:rsid w:val="00FE1683"/>
    <w:rsid w:val="00FE2A0F"/>
    <w:rsid w:val="00FE30F7"/>
    <w:rsid w:val="00FE338C"/>
    <w:rsid w:val="00FE3554"/>
    <w:rsid w:val="00FE39F8"/>
    <w:rsid w:val="00FE4218"/>
    <w:rsid w:val="00FE45A7"/>
    <w:rsid w:val="00FE4661"/>
    <w:rsid w:val="00FE5340"/>
    <w:rsid w:val="00FE5606"/>
    <w:rsid w:val="00FE60D1"/>
    <w:rsid w:val="00FE622A"/>
    <w:rsid w:val="00FE6BA0"/>
    <w:rsid w:val="00FF03C6"/>
    <w:rsid w:val="00FF0660"/>
    <w:rsid w:val="00FF0C6A"/>
    <w:rsid w:val="00FF13C7"/>
    <w:rsid w:val="00FF13D0"/>
    <w:rsid w:val="00FF3175"/>
    <w:rsid w:val="00FF3CCF"/>
    <w:rsid w:val="00FF4C06"/>
    <w:rsid w:val="00FF503D"/>
    <w:rsid w:val="00FF508D"/>
    <w:rsid w:val="00FF5413"/>
    <w:rsid w:val="00FF5C37"/>
    <w:rsid w:val="00FF7028"/>
    <w:rsid w:val="00FF73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22B68E9"/>
  <w15:docId w15:val="{D5E60943-1116-4E07-9DD6-9B21CC54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74"/>
    <w:rPr>
      <w:lang w:val="en-GB"/>
    </w:rPr>
  </w:style>
  <w:style w:type="paragraph" w:styleId="Heading1">
    <w:name w:val="heading 1"/>
    <w:basedOn w:val="Normal"/>
    <w:next w:val="Normal"/>
    <w:link w:val="Heading1Char"/>
    <w:uiPriority w:val="9"/>
    <w:qFormat/>
    <w:rsid w:val="00822F11"/>
    <w:pPr>
      <w:keepNext/>
      <w:keepLines/>
      <w:spacing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67C49"/>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Heading3">
    <w:name w:val="heading 3"/>
    <w:basedOn w:val="Normal"/>
    <w:next w:val="Normal"/>
    <w:link w:val="Heading3Char"/>
    <w:uiPriority w:val="9"/>
    <w:unhideWhenUsed/>
    <w:qFormat/>
    <w:rsid w:val="00173F01"/>
    <w:pPr>
      <w:keepNext/>
      <w:keepLines/>
      <w:spacing w:after="0" w:line="240" w:lineRule="auto"/>
      <w:jc w:val="both"/>
      <w:outlineLvl w:val="2"/>
    </w:pPr>
    <w:rPr>
      <w:rFonts w:ascii="Times New Roman" w:eastAsiaTheme="majorEastAsia" w:hAnsi="Times New Roman" w:cstheme="majorBidi"/>
      <w:b/>
      <w:bCs/>
      <w:color w:val="000000" w:themeColor="text1"/>
      <w:sz w:val="24"/>
    </w:rPr>
  </w:style>
  <w:style w:type="paragraph" w:styleId="Heading4">
    <w:name w:val="heading 4"/>
    <w:basedOn w:val="Normal"/>
    <w:link w:val="Heading4Char"/>
    <w:uiPriority w:val="9"/>
    <w:qFormat/>
    <w:rsid w:val="00567C49"/>
    <w:pPr>
      <w:spacing w:before="100" w:beforeAutospacing="1" w:after="100" w:afterAutospacing="1" w:line="240" w:lineRule="auto"/>
      <w:jc w:val="both"/>
      <w:outlineLvl w:val="3"/>
    </w:pPr>
    <w:rPr>
      <w:rFonts w:ascii="Times New Roman" w:eastAsia="Times New Roman" w:hAnsi="Times New Roman" w:cs="Times New Roman"/>
      <w:bCs/>
      <w:color w:val="000000" w:themeColor="text1"/>
      <w:sz w:val="24"/>
      <w:szCs w:val="24"/>
      <w:u w:val="single"/>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Punkti ar numuriem,List Paragraph1,Akapit z listą BS,Numbered Para 1,Dot pt,List Paragraph Char Char Char,Indicator Text,Bullet 1,Bullet Points,MAIN CONTENT,IFCL - List Paragraph,List Paragraph12,OBC Bullet,Strip"/>
    <w:basedOn w:val="Normal"/>
    <w:link w:val="ListParagraphChar"/>
    <w:uiPriority w:val="34"/>
    <w:qFormat/>
    <w:rsid w:val="00BB0C74"/>
    <w:pPr>
      <w:ind w:left="720"/>
      <w:contextualSpacing/>
    </w:pPr>
  </w:style>
  <w:style w:type="character" w:customStyle="1" w:styleId="ListParagraphChar">
    <w:name w:val="List Paragraph Char"/>
    <w:aliases w:val="2 Char,H&amp;P List Paragraph Char,Punkti ar numuriem Char,List Paragraph1 Char,Akapit z listą BS Char,Numbered Para 1 Char,Dot pt Char,List Paragraph Char Char Char Char,Indicator Text Char,Bullet 1 Char,Bullet Points Char,Strip Char"/>
    <w:link w:val="ListParagraph"/>
    <w:uiPriority w:val="34"/>
    <w:qFormat/>
    <w:locked/>
    <w:rsid w:val="00BB0C74"/>
    <w:rPr>
      <w:lang w:val="en-GB"/>
    </w:rPr>
  </w:style>
  <w:style w:type="table" w:styleId="TableGrid">
    <w:name w:val="Table Grid"/>
    <w:basedOn w:val="TableNormal"/>
    <w:uiPriority w:val="39"/>
    <w:rsid w:val="00BB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175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otnoteReference">
    <w:name w:val="footnote reference"/>
    <w:aliases w:val="Footnote Reference Number,Footnote symbol,ftref,SUPERS,Footnote Refernece,stylish,BVI fnr,Fußnotenzeichen_Raxen,callout,Footnote Reference Superscript,Footnote symboFußnotenzeichen,Footnote sign,Footnote Reference text,note TESI,Ref,E"/>
    <w:basedOn w:val="DefaultParagraphFont"/>
    <w:link w:val="Char2"/>
    <w:uiPriority w:val="99"/>
    <w:unhideWhenUsed/>
    <w:qFormat/>
    <w:rsid w:val="00656DE4"/>
    <w:rPr>
      <w:vertAlign w:val="superscript"/>
    </w:rPr>
  </w:style>
  <w:style w:type="paragraph" w:customStyle="1" w:styleId="Char2">
    <w:name w:val="Char2"/>
    <w:aliases w:val="Char Char Char Char"/>
    <w:basedOn w:val="Normal"/>
    <w:next w:val="Normal"/>
    <w:link w:val="FootnoteReference"/>
    <w:uiPriority w:val="99"/>
    <w:rsid w:val="00656DE4"/>
    <w:pPr>
      <w:spacing w:after="160" w:line="240" w:lineRule="exact"/>
      <w:jc w:val="both"/>
      <w:textAlignment w:val="baseline"/>
    </w:pPr>
    <w:rPr>
      <w:vertAlign w:val="superscript"/>
      <w:lang w:val="lv-LV"/>
    </w:rPr>
  </w:style>
  <w:style w:type="paragraph" w:styleId="FootnoteText">
    <w:name w:val="footnote text"/>
    <w:aliases w:val="Footnote,Fußnote,stile 1,single space,ft,footnote text,ft Rakstz. Rakstz.,ft Rakstz.,-E Fußnotentext,Fußnotentext Ursprung,Vēres teksts Char Char Char Char Char,Char Char Char Char Char Char Char Char Char Char Char Char,footnote tex,Char"/>
    <w:basedOn w:val="Normal"/>
    <w:link w:val="FootnoteTextChar"/>
    <w:uiPriority w:val="99"/>
    <w:unhideWhenUsed/>
    <w:qFormat/>
    <w:rsid w:val="00335866"/>
    <w:pPr>
      <w:spacing w:after="0" w:line="240" w:lineRule="auto"/>
    </w:pPr>
    <w:rPr>
      <w:sz w:val="20"/>
      <w:szCs w:val="20"/>
    </w:rPr>
  </w:style>
  <w:style w:type="character" w:customStyle="1" w:styleId="FootnoteTextChar">
    <w:name w:val="Footnote Text Char"/>
    <w:aliases w:val="Footnote Char,Fußnote Char,stile 1 Char,single space Char,ft Char,footnote text Char,ft Rakstz. Rakstz. Char,ft Rakstz. Char,-E Fußnotentext Char,Fußnotentext Ursprung Char,Vēres teksts Char Char Char Char Char Char,footnote tex Char"/>
    <w:basedOn w:val="DefaultParagraphFont"/>
    <w:link w:val="FootnoteText"/>
    <w:uiPriority w:val="99"/>
    <w:rsid w:val="00335866"/>
    <w:rPr>
      <w:sz w:val="20"/>
      <w:szCs w:val="20"/>
      <w:lang w:val="en-GB"/>
    </w:rPr>
  </w:style>
  <w:style w:type="character" w:styleId="Hyperlink">
    <w:name w:val="Hyperlink"/>
    <w:basedOn w:val="DefaultParagraphFont"/>
    <w:uiPriority w:val="99"/>
    <w:unhideWhenUsed/>
    <w:rsid w:val="000802F7"/>
    <w:rPr>
      <w:color w:val="0000FF" w:themeColor="hyperlink"/>
      <w:u w:val="single"/>
    </w:rPr>
  </w:style>
  <w:style w:type="paragraph" w:styleId="BalloonText">
    <w:name w:val="Balloon Text"/>
    <w:basedOn w:val="Normal"/>
    <w:link w:val="BalloonTextChar"/>
    <w:uiPriority w:val="99"/>
    <w:semiHidden/>
    <w:unhideWhenUsed/>
    <w:rsid w:val="0074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C6"/>
    <w:rPr>
      <w:rFonts w:ascii="Tahoma" w:hAnsi="Tahoma" w:cs="Tahoma"/>
      <w:sz w:val="16"/>
      <w:szCs w:val="16"/>
      <w:lang w:val="en-GB"/>
    </w:rPr>
  </w:style>
  <w:style w:type="paragraph" w:styleId="Header">
    <w:name w:val="header"/>
    <w:basedOn w:val="Normal"/>
    <w:link w:val="HeaderChar"/>
    <w:uiPriority w:val="99"/>
    <w:unhideWhenUsed/>
    <w:rsid w:val="00E463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6321"/>
    <w:rPr>
      <w:lang w:val="en-GB"/>
    </w:rPr>
  </w:style>
  <w:style w:type="paragraph" w:styleId="Footer">
    <w:name w:val="footer"/>
    <w:basedOn w:val="Normal"/>
    <w:link w:val="FooterChar"/>
    <w:uiPriority w:val="99"/>
    <w:unhideWhenUsed/>
    <w:rsid w:val="00E463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6321"/>
    <w:rPr>
      <w:lang w:val="en-GB"/>
    </w:rPr>
  </w:style>
  <w:style w:type="character" w:customStyle="1" w:styleId="Heading4Char">
    <w:name w:val="Heading 4 Char"/>
    <w:basedOn w:val="DefaultParagraphFont"/>
    <w:link w:val="Heading4"/>
    <w:uiPriority w:val="9"/>
    <w:rsid w:val="00567C49"/>
    <w:rPr>
      <w:rFonts w:ascii="Times New Roman" w:eastAsia="Times New Roman" w:hAnsi="Times New Roman" w:cs="Times New Roman"/>
      <w:bCs/>
      <w:color w:val="000000" w:themeColor="text1"/>
      <w:sz w:val="24"/>
      <w:szCs w:val="24"/>
      <w:u w:val="single"/>
      <w:lang w:eastAsia="lv-LV"/>
    </w:rPr>
  </w:style>
  <w:style w:type="paragraph" w:customStyle="1" w:styleId="tv2132">
    <w:name w:val="tv2132"/>
    <w:basedOn w:val="Normal"/>
    <w:rsid w:val="00AF6FB7"/>
    <w:pPr>
      <w:spacing w:after="0" w:line="360" w:lineRule="auto"/>
      <w:ind w:firstLine="300"/>
    </w:pPr>
    <w:rPr>
      <w:rFonts w:ascii="Times New Roman" w:eastAsia="Times New Roman" w:hAnsi="Times New Roman" w:cs="Times New Roman"/>
      <w:color w:val="414142"/>
      <w:sz w:val="20"/>
      <w:szCs w:val="20"/>
      <w:lang w:val="lv-LV" w:eastAsia="lv-LV"/>
    </w:rPr>
  </w:style>
  <w:style w:type="paragraph" w:styleId="NormalWeb">
    <w:name w:val="Normal (Web)"/>
    <w:aliases w:val="sākums"/>
    <w:basedOn w:val="Normal"/>
    <w:uiPriority w:val="99"/>
    <w:rsid w:val="00CC5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67C49"/>
    <w:rPr>
      <w:rFonts w:ascii="Times New Roman" w:eastAsiaTheme="majorEastAsia" w:hAnsi="Times New Roman" w:cstheme="majorBidi"/>
      <w:b/>
      <w:bCs/>
      <w:color w:val="000000" w:themeColor="text1"/>
      <w:sz w:val="26"/>
      <w:szCs w:val="26"/>
      <w:lang w:val="en-GB"/>
    </w:rPr>
  </w:style>
  <w:style w:type="character" w:styleId="Strong">
    <w:name w:val="Strong"/>
    <w:uiPriority w:val="22"/>
    <w:qFormat/>
    <w:rsid w:val="00777BBF"/>
    <w:rPr>
      <w:b/>
      <w:bCs/>
    </w:rPr>
  </w:style>
  <w:style w:type="character" w:styleId="Emphasis">
    <w:name w:val="Emphasis"/>
    <w:qFormat/>
    <w:rsid w:val="00777BBF"/>
    <w:rPr>
      <w:i/>
      <w:iCs/>
    </w:rPr>
  </w:style>
  <w:style w:type="character" w:customStyle="1" w:styleId="a">
    <w:name w:val="a"/>
    <w:basedOn w:val="DefaultParagraphFont"/>
    <w:rsid w:val="00777BBF"/>
  </w:style>
  <w:style w:type="character" w:customStyle="1" w:styleId="l6">
    <w:name w:val="l6"/>
    <w:basedOn w:val="DefaultParagraphFont"/>
    <w:rsid w:val="00777BBF"/>
  </w:style>
  <w:style w:type="character" w:customStyle="1" w:styleId="Heading1Char">
    <w:name w:val="Heading 1 Char"/>
    <w:basedOn w:val="DefaultParagraphFont"/>
    <w:link w:val="Heading1"/>
    <w:uiPriority w:val="9"/>
    <w:rsid w:val="00822F11"/>
    <w:rPr>
      <w:rFonts w:ascii="Times New Roman" w:eastAsiaTheme="majorEastAsia" w:hAnsi="Times New Roman" w:cstheme="majorBidi"/>
      <w:b/>
      <w:bCs/>
      <w:color w:val="000000" w:themeColor="text1"/>
      <w:sz w:val="28"/>
      <w:szCs w:val="28"/>
      <w:lang w:val="en-GB"/>
    </w:rPr>
  </w:style>
  <w:style w:type="character" w:customStyle="1" w:styleId="Heading3Char">
    <w:name w:val="Heading 3 Char"/>
    <w:basedOn w:val="DefaultParagraphFont"/>
    <w:link w:val="Heading3"/>
    <w:uiPriority w:val="9"/>
    <w:rsid w:val="00173F01"/>
    <w:rPr>
      <w:rFonts w:ascii="Times New Roman" w:eastAsiaTheme="majorEastAsia" w:hAnsi="Times New Roman" w:cstheme="majorBidi"/>
      <w:b/>
      <w:bCs/>
      <w:color w:val="000000" w:themeColor="text1"/>
      <w:sz w:val="24"/>
      <w:lang w:val="en-GB"/>
    </w:rPr>
  </w:style>
  <w:style w:type="table" w:customStyle="1" w:styleId="ListTable3-Accent61">
    <w:name w:val="List Table 3 - Accent 61"/>
    <w:basedOn w:val="TableNormal"/>
    <w:uiPriority w:val="48"/>
    <w:rsid w:val="00BF06B1"/>
    <w:pPr>
      <w:spacing w:after="0" w:line="240" w:lineRule="auto"/>
    </w:pPr>
    <w:rPr>
      <w:lang w:bidi="lo-LA"/>
    </w:rPr>
    <w:tblPr>
      <w:tblStyleRowBandSize w:val="1"/>
      <w:tblStyleColBandSize w:val="1"/>
      <w:tblInd w:w="0" w:type="nil"/>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CommentReference">
    <w:name w:val="annotation reference"/>
    <w:basedOn w:val="DefaultParagraphFont"/>
    <w:uiPriority w:val="99"/>
    <w:semiHidden/>
    <w:unhideWhenUsed/>
    <w:rsid w:val="0082702E"/>
    <w:rPr>
      <w:sz w:val="16"/>
      <w:szCs w:val="16"/>
    </w:rPr>
  </w:style>
  <w:style w:type="paragraph" w:styleId="CommentText">
    <w:name w:val="annotation text"/>
    <w:basedOn w:val="Normal"/>
    <w:link w:val="CommentTextChar"/>
    <w:uiPriority w:val="99"/>
    <w:semiHidden/>
    <w:unhideWhenUsed/>
    <w:rsid w:val="0082702E"/>
    <w:pPr>
      <w:spacing w:line="240" w:lineRule="auto"/>
    </w:pPr>
    <w:rPr>
      <w:sz w:val="20"/>
      <w:szCs w:val="20"/>
    </w:rPr>
  </w:style>
  <w:style w:type="character" w:customStyle="1" w:styleId="CommentTextChar">
    <w:name w:val="Comment Text Char"/>
    <w:basedOn w:val="DefaultParagraphFont"/>
    <w:link w:val="CommentText"/>
    <w:uiPriority w:val="99"/>
    <w:semiHidden/>
    <w:rsid w:val="0082702E"/>
    <w:rPr>
      <w:sz w:val="20"/>
      <w:szCs w:val="20"/>
      <w:lang w:val="en-GB"/>
    </w:rPr>
  </w:style>
  <w:style w:type="paragraph" w:styleId="CommentSubject">
    <w:name w:val="annotation subject"/>
    <w:basedOn w:val="CommentText"/>
    <w:next w:val="CommentText"/>
    <w:link w:val="CommentSubjectChar"/>
    <w:uiPriority w:val="99"/>
    <w:semiHidden/>
    <w:unhideWhenUsed/>
    <w:rsid w:val="0082702E"/>
    <w:rPr>
      <w:b/>
      <w:bCs/>
    </w:rPr>
  </w:style>
  <w:style w:type="character" w:customStyle="1" w:styleId="CommentSubjectChar">
    <w:name w:val="Comment Subject Char"/>
    <w:basedOn w:val="CommentTextChar"/>
    <w:link w:val="CommentSubject"/>
    <w:uiPriority w:val="99"/>
    <w:semiHidden/>
    <w:rsid w:val="0082702E"/>
    <w:rPr>
      <w:b/>
      <w:bCs/>
      <w:sz w:val="20"/>
      <w:szCs w:val="20"/>
      <w:lang w:val="en-GB"/>
    </w:rPr>
  </w:style>
  <w:style w:type="paragraph" w:styleId="NoSpacing">
    <w:name w:val="No Spacing"/>
    <w:uiPriority w:val="1"/>
    <w:qFormat/>
    <w:rsid w:val="00280151"/>
    <w:pPr>
      <w:spacing w:after="0" w:line="240" w:lineRule="auto"/>
    </w:pPr>
    <w:rPr>
      <w:lang w:val="en-GB"/>
    </w:rPr>
  </w:style>
  <w:style w:type="paragraph" w:styleId="ListBullet">
    <w:name w:val="List Bullet"/>
    <w:basedOn w:val="Normal"/>
    <w:uiPriority w:val="99"/>
    <w:unhideWhenUsed/>
    <w:rsid w:val="00F07B20"/>
    <w:pPr>
      <w:numPr>
        <w:numId w:val="4"/>
      </w:numPr>
      <w:contextualSpacing/>
    </w:pPr>
  </w:style>
  <w:style w:type="paragraph" w:customStyle="1" w:styleId="tv213">
    <w:name w:val="tv213"/>
    <w:basedOn w:val="Normal"/>
    <w:rsid w:val="00AE79B5"/>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8096">
      <w:bodyDiv w:val="1"/>
      <w:marLeft w:val="0"/>
      <w:marRight w:val="0"/>
      <w:marTop w:val="0"/>
      <w:marBottom w:val="0"/>
      <w:divBdr>
        <w:top w:val="none" w:sz="0" w:space="0" w:color="auto"/>
        <w:left w:val="none" w:sz="0" w:space="0" w:color="auto"/>
        <w:bottom w:val="none" w:sz="0" w:space="0" w:color="auto"/>
        <w:right w:val="none" w:sz="0" w:space="0" w:color="auto"/>
      </w:divBdr>
    </w:div>
    <w:div w:id="401224080">
      <w:bodyDiv w:val="1"/>
      <w:marLeft w:val="0"/>
      <w:marRight w:val="0"/>
      <w:marTop w:val="0"/>
      <w:marBottom w:val="0"/>
      <w:divBdr>
        <w:top w:val="none" w:sz="0" w:space="0" w:color="auto"/>
        <w:left w:val="none" w:sz="0" w:space="0" w:color="auto"/>
        <w:bottom w:val="none" w:sz="0" w:space="0" w:color="auto"/>
        <w:right w:val="none" w:sz="0" w:space="0" w:color="auto"/>
      </w:divBdr>
      <w:divsChild>
        <w:div w:id="88700043">
          <w:marLeft w:val="0"/>
          <w:marRight w:val="0"/>
          <w:marTop w:val="0"/>
          <w:marBottom w:val="0"/>
          <w:divBdr>
            <w:top w:val="none" w:sz="0" w:space="0" w:color="auto"/>
            <w:left w:val="none" w:sz="0" w:space="0" w:color="auto"/>
            <w:bottom w:val="none" w:sz="0" w:space="0" w:color="auto"/>
            <w:right w:val="none" w:sz="0" w:space="0" w:color="auto"/>
          </w:divBdr>
          <w:divsChild>
            <w:div w:id="16147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7815">
      <w:bodyDiv w:val="1"/>
      <w:marLeft w:val="0"/>
      <w:marRight w:val="0"/>
      <w:marTop w:val="0"/>
      <w:marBottom w:val="0"/>
      <w:divBdr>
        <w:top w:val="none" w:sz="0" w:space="0" w:color="auto"/>
        <w:left w:val="none" w:sz="0" w:space="0" w:color="auto"/>
        <w:bottom w:val="none" w:sz="0" w:space="0" w:color="auto"/>
        <w:right w:val="none" w:sz="0" w:space="0" w:color="auto"/>
      </w:divBdr>
    </w:div>
    <w:div w:id="573470513">
      <w:bodyDiv w:val="1"/>
      <w:marLeft w:val="0"/>
      <w:marRight w:val="0"/>
      <w:marTop w:val="0"/>
      <w:marBottom w:val="0"/>
      <w:divBdr>
        <w:top w:val="none" w:sz="0" w:space="0" w:color="auto"/>
        <w:left w:val="none" w:sz="0" w:space="0" w:color="auto"/>
        <w:bottom w:val="none" w:sz="0" w:space="0" w:color="auto"/>
        <w:right w:val="none" w:sz="0" w:space="0" w:color="auto"/>
      </w:divBdr>
      <w:divsChild>
        <w:div w:id="33430070">
          <w:marLeft w:val="0"/>
          <w:marRight w:val="0"/>
          <w:marTop w:val="0"/>
          <w:marBottom w:val="0"/>
          <w:divBdr>
            <w:top w:val="none" w:sz="0" w:space="0" w:color="auto"/>
            <w:left w:val="none" w:sz="0" w:space="0" w:color="auto"/>
            <w:bottom w:val="none" w:sz="0" w:space="0" w:color="auto"/>
            <w:right w:val="none" w:sz="0" w:space="0" w:color="auto"/>
          </w:divBdr>
          <w:divsChild>
            <w:div w:id="1306859645">
              <w:marLeft w:val="0"/>
              <w:marRight w:val="0"/>
              <w:marTop w:val="0"/>
              <w:marBottom w:val="0"/>
              <w:divBdr>
                <w:top w:val="none" w:sz="0" w:space="0" w:color="auto"/>
                <w:left w:val="none" w:sz="0" w:space="0" w:color="auto"/>
                <w:bottom w:val="none" w:sz="0" w:space="0" w:color="auto"/>
                <w:right w:val="none" w:sz="0" w:space="0" w:color="auto"/>
              </w:divBdr>
              <w:divsChild>
                <w:div w:id="591089011">
                  <w:marLeft w:val="0"/>
                  <w:marRight w:val="0"/>
                  <w:marTop w:val="0"/>
                  <w:marBottom w:val="0"/>
                  <w:divBdr>
                    <w:top w:val="none" w:sz="0" w:space="0" w:color="auto"/>
                    <w:left w:val="none" w:sz="0" w:space="0" w:color="auto"/>
                    <w:bottom w:val="none" w:sz="0" w:space="0" w:color="auto"/>
                    <w:right w:val="none" w:sz="0" w:space="0" w:color="auto"/>
                  </w:divBdr>
                  <w:divsChild>
                    <w:div w:id="1022433906">
                      <w:marLeft w:val="0"/>
                      <w:marRight w:val="0"/>
                      <w:marTop w:val="45"/>
                      <w:marBottom w:val="0"/>
                      <w:divBdr>
                        <w:top w:val="none" w:sz="0" w:space="0" w:color="auto"/>
                        <w:left w:val="none" w:sz="0" w:space="0" w:color="auto"/>
                        <w:bottom w:val="none" w:sz="0" w:space="0" w:color="auto"/>
                        <w:right w:val="none" w:sz="0" w:space="0" w:color="auto"/>
                      </w:divBdr>
                      <w:divsChild>
                        <w:div w:id="101341906">
                          <w:marLeft w:val="0"/>
                          <w:marRight w:val="0"/>
                          <w:marTop w:val="0"/>
                          <w:marBottom w:val="0"/>
                          <w:divBdr>
                            <w:top w:val="none" w:sz="0" w:space="0" w:color="auto"/>
                            <w:left w:val="none" w:sz="0" w:space="0" w:color="auto"/>
                            <w:bottom w:val="none" w:sz="0" w:space="0" w:color="auto"/>
                            <w:right w:val="none" w:sz="0" w:space="0" w:color="auto"/>
                          </w:divBdr>
                          <w:divsChild>
                            <w:div w:id="1672754627">
                              <w:marLeft w:val="12300"/>
                              <w:marRight w:val="0"/>
                              <w:marTop w:val="0"/>
                              <w:marBottom w:val="0"/>
                              <w:divBdr>
                                <w:top w:val="none" w:sz="0" w:space="0" w:color="auto"/>
                                <w:left w:val="none" w:sz="0" w:space="0" w:color="auto"/>
                                <w:bottom w:val="none" w:sz="0" w:space="0" w:color="auto"/>
                                <w:right w:val="none" w:sz="0" w:space="0" w:color="auto"/>
                              </w:divBdr>
                              <w:divsChild>
                                <w:div w:id="286854868">
                                  <w:marLeft w:val="0"/>
                                  <w:marRight w:val="0"/>
                                  <w:marTop w:val="0"/>
                                  <w:marBottom w:val="0"/>
                                  <w:divBdr>
                                    <w:top w:val="none" w:sz="0" w:space="0" w:color="auto"/>
                                    <w:left w:val="none" w:sz="0" w:space="0" w:color="auto"/>
                                    <w:bottom w:val="none" w:sz="0" w:space="0" w:color="auto"/>
                                    <w:right w:val="none" w:sz="0" w:space="0" w:color="auto"/>
                                  </w:divBdr>
                                  <w:divsChild>
                                    <w:div w:id="1587960725">
                                      <w:marLeft w:val="0"/>
                                      <w:marRight w:val="0"/>
                                      <w:marTop w:val="0"/>
                                      <w:marBottom w:val="390"/>
                                      <w:divBdr>
                                        <w:top w:val="none" w:sz="0" w:space="0" w:color="auto"/>
                                        <w:left w:val="none" w:sz="0" w:space="0" w:color="auto"/>
                                        <w:bottom w:val="none" w:sz="0" w:space="0" w:color="auto"/>
                                        <w:right w:val="none" w:sz="0" w:space="0" w:color="auto"/>
                                      </w:divBdr>
                                      <w:divsChild>
                                        <w:div w:id="503790412">
                                          <w:marLeft w:val="0"/>
                                          <w:marRight w:val="0"/>
                                          <w:marTop w:val="0"/>
                                          <w:marBottom w:val="0"/>
                                          <w:divBdr>
                                            <w:top w:val="none" w:sz="0" w:space="0" w:color="auto"/>
                                            <w:left w:val="none" w:sz="0" w:space="0" w:color="auto"/>
                                            <w:bottom w:val="none" w:sz="0" w:space="0" w:color="auto"/>
                                            <w:right w:val="none" w:sz="0" w:space="0" w:color="auto"/>
                                          </w:divBdr>
                                          <w:divsChild>
                                            <w:div w:id="1988053745">
                                              <w:marLeft w:val="0"/>
                                              <w:marRight w:val="0"/>
                                              <w:marTop w:val="0"/>
                                              <w:marBottom w:val="0"/>
                                              <w:divBdr>
                                                <w:top w:val="none" w:sz="0" w:space="0" w:color="auto"/>
                                                <w:left w:val="none" w:sz="0" w:space="0" w:color="auto"/>
                                                <w:bottom w:val="none" w:sz="0" w:space="0" w:color="auto"/>
                                                <w:right w:val="none" w:sz="0" w:space="0" w:color="auto"/>
                                              </w:divBdr>
                                              <w:divsChild>
                                                <w:div w:id="944920151">
                                                  <w:marLeft w:val="0"/>
                                                  <w:marRight w:val="0"/>
                                                  <w:marTop w:val="0"/>
                                                  <w:marBottom w:val="0"/>
                                                  <w:divBdr>
                                                    <w:top w:val="none" w:sz="0" w:space="0" w:color="auto"/>
                                                    <w:left w:val="none" w:sz="0" w:space="0" w:color="auto"/>
                                                    <w:bottom w:val="none" w:sz="0" w:space="0" w:color="auto"/>
                                                    <w:right w:val="none" w:sz="0" w:space="0" w:color="auto"/>
                                                  </w:divBdr>
                                                  <w:divsChild>
                                                    <w:div w:id="621426563">
                                                      <w:marLeft w:val="0"/>
                                                      <w:marRight w:val="0"/>
                                                      <w:marTop w:val="0"/>
                                                      <w:marBottom w:val="0"/>
                                                      <w:divBdr>
                                                        <w:top w:val="none" w:sz="0" w:space="0" w:color="auto"/>
                                                        <w:left w:val="none" w:sz="0" w:space="0" w:color="auto"/>
                                                        <w:bottom w:val="none" w:sz="0" w:space="0" w:color="auto"/>
                                                        <w:right w:val="none" w:sz="0" w:space="0" w:color="auto"/>
                                                      </w:divBdr>
                                                      <w:divsChild>
                                                        <w:div w:id="319427446">
                                                          <w:marLeft w:val="0"/>
                                                          <w:marRight w:val="0"/>
                                                          <w:marTop w:val="0"/>
                                                          <w:marBottom w:val="0"/>
                                                          <w:divBdr>
                                                            <w:top w:val="none" w:sz="0" w:space="0" w:color="auto"/>
                                                            <w:left w:val="none" w:sz="0" w:space="0" w:color="auto"/>
                                                            <w:bottom w:val="none" w:sz="0" w:space="0" w:color="auto"/>
                                                            <w:right w:val="none" w:sz="0" w:space="0" w:color="auto"/>
                                                          </w:divBdr>
                                                          <w:divsChild>
                                                            <w:div w:id="1568998391">
                                                              <w:marLeft w:val="0"/>
                                                              <w:marRight w:val="0"/>
                                                              <w:marTop w:val="0"/>
                                                              <w:marBottom w:val="0"/>
                                                              <w:divBdr>
                                                                <w:top w:val="none" w:sz="0" w:space="0" w:color="auto"/>
                                                                <w:left w:val="none" w:sz="0" w:space="0" w:color="auto"/>
                                                                <w:bottom w:val="none" w:sz="0" w:space="0" w:color="auto"/>
                                                                <w:right w:val="none" w:sz="0" w:space="0" w:color="auto"/>
                                                              </w:divBdr>
                                                              <w:divsChild>
                                                                <w:div w:id="488333021">
                                                                  <w:marLeft w:val="0"/>
                                                                  <w:marRight w:val="0"/>
                                                                  <w:marTop w:val="0"/>
                                                                  <w:marBottom w:val="0"/>
                                                                  <w:divBdr>
                                                                    <w:top w:val="none" w:sz="0" w:space="0" w:color="auto"/>
                                                                    <w:left w:val="none" w:sz="0" w:space="0" w:color="auto"/>
                                                                    <w:bottom w:val="none" w:sz="0" w:space="0" w:color="auto"/>
                                                                    <w:right w:val="none" w:sz="0" w:space="0" w:color="auto"/>
                                                                  </w:divBdr>
                                                                  <w:divsChild>
                                                                    <w:div w:id="1335914374">
                                                                      <w:marLeft w:val="0"/>
                                                                      <w:marRight w:val="0"/>
                                                                      <w:marTop w:val="0"/>
                                                                      <w:marBottom w:val="0"/>
                                                                      <w:divBdr>
                                                                        <w:top w:val="none" w:sz="0" w:space="0" w:color="auto"/>
                                                                        <w:left w:val="none" w:sz="0" w:space="0" w:color="auto"/>
                                                                        <w:bottom w:val="none" w:sz="0" w:space="0" w:color="auto"/>
                                                                        <w:right w:val="none" w:sz="0" w:space="0" w:color="auto"/>
                                                                      </w:divBdr>
                                                                      <w:divsChild>
                                                                        <w:div w:id="1238515738">
                                                                          <w:marLeft w:val="0"/>
                                                                          <w:marRight w:val="0"/>
                                                                          <w:marTop w:val="0"/>
                                                                          <w:marBottom w:val="0"/>
                                                                          <w:divBdr>
                                                                            <w:top w:val="none" w:sz="0" w:space="0" w:color="auto"/>
                                                                            <w:left w:val="none" w:sz="0" w:space="0" w:color="auto"/>
                                                                            <w:bottom w:val="none" w:sz="0" w:space="0" w:color="auto"/>
                                                                            <w:right w:val="none" w:sz="0" w:space="0" w:color="auto"/>
                                                                          </w:divBdr>
                                                                          <w:divsChild>
                                                                            <w:div w:id="1368985449">
                                                                              <w:marLeft w:val="0"/>
                                                                              <w:marRight w:val="0"/>
                                                                              <w:marTop w:val="0"/>
                                                                              <w:marBottom w:val="0"/>
                                                                              <w:divBdr>
                                                                                <w:top w:val="none" w:sz="0" w:space="0" w:color="auto"/>
                                                                                <w:left w:val="none" w:sz="0" w:space="0" w:color="auto"/>
                                                                                <w:bottom w:val="none" w:sz="0" w:space="0" w:color="auto"/>
                                                                                <w:right w:val="none" w:sz="0" w:space="0" w:color="auto"/>
                                                                              </w:divBdr>
                                                                              <w:divsChild>
                                                                                <w:div w:id="1018308800">
                                                                                  <w:marLeft w:val="0"/>
                                                                                  <w:marRight w:val="0"/>
                                                                                  <w:marTop w:val="0"/>
                                                                                  <w:marBottom w:val="0"/>
                                                                                  <w:divBdr>
                                                                                    <w:top w:val="none" w:sz="0" w:space="0" w:color="auto"/>
                                                                                    <w:left w:val="none" w:sz="0" w:space="0" w:color="auto"/>
                                                                                    <w:bottom w:val="none" w:sz="0" w:space="0" w:color="auto"/>
                                                                                    <w:right w:val="none" w:sz="0" w:space="0" w:color="auto"/>
                                                                                  </w:divBdr>
                                                                                  <w:divsChild>
                                                                                    <w:div w:id="1171723916">
                                                                                      <w:marLeft w:val="0"/>
                                                                                      <w:marRight w:val="0"/>
                                                                                      <w:marTop w:val="0"/>
                                                                                      <w:marBottom w:val="0"/>
                                                                                      <w:divBdr>
                                                                                        <w:top w:val="none" w:sz="0" w:space="0" w:color="auto"/>
                                                                                        <w:left w:val="none" w:sz="0" w:space="0" w:color="auto"/>
                                                                                        <w:bottom w:val="none" w:sz="0" w:space="0" w:color="auto"/>
                                                                                        <w:right w:val="none" w:sz="0" w:space="0" w:color="auto"/>
                                                                                      </w:divBdr>
                                                                                      <w:divsChild>
                                                                                        <w:div w:id="1961377535">
                                                                                          <w:marLeft w:val="0"/>
                                                                                          <w:marRight w:val="0"/>
                                                                                          <w:marTop w:val="0"/>
                                                                                          <w:marBottom w:val="0"/>
                                                                                          <w:divBdr>
                                                                                            <w:top w:val="none" w:sz="0" w:space="0" w:color="auto"/>
                                                                                            <w:left w:val="none" w:sz="0" w:space="0" w:color="auto"/>
                                                                                            <w:bottom w:val="none" w:sz="0" w:space="0" w:color="auto"/>
                                                                                            <w:right w:val="none" w:sz="0" w:space="0" w:color="auto"/>
                                                                                          </w:divBdr>
                                                                                          <w:divsChild>
                                                                                            <w:div w:id="888416071">
                                                                                              <w:marLeft w:val="0"/>
                                                                                              <w:marRight w:val="0"/>
                                                                                              <w:marTop w:val="0"/>
                                                                                              <w:marBottom w:val="0"/>
                                                                                              <w:divBdr>
                                                                                                <w:top w:val="none" w:sz="0" w:space="0" w:color="auto"/>
                                                                                                <w:left w:val="none" w:sz="0" w:space="0" w:color="auto"/>
                                                                                                <w:bottom w:val="none" w:sz="0" w:space="0" w:color="auto"/>
                                                                                                <w:right w:val="none" w:sz="0" w:space="0" w:color="auto"/>
                                                                                              </w:divBdr>
                                                                                              <w:divsChild>
                                                                                                <w:div w:id="1433668145">
                                                                                                  <w:marLeft w:val="0"/>
                                                                                                  <w:marRight w:val="0"/>
                                                                                                  <w:marTop w:val="0"/>
                                                                                                  <w:marBottom w:val="0"/>
                                                                                                  <w:divBdr>
                                                                                                    <w:top w:val="none" w:sz="0" w:space="0" w:color="auto"/>
                                                                                                    <w:left w:val="none" w:sz="0" w:space="0" w:color="auto"/>
                                                                                                    <w:bottom w:val="none" w:sz="0" w:space="0" w:color="auto"/>
                                                                                                    <w:right w:val="none" w:sz="0" w:space="0" w:color="auto"/>
                                                                                                  </w:divBdr>
                                                                                                </w:div>
                                                                                                <w:div w:id="271547966">
                                                                                                  <w:marLeft w:val="0"/>
                                                                                                  <w:marRight w:val="0"/>
                                                                                                  <w:marTop w:val="0"/>
                                                                                                  <w:marBottom w:val="0"/>
                                                                                                  <w:divBdr>
                                                                                                    <w:top w:val="none" w:sz="0" w:space="0" w:color="auto"/>
                                                                                                    <w:left w:val="none" w:sz="0" w:space="0" w:color="auto"/>
                                                                                                    <w:bottom w:val="none" w:sz="0" w:space="0" w:color="auto"/>
                                                                                                    <w:right w:val="none" w:sz="0" w:space="0" w:color="auto"/>
                                                                                                  </w:divBdr>
                                                                                                </w:div>
                                                                                                <w:div w:id="1012297801">
                                                                                                  <w:marLeft w:val="0"/>
                                                                                                  <w:marRight w:val="0"/>
                                                                                                  <w:marTop w:val="0"/>
                                                                                                  <w:marBottom w:val="0"/>
                                                                                                  <w:divBdr>
                                                                                                    <w:top w:val="none" w:sz="0" w:space="0" w:color="auto"/>
                                                                                                    <w:left w:val="none" w:sz="0" w:space="0" w:color="auto"/>
                                                                                                    <w:bottom w:val="none" w:sz="0" w:space="0" w:color="auto"/>
                                                                                                    <w:right w:val="none" w:sz="0" w:space="0" w:color="auto"/>
                                                                                                  </w:divBdr>
                                                                                                </w:div>
                                                                                                <w:div w:id="10203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10701">
                                                                                      <w:marLeft w:val="0"/>
                                                                                      <w:marRight w:val="0"/>
                                                                                      <w:marTop w:val="0"/>
                                                                                      <w:marBottom w:val="0"/>
                                                                                      <w:divBdr>
                                                                                        <w:top w:val="none" w:sz="0" w:space="0" w:color="auto"/>
                                                                                        <w:left w:val="none" w:sz="0" w:space="0" w:color="auto"/>
                                                                                        <w:bottom w:val="none" w:sz="0" w:space="0" w:color="auto"/>
                                                                                        <w:right w:val="none" w:sz="0" w:space="0" w:color="auto"/>
                                                                                      </w:divBdr>
                                                                                      <w:divsChild>
                                                                                        <w:div w:id="196357892">
                                                                                          <w:marLeft w:val="0"/>
                                                                                          <w:marRight w:val="0"/>
                                                                                          <w:marTop w:val="0"/>
                                                                                          <w:marBottom w:val="0"/>
                                                                                          <w:divBdr>
                                                                                            <w:top w:val="none" w:sz="0" w:space="0" w:color="auto"/>
                                                                                            <w:left w:val="none" w:sz="0" w:space="0" w:color="auto"/>
                                                                                            <w:bottom w:val="none" w:sz="0" w:space="0" w:color="auto"/>
                                                                                            <w:right w:val="none" w:sz="0" w:space="0" w:color="auto"/>
                                                                                          </w:divBdr>
                                                                                          <w:divsChild>
                                                                                            <w:div w:id="1711490847">
                                                                                              <w:marLeft w:val="0"/>
                                                                                              <w:marRight w:val="0"/>
                                                                                              <w:marTop w:val="0"/>
                                                                                              <w:marBottom w:val="0"/>
                                                                                              <w:divBdr>
                                                                                                <w:top w:val="none" w:sz="0" w:space="0" w:color="auto"/>
                                                                                                <w:left w:val="none" w:sz="0" w:space="0" w:color="auto"/>
                                                                                                <w:bottom w:val="none" w:sz="0" w:space="0" w:color="auto"/>
                                                                                                <w:right w:val="none" w:sz="0" w:space="0" w:color="auto"/>
                                                                                              </w:divBdr>
                                                                                              <w:divsChild>
                                                                                                <w:div w:id="399866244">
                                                                                                  <w:marLeft w:val="0"/>
                                                                                                  <w:marRight w:val="0"/>
                                                                                                  <w:marTop w:val="0"/>
                                                                                                  <w:marBottom w:val="0"/>
                                                                                                  <w:divBdr>
                                                                                                    <w:top w:val="none" w:sz="0" w:space="0" w:color="auto"/>
                                                                                                    <w:left w:val="none" w:sz="0" w:space="0" w:color="auto"/>
                                                                                                    <w:bottom w:val="none" w:sz="0" w:space="0" w:color="auto"/>
                                                                                                    <w:right w:val="none" w:sz="0" w:space="0" w:color="auto"/>
                                                                                                  </w:divBdr>
                                                                                                  <w:divsChild>
                                                                                                    <w:div w:id="120615714">
                                                                                                      <w:marLeft w:val="0"/>
                                                                                                      <w:marRight w:val="0"/>
                                                                                                      <w:marTop w:val="0"/>
                                                                                                      <w:marBottom w:val="0"/>
                                                                                                      <w:divBdr>
                                                                                                        <w:top w:val="none" w:sz="0" w:space="0" w:color="auto"/>
                                                                                                        <w:left w:val="none" w:sz="0" w:space="0" w:color="auto"/>
                                                                                                        <w:bottom w:val="none" w:sz="0" w:space="0" w:color="auto"/>
                                                                                                        <w:right w:val="none" w:sz="0" w:space="0" w:color="auto"/>
                                                                                                      </w:divBdr>
                                                                                                    </w:div>
                                                                                                    <w:div w:id="1772316722">
                                                                                                      <w:marLeft w:val="0"/>
                                                                                                      <w:marRight w:val="0"/>
                                                                                                      <w:marTop w:val="0"/>
                                                                                                      <w:marBottom w:val="0"/>
                                                                                                      <w:divBdr>
                                                                                                        <w:top w:val="none" w:sz="0" w:space="0" w:color="auto"/>
                                                                                                        <w:left w:val="none" w:sz="0" w:space="0" w:color="auto"/>
                                                                                                        <w:bottom w:val="none" w:sz="0" w:space="0" w:color="auto"/>
                                                                                                        <w:right w:val="none" w:sz="0" w:space="0" w:color="auto"/>
                                                                                                      </w:divBdr>
                                                                                                      <w:divsChild>
                                                                                                        <w:div w:id="1812743179">
                                                                                                          <w:marLeft w:val="0"/>
                                                                                                          <w:marRight w:val="0"/>
                                                                                                          <w:marTop w:val="0"/>
                                                                                                          <w:marBottom w:val="0"/>
                                                                                                          <w:divBdr>
                                                                                                            <w:top w:val="none" w:sz="0" w:space="0" w:color="auto"/>
                                                                                                            <w:left w:val="none" w:sz="0" w:space="0" w:color="auto"/>
                                                                                                            <w:bottom w:val="none" w:sz="0" w:space="0" w:color="auto"/>
                                                                                                            <w:right w:val="none" w:sz="0" w:space="0" w:color="auto"/>
                                                                                                          </w:divBdr>
                                                                                                          <w:divsChild>
                                                                                                            <w:div w:id="20122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5870">
      <w:bodyDiv w:val="1"/>
      <w:marLeft w:val="0"/>
      <w:marRight w:val="0"/>
      <w:marTop w:val="0"/>
      <w:marBottom w:val="0"/>
      <w:divBdr>
        <w:top w:val="none" w:sz="0" w:space="0" w:color="auto"/>
        <w:left w:val="none" w:sz="0" w:space="0" w:color="auto"/>
        <w:bottom w:val="none" w:sz="0" w:space="0" w:color="auto"/>
        <w:right w:val="none" w:sz="0" w:space="0" w:color="auto"/>
      </w:divBdr>
      <w:divsChild>
        <w:div w:id="1671329044">
          <w:marLeft w:val="0"/>
          <w:marRight w:val="0"/>
          <w:marTop w:val="0"/>
          <w:marBottom w:val="0"/>
          <w:divBdr>
            <w:top w:val="none" w:sz="0" w:space="0" w:color="auto"/>
            <w:left w:val="none" w:sz="0" w:space="0" w:color="auto"/>
            <w:bottom w:val="none" w:sz="0" w:space="0" w:color="auto"/>
            <w:right w:val="none" w:sz="0" w:space="0" w:color="auto"/>
          </w:divBdr>
          <w:divsChild>
            <w:div w:id="345257854">
              <w:marLeft w:val="0"/>
              <w:marRight w:val="0"/>
              <w:marTop w:val="0"/>
              <w:marBottom w:val="0"/>
              <w:divBdr>
                <w:top w:val="none" w:sz="0" w:space="0" w:color="auto"/>
                <w:left w:val="none" w:sz="0" w:space="0" w:color="auto"/>
                <w:bottom w:val="none" w:sz="0" w:space="0" w:color="auto"/>
                <w:right w:val="none" w:sz="0" w:space="0" w:color="auto"/>
              </w:divBdr>
              <w:divsChild>
                <w:div w:id="1806894698">
                  <w:marLeft w:val="0"/>
                  <w:marRight w:val="0"/>
                  <w:marTop w:val="0"/>
                  <w:marBottom w:val="0"/>
                  <w:divBdr>
                    <w:top w:val="none" w:sz="0" w:space="0" w:color="auto"/>
                    <w:left w:val="none" w:sz="0" w:space="0" w:color="auto"/>
                    <w:bottom w:val="none" w:sz="0" w:space="0" w:color="auto"/>
                    <w:right w:val="none" w:sz="0" w:space="0" w:color="auto"/>
                  </w:divBdr>
                  <w:divsChild>
                    <w:div w:id="682824535">
                      <w:marLeft w:val="0"/>
                      <w:marRight w:val="0"/>
                      <w:marTop w:val="0"/>
                      <w:marBottom w:val="0"/>
                      <w:divBdr>
                        <w:top w:val="none" w:sz="0" w:space="0" w:color="auto"/>
                        <w:left w:val="none" w:sz="0" w:space="0" w:color="auto"/>
                        <w:bottom w:val="none" w:sz="0" w:space="0" w:color="auto"/>
                        <w:right w:val="none" w:sz="0" w:space="0" w:color="auto"/>
                      </w:divBdr>
                      <w:divsChild>
                        <w:div w:id="1390812059">
                          <w:marLeft w:val="0"/>
                          <w:marRight w:val="0"/>
                          <w:marTop w:val="0"/>
                          <w:marBottom w:val="0"/>
                          <w:divBdr>
                            <w:top w:val="none" w:sz="0" w:space="0" w:color="auto"/>
                            <w:left w:val="none" w:sz="0" w:space="0" w:color="auto"/>
                            <w:bottom w:val="none" w:sz="0" w:space="0" w:color="auto"/>
                            <w:right w:val="none" w:sz="0" w:space="0" w:color="auto"/>
                          </w:divBdr>
                          <w:divsChild>
                            <w:div w:id="13203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349847">
      <w:bodyDiv w:val="1"/>
      <w:marLeft w:val="0"/>
      <w:marRight w:val="0"/>
      <w:marTop w:val="0"/>
      <w:marBottom w:val="0"/>
      <w:divBdr>
        <w:top w:val="none" w:sz="0" w:space="0" w:color="auto"/>
        <w:left w:val="none" w:sz="0" w:space="0" w:color="auto"/>
        <w:bottom w:val="none" w:sz="0" w:space="0" w:color="auto"/>
        <w:right w:val="none" w:sz="0" w:space="0" w:color="auto"/>
      </w:divBdr>
      <w:divsChild>
        <w:div w:id="1128738420">
          <w:marLeft w:val="0"/>
          <w:marRight w:val="0"/>
          <w:marTop w:val="0"/>
          <w:marBottom w:val="0"/>
          <w:divBdr>
            <w:top w:val="none" w:sz="0" w:space="0" w:color="auto"/>
            <w:left w:val="none" w:sz="0" w:space="0" w:color="auto"/>
            <w:bottom w:val="none" w:sz="0" w:space="0" w:color="auto"/>
            <w:right w:val="none" w:sz="0" w:space="0" w:color="auto"/>
          </w:divBdr>
          <w:divsChild>
            <w:div w:id="1568105737">
              <w:marLeft w:val="0"/>
              <w:marRight w:val="0"/>
              <w:marTop w:val="0"/>
              <w:marBottom w:val="0"/>
              <w:divBdr>
                <w:top w:val="none" w:sz="0" w:space="0" w:color="auto"/>
                <w:left w:val="none" w:sz="0" w:space="0" w:color="auto"/>
                <w:bottom w:val="none" w:sz="0" w:space="0" w:color="auto"/>
                <w:right w:val="none" w:sz="0" w:space="0" w:color="auto"/>
              </w:divBdr>
              <w:divsChild>
                <w:div w:id="8789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6890">
      <w:bodyDiv w:val="1"/>
      <w:marLeft w:val="0"/>
      <w:marRight w:val="0"/>
      <w:marTop w:val="0"/>
      <w:marBottom w:val="0"/>
      <w:divBdr>
        <w:top w:val="none" w:sz="0" w:space="0" w:color="auto"/>
        <w:left w:val="none" w:sz="0" w:space="0" w:color="auto"/>
        <w:bottom w:val="none" w:sz="0" w:space="0" w:color="auto"/>
        <w:right w:val="none" w:sz="0" w:space="0" w:color="auto"/>
      </w:divBdr>
    </w:div>
    <w:div w:id="959259395">
      <w:bodyDiv w:val="1"/>
      <w:marLeft w:val="0"/>
      <w:marRight w:val="0"/>
      <w:marTop w:val="0"/>
      <w:marBottom w:val="0"/>
      <w:divBdr>
        <w:top w:val="none" w:sz="0" w:space="0" w:color="auto"/>
        <w:left w:val="none" w:sz="0" w:space="0" w:color="auto"/>
        <w:bottom w:val="none" w:sz="0" w:space="0" w:color="auto"/>
        <w:right w:val="none" w:sz="0" w:space="0" w:color="auto"/>
      </w:divBdr>
    </w:div>
    <w:div w:id="992366523">
      <w:bodyDiv w:val="1"/>
      <w:marLeft w:val="0"/>
      <w:marRight w:val="0"/>
      <w:marTop w:val="0"/>
      <w:marBottom w:val="0"/>
      <w:divBdr>
        <w:top w:val="none" w:sz="0" w:space="0" w:color="auto"/>
        <w:left w:val="none" w:sz="0" w:space="0" w:color="auto"/>
        <w:bottom w:val="none" w:sz="0" w:space="0" w:color="auto"/>
        <w:right w:val="none" w:sz="0" w:space="0" w:color="auto"/>
      </w:divBdr>
      <w:divsChild>
        <w:div w:id="1377781299">
          <w:marLeft w:val="0"/>
          <w:marRight w:val="0"/>
          <w:marTop w:val="0"/>
          <w:marBottom w:val="0"/>
          <w:divBdr>
            <w:top w:val="none" w:sz="0" w:space="0" w:color="auto"/>
            <w:left w:val="none" w:sz="0" w:space="0" w:color="auto"/>
            <w:bottom w:val="none" w:sz="0" w:space="0" w:color="auto"/>
            <w:right w:val="none" w:sz="0" w:space="0" w:color="auto"/>
          </w:divBdr>
          <w:divsChild>
            <w:div w:id="1280457744">
              <w:marLeft w:val="0"/>
              <w:marRight w:val="0"/>
              <w:marTop w:val="0"/>
              <w:marBottom w:val="0"/>
              <w:divBdr>
                <w:top w:val="none" w:sz="0" w:space="0" w:color="auto"/>
                <w:left w:val="none" w:sz="0" w:space="0" w:color="auto"/>
                <w:bottom w:val="none" w:sz="0" w:space="0" w:color="auto"/>
                <w:right w:val="none" w:sz="0" w:space="0" w:color="auto"/>
              </w:divBdr>
              <w:divsChild>
                <w:div w:id="499807716">
                  <w:marLeft w:val="0"/>
                  <w:marRight w:val="0"/>
                  <w:marTop w:val="0"/>
                  <w:marBottom w:val="0"/>
                  <w:divBdr>
                    <w:top w:val="none" w:sz="0" w:space="0" w:color="auto"/>
                    <w:left w:val="none" w:sz="0" w:space="0" w:color="auto"/>
                    <w:bottom w:val="none" w:sz="0" w:space="0" w:color="auto"/>
                    <w:right w:val="none" w:sz="0" w:space="0" w:color="auto"/>
                  </w:divBdr>
                  <w:divsChild>
                    <w:div w:id="2094665019">
                      <w:marLeft w:val="0"/>
                      <w:marRight w:val="0"/>
                      <w:marTop w:val="0"/>
                      <w:marBottom w:val="0"/>
                      <w:divBdr>
                        <w:top w:val="none" w:sz="0" w:space="0" w:color="auto"/>
                        <w:left w:val="none" w:sz="0" w:space="0" w:color="auto"/>
                        <w:bottom w:val="none" w:sz="0" w:space="0" w:color="auto"/>
                        <w:right w:val="none" w:sz="0" w:space="0" w:color="auto"/>
                      </w:divBdr>
                      <w:divsChild>
                        <w:div w:id="1029531380">
                          <w:marLeft w:val="0"/>
                          <w:marRight w:val="0"/>
                          <w:marTop w:val="0"/>
                          <w:marBottom w:val="0"/>
                          <w:divBdr>
                            <w:top w:val="none" w:sz="0" w:space="0" w:color="auto"/>
                            <w:left w:val="none" w:sz="0" w:space="0" w:color="auto"/>
                            <w:bottom w:val="none" w:sz="0" w:space="0" w:color="auto"/>
                            <w:right w:val="none" w:sz="0" w:space="0" w:color="auto"/>
                          </w:divBdr>
                          <w:divsChild>
                            <w:div w:id="14627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90709">
      <w:bodyDiv w:val="1"/>
      <w:marLeft w:val="0"/>
      <w:marRight w:val="0"/>
      <w:marTop w:val="0"/>
      <w:marBottom w:val="0"/>
      <w:divBdr>
        <w:top w:val="none" w:sz="0" w:space="0" w:color="auto"/>
        <w:left w:val="none" w:sz="0" w:space="0" w:color="auto"/>
        <w:bottom w:val="none" w:sz="0" w:space="0" w:color="auto"/>
        <w:right w:val="none" w:sz="0" w:space="0" w:color="auto"/>
      </w:divBdr>
    </w:div>
    <w:div w:id="1123156005">
      <w:bodyDiv w:val="1"/>
      <w:marLeft w:val="0"/>
      <w:marRight w:val="0"/>
      <w:marTop w:val="0"/>
      <w:marBottom w:val="0"/>
      <w:divBdr>
        <w:top w:val="none" w:sz="0" w:space="0" w:color="auto"/>
        <w:left w:val="none" w:sz="0" w:space="0" w:color="auto"/>
        <w:bottom w:val="none" w:sz="0" w:space="0" w:color="auto"/>
        <w:right w:val="none" w:sz="0" w:space="0" w:color="auto"/>
      </w:divBdr>
    </w:div>
    <w:div w:id="1200901221">
      <w:bodyDiv w:val="1"/>
      <w:marLeft w:val="0"/>
      <w:marRight w:val="0"/>
      <w:marTop w:val="0"/>
      <w:marBottom w:val="0"/>
      <w:divBdr>
        <w:top w:val="none" w:sz="0" w:space="0" w:color="auto"/>
        <w:left w:val="none" w:sz="0" w:space="0" w:color="auto"/>
        <w:bottom w:val="none" w:sz="0" w:space="0" w:color="auto"/>
        <w:right w:val="none" w:sz="0" w:space="0" w:color="auto"/>
      </w:divBdr>
    </w:div>
    <w:div w:id="1243486156">
      <w:bodyDiv w:val="1"/>
      <w:marLeft w:val="0"/>
      <w:marRight w:val="0"/>
      <w:marTop w:val="0"/>
      <w:marBottom w:val="0"/>
      <w:divBdr>
        <w:top w:val="none" w:sz="0" w:space="0" w:color="auto"/>
        <w:left w:val="none" w:sz="0" w:space="0" w:color="auto"/>
        <w:bottom w:val="none" w:sz="0" w:space="0" w:color="auto"/>
        <w:right w:val="none" w:sz="0" w:space="0" w:color="auto"/>
      </w:divBdr>
      <w:divsChild>
        <w:div w:id="330181944">
          <w:marLeft w:val="0"/>
          <w:marRight w:val="0"/>
          <w:marTop w:val="0"/>
          <w:marBottom w:val="0"/>
          <w:divBdr>
            <w:top w:val="none" w:sz="0" w:space="0" w:color="auto"/>
            <w:left w:val="none" w:sz="0" w:space="0" w:color="auto"/>
            <w:bottom w:val="none" w:sz="0" w:space="0" w:color="auto"/>
            <w:right w:val="none" w:sz="0" w:space="0" w:color="auto"/>
          </w:divBdr>
          <w:divsChild>
            <w:div w:id="430585660">
              <w:marLeft w:val="0"/>
              <w:marRight w:val="0"/>
              <w:marTop w:val="0"/>
              <w:marBottom w:val="0"/>
              <w:divBdr>
                <w:top w:val="none" w:sz="0" w:space="0" w:color="auto"/>
                <w:left w:val="none" w:sz="0" w:space="0" w:color="auto"/>
                <w:bottom w:val="none" w:sz="0" w:space="0" w:color="auto"/>
                <w:right w:val="none" w:sz="0" w:space="0" w:color="auto"/>
              </w:divBdr>
              <w:divsChild>
                <w:div w:id="1381248471">
                  <w:marLeft w:val="0"/>
                  <w:marRight w:val="0"/>
                  <w:marTop w:val="0"/>
                  <w:marBottom w:val="300"/>
                  <w:divBdr>
                    <w:top w:val="none" w:sz="0" w:space="0" w:color="auto"/>
                    <w:left w:val="none" w:sz="0" w:space="0" w:color="auto"/>
                    <w:bottom w:val="none" w:sz="0" w:space="0" w:color="auto"/>
                    <w:right w:val="none" w:sz="0" w:space="0" w:color="auto"/>
                  </w:divBdr>
                  <w:divsChild>
                    <w:div w:id="1612710631">
                      <w:marLeft w:val="0"/>
                      <w:marRight w:val="0"/>
                      <w:marTop w:val="0"/>
                      <w:marBottom w:val="0"/>
                      <w:divBdr>
                        <w:top w:val="none" w:sz="0" w:space="0" w:color="auto"/>
                        <w:left w:val="none" w:sz="0" w:space="0" w:color="auto"/>
                        <w:bottom w:val="none" w:sz="0" w:space="0" w:color="auto"/>
                        <w:right w:val="none" w:sz="0" w:space="0" w:color="auto"/>
                      </w:divBdr>
                      <w:divsChild>
                        <w:div w:id="1979798299">
                          <w:marLeft w:val="0"/>
                          <w:marRight w:val="0"/>
                          <w:marTop w:val="0"/>
                          <w:marBottom w:val="0"/>
                          <w:divBdr>
                            <w:top w:val="none" w:sz="0" w:space="0" w:color="auto"/>
                            <w:left w:val="none" w:sz="0" w:space="0" w:color="auto"/>
                            <w:bottom w:val="none" w:sz="0" w:space="0" w:color="auto"/>
                            <w:right w:val="none" w:sz="0" w:space="0" w:color="auto"/>
                          </w:divBdr>
                          <w:divsChild>
                            <w:div w:id="1238176335">
                              <w:marLeft w:val="0"/>
                              <w:marRight w:val="0"/>
                              <w:marTop w:val="0"/>
                              <w:marBottom w:val="0"/>
                              <w:divBdr>
                                <w:top w:val="none" w:sz="0" w:space="0" w:color="auto"/>
                                <w:left w:val="none" w:sz="0" w:space="0" w:color="auto"/>
                                <w:bottom w:val="none" w:sz="0" w:space="0" w:color="auto"/>
                                <w:right w:val="none" w:sz="0" w:space="0" w:color="auto"/>
                              </w:divBdr>
                              <w:divsChild>
                                <w:div w:id="1758205925">
                                  <w:marLeft w:val="0"/>
                                  <w:marRight w:val="0"/>
                                  <w:marTop w:val="0"/>
                                  <w:marBottom w:val="0"/>
                                  <w:divBdr>
                                    <w:top w:val="none" w:sz="0" w:space="0" w:color="auto"/>
                                    <w:left w:val="none" w:sz="0" w:space="0" w:color="auto"/>
                                    <w:bottom w:val="none" w:sz="0" w:space="0" w:color="auto"/>
                                    <w:right w:val="none" w:sz="0" w:space="0" w:color="auto"/>
                                  </w:divBdr>
                                </w:div>
                                <w:div w:id="1276445153">
                                  <w:marLeft w:val="0"/>
                                  <w:marRight w:val="0"/>
                                  <w:marTop w:val="0"/>
                                  <w:marBottom w:val="0"/>
                                  <w:divBdr>
                                    <w:top w:val="none" w:sz="0" w:space="0" w:color="auto"/>
                                    <w:left w:val="none" w:sz="0" w:space="0" w:color="auto"/>
                                    <w:bottom w:val="none" w:sz="0" w:space="0" w:color="auto"/>
                                    <w:right w:val="none" w:sz="0" w:space="0" w:color="auto"/>
                                  </w:divBdr>
                                </w:div>
                                <w:div w:id="596519015">
                                  <w:marLeft w:val="0"/>
                                  <w:marRight w:val="0"/>
                                  <w:marTop w:val="0"/>
                                  <w:marBottom w:val="0"/>
                                  <w:divBdr>
                                    <w:top w:val="none" w:sz="0" w:space="0" w:color="auto"/>
                                    <w:left w:val="none" w:sz="0" w:space="0" w:color="auto"/>
                                    <w:bottom w:val="none" w:sz="0" w:space="0" w:color="auto"/>
                                    <w:right w:val="none" w:sz="0" w:space="0" w:color="auto"/>
                                  </w:divBdr>
                                </w:div>
                                <w:div w:id="159198584">
                                  <w:marLeft w:val="0"/>
                                  <w:marRight w:val="0"/>
                                  <w:marTop w:val="0"/>
                                  <w:marBottom w:val="0"/>
                                  <w:divBdr>
                                    <w:top w:val="none" w:sz="0" w:space="0" w:color="auto"/>
                                    <w:left w:val="none" w:sz="0" w:space="0" w:color="auto"/>
                                    <w:bottom w:val="none" w:sz="0" w:space="0" w:color="auto"/>
                                    <w:right w:val="none" w:sz="0" w:space="0" w:color="auto"/>
                                  </w:divBdr>
                                </w:div>
                                <w:div w:id="2028024344">
                                  <w:marLeft w:val="0"/>
                                  <w:marRight w:val="0"/>
                                  <w:marTop w:val="0"/>
                                  <w:marBottom w:val="0"/>
                                  <w:divBdr>
                                    <w:top w:val="none" w:sz="0" w:space="0" w:color="auto"/>
                                    <w:left w:val="none" w:sz="0" w:space="0" w:color="auto"/>
                                    <w:bottom w:val="none" w:sz="0" w:space="0" w:color="auto"/>
                                    <w:right w:val="none" w:sz="0" w:space="0" w:color="auto"/>
                                  </w:divBdr>
                                </w:div>
                                <w:div w:id="1751343601">
                                  <w:marLeft w:val="0"/>
                                  <w:marRight w:val="0"/>
                                  <w:marTop w:val="0"/>
                                  <w:marBottom w:val="0"/>
                                  <w:divBdr>
                                    <w:top w:val="none" w:sz="0" w:space="0" w:color="auto"/>
                                    <w:left w:val="none" w:sz="0" w:space="0" w:color="auto"/>
                                    <w:bottom w:val="none" w:sz="0" w:space="0" w:color="auto"/>
                                    <w:right w:val="none" w:sz="0" w:space="0" w:color="auto"/>
                                  </w:divBdr>
                                </w:div>
                                <w:div w:id="2144344714">
                                  <w:marLeft w:val="0"/>
                                  <w:marRight w:val="0"/>
                                  <w:marTop w:val="0"/>
                                  <w:marBottom w:val="0"/>
                                  <w:divBdr>
                                    <w:top w:val="none" w:sz="0" w:space="0" w:color="auto"/>
                                    <w:left w:val="none" w:sz="0" w:space="0" w:color="auto"/>
                                    <w:bottom w:val="none" w:sz="0" w:space="0" w:color="auto"/>
                                    <w:right w:val="none" w:sz="0" w:space="0" w:color="auto"/>
                                  </w:divBdr>
                                </w:div>
                                <w:div w:id="1095788977">
                                  <w:marLeft w:val="0"/>
                                  <w:marRight w:val="0"/>
                                  <w:marTop w:val="0"/>
                                  <w:marBottom w:val="0"/>
                                  <w:divBdr>
                                    <w:top w:val="none" w:sz="0" w:space="0" w:color="auto"/>
                                    <w:left w:val="none" w:sz="0" w:space="0" w:color="auto"/>
                                    <w:bottom w:val="none" w:sz="0" w:space="0" w:color="auto"/>
                                    <w:right w:val="none" w:sz="0" w:space="0" w:color="auto"/>
                                  </w:divBdr>
                                </w:div>
                                <w:div w:id="1444569175">
                                  <w:marLeft w:val="0"/>
                                  <w:marRight w:val="0"/>
                                  <w:marTop w:val="0"/>
                                  <w:marBottom w:val="0"/>
                                  <w:divBdr>
                                    <w:top w:val="none" w:sz="0" w:space="0" w:color="auto"/>
                                    <w:left w:val="none" w:sz="0" w:space="0" w:color="auto"/>
                                    <w:bottom w:val="none" w:sz="0" w:space="0" w:color="auto"/>
                                    <w:right w:val="none" w:sz="0" w:space="0" w:color="auto"/>
                                  </w:divBdr>
                                </w:div>
                                <w:div w:id="2146462711">
                                  <w:marLeft w:val="0"/>
                                  <w:marRight w:val="0"/>
                                  <w:marTop w:val="0"/>
                                  <w:marBottom w:val="0"/>
                                  <w:divBdr>
                                    <w:top w:val="none" w:sz="0" w:space="0" w:color="auto"/>
                                    <w:left w:val="none" w:sz="0" w:space="0" w:color="auto"/>
                                    <w:bottom w:val="none" w:sz="0" w:space="0" w:color="auto"/>
                                    <w:right w:val="none" w:sz="0" w:space="0" w:color="auto"/>
                                  </w:divBdr>
                                </w:div>
                                <w:div w:id="2047824220">
                                  <w:marLeft w:val="0"/>
                                  <w:marRight w:val="0"/>
                                  <w:marTop w:val="0"/>
                                  <w:marBottom w:val="0"/>
                                  <w:divBdr>
                                    <w:top w:val="none" w:sz="0" w:space="0" w:color="auto"/>
                                    <w:left w:val="none" w:sz="0" w:space="0" w:color="auto"/>
                                    <w:bottom w:val="none" w:sz="0" w:space="0" w:color="auto"/>
                                    <w:right w:val="none" w:sz="0" w:space="0" w:color="auto"/>
                                  </w:divBdr>
                                </w:div>
                                <w:div w:id="1578132097">
                                  <w:marLeft w:val="0"/>
                                  <w:marRight w:val="0"/>
                                  <w:marTop w:val="0"/>
                                  <w:marBottom w:val="0"/>
                                  <w:divBdr>
                                    <w:top w:val="none" w:sz="0" w:space="0" w:color="auto"/>
                                    <w:left w:val="none" w:sz="0" w:space="0" w:color="auto"/>
                                    <w:bottom w:val="none" w:sz="0" w:space="0" w:color="auto"/>
                                    <w:right w:val="none" w:sz="0" w:space="0" w:color="auto"/>
                                  </w:divBdr>
                                </w:div>
                                <w:div w:id="518154901">
                                  <w:marLeft w:val="0"/>
                                  <w:marRight w:val="0"/>
                                  <w:marTop w:val="0"/>
                                  <w:marBottom w:val="0"/>
                                  <w:divBdr>
                                    <w:top w:val="none" w:sz="0" w:space="0" w:color="auto"/>
                                    <w:left w:val="none" w:sz="0" w:space="0" w:color="auto"/>
                                    <w:bottom w:val="none" w:sz="0" w:space="0" w:color="auto"/>
                                    <w:right w:val="none" w:sz="0" w:space="0" w:color="auto"/>
                                  </w:divBdr>
                                </w:div>
                                <w:div w:id="780612259">
                                  <w:marLeft w:val="600"/>
                                  <w:marRight w:val="0"/>
                                  <w:marTop w:val="0"/>
                                  <w:marBottom w:val="0"/>
                                  <w:divBdr>
                                    <w:top w:val="none" w:sz="0" w:space="0" w:color="auto"/>
                                    <w:left w:val="none" w:sz="0" w:space="0" w:color="auto"/>
                                    <w:bottom w:val="none" w:sz="0" w:space="0" w:color="auto"/>
                                    <w:right w:val="none" w:sz="0" w:space="0" w:color="auto"/>
                                  </w:divBdr>
                                </w:div>
                                <w:div w:id="925771203">
                                  <w:marLeft w:val="600"/>
                                  <w:marRight w:val="0"/>
                                  <w:marTop w:val="0"/>
                                  <w:marBottom w:val="0"/>
                                  <w:divBdr>
                                    <w:top w:val="none" w:sz="0" w:space="0" w:color="auto"/>
                                    <w:left w:val="none" w:sz="0" w:space="0" w:color="auto"/>
                                    <w:bottom w:val="none" w:sz="0" w:space="0" w:color="auto"/>
                                    <w:right w:val="none" w:sz="0" w:space="0" w:color="auto"/>
                                  </w:divBdr>
                                </w:div>
                                <w:div w:id="915171512">
                                  <w:marLeft w:val="600"/>
                                  <w:marRight w:val="0"/>
                                  <w:marTop w:val="0"/>
                                  <w:marBottom w:val="0"/>
                                  <w:divBdr>
                                    <w:top w:val="none" w:sz="0" w:space="0" w:color="auto"/>
                                    <w:left w:val="none" w:sz="0" w:space="0" w:color="auto"/>
                                    <w:bottom w:val="none" w:sz="0" w:space="0" w:color="auto"/>
                                    <w:right w:val="none" w:sz="0" w:space="0" w:color="auto"/>
                                  </w:divBdr>
                                </w:div>
                                <w:div w:id="2036957168">
                                  <w:marLeft w:val="600"/>
                                  <w:marRight w:val="0"/>
                                  <w:marTop w:val="0"/>
                                  <w:marBottom w:val="0"/>
                                  <w:divBdr>
                                    <w:top w:val="none" w:sz="0" w:space="0" w:color="auto"/>
                                    <w:left w:val="none" w:sz="0" w:space="0" w:color="auto"/>
                                    <w:bottom w:val="none" w:sz="0" w:space="0" w:color="auto"/>
                                    <w:right w:val="none" w:sz="0" w:space="0" w:color="auto"/>
                                  </w:divBdr>
                                </w:div>
                                <w:div w:id="2123332414">
                                  <w:marLeft w:val="600"/>
                                  <w:marRight w:val="0"/>
                                  <w:marTop w:val="0"/>
                                  <w:marBottom w:val="0"/>
                                  <w:divBdr>
                                    <w:top w:val="none" w:sz="0" w:space="0" w:color="auto"/>
                                    <w:left w:val="none" w:sz="0" w:space="0" w:color="auto"/>
                                    <w:bottom w:val="none" w:sz="0" w:space="0" w:color="auto"/>
                                    <w:right w:val="none" w:sz="0" w:space="0" w:color="auto"/>
                                  </w:divBdr>
                                </w:div>
                                <w:div w:id="667516180">
                                  <w:marLeft w:val="600"/>
                                  <w:marRight w:val="0"/>
                                  <w:marTop w:val="0"/>
                                  <w:marBottom w:val="0"/>
                                  <w:divBdr>
                                    <w:top w:val="none" w:sz="0" w:space="0" w:color="auto"/>
                                    <w:left w:val="none" w:sz="0" w:space="0" w:color="auto"/>
                                    <w:bottom w:val="none" w:sz="0" w:space="0" w:color="auto"/>
                                    <w:right w:val="none" w:sz="0" w:space="0" w:color="auto"/>
                                  </w:divBdr>
                                </w:div>
                                <w:div w:id="112293240">
                                  <w:marLeft w:val="600"/>
                                  <w:marRight w:val="0"/>
                                  <w:marTop w:val="0"/>
                                  <w:marBottom w:val="0"/>
                                  <w:divBdr>
                                    <w:top w:val="none" w:sz="0" w:space="0" w:color="auto"/>
                                    <w:left w:val="none" w:sz="0" w:space="0" w:color="auto"/>
                                    <w:bottom w:val="none" w:sz="0" w:space="0" w:color="auto"/>
                                    <w:right w:val="none" w:sz="0" w:space="0" w:color="auto"/>
                                  </w:divBdr>
                                </w:div>
                                <w:div w:id="887649429">
                                  <w:marLeft w:val="600"/>
                                  <w:marRight w:val="0"/>
                                  <w:marTop w:val="0"/>
                                  <w:marBottom w:val="0"/>
                                  <w:divBdr>
                                    <w:top w:val="none" w:sz="0" w:space="0" w:color="auto"/>
                                    <w:left w:val="none" w:sz="0" w:space="0" w:color="auto"/>
                                    <w:bottom w:val="none" w:sz="0" w:space="0" w:color="auto"/>
                                    <w:right w:val="none" w:sz="0" w:space="0" w:color="auto"/>
                                  </w:divBdr>
                                </w:div>
                                <w:div w:id="863055940">
                                  <w:marLeft w:val="600"/>
                                  <w:marRight w:val="0"/>
                                  <w:marTop w:val="0"/>
                                  <w:marBottom w:val="0"/>
                                  <w:divBdr>
                                    <w:top w:val="none" w:sz="0" w:space="0" w:color="auto"/>
                                    <w:left w:val="none" w:sz="0" w:space="0" w:color="auto"/>
                                    <w:bottom w:val="none" w:sz="0" w:space="0" w:color="auto"/>
                                    <w:right w:val="none" w:sz="0" w:space="0" w:color="auto"/>
                                  </w:divBdr>
                                </w:div>
                                <w:div w:id="899824575">
                                  <w:marLeft w:val="600"/>
                                  <w:marRight w:val="0"/>
                                  <w:marTop w:val="0"/>
                                  <w:marBottom w:val="0"/>
                                  <w:divBdr>
                                    <w:top w:val="none" w:sz="0" w:space="0" w:color="auto"/>
                                    <w:left w:val="none" w:sz="0" w:space="0" w:color="auto"/>
                                    <w:bottom w:val="none" w:sz="0" w:space="0" w:color="auto"/>
                                    <w:right w:val="none" w:sz="0" w:space="0" w:color="auto"/>
                                  </w:divBdr>
                                </w:div>
                                <w:div w:id="376512652">
                                  <w:marLeft w:val="600"/>
                                  <w:marRight w:val="0"/>
                                  <w:marTop w:val="0"/>
                                  <w:marBottom w:val="0"/>
                                  <w:divBdr>
                                    <w:top w:val="none" w:sz="0" w:space="0" w:color="auto"/>
                                    <w:left w:val="none" w:sz="0" w:space="0" w:color="auto"/>
                                    <w:bottom w:val="none" w:sz="0" w:space="0" w:color="auto"/>
                                    <w:right w:val="none" w:sz="0" w:space="0" w:color="auto"/>
                                  </w:divBdr>
                                </w:div>
                                <w:div w:id="1003051954">
                                  <w:marLeft w:val="600"/>
                                  <w:marRight w:val="0"/>
                                  <w:marTop w:val="0"/>
                                  <w:marBottom w:val="0"/>
                                  <w:divBdr>
                                    <w:top w:val="none" w:sz="0" w:space="0" w:color="auto"/>
                                    <w:left w:val="none" w:sz="0" w:space="0" w:color="auto"/>
                                    <w:bottom w:val="none" w:sz="0" w:space="0" w:color="auto"/>
                                    <w:right w:val="none" w:sz="0" w:space="0" w:color="auto"/>
                                  </w:divBdr>
                                </w:div>
                                <w:div w:id="1656373663">
                                  <w:marLeft w:val="600"/>
                                  <w:marRight w:val="0"/>
                                  <w:marTop w:val="0"/>
                                  <w:marBottom w:val="0"/>
                                  <w:divBdr>
                                    <w:top w:val="none" w:sz="0" w:space="0" w:color="auto"/>
                                    <w:left w:val="none" w:sz="0" w:space="0" w:color="auto"/>
                                    <w:bottom w:val="none" w:sz="0" w:space="0" w:color="auto"/>
                                    <w:right w:val="none" w:sz="0" w:space="0" w:color="auto"/>
                                  </w:divBdr>
                                </w:div>
                                <w:div w:id="55127380">
                                  <w:marLeft w:val="600"/>
                                  <w:marRight w:val="0"/>
                                  <w:marTop w:val="0"/>
                                  <w:marBottom w:val="0"/>
                                  <w:divBdr>
                                    <w:top w:val="none" w:sz="0" w:space="0" w:color="auto"/>
                                    <w:left w:val="none" w:sz="0" w:space="0" w:color="auto"/>
                                    <w:bottom w:val="none" w:sz="0" w:space="0" w:color="auto"/>
                                    <w:right w:val="none" w:sz="0" w:space="0" w:color="auto"/>
                                  </w:divBdr>
                                </w:div>
                                <w:div w:id="403533963">
                                  <w:marLeft w:val="0"/>
                                  <w:marRight w:val="0"/>
                                  <w:marTop w:val="0"/>
                                  <w:marBottom w:val="0"/>
                                  <w:divBdr>
                                    <w:top w:val="none" w:sz="0" w:space="0" w:color="auto"/>
                                    <w:left w:val="none" w:sz="0" w:space="0" w:color="auto"/>
                                    <w:bottom w:val="none" w:sz="0" w:space="0" w:color="auto"/>
                                    <w:right w:val="none" w:sz="0" w:space="0" w:color="auto"/>
                                  </w:divBdr>
                                </w:div>
                                <w:div w:id="1023213708">
                                  <w:marLeft w:val="0"/>
                                  <w:marRight w:val="0"/>
                                  <w:marTop w:val="0"/>
                                  <w:marBottom w:val="0"/>
                                  <w:divBdr>
                                    <w:top w:val="none" w:sz="0" w:space="0" w:color="auto"/>
                                    <w:left w:val="none" w:sz="0" w:space="0" w:color="auto"/>
                                    <w:bottom w:val="none" w:sz="0" w:space="0" w:color="auto"/>
                                    <w:right w:val="none" w:sz="0" w:space="0" w:color="auto"/>
                                  </w:divBdr>
                                </w:div>
                                <w:div w:id="2009747516">
                                  <w:marLeft w:val="0"/>
                                  <w:marRight w:val="0"/>
                                  <w:marTop w:val="0"/>
                                  <w:marBottom w:val="0"/>
                                  <w:divBdr>
                                    <w:top w:val="none" w:sz="0" w:space="0" w:color="auto"/>
                                    <w:left w:val="none" w:sz="0" w:space="0" w:color="auto"/>
                                    <w:bottom w:val="none" w:sz="0" w:space="0" w:color="auto"/>
                                    <w:right w:val="none" w:sz="0" w:space="0" w:color="auto"/>
                                  </w:divBdr>
                                </w:div>
                                <w:div w:id="500703216">
                                  <w:marLeft w:val="0"/>
                                  <w:marRight w:val="0"/>
                                  <w:marTop w:val="0"/>
                                  <w:marBottom w:val="0"/>
                                  <w:divBdr>
                                    <w:top w:val="none" w:sz="0" w:space="0" w:color="auto"/>
                                    <w:left w:val="none" w:sz="0" w:space="0" w:color="auto"/>
                                    <w:bottom w:val="none" w:sz="0" w:space="0" w:color="auto"/>
                                    <w:right w:val="none" w:sz="0" w:space="0" w:color="auto"/>
                                  </w:divBdr>
                                </w:div>
                                <w:div w:id="1216500967">
                                  <w:marLeft w:val="0"/>
                                  <w:marRight w:val="0"/>
                                  <w:marTop w:val="0"/>
                                  <w:marBottom w:val="0"/>
                                  <w:divBdr>
                                    <w:top w:val="none" w:sz="0" w:space="0" w:color="auto"/>
                                    <w:left w:val="none" w:sz="0" w:space="0" w:color="auto"/>
                                    <w:bottom w:val="none" w:sz="0" w:space="0" w:color="auto"/>
                                    <w:right w:val="none" w:sz="0" w:space="0" w:color="auto"/>
                                  </w:divBdr>
                                </w:div>
                                <w:div w:id="1417749116">
                                  <w:marLeft w:val="0"/>
                                  <w:marRight w:val="0"/>
                                  <w:marTop w:val="0"/>
                                  <w:marBottom w:val="0"/>
                                  <w:divBdr>
                                    <w:top w:val="none" w:sz="0" w:space="0" w:color="auto"/>
                                    <w:left w:val="none" w:sz="0" w:space="0" w:color="auto"/>
                                    <w:bottom w:val="none" w:sz="0" w:space="0" w:color="auto"/>
                                    <w:right w:val="none" w:sz="0" w:space="0" w:color="auto"/>
                                  </w:divBdr>
                                </w:div>
                                <w:div w:id="263267447">
                                  <w:marLeft w:val="0"/>
                                  <w:marRight w:val="0"/>
                                  <w:marTop w:val="0"/>
                                  <w:marBottom w:val="0"/>
                                  <w:divBdr>
                                    <w:top w:val="none" w:sz="0" w:space="0" w:color="auto"/>
                                    <w:left w:val="none" w:sz="0" w:space="0" w:color="auto"/>
                                    <w:bottom w:val="none" w:sz="0" w:space="0" w:color="auto"/>
                                    <w:right w:val="none" w:sz="0" w:space="0" w:color="auto"/>
                                  </w:divBdr>
                                </w:div>
                                <w:div w:id="2066487396">
                                  <w:marLeft w:val="0"/>
                                  <w:marRight w:val="0"/>
                                  <w:marTop w:val="0"/>
                                  <w:marBottom w:val="0"/>
                                  <w:divBdr>
                                    <w:top w:val="none" w:sz="0" w:space="0" w:color="auto"/>
                                    <w:left w:val="none" w:sz="0" w:space="0" w:color="auto"/>
                                    <w:bottom w:val="none" w:sz="0" w:space="0" w:color="auto"/>
                                    <w:right w:val="none" w:sz="0" w:space="0" w:color="auto"/>
                                  </w:divBdr>
                                </w:div>
                                <w:div w:id="970330384">
                                  <w:marLeft w:val="0"/>
                                  <w:marRight w:val="0"/>
                                  <w:marTop w:val="0"/>
                                  <w:marBottom w:val="0"/>
                                  <w:divBdr>
                                    <w:top w:val="none" w:sz="0" w:space="0" w:color="auto"/>
                                    <w:left w:val="none" w:sz="0" w:space="0" w:color="auto"/>
                                    <w:bottom w:val="none" w:sz="0" w:space="0" w:color="auto"/>
                                    <w:right w:val="none" w:sz="0" w:space="0" w:color="auto"/>
                                  </w:divBdr>
                                </w:div>
                                <w:div w:id="351348328">
                                  <w:marLeft w:val="0"/>
                                  <w:marRight w:val="0"/>
                                  <w:marTop w:val="0"/>
                                  <w:marBottom w:val="0"/>
                                  <w:divBdr>
                                    <w:top w:val="none" w:sz="0" w:space="0" w:color="auto"/>
                                    <w:left w:val="none" w:sz="0" w:space="0" w:color="auto"/>
                                    <w:bottom w:val="none" w:sz="0" w:space="0" w:color="auto"/>
                                    <w:right w:val="none" w:sz="0" w:space="0" w:color="auto"/>
                                  </w:divBdr>
                                </w:div>
                                <w:div w:id="1526019769">
                                  <w:marLeft w:val="0"/>
                                  <w:marRight w:val="0"/>
                                  <w:marTop w:val="0"/>
                                  <w:marBottom w:val="0"/>
                                  <w:divBdr>
                                    <w:top w:val="none" w:sz="0" w:space="0" w:color="auto"/>
                                    <w:left w:val="none" w:sz="0" w:space="0" w:color="auto"/>
                                    <w:bottom w:val="none" w:sz="0" w:space="0" w:color="auto"/>
                                    <w:right w:val="none" w:sz="0" w:space="0" w:color="auto"/>
                                  </w:divBdr>
                                </w:div>
                                <w:div w:id="17666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760154">
      <w:bodyDiv w:val="1"/>
      <w:marLeft w:val="0"/>
      <w:marRight w:val="0"/>
      <w:marTop w:val="0"/>
      <w:marBottom w:val="0"/>
      <w:divBdr>
        <w:top w:val="none" w:sz="0" w:space="0" w:color="auto"/>
        <w:left w:val="none" w:sz="0" w:space="0" w:color="auto"/>
        <w:bottom w:val="none" w:sz="0" w:space="0" w:color="auto"/>
        <w:right w:val="none" w:sz="0" w:space="0" w:color="auto"/>
      </w:divBdr>
      <w:divsChild>
        <w:div w:id="650250496">
          <w:marLeft w:val="0"/>
          <w:marRight w:val="0"/>
          <w:marTop w:val="0"/>
          <w:marBottom w:val="0"/>
          <w:divBdr>
            <w:top w:val="none" w:sz="0" w:space="0" w:color="auto"/>
            <w:left w:val="none" w:sz="0" w:space="0" w:color="auto"/>
            <w:bottom w:val="none" w:sz="0" w:space="0" w:color="auto"/>
            <w:right w:val="none" w:sz="0" w:space="0" w:color="auto"/>
          </w:divBdr>
          <w:divsChild>
            <w:div w:id="1924025367">
              <w:marLeft w:val="0"/>
              <w:marRight w:val="0"/>
              <w:marTop w:val="0"/>
              <w:marBottom w:val="0"/>
              <w:divBdr>
                <w:top w:val="none" w:sz="0" w:space="0" w:color="auto"/>
                <w:left w:val="none" w:sz="0" w:space="0" w:color="auto"/>
                <w:bottom w:val="none" w:sz="0" w:space="0" w:color="auto"/>
                <w:right w:val="none" w:sz="0" w:space="0" w:color="auto"/>
              </w:divBdr>
              <w:divsChild>
                <w:div w:id="1917015276">
                  <w:marLeft w:val="0"/>
                  <w:marRight w:val="0"/>
                  <w:marTop w:val="0"/>
                  <w:marBottom w:val="0"/>
                  <w:divBdr>
                    <w:top w:val="none" w:sz="0" w:space="0" w:color="auto"/>
                    <w:left w:val="none" w:sz="0" w:space="0" w:color="auto"/>
                    <w:bottom w:val="none" w:sz="0" w:space="0" w:color="auto"/>
                    <w:right w:val="none" w:sz="0" w:space="0" w:color="auto"/>
                  </w:divBdr>
                  <w:divsChild>
                    <w:div w:id="560091948">
                      <w:marLeft w:val="0"/>
                      <w:marRight w:val="0"/>
                      <w:marTop w:val="0"/>
                      <w:marBottom w:val="0"/>
                      <w:divBdr>
                        <w:top w:val="none" w:sz="0" w:space="0" w:color="auto"/>
                        <w:left w:val="none" w:sz="0" w:space="0" w:color="auto"/>
                        <w:bottom w:val="none" w:sz="0" w:space="0" w:color="auto"/>
                        <w:right w:val="none" w:sz="0" w:space="0" w:color="auto"/>
                      </w:divBdr>
                      <w:divsChild>
                        <w:div w:id="879434020">
                          <w:marLeft w:val="0"/>
                          <w:marRight w:val="0"/>
                          <w:marTop w:val="0"/>
                          <w:marBottom w:val="0"/>
                          <w:divBdr>
                            <w:top w:val="none" w:sz="0" w:space="0" w:color="auto"/>
                            <w:left w:val="none" w:sz="0" w:space="0" w:color="auto"/>
                            <w:bottom w:val="none" w:sz="0" w:space="0" w:color="auto"/>
                            <w:right w:val="none" w:sz="0" w:space="0" w:color="auto"/>
                          </w:divBdr>
                          <w:divsChild>
                            <w:div w:id="19746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51625">
      <w:bodyDiv w:val="1"/>
      <w:marLeft w:val="0"/>
      <w:marRight w:val="0"/>
      <w:marTop w:val="0"/>
      <w:marBottom w:val="0"/>
      <w:divBdr>
        <w:top w:val="none" w:sz="0" w:space="0" w:color="auto"/>
        <w:left w:val="none" w:sz="0" w:space="0" w:color="auto"/>
        <w:bottom w:val="none" w:sz="0" w:space="0" w:color="auto"/>
        <w:right w:val="none" w:sz="0" w:space="0" w:color="auto"/>
      </w:divBdr>
    </w:div>
    <w:div w:id="1317881206">
      <w:bodyDiv w:val="1"/>
      <w:marLeft w:val="0"/>
      <w:marRight w:val="0"/>
      <w:marTop w:val="0"/>
      <w:marBottom w:val="0"/>
      <w:divBdr>
        <w:top w:val="none" w:sz="0" w:space="0" w:color="auto"/>
        <w:left w:val="none" w:sz="0" w:space="0" w:color="auto"/>
        <w:bottom w:val="none" w:sz="0" w:space="0" w:color="auto"/>
        <w:right w:val="none" w:sz="0" w:space="0" w:color="auto"/>
      </w:divBdr>
      <w:divsChild>
        <w:div w:id="777942770">
          <w:marLeft w:val="0"/>
          <w:marRight w:val="0"/>
          <w:marTop w:val="0"/>
          <w:marBottom w:val="0"/>
          <w:divBdr>
            <w:top w:val="none" w:sz="0" w:space="0" w:color="auto"/>
            <w:left w:val="none" w:sz="0" w:space="0" w:color="auto"/>
            <w:bottom w:val="none" w:sz="0" w:space="0" w:color="auto"/>
            <w:right w:val="none" w:sz="0" w:space="0" w:color="auto"/>
          </w:divBdr>
          <w:divsChild>
            <w:div w:id="684668673">
              <w:marLeft w:val="0"/>
              <w:marRight w:val="0"/>
              <w:marTop w:val="0"/>
              <w:marBottom w:val="0"/>
              <w:divBdr>
                <w:top w:val="none" w:sz="0" w:space="0" w:color="auto"/>
                <w:left w:val="none" w:sz="0" w:space="0" w:color="auto"/>
                <w:bottom w:val="none" w:sz="0" w:space="0" w:color="auto"/>
                <w:right w:val="none" w:sz="0" w:space="0" w:color="auto"/>
              </w:divBdr>
              <w:divsChild>
                <w:div w:id="980305385">
                  <w:marLeft w:val="0"/>
                  <w:marRight w:val="0"/>
                  <w:marTop w:val="0"/>
                  <w:marBottom w:val="0"/>
                  <w:divBdr>
                    <w:top w:val="none" w:sz="0" w:space="0" w:color="auto"/>
                    <w:left w:val="none" w:sz="0" w:space="0" w:color="auto"/>
                    <w:bottom w:val="none" w:sz="0" w:space="0" w:color="auto"/>
                    <w:right w:val="none" w:sz="0" w:space="0" w:color="auto"/>
                  </w:divBdr>
                  <w:divsChild>
                    <w:div w:id="1798140627">
                      <w:marLeft w:val="0"/>
                      <w:marRight w:val="0"/>
                      <w:marTop w:val="0"/>
                      <w:marBottom w:val="0"/>
                      <w:divBdr>
                        <w:top w:val="none" w:sz="0" w:space="0" w:color="auto"/>
                        <w:left w:val="none" w:sz="0" w:space="0" w:color="auto"/>
                        <w:bottom w:val="none" w:sz="0" w:space="0" w:color="auto"/>
                        <w:right w:val="none" w:sz="0" w:space="0" w:color="auto"/>
                      </w:divBdr>
                      <w:divsChild>
                        <w:div w:id="521282143">
                          <w:marLeft w:val="0"/>
                          <w:marRight w:val="0"/>
                          <w:marTop w:val="0"/>
                          <w:marBottom w:val="0"/>
                          <w:divBdr>
                            <w:top w:val="none" w:sz="0" w:space="0" w:color="auto"/>
                            <w:left w:val="none" w:sz="0" w:space="0" w:color="auto"/>
                            <w:bottom w:val="none" w:sz="0" w:space="0" w:color="auto"/>
                            <w:right w:val="none" w:sz="0" w:space="0" w:color="auto"/>
                          </w:divBdr>
                          <w:divsChild>
                            <w:div w:id="6287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60045">
      <w:bodyDiv w:val="1"/>
      <w:marLeft w:val="0"/>
      <w:marRight w:val="0"/>
      <w:marTop w:val="0"/>
      <w:marBottom w:val="0"/>
      <w:divBdr>
        <w:top w:val="none" w:sz="0" w:space="0" w:color="auto"/>
        <w:left w:val="none" w:sz="0" w:space="0" w:color="auto"/>
        <w:bottom w:val="none" w:sz="0" w:space="0" w:color="auto"/>
        <w:right w:val="none" w:sz="0" w:space="0" w:color="auto"/>
      </w:divBdr>
    </w:div>
    <w:div w:id="1646081356">
      <w:bodyDiv w:val="1"/>
      <w:marLeft w:val="0"/>
      <w:marRight w:val="0"/>
      <w:marTop w:val="0"/>
      <w:marBottom w:val="0"/>
      <w:divBdr>
        <w:top w:val="none" w:sz="0" w:space="0" w:color="auto"/>
        <w:left w:val="none" w:sz="0" w:space="0" w:color="auto"/>
        <w:bottom w:val="none" w:sz="0" w:space="0" w:color="auto"/>
        <w:right w:val="none" w:sz="0" w:space="0" w:color="auto"/>
      </w:divBdr>
      <w:divsChild>
        <w:div w:id="2131703414">
          <w:marLeft w:val="0"/>
          <w:marRight w:val="0"/>
          <w:marTop w:val="0"/>
          <w:marBottom w:val="0"/>
          <w:divBdr>
            <w:top w:val="none" w:sz="0" w:space="0" w:color="auto"/>
            <w:left w:val="none" w:sz="0" w:space="0" w:color="auto"/>
            <w:bottom w:val="none" w:sz="0" w:space="0" w:color="auto"/>
            <w:right w:val="none" w:sz="0" w:space="0" w:color="auto"/>
          </w:divBdr>
          <w:divsChild>
            <w:div w:id="885020912">
              <w:marLeft w:val="0"/>
              <w:marRight w:val="0"/>
              <w:marTop w:val="0"/>
              <w:marBottom w:val="0"/>
              <w:divBdr>
                <w:top w:val="none" w:sz="0" w:space="0" w:color="auto"/>
                <w:left w:val="none" w:sz="0" w:space="0" w:color="auto"/>
                <w:bottom w:val="none" w:sz="0" w:space="0" w:color="auto"/>
                <w:right w:val="none" w:sz="0" w:space="0" w:color="auto"/>
              </w:divBdr>
              <w:divsChild>
                <w:div w:id="1179849647">
                  <w:marLeft w:val="0"/>
                  <w:marRight w:val="0"/>
                  <w:marTop w:val="0"/>
                  <w:marBottom w:val="0"/>
                  <w:divBdr>
                    <w:top w:val="none" w:sz="0" w:space="0" w:color="auto"/>
                    <w:left w:val="none" w:sz="0" w:space="0" w:color="auto"/>
                    <w:bottom w:val="none" w:sz="0" w:space="0" w:color="auto"/>
                    <w:right w:val="none" w:sz="0" w:space="0" w:color="auto"/>
                  </w:divBdr>
                  <w:divsChild>
                    <w:div w:id="173039611">
                      <w:marLeft w:val="0"/>
                      <w:marRight w:val="0"/>
                      <w:marTop w:val="0"/>
                      <w:marBottom w:val="0"/>
                      <w:divBdr>
                        <w:top w:val="none" w:sz="0" w:space="0" w:color="auto"/>
                        <w:left w:val="none" w:sz="0" w:space="0" w:color="auto"/>
                        <w:bottom w:val="none" w:sz="0" w:space="0" w:color="auto"/>
                        <w:right w:val="none" w:sz="0" w:space="0" w:color="auto"/>
                      </w:divBdr>
                      <w:divsChild>
                        <w:div w:id="2074620681">
                          <w:marLeft w:val="0"/>
                          <w:marRight w:val="0"/>
                          <w:marTop w:val="0"/>
                          <w:marBottom w:val="0"/>
                          <w:divBdr>
                            <w:top w:val="none" w:sz="0" w:space="0" w:color="auto"/>
                            <w:left w:val="none" w:sz="0" w:space="0" w:color="auto"/>
                            <w:bottom w:val="none" w:sz="0" w:space="0" w:color="auto"/>
                            <w:right w:val="none" w:sz="0" w:space="0" w:color="auto"/>
                          </w:divBdr>
                          <w:divsChild>
                            <w:div w:id="1044137141">
                              <w:marLeft w:val="0"/>
                              <w:marRight w:val="0"/>
                              <w:marTop w:val="0"/>
                              <w:marBottom w:val="0"/>
                              <w:divBdr>
                                <w:top w:val="none" w:sz="0" w:space="0" w:color="auto"/>
                                <w:left w:val="none" w:sz="0" w:space="0" w:color="auto"/>
                                <w:bottom w:val="none" w:sz="0" w:space="0" w:color="auto"/>
                                <w:right w:val="none" w:sz="0" w:space="0" w:color="auto"/>
                              </w:divBdr>
                              <w:divsChild>
                                <w:div w:id="18605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77879">
      <w:bodyDiv w:val="1"/>
      <w:marLeft w:val="0"/>
      <w:marRight w:val="0"/>
      <w:marTop w:val="0"/>
      <w:marBottom w:val="0"/>
      <w:divBdr>
        <w:top w:val="none" w:sz="0" w:space="0" w:color="auto"/>
        <w:left w:val="none" w:sz="0" w:space="0" w:color="auto"/>
        <w:bottom w:val="none" w:sz="0" w:space="0" w:color="auto"/>
        <w:right w:val="none" w:sz="0" w:space="0" w:color="auto"/>
      </w:divBdr>
    </w:div>
    <w:div w:id="1719013570">
      <w:bodyDiv w:val="1"/>
      <w:marLeft w:val="0"/>
      <w:marRight w:val="0"/>
      <w:marTop w:val="0"/>
      <w:marBottom w:val="0"/>
      <w:divBdr>
        <w:top w:val="none" w:sz="0" w:space="0" w:color="auto"/>
        <w:left w:val="none" w:sz="0" w:space="0" w:color="auto"/>
        <w:bottom w:val="none" w:sz="0" w:space="0" w:color="auto"/>
        <w:right w:val="none" w:sz="0" w:space="0" w:color="auto"/>
      </w:divBdr>
    </w:div>
    <w:div w:id="1721440369">
      <w:bodyDiv w:val="1"/>
      <w:marLeft w:val="0"/>
      <w:marRight w:val="0"/>
      <w:marTop w:val="0"/>
      <w:marBottom w:val="0"/>
      <w:divBdr>
        <w:top w:val="none" w:sz="0" w:space="0" w:color="auto"/>
        <w:left w:val="none" w:sz="0" w:space="0" w:color="auto"/>
        <w:bottom w:val="none" w:sz="0" w:space="0" w:color="auto"/>
        <w:right w:val="none" w:sz="0" w:space="0" w:color="auto"/>
      </w:divBdr>
    </w:div>
    <w:div w:id="1789622593">
      <w:bodyDiv w:val="1"/>
      <w:marLeft w:val="0"/>
      <w:marRight w:val="0"/>
      <w:marTop w:val="0"/>
      <w:marBottom w:val="0"/>
      <w:divBdr>
        <w:top w:val="none" w:sz="0" w:space="0" w:color="auto"/>
        <w:left w:val="none" w:sz="0" w:space="0" w:color="auto"/>
        <w:bottom w:val="none" w:sz="0" w:space="0" w:color="auto"/>
        <w:right w:val="none" w:sz="0" w:space="0" w:color="auto"/>
      </w:divBdr>
      <w:divsChild>
        <w:div w:id="900867891">
          <w:marLeft w:val="0"/>
          <w:marRight w:val="0"/>
          <w:marTop w:val="0"/>
          <w:marBottom w:val="0"/>
          <w:divBdr>
            <w:top w:val="none" w:sz="0" w:space="0" w:color="auto"/>
            <w:left w:val="none" w:sz="0" w:space="0" w:color="auto"/>
            <w:bottom w:val="none" w:sz="0" w:space="0" w:color="auto"/>
            <w:right w:val="none" w:sz="0" w:space="0" w:color="auto"/>
          </w:divBdr>
          <w:divsChild>
            <w:div w:id="1856115424">
              <w:marLeft w:val="0"/>
              <w:marRight w:val="0"/>
              <w:marTop w:val="0"/>
              <w:marBottom w:val="0"/>
              <w:divBdr>
                <w:top w:val="none" w:sz="0" w:space="0" w:color="auto"/>
                <w:left w:val="none" w:sz="0" w:space="0" w:color="auto"/>
                <w:bottom w:val="none" w:sz="0" w:space="0" w:color="auto"/>
                <w:right w:val="none" w:sz="0" w:space="0" w:color="auto"/>
              </w:divBdr>
              <w:divsChild>
                <w:div w:id="363136043">
                  <w:marLeft w:val="0"/>
                  <w:marRight w:val="0"/>
                  <w:marTop w:val="0"/>
                  <w:marBottom w:val="0"/>
                  <w:divBdr>
                    <w:top w:val="none" w:sz="0" w:space="0" w:color="auto"/>
                    <w:left w:val="none" w:sz="0" w:space="0" w:color="auto"/>
                    <w:bottom w:val="none" w:sz="0" w:space="0" w:color="auto"/>
                    <w:right w:val="none" w:sz="0" w:space="0" w:color="auto"/>
                  </w:divBdr>
                  <w:divsChild>
                    <w:div w:id="721486709">
                      <w:marLeft w:val="0"/>
                      <w:marRight w:val="0"/>
                      <w:marTop w:val="0"/>
                      <w:marBottom w:val="0"/>
                      <w:divBdr>
                        <w:top w:val="none" w:sz="0" w:space="0" w:color="auto"/>
                        <w:left w:val="none" w:sz="0" w:space="0" w:color="auto"/>
                        <w:bottom w:val="none" w:sz="0" w:space="0" w:color="auto"/>
                        <w:right w:val="none" w:sz="0" w:space="0" w:color="auto"/>
                      </w:divBdr>
                      <w:divsChild>
                        <w:div w:id="1984890732">
                          <w:marLeft w:val="0"/>
                          <w:marRight w:val="0"/>
                          <w:marTop w:val="0"/>
                          <w:marBottom w:val="0"/>
                          <w:divBdr>
                            <w:top w:val="none" w:sz="0" w:space="0" w:color="auto"/>
                            <w:left w:val="none" w:sz="0" w:space="0" w:color="auto"/>
                            <w:bottom w:val="none" w:sz="0" w:space="0" w:color="auto"/>
                            <w:right w:val="none" w:sz="0" w:space="0" w:color="auto"/>
                          </w:divBdr>
                          <w:divsChild>
                            <w:div w:id="14768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162663">
      <w:bodyDiv w:val="1"/>
      <w:marLeft w:val="0"/>
      <w:marRight w:val="0"/>
      <w:marTop w:val="0"/>
      <w:marBottom w:val="0"/>
      <w:divBdr>
        <w:top w:val="none" w:sz="0" w:space="0" w:color="auto"/>
        <w:left w:val="none" w:sz="0" w:space="0" w:color="auto"/>
        <w:bottom w:val="none" w:sz="0" w:space="0" w:color="auto"/>
        <w:right w:val="none" w:sz="0" w:space="0" w:color="auto"/>
      </w:divBdr>
      <w:divsChild>
        <w:div w:id="1286351597">
          <w:marLeft w:val="0"/>
          <w:marRight w:val="0"/>
          <w:marTop w:val="0"/>
          <w:marBottom w:val="0"/>
          <w:divBdr>
            <w:top w:val="none" w:sz="0" w:space="0" w:color="auto"/>
            <w:left w:val="none" w:sz="0" w:space="0" w:color="auto"/>
            <w:bottom w:val="none" w:sz="0" w:space="0" w:color="auto"/>
            <w:right w:val="none" w:sz="0" w:space="0" w:color="auto"/>
          </w:divBdr>
          <w:divsChild>
            <w:div w:id="1186793298">
              <w:marLeft w:val="0"/>
              <w:marRight w:val="0"/>
              <w:marTop w:val="0"/>
              <w:marBottom w:val="0"/>
              <w:divBdr>
                <w:top w:val="none" w:sz="0" w:space="0" w:color="auto"/>
                <w:left w:val="none" w:sz="0" w:space="0" w:color="auto"/>
                <w:bottom w:val="none" w:sz="0" w:space="0" w:color="auto"/>
                <w:right w:val="none" w:sz="0" w:space="0" w:color="auto"/>
              </w:divBdr>
              <w:divsChild>
                <w:div w:id="2131782799">
                  <w:marLeft w:val="0"/>
                  <w:marRight w:val="0"/>
                  <w:marTop w:val="0"/>
                  <w:marBottom w:val="0"/>
                  <w:divBdr>
                    <w:top w:val="none" w:sz="0" w:space="0" w:color="auto"/>
                    <w:left w:val="none" w:sz="0" w:space="0" w:color="auto"/>
                    <w:bottom w:val="none" w:sz="0" w:space="0" w:color="auto"/>
                    <w:right w:val="none" w:sz="0" w:space="0" w:color="auto"/>
                  </w:divBdr>
                  <w:divsChild>
                    <w:div w:id="2118405656">
                      <w:marLeft w:val="0"/>
                      <w:marRight w:val="0"/>
                      <w:marTop w:val="0"/>
                      <w:marBottom w:val="0"/>
                      <w:divBdr>
                        <w:top w:val="none" w:sz="0" w:space="0" w:color="auto"/>
                        <w:left w:val="none" w:sz="0" w:space="0" w:color="auto"/>
                        <w:bottom w:val="none" w:sz="0" w:space="0" w:color="auto"/>
                        <w:right w:val="none" w:sz="0" w:space="0" w:color="auto"/>
                      </w:divBdr>
                      <w:divsChild>
                        <w:div w:id="1732069731">
                          <w:marLeft w:val="0"/>
                          <w:marRight w:val="0"/>
                          <w:marTop w:val="0"/>
                          <w:marBottom w:val="0"/>
                          <w:divBdr>
                            <w:top w:val="none" w:sz="0" w:space="0" w:color="auto"/>
                            <w:left w:val="none" w:sz="0" w:space="0" w:color="auto"/>
                            <w:bottom w:val="none" w:sz="0" w:space="0" w:color="auto"/>
                            <w:right w:val="none" w:sz="0" w:space="0" w:color="auto"/>
                          </w:divBdr>
                          <w:divsChild>
                            <w:div w:id="873882063">
                              <w:marLeft w:val="0"/>
                              <w:marRight w:val="0"/>
                              <w:marTop w:val="0"/>
                              <w:marBottom w:val="0"/>
                              <w:divBdr>
                                <w:top w:val="none" w:sz="0" w:space="0" w:color="auto"/>
                                <w:left w:val="none" w:sz="0" w:space="0" w:color="auto"/>
                                <w:bottom w:val="none" w:sz="0" w:space="0" w:color="auto"/>
                                <w:right w:val="none" w:sz="0" w:space="0" w:color="auto"/>
                              </w:divBdr>
                              <w:divsChild>
                                <w:div w:id="13514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951604">
      <w:bodyDiv w:val="1"/>
      <w:marLeft w:val="0"/>
      <w:marRight w:val="0"/>
      <w:marTop w:val="0"/>
      <w:marBottom w:val="0"/>
      <w:divBdr>
        <w:top w:val="none" w:sz="0" w:space="0" w:color="auto"/>
        <w:left w:val="none" w:sz="0" w:space="0" w:color="auto"/>
        <w:bottom w:val="none" w:sz="0" w:space="0" w:color="auto"/>
        <w:right w:val="none" w:sz="0" w:space="0" w:color="auto"/>
      </w:divBdr>
    </w:div>
    <w:div w:id="1895844380">
      <w:bodyDiv w:val="1"/>
      <w:marLeft w:val="0"/>
      <w:marRight w:val="0"/>
      <w:marTop w:val="0"/>
      <w:marBottom w:val="0"/>
      <w:divBdr>
        <w:top w:val="none" w:sz="0" w:space="0" w:color="auto"/>
        <w:left w:val="none" w:sz="0" w:space="0" w:color="auto"/>
        <w:bottom w:val="none" w:sz="0" w:space="0" w:color="auto"/>
        <w:right w:val="none" w:sz="0" w:space="0" w:color="auto"/>
      </w:divBdr>
      <w:divsChild>
        <w:div w:id="818768629">
          <w:marLeft w:val="0"/>
          <w:marRight w:val="0"/>
          <w:marTop w:val="0"/>
          <w:marBottom w:val="0"/>
          <w:divBdr>
            <w:top w:val="none" w:sz="0" w:space="0" w:color="auto"/>
            <w:left w:val="none" w:sz="0" w:space="0" w:color="auto"/>
            <w:bottom w:val="none" w:sz="0" w:space="0" w:color="auto"/>
            <w:right w:val="none" w:sz="0" w:space="0" w:color="auto"/>
          </w:divBdr>
          <w:divsChild>
            <w:div w:id="10705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7777">
      <w:bodyDiv w:val="1"/>
      <w:marLeft w:val="0"/>
      <w:marRight w:val="0"/>
      <w:marTop w:val="0"/>
      <w:marBottom w:val="0"/>
      <w:divBdr>
        <w:top w:val="none" w:sz="0" w:space="0" w:color="auto"/>
        <w:left w:val="none" w:sz="0" w:space="0" w:color="auto"/>
        <w:bottom w:val="none" w:sz="0" w:space="0" w:color="auto"/>
        <w:right w:val="none" w:sz="0" w:space="0" w:color="auto"/>
      </w:divBdr>
    </w:div>
    <w:div w:id="1924602318">
      <w:bodyDiv w:val="1"/>
      <w:marLeft w:val="0"/>
      <w:marRight w:val="0"/>
      <w:marTop w:val="0"/>
      <w:marBottom w:val="0"/>
      <w:divBdr>
        <w:top w:val="none" w:sz="0" w:space="0" w:color="auto"/>
        <w:left w:val="none" w:sz="0" w:space="0" w:color="auto"/>
        <w:bottom w:val="none" w:sz="0" w:space="0" w:color="auto"/>
        <w:right w:val="none" w:sz="0" w:space="0" w:color="auto"/>
      </w:divBdr>
    </w:div>
    <w:div w:id="1927112166">
      <w:bodyDiv w:val="1"/>
      <w:marLeft w:val="0"/>
      <w:marRight w:val="0"/>
      <w:marTop w:val="0"/>
      <w:marBottom w:val="0"/>
      <w:divBdr>
        <w:top w:val="none" w:sz="0" w:space="0" w:color="auto"/>
        <w:left w:val="none" w:sz="0" w:space="0" w:color="auto"/>
        <w:bottom w:val="none" w:sz="0" w:space="0" w:color="auto"/>
        <w:right w:val="none" w:sz="0" w:space="0" w:color="auto"/>
      </w:divBdr>
      <w:divsChild>
        <w:div w:id="2128036695">
          <w:marLeft w:val="0"/>
          <w:marRight w:val="0"/>
          <w:marTop w:val="0"/>
          <w:marBottom w:val="0"/>
          <w:divBdr>
            <w:top w:val="none" w:sz="0" w:space="0" w:color="auto"/>
            <w:left w:val="none" w:sz="0" w:space="0" w:color="auto"/>
            <w:bottom w:val="none" w:sz="0" w:space="0" w:color="auto"/>
            <w:right w:val="none" w:sz="0" w:space="0" w:color="auto"/>
          </w:divBdr>
          <w:divsChild>
            <w:div w:id="1011641478">
              <w:marLeft w:val="0"/>
              <w:marRight w:val="0"/>
              <w:marTop w:val="0"/>
              <w:marBottom w:val="0"/>
              <w:divBdr>
                <w:top w:val="none" w:sz="0" w:space="0" w:color="auto"/>
                <w:left w:val="none" w:sz="0" w:space="0" w:color="auto"/>
                <w:bottom w:val="none" w:sz="0" w:space="0" w:color="auto"/>
                <w:right w:val="none" w:sz="0" w:space="0" w:color="auto"/>
              </w:divBdr>
              <w:divsChild>
                <w:div w:id="1263950579">
                  <w:marLeft w:val="0"/>
                  <w:marRight w:val="0"/>
                  <w:marTop w:val="0"/>
                  <w:marBottom w:val="0"/>
                  <w:divBdr>
                    <w:top w:val="none" w:sz="0" w:space="0" w:color="auto"/>
                    <w:left w:val="none" w:sz="0" w:space="0" w:color="auto"/>
                    <w:bottom w:val="none" w:sz="0" w:space="0" w:color="auto"/>
                    <w:right w:val="none" w:sz="0" w:space="0" w:color="auto"/>
                  </w:divBdr>
                  <w:divsChild>
                    <w:div w:id="635531741">
                      <w:marLeft w:val="0"/>
                      <w:marRight w:val="0"/>
                      <w:marTop w:val="0"/>
                      <w:marBottom w:val="0"/>
                      <w:divBdr>
                        <w:top w:val="none" w:sz="0" w:space="0" w:color="auto"/>
                        <w:left w:val="none" w:sz="0" w:space="0" w:color="auto"/>
                        <w:bottom w:val="none" w:sz="0" w:space="0" w:color="auto"/>
                        <w:right w:val="none" w:sz="0" w:space="0" w:color="auto"/>
                      </w:divBdr>
                      <w:divsChild>
                        <w:div w:id="1928343887">
                          <w:marLeft w:val="0"/>
                          <w:marRight w:val="0"/>
                          <w:marTop w:val="0"/>
                          <w:marBottom w:val="0"/>
                          <w:divBdr>
                            <w:top w:val="none" w:sz="0" w:space="0" w:color="auto"/>
                            <w:left w:val="none" w:sz="0" w:space="0" w:color="auto"/>
                            <w:bottom w:val="none" w:sz="0" w:space="0" w:color="auto"/>
                            <w:right w:val="none" w:sz="0" w:space="0" w:color="auto"/>
                          </w:divBdr>
                          <w:divsChild>
                            <w:div w:id="1569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214283">
      <w:bodyDiv w:val="1"/>
      <w:marLeft w:val="0"/>
      <w:marRight w:val="0"/>
      <w:marTop w:val="0"/>
      <w:marBottom w:val="0"/>
      <w:divBdr>
        <w:top w:val="none" w:sz="0" w:space="0" w:color="auto"/>
        <w:left w:val="none" w:sz="0" w:space="0" w:color="auto"/>
        <w:bottom w:val="none" w:sz="0" w:space="0" w:color="auto"/>
        <w:right w:val="none" w:sz="0" w:space="0" w:color="auto"/>
      </w:divBdr>
    </w:div>
    <w:div w:id="2082749407">
      <w:bodyDiv w:val="1"/>
      <w:marLeft w:val="0"/>
      <w:marRight w:val="0"/>
      <w:marTop w:val="0"/>
      <w:marBottom w:val="0"/>
      <w:divBdr>
        <w:top w:val="none" w:sz="0" w:space="0" w:color="auto"/>
        <w:left w:val="none" w:sz="0" w:space="0" w:color="auto"/>
        <w:bottom w:val="none" w:sz="0" w:space="0" w:color="auto"/>
        <w:right w:val="none" w:sz="0" w:space="0" w:color="auto"/>
      </w:divBdr>
      <w:divsChild>
        <w:div w:id="1956061303">
          <w:marLeft w:val="0"/>
          <w:marRight w:val="0"/>
          <w:marTop w:val="0"/>
          <w:marBottom w:val="0"/>
          <w:divBdr>
            <w:top w:val="none" w:sz="0" w:space="0" w:color="auto"/>
            <w:left w:val="none" w:sz="0" w:space="0" w:color="auto"/>
            <w:bottom w:val="none" w:sz="0" w:space="0" w:color="auto"/>
            <w:right w:val="none" w:sz="0" w:space="0" w:color="auto"/>
          </w:divBdr>
          <w:divsChild>
            <w:div w:id="714961804">
              <w:marLeft w:val="0"/>
              <w:marRight w:val="0"/>
              <w:marTop w:val="0"/>
              <w:marBottom w:val="0"/>
              <w:divBdr>
                <w:top w:val="none" w:sz="0" w:space="0" w:color="auto"/>
                <w:left w:val="none" w:sz="0" w:space="0" w:color="auto"/>
                <w:bottom w:val="none" w:sz="0" w:space="0" w:color="auto"/>
                <w:right w:val="none" w:sz="0" w:space="0" w:color="auto"/>
              </w:divBdr>
              <w:divsChild>
                <w:div w:id="1930767985">
                  <w:marLeft w:val="0"/>
                  <w:marRight w:val="0"/>
                  <w:marTop w:val="0"/>
                  <w:marBottom w:val="0"/>
                  <w:divBdr>
                    <w:top w:val="none" w:sz="0" w:space="0" w:color="auto"/>
                    <w:left w:val="none" w:sz="0" w:space="0" w:color="auto"/>
                    <w:bottom w:val="none" w:sz="0" w:space="0" w:color="auto"/>
                    <w:right w:val="none" w:sz="0" w:space="0" w:color="auto"/>
                  </w:divBdr>
                  <w:divsChild>
                    <w:div w:id="1384982550">
                      <w:marLeft w:val="0"/>
                      <w:marRight w:val="0"/>
                      <w:marTop w:val="0"/>
                      <w:marBottom w:val="0"/>
                      <w:divBdr>
                        <w:top w:val="none" w:sz="0" w:space="0" w:color="auto"/>
                        <w:left w:val="none" w:sz="0" w:space="0" w:color="auto"/>
                        <w:bottom w:val="none" w:sz="0" w:space="0" w:color="auto"/>
                        <w:right w:val="none" w:sz="0" w:space="0" w:color="auto"/>
                      </w:divBdr>
                      <w:divsChild>
                        <w:div w:id="2119133648">
                          <w:marLeft w:val="0"/>
                          <w:marRight w:val="0"/>
                          <w:marTop w:val="0"/>
                          <w:marBottom w:val="0"/>
                          <w:divBdr>
                            <w:top w:val="none" w:sz="0" w:space="0" w:color="auto"/>
                            <w:left w:val="none" w:sz="0" w:space="0" w:color="auto"/>
                            <w:bottom w:val="none" w:sz="0" w:space="0" w:color="auto"/>
                            <w:right w:val="none" w:sz="0" w:space="0" w:color="auto"/>
                          </w:divBdr>
                          <w:divsChild>
                            <w:div w:id="16418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ab.gov.lv/upload/free/korupcijas_riski_buvatlauju_izsniegsana_pasvaldibas.pdf" TargetMode="External"/><Relationship Id="rId13" Type="http://schemas.openxmlformats.org/officeDocument/2006/relationships/hyperlink" Target="http://www.film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utniecib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avesel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ha.lv" TargetMode="External"/><Relationship Id="rId4" Type="http://schemas.openxmlformats.org/officeDocument/2006/relationships/settings" Target="settings.xml"/><Relationship Id="rId9" Type="http://schemas.openxmlformats.org/officeDocument/2006/relationships/hyperlink" Target="https://www.knab.gov.lv/upload/free/knab_vadlinijas_korupcijas_riski_iepirkumu_iznemumo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fa.gov.lv/images/archive/ekon-soc-kult-tiesibu-komitejas-secinajumi.pdf" TargetMode="External"/><Relationship Id="rId3" Type="http://schemas.openxmlformats.org/officeDocument/2006/relationships/hyperlink" Target="http://www.genderindex.org/ranking/" TargetMode="External"/><Relationship Id="rId7" Type="http://schemas.openxmlformats.org/officeDocument/2006/relationships/hyperlink" Target="http://www.nenoversies.lv/" TargetMode="External"/><Relationship Id="rId2" Type="http://schemas.openxmlformats.org/officeDocument/2006/relationships/hyperlink" Target="http://www.tiesibsargs.lv/uploads/content/lapas/tiesibsarga_2016_gada_zinojums_1489647331.pdf" TargetMode="External"/><Relationship Id="rId1" Type="http://schemas.openxmlformats.org/officeDocument/2006/relationships/hyperlink" Target="https://www.knab.gov.lv/upload/free/izglitosanas_materiali_un_rekomendacijas/corruption_prevention_at_sector_level.pdf" TargetMode="External"/><Relationship Id="rId6" Type="http://schemas.openxmlformats.org/officeDocument/2006/relationships/hyperlink" Target="http://WWW.NENOVERSIES.LV" TargetMode="External"/><Relationship Id="rId5" Type="http://schemas.openxmlformats.org/officeDocument/2006/relationships/hyperlink" Target="https://Begluintegracija.nva.gov.lv" TargetMode="External"/><Relationship Id="rId4" Type="http://schemas.openxmlformats.org/officeDocument/2006/relationships/hyperlink" Target="http://www.sif.gov.lv/images/files/SIF/progress-lidzt/petijums/Safege_LV_intern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6C46-44B0-49D7-92AC-CD80A307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54</Pages>
  <Words>109775</Words>
  <Characters>62572</Characters>
  <Application>Microsoft Office Word</Application>
  <DocSecurity>0</DocSecurity>
  <Lines>521</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 Luize Vitola</dc:creator>
  <cp:lastModifiedBy>Elina Luize Vitola</cp:lastModifiedBy>
  <cp:revision>48</cp:revision>
  <cp:lastPrinted>2018-10-04T11:28:00Z</cp:lastPrinted>
  <dcterms:created xsi:type="dcterms:W3CDTF">2018-09-12T06:28:00Z</dcterms:created>
  <dcterms:modified xsi:type="dcterms:W3CDTF">2018-10-08T06:26:00Z</dcterms:modified>
</cp:coreProperties>
</file>