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1E80F" w14:textId="77777777" w:rsidR="00CE0059" w:rsidRPr="00CE0059" w:rsidRDefault="00CE0059" w:rsidP="00CE0059">
      <w:pPr>
        <w:spacing w:before="80"/>
        <w:jc w:val="center"/>
        <w:rPr>
          <w:b/>
        </w:rPr>
      </w:pPr>
      <w:r w:rsidRPr="00CE0059">
        <w:rPr>
          <w:b/>
        </w:rPr>
        <w:t>Informatīvais ziņojums</w:t>
      </w:r>
    </w:p>
    <w:p w14:paraId="53D0748B" w14:textId="77777777" w:rsidR="00CE0059" w:rsidRPr="00CE0059" w:rsidRDefault="00CE0059" w:rsidP="00CE0059">
      <w:pPr>
        <w:spacing w:before="80"/>
        <w:jc w:val="center"/>
        <w:rPr>
          <w:b/>
        </w:rPr>
      </w:pPr>
      <w:r w:rsidRPr="00CE0059">
        <w:rPr>
          <w:b/>
        </w:rPr>
        <w:t xml:space="preserve">“Par Eiropas Savienības Ārlietu padomes Kopējās tirdzniecības politikas jautājumos neformālo sanāksmi 2018. gada </w:t>
      </w:r>
      <w:r w:rsidR="009A3480">
        <w:rPr>
          <w:b/>
        </w:rPr>
        <w:t>4.-5</w:t>
      </w:r>
      <w:r w:rsidRPr="00CE0059">
        <w:rPr>
          <w:b/>
        </w:rPr>
        <w:t xml:space="preserve">. </w:t>
      </w:r>
      <w:r w:rsidR="009A3480">
        <w:rPr>
          <w:b/>
        </w:rPr>
        <w:t>oktobrī</w:t>
      </w:r>
      <w:r w:rsidRPr="00CE0059">
        <w:rPr>
          <w:b/>
        </w:rPr>
        <w:t>”</w:t>
      </w:r>
    </w:p>
    <w:p w14:paraId="7F13E450" w14:textId="77777777" w:rsidR="00CE0059" w:rsidRPr="00CE0059" w:rsidRDefault="00CE0059" w:rsidP="00CE0059">
      <w:pPr>
        <w:spacing w:before="80"/>
        <w:jc w:val="center"/>
        <w:rPr>
          <w:b/>
        </w:rPr>
      </w:pPr>
    </w:p>
    <w:p w14:paraId="392ADFE0" w14:textId="77777777" w:rsidR="00CE0059" w:rsidRPr="00CE0059" w:rsidRDefault="00CE0059" w:rsidP="00CE0059">
      <w:pPr>
        <w:spacing w:before="80"/>
        <w:jc w:val="center"/>
        <w:rPr>
          <w:b/>
        </w:rPr>
      </w:pPr>
    </w:p>
    <w:p w14:paraId="3CDB764F" w14:textId="2A63E8DF" w:rsidR="00CE0059" w:rsidRPr="00CE0059" w:rsidRDefault="00CE0059" w:rsidP="00CE0059">
      <w:pPr>
        <w:widowControl w:val="0"/>
        <w:spacing w:before="80"/>
        <w:jc w:val="both"/>
      </w:pPr>
      <w:r w:rsidRPr="00CE0059">
        <w:t xml:space="preserve">2018. gada </w:t>
      </w:r>
      <w:r w:rsidR="009A3480">
        <w:t>4</w:t>
      </w:r>
      <w:r w:rsidR="006E5C9B">
        <w:t>.</w:t>
      </w:r>
      <w:r w:rsidR="009A3480">
        <w:t>-5</w:t>
      </w:r>
      <w:r w:rsidRPr="00CE0059">
        <w:t xml:space="preserve">. </w:t>
      </w:r>
      <w:r w:rsidR="009A3480">
        <w:t xml:space="preserve">oktobrī Insbrukā </w:t>
      </w:r>
      <w:r w:rsidRPr="00CE0059">
        <w:t>(</w:t>
      </w:r>
      <w:r w:rsidR="009A3480">
        <w:t>Austrijā</w:t>
      </w:r>
      <w:r w:rsidRPr="00CE0059">
        <w:t xml:space="preserve">) notiks Eiropas Savienības (turpmāk – ES) Ārlietu padomes Kopējās tirdzniecības politikas jautājumos neformālā sanāksme. </w:t>
      </w:r>
      <w:r w:rsidR="009A3480">
        <w:t>Šajā sanāksmē m</w:t>
      </w:r>
      <w:r w:rsidRPr="00CE0059">
        <w:t xml:space="preserve">inistri </w:t>
      </w:r>
      <w:r w:rsidR="009A3480">
        <w:t>diskutēs</w:t>
      </w:r>
      <w:r w:rsidRPr="00CE0059">
        <w:t xml:space="preserve"> par Pasau</w:t>
      </w:r>
      <w:r w:rsidR="007A6580">
        <w:t>les Tirdzniecības organizācijas</w:t>
      </w:r>
      <w:r w:rsidR="00703D98">
        <w:t xml:space="preserve"> (turpmāk – PTO)</w:t>
      </w:r>
      <w:r w:rsidR="009A3480">
        <w:t xml:space="preserve"> darbu un </w:t>
      </w:r>
      <w:r w:rsidR="007A6580">
        <w:t>nepieciešamo modernizāciju</w:t>
      </w:r>
      <w:r w:rsidRPr="00CE0059">
        <w:t xml:space="preserve">, </w:t>
      </w:r>
      <w:r w:rsidR="009A3480">
        <w:t xml:space="preserve">ES un ASV tirdzniecības attiecībām, kā arī </w:t>
      </w:r>
      <w:r w:rsidR="00DD58CD">
        <w:t>aktuālo situāciju</w:t>
      </w:r>
      <w:r w:rsidR="00064B54">
        <w:t xml:space="preserve"> saistībā ar </w:t>
      </w:r>
      <w:r w:rsidRPr="00CE0059">
        <w:t xml:space="preserve">ES </w:t>
      </w:r>
      <w:r w:rsidR="00064B54">
        <w:t>vestajām brīvas tirdzniecības nolīgumu sarunām</w:t>
      </w:r>
      <w:r w:rsidR="007A6580">
        <w:t>.</w:t>
      </w:r>
    </w:p>
    <w:p w14:paraId="4A5677AF" w14:textId="77777777" w:rsidR="00CE0059" w:rsidRPr="00CE0059" w:rsidRDefault="00CE0059" w:rsidP="00CE0059">
      <w:pPr>
        <w:widowControl w:val="0"/>
        <w:spacing w:before="80"/>
        <w:jc w:val="both"/>
      </w:pPr>
    </w:p>
    <w:p w14:paraId="69377140" w14:textId="0B2933C4" w:rsidR="008A78CA" w:rsidRDefault="002E54EF" w:rsidP="008A78CA">
      <w:pPr>
        <w:widowControl w:val="0"/>
        <w:spacing w:before="80" w:line="276" w:lineRule="auto"/>
        <w:jc w:val="both"/>
        <w:rPr>
          <w:b/>
        </w:rPr>
      </w:pPr>
      <w:r>
        <w:rPr>
          <w:b/>
        </w:rPr>
        <w:t>PASAULES TIRDZNIECĪBAS ORGANIZĀCIJAS MODERNIZĀCIJA</w:t>
      </w:r>
    </w:p>
    <w:p w14:paraId="0F00868F" w14:textId="7B0C71E5" w:rsidR="008A78CA" w:rsidRPr="004A470D" w:rsidRDefault="007A6580" w:rsidP="004A470D">
      <w:pPr>
        <w:tabs>
          <w:tab w:val="left" w:pos="3"/>
        </w:tabs>
        <w:spacing w:before="80"/>
        <w:jc w:val="both"/>
      </w:pPr>
      <w:r>
        <w:t>Ministru s</w:t>
      </w:r>
      <w:r w:rsidR="008A78CA" w:rsidRPr="004A470D">
        <w:t>anāksmē paredzēta d</w:t>
      </w:r>
      <w:r w:rsidR="00E67993" w:rsidRPr="004A470D">
        <w:t xml:space="preserve">iskusija par </w:t>
      </w:r>
      <w:r>
        <w:t>šobrīd aktuālo PTO modernizācijas jautājumu</w:t>
      </w:r>
      <w:r w:rsidR="00E67993" w:rsidRPr="004A470D">
        <w:t xml:space="preserve">. </w:t>
      </w:r>
      <w:r>
        <w:t xml:space="preserve">Pašreiz </w:t>
      </w:r>
      <w:r w:rsidR="008A78CA" w:rsidRPr="004A470D">
        <w:t xml:space="preserve">PTO </w:t>
      </w:r>
      <w:r>
        <w:t xml:space="preserve">ir nonākusi situācijā, kur tās </w:t>
      </w:r>
      <w:r w:rsidR="008A78CA" w:rsidRPr="004A470D">
        <w:t xml:space="preserve">darbu apgrūtina neelastīgas procedūras lēmumu pieņemšanā, atšķirīgas dalībvalstu intereses, </w:t>
      </w:r>
      <w:r>
        <w:t xml:space="preserve">kā arī </w:t>
      </w:r>
      <w:r w:rsidR="008A78CA" w:rsidRPr="004A470D">
        <w:t>ir apdraudēta PTO spēja</w:t>
      </w:r>
      <w:r w:rsidR="00E67993" w:rsidRPr="004A470D">
        <w:t xml:space="preserve"> turpmāk</w:t>
      </w:r>
      <w:r w:rsidR="008A78CA" w:rsidRPr="004A470D">
        <w:t xml:space="preserve"> risināt tirdzniecības strīdus. Situāciju pastiprina atsevišķu valstu ar PTO noteikumiem nesaderīgu vienpusēju tirdzniecības pasākumu eskalācija.</w:t>
      </w:r>
    </w:p>
    <w:p w14:paraId="2236DB6A" w14:textId="7BF1A41B" w:rsidR="008A78CA" w:rsidRPr="004A470D" w:rsidRDefault="00703D98" w:rsidP="004A470D">
      <w:pPr>
        <w:tabs>
          <w:tab w:val="left" w:pos="3"/>
        </w:tabs>
        <w:spacing w:before="80"/>
        <w:jc w:val="both"/>
      </w:pPr>
      <w:r>
        <w:t>ES un, t</w:t>
      </w:r>
      <w:r w:rsidR="007A3203">
        <w:t>.sk.</w:t>
      </w:r>
      <w:r>
        <w:t xml:space="preserve">, Latvija </w:t>
      </w:r>
      <w:r w:rsidR="008A78CA" w:rsidRPr="004A470D">
        <w:t>vienmēr ir iestājusies par uz noteikumiem balstītas daudzpusējās tirdzniecības sistēmas stiprināšanu. 2018. gada jūnija Eiropadomes sanāksmē ES dalībvalstis vienojās par nepieciešamību modernizēt organizāciju, aicinot Eiropas Komisiju sagatavot priekšlikumu par visaptverošu pieeju PTO darbības uzlabošanai.</w:t>
      </w:r>
      <w:r w:rsidR="008A78CA" w:rsidRPr="00F70C4D">
        <w:rPr>
          <w:vertAlign w:val="superscript"/>
        </w:rPr>
        <w:footnoteReference w:id="1"/>
      </w:r>
      <w:r w:rsidR="008A78CA" w:rsidRPr="004A470D">
        <w:t xml:space="preserve"> 5. jūlijā E</w:t>
      </w:r>
      <w:r>
        <w:t xml:space="preserve">iropas </w:t>
      </w:r>
      <w:r w:rsidR="008A78CA" w:rsidRPr="004A470D">
        <w:t>K</w:t>
      </w:r>
      <w:r>
        <w:t>omisija</w:t>
      </w:r>
      <w:r w:rsidR="008A78CA" w:rsidRPr="004A470D">
        <w:t xml:space="preserve"> nāca klajā ar </w:t>
      </w:r>
      <w:r w:rsidR="008A78CA">
        <w:t>ES koncepcijas dokumentu par PTO modernizāciju.</w:t>
      </w:r>
      <w:r w:rsidR="008A78CA" w:rsidRPr="00703D98">
        <w:rPr>
          <w:vertAlign w:val="superscript"/>
        </w:rPr>
        <w:footnoteReference w:id="2"/>
      </w:r>
      <w:r w:rsidR="008A78CA" w:rsidRPr="004A470D">
        <w:t xml:space="preserve"> </w:t>
      </w:r>
      <w:r>
        <w:t>Tajā Komisija</w:t>
      </w:r>
      <w:r w:rsidR="008A78CA" w:rsidRPr="004A470D">
        <w:t xml:space="preserve"> ierosina fokusēties uz trīs jautājumu blokiem: 1) PTO noteikumu pilnveidošana; 2) PTO uzraudzības lomas nostiprināšana; 3) strupceļa pārvarēšana PTO strīdu izšķiršanas sistēmā.</w:t>
      </w:r>
    </w:p>
    <w:p w14:paraId="795610F5" w14:textId="71FE782A" w:rsidR="008A78CA" w:rsidRPr="004A470D" w:rsidRDefault="008A78CA" w:rsidP="004A470D">
      <w:pPr>
        <w:tabs>
          <w:tab w:val="left" w:pos="3"/>
        </w:tabs>
        <w:spacing w:before="80"/>
        <w:jc w:val="both"/>
      </w:pPr>
      <w:r w:rsidRPr="004A470D">
        <w:t xml:space="preserve">ES mērķis ir padarīt PTO spējīgāku adaptēties </w:t>
      </w:r>
      <w:r w:rsidR="00E67993" w:rsidRPr="004A470D">
        <w:t>ekonomiskajām, politiskajām un tehnoloģiskajām pārmaiņām globālajā ekonomikā</w:t>
      </w:r>
      <w:r w:rsidRPr="004A470D">
        <w:t xml:space="preserve">, </w:t>
      </w:r>
      <w:r w:rsidR="00F1384E">
        <w:t>to</w:t>
      </w:r>
      <w:r w:rsidR="00463626">
        <w:t xml:space="preserve"> </w:t>
      </w:r>
      <w:r w:rsidR="00F1384E">
        <w:t>starp</w:t>
      </w:r>
      <w:r w:rsidR="00463626">
        <w:t>ā</w:t>
      </w:r>
      <w:r w:rsidRPr="004A470D">
        <w:t xml:space="preserve"> pilnveidot esošos noteikum</w:t>
      </w:r>
      <w:r w:rsidR="004F0FAB" w:rsidRPr="004A470D">
        <w:t>u</w:t>
      </w:r>
      <w:r w:rsidRPr="004A470D">
        <w:t>s, padarīt elastīgāku sarunu procesu, t.sk. ar vairākpusēju pieeju. Nepieciešams detalizētāk pievērsties attīstības valstu īpašajām vajadzībām, kā arī uzlabot PTO regulāro darbu, cita starpā veicinot caurskatāmības prasību ievērošanu un palielinot komiteju darba efektivitāti.</w:t>
      </w:r>
    </w:p>
    <w:p w14:paraId="75D5912B" w14:textId="77777777" w:rsidR="008A78CA" w:rsidRPr="004A470D" w:rsidRDefault="008A78CA" w:rsidP="004A470D">
      <w:pPr>
        <w:tabs>
          <w:tab w:val="left" w:pos="3"/>
        </w:tabs>
        <w:spacing w:before="80"/>
        <w:jc w:val="both"/>
      </w:pPr>
      <w:r w:rsidRPr="004A470D">
        <w:t>ES jau ir sākusi sadarboties ar citiem PTO partneriem: ar ASV un Japānu – trīspusējo diskusiju ietvaros par vienlīdzīgiem konkurences nosacījumiem (ar fokusu uz valsts uzņēmumiem un subsīdijām); ar Ķīnu – īpašajā darba grupā, kas izveidota pēdējā ES un Ķīnas samitā  š.g. jūnijā (pirmā darba grupas tikšanās plānota 11. oktobrī). Vairāku PTO dalībvalstu ministru tikšanos par PTO modernizācijas jautājumiem Otavā 24.–25. oktobrī organizē Kanāda. Ar citiem tirdzniecības partneriem PTO modernizācijas jautājumi pārrunāti G20 tirdzniecības ministru 14.–15.</w:t>
      </w:r>
      <w:r>
        <w:t xml:space="preserve"> septembra sanāksmē, kuras kopējā paziņojumā</w:t>
      </w:r>
      <w:r w:rsidRPr="00463626">
        <w:rPr>
          <w:vertAlign w:val="superscript"/>
        </w:rPr>
        <w:footnoteReference w:id="3"/>
      </w:r>
      <w:r w:rsidRPr="00463626">
        <w:rPr>
          <w:vertAlign w:val="superscript"/>
        </w:rPr>
        <w:t xml:space="preserve"> </w:t>
      </w:r>
      <w:r>
        <w:t xml:space="preserve">atzīta </w:t>
      </w:r>
      <w:r w:rsidRPr="004A470D">
        <w:t>steidzama nepieciešamība uzlabot PTO, lai risinātu pašreizējās un nākotnes problēmas un lai nodrošinātu, ka PTO saglabā savu būtisko lomu globālajā tirdzniecības sistēmā.</w:t>
      </w:r>
    </w:p>
    <w:p w14:paraId="1D2F1CBA" w14:textId="77777777" w:rsidR="008A78CA" w:rsidRDefault="008A78CA" w:rsidP="004A470D">
      <w:pPr>
        <w:tabs>
          <w:tab w:val="left" w:pos="3"/>
        </w:tabs>
        <w:spacing w:before="80"/>
        <w:jc w:val="both"/>
      </w:pPr>
      <w:r>
        <w:t>Apzinoties PTO modernizācijas procesa nozīmību tuvākā nākotnē, darbs turpinās arī pie PTO sarunu jautājumiem: zivsaimniecības subsīdiju ierobežošana; lauksaimniecības tirdzniecības reforma; kā arī PTO 11.  ministru konferencē (MC11) aizsāktajās vairākpusējās iniciatīvās: iekšzemes regulējums pakalpojumos; e</w:t>
      </w:r>
      <w:r>
        <w:noBreakHyphen/>
        <w:t xml:space="preserve">komercija; </w:t>
      </w:r>
      <w:proofErr w:type="spellStart"/>
      <w:r>
        <w:t>mikro</w:t>
      </w:r>
      <w:proofErr w:type="spellEnd"/>
      <w:r>
        <w:t>, mazo un vidējo komersantu iesaiste tirdzniecībā; un investīciju veicināšana attīstībai.</w:t>
      </w:r>
    </w:p>
    <w:p w14:paraId="336DDA05" w14:textId="3394B372" w:rsidR="008A78CA" w:rsidRDefault="008A78CA" w:rsidP="004A470D">
      <w:pPr>
        <w:tabs>
          <w:tab w:val="left" w:pos="3"/>
        </w:tabs>
        <w:spacing w:before="80"/>
        <w:jc w:val="both"/>
      </w:pPr>
      <w:r w:rsidRPr="004A470D">
        <w:lastRenderedPageBreak/>
        <w:t>Latvija uzskata, ka šobrīd ir</w:t>
      </w:r>
      <w:r w:rsidR="00703D98">
        <w:t xml:space="preserve"> īpaši</w:t>
      </w:r>
      <w:r w:rsidRPr="004A470D">
        <w:t xml:space="preserve"> svarīgi uzturēt un aktīvi atbalstīt daudzpusējo tirdzniecības sistēmu. Latvija atbalsta </w:t>
      </w:r>
      <w:r w:rsidR="00703D98">
        <w:t xml:space="preserve">Eiropas Komisijas </w:t>
      </w:r>
      <w:r w:rsidRPr="004A470D">
        <w:t xml:space="preserve">ierosinājumus PTO modernizēšanai un piedāvātos darba virzienus. PTO jāspēj risināt uzņēmējiem svarīgi un mūsdienu ekonomiskai situācijai aktuāli jautājumi. Šobrīd viens no galvenajiem uzdevumiem ir iesaistīt citas PTO dalībvalstis un panākt atbalstu diskusijas par PTO modernizāciju uzsākšanu. Vienlīdz svarīgi ir koncentrēties uz risinājumiem akūtākajos jautājumos kā krīzes novēršana Apelācijas institūcijas darbībā.  Latvija atbalsta pieeju, ka PTO modernizācijas jautājumi diskutējami arī dažādos citos starptautiskos forumos. </w:t>
      </w:r>
      <w:r w:rsidR="00703D98">
        <w:t xml:space="preserve">Vienlaikus </w:t>
      </w:r>
      <w:r w:rsidRPr="004A470D">
        <w:t>nedrīkst atstāt novārtā aizsākto</w:t>
      </w:r>
      <w:r>
        <w:t xml:space="preserve"> darbu pie aktuālajām </w:t>
      </w:r>
      <w:r w:rsidRPr="004A470D">
        <w:t xml:space="preserve">PTO tirdzniecības sarunām un </w:t>
      </w:r>
      <w:r>
        <w:t>vairākpusējām MC11 iniciatīvām.</w:t>
      </w:r>
    </w:p>
    <w:p w14:paraId="1851D27A" w14:textId="408ABECC" w:rsidR="008A78CA" w:rsidRPr="004A470D" w:rsidRDefault="008A78CA" w:rsidP="004A470D">
      <w:pPr>
        <w:tabs>
          <w:tab w:val="left" w:pos="3"/>
        </w:tabs>
        <w:spacing w:before="80"/>
        <w:jc w:val="both"/>
      </w:pPr>
      <w:r>
        <w:t>Latvijas prioritātes ES kopējās tirdzniecības politikas, t.sk. PTO, jautājumos formulētas</w:t>
      </w:r>
      <w:r w:rsidR="007A3203">
        <w:t xml:space="preserve"> 2018. gada</w:t>
      </w:r>
      <w:r>
        <w:t xml:space="preserve"> 26. jūnija nacionālajā pozīcijā “Par 2018.gada 28.-29.jūnija Eiropadomē un 29.jūnija Eiropadomes 27 Eiropas Savienības dalībvalstu (50.panta) formāta sanāksmē izskatāmajiem jautājumiem”; </w:t>
      </w:r>
      <w:r w:rsidRPr="004A470D">
        <w:t xml:space="preserve">2017. gada 12. decembra nacionālajā pozīcijā “Par Pasaules Tirdzniecības organizācijas 11. Ministru konferenci un turpmākajām daudzpusējām tirdzniecības sarunām”; </w:t>
      </w:r>
      <w:r>
        <w:t xml:space="preserve">2017. gada 3. maija nacionālajā pozīcijā “Par gatavošanos Pasaules Tirdzniecības organizācijas 11. Ministru konferencei”; kā arī 2015. gada 17. novembra nacionālajā pozīcijā “Par Eiropas Komisijas paziņojumu Eiropas Parlamentam, Padomei, Ekonomiskajai un Sociālajai komitejai </w:t>
      </w:r>
      <w:r w:rsidRPr="004A470D">
        <w:t>un Reģionu komitejai “Tirdzniecība visiem. Ceļā uz atbildīgāku tirdzniecības un ieguldījumu politiku””.</w:t>
      </w:r>
    </w:p>
    <w:p w14:paraId="3BF1297E" w14:textId="6CAD5851" w:rsidR="00CE0059" w:rsidRDefault="00CE0059" w:rsidP="00CE0059">
      <w:pPr>
        <w:tabs>
          <w:tab w:val="left" w:pos="3"/>
        </w:tabs>
        <w:spacing w:before="80"/>
        <w:jc w:val="both"/>
      </w:pPr>
    </w:p>
    <w:p w14:paraId="62778D57" w14:textId="623A30EF" w:rsidR="002E54EF" w:rsidRDefault="002E54EF" w:rsidP="00CE0059">
      <w:pPr>
        <w:tabs>
          <w:tab w:val="left" w:pos="3"/>
        </w:tabs>
        <w:spacing w:before="80"/>
        <w:jc w:val="both"/>
        <w:rPr>
          <w:b/>
        </w:rPr>
      </w:pPr>
      <w:r w:rsidRPr="008A78CA">
        <w:rPr>
          <w:b/>
        </w:rPr>
        <w:t>ES UN ASV TIRDZNIECĪBAS ATTIECĪBAS</w:t>
      </w:r>
      <w:r w:rsidR="007A5B15">
        <w:rPr>
          <w:b/>
        </w:rPr>
        <w:t xml:space="preserve"> </w:t>
      </w:r>
    </w:p>
    <w:p w14:paraId="46582FC2" w14:textId="30851FE6" w:rsidR="008A78CA" w:rsidRPr="005564A4" w:rsidRDefault="007A5B15" w:rsidP="00CE0059">
      <w:pPr>
        <w:tabs>
          <w:tab w:val="left" w:pos="3"/>
        </w:tabs>
        <w:spacing w:before="80"/>
        <w:jc w:val="both"/>
      </w:pPr>
      <w:r>
        <w:t xml:space="preserve">Pašreizējā </w:t>
      </w:r>
      <w:r w:rsidRPr="005564A4">
        <w:t>ASV tirdzniecības politika</w:t>
      </w:r>
      <w:r>
        <w:t xml:space="preserve"> un</w:t>
      </w:r>
      <w:r w:rsidRPr="005564A4">
        <w:t xml:space="preserve"> ASV prezidenta </w:t>
      </w:r>
      <w:proofErr w:type="spellStart"/>
      <w:r w:rsidRPr="005564A4">
        <w:t>D.Trampa</w:t>
      </w:r>
      <w:proofErr w:type="spellEnd"/>
      <w:r w:rsidRPr="005564A4">
        <w:t xml:space="preserve"> publiski paustā nostāja</w:t>
      </w:r>
      <w:r w:rsidR="009D4CE4">
        <w:t>,</w:t>
      </w:r>
      <w:r w:rsidRPr="005564A4">
        <w:t xml:space="preserve"> un pieņemtie lēmumi tirdzniecības jautājumos</w:t>
      </w:r>
      <w:r w:rsidR="007A3203">
        <w:t xml:space="preserve"> joprojām saglabājas </w:t>
      </w:r>
      <w:r w:rsidR="009D4CE4">
        <w:t>izteikti protekcionistiski,</w:t>
      </w:r>
      <w:r w:rsidRPr="005564A4">
        <w:t xml:space="preserve"> un tā ir daļa no “</w:t>
      </w:r>
      <w:proofErr w:type="spellStart"/>
      <w:r w:rsidRPr="005564A4">
        <w:t>America</w:t>
      </w:r>
      <w:proofErr w:type="spellEnd"/>
      <w:r w:rsidRPr="005564A4">
        <w:t xml:space="preserve"> First” politikas principiem. ASV prezidenta </w:t>
      </w:r>
      <w:r w:rsidR="007A3203">
        <w:t xml:space="preserve">dienaskārtībā ir izteikta </w:t>
      </w:r>
      <w:r w:rsidRPr="005564A4">
        <w:t>vēlme par katru cenu uzlabot ASV tirdzniecības bilanci pret pārējo pasauli</w:t>
      </w:r>
      <w:r w:rsidR="007A3203">
        <w:t xml:space="preserve">. Būtiski ir </w:t>
      </w:r>
      <w:r w:rsidRPr="005564A4">
        <w:t>arī lēmumi izstāties no Klusā okeāna partnerības līguma (</w:t>
      </w:r>
      <w:r w:rsidRPr="007A3203">
        <w:rPr>
          <w:i/>
        </w:rPr>
        <w:t>Trans-</w:t>
      </w:r>
      <w:proofErr w:type="spellStart"/>
      <w:r w:rsidRPr="007A3203">
        <w:rPr>
          <w:i/>
        </w:rPr>
        <w:t>Pacific</w:t>
      </w:r>
      <w:proofErr w:type="spellEnd"/>
      <w:r w:rsidRPr="007A3203">
        <w:rPr>
          <w:i/>
        </w:rPr>
        <w:t xml:space="preserve"> </w:t>
      </w:r>
      <w:proofErr w:type="spellStart"/>
      <w:r w:rsidRPr="007A3203">
        <w:rPr>
          <w:i/>
        </w:rPr>
        <w:t>Partnership</w:t>
      </w:r>
      <w:proofErr w:type="spellEnd"/>
      <w:r w:rsidRPr="005564A4">
        <w:t xml:space="preserve"> (TPP)), pārskatīt Ziemeļamerikas brīvās tirdzniecības nolīgumu (NAFTA), </w:t>
      </w:r>
      <w:r w:rsidR="002E1E42">
        <w:t xml:space="preserve">ārkārtīgi </w:t>
      </w:r>
      <w:r w:rsidRPr="005564A4">
        <w:t>agresīv</w:t>
      </w:r>
      <w:r w:rsidR="002E1E42">
        <w:t>ie</w:t>
      </w:r>
      <w:r w:rsidRPr="005564A4">
        <w:t xml:space="preserve"> </w:t>
      </w:r>
      <w:r w:rsidR="002E1E42">
        <w:t>tirdzniecības pasākumi pret</w:t>
      </w:r>
      <w:r w:rsidRPr="005564A4">
        <w:t xml:space="preserve"> Ķīn</w:t>
      </w:r>
      <w:r w:rsidR="002E1E42">
        <w:t xml:space="preserve">u </w:t>
      </w:r>
      <w:r w:rsidRPr="005564A4">
        <w:t xml:space="preserve">un nevēlēšanās konstruktīvi iesaistīties </w:t>
      </w:r>
      <w:r w:rsidR="009D4CE4">
        <w:t xml:space="preserve">PTO </w:t>
      </w:r>
      <w:r w:rsidRPr="005564A4">
        <w:t>darbā.</w:t>
      </w:r>
      <w:r w:rsidR="002E1E42">
        <w:t xml:space="preserve"> Transatlantiskās tirdzniecības attiecības būtiski pasliktinājās pēc tam, kad </w:t>
      </w:r>
      <w:proofErr w:type="spellStart"/>
      <w:r w:rsidR="002E1E42">
        <w:t>D.Tramps</w:t>
      </w:r>
      <w:proofErr w:type="spellEnd"/>
      <w:r w:rsidR="002E1E42">
        <w:t xml:space="preserve"> ar š.g. 1.jūniju </w:t>
      </w:r>
      <w:r w:rsidR="007A3203">
        <w:t>paaugstināja</w:t>
      </w:r>
      <w:r w:rsidR="002E1E42">
        <w:t xml:space="preserve"> importa tarifus arī ES izcelsmes tēraudam un alumīnijam, pamatojot šādu soli ar nacionālās drošības apsvērumu. Šāds lēmums izraisīja atbilstošu ES pretreakciju un ar š.g. </w:t>
      </w:r>
      <w:r w:rsidR="005564A4">
        <w:t>22.</w:t>
      </w:r>
      <w:r w:rsidR="007A3203">
        <w:t xml:space="preserve"> </w:t>
      </w:r>
      <w:r w:rsidR="005564A4">
        <w:t>jūniju ES sāka piemērot līdzsvarošanas pasākumus ASV izcelsmes precēm atbilstošā vērtībā.</w:t>
      </w:r>
    </w:p>
    <w:p w14:paraId="1B7BD65A" w14:textId="5EB7491F" w:rsidR="008A78CA" w:rsidRDefault="007A3203" w:rsidP="007A5B15">
      <w:pPr>
        <w:spacing w:before="120" w:after="120"/>
        <w:jc w:val="both"/>
      </w:pPr>
      <w:r>
        <w:t>Transatlantisko</w:t>
      </w:r>
      <w:r w:rsidR="005564A4">
        <w:t xml:space="preserve"> tirdzniecības </w:t>
      </w:r>
      <w:r>
        <w:t xml:space="preserve">attiecību saasinājums nedaudz tika mazināts </w:t>
      </w:r>
      <w:r w:rsidR="005564A4">
        <w:t xml:space="preserve">līdz ar </w:t>
      </w:r>
      <w:r w:rsidR="008A78CA">
        <w:t xml:space="preserve">EK prezidenta </w:t>
      </w:r>
      <w:proofErr w:type="spellStart"/>
      <w:r w:rsidR="008A78CA">
        <w:t>Ž.K.Junkera</w:t>
      </w:r>
      <w:proofErr w:type="spellEnd"/>
      <w:r w:rsidR="008A78CA">
        <w:t xml:space="preserve"> un ASV prezidenta </w:t>
      </w:r>
      <w:proofErr w:type="spellStart"/>
      <w:r w:rsidR="008A78CA">
        <w:t>D.Trampa</w:t>
      </w:r>
      <w:proofErr w:type="spellEnd"/>
      <w:r w:rsidR="008A78CA">
        <w:t xml:space="preserve"> </w:t>
      </w:r>
      <w:r w:rsidR="005564A4">
        <w:t xml:space="preserve">tikšanos </w:t>
      </w:r>
      <w:r w:rsidR="008A78CA">
        <w:t>2018.gada 25.jūlijā</w:t>
      </w:r>
      <w:r>
        <w:t xml:space="preserve">. Tās laikā </w:t>
      </w:r>
      <w:r w:rsidR="005564A4">
        <w:t xml:space="preserve"> </w:t>
      </w:r>
      <w:r w:rsidR="008A78CA">
        <w:t xml:space="preserve">tika </w:t>
      </w:r>
      <w:r>
        <w:t>pā</w:t>
      </w:r>
      <w:r w:rsidR="008A78CA">
        <w:t>rrunāti tirdzniecīb</w:t>
      </w:r>
      <w:r>
        <w:t>as</w:t>
      </w:r>
      <w:r w:rsidR="008A78CA">
        <w:t xml:space="preserve"> jautājumi un nolemts strādāt pie tarifu un netarifu jautājumiem, stiprināt stratēģisko sadarbību enerģētikas jomā, izvērst dialogu par regulatoro sadarbību, kā arī risināt plašākā mēroga problēmjautājumus, kā negodīga tirdzniecības prakse un </w:t>
      </w:r>
      <w:r w:rsidR="000C480C">
        <w:t>PTO reforma. Tāpat puses apņēmās</w:t>
      </w:r>
      <w:r w:rsidR="008A78CA">
        <w:t xml:space="preserve"> risināt ASV tērauda un alumīnija tarifu jautājumus.</w:t>
      </w:r>
      <w:r>
        <w:t xml:space="preserve"> Puses nolēma izveidot īpašu sarunu izpilddarba grupu (</w:t>
      </w:r>
      <w:proofErr w:type="spellStart"/>
      <w:r w:rsidRPr="007A3203">
        <w:rPr>
          <w:i/>
        </w:rPr>
        <w:t>executive</w:t>
      </w:r>
      <w:proofErr w:type="spellEnd"/>
      <w:r w:rsidRPr="007A3203">
        <w:rPr>
          <w:i/>
        </w:rPr>
        <w:t xml:space="preserve"> </w:t>
      </w:r>
      <w:proofErr w:type="spellStart"/>
      <w:r w:rsidRPr="007A3203">
        <w:rPr>
          <w:i/>
        </w:rPr>
        <w:t>working</w:t>
      </w:r>
      <w:proofErr w:type="spellEnd"/>
      <w:r w:rsidRPr="007A3203">
        <w:rPr>
          <w:i/>
        </w:rPr>
        <w:t xml:space="preserve"> </w:t>
      </w:r>
      <w:proofErr w:type="spellStart"/>
      <w:r w:rsidRPr="007A3203">
        <w:rPr>
          <w:i/>
        </w:rPr>
        <w:t>group</w:t>
      </w:r>
      <w:proofErr w:type="spellEnd"/>
      <w:r>
        <w:t>), kura strādā pie minētajiem jautājumiem.</w:t>
      </w:r>
    </w:p>
    <w:p w14:paraId="78DAE986" w14:textId="53DB634B" w:rsidR="008A78CA" w:rsidRDefault="008A78CA" w:rsidP="007A5B15">
      <w:pPr>
        <w:spacing w:before="120" w:after="120"/>
        <w:jc w:val="both"/>
      </w:pPr>
      <w:r>
        <w:t xml:space="preserve">Pēdējā tikšanās starp EK Tirdzniecības komisāri </w:t>
      </w:r>
      <w:r w:rsidR="008E7052">
        <w:t>S.</w:t>
      </w:r>
      <w:r>
        <w:t xml:space="preserve">Malmstrēmu un ASV Tirdzniecības pārstāvi </w:t>
      </w:r>
      <w:proofErr w:type="spellStart"/>
      <w:r>
        <w:t>R.Laithaizeru</w:t>
      </w:r>
      <w:proofErr w:type="spellEnd"/>
      <w:r>
        <w:t xml:space="preserve"> notika š.g. 10.septembrī, kur puses apsprieda iespējamos īstermiņā un vidējā termiņā panākamos rezultātus. Kaut arī ES un ASV vēl nav vienojušās par sarunu tvērumu, visdrīzāk sarunas varētu notikt par sadarbību </w:t>
      </w:r>
      <w:proofErr w:type="spellStart"/>
      <w:r>
        <w:t>regulatorajā</w:t>
      </w:r>
      <w:proofErr w:type="spellEnd"/>
      <w:r>
        <w:t xml:space="preserve"> jomā, jautājumos, kur var panākt ātru progresu bez īpaša sarunu mandāta ES vai ASV pusē (piem., ķīmijas, kosmētikas, farmācijas, apdrošināšanas un autobūves nozarēs). ASV neizrād</w:t>
      </w:r>
      <w:r w:rsidR="00ED5D03">
        <w:t>a</w:t>
      </w:r>
      <w:r>
        <w:t xml:space="preserve"> interesi virzīties uz priekšu tarifu jautājumā</w:t>
      </w:r>
      <w:r w:rsidR="00ED5D03">
        <w:t>. I</w:t>
      </w:r>
      <w:r>
        <w:t xml:space="preserve">espējamie ASV tarifu riski </w:t>
      </w:r>
      <w:r w:rsidR="00ED5D03">
        <w:t xml:space="preserve">automašīnu importam šobrīd ir </w:t>
      </w:r>
      <w:r>
        <w:t>mazinājušies</w:t>
      </w:r>
      <w:r w:rsidR="00ED5D03">
        <w:t xml:space="preserve"> un tas</w:t>
      </w:r>
      <w:r>
        <w:t xml:space="preserve"> bija svarīgs mērķis daudzām ES dalībvalstīm. Arī </w:t>
      </w:r>
      <w:r w:rsidR="005F352B">
        <w:t xml:space="preserve">ASV Tirdzniecības departamenta </w:t>
      </w:r>
      <w:r>
        <w:t>ziņojums</w:t>
      </w:r>
      <w:r w:rsidR="005F352B">
        <w:t xml:space="preserve"> par</w:t>
      </w:r>
      <w:r>
        <w:t xml:space="preserve"> </w:t>
      </w:r>
      <w:r w:rsidR="005F352B">
        <w:t xml:space="preserve">izmeklēšanas </w:t>
      </w:r>
      <w:r w:rsidR="005F352B">
        <w:lastRenderedPageBreak/>
        <w:t>rezultātiem pamatojoties uz</w:t>
      </w:r>
      <w:r>
        <w:t xml:space="preserve"> 232. </w:t>
      </w:r>
      <w:r w:rsidR="00934BAF">
        <w:t>pant</w:t>
      </w:r>
      <w:r w:rsidR="005F352B">
        <w:t>u</w:t>
      </w:r>
      <w:r w:rsidR="00934BAF">
        <w:rPr>
          <w:rStyle w:val="FootnoteReference"/>
        </w:rPr>
        <w:footnoteReference w:id="4"/>
      </w:r>
      <w:r>
        <w:t xml:space="preserve"> attiecībā uz auto industriju nav gaidāms pirms ASV </w:t>
      </w:r>
      <w:proofErr w:type="spellStart"/>
      <w:r>
        <w:t>vidustermiņa</w:t>
      </w:r>
      <w:proofErr w:type="spellEnd"/>
      <w:r>
        <w:t xml:space="preserve"> vēlēšanām novembrī.</w:t>
      </w:r>
    </w:p>
    <w:p w14:paraId="013DA7AE" w14:textId="5CAB7368" w:rsidR="008A78CA" w:rsidRDefault="00A00B9C" w:rsidP="007A5B15">
      <w:pPr>
        <w:spacing w:before="120" w:after="120"/>
        <w:jc w:val="both"/>
      </w:pPr>
      <w:r>
        <w:t>P</w:t>
      </w:r>
      <w:r w:rsidR="008A78CA">
        <w:t xml:space="preserve">olitiskā līmeņa tikšanās </w:t>
      </w:r>
      <w:r w:rsidR="006018DD">
        <w:t>starp ES, ASV un Japānu notika</w:t>
      </w:r>
      <w:r w:rsidR="008A78CA">
        <w:t xml:space="preserve"> 25.</w:t>
      </w:r>
      <w:r w:rsidR="003556E7">
        <w:t xml:space="preserve"> </w:t>
      </w:r>
      <w:r w:rsidR="008A78CA">
        <w:t xml:space="preserve">septembrī Ņujorkā ANO Ģenerālās Asamblejas ietvaros, kur </w:t>
      </w:r>
      <w:r w:rsidR="006018DD">
        <w:t xml:space="preserve">arī tika apspriesti jautājumi, kas izriet no </w:t>
      </w:r>
      <w:r w:rsidR="006018DD" w:rsidRPr="006018DD">
        <w:t xml:space="preserve">EK prezidenta </w:t>
      </w:r>
      <w:proofErr w:type="spellStart"/>
      <w:r w:rsidR="006018DD" w:rsidRPr="006018DD">
        <w:t>Ž.K.Junkera</w:t>
      </w:r>
      <w:proofErr w:type="spellEnd"/>
      <w:r w:rsidR="006018DD" w:rsidRPr="006018DD">
        <w:t xml:space="preserve"> un ASV prezidenta </w:t>
      </w:r>
      <w:proofErr w:type="spellStart"/>
      <w:r w:rsidR="006018DD" w:rsidRPr="006018DD">
        <w:t>D.Trampa</w:t>
      </w:r>
      <w:proofErr w:type="spellEnd"/>
      <w:r w:rsidR="006018DD" w:rsidRPr="006018DD">
        <w:t xml:space="preserve"> tikšan</w:t>
      </w:r>
      <w:r w:rsidR="00EF2253">
        <w:t>ā</w:t>
      </w:r>
      <w:r w:rsidR="006018DD" w:rsidRPr="006018DD">
        <w:t>s jūlijā</w:t>
      </w:r>
      <w:r w:rsidR="006018DD">
        <w:t>. Kopējā paziņojumā</w:t>
      </w:r>
      <w:r w:rsidR="00EF2253">
        <w:rPr>
          <w:rStyle w:val="FootnoteReference"/>
        </w:rPr>
        <w:footnoteReference w:id="5"/>
      </w:r>
      <w:r w:rsidR="006018DD">
        <w:t xml:space="preserve"> </w:t>
      </w:r>
      <w:r w:rsidR="008A78CA">
        <w:t xml:space="preserve">galvenais uzsvars </w:t>
      </w:r>
      <w:r w:rsidR="006018DD">
        <w:t>tika likts uz</w:t>
      </w:r>
      <w:r w:rsidR="008A78CA">
        <w:t xml:space="preserve"> trīspusējo </w:t>
      </w:r>
      <w:r w:rsidR="006018DD">
        <w:t>sadarbību negodīgu industriālo politiku apkarošanā</w:t>
      </w:r>
      <w:r w:rsidR="00EF2253">
        <w:t>, konkurenci kropļojošu valsts atbalstu, piespiedu tehnoloģiju pārnesi,</w:t>
      </w:r>
      <w:r w:rsidR="008A78CA">
        <w:t xml:space="preserve"> uz </w:t>
      </w:r>
      <w:r w:rsidR="006018DD">
        <w:t xml:space="preserve">veicamajiem darbiem </w:t>
      </w:r>
      <w:r w:rsidR="008A78CA">
        <w:t>PTO reform</w:t>
      </w:r>
      <w:r w:rsidR="006018DD">
        <w:t>as kontekstā</w:t>
      </w:r>
      <w:r w:rsidR="00EF2253">
        <w:t>, kā arī digitālo tirdzniecību un e-komerciju</w:t>
      </w:r>
      <w:r w:rsidR="008A78CA">
        <w:t xml:space="preserve">. Savukārt </w:t>
      </w:r>
      <w:r w:rsidR="006018DD">
        <w:t xml:space="preserve">ES un ASV </w:t>
      </w:r>
      <w:r w:rsidR="008A78CA">
        <w:t>tehniskāka rakstura sanāksmes</w:t>
      </w:r>
      <w:r w:rsidR="006018DD">
        <w:t xml:space="preserve"> par divpusējiem tirdzniecības jautājumiem</w:t>
      </w:r>
      <w:r w:rsidR="008A78CA">
        <w:t xml:space="preserve"> notiks </w:t>
      </w:r>
      <w:r w:rsidR="00A0705A">
        <w:t xml:space="preserve">š.g. </w:t>
      </w:r>
      <w:r w:rsidR="008A78CA">
        <w:t xml:space="preserve">oktobrī. Pašlaik plānots, ka EK Tirdzniecības komisāre </w:t>
      </w:r>
      <w:r w:rsidR="008E7052">
        <w:t>S.</w:t>
      </w:r>
      <w:r w:rsidR="008A78CA">
        <w:t xml:space="preserve">Malmstrēma un ASV Tirdzniecības pārstāvis </w:t>
      </w:r>
      <w:proofErr w:type="spellStart"/>
      <w:r w:rsidR="008A78CA">
        <w:t>R.Laithaizers</w:t>
      </w:r>
      <w:proofErr w:type="spellEnd"/>
      <w:r w:rsidR="008A78CA">
        <w:t xml:space="preserve"> tiksies novembrī, lai novērtētu progresu transatlantiskās tirdzniecības sarunās.</w:t>
      </w:r>
    </w:p>
    <w:p w14:paraId="4E4ED5E3" w14:textId="58B7E3B2" w:rsidR="008A78CA" w:rsidRDefault="008A78CA" w:rsidP="007A5B15">
      <w:pPr>
        <w:spacing w:before="120" w:after="120"/>
        <w:jc w:val="both"/>
      </w:pPr>
      <w:r>
        <w:t xml:space="preserve">Latvija uzskata, ka </w:t>
      </w:r>
      <w:r w:rsidR="003556E7">
        <w:t>šobrīd</w:t>
      </w:r>
      <w:r>
        <w:t xml:space="preserve"> ES un ASV ir </w:t>
      </w:r>
      <w:r w:rsidR="003556E7">
        <w:t xml:space="preserve">aktīvi </w:t>
      </w:r>
      <w:r>
        <w:t xml:space="preserve">jāturpina uzsāktais darbs un pragmatiski jāstrādā pie tirdzniecības attiecību sarežģījumu atrisinājuma, jo ilgtermiņā abām pusēm ir svarīgi un ekonomiski </w:t>
      </w:r>
      <w:r w:rsidR="003556E7">
        <w:t xml:space="preserve">nepieciešams </w:t>
      </w:r>
      <w:r>
        <w:t xml:space="preserve">saglabāt ciešas Transatlantiskās attiecības. Latvija </w:t>
      </w:r>
      <w:r w:rsidR="003556E7">
        <w:t xml:space="preserve">skatījumā </w:t>
      </w:r>
      <w:r>
        <w:t xml:space="preserve">EK prezidenta </w:t>
      </w:r>
      <w:proofErr w:type="spellStart"/>
      <w:r>
        <w:t>Ž.K.Junkera</w:t>
      </w:r>
      <w:proofErr w:type="spellEnd"/>
      <w:r>
        <w:t xml:space="preserve"> un ASV prezidenta </w:t>
      </w:r>
      <w:proofErr w:type="spellStart"/>
      <w:r>
        <w:t>D.Trampa</w:t>
      </w:r>
      <w:proofErr w:type="spellEnd"/>
      <w:r>
        <w:t xml:space="preserve"> š.g. jūlija tikšanās, kas veicināja turpmāku augsta līmeņa savstarpēju kontaktu uzturēšanu, ir vērtējams kā pozitīvs pavērsiens, kas ļauj uzturēt pozitīvu darba kārtību un izvairīties no tirdzniecības domstarpību tālākas saasināšanās. Latvijas ieskatā svarīgi ir saglabāt ES dalībvalstu solidaritāti sarunās ar ASV</w:t>
      </w:r>
      <w:r w:rsidR="003556E7">
        <w:t>. J</w:t>
      </w:r>
      <w:r>
        <w:t>o īpaši tas ir būtiski</w:t>
      </w:r>
      <w:r w:rsidR="003556E7">
        <w:t xml:space="preserve"> šobrīd</w:t>
      </w:r>
      <w:r>
        <w:t>, kad ir runa par sarunu tvērumu</w:t>
      </w:r>
      <w:r w:rsidR="003556E7">
        <w:t xml:space="preserve">. Nepieciešams arī nodrošināt </w:t>
      </w:r>
      <w:r>
        <w:t>dalībvalstu pietiekamu iesaisti sarunu procesā, tādejādi panākot līdzsvarotu un visām iesaistītajām pusēm pieņemamu rezultātu.</w:t>
      </w:r>
    </w:p>
    <w:p w14:paraId="5B37194C" w14:textId="77777777" w:rsidR="007219D8" w:rsidRPr="00CE0059" w:rsidRDefault="007219D8" w:rsidP="00CE0059">
      <w:pPr>
        <w:tabs>
          <w:tab w:val="left" w:pos="3"/>
        </w:tabs>
        <w:spacing w:before="80"/>
        <w:jc w:val="both"/>
      </w:pPr>
    </w:p>
    <w:p w14:paraId="6BD254B2" w14:textId="420AB203" w:rsidR="00CE0059" w:rsidRDefault="002E54EF" w:rsidP="00CE0059">
      <w:pPr>
        <w:widowControl w:val="0"/>
        <w:spacing w:before="80"/>
        <w:jc w:val="both"/>
        <w:rPr>
          <w:b/>
        </w:rPr>
      </w:pPr>
      <w:r>
        <w:rPr>
          <w:b/>
        </w:rPr>
        <w:t>A</w:t>
      </w:r>
      <w:r w:rsidRPr="00CE0059">
        <w:rPr>
          <w:b/>
        </w:rPr>
        <w:t>KTUĀLĀKĀS ES DIVPUSĒJĀS TIRDZNIECĪBAS SARUNAS</w:t>
      </w:r>
      <w:r w:rsidR="00056750">
        <w:rPr>
          <w:b/>
        </w:rPr>
        <w:t xml:space="preserve"> </w:t>
      </w:r>
    </w:p>
    <w:p w14:paraId="10876C6C" w14:textId="77777777" w:rsidR="002E54EF" w:rsidRPr="000C48F0" w:rsidRDefault="002E54EF" w:rsidP="002E54EF">
      <w:pPr>
        <w:spacing w:before="80" w:after="80"/>
        <w:jc w:val="both"/>
        <w:rPr>
          <w:b/>
        </w:rPr>
      </w:pPr>
      <w:r w:rsidRPr="000C48F0">
        <w:rPr>
          <w:b/>
        </w:rPr>
        <w:t>Nesen uzsākās tirdzniecības sarunas</w:t>
      </w:r>
    </w:p>
    <w:p w14:paraId="36573796" w14:textId="488C05AB" w:rsidR="002E54EF" w:rsidRDefault="002E54EF" w:rsidP="002E54EF">
      <w:pPr>
        <w:spacing w:before="80" w:after="80"/>
        <w:jc w:val="both"/>
        <w:rPr>
          <w:rFonts w:eastAsia="Calibri"/>
        </w:rPr>
      </w:pPr>
      <w:r>
        <w:t>2018.</w:t>
      </w:r>
      <w:r w:rsidR="00304956">
        <w:t xml:space="preserve"> </w:t>
      </w:r>
      <w:r>
        <w:t>gada 22.</w:t>
      </w:r>
      <w:r w:rsidR="00304956">
        <w:t xml:space="preserve"> </w:t>
      </w:r>
      <w:r>
        <w:t>maija ES Ārlietu padomē Kopējās tirdzniecības politikas jautājumos tika</w:t>
      </w:r>
      <w:r w:rsidRPr="00E55D46">
        <w:t xml:space="preserve"> apstiprināt</w:t>
      </w:r>
      <w:r>
        <w:t>s</w:t>
      </w:r>
      <w:r w:rsidRPr="00E55D46">
        <w:t xml:space="preserve"> Padomes lēmums</w:t>
      </w:r>
      <w:r>
        <w:t xml:space="preserve"> uzsākt sarunas par </w:t>
      </w:r>
      <w:r w:rsidRPr="00CE0059">
        <w:rPr>
          <w:u w:val="single"/>
        </w:rPr>
        <w:t>ES-Austrālijas un ES-Jaunzēlandes</w:t>
      </w:r>
      <w:r>
        <w:rPr>
          <w:u w:val="single"/>
        </w:rPr>
        <w:t xml:space="preserve"> brīvās tirdzniecības nolīgumu</w:t>
      </w:r>
      <w:r>
        <w:t>, kā arī sarunu norādes, kas kalpo</w:t>
      </w:r>
      <w:r w:rsidRPr="00E55D46">
        <w:t xml:space="preserve"> kā mandāts </w:t>
      </w:r>
      <w:r w:rsidR="004C07FA">
        <w:t>EK</w:t>
      </w:r>
      <w:r w:rsidRPr="00E55D46">
        <w:t>, vedot tirdzniecības sarunas ES dalībvalstu vārdā.</w:t>
      </w:r>
      <w:r>
        <w:t xml:space="preserve"> Pirmā tirdzniecības sarunu kārta ar Austrāliju notika š.g. 2.-6.</w:t>
      </w:r>
      <w:r w:rsidR="008E7052">
        <w:t xml:space="preserve"> </w:t>
      </w:r>
      <w:r>
        <w:t>jūlijā Briselē, savukārt ar Jaunzēlandi š.g. 16.-20.</w:t>
      </w:r>
      <w:r w:rsidR="008E7052">
        <w:t xml:space="preserve"> </w:t>
      </w:r>
      <w:bookmarkStart w:id="0" w:name="_GoBack"/>
      <w:bookmarkEnd w:id="0"/>
      <w:r>
        <w:t xml:space="preserve">jūlijā Briselē, kad puses apmainījās sākotnējiem viedokļiem un pārrunāja līgumā iekļaujamās nodaļas. </w:t>
      </w:r>
      <w:r w:rsidR="004A470D">
        <w:t>Nākamā sarunu kārta ar Jaunzēlandi plānota 8.-12.</w:t>
      </w:r>
      <w:r w:rsidR="008E7052">
        <w:t xml:space="preserve"> </w:t>
      </w:r>
      <w:r w:rsidR="004A470D">
        <w:t xml:space="preserve">oktobrī Velingtonā. </w:t>
      </w:r>
      <w:r w:rsidRPr="00706E53">
        <w:rPr>
          <w:rFonts w:eastAsia="Calibri"/>
        </w:rPr>
        <w:t xml:space="preserve">Ārlietu ministrijas sagatavotās nacionālās </w:t>
      </w:r>
      <w:r w:rsidRPr="00706E53">
        <w:rPr>
          <w:iCs/>
        </w:rPr>
        <w:t>pozīcijas</w:t>
      </w:r>
      <w:r w:rsidRPr="00706E53">
        <w:rPr>
          <w:rFonts w:eastAsia="Calibri"/>
        </w:rPr>
        <w:t xml:space="preserve"> par sarunu uzsākšanu par </w:t>
      </w:r>
      <w:r>
        <w:rPr>
          <w:rFonts w:eastAsia="Calibri"/>
        </w:rPr>
        <w:t>brīvās tirdzniecības nolīgumu</w:t>
      </w:r>
      <w:r w:rsidRPr="00706E53">
        <w:rPr>
          <w:rFonts w:eastAsia="Calibri"/>
        </w:rPr>
        <w:t xml:space="preserve"> ar Austrāliju un Jaunzēlandi </w:t>
      </w:r>
      <w:r>
        <w:rPr>
          <w:rFonts w:eastAsia="Calibri"/>
        </w:rPr>
        <w:t xml:space="preserve">tika </w:t>
      </w:r>
      <w:r w:rsidRPr="00706E53">
        <w:rPr>
          <w:rFonts w:eastAsia="Calibri"/>
        </w:rPr>
        <w:t>apstiprinātas 2018.</w:t>
      </w:r>
      <w:r w:rsidR="00304956">
        <w:rPr>
          <w:rFonts w:eastAsia="Calibri"/>
        </w:rPr>
        <w:t xml:space="preserve"> </w:t>
      </w:r>
      <w:r w:rsidRPr="00706E53">
        <w:rPr>
          <w:rFonts w:eastAsia="Calibri"/>
        </w:rPr>
        <w:t>gada 20.</w:t>
      </w:r>
      <w:r w:rsidR="00304956">
        <w:rPr>
          <w:rFonts w:eastAsia="Calibri"/>
        </w:rPr>
        <w:t xml:space="preserve"> </w:t>
      </w:r>
      <w:r w:rsidRPr="00706E53">
        <w:rPr>
          <w:rFonts w:eastAsia="Calibri"/>
        </w:rPr>
        <w:t>februārī.</w:t>
      </w:r>
      <w:r>
        <w:rPr>
          <w:rFonts w:eastAsia="Calibri"/>
        </w:rPr>
        <w:t xml:space="preserve"> </w:t>
      </w:r>
    </w:p>
    <w:p w14:paraId="4AFC52DA" w14:textId="77777777" w:rsidR="002E54EF" w:rsidRPr="000C48F0" w:rsidRDefault="002E54EF" w:rsidP="002E54EF">
      <w:pPr>
        <w:spacing w:before="80" w:after="80"/>
        <w:jc w:val="both"/>
        <w:rPr>
          <w:rFonts w:eastAsia="Calibri"/>
          <w:b/>
        </w:rPr>
      </w:pPr>
      <w:r w:rsidRPr="000C48F0">
        <w:rPr>
          <w:rFonts w:eastAsia="Calibri"/>
          <w:b/>
        </w:rPr>
        <w:t>Notiekošās tirdzniecības sarunas</w:t>
      </w:r>
    </w:p>
    <w:p w14:paraId="4D035B79" w14:textId="48F14A40" w:rsidR="002E54EF" w:rsidRDefault="002E54EF" w:rsidP="002E54EF">
      <w:pPr>
        <w:spacing w:before="80" w:after="80"/>
        <w:jc w:val="both"/>
        <w:rPr>
          <w:lang w:eastAsia="lv-LV"/>
        </w:rPr>
      </w:pPr>
      <w:r w:rsidRPr="00124455">
        <w:rPr>
          <w:lang w:eastAsia="lv-LV"/>
        </w:rPr>
        <w:t>Pēc veik</w:t>
      </w:r>
      <w:r>
        <w:rPr>
          <w:lang w:eastAsia="lv-LV"/>
        </w:rPr>
        <w:t>smīgām izpētes diskusijām 2016.</w:t>
      </w:r>
      <w:r w:rsidR="00304956">
        <w:rPr>
          <w:lang w:eastAsia="lv-LV"/>
        </w:rPr>
        <w:t xml:space="preserve"> </w:t>
      </w:r>
      <w:r>
        <w:rPr>
          <w:lang w:eastAsia="lv-LV"/>
        </w:rPr>
        <w:t>gada aprīlī nolūkā</w:t>
      </w:r>
      <w:r w:rsidRPr="00124455">
        <w:rPr>
          <w:lang w:eastAsia="lv-LV"/>
        </w:rPr>
        <w:t xml:space="preserve"> padziļināt</w:t>
      </w:r>
      <w:r>
        <w:rPr>
          <w:lang w:eastAsia="lv-LV"/>
        </w:rPr>
        <w:t xml:space="preserve"> ES un </w:t>
      </w:r>
      <w:r w:rsidRPr="00124455">
        <w:rPr>
          <w:lang w:eastAsia="lv-LV"/>
        </w:rPr>
        <w:t>Indonēzijas tirdzniecības un ieguldījumu attiecības</w:t>
      </w:r>
      <w:r>
        <w:rPr>
          <w:lang w:eastAsia="lv-LV"/>
        </w:rPr>
        <w:t xml:space="preserve">, </w:t>
      </w:r>
      <w:r w:rsidRPr="00124455">
        <w:rPr>
          <w:lang w:eastAsia="lv-LV"/>
        </w:rPr>
        <w:t>201</w:t>
      </w:r>
      <w:r>
        <w:rPr>
          <w:lang w:eastAsia="lv-LV"/>
        </w:rPr>
        <w:t>6.</w:t>
      </w:r>
      <w:r w:rsidR="00304956">
        <w:rPr>
          <w:lang w:eastAsia="lv-LV"/>
        </w:rPr>
        <w:t xml:space="preserve"> </w:t>
      </w:r>
      <w:r>
        <w:rPr>
          <w:lang w:eastAsia="lv-LV"/>
        </w:rPr>
        <w:t>gada 18.</w:t>
      </w:r>
      <w:r w:rsidR="00304956">
        <w:rPr>
          <w:lang w:eastAsia="lv-LV"/>
        </w:rPr>
        <w:t xml:space="preserve"> </w:t>
      </w:r>
      <w:r w:rsidRPr="00124455">
        <w:rPr>
          <w:lang w:eastAsia="lv-LV"/>
        </w:rPr>
        <w:t xml:space="preserve">jūlijā tika uzsāktas sarunas par </w:t>
      </w:r>
      <w:r w:rsidRPr="00CB5CF9">
        <w:rPr>
          <w:u w:val="single"/>
        </w:rPr>
        <w:t>ES-Indonēzijas br</w:t>
      </w:r>
      <w:r>
        <w:rPr>
          <w:u w:val="single"/>
        </w:rPr>
        <w:t>īvās tirdzniecības nolīgumu</w:t>
      </w:r>
      <w:r w:rsidRPr="00124455">
        <w:rPr>
          <w:lang w:eastAsia="lv-LV"/>
        </w:rPr>
        <w:t>.</w:t>
      </w:r>
      <w:r w:rsidRPr="00B71239">
        <w:t xml:space="preserve"> </w:t>
      </w:r>
      <w:r w:rsidRPr="00B71239">
        <w:rPr>
          <w:lang w:eastAsia="lv-LV"/>
        </w:rPr>
        <w:t xml:space="preserve">Līdz šim ir notikušas piecas </w:t>
      </w:r>
      <w:r>
        <w:rPr>
          <w:lang w:eastAsia="lv-LV"/>
        </w:rPr>
        <w:t xml:space="preserve">sarunu kārtas, kas vērtējamas kā veiksmīgas. Puses līdz šim ir panākušas vienošanos par tādiem līguma elementiem kā </w:t>
      </w:r>
      <w:r w:rsidRPr="00021508">
        <w:rPr>
          <w:lang w:eastAsia="lv-LV"/>
        </w:rPr>
        <w:t>preču tirdzniecība, izcelsmes noteikumi, muitas un tirdzniecības veicināšana, strīdu izšķiršanas regulēšana, intelektuālā īpašuma tiesības, konkurence, tirdzniecība un ilgtspējīga attīstība, valsts iepirkumi, tirdzniecības aizsardzības mehānismi, mazie un vidējie uzņēmumi.</w:t>
      </w:r>
      <w:r>
        <w:rPr>
          <w:lang w:eastAsia="lv-LV"/>
        </w:rPr>
        <w:t xml:space="preserve"> Ir notikusi arī sākotnējā apmaiņa ar tarifu piedāvājumiem. Nākamā sarunu kārta paredzēta oktobra vidū Indonēzijā. </w:t>
      </w:r>
    </w:p>
    <w:p w14:paraId="7483B3EC" w14:textId="0F29BB6A" w:rsidR="002E54EF" w:rsidRDefault="00E330A8" w:rsidP="002E54EF">
      <w:pPr>
        <w:spacing w:before="80" w:after="80"/>
        <w:jc w:val="both"/>
        <w:rPr>
          <w:bCs/>
          <w:color w:val="000000"/>
        </w:rPr>
      </w:pPr>
      <w:r w:rsidRPr="00CE0059">
        <w:rPr>
          <w:lang w:eastAsia="lv-LV"/>
        </w:rPr>
        <w:t xml:space="preserve">2017. gada 13. novembra </w:t>
      </w:r>
      <w:r w:rsidRPr="00CE0059">
        <w:rPr>
          <w:bCs/>
          <w:color w:val="000000"/>
        </w:rPr>
        <w:t xml:space="preserve">ES Ārlietu padomē tika apstiprināts mandāts </w:t>
      </w:r>
      <w:r w:rsidR="00D10A4E">
        <w:rPr>
          <w:bCs/>
          <w:color w:val="000000"/>
        </w:rPr>
        <w:t>EK</w:t>
      </w:r>
      <w:r w:rsidRPr="00CE0059">
        <w:rPr>
          <w:bCs/>
          <w:color w:val="000000"/>
        </w:rPr>
        <w:t xml:space="preserve"> vest sarunas par esošā </w:t>
      </w:r>
      <w:r w:rsidRPr="00CE0059">
        <w:rPr>
          <w:bCs/>
          <w:color w:val="000000"/>
          <w:u w:val="single"/>
        </w:rPr>
        <w:t>ES-Čīles Asociācijas nolīguma</w:t>
      </w:r>
      <w:r w:rsidRPr="00CE0059">
        <w:rPr>
          <w:bCs/>
          <w:color w:val="000000"/>
        </w:rPr>
        <w:t xml:space="preserve"> (t.sk. tirdzniecības sadaļas) modernizāciju</w:t>
      </w:r>
      <w:r>
        <w:rPr>
          <w:bCs/>
          <w:color w:val="000000"/>
        </w:rPr>
        <w:t>. Līdz šim notikušas trīs sarunu kārtas un pēdējā no tām norisinājās no</w:t>
      </w:r>
      <w:r w:rsidR="00D10A4E">
        <w:rPr>
          <w:bCs/>
          <w:color w:val="000000"/>
        </w:rPr>
        <w:t xml:space="preserve"> š.g.</w:t>
      </w:r>
      <w:r>
        <w:rPr>
          <w:bCs/>
          <w:color w:val="000000"/>
        </w:rPr>
        <w:t xml:space="preserve"> 28.</w:t>
      </w:r>
      <w:r w:rsidR="00304956">
        <w:rPr>
          <w:bCs/>
          <w:color w:val="000000"/>
        </w:rPr>
        <w:t xml:space="preserve"> </w:t>
      </w:r>
      <w:r>
        <w:rPr>
          <w:bCs/>
          <w:color w:val="000000"/>
        </w:rPr>
        <w:t>maija līdz 1.</w:t>
      </w:r>
      <w:r w:rsidR="00304956">
        <w:rPr>
          <w:bCs/>
          <w:color w:val="000000"/>
        </w:rPr>
        <w:t xml:space="preserve"> </w:t>
      </w:r>
      <w:r>
        <w:rPr>
          <w:bCs/>
          <w:color w:val="000000"/>
        </w:rPr>
        <w:t>jūnijam Briselē, Beļģijā</w:t>
      </w:r>
      <w:r w:rsidR="00D10A4E">
        <w:rPr>
          <w:bCs/>
          <w:color w:val="000000"/>
        </w:rPr>
        <w:t>.</w:t>
      </w:r>
      <w:r w:rsidRPr="00CE0059">
        <w:rPr>
          <w:bCs/>
          <w:color w:val="000000"/>
        </w:rPr>
        <w:t xml:space="preserve"> </w:t>
      </w:r>
      <w:r>
        <w:rPr>
          <w:bCs/>
          <w:color w:val="000000"/>
        </w:rPr>
        <w:t xml:space="preserve">Sarunas norisinājās konstruktīvā gaisotnē </w:t>
      </w:r>
      <w:r w:rsidRPr="00522521">
        <w:rPr>
          <w:bCs/>
          <w:color w:val="000000"/>
        </w:rPr>
        <w:t>un rezultātā lielākajā daļā jomu</w:t>
      </w:r>
      <w:r>
        <w:rPr>
          <w:bCs/>
          <w:color w:val="000000"/>
        </w:rPr>
        <w:t xml:space="preserve"> tika sasniegts</w:t>
      </w:r>
      <w:r w:rsidRPr="00522521">
        <w:rPr>
          <w:bCs/>
          <w:color w:val="000000"/>
        </w:rPr>
        <w:t xml:space="preserve"> būtisks </w:t>
      </w:r>
      <w:r w:rsidRPr="00522521">
        <w:rPr>
          <w:bCs/>
          <w:color w:val="000000"/>
        </w:rPr>
        <w:lastRenderedPageBreak/>
        <w:t xml:space="preserve">progress. </w:t>
      </w:r>
      <w:r>
        <w:rPr>
          <w:bCs/>
          <w:color w:val="000000"/>
        </w:rPr>
        <w:t>Tāpat p</w:t>
      </w:r>
      <w:r w:rsidRPr="00522521">
        <w:rPr>
          <w:bCs/>
          <w:color w:val="000000"/>
        </w:rPr>
        <w:t xml:space="preserve">uses vienojās par </w:t>
      </w:r>
      <w:r>
        <w:rPr>
          <w:bCs/>
          <w:color w:val="000000"/>
        </w:rPr>
        <w:t xml:space="preserve">turpmāko </w:t>
      </w:r>
      <w:r w:rsidRPr="00522521">
        <w:rPr>
          <w:bCs/>
          <w:color w:val="000000"/>
        </w:rPr>
        <w:t xml:space="preserve">darbu un </w:t>
      </w:r>
      <w:r>
        <w:rPr>
          <w:bCs/>
          <w:color w:val="000000"/>
        </w:rPr>
        <w:t xml:space="preserve">divpusējiem </w:t>
      </w:r>
      <w:r w:rsidRPr="00522521">
        <w:rPr>
          <w:bCs/>
          <w:color w:val="000000"/>
        </w:rPr>
        <w:t>kontaktiem</w:t>
      </w:r>
      <w:r>
        <w:rPr>
          <w:bCs/>
          <w:color w:val="000000"/>
        </w:rPr>
        <w:t xml:space="preserve"> tehniskā līmenī.  N</w:t>
      </w:r>
      <w:r w:rsidRPr="00522521">
        <w:rPr>
          <w:bCs/>
          <w:color w:val="000000"/>
        </w:rPr>
        <w:t>ākam</w:t>
      </w:r>
      <w:r>
        <w:rPr>
          <w:bCs/>
          <w:color w:val="000000"/>
        </w:rPr>
        <w:t>ās</w:t>
      </w:r>
      <w:r w:rsidRPr="00522521">
        <w:rPr>
          <w:bCs/>
          <w:color w:val="000000"/>
        </w:rPr>
        <w:t xml:space="preserve"> sarunu kārta</w:t>
      </w:r>
      <w:r>
        <w:rPr>
          <w:bCs/>
          <w:color w:val="000000"/>
        </w:rPr>
        <w:t>s</w:t>
      </w:r>
      <w:r w:rsidRPr="00522521">
        <w:rPr>
          <w:bCs/>
          <w:color w:val="000000"/>
        </w:rPr>
        <w:t xml:space="preserve"> datum</w:t>
      </w:r>
      <w:r>
        <w:rPr>
          <w:bCs/>
          <w:color w:val="000000"/>
        </w:rPr>
        <w:t>s</w:t>
      </w:r>
      <w:r w:rsidRPr="00522521">
        <w:rPr>
          <w:bCs/>
          <w:color w:val="000000"/>
        </w:rPr>
        <w:t xml:space="preserve"> vēl </w:t>
      </w:r>
      <w:r>
        <w:rPr>
          <w:bCs/>
          <w:color w:val="000000"/>
        </w:rPr>
        <w:t xml:space="preserve">nav noteikts. </w:t>
      </w:r>
      <w:r w:rsidRPr="00CE0059">
        <w:rPr>
          <w:bCs/>
          <w:color w:val="000000"/>
        </w:rPr>
        <w:t>Ārlietu ministrijas sagatavotā nacionālā pozīcija “Kopīgs ieteikums Padomes lēmumam, ar ko Eiropas Komisiju un Savienības Augsto pārstāvi ārlietās un drošības politikas jautājumos pilnvaro sākt un risināt sarunas par modernizētu asociācijas nolīgumu ar Čīles Republiku”</w:t>
      </w:r>
      <w:r w:rsidRPr="00CE0059">
        <w:rPr>
          <w:bCs/>
          <w:iCs/>
          <w:color w:val="000000"/>
        </w:rPr>
        <w:t xml:space="preserve"> </w:t>
      </w:r>
      <w:r w:rsidRPr="00CE0059">
        <w:rPr>
          <w:bCs/>
          <w:color w:val="000000"/>
        </w:rPr>
        <w:t>tika apstiprināta 2017. gada 19. oktobrī.</w:t>
      </w:r>
    </w:p>
    <w:p w14:paraId="1151058A" w14:textId="19108FEB" w:rsidR="00654A9C" w:rsidRPr="006179E9" w:rsidRDefault="00654A9C" w:rsidP="002E54EF">
      <w:pPr>
        <w:spacing w:before="80" w:after="80"/>
        <w:jc w:val="both"/>
        <w:rPr>
          <w:lang w:eastAsia="lv-LV"/>
        </w:rPr>
      </w:pPr>
      <w:r w:rsidRPr="00CE0059">
        <w:rPr>
          <w:lang w:eastAsia="lv-LV"/>
        </w:rPr>
        <w:t xml:space="preserve">Sarunas par </w:t>
      </w:r>
      <w:r w:rsidRPr="006179E9">
        <w:rPr>
          <w:u w:val="single"/>
          <w:lang w:eastAsia="lv-LV"/>
        </w:rPr>
        <w:t xml:space="preserve">ES un </w:t>
      </w:r>
      <w:r w:rsidRPr="006179E9">
        <w:rPr>
          <w:i/>
          <w:u w:val="single"/>
          <w:lang w:eastAsia="lv-LV"/>
        </w:rPr>
        <w:t>Mercosur</w:t>
      </w:r>
      <w:r w:rsidRPr="006179E9">
        <w:rPr>
          <w:u w:val="single"/>
          <w:lang w:eastAsia="lv-LV"/>
        </w:rPr>
        <w:t xml:space="preserve"> valstu</w:t>
      </w:r>
      <w:r w:rsidR="006179E9" w:rsidRPr="006179E9">
        <w:rPr>
          <w:rStyle w:val="FootnoteReference"/>
          <w:u w:val="single"/>
          <w:lang w:eastAsia="lv-LV"/>
        </w:rPr>
        <w:footnoteReference w:id="6"/>
      </w:r>
      <w:r w:rsidRPr="006179E9">
        <w:rPr>
          <w:u w:val="single"/>
          <w:lang w:eastAsia="lv-LV"/>
        </w:rPr>
        <w:t xml:space="preserve"> Asociācijas nolīgumu</w:t>
      </w:r>
      <w:r w:rsidRPr="00CE0059">
        <w:rPr>
          <w:lang w:eastAsia="lv-LV"/>
        </w:rPr>
        <w:t>, kurā tiktu ietverts politiskā dialoga, sadarbības un tirdzniecības pīlārs, tika uzsāktas 2000.</w:t>
      </w:r>
      <w:r w:rsidR="00304956">
        <w:rPr>
          <w:lang w:eastAsia="lv-LV"/>
        </w:rPr>
        <w:t xml:space="preserve"> </w:t>
      </w:r>
      <w:r w:rsidRPr="00CE0059">
        <w:rPr>
          <w:lang w:eastAsia="lv-LV"/>
        </w:rPr>
        <w:t xml:space="preserve">gada jūnijā. </w:t>
      </w:r>
      <w:r>
        <w:rPr>
          <w:lang w:eastAsia="lv-LV"/>
        </w:rPr>
        <w:t xml:space="preserve">Pēdējā sarunu kārta notika </w:t>
      </w:r>
      <w:r w:rsidRPr="00CE0059">
        <w:rPr>
          <w:lang w:eastAsia="lv-LV"/>
        </w:rPr>
        <w:t>2018.</w:t>
      </w:r>
      <w:r w:rsidR="00304956">
        <w:rPr>
          <w:lang w:eastAsia="lv-LV"/>
        </w:rPr>
        <w:t> </w:t>
      </w:r>
      <w:r w:rsidRPr="00CE0059">
        <w:rPr>
          <w:lang w:eastAsia="lv-LV"/>
        </w:rPr>
        <w:t xml:space="preserve">gada </w:t>
      </w:r>
      <w:r>
        <w:rPr>
          <w:lang w:eastAsia="lv-LV"/>
        </w:rPr>
        <w:t>10.-14.</w:t>
      </w:r>
      <w:r w:rsidR="00304956">
        <w:rPr>
          <w:lang w:eastAsia="lv-LV"/>
        </w:rPr>
        <w:t xml:space="preserve"> </w:t>
      </w:r>
      <w:r>
        <w:rPr>
          <w:lang w:eastAsia="lv-LV"/>
        </w:rPr>
        <w:t>sept</w:t>
      </w:r>
      <w:r w:rsidR="00304956">
        <w:rPr>
          <w:lang w:eastAsia="lv-LV"/>
        </w:rPr>
        <w:t>embrī Montevideo, Urugvajā, kurā diemžēl joprojām netika panākta vienošanās.</w:t>
      </w:r>
      <w:r w:rsidRPr="00CE0059">
        <w:rPr>
          <w:lang w:eastAsia="lv-LV"/>
        </w:rPr>
        <w:t xml:space="preserve"> </w:t>
      </w:r>
      <w:r>
        <w:rPr>
          <w:lang w:eastAsia="lv-LV"/>
        </w:rPr>
        <w:t>Lai arī gan ES, gan Mercosur pusē ir skaidri redzama politiskā griba panākt vienošanos, tomēr sarunās ir palikuši atvērti vēl vairāki būtiski jautājumi, piem. par tirgus piekļuvi, autobūves sektoru, intelektuālā īpašuma aizsardzību, jūrniecības pakalpojumie</w:t>
      </w:r>
      <w:r w:rsidR="00304956">
        <w:rPr>
          <w:lang w:eastAsia="lv-LV"/>
        </w:rPr>
        <w:t>m u.c. Tādejādi ir nepieciešams</w:t>
      </w:r>
      <w:r>
        <w:rPr>
          <w:lang w:eastAsia="lv-LV"/>
        </w:rPr>
        <w:t xml:space="preserve"> turpināt darbu tehniskā līmenī, lai šo politisko gribu ietērpu abām pusēm pieņemamos risinājumos. Pašlaik nav noteikts konkrēts laiks, kad varētu notikt nākamā sarunu kārta</w:t>
      </w:r>
      <w:r w:rsidR="00304956">
        <w:rPr>
          <w:lang w:eastAsia="lv-LV"/>
        </w:rPr>
        <w:t>. T</w:t>
      </w:r>
      <w:r w:rsidR="00A2744C">
        <w:rPr>
          <w:lang w:eastAsia="lv-LV"/>
        </w:rPr>
        <w:t xml:space="preserve">as galvenokārt saistīts ar gaidāmajām </w:t>
      </w:r>
      <w:r>
        <w:rPr>
          <w:lang w:eastAsia="lv-LV"/>
        </w:rPr>
        <w:t>vispārējām vēlēšanām Brazīlijā.</w:t>
      </w:r>
      <w:r w:rsidR="004A470D">
        <w:rPr>
          <w:lang w:eastAsia="lv-LV"/>
        </w:rPr>
        <w:t xml:space="preserve"> </w:t>
      </w:r>
      <w:r w:rsidRPr="00CE0059">
        <w:rPr>
          <w:lang w:eastAsia="lv-LV"/>
        </w:rPr>
        <w:t>Ārlietu ministrijas sagatavotā nacionālā pozīcija par E</w:t>
      </w:r>
      <w:r w:rsidR="00304956">
        <w:rPr>
          <w:lang w:eastAsia="lv-LV"/>
        </w:rPr>
        <w:t>S</w:t>
      </w:r>
      <w:r w:rsidRPr="00CE0059">
        <w:rPr>
          <w:lang w:eastAsia="lv-LV"/>
        </w:rPr>
        <w:t xml:space="preserve"> un Mercosur valstu sarunām par Asociācijas nolīguma noslēgšanu tika apstiprināta 2017.</w:t>
      </w:r>
      <w:r w:rsidR="00304956">
        <w:rPr>
          <w:lang w:eastAsia="lv-LV"/>
        </w:rPr>
        <w:t xml:space="preserve"> </w:t>
      </w:r>
      <w:r w:rsidRPr="00CE0059">
        <w:rPr>
          <w:lang w:eastAsia="lv-LV"/>
        </w:rPr>
        <w:t>gada 20.</w:t>
      </w:r>
      <w:r w:rsidR="00304956">
        <w:rPr>
          <w:lang w:eastAsia="lv-LV"/>
        </w:rPr>
        <w:t xml:space="preserve"> </w:t>
      </w:r>
      <w:r w:rsidRPr="00CE0059">
        <w:rPr>
          <w:lang w:eastAsia="lv-LV"/>
        </w:rPr>
        <w:t>decembrī.</w:t>
      </w:r>
    </w:p>
    <w:p w14:paraId="14D9087A" w14:textId="77777777" w:rsidR="002E54EF" w:rsidRPr="000C48F0" w:rsidRDefault="002E54EF" w:rsidP="002E54EF">
      <w:pPr>
        <w:spacing w:before="80" w:after="80"/>
        <w:jc w:val="both"/>
        <w:rPr>
          <w:b/>
          <w:lang w:eastAsia="lv-LV"/>
        </w:rPr>
      </w:pPr>
      <w:r w:rsidRPr="000C48F0">
        <w:rPr>
          <w:b/>
          <w:lang w:eastAsia="lv-LV"/>
        </w:rPr>
        <w:t>Noslēgtās tirdzniecības sarunas</w:t>
      </w:r>
    </w:p>
    <w:p w14:paraId="2D12DBA2" w14:textId="2BF03841" w:rsidR="002E54EF" w:rsidRDefault="002E54EF" w:rsidP="006179E9">
      <w:pPr>
        <w:widowControl w:val="0"/>
        <w:spacing w:before="80" w:after="80"/>
        <w:jc w:val="both"/>
        <w:rPr>
          <w:lang w:eastAsia="lv-LV"/>
        </w:rPr>
      </w:pPr>
      <w:r w:rsidRPr="00304956">
        <w:rPr>
          <w:lang w:eastAsia="lv-LV"/>
        </w:rPr>
        <w:t xml:space="preserve">ES un Meksikas tirdzniecības attiecības </w:t>
      </w:r>
      <w:r w:rsidRPr="00CE0059">
        <w:rPr>
          <w:lang w:eastAsia="lv-LV"/>
        </w:rPr>
        <w:t xml:space="preserve">nosaka Ekonomiskās partnerības, politiskās koordinācijas un sadarbības nolīgums (turpmāk Globālais nolīgums). 2016. gada 25. maijā </w:t>
      </w:r>
      <w:r w:rsidRPr="00304956">
        <w:rPr>
          <w:u w:val="single"/>
          <w:lang w:eastAsia="lv-LV"/>
        </w:rPr>
        <w:t>ES un Meksika uzsāka sarunas par Globālā nolīguma modernizāciju</w:t>
      </w:r>
      <w:r>
        <w:rPr>
          <w:lang w:eastAsia="lv-LV"/>
        </w:rPr>
        <w:t>.</w:t>
      </w:r>
      <w:r w:rsidRPr="00CE0059">
        <w:rPr>
          <w:lang w:eastAsia="lv-LV"/>
        </w:rPr>
        <w:t xml:space="preserve"> </w:t>
      </w:r>
      <w:r w:rsidR="00304956">
        <w:rPr>
          <w:lang w:eastAsia="lv-LV"/>
        </w:rPr>
        <w:t>2018. gada</w:t>
      </w:r>
      <w:r w:rsidRPr="00EB6244">
        <w:rPr>
          <w:lang w:eastAsia="lv-LV"/>
        </w:rPr>
        <w:t xml:space="preserve"> 21.</w:t>
      </w:r>
      <w:r w:rsidR="00304956">
        <w:rPr>
          <w:lang w:eastAsia="lv-LV"/>
        </w:rPr>
        <w:t xml:space="preserve"> </w:t>
      </w:r>
      <w:r w:rsidRPr="00EB6244">
        <w:rPr>
          <w:lang w:eastAsia="lv-LV"/>
        </w:rPr>
        <w:t>aprīlī ES un Meks</w:t>
      </w:r>
      <w:r>
        <w:rPr>
          <w:lang w:eastAsia="lv-LV"/>
        </w:rPr>
        <w:t>ika panāca politisko vienošanos par sarunu noslēgšanu pēc būtības.</w:t>
      </w:r>
      <w:r w:rsidRPr="00EB6244">
        <w:rPr>
          <w:lang w:eastAsia="lv-LV"/>
        </w:rPr>
        <w:t xml:space="preserve"> </w:t>
      </w:r>
      <w:r>
        <w:rPr>
          <w:lang w:eastAsia="lv-LV"/>
        </w:rPr>
        <w:t>P</w:t>
      </w:r>
      <w:r w:rsidRPr="00F13A86">
        <w:rPr>
          <w:lang w:eastAsia="lv-LV"/>
        </w:rPr>
        <w:t xml:space="preserve">amatojoties uz pašreizējo vienošanos, abu pušu sarunu </w:t>
      </w:r>
      <w:r>
        <w:rPr>
          <w:lang w:eastAsia="lv-LV"/>
        </w:rPr>
        <w:t>vedēji</w:t>
      </w:r>
      <w:r w:rsidRPr="00F13A86">
        <w:rPr>
          <w:lang w:eastAsia="lv-LV"/>
        </w:rPr>
        <w:t xml:space="preserve"> turpin</w:t>
      </w:r>
      <w:r>
        <w:rPr>
          <w:lang w:eastAsia="lv-LV"/>
        </w:rPr>
        <w:t>a</w:t>
      </w:r>
      <w:r w:rsidRPr="00F13A86">
        <w:rPr>
          <w:lang w:eastAsia="lv-LV"/>
        </w:rPr>
        <w:t xml:space="preserve"> darbu, lai risinātu visus atlikušos tehniskos jautājumus un sagatavotu nolīguma galīgo tekstu. Pēc tam Komisija pārbaudīs nolīguma tekstu no juridiskā viedokļa, iztulkos to visās ES oficiālajās valodās un iesniegs nolīgumu apstiprināšanai</w:t>
      </w:r>
      <w:r>
        <w:rPr>
          <w:lang w:eastAsia="lv-LV"/>
        </w:rPr>
        <w:t xml:space="preserve"> Eiropas Parlamentam un Padomei vēl šīs Komisijas pilnvaru laikā. Kopumā </w:t>
      </w:r>
      <w:r w:rsidR="00F94EF5">
        <w:rPr>
          <w:lang w:eastAsia="lv-LV"/>
        </w:rPr>
        <w:t>EK</w:t>
      </w:r>
      <w:r w:rsidRPr="00EB6244">
        <w:rPr>
          <w:lang w:eastAsia="lv-LV"/>
        </w:rPr>
        <w:t xml:space="preserve"> uzskata, ka ir panākta laba vienošanās un nodrošināta laba pieejamība Meksikas tirgum.</w:t>
      </w:r>
      <w:r>
        <w:rPr>
          <w:lang w:eastAsia="lv-LV"/>
        </w:rPr>
        <w:t xml:space="preserve"> </w:t>
      </w:r>
      <w:r w:rsidRPr="00CE0059">
        <w:rPr>
          <w:lang w:eastAsia="lv-LV"/>
        </w:rPr>
        <w:t xml:space="preserve">Ārlietu ministrijas sagatavotā nacionālā pozīcija par </w:t>
      </w:r>
      <w:r w:rsidRPr="00CE0059">
        <w:rPr>
          <w:iCs/>
          <w:lang w:eastAsia="lv-LV"/>
        </w:rPr>
        <w:t xml:space="preserve">ES – Meksikas Ekonomiskās partnerības, politiskās koordinācijas un sadarbības nolīgumu tirdzniecības un ieguldījumu partnerību </w:t>
      </w:r>
      <w:r w:rsidRPr="00CE0059">
        <w:rPr>
          <w:lang w:eastAsia="lv-LV"/>
        </w:rPr>
        <w:t>tika apstiprināta 2016.</w:t>
      </w:r>
      <w:r w:rsidR="00EB781D">
        <w:rPr>
          <w:lang w:eastAsia="lv-LV"/>
        </w:rPr>
        <w:t xml:space="preserve"> </w:t>
      </w:r>
      <w:r w:rsidRPr="00CE0059">
        <w:rPr>
          <w:lang w:eastAsia="lv-LV"/>
        </w:rPr>
        <w:t>gada 26.</w:t>
      </w:r>
      <w:r w:rsidR="00F94EF5">
        <w:rPr>
          <w:lang w:eastAsia="lv-LV"/>
        </w:rPr>
        <w:t> </w:t>
      </w:r>
      <w:r w:rsidRPr="00CE0059">
        <w:rPr>
          <w:lang w:eastAsia="lv-LV"/>
        </w:rPr>
        <w:t>februārī.</w:t>
      </w:r>
    </w:p>
    <w:p w14:paraId="6526E9CA" w14:textId="4663FDA9" w:rsidR="002E54EF" w:rsidRDefault="002E54EF" w:rsidP="002E54EF">
      <w:pPr>
        <w:spacing w:before="80" w:after="80"/>
        <w:jc w:val="both"/>
        <w:rPr>
          <w:lang w:eastAsia="lv-LV"/>
        </w:rPr>
      </w:pPr>
      <w:r>
        <w:t>2010.</w:t>
      </w:r>
      <w:r w:rsidR="00EB781D">
        <w:t xml:space="preserve"> </w:t>
      </w:r>
      <w:r w:rsidRPr="00963AF1">
        <w:t xml:space="preserve">gadā </w:t>
      </w:r>
      <w:r w:rsidRPr="00963AF1">
        <w:rPr>
          <w:bCs/>
          <w:iCs/>
        </w:rPr>
        <w:t xml:space="preserve">tika uzsāktas </w:t>
      </w:r>
      <w:r w:rsidRPr="00AC4F2C">
        <w:rPr>
          <w:bCs/>
          <w:iCs/>
          <w:u w:val="single"/>
        </w:rPr>
        <w:t xml:space="preserve">ES </w:t>
      </w:r>
      <w:r w:rsidRPr="00AC4F2C">
        <w:rPr>
          <w:u w:val="single"/>
        </w:rPr>
        <w:t>divpusējas sarunas par brīvās tirdzniecības nolīgumu ar Singapūru</w:t>
      </w:r>
      <w:r w:rsidRPr="00963AF1">
        <w:t xml:space="preserve">, kas tika noslēgtas </w:t>
      </w:r>
      <w:r w:rsidRPr="00963AF1">
        <w:rPr>
          <w:lang w:eastAsia="lv-LV"/>
        </w:rPr>
        <w:t>2014.</w:t>
      </w:r>
      <w:r w:rsidR="00EB781D">
        <w:rPr>
          <w:lang w:eastAsia="lv-LV"/>
        </w:rPr>
        <w:t xml:space="preserve"> </w:t>
      </w:r>
      <w:r w:rsidRPr="00963AF1">
        <w:rPr>
          <w:lang w:eastAsia="lv-LV"/>
        </w:rPr>
        <w:t>gada 17.</w:t>
      </w:r>
      <w:r w:rsidR="00EB781D">
        <w:rPr>
          <w:lang w:eastAsia="lv-LV"/>
        </w:rPr>
        <w:t xml:space="preserve"> </w:t>
      </w:r>
      <w:r w:rsidRPr="00963AF1">
        <w:rPr>
          <w:lang w:eastAsia="lv-LV"/>
        </w:rPr>
        <w:t xml:space="preserve">oktobrī. </w:t>
      </w:r>
      <w:r w:rsidRPr="00AC4F2C">
        <w:rPr>
          <w:lang w:eastAsia="lv-LV"/>
        </w:rPr>
        <w:t>Saskaņā ar ES Tie</w:t>
      </w:r>
      <w:r>
        <w:rPr>
          <w:lang w:eastAsia="lv-LV"/>
        </w:rPr>
        <w:t xml:space="preserve">sas 2017. gada 16. maija lēmumu brīvās tirdzniecības </w:t>
      </w:r>
      <w:r w:rsidRPr="00AC4F2C">
        <w:rPr>
          <w:lang w:eastAsia="lv-LV"/>
        </w:rPr>
        <w:t>nolīgumu ar Singapūru ES nevarēja nosl</w:t>
      </w:r>
      <w:r>
        <w:rPr>
          <w:lang w:eastAsia="lv-LV"/>
        </w:rPr>
        <w:t xml:space="preserve">ēgt kā ES kompetences nolīgumu, kā rezultātā </w:t>
      </w:r>
      <w:r w:rsidR="00F94EF5">
        <w:rPr>
          <w:lang w:eastAsia="lv-LV"/>
        </w:rPr>
        <w:t>EK</w:t>
      </w:r>
      <w:r w:rsidRPr="00AC4F2C">
        <w:rPr>
          <w:lang w:eastAsia="lv-LV"/>
        </w:rPr>
        <w:t xml:space="preserve"> </w:t>
      </w:r>
      <w:r>
        <w:rPr>
          <w:lang w:eastAsia="lv-LV"/>
        </w:rPr>
        <w:t>līgumu sadalīja</w:t>
      </w:r>
      <w:r w:rsidRPr="00AC4F2C">
        <w:rPr>
          <w:lang w:eastAsia="lv-LV"/>
        </w:rPr>
        <w:t xml:space="preserve"> ES ekskluzīvās kompetences līgumā un dalītās kompetences līgumā (ieguldījumu strīdu izšķiršanas jautājumi). </w:t>
      </w:r>
      <w:r w:rsidRPr="00963AF1">
        <w:rPr>
          <w:lang w:eastAsia="lv-LV"/>
        </w:rPr>
        <w:t>ES un Singapūras tirdzniecības nolīgums ir pirmais divpusējās tirdzniecības nolīgums, kas noslēgts starp ES un kādu no Dienvidaustrumāzijas valstu asociācijas (ASEAN)</w:t>
      </w:r>
      <w:r w:rsidRPr="00963AF1">
        <w:rPr>
          <w:i/>
        </w:rPr>
        <w:t xml:space="preserve"> </w:t>
      </w:r>
      <w:r w:rsidRPr="00963AF1">
        <w:rPr>
          <w:lang w:eastAsia="lv-LV"/>
        </w:rPr>
        <w:t>valstīm.</w:t>
      </w:r>
      <w:r>
        <w:rPr>
          <w:lang w:eastAsia="lv-LV"/>
        </w:rPr>
        <w:t xml:space="preserve"> ES-Singapūras brīvās tirdzniecības nolīgumu un ES-Singapūras Investīciju aizsardzības nolīgumu p</w:t>
      </w:r>
      <w:r w:rsidRPr="00AC4F2C">
        <w:rPr>
          <w:lang w:eastAsia="lv-LV"/>
        </w:rPr>
        <w:t>lāno</w:t>
      </w:r>
      <w:r>
        <w:rPr>
          <w:lang w:eastAsia="lv-LV"/>
        </w:rPr>
        <w:t>ts</w:t>
      </w:r>
      <w:r w:rsidRPr="00AC4F2C">
        <w:rPr>
          <w:lang w:eastAsia="lv-LV"/>
        </w:rPr>
        <w:t xml:space="preserve"> </w:t>
      </w:r>
      <w:r>
        <w:rPr>
          <w:lang w:eastAsia="lv-LV"/>
        </w:rPr>
        <w:t>parakstīt</w:t>
      </w:r>
      <w:r w:rsidRPr="00AC4F2C">
        <w:rPr>
          <w:lang w:eastAsia="lv-LV"/>
        </w:rPr>
        <w:t xml:space="preserve"> š.g.</w:t>
      </w:r>
      <w:r w:rsidR="00EB781D">
        <w:rPr>
          <w:lang w:eastAsia="lv-LV"/>
        </w:rPr>
        <w:t xml:space="preserve"> 18.</w:t>
      </w:r>
      <w:r w:rsidR="00EB781D">
        <w:rPr>
          <w:lang w:eastAsia="lv-LV"/>
        </w:rPr>
        <w:noBreakHyphen/>
      </w:r>
      <w:r>
        <w:rPr>
          <w:lang w:eastAsia="lv-LV"/>
        </w:rPr>
        <w:t>19.</w:t>
      </w:r>
      <w:r w:rsidR="00EB781D">
        <w:rPr>
          <w:lang w:eastAsia="lv-LV"/>
        </w:rPr>
        <w:t> </w:t>
      </w:r>
      <w:r w:rsidRPr="00AC4F2C">
        <w:rPr>
          <w:lang w:eastAsia="lv-LV"/>
        </w:rPr>
        <w:t>oktobrī ES-ASEM (</w:t>
      </w:r>
      <w:proofErr w:type="spellStart"/>
      <w:r w:rsidRPr="00AC4F2C">
        <w:rPr>
          <w:i/>
          <w:lang w:eastAsia="lv-LV"/>
        </w:rPr>
        <w:t>Asia</w:t>
      </w:r>
      <w:proofErr w:type="spellEnd"/>
      <w:r w:rsidRPr="00AC4F2C">
        <w:rPr>
          <w:i/>
          <w:lang w:eastAsia="lv-LV"/>
        </w:rPr>
        <w:t>–</w:t>
      </w:r>
      <w:proofErr w:type="spellStart"/>
      <w:r w:rsidRPr="00AC4F2C">
        <w:rPr>
          <w:i/>
          <w:lang w:eastAsia="lv-LV"/>
        </w:rPr>
        <w:t>Europe</w:t>
      </w:r>
      <w:proofErr w:type="spellEnd"/>
      <w:r w:rsidRPr="00AC4F2C">
        <w:rPr>
          <w:i/>
          <w:lang w:eastAsia="lv-LV"/>
        </w:rPr>
        <w:t xml:space="preserve"> </w:t>
      </w:r>
      <w:proofErr w:type="spellStart"/>
      <w:r w:rsidRPr="00AC4F2C">
        <w:rPr>
          <w:i/>
          <w:lang w:eastAsia="lv-LV"/>
        </w:rPr>
        <w:t>Meeting</w:t>
      </w:r>
      <w:proofErr w:type="spellEnd"/>
      <w:r w:rsidRPr="00AC4F2C">
        <w:rPr>
          <w:lang w:eastAsia="lv-LV"/>
        </w:rPr>
        <w:t>) samita laikā.</w:t>
      </w:r>
      <w:r>
        <w:rPr>
          <w:lang w:eastAsia="lv-LV"/>
        </w:rPr>
        <w:t xml:space="preserve"> Ārlietu ministrijas sagatavotā nacionālā pozīcija par Investīciju aizsardzības nolīguma noslēgšanu un parakstīšanu tika apstiprināta 2018.</w:t>
      </w:r>
      <w:r w:rsidR="00EB781D">
        <w:rPr>
          <w:lang w:eastAsia="lv-LV"/>
        </w:rPr>
        <w:t xml:space="preserve"> </w:t>
      </w:r>
      <w:r>
        <w:rPr>
          <w:lang w:eastAsia="lv-LV"/>
        </w:rPr>
        <w:t>gada 15.jūnijā. Tuvākajās nedēļās tiks apstiprināta Latvijas nacionālā pozīcija par brīvās tirdzniecības nolīguma noslēgšanu un parakstīšanu.</w:t>
      </w:r>
    </w:p>
    <w:p w14:paraId="108E8D3E" w14:textId="0E86BC57" w:rsidR="002E54EF" w:rsidRPr="00826163" w:rsidRDefault="002E54EF" w:rsidP="002E54EF">
      <w:pPr>
        <w:spacing w:before="80" w:after="80"/>
        <w:jc w:val="both"/>
        <w:rPr>
          <w:lang w:eastAsia="lv-LV"/>
        </w:rPr>
      </w:pPr>
      <w:r w:rsidRPr="00826163">
        <w:rPr>
          <w:lang w:eastAsia="lv-LV"/>
        </w:rPr>
        <w:t xml:space="preserve">Sarunas </w:t>
      </w:r>
      <w:r>
        <w:rPr>
          <w:lang w:eastAsia="lv-LV"/>
        </w:rPr>
        <w:t xml:space="preserve">par </w:t>
      </w:r>
      <w:r w:rsidRPr="00826163">
        <w:rPr>
          <w:u w:val="single"/>
          <w:lang w:eastAsia="lv-LV"/>
        </w:rPr>
        <w:t>ES-Vjetnamas brīvās tirdzniecības nolīgumu</w:t>
      </w:r>
      <w:r w:rsidRPr="00826163">
        <w:rPr>
          <w:lang w:eastAsia="lv-LV"/>
        </w:rPr>
        <w:t xml:space="preserve"> tika uzsāktas 2012. gada jūnijā un noslēgtas 2015.</w:t>
      </w:r>
      <w:r w:rsidR="00EB781D">
        <w:rPr>
          <w:lang w:eastAsia="lv-LV"/>
        </w:rPr>
        <w:t xml:space="preserve"> </w:t>
      </w:r>
      <w:r w:rsidRPr="00826163">
        <w:rPr>
          <w:lang w:eastAsia="lv-LV"/>
        </w:rPr>
        <w:t>gada 2.</w:t>
      </w:r>
      <w:r w:rsidR="00EB781D">
        <w:rPr>
          <w:lang w:eastAsia="lv-LV"/>
        </w:rPr>
        <w:t xml:space="preserve"> </w:t>
      </w:r>
      <w:r w:rsidRPr="00826163">
        <w:rPr>
          <w:lang w:eastAsia="lv-LV"/>
        </w:rPr>
        <w:t>decembrī. Ņemot vērā ES Tiesas 2017.</w:t>
      </w:r>
      <w:r w:rsidR="00EB781D">
        <w:rPr>
          <w:lang w:eastAsia="lv-LV"/>
        </w:rPr>
        <w:t xml:space="preserve"> </w:t>
      </w:r>
      <w:r w:rsidRPr="00826163">
        <w:rPr>
          <w:lang w:eastAsia="lv-LV"/>
        </w:rPr>
        <w:t xml:space="preserve">gada maija spriedumu par ES–Singapūras nolīguma raksturu, </w:t>
      </w:r>
      <w:r>
        <w:rPr>
          <w:lang w:eastAsia="lv-LV"/>
        </w:rPr>
        <w:t>tirdzniecības līgums tika</w:t>
      </w:r>
      <w:r w:rsidRPr="00826163">
        <w:rPr>
          <w:lang w:eastAsia="lv-LV"/>
        </w:rPr>
        <w:t xml:space="preserve"> sadalīts atbilstoši “jaunajai ES tirdzniecības līgumu arhitektūrai”, atdalot brīvās tirdzniecības līgumu (kas ietver tirdzniecības un tiešo ārvalstu investīciju liberalizāciju) no investīciju aizsardzības līguma (kas ietvertu investīciju aizsardzību un investīciju tiesu).</w:t>
      </w:r>
      <w:r>
        <w:rPr>
          <w:lang w:eastAsia="lv-LV"/>
        </w:rPr>
        <w:t xml:space="preserve"> Šobrīd ir noslēgusies l</w:t>
      </w:r>
      <w:r w:rsidRPr="00826163">
        <w:rPr>
          <w:lang w:eastAsia="lv-LV"/>
        </w:rPr>
        <w:t xml:space="preserve">īguma teksta juridiskā </w:t>
      </w:r>
      <w:r>
        <w:rPr>
          <w:lang w:eastAsia="lv-LV"/>
        </w:rPr>
        <w:t>cau</w:t>
      </w:r>
      <w:r w:rsidRPr="00826163">
        <w:rPr>
          <w:lang w:eastAsia="lv-LV"/>
        </w:rPr>
        <w:t>rskatīšana</w:t>
      </w:r>
      <w:r>
        <w:rPr>
          <w:lang w:eastAsia="lv-LV"/>
        </w:rPr>
        <w:t xml:space="preserve"> un </w:t>
      </w:r>
      <w:r>
        <w:rPr>
          <w:lang w:eastAsia="lv-LV"/>
        </w:rPr>
        <w:lastRenderedPageBreak/>
        <w:t>uzsākta līguma tulkošana</w:t>
      </w:r>
      <w:r w:rsidRPr="00826163">
        <w:rPr>
          <w:lang w:eastAsia="lv-LV"/>
        </w:rPr>
        <w:t xml:space="preserve"> visās ES oficiālajās valodās</w:t>
      </w:r>
      <w:r>
        <w:rPr>
          <w:lang w:eastAsia="lv-LV"/>
        </w:rPr>
        <w:t xml:space="preserve">. </w:t>
      </w:r>
      <w:r w:rsidR="00064B54">
        <w:rPr>
          <w:lang w:eastAsia="lv-LV"/>
        </w:rPr>
        <w:t>EK</w:t>
      </w:r>
      <w:r>
        <w:rPr>
          <w:lang w:eastAsia="lv-LV"/>
        </w:rPr>
        <w:t xml:space="preserve"> nodoms ir nolīgumu parakstīt pēc iespējas ātrāk, lai tas varētu stāties spēkā 2019.gadā. </w:t>
      </w:r>
    </w:p>
    <w:p w14:paraId="6F6E7F41" w14:textId="398C228E" w:rsidR="004A470D" w:rsidRDefault="002E54EF" w:rsidP="004A470D">
      <w:pPr>
        <w:spacing w:before="80" w:after="80"/>
        <w:jc w:val="both"/>
        <w:rPr>
          <w:lang w:eastAsia="lv-LV"/>
        </w:rPr>
      </w:pPr>
      <w:r w:rsidRPr="009045F0">
        <w:rPr>
          <w:lang w:eastAsia="lv-LV"/>
        </w:rPr>
        <w:t>2018.</w:t>
      </w:r>
      <w:r w:rsidR="00EB781D">
        <w:rPr>
          <w:lang w:eastAsia="lv-LV"/>
        </w:rPr>
        <w:t xml:space="preserve"> </w:t>
      </w:r>
      <w:r w:rsidRPr="009045F0">
        <w:rPr>
          <w:lang w:eastAsia="lv-LV"/>
        </w:rPr>
        <w:t>gada 17.</w:t>
      </w:r>
      <w:r w:rsidR="00EB781D">
        <w:rPr>
          <w:lang w:eastAsia="lv-LV"/>
        </w:rPr>
        <w:t xml:space="preserve"> </w:t>
      </w:r>
      <w:r w:rsidRPr="009045F0">
        <w:rPr>
          <w:lang w:eastAsia="lv-LV"/>
        </w:rPr>
        <w:t>jūlijā ES-Japānas samita laikā tika parakstī</w:t>
      </w:r>
      <w:r>
        <w:rPr>
          <w:lang w:eastAsia="lv-LV"/>
        </w:rPr>
        <w:t>t</w:t>
      </w:r>
      <w:r w:rsidRPr="009045F0">
        <w:rPr>
          <w:lang w:eastAsia="lv-LV"/>
        </w:rPr>
        <w:t xml:space="preserve">s </w:t>
      </w:r>
      <w:r w:rsidRPr="00CE0059">
        <w:rPr>
          <w:u w:val="single"/>
          <w:lang w:eastAsia="lv-LV"/>
        </w:rPr>
        <w:t>ES-Japānas Ekon</w:t>
      </w:r>
      <w:r>
        <w:rPr>
          <w:u w:val="single"/>
          <w:lang w:eastAsia="lv-LV"/>
        </w:rPr>
        <w:t>omisko partnerattiecību nolīgums</w:t>
      </w:r>
      <w:r w:rsidRPr="00EB781D">
        <w:rPr>
          <w:lang w:eastAsia="lv-LV"/>
        </w:rPr>
        <w:t xml:space="preserve">, </w:t>
      </w:r>
      <w:r w:rsidRPr="00CE0059">
        <w:rPr>
          <w:lang w:eastAsia="lv-LV"/>
        </w:rPr>
        <w:t xml:space="preserve">kas ir viens no lielākajiem un visaptverošākajiem ekonomikas nolīgumiem, kādu ES vai Japāna līdz šim </w:t>
      </w:r>
      <w:r>
        <w:rPr>
          <w:lang w:eastAsia="lv-LV"/>
        </w:rPr>
        <w:t>ir</w:t>
      </w:r>
      <w:r w:rsidRPr="00CE0059">
        <w:rPr>
          <w:lang w:eastAsia="lv-LV"/>
        </w:rPr>
        <w:t xml:space="preserve"> noslēgusi.</w:t>
      </w:r>
      <w:r>
        <w:rPr>
          <w:lang w:eastAsia="lv-LV"/>
        </w:rPr>
        <w:t xml:space="preserve"> </w:t>
      </w:r>
      <w:r w:rsidRPr="009045F0">
        <w:rPr>
          <w:lang w:eastAsia="lv-LV"/>
        </w:rPr>
        <w:t>Nolīgums stāsies spēkā pēc Eiropas Parlamenta apstiprinājuma un ratifikācijas Japānas Parlamentā, kas gaidāms 2019.gadā.</w:t>
      </w:r>
      <w:r w:rsidRPr="009045F0">
        <w:t xml:space="preserve"> </w:t>
      </w:r>
      <w:r>
        <w:rPr>
          <w:lang w:eastAsia="lv-LV"/>
        </w:rPr>
        <w:t>ES un Japānas tirdzniecības sarunas tika uzsāktas 2013. gada martā. 2017. gada 6. jūlijā ES un Japānas samita ietvaros tika panākta principiāla politiska vienošanās par tirdzniecības nolīguma galvenajiem elementiem, savukārt 2017. gada 8. decembrī tirdzniecības sarunas tika formāli noslēgtas.  Līdztekus tiek turpinātas atsevišķas sarunas par ieguldījumu aizsardzības standartiem un ieguldījumu strīdu izšķiršanu. Abas puses ir apņēmušās noslēgt šīs sarunas pēc iespējas ātrāk, ņemot vērā kopējo apņemšanos izveidot stabilu un drošu ieguldījumu vidi gan Eiropā, gan Japānā.</w:t>
      </w:r>
    </w:p>
    <w:p w14:paraId="2F5BE971" w14:textId="1A94CA8A" w:rsidR="002E54EF" w:rsidRDefault="006179E9" w:rsidP="004A470D">
      <w:pPr>
        <w:widowControl w:val="0"/>
        <w:spacing w:before="240"/>
        <w:jc w:val="both"/>
      </w:pPr>
      <w:r w:rsidRPr="00E67993">
        <w:t xml:space="preserve">Latvija uzskata, ka ES ekonomiskajai izaugsmei ir svarīga reģionālo un divpusējo tirdzniecības attiecību veicināšana ar esošiem un jauniem partneriem, modernizējot vai slēdzot jaunus brīvās tirdzniecības nolīgumus. Latvija atbalsta </w:t>
      </w:r>
      <w:r w:rsidR="00F94EF5">
        <w:t>EK</w:t>
      </w:r>
      <w:r w:rsidRPr="00E67993">
        <w:t xml:space="preserve"> centienus šobrīd notiekošajās  tirdzniecības sarunās ar Austrāliju, </w:t>
      </w:r>
      <w:r w:rsidR="004A470D" w:rsidRPr="00E67993">
        <w:t>Jaunzēlandi,</w:t>
      </w:r>
      <w:r w:rsidR="004A470D">
        <w:t xml:space="preserve"> Čīli, Indonēziju</w:t>
      </w:r>
      <w:r w:rsidRPr="00E67993">
        <w:t xml:space="preserve"> un </w:t>
      </w:r>
      <w:r w:rsidRPr="00E67993">
        <w:rPr>
          <w:i/>
        </w:rPr>
        <w:t>Mercosur</w:t>
      </w:r>
      <w:r w:rsidRPr="00E67993">
        <w:t xml:space="preserve"> valstīm, kā arī atzinīgi vērtē nesen panāktās vienošanās, t.sk., </w:t>
      </w:r>
      <w:r w:rsidR="00E67993" w:rsidRPr="00E67993">
        <w:t>ar Japānu, Singapūru</w:t>
      </w:r>
      <w:r w:rsidR="004A470D">
        <w:t>, Vjetnamu</w:t>
      </w:r>
      <w:r w:rsidR="00E67993" w:rsidRPr="00E67993">
        <w:t xml:space="preserve"> un Meksiku</w:t>
      </w:r>
      <w:r w:rsidRPr="00E67993">
        <w:t xml:space="preserve">. Sarunās par </w:t>
      </w:r>
      <w:r w:rsidR="00E67993" w:rsidRPr="00E67993">
        <w:t>divpusējiem tirdzniecības</w:t>
      </w:r>
      <w:r w:rsidRPr="00E67993">
        <w:t xml:space="preserve"> nolīgumu </w:t>
      </w:r>
      <w:r w:rsidR="00EB781D">
        <w:t xml:space="preserve">kopumā </w:t>
      </w:r>
      <w:r w:rsidRPr="00E67993">
        <w:t>ir jāvienojas par tirgus pieejas uzlabošanu precēm, pakalpojumiem, un valsts iepirkumiem, kā arī jāsamazina netarifu barjeras un jāatceļ ierobežojumi ārvalstu investoriem. Vienlai</w:t>
      </w:r>
      <w:r w:rsidR="000C48F0">
        <w:t>kus</w:t>
      </w:r>
      <w:r w:rsidRPr="00E67993">
        <w:t xml:space="preserve"> tirdzniecības sarunu rezultātam ir jāatbilst ES un Latvijas ekonomiskajā</w:t>
      </w:r>
      <w:r w:rsidR="000C48F0">
        <w:t>m interesēm, t.sk., nepieciešamībai pēc  zināma</w:t>
      </w:r>
      <w:r w:rsidRPr="00E67993">
        <w:t xml:space="preserve"> </w:t>
      </w:r>
      <w:r w:rsidR="00B9428A">
        <w:t xml:space="preserve">ES </w:t>
      </w:r>
      <w:r w:rsidR="000C48F0">
        <w:t>tirgus aizsardzības līmeņa</w:t>
      </w:r>
      <w:r w:rsidRPr="00E67993">
        <w:t xml:space="preserve"> sensitīvajiem produktiem, </w:t>
      </w:r>
      <w:r w:rsidR="00EB781D">
        <w:t>piemēram</w:t>
      </w:r>
      <w:r w:rsidR="000C48F0">
        <w:t xml:space="preserve"> lauksaimniecības jomā.</w:t>
      </w:r>
    </w:p>
    <w:p w14:paraId="7C9CBFEA" w14:textId="0A2C306B" w:rsidR="00216BD1" w:rsidRDefault="00216BD1" w:rsidP="006179E9">
      <w:pPr>
        <w:pStyle w:val="NoSpacing"/>
        <w:jc w:val="both"/>
        <w:rPr>
          <w:rFonts w:ascii="Times New Roman" w:hAnsi="Times New Roman"/>
          <w:sz w:val="24"/>
          <w:szCs w:val="24"/>
          <w:lang w:val="lv-LV"/>
        </w:rPr>
      </w:pPr>
    </w:p>
    <w:p w14:paraId="5C4A3A82" w14:textId="77777777" w:rsidR="00216BD1" w:rsidRPr="006179E9" w:rsidRDefault="00216BD1" w:rsidP="006179E9">
      <w:pPr>
        <w:pStyle w:val="NoSpacing"/>
        <w:jc w:val="both"/>
        <w:rPr>
          <w:rFonts w:ascii="Times New Roman" w:hAnsi="Times New Roman"/>
          <w:sz w:val="24"/>
          <w:szCs w:val="24"/>
          <w:lang w:val="lv-LV"/>
        </w:rPr>
      </w:pPr>
    </w:p>
    <w:p w14:paraId="12FF788A" w14:textId="77777777" w:rsidR="001A71D8" w:rsidRPr="00CE0059" w:rsidRDefault="001A71D8" w:rsidP="001A71D8">
      <w:pPr>
        <w:spacing w:before="80"/>
        <w:jc w:val="both"/>
        <w:rPr>
          <w:b/>
        </w:rPr>
      </w:pPr>
      <w:r w:rsidRPr="00CE0059">
        <w:rPr>
          <w:b/>
        </w:rPr>
        <w:t xml:space="preserve">Latvijas delegācija ES Ārlietu padomes Kopējās tirdzniecības politikas jautājumos neformālajā sanāksmē 2018. gada </w:t>
      </w:r>
      <w:r>
        <w:rPr>
          <w:b/>
        </w:rPr>
        <w:t>4</w:t>
      </w:r>
      <w:r w:rsidRPr="00CE0059">
        <w:rPr>
          <w:b/>
        </w:rPr>
        <w:t>.-</w:t>
      </w:r>
      <w:r>
        <w:rPr>
          <w:b/>
        </w:rPr>
        <w:t>5</w:t>
      </w:r>
      <w:r w:rsidRPr="00CE0059">
        <w:rPr>
          <w:b/>
        </w:rPr>
        <w:t xml:space="preserve">. </w:t>
      </w:r>
      <w:r>
        <w:rPr>
          <w:b/>
        </w:rPr>
        <w:t>oktobrī</w:t>
      </w:r>
      <w:r w:rsidRPr="00CE0059">
        <w:rPr>
          <w:b/>
        </w:rPr>
        <w:t>:</w:t>
      </w:r>
    </w:p>
    <w:p w14:paraId="6DC00080" w14:textId="77777777" w:rsidR="001A71D8" w:rsidRPr="00CE0059" w:rsidRDefault="001A71D8" w:rsidP="001A71D8">
      <w:pPr>
        <w:spacing w:before="80"/>
        <w:jc w:val="both"/>
        <w:rPr>
          <w:b/>
        </w:rPr>
      </w:pPr>
    </w:p>
    <w:tbl>
      <w:tblPr>
        <w:tblW w:w="9540" w:type="dxa"/>
        <w:tblInd w:w="-90" w:type="dxa"/>
        <w:tblLook w:val="04A0" w:firstRow="1" w:lastRow="0" w:firstColumn="1" w:lastColumn="0" w:noHBand="0" w:noVBand="1"/>
      </w:tblPr>
      <w:tblGrid>
        <w:gridCol w:w="2368"/>
        <w:gridCol w:w="7172"/>
      </w:tblGrid>
      <w:tr w:rsidR="001A71D8" w:rsidRPr="00CE0059" w14:paraId="30F58E1E" w14:textId="77777777" w:rsidTr="00D57E5D">
        <w:trPr>
          <w:trHeight w:val="746"/>
        </w:trPr>
        <w:tc>
          <w:tcPr>
            <w:tcW w:w="2368" w:type="dxa"/>
          </w:tcPr>
          <w:p w14:paraId="79E01B71" w14:textId="77777777" w:rsidR="001A71D8" w:rsidRPr="00CE0059" w:rsidRDefault="001A71D8" w:rsidP="00D57E5D">
            <w:pPr>
              <w:spacing w:before="80"/>
              <w:jc w:val="both"/>
              <w:rPr>
                <w:b/>
              </w:rPr>
            </w:pPr>
            <w:r w:rsidRPr="00CE0059">
              <w:rPr>
                <w:bCs/>
              </w:rPr>
              <w:t>Delegācijas vadītāja:</w:t>
            </w:r>
          </w:p>
        </w:tc>
        <w:tc>
          <w:tcPr>
            <w:tcW w:w="7172" w:type="dxa"/>
          </w:tcPr>
          <w:p w14:paraId="2589C273" w14:textId="77777777" w:rsidR="001A71D8" w:rsidRPr="00CE0059" w:rsidRDefault="001A71D8" w:rsidP="00D57E5D">
            <w:pPr>
              <w:spacing w:before="80"/>
              <w:jc w:val="both"/>
              <w:rPr>
                <w:b/>
              </w:rPr>
            </w:pPr>
            <w:r w:rsidRPr="00CE0059">
              <w:rPr>
                <w:bCs/>
              </w:rPr>
              <w:t xml:space="preserve">Zanda Kalniņa-Lukaševica, Ārlietu ministrijas parlamentārā sekretāre. </w:t>
            </w:r>
          </w:p>
        </w:tc>
      </w:tr>
      <w:tr w:rsidR="001A71D8" w:rsidRPr="00CE0059" w14:paraId="287035A2" w14:textId="77777777" w:rsidTr="00D57E5D">
        <w:trPr>
          <w:trHeight w:val="677"/>
        </w:trPr>
        <w:tc>
          <w:tcPr>
            <w:tcW w:w="2368" w:type="dxa"/>
          </w:tcPr>
          <w:p w14:paraId="5759F4A8" w14:textId="77777777" w:rsidR="001A71D8" w:rsidRPr="00CE0059" w:rsidRDefault="001A71D8" w:rsidP="00D57E5D">
            <w:pPr>
              <w:spacing w:before="80"/>
              <w:jc w:val="both"/>
              <w:rPr>
                <w:b/>
              </w:rPr>
            </w:pPr>
            <w:r w:rsidRPr="00CE0059">
              <w:rPr>
                <w:bCs/>
              </w:rPr>
              <w:t>Delegācijas sastāvā:</w:t>
            </w:r>
          </w:p>
        </w:tc>
        <w:tc>
          <w:tcPr>
            <w:tcW w:w="7172" w:type="dxa"/>
          </w:tcPr>
          <w:p w14:paraId="310BB01E" w14:textId="77777777" w:rsidR="001A71D8" w:rsidRPr="00CE0059" w:rsidRDefault="001A71D8" w:rsidP="00D57E5D">
            <w:pPr>
              <w:spacing w:before="80"/>
              <w:jc w:val="both"/>
              <w:rPr>
                <w:b/>
              </w:rPr>
            </w:pPr>
            <w:r w:rsidRPr="00CE0059">
              <w:rPr>
                <w:bCs/>
              </w:rPr>
              <w:t xml:space="preserve">Juris </w:t>
            </w:r>
            <w:proofErr w:type="spellStart"/>
            <w:r w:rsidRPr="00CE0059">
              <w:rPr>
                <w:bCs/>
              </w:rPr>
              <w:t>Štālmeistars</w:t>
            </w:r>
            <w:proofErr w:type="spellEnd"/>
            <w:r w:rsidRPr="00CE0059">
              <w:rPr>
                <w:bCs/>
              </w:rPr>
              <w:t xml:space="preserve">, Ārlietu ministrijas </w:t>
            </w:r>
            <w:r w:rsidRPr="00CE0059">
              <w:t>Ekonomisko attiecību, tirdzniecības un attīstības sadarbības direkcijas vadītājs</w:t>
            </w:r>
            <w:r w:rsidRPr="00CE0059">
              <w:rPr>
                <w:bCs/>
              </w:rPr>
              <w:t>;</w:t>
            </w:r>
          </w:p>
        </w:tc>
      </w:tr>
      <w:tr w:rsidR="001A71D8" w:rsidRPr="00CE0059" w14:paraId="5FF56BBC" w14:textId="77777777" w:rsidTr="00D57E5D">
        <w:trPr>
          <w:trHeight w:val="985"/>
        </w:trPr>
        <w:tc>
          <w:tcPr>
            <w:tcW w:w="2368" w:type="dxa"/>
          </w:tcPr>
          <w:p w14:paraId="73C64D4F" w14:textId="77777777" w:rsidR="001A71D8" w:rsidRPr="00CE0059" w:rsidRDefault="001A71D8" w:rsidP="00D57E5D">
            <w:pPr>
              <w:spacing w:before="80"/>
              <w:jc w:val="both"/>
              <w:rPr>
                <w:bCs/>
              </w:rPr>
            </w:pPr>
          </w:p>
        </w:tc>
        <w:tc>
          <w:tcPr>
            <w:tcW w:w="7172" w:type="dxa"/>
          </w:tcPr>
          <w:p w14:paraId="1990B827" w14:textId="77777777" w:rsidR="001A71D8" w:rsidRPr="00CE0059" w:rsidRDefault="001A71D8" w:rsidP="00D57E5D">
            <w:pPr>
              <w:spacing w:before="80"/>
              <w:jc w:val="both"/>
              <w:rPr>
                <w:bCs/>
              </w:rPr>
            </w:pPr>
            <w:r w:rsidRPr="00CE0059">
              <w:rPr>
                <w:bCs/>
              </w:rPr>
              <w:t>Gints Zadraks, Ārlietu ministrijas Ārējās tirdzniecības un ārējo ekonomisko sakaru veicināšanas departamenta direktora vietnieks, Ārējās tirdzniecības un investīciju nodaļas vadītājs.</w:t>
            </w:r>
          </w:p>
        </w:tc>
      </w:tr>
    </w:tbl>
    <w:p w14:paraId="6532F4A5" w14:textId="77777777" w:rsidR="001A71D8" w:rsidRPr="00CE0059" w:rsidRDefault="001A71D8" w:rsidP="001A71D8">
      <w:pPr>
        <w:tabs>
          <w:tab w:val="right" w:pos="9071"/>
        </w:tabs>
        <w:spacing w:before="80"/>
        <w:jc w:val="both"/>
      </w:pPr>
    </w:p>
    <w:p w14:paraId="6EE0469D" w14:textId="77777777" w:rsidR="001A71D8" w:rsidRDefault="001A71D8" w:rsidP="001A71D8">
      <w:pPr>
        <w:tabs>
          <w:tab w:val="right" w:pos="9355"/>
        </w:tabs>
        <w:spacing w:before="80"/>
      </w:pPr>
      <w:r w:rsidRPr="00CE0059">
        <w:t xml:space="preserve">Iesniedzējs: ārlietu ministra vietā – </w:t>
      </w:r>
    </w:p>
    <w:p w14:paraId="2D01EBB9" w14:textId="77777777" w:rsidR="001A71D8" w:rsidRPr="00CE0059" w:rsidRDefault="001A71D8" w:rsidP="001A71D8">
      <w:pPr>
        <w:tabs>
          <w:tab w:val="right" w:pos="9355"/>
        </w:tabs>
        <w:spacing w:before="80"/>
      </w:pPr>
      <w:r>
        <w:t>iekšlietu</w:t>
      </w:r>
      <w:r w:rsidRPr="00CE0059">
        <w:t xml:space="preserve"> ministrs</w:t>
      </w:r>
      <w:r w:rsidRPr="00CE0059">
        <w:tab/>
      </w:r>
      <w:r>
        <w:t>R.Kozlovskis</w:t>
      </w:r>
    </w:p>
    <w:p w14:paraId="3DBCE742" w14:textId="77777777" w:rsidR="001A71D8" w:rsidRPr="00CE0059" w:rsidRDefault="001A71D8" w:rsidP="001A71D8">
      <w:pPr>
        <w:tabs>
          <w:tab w:val="right" w:pos="9355"/>
        </w:tabs>
        <w:spacing w:before="80"/>
      </w:pPr>
    </w:p>
    <w:p w14:paraId="13009AA8" w14:textId="77777777" w:rsidR="001A71D8" w:rsidRPr="00CE0059" w:rsidRDefault="001A71D8" w:rsidP="001A71D8">
      <w:pPr>
        <w:tabs>
          <w:tab w:val="right" w:pos="9355"/>
        </w:tabs>
        <w:spacing w:before="80"/>
      </w:pPr>
    </w:p>
    <w:p w14:paraId="1939E40B" w14:textId="77777777" w:rsidR="001A71D8" w:rsidRPr="00CE0059" w:rsidRDefault="001A71D8" w:rsidP="001A71D8">
      <w:pPr>
        <w:tabs>
          <w:tab w:val="right" w:pos="9355"/>
        </w:tabs>
        <w:spacing w:before="80"/>
      </w:pPr>
      <w:r w:rsidRPr="00CE0059">
        <w:t>Vīza: valsts sekretār</w:t>
      </w:r>
      <w:r>
        <w:t>s</w:t>
      </w:r>
      <w:r w:rsidRPr="00CE0059">
        <w:tab/>
      </w:r>
      <w:r>
        <w:t>A</w:t>
      </w:r>
      <w:r w:rsidRPr="00CE0059">
        <w:t>. Pe</w:t>
      </w:r>
      <w:r>
        <w:t>lšs</w:t>
      </w:r>
    </w:p>
    <w:p w14:paraId="5CEE38A2" w14:textId="77777777" w:rsidR="001A71D8" w:rsidRPr="00CE0059" w:rsidRDefault="001A71D8" w:rsidP="001A71D8">
      <w:pPr>
        <w:tabs>
          <w:tab w:val="left" w:pos="1425"/>
        </w:tabs>
        <w:spacing w:before="80"/>
        <w:jc w:val="both"/>
      </w:pPr>
      <w:r w:rsidRPr="00CE0059">
        <w:tab/>
      </w:r>
    </w:p>
    <w:p w14:paraId="39FF995C" w14:textId="77777777" w:rsidR="001A71D8" w:rsidRPr="00CE0059" w:rsidRDefault="001A71D8" w:rsidP="001A71D8">
      <w:pPr>
        <w:spacing w:before="80"/>
      </w:pPr>
    </w:p>
    <w:p w14:paraId="1DAB3797" w14:textId="77777777" w:rsidR="001A71D8" w:rsidRDefault="001A71D8" w:rsidP="001A71D8">
      <w:pPr>
        <w:tabs>
          <w:tab w:val="left" w:pos="180"/>
        </w:tabs>
        <w:rPr>
          <w:bCs/>
          <w:sz w:val="20"/>
          <w:szCs w:val="20"/>
        </w:rPr>
      </w:pPr>
    </w:p>
    <w:p w14:paraId="4C80552D" w14:textId="77777777" w:rsidR="001A71D8" w:rsidRPr="00480ACD" w:rsidRDefault="001A71D8" w:rsidP="001A71D8">
      <w:pPr>
        <w:tabs>
          <w:tab w:val="left" w:pos="180"/>
        </w:tabs>
        <w:rPr>
          <w:bCs/>
          <w:sz w:val="20"/>
          <w:szCs w:val="20"/>
        </w:rPr>
      </w:pPr>
    </w:p>
    <w:p w14:paraId="72507776" w14:textId="77777777" w:rsidR="001A71D8" w:rsidRPr="00480ACD" w:rsidRDefault="001A71D8" w:rsidP="001A71D8">
      <w:pPr>
        <w:tabs>
          <w:tab w:val="left" w:pos="180"/>
        </w:tabs>
        <w:rPr>
          <w:bCs/>
          <w:sz w:val="20"/>
          <w:szCs w:val="20"/>
        </w:rPr>
      </w:pPr>
      <w:r w:rsidRPr="00480ACD">
        <w:rPr>
          <w:bCs/>
          <w:sz w:val="20"/>
          <w:szCs w:val="20"/>
        </w:rPr>
        <w:t>Gints Zadraks, 67016240</w:t>
      </w:r>
    </w:p>
    <w:p w14:paraId="1403DB16" w14:textId="77777777" w:rsidR="001A71D8" w:rsidRPr="00480ACD" w:rsidRDefault="001A71D8" w:rsidP="001A71D8">
      <w:pPr>
        <w:tabs>
          <w:tab w:val="left" w:pos="180"/>
        </w:tabs>
        <w:rPr>
          <w:bCs/>
          <w:sz w:val="20"/>
          <w:szCs w:val="20"/>
        </w:rPr>
      </w:pPr>
      <w:hyperlink r:id="rId7" w:history="1">
        <w:r w:rsidRPr="00480ACD">
          <w:rPr>
            <w:rStyle w:val="Hyperlink"/>
            <w:bCs/>
            <w:sz w:val="20"/>
            <w:szCs w:val="20"/>
          </w:rPr>
          <w:t>gints.zadraks@mfa.gov.lv</w:t>
        </w:r>
      </w:hyperlink>
      <w:r w:rsidRPr="00480ACD">
        <w:rPr>
          <w:bCs/>
          <w:sz w:val="20"/>
          <w:szCs w:val="20"/>
        </w:rPr>
        <w:t xml:space="preserve"> </w:t>
      </w:r>
    </w:p>
    <w:sectPr w:rsidR="001A71D8" w:rsidRPr="00480ACD" w:rsidSect="00F949EB">
      <w:headerReference w:type="even" r:id="rId8"/>
      <w:footerReference w:type="even" r:id="rId9"/>
      <w:footerReference w:type="default" r:id="rId10"/>
      <w:headerReference w:type="first" r:id="rId11"/>
      <w:footerReference w:type="first" r:id="rId12"/>
      <w:pgSz w:w="11907" w:h="16839" w:code="9"/>
      <w:pgMar w:top="1134" w:right="1134" w:bottom="1134" w:left="1418" w:header="425"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58AA" w14:textId="77777777" w:rsidR="00CE0059" w:rsidRDefault="00CE0059" w:rsidP="00CE0059">
      <w:r>
        <w:separator/>
      </w:r>
    </w:p>
  </w:endnote>
  <w:endnote w:type="continuationSeparator" w:id="0">
    <w:p w14:paraId="5FAAE11D" w14:textId="77777777" w:rsidR="00CE0059" w:rsidRDefault="00CE0059" w:rsidP="00CE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AA69" w14:textId="77777777" w:rsidR="0002712E" w:rsidRDefault="00CE0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17D3E95" w14:textId="77777777" w:rsidR="0002712E" w:rsidRDefault="008E70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74CC" w14:textId="5F4C830B" w:rsidR="00E22248" w:rsidRPr="00374227" w:rsidRDefault="00CE0059" w:rsidP="00570954">
    <w:pPr>
      <w:spacing w:line="276" w:lineRule="auto"/>
      <w:rPr>
        <w:b/>
        <w:bCs/>
        <w:kern w:val="2"/>
        <w:sz w:val="20"/>
        <w:szCs w:val="20"/>
      </w:rPr>
    </w:pPr>
    <w:r w:rsidRPr="003F787D">
      <w:rPr>
        <w:sz w:val="20"/>
        <w:szCs w:val="20"/>
      </w:rPr>
      <w:t>AMzino_</w:t>
    </w:r>
    <w:r w:rsidR="00E17C54">
      <w:rPr>
        <w:sz w:val="20"/>
        <w:szCs w:val="20"/>
      </w:rPr>
      <w:t>25</w:t>
    </w:r>
    <w:r w:rsidRPr="003F787D">
      <w:rPr>
        <w:sz w:val="20"/>
        <w:szCs w:val="20"/>
      </w:rPr>
      <w:t>0</w:t>
    </w:r>
    <w:r w:rsidR="004F7279">
      <w:rPr>
        <w:sz w:val="20"/>
        <w:szCs w:val="20"/>
      </w:rPr>
      <w:t>9</w:t>
    </w:r>
    <w:r w:rsidRPr="003F787D">
      <w:rPr>
        <w:sz w:val="20"/>
        <w:szCs w:val="20"/>
      </w:rPr>
      <w:t>1</w:t>
    </w:r>
    <w:r>
      <w:rPr>
        <w:sz w:val="20"/>
        <w:szCs w:val="20"/>
      </w:rPr>
      <w:t>8</w:t>
    </w:r>
    <w:r w:rsidRPr="003F787D">
      <w:rPr>
        <w:sz w:val="20"/>
        <w:szCs w:val="20"/>
      </w:rPr>
      <w:t>; Informatīvais ziņojums “Par Eiropas Savienības Ārlietu padomes Kopējās tirdzniecības politikas jautājumos neformālo sanāksmi 20</w:t>
    </w:r>
    <w:r>
      <w:rPr>
        <w:sz w:val="20"/>
        <w:szCs w:val="20"/>
      </w:rPr>
      <w:t>18</w:t>
    </w:r>
    <w:r w:rsidRPr="003F787D">
      <w:rPr>
        <w:sz w:val="20"/>
        <w:szCs w:val="20"/>
      </w:rPr>
      <w:t xml:space="preserve">. gada </w:t>
    </w:r>
    <w:r w:rsidR="004F7279">
      <w:rPr>
        <w:sz w:val="20"/>
        <w:szCs w:val="20"/>
      </w:rPr>
      <w:t>4.-5.</w:t>
    </w:r>
    <w:r w:rsidR="002A430B">
      <w:rPr>
        <w:sz w:val="20"/>
        <w:szCs w:val="20"/>
      </w:rPr>
      <w:t xml:space="preserve"> </w:t>
    </w:r>
    <w:r w:rsidR="004F7279">
      <w:rPr>
        <w:sz w:val="20"/>
        <w:szCs w:val="20"/>
      </w:rPr>
      <w:t>oktobrī</w:t>
    </w:r>
    <w:r w:rsidRPr="003F787D">
      <w:rPr>
        <w:sz w:val="20"/>
        <w:szCs w:val="20"/>
      </w:rPr>
      <w:t>”</w:t>
    </w:r>
  </w:p>
  <w:p w14:paraId="51029EC9" w14:textId="77777777" w:rsidR="00250988" w:rsidRDefault="008E7052" w:rsidP="00B20343">
    <w:pPr>
      <w:pStyle w:val="Footer"/>
      <w:jc w:val="center"/>
      <w:rPr>
        <w:bCs/>
        <w:sz w:val="24"/>
      </w:rPr>
    </w:pPr>
  </w:p>
  <w:p w14:paraId="6C925557" w14:textId="0338EAD2" w:rsidR="00B20343" w:rsidRDefault="00CE0059" w:rsidP="00B20343">
    <w:pPr>
      <w:pStyle w:val="Footer"/>
      <w:jc w:val="right"/>
    </w:pPr>
    <w:r w:rsidRPr="00B20343">
      <w:rPr>
        <w:sz w:val="24"/>
      </w:rPr>
      <w:fldChar w:fldCharType="begin"/>
    </w:r>
    <w:r w:rsidRPr="00B20343">
      <w:rPr>
        <w:sz w:val="24"/>
      </w:rPr>
      <w:instrText xml:space="preserve"> PAGE   \* MERGEFORMAT </w:instrText>
    </w:r>
    <w:r w:rsidRPr="00B20343">
      <w:rPr>
        <w:sz w:val="24"/>
      </w:rPr>
      <w:fldChar w:fldCharType="separate"/>
    </w:r>
    <w:r w:rsidR="008E7052">
      <w:rPr>
        <w:noProof/>
        <w:sz w:val="24"/>
      </w:rPr>
      <w:t>5</w:t>
    </w:r>
    <w:r w:rsidRPr="00B20343">
      <w:rPr>
        <w:sz w:val="24"/>
      </w:rPr>
      <w:fldChar w:fldCharType="end"/>
    </w:r>
    <w:r w:rsidRPr="00B20343">
      <w:rPr>
        <w:sz w:val="24"/>
      </w:rPr>
      <w:t>-</w:t>
    </w:r>
    <w:r w:rsidRPr="00B20343">
      <w:rPr>
        <w:sz w:val="24"/>
      </w:rPr>
      <w:fldChar w:fldCharType="begin"/>
    </w:r>
    <w:r w:rsidRPr="00B20343">
      <w:rPr>
        <w:sz w:val="24"/>
      </w:rPr>
      <w:instrText xml:space="preserve"> NUMPAGES  \* Arabic  \* MERGEFORMAT </w:instrText>
    </w:r>
    <w:r w:rsidRPr="00B20343">
      <w:rPr>
        <w:sz w:val="24"/>
      </w:rPr>
      <w:fldChar w:fldCharType="separate"/>
    </w:r>
    <w:r w:rsidR="008E7052">
      <w:rPr>
        <w:noProof/>
        <w:sz w:val="24"/>
      </w:rPr>
      <w:t>5</w:t>
    </w:r>
    <w:r w:rsidRPr="00B2034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D657" w14:textId="77777777" w:rsidR="007A5EA6" w:rsidRDefault="008E7052" w:rsidP="00647518">
    <w:pPr>
      <w:pStyle w:val="Footer"/>
      <w:jc w:val="both"/>
    </w:pPr>
  </w:p>
  <w:p w14:paraId="4CA08CC4" w14:textId="77777777" w:rsidR="00647518" w:rsidRDefault="00CE0059" w:rsidP="00647518">
    <w:pPr>
      <w:pStyle w:val="Footer"/>
      <w:jc w:val="both"/>
      <w:rPr>
        <w:iCs/>
        <w:sz w:val="28"/>
        <w:szCs w:val="28"/>
      </w:rPr>
    </w:pPr>
    <w:r w:rsidRPr="00647518">
      <w:t>AMzino_</w:t>
    </w:r>
    <w:r>
      <w:t>130114</w:t>
    </w:r>
    <w:r w:rsidRPr="00647518">
      <w:t xml:space="preserve">; </w:t>
    </w:r>
    <w:r w:rsidRPr="00AD544F">
      <w:rPr>
        <w:iCs/>
      </w:rPr>
      <w:t>Par Latvijas nacionālo pozīciju apstiprināšanu Eiropas Savienības Ārlietu padomes 201</w:t>
    </w:r>
    <w:r>
      <w:rPr>
        <w:iCs/>
      </w:rPr>
      <w:t>4</w:t>
    </w:r>
    <w:r w:rsidRPr="00AD544F">
      <w:rPr>
        <w:iCs/>
      </w:rPr>
      <w:t xml:space="preserve">.gada </w:t>
    </w:r>
    <w:r>
      <w:rPr>
        <w:iCs/>
      </w:rPr>
      <w:t>20.janvāra</w:t>
    </w:r>
    <w:r w:rsidRPr="00AD544F">
      <w:rPr>
        <w:iCs/>
      </w:rPr>
      <w:t xml:space="preserve"> sanāksmei</w:t>
    </w:r>
  </w:p>
  <w:p w14:paraId="464507C8" w14:textId="77777777" w:rsidR="00AD544F" w:rsidRPr="00647518" w:rsidRDefault="008E7052" w:rsidP="00647518">
    <w:pPr>
      <w:pStyle w:val="Footer"/>
      <w:jc w:val="both"/>
    </w:pPr>
  </w:p>
  <w:p w14:paraId="61484F8F" w14:textId="77777777" w:rsidR="00647518" w:rsidRPr="00647518" w:rsidRDefault="00CE0059">
    <w:pPr>
      <w:pStyle w:val="Footer"/>
      <w:jc w:val="center"/>
    </w:pPr>
    <w:r w:rsidRPr="00647518">
      <w:fldChar w:fldCharType="begin"/>
    </w:r>
    <w:r w:rsidRPr="00647518">
      <w:instrText xml:space="preserve"> PAGE   \* MERGEFORMAT </w:instrText>
    </w:r>
    <w:r w:rsidRPr="00647518">
      <w:fldChar w:fldCharType="separate"/>
    </w:r>
    <w:r>
      <w:rPr>
        <w:noProof/>
      </w:rPr>
      <w:t>1</w:t>
    </w:r>
    <w:r w:rsidRPr="00647518">
      <w:rPr>
        <w:noProof/>
      </w:rPr>
      <w:fldChar w:fldCharType="end"/>
    </w:r>
  </w:p>
  <w:p w14:paraId="2E20FADD" w14:textId="77777777" w:rsidR="0002712E" w:rsidRPr="00647518" w:rsidRDefault="008E705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DC7BF" w14:textId="77777777" w:rsidR="00CE0059" w:rsidRDefault="00CE0059" w:rsidP="00CE0059">
      <w:r>
        <w:separator/>
      </w:r>
    </w:p>
  </w:footnote>
  <w:footnote w:type="continuationSeparator" w:id="0">
    <w:p w14:paraId="6DDF9059" w14:textId="77777777" w:rsidR="00CE0059" w:rsidRDefault="00CE0059" w:rsidP="00CE0059">
      <w:r>
        <w:continuationSeparator/>
      </w:r>
    </w:p>
  </w:footnote>
  <w:footnote w:id="1">
    <w:p w14:paraId="1E79F856" w14:textId="77777777" w:rsidR="008A78CA" w:rsidRDefault="008A78CA" w:rsidP="008A78CA">
      <w:pPr>
        <w:pStyle w:val="FootnoteText"/>
      </w:pPr>
      <w:r>
        <w:rPr>
          <w:rStyle w:val="FootnoteReference"/>
        </w:rPr>
        <w:footnoteRef/>
      </w:r>
      <w:r>
        <w:t xml:space="preserve"> </w:t>
      </w:r>
      <w:hyperlink r:id="rId1" w:history="1">
        <w:r>
          <w:rPr>
            <w:rStyle w:val="Hyperlink"/>
          </w:rPr>
          <w:t>EUCO 9/18</w:t>
        </w:r>
      </w:hyperlink>
    </w:p>
  </w:footnote>
  <w:footnote w:id="2">
    <w:p w14:paraId="4838B96F" w14:textId="77777777" w:rsidR="008A78CA" w:rsidRDefault="008A78CA" w:rsidP="008A78CA">
      <w:pPr>
        <w:pStyle w:val="FootnoteText"/>
      </w:pPr>
      <w:r>
        <w:rPr>
          <w:rStyle w:val="FootnoteReference"/>
        </w:rPr>
        <w:footnoteRef/>
      </w:r>
      <w:r>
        <w:t xml:space="preserve"> </w:t>
      </w:r>
      <w:hyperlink r:id="rId2" w:history="1">
        <w:r>
          <w:rPr>
            <w:rStyle w:val="Hyperlink"/>
          </w:rPr>
          <w:t>http://trade.ec.europa.eu/doclib/html/157331.htm</w:t>
        </w:r>
      </w:hyperlink>
      <w:r>
        <w:t xml:space="preserve"> </w:t>
      </w:r>
    </w:p>
  </w:footnote>
  <w:footnote w:id="3">
    <w:p w14:paraId="432EA806" w14:textId="77777777" w:rsidR="008A78CA" w:rsidRDefault="008A78CA" w:rsidP="008A78CA">
      <w:pPr>
        <w:pStyle w:val="FootnoteText"/>
      </w:pPr>
      <w:r>
        <w:rPr>
          <w:rStyle w:val="FootnoteReference"/>
        </w:rPr>
        <w:footnoteRef/>
      </w:r>
      <w:r>
        <w:t xml:space="preserve"> </w:t>
      </w:r>
      <w:hyperlink r:id="rId3" w:history="1">
        <w:r>
          <w:rPr>
            <w:rStyle w:val="Hyperlink"/>
          </w:rPr>
          <w:t>https://g20.org/sites/default/files/trade_and_investment_-_ministerial_statement.pdf</w:t>
        </w:r>
      </w:hyperlink>
    </w:p>
  </w:footnote>
  <w:footnote w:id="4">
    <w:p w14:paraId="50E70C7D" w14:textId="4966809B" w:rsidR="00934BAF" w:rsidRDefault="00934BAF">
      <w:pPr>
        <w:pStyle w:val="FootnoteText"/>
      </w:pPr>
      <w:r>
        <w:rPr>
          <w:rStyle w:val="FootnoteReference"/>
        </w:rPr>
        <w:footnoteRef/>
      </w:r>
      <w:r>
        <w:t xml:space="preserve"> </w:t>
      </w:r>
      <w:r w:rsidRPr="00934BAF">
        <w:t xml:space="preserve">Trade </w:t>
      </w:r>
      <w:proofErr w:type="spellStart"/>
      <w:r w:rsidRPr="00934BAF">
        <w:t>Expansion</w:t>
      </w:r>
      <w:proofErr w:type="spellEnd"/>
      <w:r w:rsidRPr="00934BAF">
        <w:t xml:space="preserve"> </w:t>
      </w:r>
      <w:proofErr w:type="spellStart"/>
      <w:r w:rsidRPr="00934BAF">
        <w:t>Act</w:t>
      </w:r>
      <w:proofErr w:type="spellEnd"/>
      <w:r w:rsidRPr="00934BAF">
        <w:t xml:space="preserve"> </w:t>
      </w:r>
      <w:proofErr w:type="spellStart"/>
      <w:r w:rsidRPr="00934BAF">
        <w:t>of</w:t>
      </w:r>
      <w:proofErr w:type="spellEnd"/>
      <w:r w:rsidRPr="00934BAF">
        <w:t xml:space="preserve"> 1962</w:t>
      </w:r>
    </w:p>
  </w:footnote>
  <w:footnote w:id="5">
    <w:p w14:paraId="2405CB69" w14:textId="79A7BE40" w:rsidR="00EF2253" w:rsidRDefault="00EF2253">
      <w:pPr>
        <w:pStyle w:val="FootnoteText"/>
      </w:pPr>
      <w:r>
        <w:rPr>
          <w:rStyle w:val="FootnoteReference"/>
        </w:rPr>
        <w:footnoteRef/>
      </w:r>
      <w:r>
        <w:t xml:space="preserve"> </w:t>
      </w:r>
      <w:hyperlink r:id="rId4" w:history="1">
        <w:proofErr w:type="spellStart"/>
        <w:r w:rsidRPr="00EF2253">
          <w:rPr>
            <w:rStyle w:val="Hyperlink"/>
          </w:rPr>
          <w:t>Joint</w:t>
        </w:r>
        <w:proofErr w:type="spellEnd"/>
        <w:r w:rsidRPr="00EF2253">
          <w:rPr>
            <w:rStyle w:val="Hyperlink"/>
          </w:rPr>
          <w:t xml:space="preserve"> </w:t>
        </w:r>
        <w:proofErr w:type="spellStart"/>
        <w:r w:rsidRPr="00EF2253">
          <w:rPr>
            <w:rStyle w:val="Hyperlink"/>
          </w:rPr>
          <w:t>Statement</w:t>
        </w:r>
        <w:proofErr w:type="spellEnd"/>
        <w:r w:rsidRPr="00EF2253">
          <w:rPr>
            <w:rStyle w:val="Hyperlink"/>
          </w:rPr>
          <w:t xml:space="preserve"> </w:t>
        </w:r>
        <w:proofErr w:type="spellStart"/>
        <w:r w:rsidRPr="00EF2253">
          <w:rPr>
            <w:rStyle w:val="Hyperlink"/>
          </w:rPr>
          <w:t>on</w:t>
        </w:r>
        <w:proofErr w:type="spellEnd"/>
        <w:r w:rsidRPr="00EF2253">
          <w:rPr>
            <w:rStyle w:val="Hyperlink"/>
          </w:rPr>
          <w:t xml:space="preserve"> </w:t>
        </w:r>
        <w:proofErr w:type="spellStart"/>
        <w:r w:rsidRPr="00EF2253">
          <w:rPr>
            <w:rStyle w:val="Hyperlink"/>
          </w:rPr>
          <w:t>Trilateral</w:t>
        </w:r>
        <w:proofErr w:type="spellEnd"/>
        <w:r w:rsidRPr="00EF2253">
          <w:rPr>
            <w:rStyle w:val="Hyperlink"/>
          </w:rPr>
          <w:t xml:space="preserve"> </w:t>
        </w:r>
        <w:proofErr w:type="spellStart"/>
        <w:r w:rsidRPr="00EF2253">
          <w:rPr>
            <w:rStyle w:val="Hyperlink"/>
          </w:rPr>
          <w:t>Meeting</w:t>
        </w:r>
        <w:proofErr w:type="spellEnd"/>
        <w:r w:rsidRPr="00EF2253">
          <w:rPr>
            <w:rStyle w:val="Hyperlink"/>
          </w:rPr>
          <w:t xml:space="preserve"> </w:t>
        </w:r>
        <w:proofErr w:type="spellStart"/>
        <w:r w:rsidRPr="00EF2253">
          <w:rPr>
            <w:rStyle w:val="Hyperlink"/>
          </w:rPr>
          <w:t>of</w:t>
        </w:r>
        <w:proofErr w:type="spellEnd"/>
        <w:r w:rsidRPr="00EF2253">
          <w:rPr>
            <w:rStyle w:val="Hyperlink"/>
          </w:rPr>
          <w:t xml:space="preserve"> </w:t>
        </w:r>
        <w:proofErr w:type="spellStart"/>
        <w:r w:rsidRPr="00EF2253">
          <w:rPr>
            <w:rStyle w:val="Hyperlink"/>
          </w:rPr>
          <w:t>the</w:t>
        </w:r>
        <w:proofErr w:type="spellEnd"/>
        <w:r w:rsidRPr="00EF2253">
          <w:rPr>
            <w:rStyle w:val="Hyperlink"/>
          </w:rPr>
          <w:t xml:space="preserve"> Trade </w:t>
        </w:r>
        <w:proofErr w:type="spellStart"/>
        <w:r w:rsidRPr="00EF2253">
          <w:rPr>
            <w:rStyle w:val="Hyperlink"/>
          </w:rPr>
          <w:t>Ministers</w:t>
        </w:r>
        <w:proofErr w:type="spellEnd"/>
        <w:r w:rsidRPr="00EF2253">
          <w:rPr>
            <w:rStyle w:val="Hyperlink"/>
          </w:rPr>
          <w:t xml:space="preserve"> </w:t>
        </w:r>
        <w:proofErr w:type="spellStart"/>
        <w:r w:rsidRPr="00EF2253">
          <w:rPr>
            <w:rStyle w:val="Hyperlink"/>
          </w:rPr>
          <w:t>of</w:t>
        </w:r>
        <w:proofErr w:type="spellEnd"/>
        <w:r w:rsidRPr="00EF2253">
          <w:rPr>
            <w:rStyle w:val="Hyperlink"/>
          </w:rPr>
          <w:t xml:space="preserve"> </w:t>
        </w:r>
        <w:proofErr w:type="spellStart"/>
        <w:r w:rsidRPr="00EF2253">
          <w:rPr>
            <w:rStyle w:val="Hyperlink"/>
          </w:rPr>
          <w:t>the</w:t>
        </w:r>
        <w:proofErr w:type="spellEnd"/>
        <w:r w:rsidRPr="00EF2253">
          <w:rPr>
            <w:rStyle w:val="Hyperlink"/>
          </w:rPr>
          <w:t xml:space="preserve"> </w:t>
        </w:r>
        <w:proofErr w:type="spellStart"/>
        <w:r w:rsidRPr="00EF2253">
          <w:rPr>
            <w:rStyle w:val="Hyperlink"/>
          </w:rPr>
          <w:t>United</w:t>
        </w:r>
        <w:proofErr w:type="spellEnd"/>
        <w:r w:rsidRPr="00EF2253">
          <w:rPr>
            <w:rStyle w:val="Hyperlink"/>
          </w:rPr>
          <w:t xml:space="preserve"> </w:t>
        </w:r>
        <w:proofErr w:type="spellStart"/>
        <w:r w:rsidRPr="00EF2253">
          <w:rPr>
            <w:rStyle w:val="Hyperlink"/>
          </w:rPr>
          <w:t>States</w:t>
        </w:r>
        <w:proofErr w:type="spellEnd"/>
        <w:r w:rsidRPr="00EF2253">
          <w:rPr>
            <w:rStyle w:val="Hyperlink"/>
          </w:rPr>
          <w:t xml:space="preserve">, </w:t>
        </w:r>
        <w:proofErr w:type="spellStart"/>
        <w:r w:rsidRPr="00EF2253">
          <w:rPr>
            <w:rStyle w:val="Hyperlink"/>
          </w:rPr>
          <w:t>Japan</w:t>
        </w:r>
        <w:proofErr w:type="spellEnd"/>
        <w:r w:rsidRPr="00EF2253">
          <w:rPr>
            <w:rStyle w:val="Hyperlink"/>
          </w:rPr>
          <w:t xml:space="preserve">, </w:t>
        </w:r>
        <w:proofErr w:type="spellStart"/>
        <w:r w:rsidRPr="00EF2253">
          <w:rPr>
            <w:rStyle w:val="Hyperlink"/>
          </w:rPr>
          <w:t>and</w:t>
        </w:r>
        <w:proofErr w:type="spellEnd"/>
        <w:r w:rsidRPr="00EF2253">
          <w:rPr>
            <w:rStyle w:val="Hyperlink"/>
          </w:rPr>
          <w:t xml:space="preserve"> </w:t>
        </w:r>
        <w:proofErr w:type="spellStart"/>
        <w:r w:rsidRPr="00EF2253">
          <w:rPr>
            <w:rStyle w:val="Hyperlink"/>
          </w:rPr>
          <w:t>the</w:t>
        </w:r>
        <w:proofErr w:type="spellEnd"/>
        <w:r w:rsidRPr="00EF2253">
          <w:rPr>
            <w:rStyle w:val="Hyperlink"/>
          </w:rPr>
          <w:t xml:space="preserve"> </w:t>
        </w:r>
        <w:proofErr w:type="spellStart"/>
        <w:r w:rsidRPr="00EF2253">
          <w:rPr>
            <w:rStyle w:val="Hyperlink"/>
          </w:rPr>
          <w:t>European</w:t>
        </w:r>
        <w:proofErr w:type="spellEnd"/>
        <w:r w:rsidRPr="00EF2253">
          <w:rPr>
            <w:rStyle w:val="Hyperlink"/>
          </w:rPr>
          <w:t xml:space="preserve"> </w:t>
        </w:r>
        <w:proofErr w:type="spellStart"/>
        <w:r w:rsidRPr="00EF2253">
          <w:rPr>
            <w:rStyle w:val="Hyperlink"/>
          </w:rPr>
          <w:t>Union</w:t>
        </w:r>
        <w:proofErr w:type="spellEnd"/>
      </w:hyperlink>
    </w:p>
  </w:footnote>
  <w:footnote w:id="6">
    <w:p w14:paraId="56B06456" w14:textId="36A8E669" w:rsidR="006179E9" w:rsidRDefault="006179E9">
      <w:pPr>
        <w:pStyle w:val="FootnoteText"/>
      </w:pPr>
      <w:r>
        <w:rPr>
          <w:rStyle w:val="FootnoteReference"/>
        </w:rPr>
        <w:footnoteRef/>
      </w:r>
      <w:r>
        <w:t xml:space="preserve"> </w:t>
      </w:r>
      <w:r w:rsidRPr="006179E9">
        <w:t>Argentīna, Brazīlija, Paragvaja un Urugvaja; Venecuēla sarunās piedalās tikai kā novērotājs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44C3" w14:textId="77777777" w:rsidR="0002712E" w:rsidRDefault="00CE00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F41A3D6" w14:textId="77777777" w:rsidR="0002712E" w:rsidRDefault="008E70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EB93" w14:textId="77777777" w:rsidR="0002712E" w:rsidRDefault="008E7052">
    <w:pPr>
      <w:pStyle w:val="Header"/>
      <w:jc w:val="center"/>
      <w:rPr>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2BF5"/>
    <w:multiLevelType w:val="hybridMultilevel"/>
    <w:tmpl w:val="0E58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D2274"/>
    <w:multiLevelType w:val="hybridMultilevel"/>
    <w:tmpl w:val="F2A09350"/>
    <w:lvl w:ilvl="0" w:tplc="AE0CAA0A">
      <w:start w:val="12"/>
      <w:numFmt w:val="bullet"/>
      <w:lvlText w:val=""/>
      <w:lvlJc w:val="left"/>
      <w:pPr>
        <w:ind w:left="720" w:hanging="360"/>
      </w:pPr>
      <w:rPr>
        <w:rFonts w:ascii="Symbol" w:eastAsiaTheme="minorHAnsi" w:hAnsi="Symbol" w:cs="TimesNewRomanPS-ItalicM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59"/>
    <w:rsid w:val="00056750"/>
    <w:rsid w:val="00064B54"/>
    <w:rsid w:val="000B7544"/>
    <w:rsid w:val="000C480C"/>
    <w:rsid w:val="000C48F0"/>
    <w:rsid w:val="001135E2"/>
    <w:rsid w:val="00147A03"/>
    <w:rsid w:val="00152BE1"/>
    <w:rsid w:val="001A71D8"/>
    <w:rsid w:val="00216BD1"/>
    <w:rsid w:val="00257FC1"/>
    <w:rsid w:val="00267DF7"/>
    <w:rsid w:val="00280569"/>
    <w:rsid w:val="002A430B"/>
    <w:rsid w:val="002B618E"/>
    <w:rsid w:val="002E1E42"/>
    <w:rsid w:val="002E54EF"/>
    <w:rsid w:val="002E5A22"/>
    <w:rsid w:val="00304956"/>
    <w:rsid w:val="003556E7"/>
    <w:rsid w:val="00371608"/>
    <w:rsid w:val="00373002"/>
    <w:rsid w:val="003916FF"/>
    <w:rsid w:val="003A1F4C"/>
    <w:rsid w:val="00463626"/>
    <w:rsid w:val="00480ACD"/>
    <w:rsid w:val="004A470D"/>
    <w:rsid w:val="004C07FA"/>
    <w:rsid w:val="004D2FB6"/>
    <w:rsid w:val="004F0FAB"/>
    <w:rsid w:val="004F3665"/>
    <w:rsid w:val="004F7279"/>
    <w:rsid w:val="00522521"/>
    <w:rsid w:val="0052675C"/>
    <w:rsid w:val="00545CCE"/>
    <w:rsid w:val="005564A4"/>
    <w:rsid w:val="00557DDF"/>
    <w:rsid w:val="005B159E"/>
    <w:rsid w:val="005D7932"/>
    <w:rsid w:val="005F352B"/>
    <w:rsid w:val="006018DD"/>
    <w:rsid w:val="006179E9"/>
    <w:rsid w:val="00636E64"/>
    <w:rsid w:val="00654A9C"/>
    <w:rsid w:val="0065624A"/>
    <w:rsid w:val="006A50FA"/>
    <w:rsid w:val="006E34D4"/>
    <w:rsid w:val="006E5C9B"/>
    <w:rsid w:val="00703D98"/>
    <w:rsid w:val="007219D8"/>
    <w:rsid w:val="00727D91"/>
    <w:rsid w:val="0079428C"/>
    <w:rsid w:val="007A3203"/>
    <w:rsid w:val="007A4A55"/>
    <w:rsid w:val="007A5B15"/>
    <w:rsid w:val="007A6580"/>
    <w:rsid w:val="007B0CAD"/>
    <w:rsid w:val="007D3020"/>
    <w:rsid w:val="008719C6"/>
    <w:rsid w:val="00872F7E"/>
    <w:rsid w:val="008A78CA"/>
    <w:rsid w:val="008E7052"/>
    <w:rsid w:val="00917725"/>
    <w:rsid w:val="00934BAF"/>
    <w:rsid w:val="00945063"/>
    <w:rsid w:val="00991DB4"/>
    <w:rsid w:val="009A2F5C"/>
    <w:rsid w:val="009A3480"/>
    <w:rsid w:val="009D4CE4"/>
    <w:rsid w:val="009E25A8"/>
    <w:rsid w:val="00A00B9C"/>
    <w:rsid w:val="00A0705A"/>
    <w:rsid w:val="00A2744C"/>
    <w:rsid w:val="00A74B1E"/>
    <w:rsid w:val="00A90D9B"/>
    <w:rsid w:val="00B17222"/>
    <w:rsid w:val="00B44656"/>
    <w:rsid w:val="00B9428A"/>
    <w:rsid w:val="00C431F9"/>
    <w:rsid w:val="00C64426"/>
    <w:rsid w:val="00C75F1F"/>
    <w:rsid w:val="00C83813"/>
    <w:rsid w:val="00CA7969"/>
    <w:rsid w:val="00CE0059"/>
    <w:rsid w:val="00CE7DEC"/>
    <w:rsid w:val="00CF3D09"/>
    <w:rsid w:val="00D10A4E"/>
    <w:rsid w:val="00D44429"/>
    <w:rsid w:val="00D96469"/>
    <w:rsid w:val="00DA7B77"/>
    <w:rsid w:val="00DD58CD"/>
    <w:rsid w:val="00E03171"/>
    <w:rsid w:val="00E17C54"/>
    <w:rsid w:val="00E330A8"/>
    <w:rsid w:val="00E6761A"/>
    <w:rsid w:val="00E67993"/>
    <w:rsid w:val="00EB6244"/>
    <w:rsid w:val="00EB781D"/>
    <w:rsid w:val="00EC1F33"/>
    <w:rsid w:val="00ED5D03"/>
    <w:rsid w:val="00EF2253"/>
    <w:rsid w:val="00F1384E"/>
    <w:rsid w:val="00F138BF"/>
    <w:rsid w:val="00F13A86"/>
    <w:rsid w:val="00F70C4D"/>
    <w:rsid w:val="00F9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769D"/>
  <w15:chartTrackingRefBased/>
  <w15:docId w15:val="{3CA1DF52-CC11-446B-9A9F-BC982FF4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59"/>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0059"/>
    <w:rPr>
      <w:color w:val="0000FF"/>
      <w:u w:val="single"/>
    </w:rPr>
  </w:style>
  <w:style w:type="paragraph" w:styleId="Header">
    <w:name w:val="header"/>
    <w:basedOn w:val="Normal"/>
    <w:link w:val="HeaderChar"/>
    <w:uiPriority w:val="99"/>
    <w:rsid w:val="00CE0059"/>
    <w:pPr>
      <w:tabs>
        <w:tab w:val="center" w:pos="4320"/>
        <w:tab w:val="right" w:pos="8640"/>
      </w:tabs>
    </w:pPr>
    <w:rPr>
      <w:sz w:val="20"/>
      <w:szCs w:val="20"/>
    </w:rPr>
  </w:style>
  <w:style w:type="character" w:customStyle="1" w:styleId="HeaderChar">
    <w:name w:val="Header Char"/>
    <w:basedOn w:val="DefaultParagraphFont"/>
    <w:link w:val="Header"/>
    <w:uiPriority w:val="99"/>
    <w:rsid w:val="00CE0059"/>
    <w:rPr>
      <w:rFonts w:ascii="Times New Roman" w:eastAsia="Times New Roman" w:hAnsi="Times New Roman" w:cs="Times New Roman"/>
      <w:sz w:val="20"/>
      <w:szCs w:val="20"/>
      <w:lang w:val="lv-LV"/>
    </w:rPr>
  </w:style>
  <w:style w:type="character" w:styleId="PageNumber">
    <w:name w:val="page number"/>
    <w:basedOn w:val="DefaultParagraphFont"/>
    <w:rsid w:val="00CE0059"/>
  </w:style>
  <w:style w:type="paragraph" w:styleId="Footer">
    <w:name w:val="footer"/>
    <w:basedOn w:val="Normal"/>
    <w:link w:val="FooterChar"/>
    <w:uiPriority w:val="99"/>
    <w:rsid w:val="00CE0059"/>
    <w:pPr>
      <w:tabs>
        <w:tab w:val="center" w:pos="4320"/>
        <w:tab w:val="right" w:pos="8640"/>
      </w:tabs>
    </w:pPr>
    <w:rPr>
      <w:sz w:val="20"/>
      <w:szCs w:val="20"/>
    </w:rPr>
  </w:style>
  <w:style w:type="character" w:customStyle="1" w:styleId="FooterChar">
    <w:name w:val="Footer Char"/>
    <w:basedOn w:val="DefaultParagraphFont"/>
    <w:link w:val="Footer"/>
    <w:uiPriority w:val="99"/>
    <w:rsid w:val="00CE0059"/>
    <w:rPr>
      <w:rFonts w:ascii="Times New Roman" w:eastAsia="Times New Roman" w:hAnsi="Times New Roman" w:cs="Times New Roman"/>
      <w:sz w:val="20"/>
      <w:szCs w:val="20"/>
      <w:lang w:val="lv-LV"/>
    </w:rPr>
  </w:style>
  <w:style w:type="paragraph" w:styleId="NoSpacing">
    <w:name w:val="No Spacing"/>
    <w:uiPriority w:val="1"/>
    <w:qFormat/>
    <w:rsid w:val="00CE0059"/>
    <w:pPr>
      <w:spacing w:after="0" w:line="240" w:lineRule="auto"/>
    </w:pPr>
    <w:rPr>
      <w:rFonts w:ascii="Calibri" w:eastAsia="Calibri" w:hAnsi="Calibri" w:cs="Times New Roman"/>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o,R"/>
    <w:link w:val="FootnotesymbolCarZchn"/>
    <w:uiPriority w:val="99"/>
    <w:qFormat/>
    <w:rsid w:val="00CE0059"/>
    <w:rPr>
      <w:vertAlign w:val="superscript"/>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
    <w:basedOn w:val="Normal"/>
    <w:link w:val="FootnoteTextChar"/>
    <w:uiPriority w:val="99"/>
    <w:qFormat/>
    <w:rsid w:val="00CE0059"/>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basedOn w:val="DefaultParagraphFont"/>
    <w:link w:val="FootnoteText"/>
    <w:uiPriority w:val="99"/>
    <w:rsid w:val="00CE0059"/>
    <w:rPr>
      <w:rFonts w:ascii="Times New Roman" w:eastAsia="Times New Roman" w:hAnsi="Times New Roman" w:cs="Times New Roman"/>
      <w:sz w:val="20"/>
      <w:szCs w:val="20"/>
      <w:lang w:val="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E0059"/>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rsid w:val="00CE0059"/>
    <w:rPr>
      <w:rFonts w:ascii="Calibri" w:eastAsia="Calibri" w:hAnsi="Calibri" w:cs="Times New Roman"/>
      <w:lang w:val="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CE0059"/>
    <w:pPr>
      <w:spacing w:after="160" w:line="240" w:lineRule="exact"/>
      <w:jc w:val="both"/>
    </w:pPr>
    <w:rPr>
      <w:rFonts w:asciiTheme="minorHAnsi" w:eastAsiaTheme="minorHAnsi" w:hAnsiTheme="minorHAnsi" w:cstheme="minorBidi"/>
      <w:sz w:val="22"/>
      <w:szCs w:val="22"/>
      <w:vertAlign w:val="superscript"/>
      <w:lang w:val="en-US"/>
    </w:rPr>
  </w:style>
  <w:style w:type="character" w:customStyle="1" w:styleId="apple-style-span">
    <w:name w:val="apple-style-span"/>
    <w:rsid w:val="00CE0059"/>
  </w:style>
  <w:style w:type="character" w:customStyle="1" w:styleId="sentence">
    <w:name w:val="sentence"/>
    <w:rsid w:val="00CE0059"/>
  </w:style>
  <w:style w:type="character" w:customStyle="1" w:styleId="phrase">
    <w:name w:val="phrase"/>
    <w:rsid w:val="00CE0059"/>
  </w:style>
  <w:style w:type="character" w:customStyle="1" w:styleId="word">
    <w:name w:val="word"/>
    <w:rsid w:val="00CE0059"/>
  </w:style>
  <w:style w:type="paragraph" w:styleId="BalloonText">
    <w:name w:val="Balloon Text"/>
    <w:basedOn w:val="Normal"/>
    <w:link w:val="BalloonTextChar"/>
    <w:uiPriority w:val="99"/>
    <w:semiHidden/>
    <w:unhideWhenUsed/>
    <w:rsid w:val="00DD5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8CD"/>
    <w:rPr>
      <w:rFonts w:ascii="Segoe UI" w:eastAsia="Times New Roman" w:hAnsi="Segoe UI" w:cs="Segoe UI"/>
      <w:sz w:val="18"/>
      <w:szCs w:val="18"/>
      <w:lang w:val="lv-LV"/>
    </w:rPr>
  </w:style>
  <w:style w:type="character" w:styleId="CommentReference">
    <w:name w:val="annotation reference"/>
    <w:basedOn w:val="DefaultParagraphFont"/>
    <w:uiPriority w:val="99"/>
    <w:semiHidden/>
    <w:unhideWhenUsed/>
    <w:rsid w:val="00C75F1F"/>
    <w:rPr>
      <w:sz w:val="16"/>
      <w:szCs w:val="16"/>
    </w:rPr>
  </w:style>
  <w:style w:type="paragraph" w:styleId="CommentText">
    <w:name w:val="annotation text"/>
    <w:basedOn w:val="Normal"/>
    <w:link w:val="CommentTextChar"/>
    <w:uiPriority w:val="99"/>
    <w:semiHidden/>
    <w:unhideWhenUsed/>
    <w:rsid w:val="00C75F1F"/>
    <w:rPr>
      <w:sz w:val="20"/>
      <w:szCs w:val="20"/>
    </w:rPr>
  </w:style>
  <w:style w:type="character" w:customStyle="1" w:styleId="CommentTextChar">
    <w:name w:val="Comment Text Char"/>
    <w:basedOn w:val="DefaultParagraphFont"/>
    <w:link w:val="CommentText"/>
    <w:uiPriority w:val="99"/>
    <w:semiHidden/>
    <w:rsid w:val="00C75F1F"/>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75F1F"/>
    <w:rPr>
      <w:b/>
      <w:bCs/>
    </w:rPr>
  </w:style>
  <w:style w:type="character" w:customStyle="1" w:styleId="CommentSubjectChar">
    <w:name w:val="Comment Subject Char"/>
    <w:basedOn w:val="CommentTextChar"/>
    <w:link w:val="CommentSubject"/>
    <w:uiPriority w:val="99"/>
    <w:semiHidden/>
    <w:rsid w:val="00C75F1F"/>
    <w:rPr>
      <w:rFonts w:ascii="Times New Roman" w:eastAsia="Times New Roman" w:hAnsi="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18132">
      <w:bodyDiv w:val="1"/>
      <w:marLeft w:val="0"/>
      <w:marRight w:val="0"/>
      <w:marTop w:val="0"/>
      <w:marBottom w:val="0"/>
      <w:divBdr>
        <w:top w:val="none" w:sz="0" w:space="0" w:color="auto"/>
        <w:left w:val="none" w:sz="0" w:space="0" w:color="auto"/>
        <w:bottom w:val="none" w:sz="0" w:space="0" w:color="auto"/>
        <w:right w:val="none" w:sz="0" w:space="0" w:color="auto"/>
      </w:divBdr>
    </w:div>
    <w:div w:id="5204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ts.zadraks@mfa.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20.org/sites/default/files/trade_and_investment_-_ministerial_statement.pdf" TargetMode="External"/><Relationship Id="rId2" Type="http://schemas.openxmlformats.org/officeDocument/2006/relationships/hyperlink" Target="http://trade.ec.europa.eu/doclib/html/157331.htm" TargetMode="External"/><Relationship Id="rId1" Type="http://schemas.openxmlformats.org/officeDocument/2006/relationships/hyperlink" Target="http://www.consilium.europa.eu/media/35949/28-euco-final-conclusions-lv.pdf" TargetMode="External"/><Relationship Id="rId4" Type="http://schemas.openxmlformats.org/officeDocument/2006/relationships/hyperlink" Target="https://ustr.gov/about-us/policy-offices/press-office/press-releases/2018/september/joint-statement-trilat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2235</Words>
  <Characters>15786</Characters>
  <Application>Microsoft Office Word</Application>
  <DocSecurity>0</DocSecurity>
  <Lines>232</Lines>
  <Paragraphs>48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Zadraks</dc:creator>
  <cp:keywords/>
  <dc:description/>
  <cp:lastModifiedBy>Gints Zadraks</cp:lastModifiedBy>
  <cp:revision>5</cp:revision>
  <dcterms:created xsi:type="dcterms:W3CDTF">2018-09-26T12:39:00Z</dcterms:created>
  <dcterms:modified xsi:type="dcterms:W3CDTF">2018-09-26T12:41:00Z</dcterms:modified>
</cp:coreProperties>
</file>