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6B3" w:rsidRPr="000B6F0B" w:rsidRDefault="0033009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110812726"/>
          <w:placeholder>
            <w:docPart w:val="B2513C7936974E769D1103048039203D"/>
          </w:placeholder>
        </w:sdtPr>
        <w:sdtEndPr/>
        <w:sdtContent>
          <w:r w:rsidR="007348BA" w:rsidRPr="000B6F0B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</w:t>
          </w:r>
        </w:sdtContent>
      </w:sdt>
      <w:r w:rsidR="00894C55"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683209"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,,</w:t>
      </w:r>
      <w:r w:rsidR="007348BA"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2011. gada 19. oktobra noteikumos Nr. 800 ,,Farmaceitiskās darbības licencēšanas kārtība</w:t>
      </w:r>
      <w:r w:rsidR="006832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””</w:t>
      </w:r>
      <w:r w:rsidR="007348BA"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:rsidR="00894C55" w:rsidRPr="000B6F0B" w:rsidRDefault="007348B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0B6F0B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B14F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B14F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55509A" w:rsidP="006C3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Anotācijas I sadaļas 2.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 nepārsniedz divas lapaspuses.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B14F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B14F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683209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lai </w:t>
            </w:r>
            <w:r w:rsidR="00683209"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Zāļu valsts aģentūrā reģistrētu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 Nodrošinājuma pavēlniecības Apgādes un pakalpojuma centra Noliktavas nodaļas Medicīnas iekārtu un medikamentu noliktavu (turpmāk – NBS medikamentu noliktava) kā zāļu lieltirgotavu ar tiesībām izplatīt zāles Nacionālo bruņoto spēku (turpmāk – NBS) ārstniecības iestādēm, kā arī noteiktu tiesības veidot zāļu uzkrājumu.</w:t>
            </w:r>
          </w:p>
        </w:tc>
      </w:tr>
      <w:tr w:rsidR="008B14F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E56F81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Ministru kabineta 2011.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19.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 Nr.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800 ,,Farmaceitiskās darbības licencēšanas kārtība” (turpmāk – MK noteikumi Nr.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800) 37.1.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apakšpunktu, iesniegumu Zāļu valsts aģentūrā par zāļu lieltirgotavas atvēršanu var iesniegt komersants vai persona, kas reģistrēta Valsts ieņēmumu dienestā kā saimnieciskās darbības veicējs. NBS Nodrošinājuma pavēlniecībai (turpmāk – Nodrošinājuma pavēlniecība) ir nepieciešams reģistrēt zāļu lieltirgotavu, lai realizētu normatīvajos aktos noteikto kompetenci ārstniecības jomā (attiecībā uz profesionālā dienesta karavīriem un zemessargiem), bet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vērā, ka Nodrošinājuma pavēlniecība ir valsts iestāde atbilstoši Valsts pārvaldes iekārtas likuma 1.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punktam, š</w:t>
            </w:r>
            <w:r w:rsidR="005F7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brīža MK noteikumu Nr.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800 redakcija neparedz tiesības 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iestādei,</w:t>
            </w:r>
            <w:r w:rsidR="00683209"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NBS gadījumā 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683209"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Nodrošinājuma pavēlniecībai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reģistrēt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zāļu lieltirgotavu</w:t>
            </w:r>
            <w:r w:rsidR="00F74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medikamentu noliktava izplata zāles NBS un ZS ārstniecības iestādēm un medicīniskajām apakšvienībām. NBS medikamentu noliktavas juridiskā persona ir Nodrošinājuma pavēlniecības Medicīnas nodrošinājuma centrs, kurš atbilst MK 2007.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27.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marta noteikumu Nr.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220 ,,Zāļu iegādes, uzglabāšanas, izlietošanas, uzskaites un iznīcināšanas kārtība ārstniecības iestādēs un sociālās aprūpes institūcijās” (turpmāk – MK noteikumi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Nr.</w:t>
            </w:r>
            <w:r w:rsid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220) prasībām. </w:t>
            </w:r>
            <w:r w:rsidR="005F7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medikamentu noliktava šobrīd ir ārstniecības iestādes struktūrvienība, kura atbilstoši MK noteikumu Nr.</w:t>
            </w:r>
            <w:r w:rsidR="00005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220 45.</w:t>
            </w:r>
            <w:r w:rsidR="00005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punktam zāles uzglabā ne vairāk kā piecu dienu patēriņam. </w:t>
            </w:r>
          </w:p>
          <w:p w:rsidR="00E5323B" w:rsidRPr="000B6F0B" w:rsidRDefault="007348BA" w:rsidP="00E56F81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MK noteikumu Nr.</w:t>
            </w:r>
            <w:r w:rsidR="00005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800 grozījumiem paredzēts noteikt, ka Nodrošinājuma pavēlniecība ir tiesīga reģistrēt NBS medikamentu noliktavu kā zāļu lieltirgotavu</w:t>
            </w:r>
            <w:r w:rsidR="00683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tiesībām izplatīt zāles Nacionālo bruņoto spēku (turpmāk – NBS) ārstniecības iestādēm. NBS medikamentu noliktava pēc zāļu lieltirgotavas speciālās atļaujas (licences) saņemšanas zāles izplatī</w:t>
            </w:r>
            <w:r w:rsidR="005F7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tikai NBS ārstniecības iestādēm normatīvajos aktos noteiktajā kārtībā, kā arī veido</w:t>
            </w:r>
            <w:r w:rsidR="00E56F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zāļu uzkrājumu ilgākam laika periodam.</w:t>
            </w:r>
          </w:p>
        </w:tc>
      </w:tr>
      <w:tr w:rsidR="008B14F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Nacionālie bruņoto spēki.</w:t>
            </w:r>
          </w:p>
        </w:tc>
      </w:tr>
      <w:tr w:rsidR="008B14F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B6F0B" w:rsidRDefault="00734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B14F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Profesionālā dienesta karavīri, zemessargi.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Noteikumu projekts šo jomu neskar.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Noteikumu projekts šo jomu neskar.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Noteikumu projekts šo jomu neskar.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Nav.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683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683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6832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B14F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8B14F9" w:rsidTr="00075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6B3" w:rsidRPr="000B6F0B" w:rsidRDefault="007348BA" w:rsidP="000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0B6F0B" w:rsidRDefault="00734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6F0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B14F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B6F0B" w:rsidRDefault="007348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Aizsardzības ministrija, Nacionālie bruņotie spēki.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Nav paredzētas izmaiņas noteikumu projekta izpildes nodrošināšanā iesaistīto institūciju struktūrās, noteikumu projektam nav būtiskas ietekmes uz iesaistīto institūciju cilvēkresursiem.</w:t>
            </w:r>
          </w:p>
        </w:tc>
      </w:tr>
      <w:tr w:rsidR="008B14F9" w:rsidTr="000756B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6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B3" w:rsidRPr="000B6F0B" w:rsidRDefault="007348BA" w:rsidP="000756B3">
            <w:pPr>
              <w:rPr>
                <w:rFonts w:ascii="Times New Roman" w:hAnsi="Times New Roman" w:cs="Times New Roman"/>
                <w:sz w:val="24"/>
              </w:rPr>
            </w:pPr>
            <w:r w:rsidRPr="000B6F0B">
              <w:rPr>
                <w:rFonts w:ascii="Times New Roman" w:hAnsi="Times New Roman" w:cs="Times New Roman"/>
                <w:sz w:val="24"/>
              </w:rPr>
              <w:t>Nav.</w:t>
            </w:r>
          </w:p>
        </w:tc>
      </w:tr>
    </w:tbl>
    <w:p w:rsidR="00C25B49" w:rsidRPr="000B6F0B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B6F0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330091" w:rsidRDefault="007348BA" w:rsidP="000B6F0B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91">
        <w:rPr>
          <w:rFonts w:ascii="Times New Roman" w:hAnsi="Times New Roman" w:cs="Times New Roman"/>
          <w:sz w:val="24"/>
          <w:szCs w:val="24"/>
        </w:rPr>
        <w:t>Aizsardzības ministrs</w:t>
      </w:r>
      <w:r w:rsidRPr="00330091">
        <w:rPr>
          <w:rFonts w:ascii="Times New Roman" w:hAnsi="Times New Roman" w:cs="Times New Roman"/>
          <w:sz w:val="24"/>
          <w:szCs w:val="24"/>
        </w:rPr>
        <w:tab/>
        <w:t>Raimonds Bergmanis</w:t>
      </w:r>
    </w:p>
    <w:p w:rsidR="00894C55" w:rsidRPr="00330091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0B6F0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B6F0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B6F0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04913" w:rsidRPr="00330091" w:rsidRDefault="00683209" w:rsidP="0080491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91">
        <w:rPr>
          <w:rFonts w:ascii="Times New Roman" w:hAnsi="Times New Roman" w:cs="Times New Roman"/>
          <w:sz w:val="20"/>
          <w:szCs w:val="20"/>
        </w:rPr>
        <w:t>B. </w:t>
      </w:r>
      <w:r w:rsidR="00804913" w:rsidRPr="00330091">
        <w:rPr>
          <w:rFonts w:ascii="Times New Roman" w:hAnsi="Times New Roman" w:cs="Times New Roman"/>
          <w:sz w:val="20"/>
          <w:szCs w:val="20"/>
        </w:rPr>
        <w:t>Kleina, 67335158</w:t>
      </w:r>
    </w:p>
    <w:p w:rsidR="00804913" w:rsidRPr="00330091" w:rsidRDefault="00F7411E" w:rsidP="0080491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04913" w:rsidRPr="00330091">
          <w:rPr>
            <w:rStyle w:val="Hyperlink"/>
            <w:rFonts w:ascii="Times New Roman" w:hAnsi="Times New Roman" w:cs="Times New Roman"/>
            <w:sz w:val="20"/>
            <w:szCs w:val="20"/>
          </w:rPr>
          <w:t>biruta.kleina@mod.gov.lv</w:t>
        </w:r>
      </w:hyperlink>
    </w:p>
    <w:p w:rsidR="00804913" w:rsidRPr="00330091" w:rsidRDefault="00804913" w:rsidP="0080491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B6F0B" w:rsidRPr="00330091" w:rsidRDefault="00683209" w:rsidP="00804913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91">
        <w:rPr>
          <w:rFonts w:ascii="Times New Roman" w:hAnsi="Times New Roman" w:cs="Times New Roman"/>
          <w:sz w:val="20"/>
          <w:szCs w:val="20"/>
        </w:rPr>
        <w:t>L. </w:t>
      </w:r>
      <w:proofErr w:type="spellStart"/>
      <w:r w:rsidR="007348BA" w:rsidRPr="00330091">
        <w:rPr>
          <w:rFonts w:ascii="Times New Roman" w:hAnsi="Times New Roman" w:cs="Times New Roman"/>
          <w:sz w:val="20"/>
          <w:szCs w:val="20"/>
        </w:rPr>
        <w:t>Paupers</w:t>
      </w:r>
      <w:proofErr w:type="spellEnd"/>
      <w:r w:rsidRPr="00330091">
        <w:rPr>
          <w:rFonts w:ascii="Times New Roman" w:hAnsi="Times New Roman" w:cs="Times New Roman"/>
          <w:sz w:val="20"/>
          <w:szCs w:val="20"/>
        </w:rPr>
        <w:t>,</w:t>
      </w:r>
      <w:r w:rsidR="007348BA" w:rsidRPr="00330091">
        <w:rPr>
          <w:rFonts w:ascii="Times New Roman" w:hAnsi="Times New Roman" w:cs="Times New Roman"/>
          <w:sz w:val="20"/>
          <w:szCs w:val="20"/>
        </w:rPr>
        <w:t xml:space="preserve"> 67804446</w:t>
      </w:r>
    </w:p>
    <w:p w:rsidR="000B6F0B" w:rsidRPr="00330091" w:rsidRDefault="007348BA" w:rsidP="0080491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091">
        <w:rPr>
          <w:rFonts w:ascii="Times New Roman" w:hAnsi="Times New Roman" w:cs="Times New Roman"/>
          <w:sz w:val="20"/>
          <w:szCs w:val="20"/>
        </w:rPr>
        <w:t>linards.paupers@mil.lv</w:t>
      </w:r>
    </w:p>
    <w:sectPr w:rsidR="000B6F0B" w:rsidRPr="00330091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8F" w:rsidRDefault="007348BA">
      <w:pPr>
        <w:spacing w:after="0" w:line="240" w:lineRule="auto"/>
      </w:pPr>
      <w:r>
        <w:separator/>
      </w:r>
    </w:p>
  </w:endnote>
  <w:endnote w:type="continuationSeparator" w:id="0">
    <w:p w:rsidR="00FC338F" w:rsidRDefault="0073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81" w:rsidRPr="000B6F0B" w:rsidRDefault="006C3AE8" w:rsidP="000B6F0B">
    <w:pPr>
      <w:pStyle w:val="Footer"/>
    </w:pPr>
    <w:r>
      <w:rPr>
        <w:rFonts w:ascii="Times New Roman" w:hAnsi="Times New Roman" w:cs="Times New Roman"/>
        <w:sz w:val="20"/>
        <w:szCs w:val="20"/>
      </w:rPr>
      <w:t>AiManot_2009</w:t>
    </w:r>
    <w:r w:rsidR="007348BA">
      <w:rPr>
        <w:rFonts w:ascii="Times New Roman" w:hAnsi="Times New Roman" w:cs="Times New Roman"/>
        <w:sz w:val="20"/>
        <w:szCs w:val="20"/>
      </w:rPr>
      <w:t>18_MK800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81" w:rsidRPr="009A2654" w:rsidRDefault="007348B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AiManot_080618_MK800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8F" w:rsidRDefault="007348BA">
      <w:pPr>
        <w:spacing w:after="0" w:line="240" w:lineRule="auto"/>
      </w:pPr>
      <w:r>
        <w:separator/>
      </w:r>
    </w:p>
  </w:footnote>
  <w:footnote w:type="continuationSeparator" w:id="0">
    <w:p w:rsidR="00FC338F" w:rsidRDefault="0073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58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E56F81" w:rsidRPr="00C25B49" w:rsidRDefault="007348B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30091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389"/>
    <w:rsid w:val="000756B3"/>
    <w:rsid w:val="000B6F0B"/>
    <w:rsid w:val="00133D2F"/>
    <w:rsid w:val="001673A6"/>
    <w:rsid w:val="001B6A66"/>
    <w:rsid w:val="00201807"/>
    <w:rsid w:val="00243426"/>
    <w:rsid w:val="00252E4B"/>
    <w:rsid w:val="002E1C05"/>
    <w:rsid w:val="00330091"/>
    <w:rsid w:val="003B0BF9"/>
    <w:rsid w:val="003E0791"/>
    <w:rsid w:val="003F28AC"/>
    <w:rsid w:val="004454FE"/>
    <w:rsid w:val="00456E40"/>
    <w:rsid w:val="00471F27"/>
    <w:rsid w:val="004E49BD"/>
    <w:rsid w:val="0050178F"/>
    <w:rsid w:val="0055509A"/>
    <w:rsid w:val="00571CBD"/>
    <w:rsid w:val="00584EE3"/>
    <w:rsid w:val="005F715E"/>
    <w:rsid w:val="00683209"/>
    <w:rsid w:val="006C3AE8"/>
    <w:rsid w:val="006E04C8"/>
    <w:rsid w:val="006E1081"/>
    <w:rsid w:val="00720585"/>
    <w:rsid w:val="007348BA"/>
    <w:rsid w:val="00773AF6"/>
    <w:rsid w:val="00795F71"/>
    <w:rsid w:val="007E4DEA"/>
    <w:rsid w:val="007E73AB"/>
    <w:rsid w:val="00804913"/>
    <w:rsid w:val="00816C11"/>
    <w:rsid w:val="00894C55"/>
    <w:rsid w:val="008B14F9"/>
    <w:rsid w:val="0090392F"/>
    <w:rsid w:val="009A2654"/>
    <w:rsid w:val="009E1AA1"/>
    <w:rsid w:val="00A10FC3"/>
    <w:rsid w:val="00A6073E"/>
    <w:rsid w:val="00AE5567"/>
    <w:rsid w:val="00B16480"/>
    <w:rsid w:val="00B2165C"/>
    <w:rsid w:val="00BA20AA"/>
    <w:rsid w:val="00BD4425"/>
    <w:rsid w:val="00C25B49"/>
    <w:rsid w:val="00CD526E"/>
    <w:rsid w:val="00CE5657"/>
    <w:rsid w:val="00D133F8"/>
    <w:rsid w:val="00D14A3E"/>
    <w:rsid w:val="00E3716B"/>
    <w:rsid w:val="00E5323B"/>
    <w:rsid w:val="00E56F81"/>
    <w:rsid w:val="00E8749E"/>
    <w:rsid w:val="00E90C01"/>
    <w:rsid w:val="00EA486E"/>
    <w:rsid w:val="00F57B0C"/>
    <w:rsid w:val="00F7411E"/>
    <w:rsid w:val="00FC338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uta.kleina@mod.gov.l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8559FB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6442B"/>
    <w:rsid w:val="00472F39"/>
    <w:rsid w:val="00523A63"/>
    <w:rsid w:val="005F30BD"/>
    <w:rsid w:val="008559FB"/>
    <w:rsid w:val="008B623B"/>
    <w:rsid w:val="008D39C9"/>
    <w:rsid w:val="009C1B4C"/>
    <w:rsid w:val="00AD4A2F"/>
    <w:rsid w:val="00B3767C"/>
    <w:rsid w:val="00C0067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Biruta Kleina</cp:lastModifiedBy>
  <cp:revision>3</cp:revision>
  <dcterms:created xsi:type="dcterms:W3CDTF">2018-09-26T11:16:00Z</dcterms:created>
  <dcterms:modified xsi:type="dcterms:W3CDTF">2018-09-26T11:34:00Z</dcterms:modified>
</cp:coreProperties>
</file>