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p w:rsidR="004E78B3" w:rsidP="000373B8">
      <w:pPr>
        <w:tabs>
          <w:tab w:val="left" w:pos="2010"/>
          <w:tab w:val="center" w:pos="4153"/>
          <w:tab w:val="right" w:pos="8306"/>
          <w:tab w:val="right" w:pos="9071"/>
        </w:tabs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373B8" w:rsidRPr="002C1A4C" w:rsidP="000373B8">
      <w:pPr>
        <w:tabs>
          <w:tab w:val="left" w:pos="2010"/>
          <w:tab w:val="center" w:pos="4153"/>
          <w:tab w:val="right" w:pos="8306"/>
          <w:tab w:val="right" w:pos="9071"/>
        </w:tabs>
        <w:jc w:val="right"/>
        <w:rPr>
          <w:rFonts w:ascii="Times New Roman" w:hAnsi="Times New Roman" w:cs="Times New Roman"/>
          <w:i/>
          <w:sz w:val="28"/>
          <w:szCs w:val="28"/>
        </w:rPr>
      </w:pPr>
      <w:r w:rsidRPr="002C1A4C">
        <w:rPr>
          <w:rFonts w:ascii="Times New Roman" w:hAnsi="Times New Roman" w:cs="Times New Roman"/>
          <w:i/>
          <w:sz w:val="28"/>
          <w:szCs w:val="28"/>
        </w:rPr>
        <w:t>Projekts</w:t>
      </w:r>
    </w:p>
    <w:p w:rsidR="000373B8" w:rsidRPr="002C1A4C" w:rsidP="000373B8">
      <w:pPr>
        <w:tabs>
          <w:tab w:val="left" w:pos="2010"/>
          <w:tab w:val="center" w:pos="4153"/>
          <w:tab w:val="right" w:pos="8306"/>
          <w:tab w:val="right" w:pos="9071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0373B8" w:rsidRPr="002C1A4C" w:rsidP="000373B8">
      <w:pPr>
        <w:tabs>
          <w:tab w:val="left" w:pos="2010"/>
          <w:tab w:val="center" w:pos="4153"/>
          <w:tab w:val="right" w:pos="8306"/>
          <w:tab w:val="right" w:pos="907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C1A4C">
        <w:rPr>
          <w:rFonts w:ascii="Times New Roman" w:hAnsi="Times New Roman" w:cs="Times New Roman"/>
          <w:sz w:val="28"/>
          <w:szCs w:val="28"/>
        </w:rPr>
        <w:t>LATVIJAS REPUBLIKAS MINISTRU KABINETA</w:t>
      </w:r>
    </w:p>
    <w:p w:rsidR="000373B8" w:rsidRPr="002C1A4C" w:rsidP="000373B8">
      <w:pPr>
        <w:pStyle w:val="Header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  <w:lang w:val="pt-BR"/>
        </w:rPr>
      </w:pPr>
      <w:r w:rsidRPr="002C1A4C">
        <w:rPr>
          <w:rFonts w:ascii="Times New Roman" w:hAnsi="Times New Roman" w:cs="Times New Roman"/>
          <w:sz w:val="28"/>
          <w:szCs w:val="28"/>
        </w:rPr>
        <w:t xml:space="preserve"> </w:t>
      </w:r>
      <w:r w:rsidRPr="002C1A4C">
        <w:rPr>
          <w:rFonts w:ascii="Times New Roman" w:hAnsi="Times New Roman" w:cs="Times New Roman"/>
          <w:sz w:val="28"/>
          <w:szCs w:val="28"/>
          <w:lang w:val="pt-BR"/>
        </w:rPr>
        <w:t xml:space="preserve">SĒDES PROTOKOLLĒMUMS </w:t>
      </w:r>
    </w:p>
    <w:p w:rsidR="000373B8" w:rsidRPr="002C1A4C" w:rsidP="000373B8">
      <w:pPr>
        <w:pStyle w:val="Header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0373B8" w:rsidRPr="002C1A4C" w:rsidP="000373B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58" w:type="dxa"/>
        <w:tblInd w:w="-106" w:type="dxa"/>
        <w:tblLook w:val="0000"/>
      </w:tblPr>
      <w:tblGrid>
        <w:gridCol w:w="4217"/>
        <w:gridCol w:w="886"/>
        <w:gridCol w:w="4355"/>
      </w:tblGrid>
      <w:tr w:rsidTr="00890AD8">
        <w:tblPrEx>
          <w:tblW w:w="9458" w:type="dxa"/>
          <w:tblInd w:w="-106" w:type="dxa"/>
          <w:tblLook w:val="0000"/>
        </w:tblPrEx>
        <w:trPr>
          <w:cantSplit/>
        </w:trPr>
        <w:tc>
          <w:tcPr>
            <w:tcW w:w="4217" w:type="dxa"/>
          </w:tcPr>
          <w:p w:rsidR="000373B8" w:rsidRPr="002C1A4C" w:rsidP="0089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A4C">
              <w:rPr>
                <w:rFonts w:ascii="Times New Roman" w:hAnsi="Times New Roman" w:cs="Times New Roman"/>
                <w:sz w:val="28"/>
                <w:szCs w:val="28"/>
              </w:rPr>
              <w:t>Rīgā</w:t>
            </w:r>
          </w:p>
        </w:tc>
        <w:tc>
          <w:tcPr>
            <w:tcW w:w="886" w:type="dxa"/>
          </w:tcPr>
          <w:p w:rsidR="000373B8" w:rsidRPr="002C1A4C" w:rsidP="00890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A4C">
              <w:rPr>
                <w:rFonts w:ascii="Times New Roman" w:hAnsi="Times New Roman" w:cs="Times New Roman"/>
                <w:sz w:val="28"/>
                <w:szCs w:val="28"/>
              </w:rPr>
              <w:t>Nr.</w:t>
            </w:r>
          </w:p>
        </w:tc>
        <w:tc>
          <w:tcPr>
            <w:tcW w:w="4355" w:type="dxa"/>
          </w:tcPr>
          <w:p w:rsidR="000373B8" w:rsidRPr="002C1A4C" w:rsidP="00890AD8">
            <w:pPr>
              <w:ind w:firstLine="1377"/>
              <w:rPr>
                <w:rFonts w:ascii="Times New Roman" w:hAnsi="Times New Roman" w:cs="Times New Roman"/>
                <w:sz w:val="28"/>
                <w:szCs w:val="28"/>
              </w:rPr>
            </w:pPr>
            <w:r w:rsidRPr="002C1A4C">
              <w:rPr>
                <w:rFonts w:ascii="Times New Roman" w:hAnsi="Times New Roman" w:cs="Times New Roman"/>
                <w:sz w:val="28"/>
                <w:szCs w:val="28"/>
              </w:rPr>
              <w:t xml:space="preserve">2018.gada __.________    </w:t>
            </w:r>
          </w:p>
        </w:tc>
      </w:tr>
    </w:tbl>
    <w:p w:rsidR="000373B8" w:rsidRPr="002C1A4C" w:rsidP="000373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73B8" w:rsidRPr="002C1A4C" w:rsidP="000373B8">
      <w:pPr>
        <w:jc w:val="center"/>
        <w:rPr>
          <w:rFonts w:ascii="Times New Roman" w:hAnsi="Times New Roman" w:cs="Times New Roman"/>
          <w:sz w:val="28"/>
          <w:szCs w:val="28"/>
        </w:rPr>
      </w:pPr>
      <w:r w:rsidRPr="002C1A4C">
        <w:rPr>
          <w:rFonts w:ascii="Times New Roman" w:hAnsi="Times New Roman" w:cs="Times New Roman"/>
          <w:bCs/>
          <w:sz w:val="28"/>
          <w:szCs w:val="28"/>
        </w:rPr>
        <w:t> . §</w:t>
      </w:r>
    </w:p>
    <w:p w:rsidR="000373B8" w:rsidRPr="002C1A4C" w:rsidP="000373B8">
      <w:pPr>
        <w:rPr>
          <w:rFonts w:ascii="Times New Roman" w:hAnsi="Times New Roman" w:cs="Times New Roman"/>
          <w:sz w:val="28"/>
          <w:szCs w:val="28"/>
        </w:rPr>
      </w:pPr>
    </w:p>
    <w:p w:rsidR="004E78B3" w:rsidRPr="004E78B3" w:rsidP="004E78B3">
      <w:pPr>
        <w:spacing w:before="80" w:after="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A4C">
        <w:rPr>
          <w:rFonts w:ascii="Times New Roman" w:hAnsi="Times New Roman" w:cs="Times New Roman"/>
          <w:b/>
          <w:sz w:val="28"/>
          <w:szCs w:val="28"/>
        </w:rPr>
        <w:t>Par informatīvo ziņojumu “</w:t>
      </w:r>
      <w:r w:rsidRPr="004E78B3">
        <w:rPr>
          <w:rFonts w:ascii="Times New Roman" w:hAnsi="Times New Roman" w:cs="Times New Roman"/>
          <w:b/>
          <w:sz w:val="28"/>
          <w:szCs w:val="28"/>
        </w:rPr>
        <w:t>Par finansējuma iekļaušanu likumprojektā “Par valsts budžetu 2019.gadam” un likumprojektā “Par vidēja termiņa budžeta ietvaru 2019., 2020. un 2021.gadam”, nodrošinot obligātā iepirkuma komponentes vidēja līmeņa ierobežošanu u</w:t>
      </w:r>
      <w:r>
        <w:rPr>
          <w:rFonts w:ascii="Times New Roman" w:hAnsi="Times New Roman" w:cs="Times New Roman"/>
          <w:b/>
          <w:sz w:val="28"/>
          <w:szCs w:val="28"/>
        </w:rPr>
        <w:t>n aizsargāto lietotāju atbalstu””</w:t>
      </w:r>
    </w:p>
    <w:p w:rsidR="000373B8" w:rsidRPr="002C1A4C" w:rsidP="000373B8">
      <w:pPr>
        <w:pStyle w:val="BodyText"/>
      </w:pPr>
      <w:r w:rsidRPr="002C1A4C">
        <w:t>___________________________________________________________</w:t>
      </w:r>
    </w:p>
    <w:p w:rsidR="000373B8" w:rsidRPr="002C1A4C" w:rsidP="000373B8">
      <w:pPr>
        <w:pStyle w:val="BodyText"/>
        <w:rPr>
          <w:b w:val="0"/>
        </w:rPr>
      </w:pPr>
      <w:r w:rsidRPr="002C1A4C">
        <w:rPr>
          <w:b w:val="0"/>
        </w:rPr>
        <w:t>(…)</w:t>
      </w:r>
    </w:p>
    <w:p w:rsidR="000373B8" w:rsidRPr="002C1A4C" w:rsidP="000373B8">
      <w:pPr>
        <w:pStyle w:val="BodyText"/>
        <w:tabs>
          <w:tab w:val="left" w:pos="1418"/>
        </w:tabs>
        <w:spacing w:before="60" w:after="60"/>
        <w:jc w:val="both"/>
        <w:rPr>
          <w:b w:val="0"/>
          <w:spacing w:val="-2"/>
        </w:rPr>
      </w:pPr>
      <w:r w:rsidRPr="00AE2DA0">
        <w:rPr>
          <w:b w:val="0"/>
          <w:bCs w:val="0"/>
        </w:rPr>
        <w:t>1. </w:t>
      </w:r>
      <w:r w:rsidRPr="002C1A4C">
        <w:rPr>
          <w:b w:val="0"/>
        </w:rPr>
        <w:t xml:space="preserve">Pieņemt zināšanai informatīvo ziņojumu. </w:t>
      </w:r>
    </w:p>
    <w:p w:rsidR="00A87C87" w:rsidRPr="00880A9E" w:rsidP="004E78B3">
      <w:pPr>
        <w:pStyle w:val="BodyText"/>
        <w:tabs>
          <w:tab w:val="left" w:pos="774"/>
          <w:tab w:val="left" w:pos="1276"/>
        </w:tabs>
        <w:spacing w:before="60" w:after="60"/>
        <w:jc w:val="both"/>
        <w:rPr>
          <w:b w:val="0"/>
        </w:rPr>
      </w:pPr>
      <w:r w:rsidRPr="00880A9E">
        <w:rPr>
          <w:b w:val="0"/>
          <w:szCs w:val="24"/>
        </w:rPr>
        <w:t>2.</w:t>
      </w:r>
      <w:r w:rsidRPr="00880A9E">
        <w:rPr>
          <w:b w:val="0"/>
          <w:bCs w:val="0"/>
        </w:rPr>
        <w:t> </w:t>
      </w:r>
      <w:r w:rsidRPr="00880A9E">
        <w:rPr>
          <w:b w:val="0"/>
          <w:szCs w:val="24"/>
        </w:rPr>
        <w:t xml:space="preserve">Likumprojekta “Par valsts budžetu 2019.gadam” </w:t>
      </w:r>
      <w:r w:rsidR="00795DA4">
        <w:rPr>
          <w:b w:val="0"/>
          <w:szCs w:val="24"/>
        </w:rPr>
        <w:t>un l</w:t>
      </w:r>
      <w:r w:rsidRPr="00C55447" w:rsidR="00795DA4">
        <w:rPr>
          <w:b w:val="0"/>
          <w:szCs w:val="24"/>
        </w:rPr>
        <w:t xml:space="preserve">ikumprojekta “Par vidēja termiņa budžeta ietvaru 2019., 2020. un 2021.gadam” </w:t>
      </w:r>
      <w:r w:rsidRPr="00880A9E">
        <w:rPr>
          <w:b w:val="0"/>
          <w:szCs w:val="24"/>
        </w:rPr>
        <w:t xml:space="preserve">sagatavošanas procesā Finanšu ministrijai palielināt valsts budžeta dotāciju no vispārējiem ieņēmumiem un attiecīgi izdevumus </w:t>
      </w:r>
      <w:r w:rsidR="007F3553">
        <w:rPr>
          <w:b w:val="0"/>
          <w:szCs w:val="24"/>
        </w:rPr>
        <w:t xml:space="preserve">2019.gadā </w:t>
      </w:r>
      <w:r w:rsidR="00795DA4">
        <w:rPr>
          <w:b w:val="0"/>
          <w:szCs w:val="24"/>
        </w:rPr>
        <w:t xml:space="preserve">par </w:t>
      </w:r>
      <w:r w:rsidRPr="00880A9E">
        <w:rPr>
          <w:b w:val="0"/>
          <w:szCs w:val="24"/>
        </w:rPr>
        <w:t>9 198 720 </w:t>
      </w:r>
      <w:r w:rsidRPr="00880A9E">
        <w:rPr>
          <w:b w:val="0"/>
          <w:i/>
          <w:iCs/>
          <w:szCs w:val="24"/>
        </w:rPr>
        <w:t>euro</w:t>
      </w:r>
      <w:r w:rsidRPr="00880A9E">
        <w:rPr>
          <w:b w:val="0"/>
          <w:szCs w:val="24"/>
        </w:rPr>
        <w:t xml:space="preserve"> Eko</w:t>
      </w:r>
      <w:bookmarkStart w:id="0" w:name="_GoBack"/>
      <w:bookmarkEnd w:id="0"/>
      <w:r w:rsidRPr="00880A9E">
        <w:rPr>
          <w:b w:val="0"/>
          <w:szCs w:val="24"/>
        </w:rPr>
        <w:t>nomikas ministrijas budžeta apakšprogrammā 29.02.00 “Elektroenerģijas lietotāju atbalsts”, lai nodrošinātu OIK vidējā līmeņa ierobežošanas izdevumu kompensēšanu par 2017.gadu.</w:t>
      </w:r>
    </w:p>
    <w:p w:rsidR="00487A40" w:rsidRPr="00C55447" w:rsidP="004E78B3">
      <w:pPr>
        <w:pStyle w:val="BodyText"/>
        <w:tabs>
          <w:tab w:val="left" w:pos="774"/>
          <w:tab w:val="left" w:pos="1276"/>
        </w:tabs>
        <w:spacing w:before="60" w:after="60"/>
        <w:jc w:val="both"/>
        <w:rPr>
          <w:b w:val="0"/>
          <w:szCs w:val="24"/>
        </w:rPr>
      </w:pPr>
      <w:r w:rsidRPr="00880A9E">
        <w:rPr>
          <w:b w:val="0"/>
          <w:bCs w:val="0"/>
          <w:szCs w:val="24"/>
        </w:rPr>
        <w:t>3</w:t>
      </w:r>
      <w:r w:rsidRPr="00880A9E">
        <w:rPr>
          <w:b w:val="0"/>
          <w:szCs w:val="24"/>
        </w:rPr>
        <w:t>.</w:t>
      </w:r>
      <w:r w:rsidRPr="00880A9E">
        <w:rPr>
          <w:b w:val="0"/>
          <w:bCs w:val="0"/>
          <w:szCs w:val="24"/>
        </w:rPr>
        <w:t> </w:t>
      </w:r>
      <w:r w:rsidRPr="00880A9E">
        <w:rPr>
          <w:b w:val="0"/>
          <w:szCs w:val="24"/>
        </w:rPr>
        <w:t xml:space="preserve">Pieņemt zināšanai, ka papildu izdevumi 9 198 720 </w:t>
      </w:r>
      <w:r w:rsidRPr="00880A9E">
        <w:rPr>
          <w:b w:val="0"/>
          <w:i/>
          <w:iCs/>
          <w:szCs w:val="24"/>
        </w:rPr>
        <w:t>euro</w:t>
      </w:r>
      <w:r w:rsidRPr="00880A9E">
        <w:rPr>
          <w:b w:val="0"/>
          <w:szCs w:val="24"/>
        </w:rPr>
        <w:t xml:space="preserve"> apmērā OIK līmeņa ierobežošanai tika uzskaitīti kā vispārējās valdības izdevumi 2017.gadā, tādējādi 2.punktā noteiktais uzdevums nerada negatīvu ietekmi uz vispārējās valdības budžeta bilanci 2019.gadā.</w:t>
      </w:r>
    </w:p>
    <w:p w:rsidR="009D7294" w:rsidRPr="00427FF4" w:rsidP="009D7294">
      <w:pPr>
        <w:pStyle w:val="ListParagraph"/>
        <w:tabs>
          <w:tab w:val="left" w:pos="32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7294" w:rsidRPr="00427FF4" w:rsidP="00880A9E">
      <w:pPr>
        <w:tabs>
          <w:tab w:val="left" w:pos="7513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27FF4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prezidents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427FF4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427FF4">
        <w:rPr>
          <w:rFonts w:ascii="Times New Roman" w:eastAsia="Times New Roman" w:hAnsi="Times New Roman" w:cs="Times New Roman"/>
          <w:sz w:val="28"/>
          <w:szCs w:val="28"/>
          <w:lang w:eastAsia="lv-LV"/>
        </w:rPr>
        <w:t>M.Kučinskis</w:t>
      </w:r>
    </w:p>
    <w:p w:rsidR="009D7294" w:rsidRPr="00427FF4" w:rsidP="009D7294">
      <w:pPr>
        <w:widowControl w:val="0"/>
        <w:tabs>
          <w:tab w:val="left" w:pos="6237"/>
        </w:tabs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27FF4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prezidenta biedrs,</w:t>
      </w:r>
    </w:p>
    <w:p w:rsidR="009D7294" w:rsidRPr="00427FF4" w:rsidP="009D7294">
      <w:pPr>
        <w:widowControl w:val="0"/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27FF4">
        <w:rPr>
          <w:rFonts w:ascii="Times New Roman" w:eastAsia="Times New Roman" w:hAnsi="Times New Roman" w:cs="Times New Roman"/>
          <w:sz w:val="28"/>
          <w:szCs w:val="28"/>
          <w:lang w:eastAsia="lv-LV"/>
        </w:rPr>
        <w:t>ekonomikas ministrs</w:t>
      </w:r>
      <w:r w:rsidRPr="00427FF4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427FF4">
        <w:rPr>
          <w:rFonts w:ascii="Times New Roman" w:eastAsia="Times New Roman" w:hAnsi="Times New Roman" w:cs="Times New Roman"/>
          <w:sz w:val="28"/>
          <w:szCs w:val="28"/>
          <w:lang w:eastAsia="lv-LV"/>
        </w:rPr>
        <w:t>A.Ašeradens</w:t>
      </w:r>
    </w:p>
    <w:p w:rsidR="009D7294" w:rsidRPr="00427FF4" w:rsidP="00417775">
      <w:pPr>
        <w:tabs>
          <w:tab w:val="left" w:pos="6237"/>
        </w:tabs>
        <w:spacing w:before="24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27FF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Iesniedzējs: </w:t>
      </w:r>
    </w:p>
    <w:p w:rsidR="009D7294" w:rsidRPr="00427FF4" w:rsidP="009D7294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27FF4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prezidenta biedrs,</w:t>
      </w:r>
    </w:p>
    <w:p w:rsidR="009D7294" w:rsidP="009D7294">
      <w:pPr>
        <w:tabs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27FF4">
        <w:rPr>
          <w:rFonts w:ascii="Times New Roman" w:eastAsia="Times New Roman" w:hAnsi="Times New Roman" w:cs="Times New Roman"/>
          <w:sz w:val="28"/>
          <w:szCs w:val="28"/>
          <w:lang w:eastAsia="lv-LV"/>
        </w:rPr>
        <w:t>ekonomikas ministrs</w:t>
      </w:r>
      <w:r w:rsidRPr="00427FF4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427FF4">
        <w:rPr>
          <w:rFonts w:ascii="Times New Roman" w:eastAsia="Times New Roman" w:hAnsi="Times New Roman" w:cs="Times New Roman"/>
          <w:sz w:val="28"/>
          <w:szCs w:val="28"/>
          <w:lang w:eastAsia="lv-LV"/>
        </w:rPr>
        <w:t>A.Ašeradens</w:t>
      </w:r>
    </w:p>
    <w:p w:rsidR="009D7294" w:rsidRPr="00427FF4" w:rsidP="009D7294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9D7294" w:rsidP="00417775">
      <w:pPr>
        <w:tabs>
          <w:tab w:val="left" w:pos="6521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3D2FFF">
        <w:rPr>
          <w:rFonts w:ascii="Times New Roman" w:eastAsia="Times New Roman" w:hAnsi="Times New Roman" w:cs="Times New Roman"/>
          <w:sz w:val="28"/>
          <w:szCs w:val="28"/>
          <w:lang w:eastAsia="lv-LV"/>
        </w:rPr>
        <w:t>Vīza:</w:t>
      </w:r>
    </w:p>
    <w:p w:rsidR="009D7294" w:rsidRPr="003D2FFF" w:rsidP="009D7294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Valsts sekretārs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Ē.Eglītis</w:t>
      </w:r>
    </w:p>
    <w:p w:rsidR="009D7294" w:rsidP="009D7294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9C4055" w:rsidRPr="009C4055" w:rsidP="009D7294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D</w:t>
      </w:r>
      <w:r w:rsidRPr="009C4055" w:rsidR="00880A9E">
        <w:rPr>
          <w:rFonts w:ascii="Times New Roman" w:eastAsia="Times New Roman" w:hAnsi="Times New Roman" w:cs="Times New Roman"/>
          <w:sz w:val="20"/>
          <w:szCs w:val="20"/>
          <w:lang w:eastAsia="lv-LV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Jasjko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, 67013121</w:t>
      </w:r>
    </w:p>
    <w:p w:rsidR="009C4055" w:rsidRPr="00BD288B" w:rsidP="009D7294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fldChar w:fldCharType="begin"/>
      </w:r>
      <w:r>
        <w:instrText xml:space="preserve"> HYPERLINK "mailto:Danute.Jasjko@em.gov.lv" </w:instrText>
      </w:r>
      <w:r>
        <w:fldChar w:fldCharType="separate"/>
      </w:r>
      <w:r w:rsidRPr="00F17AA0" w:rsidR="00CD3D02">
        <w:rPr>
          <w:rStyle w:val="Hyperlink"/>
          <w:rFonts w:ascii="Times New Roman" w:eastAsia="Times New Roman" w:hAnsi="Times New Roman" w:cs="Times New Roman"/>
          <w:sz w:val="20"/>
          <w:szCs w:val="20"/>
          <w:lang w:eastAsia="lv-LV"/>
        </w:rPr>
        <w:t>Danute.Jasjko@em.gov.lv</w:t>
      </w:r>
      <w:r>
        <w:fldChar w:fldCharType="end"/>
      </w:r>
      <w:r w:rsidRPr="00BD288B" w:rsidR="00880A9E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 </w:t>
      </w:r>
    </w:p>
    <w:sectPr w:rsidSect="00224A1A">
      <w:headerReference w:type="default" r:id="rId4"/>
      <w:footerReference w:type="default" r:id="rId5"/>
      <w:footerReference w:type="first" r:id="rId6"/>
      <w:pgSz w:w="11906" w:h="16838"/>
      <w:pgMar w:top="1418" w:right="1134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E4C10" w:rsidRPr="00FE4C10">
    <w:pPr>
      <w:pStyle w:val="Footer"/>
      <w:rPr>
        <w:rFonts w:ascii="Times New Roman" w:hAnsi="Times New Roman" w:cs="Times New Roman"/>
        <w:sz w:val="20"/>
        <w:szCs w:val="20"/>
      </w:rPr>
    </w:pPr>
    <w:r w:rsidRPr="00FE4C10">
      <w:rPr>
        <w:rFonts w:ascii="Times New Roman" w:hAnsi="Times New Roman" w:cs="Times New Roman"/>
        <w:sz w:val="20"/>
        <w:szCs w:val="20"/>
      </w:rPr>
      <w:t>EM</w:t>
    </w:r>
    <w:r w:rsidR="000373B8">
      <w:rPr>
        <w:rFonts w:ascii="Times New Roman" w:hAnsi="Times New Roman" w:cs="Times New Roman"/>
        <w:sz w:val="20"/>
        <w:szCs w:val="20"/>
      </w:rPr>
      <w:t>Prot</w:t>
    </w:r>
    <w:r>
      <w:rPr>
        <w:rFonts w:ascii="Times New Roman" w:hAnsi="Times New Roman" w:cs="Times New Roman"/>
        <w:sz w:val="20"/>
        <w:szCs w:val="20"/>
      </w:rPr>
      <w:t>_</w:t>
    </w:r>
    <w:r w:rsidR="004A5004">
      <w:rPr>
        <w:rFonts w:ascii="Times New Roman" w:hAnsi="Times New Roman" w:cs="Times New Roman"/>
        <w:sz w:val="20"/>
        <w:szCs w:val="20"/>
      </w:rPr>
      <w:t>20</w:t>
    </w:r>
    <w:r w:rsidR="00644E8B">
      <w:rPr>
        <w:rFonts w:ascii="Times New Roman" w:hAnsi="Times New Roman" w:cs="Times New Roman"/>
        <w:sz w:val="20"/>
        <w:szCs w:val="20"/>
      </w:rPr>
      <w:t>09</w:t>
    </w:r>
    <w:r w:rsidR="007B38B7">
      <w:rPr>
        <w:rFonts w:ascii="Times New Roman" w:hAnsi="Times New Roman" w:cs="Times New Roman"/>
        <w:sz w:val="20"/>
        <w:szCs w:val="20"/>
      </w:rPr>
      <w:t>18_OIK_komp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24A1A">
    <w:pPr>
      <w:pStyle w:val="Footer"/>
    </w:pPr>
    <w:r w:rsidRPr="00FE4C10">
      <w:rPr>
        <w:rFonts w:ascii="Times New Roman" w:hAnsi="Times New Roman" w:cs="Times New Roman"/>
        <w:sz w:val="20"/>
        <w:szCs w:val="20"/>
      </w:rPr>
      <w:t>EM</w:t>
    </w:r>
    <w:r>
      <w:rPr>
        <w:rFonts w:ascii="Times New Roman" w:hAnsi="Times New Roman" w:cs="Times New Roman"/>
        <w:sz w:val="20"/>
        <w:szCs w:val="20"/>
      </w:rPr>
      <w:t>Prot_</w:t>
    </w:r>
    <w:r w:rsidR="004A5004">
      <w:rPr>
        <w:rFonts w:ascii="Times New Roman" w:hAnsi="Times New Roman" w:cs="Times New Roman"/>
        <w:sz w:val="20"/>
        <w:szCs w:val="20"/>
      </w:rPr>
      <w:t>20</w:t>
    </w:r>
    <w:r w:rsidR="00644E8B">
      <w:rPr>
        <w:rFonts w:ascii="Times New Roman" w:hAnsi="Times New Roman" w:cs="Times New Roman"/>
        <w:sz w:val="20"/>
        <w:szCs w:val="20"/>
      </w:rPr>
      <w:t>09</w:t>
    </w:r>
    <w:r>
      <w:rPr>
        <w:rFonts w:ascii="Times New Roman" w:hAnsi="Times New Roman" w:cs="Times New Roman"/>
        <w:sz w:val="20"/>
        <w:szCs w:val="20"/>
      </w:rPr>
      <w:t>18_OIK_komp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0094029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224A1A" w:rsidRPr="00224A1A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224A1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224A1A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224A1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A5004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224A1A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224A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58FA2ADC"/>
    <w:multiLevelType w:val="hybridMultilevel"/>
    <w:tmpl w:val="824870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294"/>
    <w:rsid w:val="00002E3D"/>
    <w:rsid w:val="00031182"/>
    <w:rsid w:val="000373B8"/>
    <w:rsid w:val="000913EC"/>
    <w:rsid w:val="00094C97"/>
    <w:rsid w:val="0011795A"/>
    <w:rsid w:val="00142C3C"/>
    <w:rsid w:val="00224A1A"/>
    <w:rsid w:val="002478C8"/>
    <w:rsid w:val="002C1A4C"/>
    <w:rsid w:val="002E00FC"/>
    <w:rsid w:val="002E49AC"/>
    <w:rsid w:val="003200DB"/>
    <w:rsid w:val="00335DFD"/>
    <w:rsid w:val="00350759"/>
    <w:rsid w:val="003647D4"/>
    <w:rsid w:val="003D2FFF"/>
    <w:rsid w:val="00417775"/>
    <w:rsid w:val="00427FF4"/>
    <w:rsid w:val="0043481D"/>
    <w:rsid w:val="00487A40"/>
    <w:rsid w:val="004A5004"/>
    <w:rsid w:val="004E78B3"/>
    <w:rsid w:val="005376F7"/>
    <w:rsid w:val="00592ECA"/>
    <w:rsid w:val="005A5D4A"/>
    <w:rsid w:val="00644E8B"/>
    <w:rsid w:val="006531E9"/>
    <w:rsid w:val="00676699"/>
    <w:rsid w:val="006E7B1F"/>
    <w:rsid w:val="00795DA4"/>
    <w:rsid w:val="007B38B7"/>
    <w:rsid w:val="007F0D6F"/>
    <w:rsid w:val="007F2AF4"/>
    <w:rsid w:val="007F3553"/>
    <w:rsid w:val="00880A9E"/>
    <w:rsid w:val="00890AD8"/>
    <w:rsid w:val="008B73C6"/>
    <w:rsid w:val="008C42D3"/>
    <w:rsid w:val="009C4055"/>
    <w:rsid w:val="009D7294"/>
    <w:rsid w:val="00A87C87"/>
    <w:rsid w:val="00AB541F"/>
    <w:rsid w:val="00AE2DA0"/>
    <w:rsid w:val="00B2290E"/>
    <w:rsid w:val="00B553F1"/>
    <w:rsid w:val="00BD288B"/>
    <w:rsid w:val="00C55447"/>
    <w:rsid w:val="00C65802"/>
    <w:rsid w:val="00CB5761"/>
    <w:rsid w:val="00CC1B84"/>
    <w:rsid w:val="00CD3D02"/>
    <w:rsid w:val="00CF072B"/>
    <w:rsid w:val="00D61997"/>
    <w:rsid w:val="00E70BAA"/>
    <w:rsid w:val="00E946A8"/>
    <w:rsid w:val="00F17AA0"/>
    <w:rsid w:val="00F36DCB"/>
    <w:rsid w:val="00F43277"/>
    <w:rsid w:val="00F537C2"/>
    <w:rsid w:val="00FE4C10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751FF70-9DC1-4932-ABA3-C72A2A3D5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294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2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4055"/>
    <w:rPr>
      <w:color w:val="0563C1" w:themeColor="hyperlink"/>
      <w:u w:val="single"/>
    </w:rPr>
  </w:style>
  <w:style w:type="paragraph" w:styleId="Header">
    <w:name w:val="header"/>
    <w:aliases w:val="18pt Bold"/>
    <w:basedOn w:val="Normal"/>
    <w:link w:val="HeaderChar"/>
    <w:uiPriority w:val="99"/>
    <w:unhideWhenUsed/>
    <w:rsid w:val="00FE4C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aliases w:val="18pt Bold Char"/>
    <w:basedOn w:val="DefaultParagraphFont"/>
    <w:link w:val="Header"/>
    <w:uiPriority w:val="99"/>
    <w:rsid w:val="00FE4C10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FE4C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C10"/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7D4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nhideWhenUsed/>
    <w:rsid w:val="000373B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lv-LV"/>
    </w:rPr>
  </w:style>
  <w:style w:type="character" w:customStyle="1" w:styleId="BodyTextChar">
    <w:name w:val="Body Text Char"/>
    <w:basedOn w:val="DefaultParagraphFont"/>
    <w:link w:val="BodyText"/>
    <w:rsid w:val="000373B8"/>
    <w:rPr>
      <w:rFonts w:eastAsia="Times New Roman" w:cs="Times New Roman"/>
      <w:b/>
      <w:bCs/>
      <w:szCs w:val="28"/>
      <w:lang w:eastAsia="lv-LV"/>
    </w:rPr>
  </w:style>
  <w:style w:type="character" w:customStyle="1" w:styleId="Mention">
    <w:name w:val="Mention"/>
    <w:basedOn w:val="DefaultParagraphFont"/>
    <w:uiPriority w:val="99"/>
    <w:semiHidden/>
    <w:unhideWhenUsed/>
    <w:rsid w:val="00CD3D0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973</Words>
  <Characters>556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 Vilnis</dc:creator>
  <cp:lastModifiedBy>Danute Jasjko</cp:lastModifiedBy>
  <cp:revision>12</cp:revision>
  <cp:lastPrinted>2018-06-01T06:56:00Z</cp:lastPrinted>
  <dcterms:created xsi:type="dcterms:W3CDTF">2018-08-27T06:12:00Z</dcterms:created>
  <dcterms:modified xsi:type="dcterms:W3CDTF">2018-09-20T05:54:00Z</dcterms:modified>
</cp:coreProperties>
</file>