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F7E6" w14:textId="77777777" w:rsidR="00AE7BAE" w:rsidRPr="000F651F" w:rsidRDefault="00AE7BAE" w:rsidP="0094724F">
      <w:pPr>
        <w:tabs>
          <w:tab w:val="left" w:pos="709"/>
        </w:tabs>
        <w:spacing w:after="0" w:line="240" w:lineRule="auto"/>
        <w:jc w:val="both"/>
        <w:rPr>
          <w:rFonts w:ascii="Times New Roman" w:eastAsia="Times New Roman" w:hAnsi="Times New Roman" w:cs="Times New Roman"/>
          <w:sz w:val="28"/>
          <w:szCs w:val="28"/>
        </w:rPr>
      </w:pPr>
    </w:p>
    <w:p w14:paraId="28C80DC7" w14:textId="75DF7331" w:rsidR="00F666E4" w:rsidRPr="000F651F" w:rsidRDefault="00F666E4" w:rsidP="0094724F">
      <w:pPr>
        <w:tabs>
          <w:tab w:val="left" w:pos="6663"/>
        </w:tabs>
        <w:spacing w:after="0" w:line="240" w:lineRule="auto"/>
        <w:rPr>
          <w:rFonts w:ascii="Times New Roman" w:hAnsi="Times New Roman" w:cs="Times New Roman"/>
          <w:sz w:val="28"/>
          <w:szCs w:val="28"/>
        </w:rPr>
      </w:pPr>
      <w:r w:rsidRPr="000F651F">
        <w:rPr>
          <w:rFonts w:ascii="Times New Roman" w:hAnsi="Times New Roman" w:cs="Times New Roman"/>
          <w:sz w:val="28"/>
          <w:szCs w:val="28"/>
        </w:rPr>
        <w:t>2018</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gada</w:t>
      </w:r>
      <w:r w:rsidR="001523DE">
        <w:rPr>
          <w:rFonts w:ascii="Times New Roman" w:hAnsi="Times New Roman" w:cs="Times New Roman"/>
          <w:sz w:val="28"/>
          <w:szCs w:val="28"/>
        </w:rPr>
        <w:t> 11. septembrī</w:t>
      </w:r>
      <w:r w:rsidRPr="000F651F">
        <w:rPr>
          <w:rFonts w:ascii="Times New Roman" w:hAnsi="Times New Roman" w:cs="Times New Roman"/>
          <w:sz w:val="28"/>
          <w:szCs w:val="28"/>
        </w:rPr>
        <w:tab/>
        <w:t>Noteikumi Nr.</w:t>
      </w:r>
      <w:r w:rsidR="001523DE">
        <w:rPr>
          <w:rFonts w:ascii="Times New Roman" w:hAnsi="Times New Roman" w:cs="Times New Roman"/>
          <w:sz w:val="28"/>
          <w:szCs w:val="28"/>
        </w:rPr>
        <w:t> 567</w:t>
      </w:r>
    </w:p>
    <w:p w14:paraId="1DC566C8" w14:textId="4641D434" w:rsidR="00F666E4" w:rsidRPr="000F651F" w:rsidRDefault="00F666E4" w:rsidP="0094724F">
      <w:pPr>
        <w:tabs>
          <w:tab w:val="left" w:pos="6663"/>
        </w:tabs>
        <w:spacing w:after="0" w:line="240" w:lineRule="auto"/>
        <w:rPr>
          <w:rFonts w:ascii="Times New Roman" w:hAnsi="Times New Roman" w:cs="Times New Roman"/>
          <w:sz w:val="28"/>
          <w:szCs w:val="28"/>
        </w:rPr>
      </w:pPr>
      <w:r w:rsidRPr="000F651F">
        <w:rPr>
          <w:rFonts w:ascii="Times New Roman" w:hAnsi="Times New Roman" w:cs="Times New Roman"/>
          <w:sz w:val="28"/>
          <w:szCs w:val="28"/>
        </w:rPr>
        <w:t>Rīgā</w:t>
      </w:r>
      <w:r w:rsidRPr="000F651F">
        <w:rPr>
          <w:rFonts w:ascii="Times New Roman" w:hAnsi="Times New Roman" w:cs="Times New Roman"/>
          <w:sz w:val="28"/>
          <w:szCs w:val="28"/>
        </w:rPr>
        <w:tab/>
        <w:t>(prot</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Nr</w:t>
      </w:r>
      <w:r w:rsidR="0047131E" w:rsidRPr="000F651F">
        <w:rPr>
          <w:rFonts w:ascii="Times New Roman" w:hAnsi="Times New Roman" w:cs="Times New Roman"/>
          <w:sz w:val="28"/>
          <w:szCs w:val="28"/>
        </w:rPr>
        <w:t>. </w:t>
      </w:r>
      <w:r w:rsidR="001523DE">
        <w:rPr>
          <w:rFonts w:ascii="Times New Roman" w:hAnsi="Times New Roman" w:cs="Times New Roman"/>
          <w:sz w:val="28"/>
          <w:szCs w:val="28"/>
        </w:rPr>
        <w:t>42</w:t>
      </w:r>
      <w:r w:rsidRPr="000F651F">
        <w:rPr>
          <w:rFonts w:ascii="Times New Roman" w:hAnsi="Times New Roman" w:cs="Times New Roman"/>
          <w:sz w:val="28"/>
          <w:szCs w:val="28"/>
        </w:rPr>
        <w:t> </w:t>
      </w:r>
      <w:r w:rsidR="001523DE">
        <w:rPr>
          <w:rFonts w:ascii="Times New Roman" w:hAnsi="Times New Roman" w:cs="Times New Roman"/>
          <w:sz w:val="28"/>
          <w:szCs w:val="28"/>
        </w:rPr>
        <w:t>2</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w:t>
      </w:r>
      <w:bookmarkStart w:id="0" w:name="_GoBack"/>
      <w:bookmarkEnd w:id="0"/>
    </w:p>
    <w:p w14:paraId="7BA7E7E7" w14:textId="77777777" w:rsidR="006E60F3" w:rsidRPr="000F651F" w:rsidRDefault="006E60F3" w:rsidP="0094724F">
      <w:pPr>
        <w:tabs>
          <w:tab w:val="left" w:pos="709"/>
        </w:tabs>
        <w:spacing w:after="0" w:line="240" w:lineRule="auto"/>
        <w:rPr>
          <w:rFonts w:ascii="Times New Roman" w:hAnsi="Times New Roman" w:cs="Times New Roman"/>
          <w:sz w:val="28"/>
          <w:szCs w:val="28"/>
        </w:rPr>
      </w:pPr>
    </w:p>
    <w:p w14:paraId="7BA7E7E8" w14:textId="61ED45F0" w:rsidR="006E60F3" w:rsidRPr="000F651F" w:rsidRDefault="00E8575B" w:rsidP="0094724F">
      <w:pPr>
        <w:tabs>
          <w:tab w:val="left" w:pos="709"/>
        </w:tabs>
        <w:spacing w:after="0" w:line="240" w:lineRule="auto"/>
        <w:jc w:val="center"/>
        <w:rPr>
          <w:rFonts w:ascii="Times New Roman" w:hAnsi="Times New Roman" w:cs="Times New Roman"/>
          <w:b/>
          <w:sz w:val="28"/>
          <w:szCs w:val="28"/>
        </w:rPr>
      </w:pPr>
      <w:r w:rsidRPr="000F651F">
        <w:rPr>
          <w:rFonts w:ascii="Times New Roman" w:hAnsi="Times New Roman" w:cs="Times New Roman"/>
          <w:b/>
          <w:sz w:val="28"/>
          <w:szCs w:val="28"/>
        </w:rPr>
        <w:t>Grozījumi Ministru kabineta 2015</w:t>
      </w:r>
      <w:r w:rsidR="0047131E" w:rsidRPr="000F651F">
        <w:rPr>
          <w:rFonts w:ascii="Times New Roman" w:hAnsi="Times New Roman" w:cs="Times New Roman"/>
          <w:b/>
          <w:sz w:val="28"/>
          <w:szCs w:val="28"/>
        </w:rPr>
        <w:t>. </w:t>
      </w:r>
      <w:r w:rsidRPr="000F651F">
        <w:rPr>
          <w:rFonts w:ascii="Times New Roman" w:hAnsi="Times New Roman" w:cs="Times New Roman"/>
          <w:b/>
          <w:sz w:val="28"/>
          <w:szCs w:val="28"/>
        </w:rPr>
        <w:t>gada 30</w:t>
      </w:r>
      <w:r w:rsidR="0047131E" w:rsidRPr="000F651F">
        <w:rPr>
          <w:rFonts w:ascii="Times New Roman" w:hAnsi="Times New Roman" w:cs="Times New Roman"/>
          <w:b/>
          <w:sz w:val="28"/>
          <w:szCs w:val="28"/>
        </w:rPr>
        <w:t>. </w:t>
      </w:r>
      <w:r w:rsidRPr="000F651F">
        <w:rPr>
          <w:rFonts w:ascii="Times New Roman" w:hAnsi="Times New Roman" w:cs="Times New Roman"/>
          <w:b/>
          <w:sz w:val="28"/>
          <w:szCs w:val="28"/>
        </w:rPr>
        <w:t>jūnija noteikumos Nr.</w:t>
      </w:r>
      <w:r w:rsidR="0047131E" w:rsidRPr="000F651F">
        <w:rPr>
          <w:rFonts w:ascii="Times New Roman" w:hAnsi="Times New Roman" w:cs="Times New Roman"/>
          <w:b/>
          <w:sz w:val="28"/>
          <w:szCs w:val="28"/>
        </w:rPr>
        <w:t> </w:t>
      </w:r>
      <w:r w:rsidRPr="000F651F">
        <w:rPr>
          <w:rFonts w:ascii="Times New Roman" w:hAnsi="Times New Roman" w:cs="Times New Roman"/>
          <w:b/>
          <w:sz w:val="28"/>
          <w:szCs w:val="28"/>
        </w:rPr>
        <w:t xml:space="preserve">333 </w:t>
      </w:r>
      <w:r w:rsidR="00F666E4" w:rsidRPr="000F651F">
        <w:rPr>
          <w:rFonts w:ascii="Times New Roman" w:hAnsi="Times New Roman" w:cs="Times New Roman"/>
          <w:b/>
          <w:sz w:val="28"/>
          <w:szCs w:val="28"/>
        </w:rPr>
        <w:t>"</w:t>
      </w:r>
      <w:r w:rsidRPr="000F651F">
        <w:rPr>
          <w:rFonts w:ascii="Times New Roman" w:hAnsi="Times New Roman" w:cs="Times New Roman"/>
          <w:b/>
          <w:sz w:val="28"/>
          <w:szCs w:val="28"/>
        </w:rPr>
        <w:t xml:space="preserve">Noteikumi par Latvijas būvnormatīvu LBN 201-15 </w:t>
      </w:r>
      <w:r w:rsidR="0047131E" w:rsidRPr="000F651F">
        <w:rPr>
          <w:rFonts w:ascii="Times New Roman" w:hAnsi="Times New Roman" w:cs="Times New Roman"/>
          <w:b/>
          <w:sz w:val="28"/>
          <w:szCs w:val="28"/>
        </w:rPr>
        <w:br/>
      </w:r>
      <w:r w:rsidR="00F666E4" w:rsidRPr="000F651F">
        <w:rPr>
          <w:rFonts w:ascii="Times New Roman" w:hAnsi="Times New Roman" w:cs="Times New Roman"/>
          <w:b/>
          <w:sz w:val="28"/>
          <w:szCs w:val="28"/>
        </w:rPr>
        <w:t>"</w:t>
      </w:r>
      <w:r w:rsidRPr="000F651F">
        <w:rPr>
          <w:rFonts w:ascii="Times New Roman" w:hAnsi="Times New Roman" w:cs="Times New Roman"/>
          <w:b/>
          <w:sz w:val="28"/>
          <w:szCs w:val="28"/>
        </w:rPr>
        <w:t>Būvju ugunsdrošība</w:t>
      </w:r>
      <w:r w:rsidR="00F666E4" w:rsidRPr="000F651F">
        <w:rPr>
          <w:rFonts w:ascii="Times New Roman" w:hAnsi="Times New Roman" w:cs="Times New Roman"/>
          <w:b/>
          <w:sz w:val="28"/>
          <w:szCs w:val="28"/>
        </w:rPr>
        <w:t>""</w:t>
      </w:r>
    </w:p>
    <w:p w14:paraId="53615008"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07637BF4" w14:textId="77777777" w:rsidR="00D65F5A" w:rsidRPr="000F651F" w:rsidRDefault="00E8575B" w:rsidP="0094724F">
      <w:pPr>
        <w:tabs>
          <w:tab w:val="left" w:pos="709"/>
        </w:tabs>
        <w:spacing w:after="0" w:line="240" w:lineRule="auto"/>
        <w:jc w:val="right"/>
        <w:rPr>
          <w:rFonts w:ascii="Times New Roman" w:hAnsi="Times New Roman" w:cs="Times New Roman"/>
          <w:iCs/>
          <w:sz w:val="28"/>
          <w:szCs w:val="28"/>
        </w:rPr>
      </w:pPr>
      <w:r w:rsidRPr="000F651F">
        <w:rPr>
          <w:rFonts w:ascii="Times New Roman" w:hAnsi="Times New Roman" w:cs="Times New Roman"/>
          <w:iCs/>
          <w:sz w:val="28"/>
          <w:szCs w:val="28"/>
        </w:rPr>
        <w:t xml:space="preserve">Izdoti saskaņā ar </w:t>
      </w:r>
    </w:p>
    <w:p w14:paraId="7BA7E7EA" w14:textId="57482FED" w:rsidR="00235D81" w:rsidRPr="000F651F" w:rsidRDefault="00E8575B" w:rsidP="0094724F">
      <w:pPr>
        <w:tabs>
          <w:tab w:val="left" w:pos="709"/>
        </w:tabs>
        <w:spacing w:after="0" w:line="240" w:lineRule="auto"/>
        <w:jc w:val="right"/>
        <w:rPr>
          <w:rFonts w:ascii="Times New Roman" w:hAnsi="Times New Roman" w:cs="Times New Roman"/>
          <w:iCs/>
          <w:sz w:val="28"/>
          <w:szCs w:val="28"/>
        </w:rPr>
      </w:pPr>
      <w:r w:rsidRPr="000F651F">
        <w:rPr>
          <w:rFonts w:ascii="Times New Roman" w:hAnsi="Times New Roman" w:cs="Times New Roman"/>
          <w:iCs/>
          <w:sz w:val="28"/>
          <w:szCs w:val="28"/>
        </w:rPr>
        <w:t>Būvniecības likuma</w:t>
      </w:r>
    </w:p>
    <w:p w14:paraId="7BA7E7EB" w14:textId="43DC1D70" w:rsidR="00235D81" w:rsidRPr="000F651F" w:rsidRDefault="00E8575B" w:rsidP="0094724F">
      <w:pPr>
        <w:tabs>
          <w:tab w:val="left" w:pos="709"/>
        </w:tabs>
        <w:spacing w:after="0" w:line="240" w:lineRule="auto"/>
        <w:jc w:val="right"/>
        <w:rPr>
          <w:rFonts w:ascii="Times New Roman" w:hAnsi="Times New Roman" w:cs="Times New Roman"/>
          <w:iCs/>
          <w:sz w:val="28"/>
          <w:szCs w:val="28"/>
        </w:rPr>
      </w:pPr>
      <w:r w:rsidRPr="000F651F">
        <w:rPr>
          <w:rFonts w:ascii="Times New Roman" w:hAnsi="Times New Roman" w:cs="Times New Roman"/>
          <w:iCs/>
          <w:sz w:val="28"/>
          <w:szCs w:val="28"/>
        </w:rPr>
        <w:t>5</w:t>
      </w:r>
      <w:r w:rsidR="0047131E" w:rsidRPr="000F651F">
        <w:rPr>
          <w:rFonts w:ascii="Times New Roman" w:hAnsi="Times New Roman" w:cs="Times New Roman"/>
          <w:iCs/>
          <w:sz w:val="28"/>
          <w:szCs w:val="28"/>
        </w:rPr>
        <w:t>. </w:t>
      </w:r>
      <w:r w:rsidR="00F666E4" w:rsidRPr="000F651F">
        <w:rPr>
          <w:rFonts w:ascii="Times New Roman" w:hAnsi="Times New Roman" w:cs="Times New Roman"/>
          <w:iCs/>
          <w:sz w:val="28"/>
          <w:szCs w:val="28"/>
        </w:rPr>
        <w:t>p</w:t>
      </w:r>
      <w:r w:rsidRPr="000F651F">
        <w:rPr>
          <w:rFonts w:ascii="Times New Roman" w:hAnsi="Times New Roman" w:cs="Times New Roman"/>
          <w:iCs/>
          <w:sz w:val="28"/>
          <w:szCs w:val="28"/>
        </w:rPr>
        <w:t>anta pirmās daļas 3</w:t>
      </w:r>
      <w:r w:rsidR="0047131E" w:rsidRPr="000F651F">
        <w:rPr>
          <w:rFonts w:ascii="Times New Roman" w:hAnsi="Times New Roman" w:cs="Times New Roman"/>
          <w:iCs/>
          <w:sz w:val="28"/>
          <w:szCs w:val="28"/>
        </w:rPr>
        <w:t>. </w:t>
      </w:r>
      <w:r w:rsidR="00F666E4" w:rsidRPr="000F651F">
        <w:rPr>
          <w:rFonts w:ascii="Times New Roman" w:hAnsi="Times New Roman" w:cs="Times New Roman"/>
          <w:iCs/>
          <w:sz w:val="28"/>
          <w:szCs w:val="28"/>
        </w:rPr>
        <w:t>p</w:t>
      </w:r>
      <w:r w:rsidRPr="000F651F">
        <w:rPr>
          <w:rFonts w:ascii="Times New Roman" w:hAnsi="Times New Roman" w:cs="Times New Roman"/>
          <w:iCs/>
          <w:sz w:val="28"/>
          <w:szCs w:val="28"/>
        </w:rPr>
        <w:t>unktu</w:t>
      </w:r>
    </w:p>
    <w:p w14:paraId="39BAEEA0"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BA7E7ED" w14:textId="5AB00064" w:rsidR="00235D81" w:rsidRPr="000F651F" w:rsidRDefault="00E8575B" w:rsidP="0094724F">
      <w:pPr>
        <w:tabs>
          <w:tab w:val="left" w:pos="709"/>
        </w:tabs>
        <w:spacing w:after="0" w:line="240" w:lineRule="auto"/>
        <w:ind w:firstLine="709"/>
        <w:jc w:val="both"/>
        <w:rPr>
          <w:rFonts w:ascii="Times New Roman" w:hAnsi="Times New Roman" w:cs="Times New Roman"/>
          <w:spacing w:val="-2"/>
          <w:sz w:val="28"/>
          <w:szCs w:val="28"/>
        </w:rPr>
      </w:pPr>
      <w:r w:rsidRPr="000F651F">
        <w:rPr>
          <w:rFonts w:ascii="Times New Roman" w:hAnsi="Times New Roman" w:cs="Times New Roman"/>
          <w:sz w:val="28"/>
          <w:szCs w:val="28"/>
        </w:rPr>
        <w:t>1</w:t>
      </w:r>
      <w:r w:rsidR="0047131E" w:rsidRPr="000F651F">
        <w:rPr>
          <w:rFonts w:ascii="Times New Roman" w:hAnsi="Times New Roman" w:cs="Times New Roman"/>
          <w:sz w:val="28"/>
          <w:szCs w:val="28"/>
        </w:rPr>
        <w:t>. </w:t>
      </w:r>
      <w:r w:rsidR="00B5733F" w:rsidRPr="000F651F">
        <w:rPr>
          <w:rFonts w:ascii="Times New Roman" w:hAnsi="Times New Roman" w:cs="Times New Roman"/>
          <w:sz w:val="28"/>
          <w:szCs w:val="28"/>
        </w:rPr>
        <w:t>Izdarīt</w:t>
      </w:r>
      <w:r w:rsidR="00FE02A6" w:rsidRPr="000F651F">
        <w:rPr>
          <w:rFonts w:ascii="Times New Roman" w:hAnsi="Times New Roman" w:cs="Times New Roman"/>
          <w:sz w:val="28"/>
          <w:szCs w:val="28"/>
        </w:rPr>
        <w:t xml:space="preserve"> Ministru kabineta 2015</w:t>
      </w:r>
      <w:r w:rsidR="0047131E" w:rsidRPr="000F651F">
        <w:rPr>
          <w:rFonts w:ascii="Times New Roman" w:hAnsi="Times New Roman" w:cs="Times New Roman"/>
          <w:sz w:val="28"/>
          <w:szCs w:val="28"/>
        </w:rPr>
        <w:t>. </w:t>
      </w:r>
      <w:r w:rsidR="00FE02A6" w:rsidRPr="000F651F">
        <w:rPr>
          <w:rFonts w:ascii="Times New Roman" w:hAnsi="Times New Roman" w:cs="Times New Roman"/>
          <w:sz w:val="28"/>
          <w:szCs w:val="28"/>
        </w:rPr>
        <w:t>gada 30</w:t>
      </w:r>
      <w:r w:rsidR="0047131E" w:rsidRPr="000F651F">
        <w:rPr>
          <w:rFonts w:ascii="Times New Roman" w:hAnsi="Times New Roman" w:cs="Times New Roman"/>
          <w:sz w:val="28"/>
          <w:szCs w:val="28"/>
        </w:rPr>
        <w:t>. </w:t>
      </w:r>
      <w:r w:rsidR="00FE02A6" w:rsidRPr="000F651F">
        <w:rPr>
          <w:rFonts w:ascii="Times New Roman" w:hAnsi="Times New Roman" w:cs="Times New Roman"/>
          <w:sz w:val="28"/>
          <w:szCs w:val="28"/>
        </w:rPr>
        <w:t>jūnija noteikumos Nr</w:t>
      </w:r>
      <w:r w:rsidR="0047131E" w:rsidRPr="000F651F">
        <w:rPr>
          <w:rFonts w:ascii="Times New Roman" w:hAnsi="Times New Roman" w:cs="Times New Roman"/>
          <w:sz w:val="28"/>
          <w:szCs w:val="28"/>
        </w:rPr>
        <w:t>. </w:t>
      </w:r>
      <w:r w:rsidR="00FE02A6" w:rsidRPr="000F651F">
        <w:rPr>
          <w:rFonts w:ascii="Times New Roman" w:hAnsi="Times New Roman" w:cs="Times New Roman"/>
          <w:sz w:val="28"/>
          <w:szCs w:val="28"/>
        </w:rPr>
        <w:t xml:space="preserve">333 </w:t>
      </w:r>
      <w:r w:rsidR="00F666E4" w:rsidRPr="000F651F">
        <w:rPr>
          <w:rFonts w:ascii="Times New Roman" w:hAnsi="Times New Roman" w:cs="Times New Roman"/>
          <w:sz w:val="28"/>
          <w:szCs w:val="28"/>
        </w:rPr>
        <w:t>"</w:t>
      </w:r>
      <w:r w:rsidR="00FE02A6" w:rsidRPr="000F651F">
        <w:rPr>
          <w:rFonts w:ascii="Times New Roman" w:hAnsi="Times New Roman" w:cs="Times New Roman"/>
          <w:sz w:val="28"/>
          <w:szCs w:val="28"/>
        </w:rPr>
        <w:t xml:space="preserve">Noteikumi par Latvijas būvnormatīvu LBN 201-15 </w:t>
      </w:r>
      <w:r w:rsidR="00F666E4" w:rsidRPr="000F651F">
        <w:rPr>
          <w:rFonts w:ascii="Times New Roman" w:hAnsi="Times New Roman" w:cs="Times New Roman"/>
          <w:sz w:val="28"/>
          <w:szCs w:val="28"/>
        </w:rPr>
        <w:t>"</w:t>
      </w:r>
      <w:r w:rsidR="00FE02A6" w:rsidRPr="000F651F">
        <w:rPr>
          <w:rFonts w:ascii="Times New Roman" w:hAnsi="Times New Roman" w:cs="Times New Roman"/>
          <w:sz w:val="28"/>
          <w:szCs w:val="28"/>
        </w:rPr>
        <w:t>Būvju ugunsdrošība</w:t>
      </w:r>
      <w:r w:rsidR="00F666E4" w:rsidRPr="000F651F">
        <w:rPr>
          <w:rFonts w:ascii="Times New Roman" w:hAnsi="Times New Roman" w:cs="Times New Roman"/>
          <w:sz w:val="28"/>
          <w:szCs w:val="28"/>
        </w:rPr>
        <w:t>""</w:t>
      </w:r>
      <w:r w:rsidR="00FE02A6" w:rsidRPr="000F651F">
        <w:rPr>
          <w:rFonts w:ascii="Times New Roman" w:hAnsi="Times New Roman" w:cs="Times New Roman"/>
          <w:sz w:val="28"/>
          <w:szCs w:val="28"/>
        </w:rPr>
        <w:t xml:space="preserve"> </w:t>
      </w:r>
      <w:r w:rsidR="00FE02A6" w:rsidRPr="000F651F">
        <w:rPr>
          <w:rFonts w:ascii="Times New Roman" w:hAnsi="Times New Roman" w:cs="Times New Roman"/>
          <w:spacing w:val="-2"/>
          <w:sz w:val="28"/>
          <w:szCs w:val="28"/>
        </w:rPr>
        <w:t>(Latvijas Vēstnesis, 2015</w:t>
      </w:r>
      <w:r w:rsidR="00192275" w:rsidRPr="000F651F">
        <w:rPr>
          <w:rFonts w:ascii="Times New Roman" w:hAnsi="Times New Roman" w:cs="Times New Roman"/>
          <w:spacing w:val="-2"/>
          <w:sz w:val="28"/>
          <w:szCs w:val="28"/>
        </w:rPr>
        <w:t>, 125</w:t>
      </w:r>
      <w:r w:rsidR="0047131E" w:rsidRPr="000F651F">
        <w:rPr>
          <w:rFonts w:ascii="Times New Roman" w:hAnsi="Times New Roman" w:cs="Times New Roman"/>
          <w:spacing w:val="-2"/>
          <w:sz w:val="28"/>
          <w:szCs w:val="28"/>
        </w:rPr>
        <w:t>. </w:t>
      </w:r>
      <w:r w:rsidR="00192275" w:rsidRPr="000F651F">
        <w:rPr>
          <w:rFonts w:ascii="Times New Roman" w:hAnsi="Times New Roman" w:cs="Times New Roman"/>
          <w:spacing w:val="-2"/>
          <w:sz w:val="28"/>
          <w:szCs w:val="28"/>
        </w:rPr>
        <w:t>nr.;</w:t>
      </w:r>
      <w:r w:rsidR="00FE02A6" w:rsidRPr="000F651F">
        <w:rPr>
          <w:rFonts w:ascii="Times New Roman" w:hAnsi="Times New Roman" w:cs="Times New Roman"/>
          <w:spacing w:val="-2"/>
          <w:sz w:val="28"/>
          <w:szCs w:val="28"/>
        </w:rPr>
        <w:t xml:space="preserve"> 2017, 76</w:t>
      </w:r>
      <w:r w:rsidR="0047131E" w:rsidRPr="000F651F">
        <w:rPr>
          <w:rFonts w:ascii="Times New Roman" w:hAnsi="Times New Roman" w:cs="Times New Roman"/>
          <w:spacing w:val="-2"/>
          <w:sz w:val="28"/>
          <w:szCs w:val="28"/>
        </w:rPr>
        <w:t>. </w:t>
      </w:r>
      <w:r w:rsidR="00FE02A6" w:rsidRPr="000F651F">
        <w:rPr>
          <w:rFonts w:ascii="Times New Roman" w:hAnsi="Times New Roman" w:cs="Times New Roman"/>
          <w:spacing w:val="-2"/>
          <w:sz w:val="28"/>
          <w:szCs w:val="28"/>
        </w:rPr>
        <w:t>nr.</w:t>
      </w:r>
      <w:r w:rsidR="00192275" w:rsidRPr="000F651F">
        <w:rPr>
          <w:rFonts w:ascii="Times New Roman" w:hAnsi="Times New Roman" w:cs="Times New Roman"/>
          <w:spacing w:val="-2"/>
          <w:sz w:val="28"/>
          <w:szCs w:val="28"/>
        </w:rPr>
        <w:t>; 2018, 84</w:t>
      </w:r>
      <w:r w:rsidR="0047131E" w:rsidRPr="000F651F">
        <w:rPr>
          <w:rFonts w:ascii="Times New Roman" w:hAnsi="Times New Roman" w:cs="Times New Roman"/>
          <w:spacing w:val="-2"/>
          <w:sz w:val="28"/>
          <w:szCs w:val="28"/>
        </w:rPr>
        <w:t>. </w:t>
      </w:r>
      <w:r w:rsidR="00192275" w:rsidRPr="000F651F">
        <w:rPr>
          <w:rFonts w:ascii="Times New Roman" w:hAnsi="Times New Roman" w:cs="Times New Roman"/>
          <w:spacing w:val="-2"/>
          <w:sz w:val="28"/>
          <w:szCs w:val="28"/>
        </w:rPr>
        <w:t>nr.</w:t>
      </w:r>
      <w:r w:rsidR="00FE02A6" w:rsidRPr="000F651F">
        <w:rPr>
          <w:rFonts w:ascii="Times New Roman" w:hAnsi="Times New Roman" w:cs="Times New Roman"/>
          <w:spacing w:val="-2"/>
          <w:sz w:val="28"/>
          <w:szCs w:val="28"/>
        </w:rPr>
        <w:t>) šādus grozījumus</w:t>
      </w:r>
      <w:r w:rsidRPr="000F651F">
        <w:rPr>
          <w:rFonts w:ascii="Times New Roman" w:hAnsi="Times New Roman" w:cs="Times New Roman"/>
          <w:spacing w:val="-2"/>
          <w:sz w:val="28"/>
          <w:szCs w:val="28"/>
        </w:rPr>
        <w:t>:</w:t>
      </w:r>
    </w:p>
    <w:p w14:paraId="7BA7E7EF" w14:textId="06A6B8E0" w:rsidR="00FE02A6"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papildināt noteikumus ar </w:t>
      </w:r>
      <w:r w:rsidR="00552710" w:rsidRPr="000F651F">
        <w:rPr>
          <w:rFonts w:ascii="Times New Roman" w:hAnsi="Times New Roman" w:cs="Times New Roman"/>
          <w:sz w:val="28"/>
          <w:szCs w:val="28"/>
        </w:rPr>
        <w:t>8</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punktu šādā redakcijā:</w:t>
      </w:r>
    </w:p>
    <w:p w14:paraId="48FC97D2" w14:textId="77777777" w:rsidR="00F666E4" w:rsidRPr="000F651F" w:rsidRDefault="00F666E4" w:rsidP="0094724F">
      <w:pPr>
        <w:tabs>
          <w:tab w:val="left" w:pos="709"/>
        </w:tabs>
        <w:spacing w:after="0" w:line="240" w:lineRule="auto"/>
        <w:ind w:firstLine="709"/>
        <w:jc w:val="both"/>
        <w:rPr>
          <w:rFonts w:ascii="Times New Roman" w:hAnsi="Times New Roman" w:cs="Times New Roman"/>
          <w:sz w:val="28"/>
          <w:szCs w:val="28"/>
        </w:rPr>
      </w:pPr>
    </w:p>
    <w:p w14:paraId="7BA7E7F0" w14:textId="7306951C" w:rsidR="00FE02A6"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proofErr w:type="gramStart"/>
      <w:r w:rsidR="00E8575B" w:rsidRPr="000F651F">
        <w:rPr>
          <w:rFonts w:ascii="Times New Roman" w:hAnsi="Times New Roman" w:cs="Times New Roman"/>
          <w:sz w:val="28"/>
          <w:szCs w:val="28"/>
        </w:rPr>
        <w:t>8</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Būvprojektiem</w:t>
      </w:r>
      <w:proofErr w:type="gramEnd"/>
      <w:r w:rsidR="00E8575B" w:rsidRPr="000F651F">
        <w:rPr>
          <w:rFonts w:ascii="Times New Roman" w:hAnsi="Times New Roman" w:cs="Times New Roman"/>
          <w:sz w:val="28"/>
          <w:szCs w:val="28"/>
        </w:rPr>
        <w:t xml:space="preserve">, kuri noteiktā kārtībā saskaņoti (akceptēti) vai iesniegti saskaņošanai </w:t>
      </w:r>
      <w:r w:rsidR="00B926F5" w:rsidRPr="000F651F">
        <w:rPr>
          <w:rFonts w:ascii="Times New Roman" w:hAnsi="Times New Roman" w:cs="Times New Roman"/>
          <w:sz w:val="28"/>
          <w:szCs w:val="28"/>
        </w:rPr>
        <w:t>institūcijā, kas pilda būvvaldes funkcijas,</w:t>
      </w:r>
      <w:r w:rsidR="00E8575B" w:rsidRPr="000F651F">
        <w:rPr>
          <w:rFonts w:ascii="Times New Roman" w:hAnsi="Times New Roman" w:cs="Times New Roman"/>
          <w:sz w:val="28"/>
          <w:szCs w:val="28"/>
        </w:rPr>
        <w:t xml:space="preserve"> </w:t>
      </w:r>
      <w:r w:rsidR="00204539" w:rsidRPr="000F651F">
        <w:rPr>
          <w:rFonts w:ascii="Times New Roman" w:hAnsi="Times New Roman" w:cs="Times New Roman"/>
          <w:sz w:val="28"/>
          <w:szCs w:val="28"/>
        </w:rPr>
        <w:t>no</w:t>
      </w:r>
      <w:r w:rsidR="00E26606" w:rsidRPr="000F651F">
        <w:rPr>
          <w:rFonts w:ascii="Times New Roman" w:hAnsi="Times New Roman" w:cs="Times New Roman"/>
          <w:sz w:val="28"/>
          <w:szCs w:val="28"/>
        </w:rPr>
        <w:t xml:space="preserve"> </w:t>
      </w:r>
      <w:r w:rsidR="00167D8A" w:rsidRPr="000F651F">
        <w:rPr>
          <w:rFonts w:ascii="Times New Roman" w:hAnsi="Times New Roman" w:cs="Times New Roman"/>
          <w:sz w:val="28"/>
          <w:szCs w:val="28"/>
        </w:rPr>
        <w:t>2017</w:t>
      </w:r>
      <w:r w:rsidR="0047131E" w:rsidRPr="000F651F">
        <w:rPr>
          <w:rFonts w:ascii="Times New Roman" w:hAnsi="Times New Roman" w:cs="Times New Roman"/>
          <w:sz w:val="28"/>
          <w:szCs w:val="28"/>
        </w:rPr>
        <w:t>. </w:t>
      </w:r>
      <w:r w:rsidR="00204539" w:rsidRPr="000F651F">
        <w:rPr>
          <w:rFonts w:ascii="Times New Roman" w:hAnsi="Times New Roman" w:cs="Times New Roman"/>
          <w:sz w:val="28"/>
          <w:szCs w:val="28"/>
        </w:rPr>
        <w:t>gada 1</w:t>
      </w:r>
      <w:r w:rsidR="0047131E" w:rsidRPr="000F651F">
        <w:rPr>
          <w:rFonts w:ascii="Times New Roman" w:hAnsi="Times New Roman" w:cs="Times New Roman"/>
          <w:sz w:val="28"/>
          <w:szCs w:val="28"/>
        </w:rPr>
        <w:t>. </w:t>
      </w:r>
      <w:r w:rsidR="00204539" w:rsidRPr="000F651F">
        <w:rPr>
          <w:rFonts w:ascii="Times New Roman" w:hAnsi="Times New Roman" w:cs="Times New Roman"/>
          <w:sz w:val="28"/>
          <w:szCs w:val="28"/>
        </w:rPr>
        <w:t xml:space="preserve">maija līdz </w:t>
      </w:r>
      <w:r w:rsidR="00E8575B" w:rsidRPr="000F651F">
        <w:rPr>
          <w:rFonts w:ascii="Times New Roman" w:hAnsi="Times New Roman" w:cs="Times New Roman"/>
          <w:sz w:val="28"/>
          <w:szCs w:val="28"/>
        </w:rPr>
        <w:t>201</w:t>
      </w:r>
      <w:r w:rsidR="00D63A5D" w:rsidRPr="000F651F">
        <w:rPr>
          <w:rFonts w:ascii="Times New Roman" w:hAnsi="Times New Roman" w:cs="Times New Roman"/>
          <w:sz w:val="28"/>
          <w:szCs w:val="28"/>
        </w:rPr>
        <w:t>8</w:t>
      </w:r>
      <w:r w:rsidR="0047131E" w:rsidRPr="000F651F">
        <w:rPr>
          <w:rFonts w:ascii="Times New Roman" w:hAnsi="Times New Roman" w:cs="Times New Roman"/>
          <w:sz w:val="28"/>
          <w:szCs w:val="28"/>
        </w:rPr>
        <w:t>. </w:t>
      </w:r>
      <w:r w:rsidR="003C4ED4" w:rsidRPr="000F651F">
        <w:rPr>
          <w:rFonts w:ascii="Times New Roman" w:hAnsi="Times New Roman" w:cs="Times New Roman"/>
          <w:sz w:val="28"/>
          <w:szCs w:val="28"/>
        </w:rPr>
        <w:t>gada 15</w:t>
      </w:r>
      <w:r w:rsidR="0047131E" w:rsidRPr="000F651F">
        <w:rPr>
          <w:rFonts w:ascii="Times New Roman" w:hAnsi="Times New Roman" w:cs="Times New Roman"/>
          <w:sz w:val="28"/>
          <w:szCs w:val="28"/>
        </w:rPr>
        <w:t>. </w:t>
      </w:r>
      <w:r w:rsidR="003C4ED4" w:rsidRPr="000F651F">
        <w:rPr>
          <w:rFonts w:ascii="Times New Roman" w:hAnsi="Times New Roman" w:cs="Times New Roman"/>
          <w:sz w:val="28"/>
          <w:szCs w:val="28"/>
        </w:rPr>
        <w:t>septembri</w:t>
      </w:r>
      <w:r w:rsidR="00E8575B" w:rsidRPr="000F651F">
        <w:rPr>
          <w:rFonts w:ascii="Times New Roman" w:hAnsi="Times New Roman" w:cs="Times New Roman"/>
          <w:sz w:val="28"/>
          <w:szCs w:val="28"/>
        </w:rPr>
        <w:t>m, piemēro šos noteikumus redakcijā, k</w:t>
      </w:r>
      <w:r w:rsidR="00D63A5D" w:rsidRPr="000F651F">
        <w:rPr>
          <w:rFonts w:ascii="Times New Roman" w:hAnsi="Times New Roman" w:cs="Times New Roman"/>
          <w:sz w:val="28"/>
          <w:szCs w:val="28"/>
        </w:rPr>
        <w:t xml:space="preserve">as bija spēkā </w:t>
      </w:r>
      <w:r w:rsidR="00204539" w:rsidRPr="000F651F">
        <w:rPr>
          <w:rFonts w:ascii="Times New Roman" w:hAnsi="Times New Roman" w:cs="Times New Roman"/>
          <w:sz w:val="28"/>
          <w:szCs w:val="28"/>
        </w:rPr>
        <w:t>no 2017</w:t>
      </w:r>
      <w:r w:rsidR="0047131E" w:rsidRPr="000F651F">
        <w:rPr>
          <w:rFonts w:ascii="Times New Roman" w:hAnsi="Times New Roman" w:cs="Times New Roman"/>
          <w:sz w:val="28"/>
          <w:szCs w:val="28"/>
        </w:rPr>
        <w:t>. </w:t>
      </w:r>
      <w:r w:rsidR="00204539" w:rsidRPr="000F651F">
        <w:rPr>
          <w:rFonts w:ascii="Times New Roman" w:hAnsi="Times New Roman" w:cs="Times New Roman"/>
          <w:sz w:val="28"/>
          <w:szCs w:val="28"/>
        </w:rPr>
        <w:t>gada 1</w:t>
      </w:r>
      <w:r w:rsidR="0047131E" w:rsidRPr="000F651F">
        <w:rPr>
          <w:rFonts w:ascii="Times New Roman" w:hAnsi="Times New Roman" w:cs="Times New Roman"/>
          <w:sz w:val="28"/>
          <w:szCs w:val="28"/>
        </w:rPr>
        <w:t>. </w:t>
      </w:r>
      <w:r w:rsidR="00204539" w:rsidRPr="000F651F">
        <w:rPr>
          <w:rFonts w:ascii="Times New Roman" w:hAnsi="Times New Roman" w:cs="Times New Roman"/>
          <w:sz w:val="28"/>
          <w:szCs w:val="28"/>
        </w:rPr>
        <w:t xml:space="preserve">maija </w:t>
      </w:r>
      <w:r w:rsidR="00D63A5D" w:rsidRPr="000F651F">
        <w:rPr>
          <w:rFonts w:ascii="Times New Roman" w:hAnsi="Times New Roman" w:cs="Times New Roman"/>
          <w:sz w:val="28"/>
          <w:szCs w:val="28"/>
        </w:rPr>
        <w:t>līdz 2018</w:t>
      </w:r>
      <w:r w:rsidR="0047131E" w:rsidRPr="000F651F">
        <w:rPr>
          <w:rFonts w:ascii="Times New Roman" w:hAnsi="Times New Roman" w:cs="Times New Roman"/>
          <w:sz w:val="28"/>
          <w:szCs w:val="28"/>
        </w:rPr>
        <w:t>. </w:t>
      </w:r>
      <w:r w:rsidR="003C4ED4" w:rsidRPr="000F651F">
        <w:rPr>
          <w:rFonts w:ascii="Times New Roman" w:hAnsi="Times New Roman" w:cs="Times New Roman"/>
          <w:sz w:val="28"/>
          <w:szCs w:val="28"/>
        </w:rPr>
        <w:t>gada 15</w:t>
      </w:r>
      <w:r w:rsidR="0047131E" w:rsidRPr="000F651F">
        <w:rPr>
          <w:rFonts w:ascii="Times New Roman" w:hAnsi="Times New Roman" w:cs="Times New Roman"/>
          <w:sz w:val="28"/>
          <w:szCs w:val="28"/>
        </w:rPr>
        <w:t>. </w:t>
      </w:r>
      <w:r w:rsidR="003C4ED4" w:rsidRPr="000F651F">
        <w:rPr>
          <w:rFonts w:ascii="Times New Roman" w:hAnsi="Times New Roman" w:cs="Times New Roman"/>
          <w:sz w:val="28"/>
          <w:szCs w:val="28"/>
        </w:rPr>
        <w:t>septembri</w:t>
      </w:r>
      <w:r w:rsidR="00E8575B" w:rsidRPr="000F651F">
        <w:rPr>
          <w:rFonts w:ascii="Times New Roman" w:hAnsi="Times New Roman" w:cs="Times New Roman"/>
          <w:sz w:val="28"/>
          <w:szCs w:val="28"/>
        </w:rPr>
        <w:t>m</w:t>
      </w:r>
      <w:r w:rsidR="0047131E" w:rsidRPr="000F651F">
        <w:rPr>
          <w:rFonts w:ascii="Times New Roman" w:hAnsi="Times New Roman" w:cs="Times New Roman"/>
          <w:sz w:val="28"/>
          <w:szCs w:val="28"/>
        </w:rPr>
        <w:t>.</w:t>
      </w:r>
      <w:r w:rsidR="005E5D1F" w:rsidRPr="000F651F">
        <w:rPr>
          <w:rFonts w:ascii="Times New Roman" w:hAnsi="Times New Roman" w:cs="Times New Roman"/>
          <w:sz w:val="28"/>
          <w:szCs w:val="28"/>
        </w:rPr>
        <w:t xml:space="preserve"> </w:t>
      </w:r>
      <w:r w:rsidR="00E8575B" w:rsidRPr="000F651F">
        <w:rPr>
          <w:rFonts w:ascii="Times New Roman" w:hAnsi="Times New Roman" w:cs="Times New Roman"/>
          <w:sz w:val="28"/>
          <w:szCs w:val="28"/>
        </w:rPr>
        <w:t>Būvprojektiem, kuri tiek izstrādāti, pamatojoties uz plānošanas un arhitektūras uzdevumiem, kas izsniegti līdz 2014</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gada 30</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septembrim, vai būvatļaujām, kas izdotas no 2014</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ga</w:t>
      </w:r>
      <w:r w:rsidR="00D63A5D" w:rsidRPr="000F651F">
        <w:rPr>
          <w:rFonts w:ascii="Times New Roman" w:hAnsi="Times New Roman" w:cs="Times New Roman"/>
          <w:sz w:val="28"/>
          <w:szCs w:val="28"/>
        </w:rPr>
        <w:t>da 1</w:t>
      </w:r>
      <w:r w:rsidR="0047131E" w:rsidRPr="000F651F">
        <w:rPr>
          <w:rFonts w:ascii="Times New Roman" w:hAnsi="Times New Roman" w:cs="Times New Roman"/>
          <w:sz w:val="28"/>
          <w:szCs w:val="28"/>
        </w:rPr>
        <w:t>. </w:t>
      </w:r>
      <w:r w:rsidR="00D63A5D" w:rsidRPr="000F651F">
        <w:rPr>
          <w:rFonts w:ascii="Times New Roman" w:hAnsi="Times New Roman" w:cs="Times New Roman"/>
          <w:sz w:val="28"/>
          <w:szCs w:val="28"/>
        </w:rPr>
        <w:t>o</w:t>
      </w:r>
      <w:r w:rsidR="00D9724A" w:rsidRPr="000F651F">
        <w:rPr>
          <w:rFonts w:ascii="Times New Roman" w:hAnsi="Times New Roman" w:cs="Times New Roman"/>
          <w:sz w:val="28"/>
          <w:szCs w:val="28"/>
        </w:rPr>
        <w:t xml:space="preserve">ktobra </w:t>
      </w:r>
      <w:r w:rsidR="003C4ED4" w:rsidRPr="000F651F">
        <w:rPr>
          <w:rFonts w:ascii="Times New Roman" w:hAnsi="Times New Roman" w:cs="Times New Roman"/>
          <w:sz w:val="28"/>
          <w:szCs w:val="28"/>
        </w:rPr>
        <w:t>līdz 2018</w:t>
      </w:r>
      <w:r w:rsidR="0047131E" w:rsidRPr="000F651F">
        <w:rPr>
          <w:rFonts w:ascii="Times New Roman" w:hAnsi="Times New Roman" w:cs="Times New Roman"/>
          <w:sz w:val="28"/>
          <w:szCs w:val="28"/>
        </w:rPr>
        <w:t>. </w:t>
      </w:r>
      <w:r w:rsidR="003C4ED4" w:rsidRPr="000F651F">
        <w:rPr>
          <w:rFonts w:ascii="Times New Roman" w:hAnsi="Times New Roman" w:cs="Times New Roman"/>
          <w:sz w:val="28"/>
          <w:szCs w:val="28"/>
        </w:rPr>
        <w:t>gada 15</w:t>
      </w:r>
      <w:r w:rsidR="0047131E" w:rsidRPr="000F651F">
        <w:rPr>
          <w:rFonts w:ascii="Times New Roman" w:hAnsi="Times New Roman" w:cs="Times New Roman"/>
          <w:sz w:val="28"/>
          <w:szCs w:val="28"/>
        </w:rPr>
        <w:t>. </w:t>
      </w:r>
      <w:r w:rsidR="003C4ED4" w:rsidRPr="000F651F">
        <w:rPr>
          <w:rFonts w:ascii="Times New Roman" w:hAnsi="Times New Roman" w:cs="Times New Roman"/>
          <w:sz w:val="28"/>
          <w:szCs w:val="28"/>
        </w:rPr>
        <w:t>septembri</w:t>
      </w:r>
      <w:r w:rsidR="00E8575B" w:rsidRPr="000F651F">
        <w:rPr>
          <w:rFonts w:ascii="Times New Roman" w:hAnsi="Times New Roman" w:cs="Times New Roman"/>
          <w:sz w:val="28"/>
          <w:szCs w:val="28"/>
        </w:rPr>
        <w:t>m, var piemērot šos noteikumus redakcijā, kas bija spēkā</w:t>
      </w:r>
      <w:r w:rsidR="00CF5DC7" w:rsidRPr="000F651F">
        <w:rPr>
          <w:rFonts w:ascii="Times New Roman" w:hAnsi="Times New Roman" w:cs="Times New Roman"/>
          <w:sz w:val="28"/>
          <w:szCs w:val="28"/>
        </w:rPr>
        <w:t xml:space="preserve"> </w:t>
      </w:r>
      <w:r w:rsidR="00E8575B" w:rsidRPr="000F651F">
        <w:rPr>
          <w:rFonts w:ascii="Times New Roman" w:hAnsi="Times New Roman" w:cs="Times New Roman"/>
          <w:sz w:val="28"/>
          <w:szCs w:val="28"/>
        </w:rPr>
        <w:t>līdz 201</w:t>
      </w:r>
      <w:r w:rsidR="00D63A5D" w:rsidRPr="000F651F">
        <w:rPr>
          <w:rFonts w:ascii="Times New Roman" w:hAnsi="Times New Roman" w:cs="Times New Roman"/>
          <w:sz w:val="28"/>
          <w:szCs w:val="28"/>
        </w:rPr>
        <w:t>8</w:t>
      </w:r>
      <w:r w:rsidR="0047131E" w:rsidRPr="000F651F">
        <w:rPr>
          <w:rFonts w:ascii="Times New Roman" w:hAnsi="Times New Roman" w:cs="Times New Roman"/>
          <w:sz w:val="28"/>
          <w:szCs w:val="28"/>
        </w:rPr>
        <w:t>. </w:t>
      </w:r>
      <w:r w:rsidR="003C4ED4" w:rsidRPr="000F651F">
        <w:rPr>
          <w:rFonts w:ascii="Times New Roman" w:hAnsi="Times New Roman" w:cs="Times New Roman"/>
          <w:sz w:val="28"/>
          <w:szCs w:val="28"/>
        </w:rPr>
        <w:t>gada 15</w:t>
      </w:r>
      <w:r w:rsidR="0047131E" w:rsidRPr="000F651F">
        <w:rPr>
          <w:rFonts w:ascii="Times New Roman" w:hAnsi="Times New Roman" w:cs="Times New Roman"/>
          <w:sz w:val="28"/>
          <w:szCs w:val="28"/>
        </w:rPr>
        <w:t>. </w:t>
      </w:r>
      <w:r w:rsidR="003C4ED4" w:rsidRPr="000F651F">
        <w:rPr>
          <w:rFonts w:ascii="Times New Roman" w:hAnsi="Times New Roman" w:cs="Times New Roman"/>
          <w:sz w:val="28"/>
          <w:szCs w:val="28"/>
        </w:rPr>
        <w:t>septembri</w:t>
      </w:r>
      <w:r w:rsidR="00E8575B" w:rsidRPr="000F651F">
        <w:rPr>
          <w:rFonts w:ascii="Times New Roman" w:hAnsi="Times New Roman" w:cs="Times New Roman"/>
          <w:sz w:val="28"/>
          <w:szCs w:val="28"/>
        </w:rPr>
        <w:t>m.</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7F1" w14:textId="77777777" w:rsidR="00FE02A6" w:rsidRPr="000F651F" w:rsidRDefault="00FE02A6" w:rsidP="0094724F">
      <w:pPr>
        <w:tabs>
          <w:tab w:val="left" w:pos="709"/>
        </w:tabs>
        <w:spacing w:after="0" w:line="240" w:lineRule="auto"/>
        <w:ind w:firstLine="709"/>
        <w:jc w:val="both"/>
        <w:rPr>
          <w:rFonts w:ascii="Times New Roman" w:hAnsi="Times New Roman" w:cs="Times New Roman"/>
          <w:sz w:val="28"/>
          <w:szCs w:val="28"/>
        </w:rPr>
      </w:pPr>
    </w:p>
    <w:p w14:paraId="7BA7E7F2" w14:textId="661ACF50" w:rsidR="00C91F5C"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1.2</w:t>
      </w:r>
      <w:r w:rsidR="0047131E" w:rsidRPr="000F651F">
        <w:rPr>
          <w:rFonts w:ascii="Times New Roman" w:hAnsi="Times New Roman" w:cs="Times New Roman"/>
          <w:sz w:val="28"/>
          <w:szCs w:val="28"/>
        </w:rPr>
        <w:t>. </w:t>
      </w:r>
      <w:r w:rsidR="004E7BDD" w:rsidRPr="000F651F">
        <w:rPr>
          <w:rFonts w:ascii="Times New Roman" w:hAnsi="Times New Roman" w:cs="Times New Roman"/>
          <w:sz w:val="28"/>
          <w:szCs w:val="28"/>
        </w:rPr>
        <w:t>izteikt būvnormatīva 2.1</w:t>
      </w:r>
      <w:r w:rsidR="0047131E" w:rsidRPr="000F651F">
        <w:rPr>
          <w:rFonts w:ascii="Times New Roman" w:hAnsi="Times New Roman" w:cs="Times New Roman"/>
          <w:sz w:val="28"/>
          <w:szCs w:val="28"/>
        </w:rPr>
        <w:t>. </w:t>
      </w:r>
      <w:r w:rsidR="004E7BDD" w:rsidRPr="000F651F">
        <w:rPr>
          <w:rFonts w:ascii="Times New Roman" w:hAnsi="Times New Roman" w:cs="Times New Roman"/>
          <w:sz w:val="28"/>
          <w:szCs w:val="28"/>
        </w:rPr>
        <w:t>apakšpunktu šādā redakcijā:</w:t>
      </w:r>
    </w:p>
    <w:p w14:paraId="5202D683" w14:textId="77777777" w:rsidR="00F666E4" w:rsidRPr="000F651F" w:rsidRDefault="00F666E4" w:rsidP="0094724F">
      <w:pPr>
        <w:tabs>
          <w:tab w:val="left" w:pos="709"/>
        </w:tabs>
        <w:spacing w:after="0" w:line="240" w:lineRule="auto"/>
        <w:ind w:firstLine="709"/>
        <w:jc w:val="both"/>
        <w:rPr>
          <w:rFonts w:ascii="Times New Roman" w:hAnsi="Times New Roman" w:cs="Times New Roman"/>
          <w:sz w:val="28"/>
          <w:szCs w:val="28"/>
        </w:rPr>
      </w:pPr>
    </w:p>
    <w:p w14:paraId="7BA7E7F3" w14:textId="76DAEBB8" w:rsidR="004E7BDD"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2.1</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aizsargāts evakuācijas ceļš – cilvēku evakuācijai paredzēta ugunsdroši atdalīta telpa</w:t>
      </w:r>
      <w:r w:rsidR="0043587C" w:rsidRPr="000F651F">
        <w:rPr>
          <w:rFonts w:ascii="Times New Roman" w:hAnsi="Times New Roman" w:cs="Times New Roman"/>
          <w:sz w:val="28"/>
          <w:szCs w:val="28"/>
        </w:rPr>
        <w:t>, kurā nav</w:t>
      </w:r>
      <w:r w:rsidR="00E8575B" w:rsidRPr="000F651F">
        <w:rPr>
          <w:rFonts w:ascii="Times New Roman" w:hAnsi="Times New Roman" w:cs="Times New Roman"/>
          <w:sz w:val="28"/>
          <w:szCs w:val="28"/>
        </w:rPr>
        <w:t xml:space="preserve"> mainīgās ugunsslodzes un </w:t>
      </w:r>
      <w:r w:rsidR="0043587C" w:rsidRPr="000F651F">
        <w:rPr>
          <w:rFonts w:ascii="Times New Roman" w:hAnsi="Times New Roman" w:cs="Times New Roman"/>
          <w:sz w:val="28"/>
          <w:szCs w:val="28"/>
        </w:rPr>
        <w:t>kuras</w:t>
      </w:r>
      <w:r w:rsidR="00E8575B" w:rsidRPr="000F651F">
        <w:rPr>
          <w:rFonts w:ascii="Times New Roman" w:hAnsi="Times New Roman" w:cs="Times New Roman"/>
          <w:sz w:val="28"/>
          <w:szCs w:val="28"/>
        </w:rPr>
        <w:t xml:space="preserve"> pastāvīg</w:t>
      </w:r>
      <w:r w:rsidR="0043587C" w:rsidRPr="000F651F">
        <w:rPr>
          <w:rFonts w:ascii="Times New Roman" w:hAnsi="Times New Roman" w:cs="Times New Roman"/>
          <w:sz w:val="28"/>
          <w:szCs w:val="28"/>
        </w:rPr>
        <w:t>ā</w:t>
      </w:r>
      <w:r w:rsidR="00E8575B" w:rsidRPr="000F651F">
        <w:rPr>
          <w:rFonts w:ascii="Times New Roman" w:hAnsi="Times New Roman" w:cs="Times New Roman"/>
          <w:sz w:val="28"/>
          <w:szCs w:val="28"/>
        </w:rPr>
        <w:t xml:space="preserve"> ugunsslodz</w:t>
      </w:r>
      <w:r w:rsidR="0043587C" w:rsidRPr="000F651F">
        <w:rPr>
          <w:rFonts w:ascii="Times New Roman" w:hAnsi="Times New Roman" w:cs="Times New Roman"/>
          <w:sz w:val="28"/>
          <w:szCs w:val="28"/>
        </w:rPr>
        <w:t>e ir</w:t>
      </w:r>
      <w:r w:rsidR="00E8575B" w:rsidRPr="000F651F">
        <w:rPr>
          <w:rFonts w:ascii="Times New Roman" w:hAnsi="Times New Roman" w:cs="Times New Roman"/>
          <w:sz w:val="28"/>
          <w:szCs w:val="28"/>
        </w:rPr>
        <w:t xml:space="preserve"> mazāk</w:t>
      </w:r>
      <w:r w:rsidR="0043587C" w:rsidRPr="000F651F">
        <w:rPr>
          <w:rFonts w:ascii="Times New Roman" w:hAnsi="Times New Roman" w:cs="Times New Roman"/>
          <w:sz w:val="28"/>
          <w:szCs w:val="28"/>
        </w:rPr>
        <w:t xml:space="preserve">a </w:t>
      </w:r>
      <w:r w:rsidR="00E8575B" w:rsidRPr="000F651F">
        <w:rPr>
          <w:rFonts w:ascii="Times New Roman" w:hAnsi="Times New Roman" w:cs="Times New Roman"/>
          <w:sz w:val="28"/>
          <w:szCs w:val="28"/>
        </w:rPr>
        <w:t>par 25 MJ/m</w:t>
      </w:r>
      <w:r w:rsidR="00E8575B" w:rsidRPr="000F651F">
        <w:rPr>
          <w:rFonts w:ascii="Times New Roman" w:hAnsi="Times New Roman" w:cs="Times New Roman"/>
          <w:sz w:val="28"/>
          <w:szCs w:val="28"/>
          <w:vertAlign w:val="superscript"/>
        </w:rPr>
        <w:t>2</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AC0891" w:rsidRPr="000F651F">
        <w:rPr>
          <w:rFonts w:ascii="Times New Roman" w:hAnsi="Times New Roman" w:cs="Times New Roman"/>
          <w:sz w:val="28"/>
          <w:szCs w:val="28"/>
        </w:rPr>
        <w:t>;</w:t>
      </w:r>
    </w:p>
    <w:p w14:paraId="7BA7E7F4" w14:textId="77777777" w:rsidR="004E7BDD" w:rsidRPr="000F651F" w:rsidRDefault="004E7BDD" w:rsidP="0094724F">
      <w:pPr>
        <w:tabs>
          <w:tab w:val="left" w:pos="709"/>
        </w:tabs>
        <w:spacing w:after="0" w:line="240" w:lineRule="auto"/>
        <w:ind w:firstLine="709"/>
        <w:jc w:val="both"/>
        <w:rPr>
          <w:rFonts w:ascii="Times New Roman" w:hAnsi="Times New Roman" w:cs="Times New Roman"/>
          <w:sz w:val="28"/>
          <w:szCs w:val="28"/>
        </w:rPr>
      </w:pPr>
    </w:p>
    <w:p w14:paraId="7BA7E7F5" w14:textId="5774AC6F" w:rsidR="004E7BD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1.3</w:t>
      </w:r>
      <w:r w:rsidR="0047131E" w:rsidRPr="000F651F">
        <w:rPr>
          <w:rFonts w:ascii="Times New Roman" w:hAnsi="Times New Roman" w:cs="Times New Roman"/>
          <w:sz w:val="28"/>
          <w:szCs w:val="28"/>
        </w:rPr>
        <w:t>. </w:t>
      </w:r>
      <w:r w:rsidR="00AC0891" w:rsidRPr="000F651F">
        <w:rPr>
          <w:rFonts w:ascii="Times New Roman" w:hAnsi="Times New Roman" w:cs="Times New Roman"/>
          <w:sz w:val="28"/>
          <w:szCs w:val="28"/>
        </w:rPr>
        <w:t xml:space="preserve">izteikt </w:t>
      </w:r>
      <w:r w:rsidRPr="000F651F">
        <w:rPr>
          <w:rFonts w:ascii="Times New Roman" w:hAnsi="Times New Roman" w:cs="Times New Roman"/>
          <w:sz w:val="28"/>
          <w:szCs w:val="28"/>
        </w:rPr>
        <w:t>būvnormatīva 2.</w:t>
      </w:r>
      <w:r w:rsidR="00BD22EC" w:rsidRPr="000F651F">
        <w:rPr>
          <w:rFonts w:ascii="Times New Roman" w:hAnsi="Times New Roman" w:cs="Times New Roman"/>
          <w:sz w:val="28"/>
          <w:szCs w:val="28"/>
        </w:rPr>
        <w:t>1</w:t>
      </w:r>
      <w:r w:rsidRPr="000F651F">
        <w:rPr>
          <w:rFonts w:ascii="Times New Roman" w:hAnsi="Times New Roman" w:cs="Times New Roman"/>
          <w:sz w:val="28"/>
          <w:szCs w:val="28"/>
        </w:rPr>
        <w:t>8</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0ACE0514" w14:textId="77777777" w:rsidR="00F666E4" w:rsidRPr="000F651F" w:rsidRDefault="00F666E4" w:rsidP="0094724F">
      <w:pPr>
        <w:tabs>
          <w:tab w:val="left" w:pos="709"/>
        </w:tabs>
        <w:spacing w:after="0" w:line="240" w:lineRule="auto"/>
        <w:ind w:firstLine="709"/>
        <w:jc w:val="both"/>
        <w:rPr>
          <w:rFonts w:ascii="Times New Roman" w:hAnsi="Times New Roman" w:cs="Times New Roman"/>
          <w:sz w:val="28"/>
          <w:szCs w:val="28"/>
        </w:rPr>
      </w:pPr>
    </w:p>
    <w:p w14:paraId="7BA7E7F6" w14:textId="1BEFD58F" w:rsidR="004E7BDD"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AC0891" w:rsidRPr="000F651F">
        <w:rPr>
          <w:rFonts w:ascii="Times New Roman" w:hAnsi="Times New Roman" w:cs="Times New Roman"/>
          <w:sz w:val="28"/>
          <w:szCs w:val="28"/>
        </w:rPr>
        <w:t>2.18.</w:t>
      </w:r>
      <w:r w:rsidR="005E5D1F" w:rsidRPr="000F651F">
        <w:rPr>
          <w:rFonts w:ascii="Times New Roman" w:hAnsi="Times New Roman" w:cs="Times New Roman"/>
          <w:sz w:val="28"/>
          <w:szCs w:val="28"/>
        </w:rPr>
        <w:t> </w:t>
      </w:r>
      <w:r w:rsidR="00AC0891" w:rsidRPr="000F651F">
        <w:rPr>
          <w:rFonts w:ascii="Times New Roman" w:hAnsi="Times New Roman" w:cs="Times New Roman"/>
          <w:sz w:val="28"/>
          <w:szCs w:val="28"/>
        </w:rPr>
        <w:t xml:space="preserve">evakuācijas ceļa garums – attālums no būves daļas vai ugunsdrošības nodalījuma vistālākās vietas pa visīsāko iespējamo evakuācijas ceļu līdz tuvākajai evakuācijas izejai. </w:t>
      </w:r>
      <w:r w:rsidR="00E8575B" w:rsidRPr="000F651F">
        <w:rPr>
          <w:rFonts w:ascii="Times New Roman" w:hAnsi="Times New Roman" w:cs="Times New Roman"/>
          <w:sz w:val="28"/>
          <w:szCs w:val="28"/>
        </w:rPr>
        <w:t xml:space="preserve">Evakuācijas ceļa garums netiek normēts aizsargātā evakuācijas ceļā, ārējās evakuācijas kāpnēs, </w:t>
      </w:r>
      <w:proofErr w:type="spellStart"/>
      <w:r w:rsidR="00E8575B" w:rsidRPr="000F651F">
        <w:rPr>
          <w:rFonts w:ascii="Times New Roman" w:hAnsi="Times New Roman" w:cs="Times New Roman"/>
          <w:sz w:val="28"/>
          <w:szCs w:val="28"/>
        </w:rPr>
        <w:t>ugunsaizsargātā</w:t>
      </w:r>
      <w:proofErr w:type="spellEnd"/>
      <w:r w:rsidR="00E8575B" w:rsidRPr="000F651F">
        <w:rPr>
          <w:rFonts w:ascii="Times New Roman" w:hAnsi="Times New Roman" w:cs="Times New Roman"/>
          <w:sz w:val="28"/>
          <w:szCs w:val="28"/>
        </w:rPr>
        <w:t xml:space="preserve"> kāpņu telpā un </w:t>
      </w:r>
      <w:proofErr w:type="spellStart"/>
      <w:r w:rsidR="00E8575B" w:rsidRPr="000F651F">
        <w:rPr>
          <w:rFonts w:ascii="Times New Roman" w:hAnsi="Times New Roman" w:cs="Times New Roman"/>
          <w:sz w:val="28"/>
          <w:szCs w:val="28"/>
        </w:rPr>
        <w:t>dūmaizsargātā</w:t>
      </w:r>
      <w:proofErr w:type="spellEnd"/>
      <w:r w:rsidR="00E8575B" w:rsidRPr="000F651F">
        <w:rPr>
          <w:rFonts w:ascii="Times New Roman" w:hAnsi="Times New Roman" w:cs="Times New Roman"/>
          <w:sz w:val="28"/>
          <w:szCs w:val="28"/>
        </w:rPr>
        <w:t xml:space="preserve"> kāpņu telpā</w:t>
      </w:r>
      <w:r w:rsidR="00665962" w:rsidRPr="000F651F">
        <w:rPr>
          <w:rFonts w:ascii="Times New Roman" w:hAnsi="Times New Roman" w:cs="Times New Roman"/>
          <w:sz w:val="28"/>
          <w:szCs w:val="28"/>
        </w:rPr>
        <w:t>,</w:t>
      </w:r>
      <w:r w:rsidR="00665962" w:rsidRPr="000F651F">
        <w:rPr>
          <w:rFonts w:ascii="Times New Roman" w:eastAsia="Times New Roman" w:hAnsi="Times New Roman" w:cs="Times New Roman"/>
          <w:sz w:val="28"/>
          <w:szCs w:val="28"/>
        </w:rPr>
        <w:t xml:space="preserve"> </w:t>
      </w:r>
      <w:r w:rsidR="00665962" w:rsidRPr="000F651F">
        <w:rPr>
          <w:rFonts w:ascii="Times New Roman" w:hAnsi="Times New Roman" w:cs="Times New Roman"/>
          <w:sz w:val="28"/>
          <w:szCs w:val="28"/>
        </w:rPr>
        <w:t>kā arī ugunsdrošības priekštelpā</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7F7" w14:textId="77777777" w:rsidR="004E7BDD" w:rsidRPr="000F651F" w:rsidRDefault="004E7BDD" w:rsidP="0094724F">
      <w:pPr>
        <w:tabs>
          <w:tab w:val="left" w:pos="709"/>
        </w:tabs>
        <w:spacing w:after="0" w:line="240" w:lineRule="auto"/>
        <w:ind w:firstLine="709"/>
        <w:jc w:val="both"/>
        <w:rPr>
          <w:rFonts w:ascii="Times New Roman" w:hAnsi="Times New Roman" w:cs="Times New Roman"/>
          <w:sz w:val="28"/>
          <w:szCs w:val="28"/>
        </w:rPr>
      </w:pPr>
    </w:p>
    <w:p w14:paraId="7BA7E7F8" w14:textId="10FD8C27" w:rsidR="004E7BD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lastRenderedPageBreak/>
        <w:t>1.4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2.27</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5D4DA583" w14:textId="77777777" w:rsidR="00DF0C27" w:rsidRPr="000F651F" w:rsidRDefault="00DF0C27" w:rsidP="0094724F">
      <w:pPr>
        <w:tabs>
          <w:tab w:val="left" w:pos="709"/>
        </w:tabs>
        <w:spacing w:after="0" w:line="240" w:lineRule="auto"/>
        <w:ind w:firstLine="709"/>
        <w:jc w:val="both"/>
        <w:rPr>
          <w:rFonts w:ascii="Times New Roman" w:hAnsi="Times New Roman" w:cs="Times New Roman"/>
          <w:sz w:val="24"/>
          <w:szCs w:val="28"/>
        </w:rPr>
      </w:pPr>
    </w:p>
    <w:p w14:paraId="7BA7E7F9" w14:textId="75B5BABC" w:rsidR="00C91F5C"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2.27</w:t>
      </w:r>
      <w:r w:rsidR="0047131E" w:rsidRPr="000F651F">
        <w:rPr>
          <w:rFonts w:ascii="Times New Roman" w:hAnsi="Times New Roman" w:cs="Times New Roman"/>
          <w:sz w:val="28"/>
          <w:szCs w:val="28"/>
        </w:rPr>
        <w:t>. </w:t>
      </w:r>
      <w:proofErr w:type="spellStart"/>
      <w:r w:rsidR="004E7BDD" w:rsidRPr="000F651F">
        <w:rPr>
          <w:rFonts w:ascii="Times New Roman" w:hAnsi="Times New Roman" w:cs="Times New Roman"/>
          <w:sz w:val="28"/>
          <w:szCs w:val="28"/>
        </w:rPr>
        <w:t>ugunsaizsargāta</w:t>
      </w:r>
      <w:proofErr w:type="spellEnd"/>
      <w:r w:rsidR="004E7BDD" w:rsidRPr="000F651F">
        <w:rPr>
          <w:rFonts w:ascii="Times New Roman" w:hAnsi="Times New Roman" w:cs="Times New Roman"/>
          <w:sz w:val="28"/>
          <w:szCs w:val="28"/>
        </w:rPr>
        <w:t xml:space="preserve"> kāpņu telpa – ar ugunsdrošām būvkonstrukcijām no citām telpām nodalīta kāpņu telpa, </w:t>
      </w:r>
      <w:r w:rsidR="00F870A6" w:rsidRPr="000F651F">
        <w:rPr>
          <w:rFonts w:ascii="Times New Roman" w:hAnsi="Times New Roman" w:cs="Times New Roman"/>
          <w:sz w:val="28"/>
          <w:szCs w:val="28"/>
        </w:rPr>
        <w:t xml:space="preserve">kurā nav mainīgās ugunsslodzes un kuras pastāvīgā ugunsslodze ir mazāka </w:t>
      </w:r>
      <w:r w:rsidR="004E7BDD" w:rsidRPr="000F651F">
        <w:rPr>
          <w:rFonts w:ascii="Times New Roman" w:hAnsi="Times New Roman" w:cs="Times New Roman"/>
          <w:sz w:val="28"/>
          <w:szCs w:val="28"/>
        </w:rPr>
        <w:t>par 25 MJ/m</w:t>
      </w:r>
      <w:r w:rsidR="004E7BDD" w:rsidRPr="000F651F">
        <w:rPr>
          <w:rFonts w:ascii="Times New Roman" w:hAnsi="Times New Roman" w:cs="Times New Roman"/>
          <w:sz w:val="28"/>
          <w:szCs w:val="28"/>
          <w:vertAlign w:val="superscript"/>
        </w:rPr>
        <w:t>2</w:t>
      </w:r>
      <w:r w:rsidR="004E7BDD" w:rsidRPr="000F651F">
        <w:rPr>
          <w:rFonts w:ascii="Times New Roman" w:hAnsi="Times New Roman" w:cs="Times New Roman"/>
          <w:sz w:val="28"/>
          <w:szCs w:val="28"/>
        </w:rPr>
        <w:t xml:space="preserve">, </w:t>
      </w:r>
      <w:r w:rsidR="00F870A6" w:rsidRPr="000F651F">
        <w:rPr>
          <w:rFonts w:ascii="Times New Roman" w:hAnsi="Times New Roman" w:cs="Times New Roman"/>
          <w:sz w:val="28"/>
          <w:szCs w:val="28"/>
        </w:rPr>
        <w:t xml:space="preserve">un </w:t>
      </w:r>
      <w:r w:rsidR="004E7BDD" w:rsidRPr="000F651F">
        <w:rPr>
          <w:rFonts w:ascii="Times New Roman" w:hAnsi="Times New Roman" w:cs="Times New Roman"/>
          <w:sz w:val="28"/>
          <w:szCs w:val="28"/>
        </w:rPr>
        <w:t>kurai ir tieša izeja uz āru zemes virsmas līmenī vai caur ugunsdrošības priekštelpu;</w:t>
      </w:r>
      <w:r w:rsidRPr="000F651F">
        <w:rPr>
          <w:rFonts w:ascii="Times New Roman" w:hAnsi="Times New Roman" w:cs="Times New Roman"/>
          <w:sz w:val="28"/>
          <w:szCs w:val="28"/>
        </w:rPr>
        <w:t>"</w:t>
      </w:r>
      <w:r w:rsidR="004E7BDD" w:rsidRPr="000F651F">
        <w:rPr>
          <w:rFonts w:ascii="Times New Roman" w:hAnsi="Times New Roman" w:cs="Times New Roman"/>
          <w:sz w:val="28"/>
          <w:szCs w:val="28"/>
        </w:rPr>
        <w:t>;</w:t>
      </w:r>
    </w:p>
    <w:p w14:paraId="7BA7E7FA" w14:textId="77777777" w:rsidR="00ED6B4E" w:rsidRPr="000F651F" w:rsidRDefault="00ED6B4E" w:rsidP="004147D1">
      <w:pPr>
        <w:tabs>
          <w:tab w:val="left" w:pos="709"/>
        </w:tabs>
        <w:spacing w:after="0" w:line="240" w:lineRule="auto"/>
        <w:ind w:firstLine="709"/>
        <w:jc w:val="both"/>
        <w:rPr>
          <w:rFonts w:ascii="Times New Roman" w:hAnsi="Times New Roman" w:cs="Times New Roman"/>
          <w:sz w:val="24"/>
          <w:szCs w:val="28"/>
        </w:rPr>
      </w:pPr>
    </w:p>
    <w:p w14:paraId="7BA7E7FB" w14:textId="2D342877" w:rsidR="004E7BD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pacing w:val="-2"/>
          <w:sz w:val="28"/>
          <w:szCs w:val="28"/>
        </w:rPr>
        <w:t>1.5</w:t>
      </w:r>
      <w:r w:rsidR="0047131E" w:rsidRPr="000F651F">
        <w:rPr>
          <w:rFonts w:ascii="Times New Roman" w:hAnsi="Times New Roman" w:cs="Times New Roman"/>
          <w:spacing w:val="-2"/>
          <w:sz w:val="28"/>
          <w:szCs w:val="28"/>
        </w:rPr>
        <w:t>. </w:t>
      </w:r>
      <w:r w:rsidR="00B621F2" w:rsidRPr="000F651F">
        <w:rPr>
          <w:rFonts w:ascii="Times New Roman" w:hAnsi="Times New Roman" w:cs="Times New Roman"/>
          <w:spacing w:val="-2"/>
          <w:sz w:val="28"/>
          <w:szCs w:val="28"/>
        </w:rPr>
        <w:t>aizstāt būvnormatīva 2.28</w:t>
      </w:r>
      <w:r w:rsidR="0047131E" w:rsidRPr="000F651F">
        <w:rPr>
          <w:rFonts w:ascii="Times New Roman" w:hAnsi="Times New Roman" w:cs="Times New Roman"/>
          <w:spacing w:val="-2"/>
          <w:sz w:val="28"/>
          <w:szCs w:val="28"/>
        </w:rPr>
        <w:t>. </w:t>
      </w:r>
      <w:r w:rsidR="00B621F2" w:rsidRPr="000F651F">
        <w:rPr>
          <w:rFonts w:ascii="Times New Roman" w:hAnsi="Times New Roman" w:cs="Times New Roman"/>
          <w:spacing w:val="-2"/>
          <w:sz w:val="28"/>
          <w:szCs w:val="28"/>
        </w:rPr>
        <w:t xml:space="preserve">apakšpunktā vārdus </w:t>
      </w:r>
      <w:r w:rsidR="00F666E4" w:rsidRPr="000F651F">
        <w:rPr>
          <w:rFonts w:ascii="Times New Roman" w:hAnsi="Times New Roman" w:cs="Times New Roman"/>
          <w:spacing w:val="-2"/>
          <w:sz w:val="28"/>
          <w:szCs w:val="28"/>
        </w:rPr>
        <w:t>"</w:t>
      </w:r>
      <w:r w:rsidR="00B621F2" w:rsidRPr="000F651F">
        <w:rPr>
          <w:rFonts w:ascii="Times New Roman" w:hAnsi="Times New Roman" w:cs="Times New Roman"/>
          <w:spacing w:val="-2"/>
          <w:sz w:val="28"/>
          <w:szCs w:val="28"/>
        </w:rPr>
        <w:t>ugunsizturības robežu</w:t>
      </w:r>
      <w:r w:rsidR="00F666E4" w:rsidRPr="000F651F">
        <w:rPr>
          <w:rFonts w:ascii="Times New Roman" w:hAnsi="Times New Roman" w:cs="Times New Roman"/>
          <w:spacing w:val="-2"/>
          <w:sz w:val="28"/>
          <w:szCs w:val="28"/>
        </w:rPr>
        <w:t>"</w:t>
      </w:r>
      <w:r w:rsidR="00B621F2" w:rsidRPr="000F651F">
        <w:rPr>
          <w:rFonts w:ascii="Times New Roman" w:hAnsi="Times New Roman" w:cs="Times New Roman"/>
          <w:sz w:val="28"/>
          <w:szCs w:val="28"/>
        </w:rPr>
        <w:t xml:space="preserve"> ar vārdiem </w:t>
      </w:r>
      <w:r w:rsidR="00F666E4" w:rsidRPr="000F651F">
        <w:rPr>
          <w:rFonts w:ascii="Times New Roman" w:hAnsi="Times New Roman" w:cs="Times New Roman"/>
          <w:sz w:val="28"/>
          <w:szCs w:val="28"/>
        </w:rPr>
        <w:t>"</w:t>
      </w:r>
      <w:r w:rsidR="00B621F2" w:rsidRPr="000F651F">
        <w:rPr>
          <w:rFonts w:ascii="Times New Roman" w:hAnsi="Times New Roman" w:cs="Times New Roman"/>
          <w:sz w:val="28"/>
          <w:szCs w:val="28"/>
        </w:rPr>
        <w:t xml:space="preserve">ugunsizturību un būvizstrādājumu </w:t>
      </w:r>
      <w:proofErr w:type="spellStart"/>
      <w:r w:rsidR="00B621F2" w:rsidRPr="000F651F">
        <w:rPr>
          <w:rFonts w:ascii="Times New Roman" w:hAnsi="Times New Roman" w:cs="Times New Roman"/>
          <w:sz w:val="28"/>
          <w:szCs w:val="28"/>
        </w:rPr>
        <w:t>ugunsreakcijas</w:t>
      </w:r>
      <w:proofErr w:type="spellEnd"/>
      <w:r w:rsidR="00B621F2" w:rsidRPr="000F651F">
        <w:rPr>
          <w:rFonts w:ascii="Times New Roman" w:hAnsi="Times New Roman" w:cs="Times New Roman"/>
          <w:sz w:val="28"/>
          <w:szCs w:val="28"/>
        </w:rPr>
        <w:t xml:space="preserve"> klasi</w:t>
      </w:r>
      <w:r w:rsidR="00F666E4" w:rsidRPr="000F651F">
        <w:rPr>
          <w:rFonts w:ascii="Times New Roman" w:hAnsi="Times New Roman" w:cs="Times New Roman"/>
          <w:sz w:val="28"/>
          <w:szCs w:val="28"/>
        </w:rPr>
        <w:t>"</w:t>
      </w:r>
      <w:r w:rsidR="00B621F2" w:rsidRPr="000F651F">
        <w:rPr>
          <w:rFonts w:ascii="Times New Roman" w:hAnsi="Times New Roman" w:cs="Times New Roman"/>
          <w:sz w:val="28"/>
          <w:szCs w:val="28"/>
        </w:rPr>
        <w:t>;</w:t>
      </w:r>
    </w:p>
    <w:p w14:paraId="7BA7E7FD" w14:textId="09E61AD3" w:rsidR="00B621F2"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1.6</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2.32</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6D19AA4A" w14:textId="77777777" w:rsidR="004147D1" w:rsidRPr="000F651F" w:rsidRDefault="004147D1" w:rsidP="004147D1">
      <w:pPr>
        <w:tabs>
          <w:tab w:val="left" w:pos="709"/>
        </w:tabs>
        <w:spacing w:after="0" w:line="240" w:lineRule="auto"/>
        <w:ind w:firstLine="709"/>
        <w:jc w:val="both"/>
        <w:rPr>
          <w:rFonts w:ascii="Times New Roman" w:hAnsi="Times New Roman" w:cs="Times New Roman"/>
          <w:sz w:val="24"/>
          <w:szCs w:val="28"/>
        </w:rPr>
      </w:pPr>
    </w:p>
    <w:p w14:paraId="7BA7E7FE" w14:textId="53F777C5" w:rsidR="00B621F2"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2.32</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 xml:space="preserve">ugunsdrošības priekštelpa – </w:t>
      </w:r>
      <w:r w:rsidR="007F462B" w:rsidRPr="000F651F">
        <w:rPr>
          <w:rFonts w:ascii="Times New Roman" w:hAnsi="Times New Roman" w:cs="Times New Roman"/>
          <w:sz w:val="28"/>
          <w:szCs w:val="28"/>
        </w:rPr>
        <w:t xml:space="preserve">ar ugunsdrošām būvkonstrukcijām no citām telpām nodalīta </w:t>
      </w:r>
      <w:r w:rsidR="00F870A6" w:rsidRPr="000F651F">
        <w:rPr>
          <w:rFonts w:ascii="Times New Roman" w:hAnsi="Times New Roman" w:cs="Times New Roman"/>
          <w:sz w:val="28"/>
          <w:szCs w:val="28"/>
        </w:rPr>
        <w:t xml:space="preserve">telpa, kurā nav mainīgās ugunsslodzes un kuras pastāvīgā ugunsslodze ir mazāka </w:t>
      </w:r>
      <w:r w:rsidR="007F462B" w:rsidRPr="000F651F">
        <w:rPr>
          <w:rFonts w:ascii="Times New Roman" w:hAnsi="Times New Roman" w:cs="Times New Roman"/>
          <w:sz w:val="28"/>
          <w:szCs w:val="28"/>
        </w:rPr>
        <w:t>par 25 MJ/m</w:t>
      </w:r>
      <w:r w:rsidR="007F462B" w:rsidRPr="000F651F">
        <w:rPr>
          <w:rFonts w:ascii="Times New Roman" w:hAnsi="Times New Roman" w:cs="Times New Roman"/>
          <w:sz w:val="28"/>
          <w:szCs w:val="28"/>
          <w:vertAlign w:val="superscript"/>
        </w:rPr>
        <w:t>2</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ED6B13" w:rsidRPr="000F651F">
        <w:rPr>
          <w:rFonts w:ascii="Times New Roman" w:hAnsi="Times New Roman" w:cs="Times New Roman"/>
          <w:sz w:val="28"/>
          <w:szCs w:val="28"/>
        </w:rPr>
        <w:t>;</w:t>
      </w:r>
    </w:p>
    <w:p w14:paraId="0CA6D305" w14:textId="77777777" w:rsidR="004147D1" w:rsidRPr="000F651F" w:rsidRDefault="004147D1" w:rsidP="004147D1">
      <w:pPr>
        <w:tabs>
          <w:tab w:val="left" w:pos="709"/>
        </w:tabs>
        <w:spacing w:after="0" w:line="240" w:lineRule="auto"/>
        <w:ind w:firstLine="709"/>
        <w:jc w:val="both"/>
        <w:rPr>
          <w:rFonts w:ascii="Times New Roman" w:hAnsi="Times New Roman" w:cs="Times New Roman"/>
          <w:sz w:val="24"/>
          <w:szCs w:val="28"/>
        </w:rPr>
      </w:pPr>
    </w:p>
    <w:p w14:paraId="7BA7E800" w14:textId="353288BA" w:rsidR="00B621F2"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1.7</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2.39</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76FA1D49" w14:textId="77777777" w:rsidR="004147D1" w:rsidRPr="000F651F" w:rsidRDefault="004147D1" w:rsidP="004147D1">
      <w:pPr>
        <w:tabs>
          <w:tab w:val="left" w:pos="709"/>
        </w:tabs>
        <w:spacing w:after="0" w:line="240" w:lineRule="auto"/>
        <w:ind w:firstLine="709"/>
        <w:jc w:val="both"/>
        <w:rPr>
          <w:rFonts w:ascii="Times New Roman" w:hAnsi="Times New Roman" w:cs="Times New Roman"/>
          <w:sz w:val="24"/>
          <w:szCs w:val="28"/>
        </w:rPr>
      </w:pPr>
    </w:p>
    <w:p w14:paraId="7BA7E801" w14:textId="19A9BAA5" w:rsidR="00B621F2"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2.39</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telpa, kurā pastāvīgi var uzturēties cilvēki</w:t>
      </w:r>
      <w:r w:rsidR="003E0F68" w:rsidRPr="000F651F">
        <w:rPr>
          <w:rFonts w:ascii="Times New Roman" w:hAnsi="Times New Roman" w:cs="Times New Roman"/>
          <w:sz w:val="28"/>
          <w:szCs w:val="28"/>
        </w:rPr>
        <w:t>,</w:t>
      </w:r>
      <w:r w:rsidR="00E8575B" w:rsidRPr="000F651F">
        <w:rPr>
          <w:rFonts w:ascii="Times New Roman" w:hAnsi="Times New Roman" w:cs="Times New Roman"/>
          <w:sz w:val="28"/>
          <w:szCs w:val="28"/>
        </w:rPr>
        <w:t xml:space="preserve"> – visu lietošanas veidu telpas, izņemot bēniņus, tehniskās telpas, kas paredzētas tehnoloģisko iekārtu, </w:t>
      </w:r>
      <w:proofErr w:type="spellStart"/>
      <w:r w:rsidR="00E8575B" w:rsidRPr="000F651F">
        <w:rPr>
          <w:rFonts w:ascii="Times New Roman" w:hAnsi="Times New Roman" w:cs="Times New Roman"/>
          <w:sz w:val="28"/>
          <w:szCs w:val="28"/>
        </w:rPr>
        <w:t>inženieriekārtu</w:t>
      </w:r>
      <w:proofErr w:type="spellEnd"/>
      <w:r w:rsidR="00E8575B" w:rsidRPr="000F651F">
        <w:rPr>
          <w:rFonts w:ascii="Times New Roman" w:hAnsi="Times New Roman" w:cs="Times New Roman"/>
          <w:sz w:val="28"/>
          <w:szCs w:val="28"/>
        </w:rPr>
        <w:t xml:space="preserve"> un inženiertīklu izvietošanai, sanitārtehniskās telpas, kā arī citas telpas, kurās atbilstoši būvniecības dokumentācijā paredzēt</w:t>
      </w:r>
      <w:r w:rsidR="00F870A6" w:rsidRPr="000F651F">
        <w:rPr>
          <w:rFonts w:ascii="Times New Roman" w:hAnsi="Times New Roman" w:cs="Times New Roman"/>
          <w:sz w:val="28"/>
          <w:szCs w:val="28"/>
        </w:rPr>
        <w:t>aj</w:t>
      </w:r>
      <w:r w:rsidR="00E8575B" w:rsidRPr="000F651F">
        <w:rPr>
          <w:rFonts w:ascii="Times New Roman" w:hAnsi="Times New Roman" w:cs="Times New Roman"/>
          <w:sz w:val="28"/>
          <w:szCs w:val="28"/>
        </w:rPr>
        <w:t>iem risinājumiem cilvēki nepārtraukti uzturas mazāk par divām stundām vai kopumā uzturas mazāk par sešām stundām diennaktī;</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4427BBE" w14:textId="77777777" w:rsidR="004147D1" w:rsidRPr="000F651F" w:rsidRDefault="004147D1" w:rsidP="004147D1">
      <w:pPr>
        <w:tabs>
          <w:tab w:val="left" w:pos="709"/>
        </w:tabs>
        <w:spacing w:after="0" w:line="240" w:lineRule="auto"/>
        <w:ind w:firstLine="709"/>
        <w:jc w:val="both"/>
        <w:rPr>
          <w:rFonts w:ascii="Times New Roman" w:hAnsi="Times New Roman" w:cs="Times New Roman"/>
          <w:sz w:val="24"/>
          <w:szCs w:val="28"/>
        </w:rPr>
      </w:pPr>
    </w:p>
    <w:p w14:paraId="7BA7E803" w14:textId="26665A3F" w:rsidR="00B621F2"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1.8</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būvnormatīvu ar 2.40</w:t>
      </w:r>
      <w:r w:rsidR="0047131E" w:rsidRPr="000F651F">
        <w:rPr>
          <w:rFonts w:ascii="Times New Roman" w:hAnsi="Times New Roman" w:cs="Times New Roman"/>
          <w:sz w:val="28"/>
          <w:szCs w:val="28"/>
        </w:rPr>
        <w:t>.</w:t>
      </w:r>
      <w:r w:rsidR="005E5D1F" w:rsidRPr="000F651F">
        <w:rPr>
          <w:rFonts w:ascii="Times New Roman" w:hAnsi="Times New Roman" w:cs="Times New Roman"/>
          <w:sz w:val="28"/>
          <w:szCs w:val="28"/>
        </w:rPr>
        <w:t xml:space="preserve"> </w:t>
      </w:r>
      <w:r w:rsidRPr="000F651F">
        <w:rPr>
          <w:rFonts w:ascii="Times New Roman" w:hAnsi="Times New Roman" w:cs="Times New Roman"/>
          <w:sz w:val="28"/>
          <w:szCs w:val="28"/>
        </w:rPr>
        <w:t>un 2.41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35921C8A" w14:textId="77777777" w:rsidR="004147D1" w:rsidRPr="000F651F" w:rsidRDefault="004147D1" w:rsidP="004147D1">
      <w:pPr>
        <w:tabs>
          <w:tab w:val="left" w:pos="709"/>
        </w:tabs>
        <w:spacing w:after="0" w:line="240" w:lineRule="auto"/>
        <w:ind w:firstLine="709"/>
        <w:jc w:val="both"/>
        <w:rPr>
          <w:rFonts w:ascii="Times New Roman" w:hAnsi="Times New Roman" w:cs="Times New Roman"/>
          <w:sz w:val="24"/>
          <w:szCs w:val="28"/>
        </w:rPr>
      </w:pPr>
    </w:p>
    <w:p w14:paraId="7BA7E804" w14:textId="1019ECB8" w:rsidR="00B621F2"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2.40</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automātiskā ugunsaizsardzības sistēma – stacionāra inženiertehniskā sistēma, kas pastāvīgi ieslēgta darba gaidīšanas režīmā un ugunsgrēka gadījumā patstāvīgi vai</w:t>
      </w:r>
      <w:r w:rsidR="00AE7BAE" w:rsidRPr="000F651F">
        <w:rPr>
          <w:rFonts w:ascii="Times New Roman" w:hAnsi="Times New Roman" w:cs="Times New Roman"/>
          <w:sz w:val="28"/>
          <w:szCs w:val="28"/>
        </w:rPr>
        <w:t>,</w:t>
      </w:r>
      <w:r w:rsidR="00E8575B" w:rsidRPr="000F651F">
        <w:rPr>
          <w:rFonts w:ascii="Times New Roman" w:hAnsi="Times New Roman" w:cs="Times New Roman"/>
          <w:sz w:val="28"/>
          <w:szCs w:val="28"/>
        </w:rPr>
        <w:t xml:space="preserve"> saņemot vadības signālu no citas automātiskās ugunsaizsardzības sistēmas, kura konstatējusi ugunsgrēka izcelšanos, automātiski un manuāli nodrošina tai noteikto funkciju izpildi;</w:t>
      </w:r>
    </w:p>
    <w:p w14:paraId="7BA7E806" w14:textId="50304464" w:rsidR="00B621F2"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pacing w:val="-2"/>
          <w:sz w:val="28"/>
          <w:szCs w:val="28"/>
        </w:rPr>
        <w:t>2.41</w:t>
      </w:r>
      <w:r w:rsidR="0047131E"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neautomātiskā ugunsaizsardzības sistēma – stacionāra inženiertehniskā</w:t>
      </w:r>
      <w:r w:rsidRPr="000F651F">
        <w:rPr>
          <w:rFonts w:ascii="Times New Roman" w:hAnsi="Times New Roman" w:cs="Times New Roman"/>
          <w:sz w:val="28"/>
          <w:szCs w:val="28"/>
        </w:rPr>
        <w:t xml:space="preserve"> sistēma, kas pastāvīgi ieslēgta darba gaidīšanas režīmā un</w:t>
      </w:r>
      <w:r w:rsidR="00E02AD3" w:rsidRPr="000F651F">
        <w:rPr>
          <w:rFonts w:ascii="Times New Roman" w:hAnsi="Times New Roman" w:cs="Times New Roman"/>
          <w:sz w:val="28"/>
          <w:szCs w:val="28"/>
        </w:rPr>
        <w:t>,</w:t>
      </w:r>
      <w:r w:rsidRPr="000F651F">
        <w:rPr>
          <w:rFonts w:ascii="Times New Roman" w:hAnsi="Times New Roman" w:cs="Times New Roman"/>
          <w:sz w:val="28"/>
          <w:szCs w:val="28"/>
        </w:rPr>
        <w:t xml:space="preserve"> saņemot vadības signālu, kuru iniciē cilvēks, patstāvīgi nodrošina tai noteikto funkciju izpildi.</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415D9EFE" w14:textId="77777777" w:rsidR="004147D1" w:rsidRPr="000F651F" w:rsidRDefault="004147D1" w:rsidP="004147D1">
      <w:pPr>
        <w:tabs>
          <w:tab w:val="left" w:pos="709"/>
        </w:tabs>
        <w:spacing w:after="0" w:line="240" w:lineRule="auto"/>
        <w:ind w:firstLine="709"/>
        <w:jc w:val="both"/>
        <w:rPr>
          <w:rFonts w:ascii="Times New Roman" w:hAnsi="Times New Roman" w:cs="Times New Roman"/>
          <w:sz w:val="24"/>
          <w:szCs w:val="28"/>
        </w:rPr>
      </w:pPr>
    </w:p>
    <w:p w14:paraId="7BA7E808" w14:textId="4607D292" w:rsidR="005A5A30"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1.9</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2.1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apakšnodaļas nosaukumu šādā redakcijā:</w:t>
      </w:r>
    </w:p>
    <w:p w14:paraId="3FA94D57" w14:textId="77777777" w:rsidR="004147D1" w:rsidRPr="000F651F" w:rsidRDefault="004147D1" w:rsidP="004147D1">
      <w:pPr>
        <w:tabs>
          <w:tab w:val="left" w:pos="709"/>
        </w:tabs>
        <w:spacing w:after="0" w:line="240" w:lineRule="auto"/>
        <w:ind w:firstLine="709"/>
        <w:jc w:val="both"/>
        <w:rPr>
          <w:rFonts w:ascii="Times New Roman" w:hAnsi="Times New Roman" w:cs="Times New Roman"/>
          <w:sz w:val="24"/>
          <w:szCs w:val="28"/>
        </w:rPr>
      </w:pPr>
    </w:p>
    <w:p w14:paraId="7BA7E809" w14:textId="0C73D5FC" w:rsidR="005A5A30" w:rsidRPr="000F651F" w:rsidRDefault="00F666E4" w:rsidP="0094724F">
      <w:pPr>
        <w:tabs>
          <w:tab w:val="left" w:pos="709"/>
        </w:tabs>
        <w:spacing w:after="0" w:line="240" w:lineRule="auto"/>
        <w:jc w:val="center"/>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b/>
          <w:sz w:val="28"/>
          <w:szCs w:val="28"/>
        </w:rPr>
        <w:t>2.1</w:t>
      </w:r>
      <w:r w:rsidR="0047131E" w:rsidRPr="000F651F">
        <w:rPr>
          <w:rFonts w:ascii="Times New Roman" w:hAnsi="Times New Roman" w:cs="Times New Roman"/>
          <w:b/>
          <w:sz w:val="28"/>
          <w:szCs w:val="28"/>
        </w:rPr>
        <w:t>. </w:t>
      </w:r>
      <w:r w:rsidR="00E8575B" w:rsidRPr="000F651F">
        <w:rPr>
          <w:rFonts w:ascii="Times New Roman" w:hAnsi="Times New Roman" w:cs="Times New Roman"/>
          <w:b/>
          <w:sz w:val="28"/>
          <w:szCs w:val="28"/>
        </w:rPr>
        <w:t>Būvju un telpu lietošanas veidi</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5D08DEFE" w14:textId="77777777" w:rsidR="004147D1" w:rsidRPr="000F651F" w:rsidRDefault="004147D1" w:rsidP="004147D1">
      <w:pPr>
        <w:tabs>
          <w:tab w:val="left" w:pos="709"/>
        </w:tabs>
        <w:spacing w:after="0" w:line="240" w:lineRule="auto"/>
        <w:ind w:firstLine="709"/>
        <w:jc w:val="both"/>
        <w:rPr>
          <w:rFonts w:ascii="Times New Roman" w:hAnsi="Times New Roman" w:cs="Times New Roman"/>
          <w:sz w:val="24"/>
          <w:szCs w:val="28"/>
        </w:rPr>
      </w:pPr>
    </w:p>
    <w:p w14:paraId="7BA7E80B" w14:textId="332C0D15" w:rsidR="008D33FC"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w:t>
      </w:r>
      <w:r w:rsidR="007C18A3" w:rsidRPr="000F651F">
        <w:rPr>
          <w:rFonts w:ascii="Times New Roman" w:hAnsi="Times New Roman" w:cs="Times New Roman"/>
          <w:sz w:val="28"/>
          <w:szCs w:val="28"/>
        </w:rPr>
        <w:t>10</w:t>
      </w:r>
      <w:r w:rsidR="0047131E" w:rsidRPr="000F651F">
        <w:rPr>
          <w:rFonts w:ascii="Times New Roman" w:hAnsi="Times New Roman" w:cs="Times New Roman"/>
          <w:sz w:val="28"/>
          <w:szCs w:val="28"/>
        </w:rPr>
        <w:t>. </w:t>
      </w:r>
      <w:r w:rsidR="00613EE6" w:rsidRPr="000F651F">
        <w:rPr>
          <w:rFonts w:ascii="Times New Roman" w:hAnsi="Times New Roman" w:cs="Times New Roman"/>
          <w:sz w:val="28"/>
          <w:szCs w:val="28"/>
        </w:rPr>
        <w:t xml:space="preserve">izteikt būvnormatīva </w:t>
      </w:r>
      <w:r w:rsidR="00FD3EF8" w:rsidRPr="000F651F">
        <w:rPr>
          <w:rFonts w:ascii="Times New Roman" w:hAnsi="Times New Roman" w:cs="Times New Roman"/>
          <w:sz w:val="28"/>
          <w:szCs w:val="28"/>
        </w:rPr>
        <w:t>5</w:t>
      </w:r>
      <w:r w:rsidR="0047131E" w:rsidRPr="000F651F">
        <w:rPr>
          <w:rFonts w:ascii="Times New Roman" w:hAnsi="Times New Roman" w:cs="Times New Roman"/>
          <w:sz w:val="28"/>
          <w:szCs w:val="28"/>
        </w:rPr>
        <w:t>. </w:t>
      </w:r>
      <w:r w:rsidR="00F666E4" w:rsidRPr="000F651F">
        <w:rPr>
          <w:rFonts w:ascii="Times New Roman" w:hAnsi="Times New Roman" w:cs="Times New Roman"/>
          <w:sz w:val="28"/>
          <w:szCs w:val="28"/>
        </w:rPr>
        <w:t>p</w:t>
      </w:r>
      <w:r w:rsidR="00FD3EF8" w:rsidRPr="000F651F">
        <w:rPr>
          <w:rFonts w:ascii="Times New Roman" w:hAnsi="Times New Roman" w:cs="Times New Roman"/>
          <w:sz w:val="28"/>
          <w:szCs w:val="28"/>
        </w:rPr>
        <w:t>unktu šādā redakcijā:</w:t>
      </w:r>
    </w:p>
    <w:p w14:paraId="385F8EB1" w14:textId="77777777" w:rsidR="004147D1" w:rsidRPr="000F651F" w:rsidRDefault="004147D1" w:rsidP="004147D1">
      <w:pPr>
        <w:tabs>
          <w:tab w:val="left" w:pos="709"/>
        </w:tabs>
        <w:spacing w:after="0" w:line="240" w:lineRule="auto"/>
        <w:ind w:firstLine="709"/>
        <w:jc w:val="both"/>
        <w:rPr>
          <w:rFonts w:ascii="Times New Roman" w:hAnsi="Times New Roman" w:cs="Times New Roman"/>
          <w:sz w:val="24"/>
          <w:szCs w:val="28"/>
        </w:rPr>
      </w:pPr>
    </w:p>
    <w:p w14:paraId="7BA7E80C" w14:textId="1F6CAA49" w:rsidR="008D33FC"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5</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Atkarībā no izvirzīt</w:t>
      </w:r>
      <w:r w:rsidR="009B6C57" w:rsidRPr="000F651F">
        <w:rPr>
          <w:rFonts w:ascii="Times New Roman" w:hAnsi="Times New Roman" w:cs="Times New Roman"/>
          <w:sz w:val="28"/>
          <w:szCs w:val="28"/>
        </w:rPr>
        <w:t>aj</w:t>
      </w:r>
      <w:r w:rsidR="00E8575B" w:rsidRPr="000F651F">
        <w:rPr>
          <w:rFonts w:ascii="Times New Roman" w:hAnsi="Times New Roman" w:cs="Times New Roman"/>
          <w:sz w:val="28"/>
          <w:szCs w:val="28"/>
        </w:rPr>
        <w:t xml:space="preserve">ām ugunsdrošības prasībām ir </w:t>
      </w:r>
      <w:r w:rsidR="005A5A30" w:rsidRPr="000F651F">
        <w:rPr>
          <w:rFonts w:ascii="Times New Roman" w:hAnsi="Times New Roman" w:cs="Times New Roman"/>
          <w:sz w:val="28"/>
          <w:szCs w:val="28"/>
        </w:rPr>
        <w:t>šādi</w:t>
      </w:r>
      <w:r w:rsidR="00E8575B" w:rsidRPr="000F651F">
        <w:rPr>
          <w:rFonts w:ascii="Times New Roman" w:hAnsi="Times New Roman" w:cs="Times New Roman"/>
          <w:sz w:val="28"/>
          <w:szCs w:val="28"/>
        </w:rPr>
        <w:t xml:space="preserve"> būvju un telpu lietošanas veidi:</w:t>
      </w:r>
    </w:p>
    <w:p w14:paraId="7BA7E80D" w14:textId="04235181" w:rsidR="008D33F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5.1</w:t>
      </w:r>
      <w:r w:rsidR="0047131E" w:rsidRPr="000F651F">
        <w:rPr>
          <w:rFonts w:ascii="Times New Roman" w:hAnsi="Times New Roman" w:cs="Times New Roman"/>
          <w:sz w:val="28"/>
          <w:szCs w:val="28"/>
        </w:rPr>
        <w:t>. </w:t>
      </w:r>
      <w:r w:rsidR="009A574B" w:rsidRPr="000F651F">
        <w:rPr>
          <w:rFonts w:ascii="Times New Roman" w:hAnsi="Times New Roman" w:cs="Times New Roman"/>
          <w:sz w:val="28"/>
          <w:szCs w:val="28"/>
        </w:rPr>
        <w:t> </w:t>
      </w:r>
      <w:r w:rsidR="00FD3EF8" w:rsidRPr="000F651F">
        <w:rPr>
          <w:rFonts w:ascii="Times New Roman" w:hAnsi="Times New Roman" w:cs="Times New Roman"/>
          <w:sz w:val="28"/>
          <w:szCs w:val="28"/>
        </w:rPr>
        <w:t>I </w:t>
      </w:r>
      <w:r w:rsidRPr="000F651F">
        <w:rPr>
          <w:rFonts w:ascii="Times New Roman" w:hAnsi="Times New Roman" w:cs="Times New Roman"/>
          <w:sz w:val="28"/>
          <w:szCs w:val="28"/>
        </w:rPr>
        <w:t>lietošanas veids – dzīvojamās ēkas un telpas, tai skaitā mazstāvu viendzīvokļa un daudzdzīvokļu dzīvojamās ēkas, daudzstāvu daudzdzīvokļu ēkas, saimniecības ēkas un būves, vasarnīcas, dārza mājas, dvīņu mājas, rindu mājas;</w:t>
      </w:r>
    </w:p>
    <w:p w14:paraId="7BA7E80E" w14:textId="59FA7291" w:rsidR="008D33FC" w:rsidRPr="000F651F" w:rsidRDefault="00E8575B" w:rsidP="0094724F">
      <w:pPr>
        <w:tabs>
          <w:tab w:val="left" w:pos="709"/>
        </w:tabs>
        <w:spacing w:after="0" w:line="240" w:lineRule="auto"/>
        <w:ind w:firstLine="709"/>
        <w:jc w:val="both"/>
        <w:rPr>
          <w:rFonts w:ascii="Times New Roman" w:hAnsi="Times New Roman" w:cs="Times New Roman"/>
          <w:spacing w:val="-2"/>
          <w:sz w:val="28"/>
          <w:szCs w:val="28"/>
        </w:rPr>
      </w:pPr>
      <w:r w:rsidRPr="000F651F">
        <w:rPr>
          <w:rFonts w:ascii="Times New Roman" w:hAnsi="Times New Roman" w:cs="Times New Roman"/>
          <w:spacing w:val="-2"/>
          <w:sz w:val="28"/>
          <w:szCs w:val="28"/>
        </w:rPr>
        <w:lastRenderedPageBreak/>
        <w:t>5.2</w:t>
      </w:r>
      <w:r w:rsidR="0047131E" w:rsidRPr="000F651F">
        <w:rPr>
          <w:rFonts w:ascii="Times New Roman" w:hAnsi="Times New Roman" w:cs="Times New Roman"/>
          <w:spacing w:val="-2"/>
          <w:sz w:val="28"/>
          <w:szCs w:val="28"/>
        </w:rPr>
        <w:t>. </w:t>
      </w:r>
      <w:r w:rsidR="009A574B" w:rsidRPr="000F651F">
        <w:rPr>
          <w:rFonts w:ascii="Times New Roman" w:hAnsi="Times New Roman" w:cs="Times New Roman"/>
          <w:spacing w:val="-2"/>
          <w:sz w:val="28"/>
          <w:szCs w:val="28"/>
        </w:rPr>
        <w:t> </w:t>
      </w:r>
      <w:r w:rsidR="00FD3EF8" w:rsidRPr="000F651F">
        <w:rPr>
          <w:rFonts w:ascii="Times New Roman" w:hAnsi="Times New Roman" w:cs="Times New Roman"/>
          <w:spacing w:val="-2"/>
          <w:sz w:val="28"/>
          <w:szCs w:val="28"/>
        </w:rPr>
        <w:t>II </w:t>
      </w:r>
      <w:r w:rsidRPr="000F651F">
        <w:rPr>
          <w:rFonts w:ascii="Times New Roman" w:hAnsi="Times New Roman" w:cs="Times New Roman"/>
          <w:spacing w:val="-2"/>
          <w:sz w:val="28"/>
          <w:szCs w:val="28"/>
        </w:rPr>
        <w:t>lietošanas veids – publiskas būves</w:t>
      </w:r>
      <w:r w:rsidR="00FD3EF8" w:rsidRPr="000F651F">
        <w:rPr>
          <w:rFonts w:ascii="Times New Roman" w:hAnsi="Times New Roman" w:cs="Times New Roman"/>
          <w:spacing w:val="-2"/>
          <w:sz w:val="28"/>
          <w:szCs w:val="28"/>
        </w:rPr>
        <w:t xml:space="preserve"> un telpas</w:t>
      </w:r>
      <w:r w:rsidRPr="000F651F">
        <w:rPr>
          <w:rFonts w:ascii="Times New Roman" w:hAnsi="Times New Roman" w:cs="Times New Roman"/>
          <w:spacing w:val="-2"/>
          <w:sz w:val="28"/>
          <w:szCs w:val="28"/>
        </w:rPr>
        <w:t xml:space="preserve">, kuras paredzētas cilvēku izmitināšanai, tai skaitā viesnīcas, dienesta viesnīcas, hosteļi, moteļi, viesu mājas, patversmes, sanatorijas, kempingi, atpūtas bāzes, atpūtas nometnes, citas atpūtas būves, kazarmas, citas izmitināšanas būves </w:t>
      </w:r>
      <w:proofErr w:type="gramStart"/>
      <w:r w:rsidRPr="000F651F">
        <w:rPr>
          <w:rFonts w:ascii="Times New Roman" w:hAnsi="Times New Roman" w:cs="Times New Roman"/>
          <w:spacing w:val="-2"/>
          <w:sz w:val="28"/>
          <w:szCs w:val="28"/>
        </w:rPr>
        <w:t>(</w:t>
      </w:r>
      <w:proofErr w:type="gramEnd"/>
      <w:r w:rsidRPr="000F651F">
        <w:rPr>
          <w:rFonts w:ascii="Times New Roman" w:hAnsi="Times New Roman" w:cs="Times New Roman"/>
          <w:spacing w:val="-2"/>
          <w:sz w:val="28"/>
          <w:szCs w:val="28"/>
        </w:rPr>
        <w:t>arī īslaicīgas izmitināšanas būves);</w:t>
      </w:r>
    </w:p>
    <w:p w14:paraId="7BA7E80F" w14:textId="4BAC9219" w:rsidR="008D33FC" w:rsidRPr="000F651F" w:rsidRDefault="00E8575B" w:rsidP="0094724F">
      <w:pPr>
        <w:tabs>
          <w:tab w:val="left" w:pos="709"/>
        </w:tabs>
        <w:spacing w:after="0" w:line="240" w:lineRule="auto"/>
        <w:ind w:firstLine="709"/>
        <w:jc w:val="both"/>
        <w:rPr>
          <w:rFonts w:ascii="Times New Roman" w:hAnsi="Times New Roman" w:cs="Times New Roman"/>
          <w:spacing w:val="-2"/>
          <w:sz w:val="28"/>
          <w:szCs w:val="28"/>
        </w:rPr>
      </w:pPr>
      <w:r w:rsidRPr="000F651F">
        <w:rPr>
          <w:rFonts w:ascii="Times New Roman" w:hAnsi="Times New Roman" w:cs="Times New Roman"/>
          <w:spacing w:val="-2"/>
          <w:sz w:val="28"/>
          <w:szCs w:val="28"/>
        </w:rPr>
        <w:t>5.3</w:t>
      </w:r>
      <w:r w:rsidR="0047131E" w:rsidRPr="000F651F">
        <w:rPr>
          <w:rFonts w:ascii="Times New Roman" w:hAnsi="Times New Roman" w:cs="Times New Roman"/>
          <w:spacing w:val="-2"/>
          <w:sz w:val="28"/>
          <w:szCs w:val="28"/>
        </w:rPr>
        <w:t>. </w:t>
      </w:r>
      <w:r w:rsidR="009A574B"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III</w:t>
      </w:r>
      <w:r w:rsidR="00FD3EF8"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lietošanas veids – publiskas būves</w:t>
      </w:r>
      <w:r w:rsidR="00FD3EF8" w:rsidRPr="000F651F">
        <w:rPr>
          <w:rFonts w:ascii="Times New Roman" w:hAnsi="Times New Roman" w:cs="Times New Roman"/>
          <w:spacing w:val="-2"/>
          <w:sz w:val="28"/>
          <w:szCs w:val="28"/>
        </w:rPr>
        <w:t xml:space="preserve"> un telpas</w:t>
      </w:r>
      <w:r w:rsidRPr="000F651F">
        <w:rPr>
          <w:rFonts w:ascii="Times New Roman" w:hAnsi="Times New Roman" w:cs="Times New Roman"/>
          <w:spacing w:val="-2"/>
          <w:sz w:val="28"/>
          <w:szCs w:val="28"/>
        </w:rPr>
        <w:t xml:space="preserve">, kas tiek izmantotas visu diennakti </w:t>
      </w:r>
      <w:proofErr w:type="gramStart"/>
      <w:r w:rsidRPr="000F651F">
        <w:rPr>
          <w:rFonts w:ascii="Times New Roman" w:hAnsi="Times New Roman" w:cs="Times New Roman"/>
          <w:spacing w:val="-2"/>
          <w:sz w:val="28"/>
          <w:szCs w:val="28"/>
        </w:rPr>
        <w:t>un</w:t>
      </w:r>
      <w:proofErr w:type="gramEnd"/>
      <w:r w:rsidRPr="000F651F">
        <w:rPr>
          <w:rFonts w:ascii="Times New Roman" w:hAnsi="Times New Roman" w:cs="Times New Roman"/>
          <w:spacing w:val="-2"/>
          <w:sz w:val="28"/>
          <w:szCs w:val="28"/>
        </w:rPr>
        <w:t xml:space="preserve"> kurās uzturas aprūpējami vai izolējami lietotāji, tai skaitā slimnīcas, pansionāti, aprūpes ēkas, bērnunami, dzemdību nami, sociālās re</w:t>
      </w:r>
      <w:r w:rsidR="003E0F68" w:rsidRPr="000F651F">
        <w:rPr>
          <w:rFonts w:ascii="Times New Roman" w:hAnsi="Times New Roman" w:cs="Times New Roman"/>
          <w:spacing w:val="-2"/>
          <w:sz w:val="28"/>
          <w:szCs w:val="28"/>
        </w:rPr>
        <w:t>h</w:t>
      </w:r>
      <w:r w:rsidRPr="000F651F">
        <w:rPr>
          <w:rFonts w:ascii="Times New Roman" w:hAnsi="Times New Roman" w:cs="Times New Roman"/>
          <w:spacing w:val="-2"/>
          <w:sz w:val="28"/>
          <w:szCs w:val="28"/>
        </w:rPr>
        <w:t>abilitācijas centri, būves, kurās izmitinātas personas, kurām kompetentas institūcijas ir ierobežoj</w:t>
      </w:r>
      <w:r w:rsidR="00B342AE" w:rsidRPr="000F651F">
        <w:rPr>
          <w:rFonts w:ascii="Times New Roman" w:hAnsi="Times New Roman" w:cs="Times New Roman"/>
          <w:spacing w:val="-2"/>
          <w:sz w:val="28"/>
          <w:szCs w:val="28"/>
        </w:rPr>
        <w:t>u</w:t>
      </w:r>
      <w:r w:rsidRPr="000F651F">
        <w:rPr>
          <w:rFonts w:ascii="Times New Roman" w:hAnsi="Times New Roman" w:cs="Times New Roman"/>
          <w:spacing w:val="-2"/>
          <w:sz w:val="28"/>
          <w:szCs w:val="28"/>
        </w:rPr>
        <w:t>šas pārvietošanās brīvību;</w:t>
      </w:r>
    </w:p>
    <w:p w14:paraId="7BA7E810" w14:textId="71A99702" w:rsidR="008D33F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5.4</w:t>
      </w:r>
      <w:r w:rsidR="0047131E" w:rsidRPr="000F651F">
        <w:rPr>
          <w:rFonts w:ascii="Times New Roman" w:hAnsi="Times New Roman" w:cs="Times New Roman"/>
          <w:sz w:val="28"/>
          <w:szCs w:val="28"/>
        </w:rPr>
        <w:t>. </w:t>
      </w:r>
      <w:r w:rsidR="009A574B" w:rsidRPr="000F651F">
        <w:rPr>
          <w:rFonts w:ascii="Times New Roman" w:hAnsi="Times New Roman" w:cs="Times New Roman"/>
          <w:sz w:val="28"/>
          <w:szCs w:val="28"/>
        </w:rPr>
        <w:t> </w:t>
      </w:r>
      <w:r w:rsidRPr="000F651F">
        <w:rPr>
          <w:rFonts w:ascii="Times New Roman" w:hAnsi="Times New Roman" w:cs="Times New Roman"/>
          <w:sz w:val="28"/>
          <w:szCs w:val="28"/>
        </w:rPr>
        <w:t>IV</w:t>
      </w:r>
      <w:r w:rsidR="00FD3EF8" w:rsidRPr="000F651F">
        <w:rPr>
          <w:rFonts w:ascii="Times New Roman" w:hAnsi="Times New Roman" w:cs="Times New Roman"/>
          <w:sz w:val="28"/>
          <w:szCs w:val="28"/>
        </w:rPr>
        <w:t> </w:t>
      </w:r>
      <w:r w:rsidRPr="000F651F">
        <w:rPr>
          <w:rFonts w:ascii="Times New Roman" w:hAnsi="Times New Roman" w:cs="Times New Roman"/>
          <w:sz w:val="28"/>
          <w:szCs w:val="28"/>
        </w:rPr>
        <w:t>lietošanas veids – publiskas būves</w:t>
      </w:r>
      <w:r w:rsidR="00FD3EF8" w:rsidRPr="000F651F">
        <w:rPr>
          <w:rFonts w:ascii="Times New Roman" w:hAnsi="Times New Roman" w:cs="Times New Roman"/>
          <w:sz w:val="28"/>
          <w:szCs w:val="28"/>
        </w:rPr>
        <w:t xml:space="preserve"> un telpas</w:t>
      </w:r>
      <w:r w:rsidRPr="000F651F">
        <w:rPr>
          <w:rFonts w:ascii="Times New Roman" w:hAnsi="Times New Roman" w:cs="Times New Roman"/>
          <w:sz w:val="28"/>
          <w:szCs w:val="28"/>
        </w:rPr>
        <w:t>, kuras tiek izmantotas komercdarbībai un publiskiem pasākumiem, tai skaitā teātri, kinoteātri, koncertzāles, cirki, restorāni, kafejnīcas, bāri un citi sabiedriskās ēdināšanas uzņēmumi, veikali, tirdzniecības centri, tirgus paviljoni un citas tirdzniecības būves, konferenču un izstāžu telpas un būves, klubi, kultūras nami, muzeji, kulta būves, deju zāles, diskotēkas, bibliotēkas, tiesas ēkas, pasta un sakaru būves, dzelzceļa stacijas, lidostas, autoostas, sporta būves, ēkas, kurās tiek sniegta ambulatorā medicīniskā palīdzība;</w:t>
      </w:r>
    </w:p>
    <w:p w14:paraId="7BA7E811" w14:textId="12131400" w:rsidR="008D33FC" w:rsidRPr="000F651F" w:rsidRDefault="00E8575B" w:rsidP="0094724F">
      <w:pPr>
        <w:tabs>
          <w:tab w:val="left" w:pos="709"/>
        </w:tabs>
        <w:spacing w:after="0" w:line="240" w:lineRule="auto"/>
        <w:ind w:firstLine="709"/>
        <w:jc w:val="both"/>
        <w:rPr>
          <w:rFonts w:ascii="Times New Roman" w:hAnsi="Times New Roman" w:cs="Times New Roman"/>
          <w:spacing w:val="-2"/>
          <w:sz w:val="28"/>
          <w:szCs w:val="28"/>
        </w:rPr>
      </w:pPr>
      <w:r w:rsidRPr="000F651F">
        <w:rPr>
          <w:rFonts w:ascii="Times New Roman" w:hAnsi="Times New Roman" w:cs="Times New Roman"/>
          <w:spacing w:val="-2"/>
          <w:sz w:val="28"/>
          <w:szCs w:val="28"/>
        </w:rPr>
        <w:t>5.5</w:t>
      </w:r>
      <w:r w:rsidR="0047131E" w:rsidRPr="000F651F">
        <w:rPr>
          <w:rFonts w:ascii="Times New Roman" w:hAnsi="Times New Roman" w:cs="Times New Roman"/>
          <w:spacing w:val="-2"/>
          <w:sz w:val="28"/>
          <w:szCs w:val="28"/>
        </w:rPr>
        <w:t>. </w:t>
      </w:r>
      <w:r w:rsidR="009A574B" w:rsidRPr="000F651F">
        <w:rPr>
          <w:rFonts w:ascii="Times New Roman" w:hAnsi="Times New Roman" w:cs="Times New Roman"/>
          <w:spacing w:val="-2"/>
          <w:sz w:val="28"/>
          <w:szCs w:val="28"/>
        </w:rPr>
        <w:t> </w:t>
      </w:r>
      <w:proofErr w:type="spellStart"/>
      <w:r w:rsidR="00FD3EF8" w:rsidRPr="000F651F">
        <w:rPr>
          <w:rFonts w:ascii="Times New Roman" w:hAnsi="Times New Roman" w:cs="Times New Roman"/>
          <w:spacing w:val="-2"/>
          <w:sz w:val="28"/>
          <w:szCs w:val="28"/>
        </w:rPr>
        <w:t>IVa</w:t>
      </w:r>
      <w:proofErr w:type="spellEnd"/>
      <w:r w:rsidR="00FD3EF8" w:rsidRPr="000F651F">
        <w:rPr>
          <w:rFonts w:ascii="Times New Roman" w:hAnsi="Times New Roman" w:cs="Times New Roman"/>
          <w:spacing w:val="-2"/>
          <w:sz w:val="28"/>
          <w:szCs w:val="28"/>
        </w:rPr>
        <w:t> lietošanas veids – izglītības darbībai un bērnu pieskatīšanai paredzētas būves un telpas, kurās uzturas lietotāji, kuri nevar evakuēties bez papildu palīdzības, tai skaitā iestādes, kuras paredzētas pirmsskolas vecuma bērniem, pirmsskolas, sākumskolas un pamatizglītības izglītības iestādes, speciālās skolas personām (bērniem un jauniešiem) ar īpašām vajadzībām</w:t>
      </w:r>
      <w:r w:rsidRPr="000F651F">
        <w:rPr>
          <w:rFonts w:ascii="Times New Roman" w:hAnsi="Times New Roman" w:cs="Times New Roman"/>
          <w:spacing w:val="-2"/>
          <w:sz w:val="28"/>
          <w:szCs w:val="28"/>
        </w:rPr>
        <w:t>;</w:t>
      </w:r>
    </w:p>
    <w:p w14:paraId="7BA7E812" w14:textId="39E40735" w:rsidR="008D33F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5.6</w:t>
      </w:r>
      <w:r w:rsidR="0047131E" w:rsidRPr="000F651F">
        <w:rPr>
          <w:rFonts w:ascii="Times New Roman" w:hAnsi="Times New Roman" w:cs="Times New Roman"/>
          <w:sz w:val="28"/>
          <w:szCs w:val="28"/>
        </w:rPr>
        <w:t>. </w:t>
      </w:r>
      <w:r w:rsidR="009A574B" w:rsidRPr="000F651F">
        <w:rPr>
          <w:rFonts w:ascii="Times New Roman" w:hAnsi="Times New Roman" w:cs="Times New Roman"/>
          <w:sz w:val="28"/>
          <w:szCs w:val="28"/>
        </w:rPr>
        <w:t> </w:t>
      </w:r>
      <w:r w:rsidRPr="000F651F">
        <w:rPr>
          <w:rFonts w:ascii="Times New Roman" w:hAnsi="Times New Roman" w:cs="Times New Roman"/>
          <w:sz w:val="28"/>
          <w:szCs w:val="28"/>
        </w:rPr>
        <w:t>V</w:t>
      </w:r>
      <w:r w:rsidR="00FD3EF8" w:rsidRPr="000F651F">
        <w:rPr>
          <w:rFonts w:ascii="Times New Roman" w:hAnsi="Times New Roman" w:cs="Times New Roman"/>
          <w:sz w:val="28"/>
          <w:szCs w:val="28"/>
        </w:rPr>
        <w:t> </w:t>
      </w:r>
      <w:r w:rsidRPr="000F651F">
        <w:rPr>
          <w:rFonts w:ascii="Times New Roman" w:hAnsi="Times New Roman" w:cs="Times New Roman"/>
          <w:sz w:val="28"/>
          <w:szCs w:val="28"/>
        </w:rPr>
        <w:t xml:space="preserve">lietošanas veids – </w:t>
      </w:r>
      <w:r w:rsidR="00FD3EF8" w:rsidRPr="000F651F">
        <w:rPr>
          <w:rFonts w:ascii="Times New Roman" w:hAnsi="Times New Roman" w:cs="Times New Roman"/>
          <w:sz w:val="28"/>
          <w:szCs w:val="28"/>
        </w:rPr>
        <w:t>būves un telpas, kas parasti tiek izmantotas dienā un kurās pastāvīgi uzturas lietotāji, kas pārzina telpas un var pa</w:t>
      </w:r>
      <w:r w:rsidR="003E0F68" w:rsidRPr="000F651F">
        <w:rPr>
          <w:rFonts w:ascii="Times New Roman" w:hAnsi="Times New Roman" w:cs="Times New Roman"/>
          <w:sz w:val="28"/>
          <w:szCs w:val="28"/>
        </w:rPr>
        <w:t>t</w:t>
      </w:r>
      <w:r w:rsidR="00FD3EF8" w:rsidRPr="000F651F">
        <w:rPr>
          <w:rFonts w:ascii="Times New Roman" w:hAnsi="Times New Roman" w:cs="Times New Roman"/>
          <w:sz w:val="28"/>
          <w:szCs w:val="28"/>
        </w:rPr>
        <w:t>stāvīgi evakuēties, tai skaitā administratīvās ēk</w:t>
      </w:r>
      <w:r w:rsidR="003E0F68" w:rsidRPr="000F651F">
        <w:rPr>
          <w:rFonts w:ascii="Times New Roman" w:hAnsi="Times New Roman" w:cs="Times New Roman"/>
          <w:sz w:val="28"/>
          <w:szCs w:val="28"/>
        </w:rPr>
        <w:t>a</w:t>
      </w:r>
      <w:r w:rsidR="00FD3EF8" w:rsidRPr="000F651F">
        <w:rPr>
          <w:rFonts w:ascii="Times New Roman" w:hAnsi="Times New Roman" w:cs="Times New Roman"/>
          <w:sz w:val="28"/>
          <w:szCs w:val="28"/>
        </w:rPr>
        <w:t>s, arhīvi, bankas, biroju ēkas, glābšanas dienestu būves, zinātnes un pētniecības iestāžu ēkas, kā arī izglītības iestādes, kurās nodrošina vidējo, vidējo profesionālo, augstāko un interešu izglītību</w:t>
      </w:r>
      <w:r w:rsidRPr="000F651F">
        <w:rPr>
          <w:rFonts w:ascii="Times New Roman" w:hAnsi="Times New Roman" w:cs="Times New Roman"/>
          <w:sz w:val="28"/>
          <w:szCs w:val="28"/>
        </w:rPr>
        <w:t>;</w:t>
      </w:r>
    </w:p>
    <w:p w14:paraId="7BA7E813" w14:textId="7D5F44D0" w:rsidR="008D33F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5.7</w:t>
      </w:r>
      <w:r w:rsidR="0047131E" w:rsidRPr="000F651F">
        <w:rPr>
          <w:rFonts w:ascii="Times New Roman" w:hAnsi="Times New Roman" w:cs="Times New Roman"/>
          <w:sz w:val="28"/>
          <w:szCs w:val="28"/>
        </w:rPr>
        <w:t>. </w:t>
      </w:r>
      <w:r w:rsidR="009A574B" w:rsidRPr="000F651F">
        <w:rPr>
          <w:rFonts w:ascii="Times New Roman" w:hAnsi="Times New Roman" w:cs="Times New Roman"/>
          <w:sz w:val="28"/>
          <w:szCs w:val="28"/>
        </w:rPr>
        <w:t> </w:t>
      </w:r>
      <w:r w:rsidRPr="000F651F">
        <w:rPr>
          <w:rFonts w:ascii="Times New Roman" w:hAnsi="Times New Roman" w:cs="Times New Roman"/>
          <w:sz w:val="28"/>
          <w:szCs w:val="28"/>
        </w:rPr>
        <w:t>VI lietošanas veids – ražošanas būves un telpas, kurās notiek ražošanas procesi, noliktavas, preču piegādes telpas</w:t>
      </w:r>
      <w:r w:rsidR="00B342AE" w:rsidRPr="000F651F">
        <w:rPr>
          <w:rFonts w:ascii="Times New Roman" w:hAnsi="Times New Roman" w:cs="Times New Roman"/>
          <w:sz w:val="28"/>
          <w:szCs w:val="28"/>
        </w:rPr>
        <w:t>, kuru</w:t>
      </w:r>
      <w:r w:rsidRPr="000F651F">
        <w:rPr>
          <w:rFonts w:ascii="Times New Roman" w:hAnsi="Times New Roman" w:cs="Times New Roman"/>
          <w:sz w:val="28"/>
          <w:szCs w:val="28"/>
        </w:rPr>
        <w:t xml:space="preserve"> ugunsslodz</w:t>
      </w:r>
      <w:r w:rsidR="00B342AE" w:rsidRPr="000F651F">
        <w:rPr>
          <w:rFonts w:ascii="Times New Roman" w:hAnsi="Times New Roman" w:cs="Times New Roman"/>
          <w:sz w:val="28"/>
          <w:szCs w:val="28"/>
        </w:rPr>
        <w:t>e</w:t>
      </w:r>
      <w:r w:rsidRPr="000F651F">
        <w:rPr>
          <w:rFonts w:ascii="Times New Roman" w:hAnsi="Times New Roman" w:cs="Times New Roman"/>
          <w:sz w:val="28"/>
          <w:szCs w:val="28"/>
        </w:rPr>
        <w:t xml:space="preserve"> </w:t>
      </w:r>
      <w:r w:rsidR="00B342AE" w:rsidRPr="000F651F">
        <w:rPr>
          <w:rFonts w:ascii="Times New Roman" w:hAnsi="Times New Roman" w:cs="Times New Roman"/>
          <w:sz w:val="28"/>
          <w:szCs w:val="28"/>
        </w:rPr>
        <w:t xml:space="preserve">pārsniedz </w:t>
      </w:r>
      <w:r w:rsidRPr="000F651F">
        <w:rPr>
          <w:rFonts w:ascii="Times New Roman" w:hAnsi="Times New Roman" w:cs="Times New Roman"/>
          <w:sz w:val="28"/>
          <w:szCs w:val="28"/>
        </w:rPr>
        <w:t>1200 MJ/m</w:t>
      </w:r>
      <w:r w:rsidRPr="000F651F">
        <w:rPr>
          <w:rFonts w:ascii="Times New Roman" w:hAnsi="Times New Roman" w:cs="Times New Roman"/>
          <w:sz w:val="28"/>
          <w:szCs w:val="28"/>
          <w:vertAlign w:val="superscript"/>
        </w:rPr>
        <w:t>2</w:t>
      </w:r>
      <w:r w:rsidRPr="000F651F">
        <w:rPr>
          <w:rFonts w:ascii="Times New Roman" w:hAnsi="Times New Roman" w:cs="Times New Roman"/>
          <w:sz w:val="28"/>
          <w:szCs w:val="28"/>
        </w:rPr>
        <w:t>, autoservisi (autoremont</w:t>
      </w:r>
      <w:r w:rsidR="00BD144F">
        <w:rPr>
          <w:rFonts w:ascii="Times New Roman" w:hAnsi="Times New Roman" w:cs="Times New Roman"/>
          <w:sz w:val="28"/>
          <w:szCs w:val="28"/>
        </w:rPr>
        <w:t>a</w:t>
      </w:r>
      <w:r w:rsidRPr="000F651F">
        <w:rPr>
          <w:rFonts w:ascii="Times New Roman" w:hAnsi="Times New Roman" w:cs="Times New Roman"/>
          <w:sz w:val="28"/>
          <w:szCs w:val="28"/>
        </w:rPr>
        <w:t xml:space="preserve"> darbnīcas);</w:t>
      </w:r>
    </w:p>
    <w:p w14:paraId="7BA7E814" w14:textId="6AD6F696" w:rsidR="008D33F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eastAsia="Times New Roman" w:hAnsi="Times New Roman" w:cs="Times New Roman"/>
          <w:sz w:val="28"/>
          <w:szCs w:val="28"/>
          <w:lang w:eastAsia="en-GB"/>
        </w:rPr>
        <w:t>5.8</w:t>
      </w:r>
      <w:r w:rsidR="0047131E" w:rsidRPr="000F651F">
        <w:rPr>
          <w:rFonts w:ascii="Times New Roman" w:eastAsia="Times New Roman" w:hAnsi="Times New Roman" w:cs="Times New Roman"/>
          <w:sz w:val="28"/>
          <w:szCs w:val="28"/>
          <w:lang w:eastAsia="en-GB"/>
        </w:rPr>
        <w:t>. </w:t>
      </w:r>
      <w:r w:rsidR="009A574B" w:rsidRPr="000F651F">
        <w:rPr>
          <w:rFonts w:ascii="Times New Roman" w:eastAsia="Times New Roman" w:hAnsi="Times New Roman" w:cs="Times New Roman"/>
          <w:sz w:val="28"/>
          <w:szCs w:val="28"/>
          <w:lang w:eastAsia="en-GB"/>
        </w:rPr>
        <w:t> </w:t>
      </w:r>
      <w:proofErr w:type="spellStart"/>
      <w:r w:rsidRPr="000F651F">
        <w:rPr>
          <w:rFonts w:ascii="Times New Roman" w:eastAsia="Times New Roman" w:hAnsi="Times New Roman" w:cs="Times New Roman"/>
          <w:sz w:val="28"/>
          <w:szCs w:val="28"/>
          <w:lang w:eastAsia="en-GB"/>
        </w:rPr>
        <w:t>VIa</w:t>
      </w:r>
      <w:proofErr w:type="spellEnd"/>
      <w:r w:rsidRPr="000F651F">
        <w:rPr>
          <w:rFonts w:ascii="Times New Roman" w:eastAsia="Times New Roman" w:hAnsi="Times New Roman" w:cs="Times New Roman"/>
          <w:sz w:val="28"/>
          <w:szCs w:val="28"/>
          <w:lang w:eastAsia="en-GB"/>
        </w:rPr>
        <w:t xml:space="preserve"> lietošanas veids – </w:t>
      </w:r>
      <w:r w:rsidRPr="000F651F">
        <w:rPr>
          <w:rFonts w:ascii="Times New Roman" w:hAnsi="Times New Roman" w:cs="Times New Roman"/>
          <w:sz w:val="28"/>
          <w:szCs w:val="28"/>
        </w:rPr>
        <w:t xml:space="preserve">lauksaimniecībai paredzētas būves un telpas, kurās cilvēki neuzturas pastāvīgi, tai skaitā siltumnīcas, segtas sezonas dārzeņu, stādu un augļu siltumnīcas, putnu, lopu un zvēru kūtis, segtas zivju audzētavas, </w:t>
      </w:r>
      <w:r w:rsidR="005A5A30" w:rsidRPr="000F651F">
        <w:rPr>
          <w:rFonts w:ascii="Times New Roman" w:hAnsi="Times New Roman" w:cs="Times New Roman"/>
          <w:sz w:val="28"/>
          <w:szCs w:val="28"/>
        </w:rPr>
        <w:t>lauksaimniecības produkcijai paredzēt</w:t>
      </w:r>
      <w:r w:rsidR="00CF04D2" w:rsidRPr="000F651F">
        <w:rPr>
          <w:rFonts w:ascii="Times New Roman" w:hAnsi="Times New Roman" w:cs="Times New Roman"/>
          <w:sz w:val="28"/>
          <w:szCs w:val="28"/>
        </w:rPr>
        <w:t>ie</w:t>
      </w:r>
      <w:r w:rsidR="005A5A30" w:rsidRPr="000F651F">
        <w:rPr>
          <w:rFonts w:ascii="Times New Roman" w:hAnsi="Times New Roman" w:cs="Times New Roman"/>
          <w:sz w:val="28"/>
          <w:szCs w:val="28"/>
        </w:rPr>
        <w:t xml:space="preserve"> </w:t>
      </w:r>
      <w:r w:rsidR="00CF04D2" w:rsidRPr="000F651F">
        <w:rPr>
          <w:rFonts w:ascii="Times New Roman" w:hAnsi="Times New Roman" w:cs="Times New Roman"/>
          <w:sz w:val="28"/>
          <w:szCs w:val="28"/>
        </w:rPr>
        <w:t>silosi un bunkuri</w:t>
      </w:r>
      <w:r w:rsidRPr="000F651F">
        <w:rPr>
          <w:rFonts w:ascii="Times New Roman" w:eastAsia="Times New Roman" w:hAnsi="Times New Roman" w:cs="Times New Roman"/>
          <w:sz w:val="28"/>
          <w:szCs w:val="28"/>
          <w:lang w:eastAsia="en-GB"/>
        </w:rPr>
        <w:t>;</w:t>
      </w:r>
    </w:p>
    <w:p w14:paraId="7BA7E815" w14:textId="46EDA863" w:rsidR="008D33FC"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5.9</w:t>
      </w:r>
      <w:r w:rsidR="0047131E" w:rsidRPr="000F651F">
        <w:rPr>
          <w:rFonts w:ascii="Times New Roman" w:hAnsi="Times New Roman" w:cs="Times New Roman"/>
          <w:sz w:val="28"/>
          <w:szCs w:val="28"/>
        </w:rPr>
        <w:t>. </w:t>
      </w:r>
      <w:r w:rsidR="009A574B" w:rsidRPr="000F651F">
        <w:rPr>
          <w:rFonts w:ascii="Times New Roman" w:hAnsi="Times New Roman" w:cs="Times New Roman"/>
          <w:sz w:val="28"/>
          <w:szCs w:val="28"/>
        </w:rPr>
        <w:t> </w:t>
      </w:r>
      <w:r w:rsidRPr="000F651F">
        <w:rPr>
          <w:rFonts w:ascii="Times New Roman" w:hAnsi="Times New Roman" w:cs="Times New Roman"/>
          <w:sz w:val="28"/>
          <w:szCs w:val="28"/>
        </w:rPr>
        <w:t>VII lietošanas veids – garāžas un autostāvvietas, tai skaitā iebūvētās pazemes vai virszemes autostāvvietas.</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16" w14:textId="77777777" w:rsidR="008D33FC" w:rsidRPr="000F651F" w:rsidRDefault="008D33FC" w:rsidP="0094724F">
      <w:pPr>
        <w:pStyle w:val="ListParagraph"/>
        <w:tabs>
          <w:tab w:val="left" w:pos="709"/>
        </w:tabs>
        <w:spacing w:after="0" w:line="240" w:lineRule="auto"/>
        <w:ind w:left="0" w:firstLine="709"/>
        <w:jc w:val="both"/>
        <w:rPr>
          <w:rFonts w:ascii="Times New Roman" w:hAnsi="Times New Roman" w:cs="Times New Roman"/>
          <w:sz w:val="28"/>
          <w:szCs w:val="28"/>
        </w:rPr>
      </w:pPr>
    </w:p>
    <w:p w14:paraId="7BA7E817" w14:textId="52E214CE" w:rsidR="00B621F2"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1.11</w:t>
      </w:r>
      <w:r w:rsidR="0047131E" w:rsidRPr="000F651F">
        <w:rPr>
          <w:rFonts w:ascii="Times New Roman" w:hAnsi="Times New Roman" w:cs="Times New Roman"/>
          <w:sz w:val="28"/>
          <w:szCs w:val="28"/>
        </w:rPr>
        <w:t>. </w:t>
      </w:r>
      <w:r w:rsidR="0026002C" w:rsidRPr="000F651F">
        <w:rPr>
          <w:rFonts w:ascii="Times New Roman" w:hAnsi="Times New Roman" w:cs="Times New Roman"/>
          <w:sz w:val="28"/>
          <w:szCs w:val="28"/>
        </w:rPr>
        <w:t>izteikt būvnormatīva 25</w:t>
      </w:r>
      <w:r w:rsidR="0047131E" w:rsidRPr="000F651F">
        <w:rPr>
          <w:rFonts w:ascii="Times New Roman" w:hAnsi="Times New Roman" w:cs="Times New Roman"/>
          <w:sz w:val="28"/>
          <w:szCs w:val="28"/>
        </w:rPr>
        <w:t>. </w:t>
      </w:r>
      <w:r w:rsidR="0026002C" w:rsidRPr="000F651F">
        <w:rPr>
          <w:rFonts w:ascii="Times New Roman" w:hAnsi="Times New Roman" w:cs="Times New Roman"/>
          <w:sz w:val="28"/>
          <w:szCs w:val="28"/>
        </w:rPr>
        <w:t xml:space="preserve">punktu šādā redakcijā: </w:t>
      </w:r>
    </w:p>
    <w:p w14:paraId="093FF7B1"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18" w14:textId="6064A198" w:rsidR="0026002C"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25</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Ir šādas telpu ugunsslodzes grupas:</w:t>
      </w:r>
    </w:p>
    <w:p w14:paraId="7BA7E819" w14:textId="554B0A97" w:rsidR="0026002C" w:rsidRPr="000F651F" w:rsidRDefault="00E8575B" w:rsidP="0094724F">
      <w:pPr>
        <w:tabs>
          <w:tab w:val="left" w:pos="709"/>
        </w:tabs>
        <w:spacing w:after="0" w:line="240" w:lineRule="auto"/>
        <w:ind w:firstLine="709"/>
        <w:jc w:val="both"/>
        <w:rPr>
          <w:rFonts w:ascii="Times New Roman" w:hAnsi="Times New Roman" w:cs="Times New Roman"/>
          <w:spacing w:val="-2"/>
          <w:sz w:val="28"/>
          <w:szCs w:val="28"/>
        </w:rPr>
      </w:pPr>
      <w:r w:rsidRPr="000F651F">
        <w:rPr>
          <w:rFonts w:ascii="Times New Roman" w:hAnsi="Times New Roman" w:cs="Times New Roman"/>
          <w:spacing w:val="-2"/>
          <w:sz w:val="28"/>
          <w:szCs w:val="28"/>
        </w:rPr>
        <w:t>25.1</w:t>
      </w:r>
      <w:r w:rsidR="0047131E"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 xml:space="preserve">sevišķi lielas ugunsbīstamības </w:t>
      </w:r>
      <w:r w:rsidR="00F7510F" w:rsidRPr="000F651F">
        <w:rPr>
          <w:rFonts w:ascii="Times New Roman" w:hAnsi="Times New Roman" w:cs="Times New Roman"/>
          <w:spacing w:val="-2"/>
          <w:sz w:val="28"/>
          <w:szCs w:val="28"/>
        </w:rPr>
        <w:t xml:space="preserve">telpas, kuru ugunsslodze pārsniedz </w:t>
      </w:r>
      <w:r w:rsidRPr="000F651F">
        <w:rPr>
          <w:rFonts w:ascii="Times New Roman" w:hAnsi="Times New Roman" w:cs="Times New Roman"/>
          <w:spacing w:val="-2"/>
          <w:sz w:val="28"/>
          <w:szCs w:val="28"/>
        </w:rPr>
        <w:t>1200</w:t>
      </w:r>
      <w:r w:rsidR="007C26D8"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MJ/m</w:t>
      </w:r>
      <w:r w:rsidRPr="000F651F">
        <w:rPr>
          <w:rFonts w:ascii="Times New Roman" w:hAnsi="Times New Roman" w:cs="Times New Roman"/>
          <w:spacing w:val="-2"/>
          <w:sz w:val="28"/>
          <w:szCs w:val="28"/>
          <w:vertAlign w:val="superscript"/>
        </w:rPr>
        <w:t>2</w:t>
      </w:r>
      <w:r w:rsidRPr="000F651F">
        <w:rPr>
          <w:rFonts w:ascii="Times New Roman" w:hAnsi="Times New Roman" w:cs="Times New Roman"/>
          <w:spacing w:val="-2"/>
          <w:sz w:val="28"/>
          <w:szCs w:val="28"/>
        </w:rPr>
        <w:t xml:space="preserve"> </w:t>
      </w:r>
      <w:proofErr w:type="gramStart"/>
      <w:r w:rsidR="009D7E36" w:rsidRPr="000F651F">
        <w:rPr>
          <w:rFonts w:ascii="Times New Roman" w:hAnsi="Times New Roman" w:cs="Times New Roman"/>
          <w:spacing w:val="-2"/>
          <w:sz w:val="28"/>
          <w:szCs w:val="28"/>
        </w:rPr>
        <w:t>(</w:t>
      </w:r>
      <w:proofErr w:type="gramEnd"/>
      <w:r w:rsidRPr="000F651F">
        <w:rPr>
          <w:rFonts w:ascii="Times New Roman" w:hAnsi="Times New Roman" w:cs="Times New Roman"/>
          <w:spacing w:val="-2"/>
          <w:sz w:val="28"/>
          <w:szCs w:val="28"/>
        </w:rPr>
        <w:t xml:space="preserve">piemēram, </w:t>
      </w:r>
      <w:proofErr w:type="spellStart"/>
      <w:r w:rsidRPr="000F651F">
        <w:rPr>
          <w:rFonts w:ascii="Times New Roman" w:hAnsi="Times New Roman" w:cs="Times New Roman"/>
          <w:spacing w:val="-2"/>
          <w:sz w:val="28"/>
          <w:szCs w:val="28"/>
        </w:rPr>
        <w:t>degtspējīgo</w:t>
      </w:r>
      <w:proofErr w:type="spellEnd"/>
      <w:r w:rsidRPr="000F651F">
        <w:rPr>
          <w:rFonts w:ascii="Times New Roman" w:hAnsi="Times New Roman" w:cs="Times New Roman"/>
          <w:spacing w:val="-2"/>
          <w:sz w:val="28"/>
          <w:szCs w:val="28"/>
        </w:rPr>
        <w:t xml:space="preserve"> materiālu noliktavas, kurās uzglabāšanas augstums ir lielāks par sešiem metriem</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krāsotāju darbnīcas, kurās izmanto šķīdinātāju</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aukstumiekārtu rūpnīcas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tipogrāfijas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kabeļu ražotnes, kuru </w:t>
      </w:r>
      <w:r w:rsidRPr="000F651F">
        <w:rPr>
          <w:rFonts w:ascii="Times New Roman" w:hAnsi="Times New Roman" w:cs="Times New Roman"/>
          <w:spacing w:val="-2"/>
          <w:sz w:val="28"/>
          <w:szCs w:val="28"/>
        </w:rPr>
        <w:lastRenderedPageBreak/>
        <w:t>produkcijai ir polipropilēna, polietilēna, polistirola vai līdzīgi degšanas raksturlielumi</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ar </w:t>
      </w:r>
      <w:proofErr w:type="spellStart"/>
      <w:r w:rsidRPr="000F651F">
        <w:rPr>
          <w:rFonts w:ascii="Times New Roman" w:hAnsi="Times New Roman" w:cs="Times New Roman"/>
          <w:spacing w:val="-2"/>
          <w:sz w:val="28"/>
          <w:szCs w:val="28"/>
        </w:rPr>
        <w:t>spiedienliešanas</w:t>
      </w:r>
      <w:proofErr w:type="spellEnd"/>
      <w:r w:rsidRPr="000F651F">
        <w:rPr>
          <w:rFonts w:ascii="Times New Roman" w:hAnsi="Times New Roman" w:cs="Times New Roman"/>
          <w:spacing w:val="-2"/>
          <w:sz w:val="28"/>
          <w:szCs w:val="28"/>
        </w:rPr>
        <w:t xml:space="preserve"> metodi iegūtas plastmasas, kam ir polipropilēna, polietilēna, polistirola vai līdzīgi degšanas raksturlielumi</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gumijas izstrādājumu rūpnīcas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sintētiskās šķiedras rūpnīcas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trošu/tauvu ražotnes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paklāju un blīvās plastmasas ražotnes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apavu ražotnes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kokrūpniecība (sausi kokmateriāli)</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bituma ražotnes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dzirnavas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lopbarības noliktavas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virsmu apstrādes cehi</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papīra un kartona rūpnīcas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sprāgstvielu ražotnes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kokzāģētavas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kūdras spēkstacijas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kūdras apstrādes uzņēmumi</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putuplasta izstrādājumu ražotnes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finiera rūpnīcas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vates ražotnes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eļļas attīrīšanas telpas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telpas, kurās ražo, pārstrādā, pārsūknē vai uzglabā uguņošanas piederumus, celulozes nitrātu, transportlīdzekļu gumijas riepas, šķiltavas, grīdas audumus vai linoleju, sveķus, terpentīnu, gumijas aizvietotāju, kokvilnu, minerālmēslus, sērkociņus, šķeldu, īpaši viegli uzliesmojošus, viegli uzliesmojošus un uzliesmojošus šķidrumus, kuru uzliesmošanas temperatūra normālos apstākļos nepārsniedz 55</w:t>
      </w:r>
      <w:r w:rsidR="005E5D1F"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°C, mīkstos jumta segumus, kokskaidu plātnes, armētas plastmasas konstrukcijas, destilē darvu</w:t>
      </w:r>
      <w:r w:rsidR="009D7E36"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w:t>
      </w:r>
    </w:p>
    <w:p w14:paraId="7BA7E81A" w14:textId="50C4C06A" w:rsidR="0026002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25.2</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lielas ugunsbīstamības telpas</w:t>
      </w:r>
      <w:r w:rsidR="00F7510F" w:rsidRPr="000F651F">
        <w:rPr>
          <w:rFonts w:ascii="Times New Roman" w:hAnsi="Times New Roman" w:cs="Times New Roman"/>
          <w:sz w:val="28"/>
          <w:szCs w:val="28"/>
        </w:rPr>
        <w:t>, kuru</w:t>
      </w:r>
      <w:r w:rsidRPr="000F651F">
        <w:rPr>
          <w:rFonts w:ascii="Times New Roman" w:hAnsi="Times New Roman" w:cs="Times New Roman"/>
          <w:sz w:val="28"/>
          <w:szCs w:val="28"/>
        </w:rPr>
        <w:t xml:space="preserve"> ugunsslodz</w:t>
      </w:r>
      <w:r w:rsidR="00F7510F" w:rsidRPr="000F651F">
        <w:rPr>
          <w:rFonts w:ascii="Times New Roman" w:hAnsi="Times New Roman" w:cs="Times New Roman"/>
          <w:sz w:val="28"/>
          <w:szCs w:val="28"/>
        </w:rPr>
        <w:t>e ir</w:t>
      </w:r>
      <w:r w:rsidRPr="000F651F">
        <w:rPr>
          <w:rFonts w:ascii="Times New Roman" w:hAnsi="Times New Roman" w:cs="Times New Roman"/>
          <w:sz w:val="28"/>
          <w:szCs w:val="28"/>
        </w:rPr>
        <w:t xml:space="preserve"> </w:t>
      </w:r>
      <w:r w:rsidR="00997114" w:rsidRPr="000F651F">
        <w:rPr>
          <w:rFonts w:ascii="Times New Roman" w:hAnsi="Times New Roman" w:cs="Times New Roman"/>
          <w:sz w:val="28"/>
          <w:szCs w:val="28"/>
        </w:rPr>
        <w:t>no</w:t>
      </w:r>
      <w:r w:rsidRPr="000F651F">
        <w:rPr>
          <w:rFonts w:ascii="Times New Roman" w:hAnsi="Times New Roman" w:cs="Times New Roman"/>
          <w:sz w:val="28"/>
          <w:szCs w:val="28"/>
        </w:rPr>
        <w:t xml:space="preserve"> 600</w:t>
      </w:r>
      <w:r w:rsidR="00753CD5" w:rsidRPr="000F651F">
        <w:rPr>
          <w:rFonts w:ascii="Times New Roman" w:hAnsi="Times New Roman" w:cs="Times New Roman"/>
          <w:sz w:val="28"/>
          <w:szCs w:val="28"/>
        </w:rPr>
        <w:t> </w:t>
      </w:r>
      <w:r w:rsidRPr="000F651F">
        <w:rPr>
          <w:rFonts w:ascii="Times New Roman" w:hAnsi="Times New Roman" w:cs="Times New Roman"/>
          <w:sz w:val="28"/>
          <w:szCs w:val="28"/>
        </w:rPr>
        <w:t>MJ/m</w:t>
      </w:r>
      <w:r w:rsidRPr="000F651F">
        <w:rPr>
          <w:rFonts w:ascii="Times New Roman" w:hAnsi="Times New Roman" w:cs="Times New Roman"/>
          <w:sz w:val="28"/>
          <w:szCs w:val="28"/>
          <w:vertAlign w:val="superscript"/>
        </w:rPr>
        <w:t>2</w:t>
      </w:r>
      <w:r w:rsidRPr="000F651F">
        <w:rPr>
          <w:rFonts w:ascii="Times New Roman" w:hAnsi="Times New Roman" w:cs="Times New Roman"/>
          <w:sz w:val="28"/>
          <w:szCs w:val="28"/>
        </w:rPr>
        <w:t xml:space="preserve"> līdz 1200</w:t>
      </w:r>
      <w:r w:rsidR="00753CD5" w:rsidRPr="000F651F">
        <w:rPr>
          <w:rFonts w:ascii="Times New Roman" w:hAnsi="Times New Roman" w:cs="Times New Roman"/>
          <w:sz w:val="28"/>
          <w:szCs w:val="28"/>
        </w:rPr>
        <w:t> </w:t>
      </w:r>
      <w:r w:rsidRPr="000F651F">
        <w:rPr>
          <w:rFonts w:ascii="Times New Roman" w:hAnsi="Times New Roman" w:cs="Times New Roman"/>
          <w:sz w:val="28"/>
          <w:szCs w:val="28"/>
        </w:rPr>
        <w:t>MJ/m</w:t>
      </w:r>
      <w:r w:rsidRPr="000F651F">
        <w:rPr>
          <w:rFonts w:ascii="Times New Roman" w:hAnsi="Times New Roman" w:cs="Times New Roman"/>
          <w:sz w:val="28"/>
          <w:szCs w:val="28"/>
          <w:vertAlign w:val="superscript"/>
        </w:rPr>
        <w:t>2</w:t>
      </w:r>
      <w:r w:rsidRPr="000F651F">
        <w:rPr>
          <w:rFonts w:ascii="Times New Roman" w:hAnsi="Times New Roman" w:cs="Times New Roman"/>
          <w:sz w:val="28"/>
          <w:szCs w:val="28"/>
        </w:rPr>
        <w:t xml:space="preserve"> (ieskaitot) </w:t>
      </w:r>
      <w:proofErr w:type="gramStart"/>
      <w:r w:rsidR="00B042F0" w:rsidRPr="000F651F">
        <w:rPr>
          <w:rFonts w:ascii="Times New Roman" w:hAnsi="Times New Roman" w:cs="Times New Roman"/>
          <w:sz w:val="28"/>
          <w:szCs w:val="28"/>
        </w:rPr>
        <w:t>(</w:t>
      </w:r>
      <w:proofErr w:type="gramEnd"/>
      <w:r w:rsidRPr="000F651F">
        <w:rPr>
          <w:rFonts w:ascii="Times New Roman" w:hAnsi="Times New Roman" w:cs="Times New Roman"/>
          <w:sz w:val="28"/>
          <w:szCs w:val="28"/>
        </w:rPr>
        <w:t>piemēram, tirdzniecības centri, to noliktavas un preču piegādes telpas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tirgus paviljoni un citas tirdzniecības būves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teātru skatuves un dekorāciju glabāt</w:t>
      </w:r>
      <w:r w:rsidR="003E0F68" w:rsidRPr="000F651F">
        <w:rPr>
          <w:rFonts w:ascii="Times New Roman" w:hAnsi="Times New Roman" w:cs="Times New Roman"/>
          <w:sz w:val="28"/>
          <w:szCs w:val="28"/>
        </w:rPr>
        <w:t>ava</w:t>
      </w:r>
      <w:r w:rsidRPr="000F651F">
        <w:rPr>
          <w:rFonts w:ascii="Times New Roman" w:hAnsi="Times New Roman" w:cs="Times New Roman"/>
          <w:sz w:val="28"/>
          <w:szCs w:val="28"/>
        </w:rPr>
        <w:t>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dzelzceļa staciju, lidostu un autoostu bagāžas glabāt</w:t>
      </w:r>
      <w:r w:rsidR="003E0F68" w:rsidRPr="000F651F">
        <w:rPr>
          <w:rFonts w:ascii="Times New Roman" w:hAnsi="Times New Roman" w:cs="Times New Roman"/>
          <w:sz w:val="28"/>
          <w:szCs w:val="28"/>
        </w:rPr>
        <w:t>ava</w:t>
      </w:r>
      <w:r w:rsidRPr="000F651F">
        <w:rPr>
          <w:rFonts w:ascii="Times New Roman" w:hAnsi="Times New Roman" w:cs="Times New Roman"/>
          <w:sz w:val="28"/>
          <w:szCs w:val="28"/>
        </w:rPr>
        <w:t>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koncertzāles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cirki</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bibliotēkas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arhīvu telpas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autobusu, smago automašīnu un dzelzceļa transporta depo</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autoservisu krāsu, eļļu un smērvielu noliktavas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audumu un paklāju ražotnes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šūšanas cehi</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gateri</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makulatūras noliktavas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ādas izstrādājumu noliktavas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saplākšņa ražotnes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foto un filmu lentu noliktavas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lauksaimniecības un lopkopības (putnkopības) būves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graudu kaltes</w:t>
      </w:r>
      <w:r w:rsidR="003E0F68" w:rsidRPr="000F651F">
        <w:rPr>
          <w:rFonts w:ascii="Times New Roman" w:hAnsi="Times New Roman" w:cs="Times New Roman"/>
          <w:sz w:val="28"/>
          <w:szCs w:val="28"/>
        </w:rPr>
        <w:t>,</w:t>
      </w:r>
      <w:r w:rsidRPr="000F651F">
        <w:rPr>
          <w:rFonts w:ascii="Times New Roman" w:hAnsi="Times New Roman" w:cs="Times New Roman"/>
          <w:sz w:val="28"/>
          <w:szCs w:val="28"/>
        </w:rPr>
        <w:t xml:space="preserve"> katlu māju kurināmā noliktavas</w:t>
      </w:r>
      <w:r w:rsidR="00B042F0"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1B" w14:textId="0F4C3050" w:rsidR="0026002C" w:rsidRPr="000F651F" w:rsidRDefault="00E8575B" w:rsidP="0094724F">
      <w:pPr>
        <w:tabs>
          <w:tab w:val="left" w:pos="709"/>
        </w:tabs>
        <w:spacing w:after="0" w:line="240" w:lineRule="auto"/>
        <w:ind w:firstLine="709"/>
        <w:jc w:val="both"/>
        <w:rPr>
          <w:rFonts w:ascii="Times New Roman" w:hAnsi="Times New Roman" w:cs="Times New Roman"/>
          <w:spacing w:val="-2"/>
          <w:sz w:val="28"/>
          <w:szCs w:val="28"/>
        </w:rPr>
      </w:pPr>
      <w:r w:rsidRPr="000F651F">
        <w:rPr>
          <w:rFonts w:ascii="Times New Roman" w:hAnsi="Times New Roman" w:cs="Times New Roman"/>
          <w:spacing w:val="-2"/>
          <w:sz w:val="28"/>
          <w:szCs w:val="28"/>
        </w:rPr>
        <w:t>25.3</w:t>
      </w:r>
      <w:r w:rsidR="0047131E"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 xml:space="preserve">ugunsbīstamas </w:t>
      </w:r>
      <w:r w:rsidR="00F7510F" w:rsidRPr="000F651F">
        <w:rPr>
          <w:rFonts w:ascii="Times New Roman" w:hAnsi="Times New Roman" w:cs="Times New Roman"/>
          <w:spacing w:val="-2"/>
          <w:sz w:val="28"/>
          <w:szCs w:val="28"/>
        </w:rPr>
        <w:t xml:space="preserve">telpas, kuru ugunsslodze ir </w:t>
      </w:r>
      <w:r w:rsidR="00997114" w:rsidRPr="000F651F">
        <w:rPr>
          <w:rFonts w:ascii="Times New Roman" w:hAnsi="Times New Roman" w:cs="Times New Roman"/>
          <w:spacing w:val="-2"/>
          <w:sz w:val="28"/>
          <w:szCs w:val="28"/>
        </w:rPr>
        <w:t>no</w:t>
      </w:r>
      <w:r w:rsidRPr="000F651F">
        <w:rPr>
          <w:rFonts w:ascii="Times New Roman" w:hAnsi="Times New Roman" w:cs="Times New Roman"/>
          <w:spacing w:val="-2"/>
          <w:sz w:val="28"/>
          <w:szCs w:val="28"/>
        </w:rPr>
        <w:t xml:space="preserve"> 300</w:t>
      </w:r>
      <w:r w:rsidR="00753CD5"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MJ/m</w:t>
      </w:r>
      <w:r w:rsidRPr="000F651F">
        <w:rPr>
          <w:rFonts w:ascii="Times New Roman" w:hAnsi="Times New Roman" w:cs="Times New Roman"/>
          <w:spacing w:val="-2"/>
          <w:sz w:val="28"/>
          <w:szCs w:val="28"/>
          <w:vertAlign w:val="superscript"/>
        </w:rPr>
        <w:t>2</w:t>
      </w:r>
      <w:r w:rsidRPr="000F651F">
        <w:rPr>
          <w:rFonts w:ascii="Times New Roman" w:hAnsi="Times New Roman" w:cs="Times New Roman"/>
          <w:spacing w:val="-2"/>
          <w:sz w:val="28"/>
          <w:szCs w:val="28"/>
        </w:rPr>
        <w:t xml:space="preserve"> līdz 600</w:t>
      </w:r>
      <w:r w:rsidR="00753CD5"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MJ/m</w:t>
      </w:r>
      <w:r w:rsidRPr="000F651F">
        <w:rPr>
          <w:rFonts w:ascii="Times New Roman" w:hAnsi="Times New Roman" w:cs="Times New Roman"/>
          <w:spacing w:val="-2"/>
          <w:sz w:val="28"/>
          <w:szCs w:val="28"/>
          <w:vertAlign w:val="superscript"/>
        </w:rPr>
        <w:t>2</w:t>
      </w:r>
      <w:r w:rsidRPr="000F651F">
        <w:rPr>
          <w:rFonts w:ascii="Times New Roman" w:hAnsi="Times New Roman" w:cs="Times New Roman"/>
          <w:spacing w:val="-2"/>
          <w:sz w:val="28"/>
          <w:szCs w:val="28"/>
        </w:rPr>
        <w:t xml:space="preserve"> (ieskaitot) </w:t>
      </w:r>
      <w:proofErr w:type="gramStart"/>
      <w:r w:rsidR="00B042F0" w:rsidRPr="000F651F">
        <w:rPr>
          <w:rFonts w:ascii="Times New Roman" w:hAnsi="Times New Roman" w:cs="Times New Roman"/>
          <w:spacing w:val="-2"/>
          <w:sz w:val="28"/>
          <w:szCs w:val="28"/>
        </w:rPr>
        <w:t>(</w:t>
      </w:r>
      <w:proofErr w:type="gramEnd"/>
      <w:r w:rsidRPr="000F651F">
        <w:rPr>
          <w:rFonts w:ascii="Times New Roman" w:hAnsi="Times New Roman" w:cs="Times New Roman"/>
          <w:spacing w:val="-2"/>
          <w:sz w:val="28"/>
          <w:szCs w:val="28"/>
        </w:rPr>
        <w:t>piemēram, dzelzceļa stacijas, lidostas, autoostas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makulatūras pārstrādes ražotnes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ādas izstrādājumu ražotnes un noliktavas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stikla ražotnes un noliktavas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elektroiekārtu ražotnes un noliktavas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tekstilrūpniecība</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cilvēku pārtikas un dzīvnieku barības ražotnes un noliktavas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alkoholisko dzērienu ražotnes un noliktavas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tabakas izstrādājumu ražotnes un noliktavas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saldētavas </w:t>
      </w:r>
      <w:r w:rsidR="00246601"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platīb</w:t>
      </w:r>
      <w:r w:rsidR="00246601" w:rsidRPr="000F651F">
        <w:rPr>
          <w:rFonts w:ascii="Times New Roman" w:hAnsi="Times New Roman" w:cs="Times New Roman"/>
          <w:spacing w:val="-2"/>
          <w:sz w:val="28"/>
          <w:szCs w:val="28"/>
        </w:rPr>
        <w:t>a</w:t>
      </w:r>
      <w:r w:rsidRPr="000F651F">
        <w:rPr>
          <w:rFonts w:ascii="Times New Roman" w:hAnsi="Times New Roman" w:cs="Times New Roman"/>
          <w:spacing w:val="-2"/>
          <w:sz w:val="28"/>
          <w:szCs w:val="28"/>
        </w:rPr>
        <w:t xml:space="preserve"> </w:t>
      </w:r>
      <w:r w:rsidR="00246601" w:rsidRPr="000F651F">
        <w:rPr>
          <w:rFonts w:ascii="Times New Roman" w:hAnsi="Times New Roman" w:cs="Times New Roman"/>
          <w:spacing w:val="-2"/>
          <w:sz w:val="28"/>
          <w:szCs w:val="28"/>
        </w:rPr>
        <w:t>nepārsniedz</w:t>
      </w:r>
      <w:r w:rsidRPr="000F651F">
        <w:rPr>
          <w:rFonts w:ascii="Times New Roman" w:hAnsi="Times New Roman" w:cs="Times New Roman"/>
          <w:spacing w:val="-2"/>
          <w:sz w:val="28"/>
          <w:szCs w:val="28"/>
        </w:rPr>
        <w:t xml:space="preserve"> 20</w:t>
      </w:r>
      <w:r w:rsidR="005E5D1F"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m</w:t>
      </w:r>
      <w:r w:rsidRPr="000F651F">
        <w:rPr>
          <w:rFonts w:ascii="Times New Roman" w:hAnsi="Times New Roman" w:cs="Times New Roman"/>
          <w:spacing w:val="-2"/>
          <w:sz w:val="28"/>
          <w:szCs w:val="28"/>
          <w:vertAlign w:val="superscript"/>
        </w:rPr>
        <w:t>3</w:t>
      </w:r>
      <w:r w:rsidR="00246601" w:rsidRPr="000F651F">
        <w:rPr>
          <w:rFonts w:ascii="Times New Roman" w:hAnsi="Times New Roman" w:cs="Times New Roman"/>
          <w:spacing w:val="-2"/>
          <w:sz w:val="28"/>
          <w:szCs w:val="28"/>
        </w:rPr>
        <w:t>)</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garāžas un autostāvvietas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automobiļu remonta un apkopes telpas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kafejnīcas un restorāni</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biroju telpas, sporta halles, teātri (izņemot dekorāciju noliktavas), kinoteātri, skolas un bērnudārzi, baznīcas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nelieli veikali </w:t>
      </w:r>
      <w:r w:rsidR="00246601"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kopēj</w:t>
      </w:r>
      <w:r w:rsidR="00246601" w:rsidRPr="000F651F">
        <w:rPr>
          <w:rFonts w:ascii="Times New Roman" w:hAnsi="Times New Roman" w:cs="Times New Roman"/>
          <w:spacing w:val="-2"/>
          <w:sz w:val="28"/>
          <w:szCs w:val="28"/>
        </w:rPr>
        <w:t>ā</w:t>
      </w:r>
      <w:r w:rsidRPr="000F651F">
        <w:rPr>
          <w:rFonts w:ascii="Times New Roman" w:hAnsi="Times New Roman" w:cs="Times New Roman"/>
          <w:spacing w:val="-2"/>
          <w:sz w:val="28"/>
          <w:szCs w:val="28"/>
        </w:rPr>
        <w:t xml:space="preserve"> </w:t>
      </w:r>
      <w:r w:rsidR="00246601" w:rsidRPr="000F651F">
        <w:rPr>
          <w:rFonts w:ascii="Times New Roman" w:hAnsi="Times New Roman" w:cs="Times New Roman"/>
          <w:spacing w:val="-2"/>
          <w:sz w:val="28"/>
          <w:szCs w:val="28"/>
        </w:rPr>
        <w:t xml:space="preserve">platība nepārsniedz </w:t>
      </w:r>
      <w:r w:rsidRPr="000F651F">
        <w:rPr>
          <w:rFonts w:ascii="Times New Roman" w:hAnsi="Times New Roman" w:cs="Times New Roman"/>
          <w:spacing w:val="-2"/>
          <w:sz w:val="28"/>
          <w:szCs w:val="28"/>
        </w:rPr>
        <w:t>300</w:t>
      </w:r>
      <w:r w:rsidR="005E5D1F"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m</w:t>
      </w:r>
      <w:r w:rsidRPr="000F651F">
        <w:rPr>
          <w:rFonts w:ascii="Times New Roman" w:hAnsi="Times New Roman" w:cs="Times New Roman"/>
          <w:spacing w:val="-2"/>
          <w:sz w:val="28"/>
          <w:szCs w:val="28"/>
          <w:vertAlign w:val="superscript"/>
        </w:rPr>
        <w:t>2</w:t>
      </w:r>
      <w:r w:rsidR="00246601"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un to noliktavas, ķīmiskās tīrītavas, mitru izejmateriālu apstrāde vai tehnoloģiskais process, kurā </w:t>
      </w:r>
      <w:r w:rsidR="00246601" w:rsidRPr="000F651F">
        <w:rPr>
          <w:rFonts w:ascii="Times New Roman" w:hAnsi="Times New Roman" w:cs="Times New Roman"/>
          <w:spacing w:val="-2"/>
          <w:sz w:val="28"/>
          <w:szCs w:val="28"/>
        </w:rPr>
        <w:t xml:space="preserve">ir neliels </w:t>
      </w:r>
      <w:r w:rsidRPr="000F651F">
        <w:rPr>
          <w:rFonts w:ascii="Times New Roman" w:hAnsi="Times New Roman" w:cs="Times New Roman"/>
          <w:spacing w:val="-2"/>
          <w:sz w:val="28"/>
          <w:szCs w:val="28"/>
        </w:rPr>
        <w:t>vienlaikus apstrādājamo izejvielu vai pusfabrikātu apjoms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tehnoloģisks process, kurā iesaistīti degoši šķidrumi</w:t>
      </w:r>
      <w:r w:rsidR="00246601" w:rsidRPr="000F651F">
        <w:rPr>
          <w:rFonts w:ascii="Times New Roman" w:hAnsi="Times New Roman" w:cs="Times New Roman"/>
          <w:spacing w:val="-2"/>
          <w:sz w:val="28"/>
          <w:szCs w:val="28"/>
        </w:rPr>
        <w:t>, kuru</w:t>
      </w:r>
      <w:r w:rsidRPr="000F651F">
        <w:rPr>
          <w:rFonts w:ascii="Times New Roman" w:hAnsi="Times New Roman" w:cs="Times New Roman"/>
          <w:spacing w:val="-2"/>
          <w:sz w:val="28"/>
          <w:szCs w:val="28"/>
        </w:rPr>
        <w:t xml:space="preserve"> uzliesmošanas temperatūr</w:t>
      </w:r>
      <w:r w:rsidR="00246601" w:rsidRPr="000F651F">
        <w:rPr>
          <w:rFonts w:ascii="Times New Roman" w:hAnsi="Times New Roman" w:cs="Times New Roman"/>
          <w:spacing w:val="-2"/>
          <w:sz w:val="28"/>
          <w:szCs w:val="28"/>
        </w:rPr>
        <w:t xml:space="preserve">a ir </w:t>
      </w:r>
      <w:r w:rsidRPr="000F651F">
        <w:rPr>
          <w:rFonts w:ascii="Times New Roman" w:hAnsi="Times New Roman" w:cs="Times New Roman"/>
          <w:spacing w:val="-2"/>
          <w:sz w:val="28"/>
          <w:szCs w:val="28"/>
        </w:rPr>
        <w:t>augstāk</w:t>
      </w:r>
      <w:r w:rsidR="00246601" w:rsidRPr="000F651F">
        <w:rPr>
          <w:rFonts w:ascii="Times New Roman" w:hAnsi="Times New Roman" w:cs="Times New Roman"/>
          <w:spacing w:val="-2"/>
          <w:sz w:val="28"/>
          <w:szCs w:val="28"/>
        </w:rPr>
        <w:t>a</w:t>
      </w:r>
      <w:r w:rsidRPr="000F651F">
        <w:rPr>
          <w:rFonts w:ascii="Times New Roman" w:hAnsi="Times New Roman" w:cs="Times New Roman"/>
          <w:spacing w:val="-2"/>
          <w:sz w:val="28"/>
          <w:szCs w:val="28"/>
        </w:rPr>
        <w:t xml:space="preserve"> par 55</w:t>
      </w:r>
      <w:r w:rsidR="00753CD5" w:rsidRPr="000F651F">
        <w:rPr>
          <w:rFonts w:ascii="Times New Roman" w:hAnsi="Times New Roman" w:cs="Times New Roman"/>
          <w:spacing w:val="-2"/>
          <w:sz w:val="28"/>
          <w:szCs w:val="28"/>
        </w:rPr>
        <w:t> </w:t>
      </w:r>
      <w:proofErr w:type="spellStart"/>
      <w:r w:rsidRPr="000F651F">
        <w:rPr>
          <w:rFonts w:ascii="Times New Roman" w:hAnsi="Times New Roman" w:cs="Times New Roman"/>
          <w:spacing w:val="-2"/>
          <w:sz w:val="28"/>
          <w:szCs w:val="28"/>
          <w:vertAlign w:val="superscript"/>
        </w:rPr>
        <w:t>o</w:t>
      </w:r>
      <w:r w:rsidRPr="000F651F">
        <w:rPr>
          <w:rFonts w:ascii="Times New Roman" w:hAnsi="Times New Roman" w:cs="Times New Roman"/>
          <w:spacing w:val="-2"/>
          <w:sz w:val="28"/>
          <w:szCs w:val="28"/>
        </w:rPr>
        <w:t>C</w:t>
      </w:r>
      <w:proofErr w:type="spellEnd"/>
      <w:r w:rsidR="00B042F0"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w:t>
      </w:r>
    </w:p>
    <w:p w14:paraId="7BA7E81C" w14:textId="19D2E9AA" w:rsidR="0026002C" w:rsidRPr="000F651F" w:rsidRDefault="00E8575B" w:rsidP="0094724F">
      <w:pPr>
        <w:tabs>
          <w:tab w:val="left" w:pos="709"/>
        </w:tabs>
        <w:spacing w:after="0" w:line="240" w:lineRule="auto"/>
        <w:ind w:firstLine="709"/>
        <w:jc w:val="both"/>
        <w:rPr>
          <w:rFonts w:ascii="Times New Roman" w:hAnsi="Times New Roman" w:cs="Times New Roman"/>
          <w:spacing w:val="-2"/>
          <w:sz w:val="28"/>
          <w:szCs w:val="28"/>
        </w:rPr>
      </w:pPr>
      <w:r w:rsidRPr="000F651F">
        <w:rPr>
          <w:rFonts w:ascii="Times New Roman" w:hAnsi="Times New Roman" w:cs="Times New Roman"/>
          <w:spacing w:val="-2"/>
          <w:sz w:val="28"/>
          <w:szCs w:val="28"/>
        </w:rPr>
        <w:t>25.4</w:t>
      </w:r>
      <w:r w:rsidR="0047131E"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 xml:space="preserve">nelielas ugunsbīstamības </w:t>
      </w:r>
      <w:r w:rsidR="00F7510F" w:rsidRPr="000F651F">
        <w:rPr>
          <w:rFonts w:ascii="Times New Roman" w:hAnsi="Times New Roman" w:cs="Times New Roman"/>
          <w:spacing w:val="-2"/>
          <w:sz w:val="28"/>
          <w:szCs w:val="28"/>
        </w:rPr>
        <w:t xml:space="preserve">telpas, kuru ugunsslodze </w:t>
      </w:r>
      <w:r w:rsidR="001430BA" w:rsidRPr="000F651F">
        <w:rPr>
          <w:rFonts w:ascii="Times New Roman" w:hAnsi="Times New Roman" w:cs="Times New Roman"/>
          <w:spacing w:val="-2"/>
          <w:sz w:val="28"/>
          <w:szCs w:val="28"/>
        </w:rPr>
        <w:t xml:space="preserve">nepārsniedz </w:t>
      </w:r>
      <w:r w:rsidRPr="000F651F">
        <w:rPr>
          <w:rFonts w:ascii="Times New Roman" w:hAnsi="Times New Roman" w:cs="Times New Roman"/>
          <w:spacing w:val="-2"/>
          <w:sz w:val="28"/>
          <w:szCs w:val="28"/>
        </w:rPr>
        <w:t>300</w:t>
      </w:r>
      <w:r w:rsidR="00753CD5" w:rsidRPr="000F651F">
        <w:rPr>
          <w:rFonts w:ascii="Times New Roman" w:hAnsi="Times New Roman" w:cs="Times New Roman"/>
          <w:spacing w:val="-2"/>
          <w:sz w:val="28"/>
          <w:szCs w:val="28"/>
        </w:rPr>
        <w:t> </w:t>
      </w:r>
      <w:r w:rsidRPr="000F651F">
        <w:rPr>
          <w:rFonts w:ascii="Times New Roman" w:hAnsi="Times New Roman" w:cs="Times New Roman"/>
          <w:spacing w:val="-2"/>
          <w:sz w:val="28"/>
          <w:szCs w:val="28"/>
        </w:rPr>
        <w:t>MJ/m</w:t>
      </w:r>
      <w:r w:rsidRPr="000F651F">
        <w:rPr>
          <w:rFonts w:ascii="Times New Roman" w:hAnsi="Times New Roman" w:cs="Times New Roman"/>
          <w:spacing w:val="-2"/>
          <w:sz w:val="28"/>
          <w:szCs w:val="28"/>
          <w:vertAlign w:val="superscript"/>
        </w:rPr>
        <w:t xml:space="preserve">2 </w:t>
      </w:r>
      <w:r w:rsidRPr="000F651F">
        <w:rPr>
          <w:rFonts w:ascii="Times New Roman" w:hAnsi="Times New Roman" w:cs="Times New Roman"/>
          <w:spacing w:val="-2"/>
          <w:sz w:val="28"/>
          <w:szCs w:val="28"/>
        </w:rPr>
        <w:t xml:space="preserve">(ieskaitot) </w:t>
      </w:r>
      <w:proofErr w:type="gramStart"/>
      <w:r w:rsidR="00B042F0" w:rsidRPr="000F651F">
        <w:rPr>
          <w:rFonts w:ascii="Times New Roman" w:hAnsi="Times New Roman" w:cs="Times New Roman"/>
          <w:spacing w:val="-2"/>
          <w:sz w:val="28"/>
          <w:szCs w:val="28"/>
        </w:rPr>
        <w:t>(</w:t>
      </w:r>
      <w:proofErr w:type="gramEnd"/>
      <w:r w:rsidRPr="000F651F">
        <w:rPr>
          <w:rFonts w:ascii="Times New Roman" w:hAnsi="Times New Roman" w:cs="Times New Roman"/>
          <w:spacing w:val="-2"/>
          <w:sz w:val="28"/>
          <w:szCs w:val="28"/>
        </w:rPr>
        <w:t>piemēram, cementa, m</w:t>
      </w:r>
      <w:r w:rsidR="008921DD" w:rsidRPr="000F651F">
        <w:rPr>
          <w:rFonts w:ascii="Times New Roman" w:hAnsi="Times New Roman" w:cs="Times New Roman"/>
          <w:spacing w:val="-2"/>
          <w:sz w:val="28"/>
          <w:szCs w:val="28"/>
        </w:rPr>
        <w:t>ā</w:t>
      </w:r>
      <w:r w:rsidRPr="000F651F">
        <w:rPr>
          <w:rFonts w:ascii="Times New Roman" w:hAnsi="Times New Roman" w:cs="Times New Roman"/>
          <w:spacing w:val="-2"/>
          <w:sz w:val="28"/>
          <w:szCs w:val="28"/>
        </w:rPr>
        <w:t>la</w:t>
      </w:r>
      <w:r w:rsidR="001430BA" w:rsidRPr="000F651F">
        <w:rPr>
          <w:rFonts w:ascii="Times New Roman" w:hAnsi="Times New Roman" w:cs="Times New Roman"/>
          <w:spacing w:val="-2"/>
          <w:sz w:val="28"/>
          <w:szCs w:val="28"/>
        </w:rPr>
        <w:t xml:space="preserve"> (</w:t>
      </w:r>
      <w:r w:rsidRPr="000F651F">
        <w:rPr>
          <w:rFonts w:ascii="Times New Roman" w:hAnsi="Times New Roman" w:cs="Times New Roman"/>
          <w:spacing w:val="-2"/>
          <w:sz w:val="28"/>
          <w:szCs w:val="28"/>
        </w:rPr>
        <w:t>ieskaitot ķieģeļu</w:t>
      </w:r>
      <w:r w:rsidR="001430BA" w:rsidRPr="000F651F">
        <w:rPr>
          <w:rFonts w:ascii="Times New Roman" w:hAnsi="Times New Roman" w:cs="Times New Roman"/>
          <w:spacing w:val="-2"/>
          <w:sz w:val="28"/>
          <w:szCs w:val="28"/>
        </w:rPr>
        <w:t>s)</w:t>
      </w:r>
      <w:r w:rsidRPr="000F651F">
        <w:rPr>
          <w:rFonts w:ascii="Times New Roman" w:hAnsi="Times New Roman" w:cs="Times New Roman"/>
          <w:spacing w:val="-2"/>
          <w:sz w:val="28"/>
          <w:szCs w:val="28"/>
        </w:rPr>
        <w:t xml:space="preserve"> un to izstrādājumu ražotnes un noliktavas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akmens apstrādes rūpniecība</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metāla (metāla izstrādājumu) un t</w:t>
      </w:r>
      <w:r w:rsidR="003E0F68" w:rsidRPr="000F651F">
        <w:rPr>
          <w:rFonts w:ascii="Times New Roman" w:hAnsi="Times New Roman" w:cs="Times New Roman"/>
          <w:spacing w:val="-2"/>
          <w:sz w:val="28"/>
          <w:szCs w:val="28"/>
        </w:rPr>
        <w:t>ā</w:t>
      </w:r>
      <w:r w:rsidRPr="000F651F">
        <w:rPr>
          <w:rFonts w:ascii="Times New Roman" w:hAnsi="Times New Roman" w:cs="Times New Roman"/>
          <w:spacing w:val="-2"/>
          <w:sz w:val="28"/>
          <w:szCs w:val="28"/>
        </w:rPr>
        <w:t xml:space="preserve"> apstrādes ražotnes, darbnīcas un noliktavas, veļas mazgātavas, tehniskās telpas – </w:t>
      </w:r>
      <w:proofErr w:type="spellStart"/>
      <w:r w:rsidRPr="000F651F">
        <w:rPr>
          <w:rFonts w:ascii="Times New Roman" w:hAnsi="Times New Roman" w:cs="Times New Roman"/>
          <w:spacing w:val="-2"/>
          <w:sz w:val="28"/>
          <w:szCs w:val="28"/>
        </w:rPr>
        <w:t>ventkameras</w:t>
      </w:r>
      <w:proofErr w:type="spellEnd"/>
      <w:r w:rsidRPr="000F651F">
        <w:rPr>
          <w:rFonts w:ascii="Times New Roman" w:hAnsi="Times New Roman" w:cs="Times New Roman"/>
          <w:spacing w:val="-2"/>
          <w:sz w:val="28"/>
          <w:szCs w:val="28"/>
        </w:rPr>
        <w:t xml:space="preserve"> un citas ventilācijas iekārtu telpas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siltummezgli</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w:t>
      </w:r>
      <w:r w:rsidRPr="000F651F">
        <w:rPr>
          <w:rFonts w:ascii="Times New Roman" w:hAnsi="Times New Roman" w:cs="Times New Roman"/>
          <w:spacing w:val="-2"/>
          <w:sz w:val="28"/>
          <w:szCs w:val="28"/>
        </w:rPr>
        <w:lastRenderedPageBreak/>
        <w:t>sūkņu iekārtu telpas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katlu iekārtu telpas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ūdens bāzes krāsu/šķīdinātāju krāsotavas</w:t>
      </w:r>
      <w:r w:rsidR="003E0F68"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 xml:space="preserve"> dzīvokļi, viesnīcas numuri</w:t>
      </w:r>
      <w:r w:rsidR="00B042F0"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w:t>
      </w:r>
      <w:r w:rsidR="00F666E4" w:rsidRPr="000F651F">
        <w:rPr>
          <w:rFonts w:ascii="Times New Roman" w:hAnsi="Times New Roman" w:cs="Times New Roman"/>
          <w:spacing w:val="-2"/>
          <w:sz w:val="28"/>
          <w:szCs w:val="28"/>
        </w:rPr>
        <w:t>"</w:t>
      </w:r>
      <w:r w:rsidRPr="000F651F">
        <w:rPr>
          <w:rFonts w:ascii="Times New Roman" w:hAnsi="Times New Roman" w:cs="Times New Roman"/>
          <w:spacing w:val="-2"/>
          <w:sz w:val="28"/>
          <w:szCs w:val="28"/>
        </w:rPr>
        <w:t>;</w:t>
      </w:r>
    </w:p>
    <w:p w14:paraId="7BA7E81D" w14:textId="77777777" w:rsidR="00ED6B4E" w:rsidRPr="000F651F" w:rsidRDefault="00ED6B4E" w:rsidP="0094724F">
      <w:pPr>
        <w:tabs>
          <w:tab w:val="left" w:pos="709"/>
        </w:tabs>
        <w:spacing w:after="0" w:line="240" w:lineRule="auto"/>
        <w:ind w:firstLine="709"/>
        <w:jc w:val="both"/>
        <w:rPr>
          <w:rFonts w:ascii="Times New Roman" w:hAnsi="Times New Roman" w:cs="Times New Roman"/>
          <w:sz w:val="28"/>
          <w:szCs w:val="28"/>
        </w:rPr>
      </w:pPr>
    </w:p>
    <w:p w14:paraId="7BA7E81E" w14:textId="46BB53CF" w:rsidR="0026002C"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1.12</w:t>
      </w:r>
      <w:r w:rsidR="0047131E" w:rsidRPr="000F651F">
        <w:rPr>
          <w:rFonts w:ascii="Times New Roman" w:hAnsi="Times New Roman" w:cs="Times New Roman"/>
          <w:sz w:val="28"/>
          <w:szCs w:val="28"/>
        </w:rPr>
        <w:t>. </w:t>
      </w:r>
      <w:r w:rsidR="00EC1C15" w:rsidRPr="000F651F">
        <w:rPr>
          <w:rFonts w:ascii="Times New Roman" w:hAnsi="Times New Roman" w:cs="Times New Roman"/>
          <w:sz w:val="28"/>
          <w:szCs w:val="28"/>
        </w:rPr>
        <w:t>aizstāt būvnormatīva 26</w:t>
      </w:r>
      <w:r w:rsidR="0047131E" w:rsidRPr="000F651F">
        <w:rPr>
          <w:rFonts w:ascii="Times New Roman" w:hAnsi="Times New Roman" w:cs="Times New Roman"/>
          <w:sz w:val="28"/>
          <w:szCs w:val="28"/>
        </w:rPr>
        <w:t>. </w:t>
      </w:r>
      <w:r w:rsidR="00EC1C15" w:rsidRPr="000F651F">
        <w:rPr>
          <w:rFonts w:ascii="Times New Roman" w:hAnsi="Times New Roman" w:cs="Times New Roman"/>
          <w:sz w:val="28"/>
          <w:szCs w:val="28"/>
        </w:rPr>
        <w:t xml:space="preserve">punktā vārdus </w:t>
      </w:r>
      <w:r w:rsidR="00F666E4" w:rsidRPr="000F651F">
        <w:rPr>
          <w:rFonts w:ascii="Times New Roman" w:hAnsi="Times New Roman" w:cs="Times New Roman"/>
          <w:sz w:val="28"/>
          <w:szCs w:val="28"/>
        </w:rPr>
        <w:t>"</w:t>
      </w:r>
      <w:r w:rsidR="00EC1C15" w:rsidRPr="000F651F">
        <w:rPr>
          <w:rFonts w:ascii="Times New Roman" w:hAnsi="Times New Roman" w:cs="Times New Roman"/>
          <w:sz w:val="28"/>
          <w:szCs w:val="28"/>
        </w:rPr>
        <w:t>var noteikt</w:t>
      </w:r>
      <w:r w:rsidR="00F666E4" w:rsidRPr="000F651F">
        <w:rPr>
          <w:rFonts w:ascii="Times New Roman" w:hAnsi="Times New Roman" w:cs="Times New Roman"/>
          <w:sz w:val="28"/>
          <w:szCs w:val="28"/>
        </w:rPr>
        <w:t>"</w:t>
      </w:r>
      <w:r w:rsidR="00EC1C15" w:rsidRPr="000F651F">
        <w:rPr>
          <w:rFonts w:ascii="Times New Roman" w:hAnsi="Times New Roman" w:cs="Times New Roman"/>
          <w:sz w:val="28"/>
          <w:szCs w:val="28"/>
        </w:rPr>
        <w:t xml:space="preserve"> ar vārdiem </w:t>
      </w:r>
      <w:r w:rsidR="001430BA" w:rsidRPr="000F651F">
        <w:rPr>
          <w:rFonts w:ascii="Times New Roman" w:hAnsi="Times New Roman" w:cs="Times New Roman"/>
          <w:sz w:val="28"/>
          <w:szCs w:val="28"/>
        </w:rPr>
        <w:t xml:space="preserve">un skaitli </w:t>
      </w:r>
      <w:r w:rsidR="00F666E4" w:rsidRPr="000F651F">
        <w:rPr>
          <w:rFonts w:ascii="Times New Roman" w:hAnsi="Times New Roman" w:cs="Times New Roman"/>
          <w:sz w:val="28"/>
          <w:szCs w:val="28"/>
        </w:rPr>
        <w:t>"</w:t>
      </w:r>
      <w:r w:rsidR="00EC1C15" w:rsidRPr="000F651F">
        <w:rPr>
          <w:rFonts w:ascii="Times New Roman" w:hAnsi="Times New Roman" w:cs="Times New Roman"/>
          <w:sz w:val="28"/>
          <w:szCs w:val="28"/>
        </w:rPr>
        <w:t>pieņem, ņemot vērā šā būvnormatīva 25</w:t>
      </w:r>
      <w:r w:rsidR="0047131E" w:rsidRPr="000F651F">
        <w:rPr>
          <w:rFonts w:ascii="Times New Roman" w:hAnsi="Times New Roman" w:cs="Times New Roman"/>
          <w:sz w:val="28"/>
          <w:szCs w:val="28"/>
        </w:rPr>
        <w:t>. </w:t>
      </w:r>
      <w:r w:rsidR="00EC1C15" w:rsidRPr="000F651F">
        <w:rPr>
          <w:rFonts w:ascii="Times New Roman" w:hAnsi="Times New Roman" w:cs="Times New Roman"/>
          <w:sz w:val="28"/>
          <w:szCs w:val="28"/>
        </w:rPr>
        <w:t xml:space="preserve">punktā </w:t>
      </w:r>
      <w:r w:rsidR="001430BA" w:rsidRPr="000F651F">
        <w:rPr>
          <w:rFonts w:ascii="Times New Roman" w:hAnsi="Times New Roman" w:cs="Times New Roman"/>
          <w:sz w:val="28"/>
          <w:szCs w:val="28"/>
        </w:rPr>
        <w:t>minē</w:t>
      </w:r>
      <w:r w:rsidR="00EC1C15" w:rsidRPr="000F651F">
        <w:rPr>
          <w:rFonts w:ascii="Times New Roman" w:hAnsi="Times New Roman" w:cs="Times New Roman"/>
          <w:sz w:val="28"/>
          <w:szCs w:val="28"/>
        </w:rPr>
        <w:t>to iedalījumu ugunsslodzes grupās</w:t>
      </w:r>
      <w:r w:rsidR="008921DD" w:rsidRPr="000F651F">
        <w:rPr>
          <w:rFonts w:ascii="Times New Roman" w:hAnsi="Times New Roman" w:cs="Times New Roman"/>
          <w:sz w:val="28"/>
          <w:szCs w:val="28"/>
        </w:rPr>
        <w:t>,</w:t>
      </w:r>
      <w:r w:rsidR="00EC1C15" w:rsidRPr="000F651F">
        <w:rPr>
          <w:rFonts w:ascii="Times New Roman" w:hAnsi="Times New Roman" w:cs="Times New Roman"/>
          <w:sz w:val="28"/>
          <w:szCs w:val="28"/>
        </w:rPr>
        <w:t xml:space="preserve"> vai aprēķin</w:t>
      </w:r>
      <w:r w:rsidR="001430BA" w:rsidRPr="000F651F">
        <w:rPr>
          <w:rFonts w:ascii="Times New Roman" w:hAnsi="Times New Roman" w:cs="Times New Roman"/>
          <w:sz w:val="28"/>
          <w:szCs w:val="28"/>
        </w:rPr>
        <w:t>a</w:t>
      </w:r>
      <w:r w:rsidR="00F666E4" w:rsidRPr="000F651F">
        <w:rPr>
          <w:rFonts w:ascii="Times New Roman" w:hAnsi="Times New Roman" w:cs="Times New Roman"/>
          <w:sz w:val="28"/>
          <w:szCs w:val="28"/>
        </w:rPr>
        <w:t>"</w:t>
      </w:r>
      <w:r w:rsidR="00EC1C15" w:rsidRPr="000F651F">
        <w:rPr>
          <w:rFonts w:ascii="Times New Roman" w:hAnsi="Times New Roman" w:cs="Times New Roman"/>
          <w:sz w:val="28"/>
          <w:szCs w:val="28"/>
        </w:rPr>
        <w:t>;</w:t>
      </w:r>
    </w:p>
    <w:p w14:paraId="7BA7E820" w14:textId="196A4110" w:rsidR="00EC1C15"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1.13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29</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punkta trešo teikumu šādā redakcijā:</w:t>
      </w:r>
    </w:p>
    <w:p w14:paraId="68E49992"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21" w14:textId="12D1DC96" w:rsidR="00EC1C15"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Ugunsdrošības atstarpes starp būvēm ievēro arī tad, ja būves atrodas vienā zemes vienībā</w:t>
      </w:r>
      <w:r w:rsidR="006834BC" w:rsidRPr="000F651F">
        <w:rPr>
          <w:rFonts w:ascii="Times New Roman" w:hAnsi="Times New Roman" w:cs="Times New Roman"/>
          <w:sz w:val="28"/>
          <w:szCs w:val="28"/>
        </w:rPr>
        <w:t xml:space="preserve"> (</w:t>
      </w:r>
      <w:r w:rsidR="00E8575B" w:rsidRPr="000F651F">
        <w:rPr>
          <w:rFonts w:ascii="Times New Roman" w:hAnsi="Times New Roman" w:cs="Times New Roman"/>
          <w:sz w:val="28"/>
          <w:szCs w:val="28"/>
        </w:rPr>
        <w:t>izņemot būvnormatīva 30</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punktā minēto gadījumu</w:t>
      </w:r>
      <w:r w:rsidR="006834BC"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22" w14:textId="77777777" w:rsidR="00EC1C15" w:rsidRPr="000F651F" w:rsidRDefault="00EC1C15" w:rsidP="0094724F">
      <w:pPr>
        <w:tabs>
          <w:tab w:val="left" w:pos="709"/>
        </w:tabs>
        <w:spacing w:after="0" w:line="240" w:lineRule="auto"/>
        <w:ind w:firstLine="709"/>
        <w:jc w:val="both"/>
        <w:rPr>
          <w:rFonts w:ascii="Times New Roman" w:hAnsi="Times New Roman" w:cs="Times New Roman"/>
          <w:sz w:val="28"/>
          <w:szCs w:val="28"/>
        </w:rPr>
      </w:pPr>
    </w:p>
    <w:p w14:paraId="7BA7E823" w14:textId="08CC4A90" w:rsidR="00EC1C15"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1.14</w:t>
      </w:r>
      <w:r w:rsidR="0047131E" w:rsidRPr="000F651F">
        <w:rPr>
          <w:rFonts w:ascii="Times New Roman" w:hAnsi="Times New Roman" w:cs="Times New Roman"/>
          <w:sz w:val="28"/>
          <w:szCs w:val="28"/>
        </w:rPr>
        <w:t>. </w:t>
      </w:r>
      <w:r w:rsidR="00ED6B4E" w:rsidRPr="000F651F">
        <w:rPr>
          <w:rFonts w:ascii="Times New Roman" w:hAnsi="Times New Roman" w:cs="Times New Roman"/>
          <w:sz w:val="28"/>
          <w:szCs w:val="28"/>
        </w:rPr>
        <w:t>p</w:t>
      </w:r>
      <w:r w:rsidRPr="000F651F">
        <w:rPr>
          <w:rFonts w:ascii="Times New Roman" w:hAnsi="Times New Roman" w:cs="Times New Roman"/>
          <w:sz w:val="28"/>
          <w:szCs w:val="28"/>
        </w:rPr>
        <w:t>apildināt būvnormatīva 34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punktu aiz vārda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būvēm</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 ar vārdiem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un </w:t>
      </w:r>
      <w:r w:rsidR="007F476E" w:rsidRPr="000F651F">
        <w:rPr>
          <w:rFonts w:ascii="Times New Roman" w:hAnsi="Times New Roman" w:cs="Times New Roman"/>
          <w:sz w:val="28"/>
          <w:szCs w:val="28"/>
        </w:rPr>
        <w:t xml:space="preserve">atstarpes </w:t>
      </w:r>
      <w:r w:rsidRPr="000F651F">
        <w:rPr>
          <w:rFonts w:ascii="Times New Roman" w:hAnsi="Times New Roman" w:cs="Times New Roman"/>
          <w:sz w:val="28"/>
          <w:szCs w:val="28"/>
        </w:rPr>
        <w:t>līdz blakus esošo zemes vienību robežām</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25" w14:textId="02C7169C" w:rsidR="00EC1C15"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1.15</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būvnormatīva 40</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punktu aiz </w:t>
      </w:r>
      <w:r w:rsidR="007F476E" w:rsidRPr="000F651F">
        <w:rPr>
          <w:rFonts w:ascii="Times New Roman" w:hAnsi="Times New Roman" w:cs="Times New Roman"/>
          <w:sz w:val="28"/>
          <w:szCs w:val="28"/>
        </w:rPr>
        <w:t xml:space="preserve">skaitļa un </w:t>
      </w:r>
      <w:r w:rsidRPr="000F651F">
        <w:rPr>
          <w:rFonts w:ascii="Times New Roman" w:hAnsi="Times New Roman" w:cs="Times New Roman"/>
          <w:sz w:val="28"/>
          <w:szCs w:val="28"/>
        </w:rPr>
        <w:t xml:space="preserve">vārdiem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20 metru attālumā no</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 ar vārdu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projektējamās</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27" w14:textId="46F6E860" w:rsidR="00EC1C15"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1.16</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aizstāt būvnormatīva 41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punkta treš</w:t>
      </w:r>
      <w:r w:rsidR="007F476E" w:rsidRPr="000F651F">
        <w:rPr>
          <w:rFonts w:ascii="Times New Roman" w:hAnsi="Times New Roman" w:cs="Times New Roman"/>
          <w:sz w:val="28"/>
          <w:szCs w:val="28"/>
        </w:rPr>
        <w:t>aj</w:t>
      </w:r>
      <w:r w:rsidRPr="000F651F">
        <w:rPr>
          <w:rFonts w:ascii="Times New Roman" w:hAnsi="Times New Roman" w:cs="Times New Roman"/>
          <w:sz w:val="28"/>
          <w:szCs w:val="28"/>
        </w:rPr>
        <w:t>ā teikum</w:t>
      </w:r>
      <w:r w:rsidR="0002459B" w:rsidRPr="000F651F">
        <w:rPr>
          <w:rFonts w:ascii="Times New Roman" w:hAnsi="Times New Roman" w:cs="Times New Roman"/>
          <w:sz w:val="28"/>
          <w:szCs w:val="28"/>
        </w:rPr>
        <w:t>ā</w:t>
      </w:r>
      <w:r w:rsidRPr="000F651F">
        <w:rPr>
          <w:rFonts w:ascii="Times New Roman" w:hAnsi="Times New Roman" w:cs="Times New Roman"/>
          <w:sz w:val="28"/>
          <w:szCs w:val="28"/>
        </w:rPr>
        <w:t xml:space="preserve"> </w:t>
      </w:r>
      <w:r w:rsidR="00165A6C" w:rsidRPr="000F651F">
        <w:rPr>
          <w:rFonts w:ascii="Times New Roman" w:hAnsi="Times New Roman" w:cs="Times New Roman"/>
          <w:sz w:val="28"/>
          <w:szCs w:val="28"/>
        </w:rPr>
        <w:t>tekstu</w:t>
      </w:r>
      <w:r w:rsidR="007F476E" w:rsidRPr="000F651F">
        <w:rPr>
          <w:rFonts w:ascii="Times New Roman" w:hAnsi="Times New Roman" w:cs="Times New Roman"/>
          <w:sz w:val="28"/>
          <w:szCs w:val="28"/>
        </w:rPr>
        <w:t xml:space="preserve">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atbilstoši standartam LVS</w:t>
      </w:r>
      <w:r w:rsidR="004135E6" w:rsidRPr="000F651F">
        <w:rPr>
          <w:rFonts w:ascii="Times New Roman" w:hAnsi="Times New Roman" w:cs="Times New Roman"/>
          <w:sz w:val="28"/>
          <w:szCs w:val="28"/>
        </w:rPr>
        <w:t> </w:t>
      </w:r>
      <w:r w:rsidRPr="000F651F">
        <w:rPr>
          <w:rFonts w:ascii="Times New Roman" w:hAnsi="Times New Roman" w:cs="Times New Roman"/>
          <w:sz w:val="28"/>
          <w:szCs w:val="28"/>
        </w:rPr>
        <w:t xml:space="preserve">446:2004/A1:2006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Ugunsdrošībai un civilajai aizsardzībai lietojamās drošības zīmes un </w:t>
      </w:r>
      <w:proofErr w:type="spellStart"/>
      <w:r w:rsidRPr="000F651F">
        <w:rPr>
          <w:rFonts w:ascii="Times New Roman" w:hAnsi="Times New Roman" w:cs="Times New Roman"/>
          <w:sz w:val="28"/>
          <w:szCs w:val="28"/>
        </w:rPr>
        <w:t>signālkrāsojums</w:t>
      </w:r>
      <w:proofErr w:type="spellEnd"/>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 ar vārdiem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ar ugunsdrošībai lietojamām zīmēm</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29" w14:textId="1146271D" w:rsidR="00EC1C15"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1.17</w:t>
      </w:r>
      <w:r w:rsidR="0047131E" w:rsidRPr="000F651F">
        <w:rPr>
          <w:rFonts w:ascii="Times New Roman" w:hAnsi="Times New Roman" w:cs="Times New Roman"/>
          <w:sz w:val="28"/>
          <w:szCs w:val="28"/>
        </w:rPr>
        <w:t>. </w:t>
      </w:r>
      <w:r w:rsidR="00ED6B4E" w:rsidRPr="000F651F">
        <w:rPr>
          <w:rFonts w:ascii="Times New Roman" w:hAnsi="Times New Roman" w:cs="Times New Roman"/>
          <w:sz w:val="28"/>
          <w:szCs w:val="28"/>
        </w:rPr>
        <w:t>a</w:t>
      </w:r>
      <w:r w:rsidRPr="000F651F">
        <w:rPr>
          <w:rFonts w:ascii="Times New Roman" w:hAnsi="Times New Roman" w:cs="Times New Roman"/>
          <w:sz w:val="28"/>
          <w:szCs w:val="28"/>
        </w:rPr>
        <w:t>izstāt būvnormatīva 42</w:t>
      </w:r>
      <w:r w:rsidR="0047131E" w:rsidRPr="000F651F">
        <w:rPr>
          <w:rFonts w:ascii="Times New Roman" w:hAnsi="Times New Roman" w:cs="Times New Roman"/>
          <w:sz w:val="28"/>
          <w:szCs w:val="28"/>
        </w:rPr>
        <w:t>. </w:t>
      </w:r>
      <w:r w:rsidR="008921DD" w:rsidRPr="000F651F">
        <w:rPr>
          <w:rFonts w:ascii="Times New Roman" w:hAnsi="Times New Roman" w:cs="Times New Roman"/>
          <w:sz w:val="28"/>
          <w:szCs w:val="28"/>
        </w:rPr>
        <w:t xml:space="preserve">punktā skaitļus un vārdus </w:t>
      </w:r>
      <w:r w:rsidR="00F666E4" w:rsidRPr="000F651F">
        <w:rPr>
          <w:rFonts w:ascii="Times New Roman" w:hAnsi="Times New Roman" w:cs="Times New Roman"/>
          <w:sz w:val="28"/>
          <w:szCs w:val="28"/>
        </w:rPr>
        <w:t>"</w:t>
      </w:r>
      <w:r w:rsidR="008921DD" w:rsidRPr="000F651F">
        <w:rPr>
          <w:rFonts w:ascii="Times New Roman" w:hAnsi="Times New Roman" w:cs="Times New Roman"/>
          <w:sz w:val="28"/>
          <w:szCs w:val="28"/>
          <w:shd w:val="clear" w:color="auto" w:fill="FFFFFF"/>
        </w:rPr>
        <w:t>40</w:t>
      </w:r>
      <w:r w:rsidR="0047131E" w:rsidRPr="000F651F">
        <w:rPr>
          <w:rFonts w:ascii="Times New Roman" w:hAnsi="Times New Roman" w:cs="Times New Roman"/>
          <w:sz w:val="28"/>
          <w:szCs w:val="28"/>
          <w:shd w:val="clear" w:color="auto" w:fill="FFFFFF"/>
        </w:rPr>
        <w:t>.</w:t>
      </w:r>
      <w:r w:rsidR="005E5D1F" w:rsidRPr="000F651F">
        <w:rPr>
          <w:rFonts w:ascii="Times New Roman" w:hAnsi="Times New Roman" w:cs="Times New Roman"/>
          <w:sz w:val="28"/>
          <w:szCs w:val="28"/>
          <w:shd w:val="clear" w:color="auto" w:fill="FFFFFF"/>
        </w:rPr>
        <w:t xml:space="preserve"> </w:t>
      </w:r>
      <w:r w:rsidR="008921DD" w:rsidRPr="000F651F">
        <w:rPr>
          <w:rFonts w:ascii="Times New Roman" w:hAnsi="Times New Roman" w:cs="Times New Roman"/>
          <w:sz w:val="28"/>
          <w:szCs w:val="28"/>
          <w:shd w:val="clear" w:color="auto" w:fill="FFFFFF"/>
        </w:rPr>
        <w:t>un</w:t>
      </w:r>
      <w:r w:rsidR="005E5D1F" w:rsidRPr="000F651F">
        <w:rPr>
          <w:rFonts w:ascii="Times New Roman" w:hAnsi="Times New Roman" w:cs="Times New Roman"/>
          <w:sz w:val="28"/>
          <w:szCs w:val="28"/>
          <w:shd w:val="clear" w:color="auto" w:fill="FFFFFF"/>
        </w:rPr>
        <w:t xml:space="preserve"> </w:t>
      </w:r>
      <w:r w:rsidR="008921DD" w:rsidRPr="000F651F">
        <w:rPr>
          <w:rFonts w:ascii="Times New Roman" w:hAnsi="Times New Roman" w:cs="Times New Roman"/>
          <w:sz w:val="28"/>
          <w:szCs w:val="28"/>
          <w:shd w:val="clear" w:color="auto" w:fill="FFFFFF"/>
        </w:rPr>
        <w:t>41</w:t>
      </w:r>
      <w:r w:rsidR="0047131E" w:rsidRPr="000F651F">
        <w:rPr>
          <w:rFonts w:ascii="Times New Roman" w:hAnsi="Times New Roman" w:cs="Times New Roman"/>
          <w:sz w:val="28"/>
          <w:szCs w:val="28"/>
          <w:shd w:val="clear" w:color="auto" w:fill="FFFFFF"/>
        </w:rPr>
        <w:t>. </w:t>
      </w:r>
      <w:r w:rsidR="00F666E4" w:rsidRPr="000F651F">
        <w:rPr>
          <w:rFonts w:ascii="Times New Roman" w:hAnsi="Times New Roman" w:cs="Times New Roman"/>
          <w:sz w:val="28"/>
          <w:szCs w:val="28"/>
          <w:shd w:val="clear" w:color="auto" w:fill="FFFFFF"/>
        </w:rPr>
        <w:t>p</w:t>
      </w:r>
      <w:r w:rsidR="008921DD" w:rsidRPr="000F651F">
        <w:rPr>
          <w:rFonts w:ascii="Times New Roman" w:hAnsi="Times New Roman" w:cs="Times New Roman"/>
          <w:sz w:val="28"/>
          <w:szCs w:val="28"/>
          <w:shd w:val="clear" w:color="auto" w:fill="FFFFFF"/>
        </w:rPr>
        <w:t>unktā</w:t>
      </w:r>
      <w:r w:rsidR="00F666E4" w:rsidRPr="000F651F">
        <w:rPr>
          <w:rFonts w:ascii="Times New Roman" w:hAnsi="Times New Roman" w:cs="Times New Roman"/>
          <w:sz w:val="28"/>
          <w:szCs w:val="28"/>
        </w:rPr>
        <w:t>"</w:t>
      </w:r>
      <w:r w:rsidR="008921DD" w:rsidRPr="000F651F">
        <w:rPr>
          <w:rFonts w:ascii="Times New Roman" w:hAnsi="Times New Roman" w:cs="Times New Roman"/>
          <w:sz w:val="28"/>
          <w:szCs w:val="28"/>
        </w:rPr>
        <w:t xml:space="preserve"> ar skaitļiem un vārdiem </w:t>
      </w:r>
      <w:r w:rsidR="00F666E4" w:rsidRPr="000F651F">
        <w:rPr>
          <w:rFonts w:ascii="Times New Roman" w:hAnsi="Times New Roman" w:cs="Times New Roman"/>
          <w:sz w:val="28"/>
          <w:szCs w:val="28"/>
        </w:rPr>
        <w:t>"</w:t>
      </w:r>
      <w:r w:rsidR="00DD21FA" w:rsidRPr="000F651F">
        <w:rPr>
          <w:rFonts w:ascii="Times New Roman" w:hAnsi="Times New Roman" w:cs="Times New Roman"/>
          <w:sz w:val="28"/>
          <w:szCs w:val="28"/>
          <w:shd w:val="clear" w:color="auto" w:fill="FFFFFF"/>
        </w:rPr>
        <w:t>39</w:t>
      </w:r>
      <w:r w:rsidR="0047131E" w:rsidRPr="000F651F">
        <w:rPr>
          <w:rFonts w:ascii="Times New Roman" w:hAnsi="Times New Roman" w:cs="Times New Roman"/>
          <w:sz w:val="28"/>
          <w:szCs w:val="28"/>
          <w:shd w:val="clear" w:color="auto" w:fill="FFFFFF"/>
        </w:rPr>
        <w:t>.</w:t>
      </w:r>
      <w:r w:rsidR="005E5D1F" w:rsidRPr="000F651F">
        <w:rPr>
          <w:rFonts w:ascii="Times New Roman" w:hAnsi="Times New Roman" w:cs="Times New Roman"/>
          <w:sz w:val="28"/>
          <w:szCs w:val="28"/>
          <w:shd w:val="clear" w:color="auto" w:fill="FFFFFF"/>
        </w:rPr>
        <w:t xml:space="preserve"> </w:t>
      </w:r>
      <w:r w:rsidR="00DD21FA" w:rsidRPr="000F651F">
        <w:rPr>
          <w:rFonts w:ascii="Times New Roman" w:hAnsi="Times New Roman" w:cs="Times New Roman"/>
          <w:sz w:val="28"/>
          <w:szCs w:val="28"/>
          <w:shd w:val="clear" w:color="auto" w:fill="FFFFFF"/>
        </w:rPr>
        <w:t>un</w:t>
      </w:r>
      <w:r w:rsidR="005E5D1F" w:rsidRPr="000F651F">
        <w:rPr>
          <w:rFonts w:ascii="Times New Roman" w:hAnsi="Times New Roman" w:cs="Times New Roman"/>
          <w:sz w:val="28"/>
          <w:szCs w:val="28"/>
          <w:shd w:val="clear" w:color="auto" w:fill="FFFFFF"/>
        </w:rPr>
        <w:t xml:space="preserve"> </w:t>
      </w:r>
      <w:r w:rsidR="00DD21FA" w:rsidRPr="000F651F">
        <w:rPr>
          <w:rFonts w:ascii="Times New Roman" w:hAnsi="Times New Roman" w:cs="Times New Roman"/>
          <w:sz w:val="28"/>
          <w:szCs w:val="28"/>
          <w:shd w:val="clear" w:color="auto" w:fill="FFFFFF"/>
        </w:rPr>
        <w:t>40</w:t>
      </w:r>
      <w:r w:rsidR="0047131E" w:rsidRPr="000F651F">
        <w:rPr>
          <w:rFonts w:ascii="Times New Roman" w:hAnsi="Times New Roman" w:cs="Times New Roman"/>
          <w:sz w:val="28"/>
          <w:szCs w:val="28"/>
          <w:shd w:val="clear" w:color="auto" w:fill="FFFFFF"/>
        </w:rPr>
        <w:t>. </w:t>
      </w:r>
      <w:r w:rsidR="00F666E4" w:rsidRPr="000F651F">
        <w:rPr>
          <w:rFonts w:ascii="Times New Roman" w:hAnsi="Times New Roman" w:cs="Times New Roman"/>
          <w:sz w:val="28"/>
          <w:szCs w:val="28"/>
          <w:shd w:val="clear" w:color="auto" w:fill="FFFFFF"/>
        </w:rPr>
        <w:t>p</w:t>
      </w:r>
      <w:r w:rsidR="00DD21FA" w:rsidRPr="000F651F">
        <w:rPr>
          <w:rFonts w:ascii="Times New Roman" w:hAnsi="Times New Roman" w:cs="Times New Roman"/>
          <w:sz w:val="28"/>
          <w:szCs w:val="28"/>
          <w:shd w:val="clear" w:color="auto" w:fill="FFFFFF"/>
        </w:rPr>
        <w:t>unktā</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2B" w14:textId="1449EC9F" w:rsidR="00FD3EF8"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bCs/>
          <w:sz w:val="28"/>
          <w:szCs w:val="28"/>
        </w:rPr>
        <w:t>1.18</w:t>
      </w:r>
      <w:r w:rsidR="0047131E" w:rsidRPr="000F651F">
        <w:rPr>
          <w:rFonts w:ascii="Times New Roman" w:hAnsi="Times New Roman" w:cs="Times New Roman"/>
          <w:bCs/>
          <w:sz w:val="28"/>
          <w:szCs w:val="28"/>
        </w:rPr>
        <w:t>. </w:t>
      </w:r>
      <w:r w:rsidRPr="000F651F">
        <w:rPr>
          <w:rFonts w:ascii="Times New Roman" w:hAnsi="Times New Roman" w:cs="Times New Roman"/>
          <w:bCs/>
          <w:sz w:val="28"/>
          <w:szCs w:val="28"/>
        </w:rPr>
        <w:t>papildināt būvnormatīva 46</w:t>
      </w:r>
      <w:r w:rsidR="0047131E" w:rsidRPr="000F651F">
        <w:rPr>
          <w:rFonts w:ascii="Times New Roman" w:hAnsi="Times New Roman" w:cs="Times New Roman"/>
          <w:bCs/>
          <w:sz w:val="28"/>
          <w:szCs w:val="28"/>
        </w:rPr>
        <w:t>. </w:t>
      </w:r>
      <w:r w:rsidR="00F666E4" w:rsidRPr="000F651F">
        <w:rPr>
          <w:rFonts w:ascii="Times New Roman" w:hAnsi="Times New Roman" w:cs="Times New Roman"/>
          <w:bCs/>
          <w:sz w:val="28"/>
          <w:szCs w:val="28"/>
        </w:rPr>
        <w:t>p</w:t>
      </w:r>
      <w:r w:rsidRPr="000F651F">
        <w:rPr>
          <w:rFonts w:ascii="Times New Roman" w:hAnsi="Times New Roman" w:cs="Times New Roman"/>
          <w:bCs/>
          <w:sz w:val="28"/>
          <w:szCs w:val="28"/>
        </w:rPr>
        <w:t xml:space="preserve">unktu aiz vārda </w:t>
      </w:r>
      <w:r w:rsidR="00F666E4" w:rsidRPr="000F651F">
        <w:rPr>
          <w:rFonts w:ascii="Times New Roman" w:hAnsi="Times New Roman" w:cs="Times New Roman"/>
          <w:bCs/>
          <w:sz w:val="28"/>
          <w:szCs w:val="28"/>
        </w:rPr>
        <w:t>"</w:t>
      </w:r>
      <w:r w:rsidRPr="000F651F">
        <w:rPr>
          <w:rFonts w:ascii="Times New Roman" w:hAnsi="Times New Roman" w:cs="Times New Roman"/>
          <w:bCs/>
          <w:sz w:val="28"/>
          <w:szCs w:val="28"/>
        </w:rPr>
        <w:t>nestspēja</w:t>
      </w:r>
      <w:r w:rsidR="00F666E4" w:rsidRPr="000F651F">
        <w:rPr>
          <w:rFonts w:ascii="Times New Roman" w:hAnsi="Times New Roman" w:cs="Times New Roman"/>
          <w:bCs/>
          <w:sz w:val="28"/>
          <w:szCs w:val="28"/>
        </w:rPr>
        <w:t>"</w:t>
      </w:r>
      <w:r w:rsidRPr="000F651F">
        <w:rPr>
          <w:rFonts w:ascii="Times New Roman" w:hAnsi="Times New Roman" w:cs="Times New Roman"/>
          <w:bCs/>
          <w:sz w:val="28"/>
          <w:szCs w:val="28"/>
        </w:rPr>
        <w:t xml:space="preserve"> ar vārdiem </w:t>
      </w:r>
      <w:r w:rsidR="00F666E4" w:rsidRPr="000F651F">
        <w:rPr>
          <w:rFonts w:ascii="Times New Roman" w:hAnsi="Times New Roman" w:cs="Times New Roman"/>
          <w:bCs/>
          <w:sz w:val="28"/>
          <w:szCs w:val="28"/>
        </w:rPr>
        <w:t>"</w:t>
      </w:r>
      <w:r w:rsidRPr="000F651F">
        <w:rPr>
          <w:rFonts w:ascii="Times New Roman" w:hAnsi="Times New Roman" w:cs="Times New Roman"/>
          <w:bCs/>
          <w:sz w:val="28"/>
          <w:szCs w:val="28"/>
        </w:rPr>
        <w:t xml:space="preserve">viengabalainība un </w:t>
      </w:r>
      <w:proofErr w:type="spellStart"/>
      <w:r w:rsidRPr="000F651F">
        <w:rPr>
          <w:rFonts w:ascii="Times New Roman" w:hAnsi="Times New Roman" w:cs="Times New Roman"/>
          <w:bCs/>
          <w:sz w:val="28"/>
          <w:szCs w:val="28"/>
        </w:rPr>
        <w:t>termoizolētība</w:t>
      </w:r>
      <w:proofErr w:type="spellEnd"/>
      <w:r w:rsidR="00F666E4" w:rsidRPr="000F651F">
        <w:rPr>
          <w:rFonts w:ascii="Times New Roman" w:hAnsi="Times New Roman" w:cs="Times New Roman"/>
          <w:bCs/>
          <w:sz w:val="28"/>
          <w:szCs w:val="28"/>
        </w:rPr>
        <w:t>"</w:t>
      </w:r>
      <w:r w:rsidRPr="000F651F">
        <w:rPr>
          <w:rFonts w:ascii="Times New Roman" w:hAnsi="Times New Roman" w:cs="Times New Roman"/>
          <w:bCs/>
          <w:sz w:val="28"/>
          <w:szCs w:val="28"/>
        </w:rPr>
        <w:t>;</w:t>
      </w:r>
    </w:p>
    <w:p w14:paraId="7BA7E82D" w14:textId="41A6868F" w:rsidR="008A07E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1.1</w:t>
      </w:r>
      <w:r w:rsidR="004135E6" w:rsidRPr="000F651F">
        <w:rPr>
          <w:rFonts w:ascii="Times New Roman" w:hAnsi="Times New Roman" w:cs="Times New Roman"/>
          <w:sz w:val="28"/>
          <w:szCs w:val="28"/>
        </w:rPr>
        <w:t>9</w:t>
      </w:r>
      <w:r w:rsidR="0047131E" w:rsidRPr="000F651F">
        <w:rPr>
          <w:rFonts w:ascii="Times New Roman" w:hAnsi="Times New Roman" w:cs="Times New Roman"/>
          <w:sz w:val="28"/>
          <w:szCs w:val="28"/>
        </w:rPr>
        <w:t>. </w:t>
      </w:r>
      <w:r w:rsidR="00484379" w:rsidRPr="000F651F">
        <w:rPr>
          <w:rFonts w:ascii="Times New Roman" w:hAnsi="Times New Roman" w:cs="Times New Roman"/>
          <w:sz w:val="28"/>
          <w:szCs w:val="28"/>
        </w:rPr>
        <w:t>svītrot būvnormatīva 47</w:t>
      </w:r>
      <w:r w:rsidR="0047131E" w:rsidRPr="000F651F">
        <w:rPr>
          <w:rFonts w:ascii="Times New Roman" w:hAnsi="Times New Roman" w:cs="Times New Roman"/>
          <w:sz w:val="28"/>
          <w:szCs w:val="28"/>
        </w:rPr>
        <w:t>. </w:t>
      </w:r>
      <w:r w:rsidR="00484379" w:rsidRPr="000F651F">
        <w:rPr>
          <w:rFonts w:ascii="Times New Roman" w:hAnsi="Times New Roman" w:cs="Times New Roman"/>
          <w:sz w:val="28"/>
          <w:szCs w:val="28"/>
        </w:rPr>
        <w:t>punkta pirmo teikumu;</w:t>
      </w:r>
    </w:p>
    <w:p w14:paraId="7BA7E82F" w14:textId="3EB83A8F" w:rsidR="00484379"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w:t>
      </w:r>
      <w:r w:rsidR="004135E6" w:rsidRPr="000F651F">
        <w:rPr>
          <w:rFonts w:ascii="Times New Roman" w:hAnsi="Times New Roman" w:cs="Times New Roman"/>
          <w:sz w:val="28"/>
          <w:szCs w:val="28"/>
        </w:rPr>
        <w:t>20</w:t>
      </w:r>
      <w:r w:rsidR="0047131E" w:rsidRPr="000F651F">
        <w:rPr>
          <w:rFonts w:ascii="Times New Roman" w:hAnsi="Times New Roman" w:cs="Times New Roman"/>
          <w:sz w:val="28"/>
          <w:szCs w:val="28"/>
        </w:rPr>
        <w:t>. </w:t>
      </w:r>
      <w:r w:rsidR="00ED6B4E" w:rsidRPr="000F651F">
        <w:rPr>
          <w:rFonts w:ascii="Times New Roman" w:hAnsi="Times New Roman" w:cs="Times New Roman"/>
          <w:sz w:val="28"/>
          <w:szCs w:val="28"/>
        </w:rPr>
        <w:t>i</w:t>
      </w:r>
      <w:r w:rsidRPr="000F651F">
        <w:rPr>
          <w:rFonts w:ascii="Times New Roman" w:hAnsi="Times New Roman" w:cs="Times New Roman"/>
          <w:sz w:val="28"/>
          <w:szCs w:val="28"/>
        </w:rPr>
        <w:t>zteikt būvnormatīva 50</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punktu šādā redakcijā:</w:t>
      </w:r>
    </w:p>
    <w:p w14:paraId="1D5671E3"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30" w14:textId="57D4E155" w:rsidR="00484379"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50</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Ailu aizpildījuma kopējā platība nedrīkst pārsniegt 50</w:t>
      </w:r>
      <w:r w:rsidR="00753CD5" w:rsidRPr="000F651F">
        <w:rPr>
          <w:rFonts w:ascii="Times New Roman" w:hAnsi="Times New Roman" w:cs="Times New Roman"/>
          <w:sz w:val="28"/>
          <w:szCs w:val="28"/>
        </w:rPr>
        <w:t> </w:t>
      </w:r>
      <w:r w:rsidR="00E8575B" w:rsidRPr="000F651F">
        <w:rPr>
          <w:rFonts w:ascii="Times New Roman" w:hAnsi="Times New Roman" w:cs="Times New Roman"/>
          <w:sz w:val="28"/>
          <w:szCs w:val="28"/>
        </w:rPr>
        <w:t>% no ugunsdrošās būvkonstrukcijas platības</w:t>
      </w:r>
      <w:r w:rsidR="0047131E" w:rsidRPr="000F651F">
        <w:rPr>
          <w:rFonts w:ascii="Times New Roman" w:hAnsi="Times New Roman" w:cs="Times New Roman"/>
          <w:sz w:val="28"/>
          <w:szCs w:val="28"/>
        </w:rPr>
        <w:t>.</w:t>
      </w:r>
      <w:r w:rsidR="005E5D1F" w:rsidRPr="000F651F">
        <w:rPr>
          <w:rFonts w:ascii="Times New Roman" w:hAnsi="Times New Roman" w:cs="Times New Roman"/>
          <w:sz w:val="28"/>
          <w:szCs w:val="28"/>
        </w:rPr>
        <w:t xml:space="preserve"> </w:t>
      </w:r>
      <w:r w:rsidR="00E8575B" w:rsidRPr="000F651F">
        <w:rPr>
          <w:rFonts w:ascii="Times New Roman" w:hAnsi="Times New Roman" w:cs="Times New Roman"/>
          <w:sz w:val="28"/>
          <w:szCs w:val="28"/>
        </w:rPr>
        <w:t>Ja ailu aizpildījuma kopējā platība pārsniedz 25</w:t>
      </w:r>
      <w:r w:rsidR="00753CD5" w:rsidRPr="000F651F">
        <w:rPr>
          <w:rFonts w:ascii="Times New Roman" w:hAnsi="Times New Roman" w:cs="Times New Roman"/>
          <w:sz w:val="28"/>
          <w:szCs w:val="28"/>
        </w:rPr>
        <w:t> </w:t>
      </w:r>
      <w:r w:rsidR="00E8575B" w:rsidRPr="000F651F">
        <w:rPr>
          <w:rFonts w:ascii="Times New Roman" w:hAnsi="Times New Roman" w:cs="Times New Roman"/>
          <w:sz w:val="28"/>
          <w:szCs w:val="28"/>
        </w:rPr>
        <w:t>% no ugunsdrošās būvkonstrukcijas platības, tad ailu aizpildījuma ugunsizturība minūtēs (</w:t>
      </w:r>
      <w:proofErr w:type="spellStart"/>
      <w:r w:rsidR="00E8575B" w:rsidRPr="000F651F">
        <w:rPr>
          <w:rFonts w:ascii="Times New Roman" w:hAnsi="Times New Roman" w:cs="Times New Roman"/>
          <w:sz w:val="28"/>
          <w:szCs w:val="28"/>
        </w:rPr>
        <w:t>termoizolētība</w:t>
      </w:r>
      <w:proofErr w:type="spellEnd"/>
      <w:r w:rsidR="00E8575B" w:rsidRPr="000F651F">
        <w:rPr>
          <w:rFonts w:ascii="Times New Roman" w:hAnsi="Times New Roman" w:cs="Times New Roman"/>
          <w:sz w:val="28"/>
          <w:szCs w:val="28"/>
        </w:rPr>
        <w:t xml:space="preserve"> un viengabalainība) ir vienāda </w:t>
      </w:r>
      <w:r w:rsidR="007F476E" w:rsidRPr="000F651F">
        <w:rPr>
          <w:rFonts w:ascii="Times New Roman" w:hAnsi="Times New Roman" w:cs="Times New Roman"/>
          <w:sz w:val="28"/>
          <w:szCs w:val="28"/>
        </w:rPr>
        <w:t xml:space="preserve">ar </w:t>
      </w:r>
      <w:r w:rsidR="00E8575B" w:rsidRPr="000F651F">
        <w:rPr>
          <w:rFonts w:ascii="Times New Roman" w:hAnsi="Times New Roman" w:cs="Times New Roman"/>
          <w:sz w:val="28"/>
          <w:szCs w:val="28"/>
        </w:rPr>
        <w:t>attiecīgās ugunsdrošās būvkonstrukcijas ugunsizturīb</w:t>
      </w:r>
      <w:r w:rsidR="007F476E" w:rsidRPr="000F651F">
        <w:rPr>
          <w:rFonts w:ascii="Times New Roman" w:hAnsi="Times New Roman" w:cs="Times New Roman"/>
          <w:sz w:val="28"/>
          <w:szCs w:val="28"/>
        </w:rPr>
        <w:t>u</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31" w14:textId="77777777" w:rsidR="00484379" w:rsidRPr="000F651F" w:rsidRDefault="00484379" w:rsidP="0094724F">
      <w:pPr>
        <w:tabs>
          <w:tab w:val="left" w:pos="709"/>
        </w:tabs>
        <w:spacing w:after="0" w:line="240" w:lineRule="auto"/>
        <w:ind w:firstLine="709"/>
        <w:jc w:val="both"/>
        <w:rPr>
          <w:rFonts w:ascii="Times New Roman" w:hAnsi="Times New Roman" w:cs="Times New Roman"/>
          <w:sz w:val="28"/>
          <w:szCs w:val="28"/>
        </w:rPr>
      </w:pPr>
    </w:p>
    <w:p w14:paraId="7BA7E832" w14:textId="5DD3B842" w:rsidR="00FE02A6"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1.2</w:t>
      </w:r>
      <w:r w:rsidR="004135E6" w:rsidRPr="000F651F">
        <w:rPr>
          <w:rFonts w:ascii="Times New Roman" w:hAnsi="Times New Roman" w:cs="Times New Roman"/>
          <w:sz w:val="28"/>
          <w:szCs w:val="28"/>
        </w:rPr>
        <w:t>1</w:t>
      </w:r>
      <w:r w:rsidR="0047131E" w:rsidRPr="000F651F">
        <w:rPr>
          <w:rFonts w:ascii="Times New Roman" w:hAnsi="Times New Roman" w:cs="Times New Roman"/>
          <w:sz w:val="28"/>
          <w:szCs w:val="28"/>
        </w:rPr>
        <w:t>. </w:t>
      </w:r>
      <w:r w:rsidR="00484379" w:rsidRPr="000F651F">
        <w:rPr>
          <w:rFonts w:ascii="Times New Roman" w:hAnsi="Times New Roman" w:cs="Times New Roman"/>
          <w:sz w:val="28"/>
          <w:szCs w:val="28"/>
        </w:rPr>
        <w:t>svītrot būvnormatīva 52</w:t>
      </w:r>
      <w:r w:rsidR="0047131E" w:rsidRPr="000F651F">
        <w:rPr>
          <w:rFonts w:ascii="Times New Roman" w:hAnsi="Times New Roman" w:cs="Times New Roman"/>
          <w:sz w:val="28"/>
          <w:szCs w:val="28"/>
        </w:rPr>
        <w:t>. </w:t>
      </w:r>
      <w:r w:rsidR="00484379" w:rsidRPr="000F651F">
        <w:rPr>
          <w:rFonts w:ascii="Times New Roman" w:hAnsi="Times New Roman" w:cs="Times New Roman"/>
          <w:sz w:val="28"/>
          <w:szCs w:val="28"/>
        </w:rPr>
        <w:t xml:space="preserve">punktā vārdus </w:t>
      </w:r>
      <w:r w:rsidR="00F666E4" w:rsidRPr="000F651F">
        <w:rPr>
          <w:rFonts w:ascii="Times New Roman" w:hAnsi="Times New Roman" w:cs="Times New Roman"/>
          <w:sz w:val="28"/>
          <w:szCs w:val="28"/>
        </w:rPr>
        <w:t>"</w:t>
      </w:r>
      <w:r w:rsidR="00484379" w:rsidRPr="000F651F">
        <w:rPr>
          <w:rFonts w:ascii="Times New Roman" w:hAnsi="Times New Roman" w:cs="Times New Roman"/>
          <w:sz w:val="28"/>
          <w:szCs w:val="28"/>
        </w:rPr>
        <w:t>vai ugunsdroši atdalītās telpās</w:t>
      </w:r>
      <w:r w:rsidR="00F666E4" w:rsidRPr="000F651F">
        <w:rPr>
          <w:rFonts w:ascii="Times New Roman" w:hAnsi="Times New Roman" w:cs="Times New Roman"/>
          <w:sz w:val="28"/>
          <w:szCs w:val="28"/>
        </w:rPr>
        <w:t>"</w:t>
      </w:r>
      <w:r w:rsidR="00484379" w:rsidRPr="000F651F">
        <w:rPr>
          <w:rFonts w:ascii="Times New Roman" w:hAnsi="Times New Roman" w:cs="Times New Roman"/>
          <w:sz w:val="28"/>
          <w:szCs w:val="28"/>
        </w:rPr>
        <w:t>;</w:t>
      </w:r>
    </w:p>
    <w:p w14:paraId="7BA7E834" w14:textId="6DBA23CC" w:rsidR="00484379" w:rsidRPr="000F651F" w:rsidRDefault="00E8575B" w:rsidP="0094724F">
      <w:pPr>
        <w:pStyle w:val="ListParagraph"/>
        <w:tabs>
          <w:tab w:val="left" w:pos="709"/>
        </w:tabs>
        <w:spacing w:after="0" w:line="240" w:lineRule="auto"/>
        <w:ind w:left="0" w:firstLine="709"/>
        <w:jc w:val="both"/>
        <w:rPr>
          <w:rFonts w:ascii="Times New Roman" w:hAnsi="Times New Roman" w:cs="Times New Roman"/>
          <w:spacing w:val="-2"/>
          <w:sz w:val="28"/>
          <w:szCs w:val="28"/>
        </w:rPr>
      </w:pPr>
      <w:r w:rsidRPr="000F651F">
        <w:rPr>
          <w:rFonts w:ascii="Times New Roman" w:hAnsi="Times New Roman" w:cs="Times New Roman"/>
          <w:spacing w:val="-2"/>
          <w:sz w:val="28"/>
          <w:szCs w:val="28"/>
        </w:rPr>
        <w:t>1.2</w:t>
      </w:r>
      <w:r w:rsidR="004135E6" w:rsidRPr="000F651F">
        <w:rPr>
          <w:rFonts w:ascii="Times New Roman" w:hAnsi="Times New Roman" w:cs="Times New Roman"/>
          <w:spacing w:val="-2"/>
          <w:sz w:val="28"/>
          <w:szCs w:val="28"/>
        </w:rPr>
        <w:t>2</w:t>
      </w:r>
      <w:r w:rsidR="0047131E" w:rsidRPr="000F651F">
        <w:rPr>
          <w:rFonts w:ascii="Times New Roman" w:hAnsi="Times New Roman" w:cs="Times New Roman"/>
          <w:spacing w:val="-2"/>
          <w:sz w:val="28"/>
          <w:szCs w:val="28"/>
        </w:rPr>
        <w:t>. </w:t>
      </w:r>
      <w:r w:rsidR="0004344B" w:rsidRPr="000F651F">
        <w:rPr>
          <w:rFonts w:ascii="Times New Roman" w:hAnsi="Times New Roman" w:cs="Times New Roman"/>
          <w:spacing w:val="-2"/>
          <w:sz w:val="28"/>
          <w:szCs w:val="28"/>
        </w:rPr>
        <w:t>papildināt būvnormatīva 60</w:t>
      </w:r>
      <w:r w:rsidR="0047131E" w:rsidRPr="000F651F">
        <w:rPr>
          <w:rFonts w:ascii="Times New Roman" w:hAnsi="Times New Roman" w:cs="Times New Roman"/>
          <w:spacing w:val="-2"/>
          <w:sz w:val="28"/>
          <w:szCs w:val="28"/>
        </w:rPr>
        <w:t>. </w:t>
      </w:r>
      <w:r w:rsidR="0004344B" w:rsidRPr="000F651F">
        <w:rPr>
          <w:rFonts w:ascii="Times New Roman" w:hAnsi="Times New Roman" w:cs="Times New Roman"/>
          <w:spacing w:val="-2"/>
          <w:sz w:val="28"/>
          <w:szCs w:val="28"/>
        </w:rPr>
        <w:t xml:space="preserve">punktu aiz vārda </w:t>
      </w:r>
      <w:r w:rsidR="00F666E4" w:rsidRPr="000F651F">
        <w:rPr>
          <w:rFonts w:ascii="Times New Roman" w:hAnsi="Times New Roman" w:cs="Times New Roman"/>
          <w:spacing w:val="-2"/>
          <w:sz w:val="28"/>
          <w:szCs w:val="28"/>
        </w:rPr>
        <w:t>"</w:t>
      </w:r>
      <w:r w:rsidR="0004344B" w:rsidRPr="000F651F">
        <w:rPr>
          <w:rFonts w:ascii="Times New Roman" w:hAnsi="Times New Roman" w:cs="Times New Roman"/>
          <w:spacing w:val="-2"/>
          <w:sz w:val="28"/>
          <w:szCs w:val="28"/>
        </w:rPr>
        <w:t>būves</w:t>
      </w:r>
      <w:r w:rsidR="00F666E4" w:rsidRPr="000F651F">
        <w:rPr>
          <w:rFonts w:ascii="Times New Roman" w:hAnsi="Times New Roman" w:cs="Times New Roman"/>
          <w:spacing w:val="-2"/>
          <w:sz w:val="28"/>
          <w:szCs w:val="28"/>
        </w:rPr>
        <w:t>"</w:t>
      </w:r>
      <w:r w:rsidR="0004344B" w:rsidRPr="000F651F">
        <w:rPr>
          <w:rFonts w:ascii="Times New Roman" w:hAnsi="Times New Roman" w:cs="Times New Roman"/>
          <w:spacing w:val="-2"/>
          <w:sz w:val="28"/>
          <w:szCs w:val="28"/>
        </w:rPr>
        <w:t xml:space="preserve"> ar vārdu </w:t>
      </w:r>
      <w:r w:rsidR="00F666E4" w:rsidRPr="000F651F">
        <w:rPr>
          <w:rFonts w:ascii="Times New Roman" w:hAnsi="Times New Roman" w:cs="Times New Roman"/>
          <w:spacing w:val="-2"/>
          <w:sz w:val="28"/>
          <w:szCs w:val="28"/>
        </w:rPr>
        <w:t>"</w:t>
      </w:r>
      <w:r w:rsidR="0004344B" w:rsidRPr="000F651F">
        <w:rPr>
          <w:rFonts w:ascii="Times New Roman" w:hAnsi="Times New Roman" w:cs="Times New Roman"/>
          <w:spacing w:val="-2"/>
          <w:sz w:val="28"/>
          <w:szCs w:val="28"/>
        </w:rPr>
        <w:t>daļas</w:t>
      </w:r>
      <w:r w:rsidR="00F666E4" w:rsidRPr="000F651F">
        <w:rPr>
          <w:rFonts w:ascii="Times New Roman" w:hAnsi="Times New Roman" w:cs="Times New Roman"/>
          <w:spacing w:val="-2"/>
          <w:sz w:val="28"/>
          <w:szCs w:val="28"/>
        </w:rPr>
        <w:t>"</w:t>
      </w:r>
      <w:r w:rsidR="0004344B" w:rsidRPr="000F651F">
        <w:rPr>
          <w:rFonts w:ascii="Times New Roman" w:hAnsi="Times New Roman" w:cs="Times New Roman"/>
          <w:spacing w:val="-2"/>
          <w:sz w:val="28"/>
          <w:szCs w:val="28"/>
        </w:rPr>
        <w:t>;</w:t>
      </w:r>
    </w:p>
    <w:p w14:paraId="7BA7E836" w14:textId="00195FE2" w:rsidR="0004344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1.2</w:t>
      </w:r>
      <w:r w:rsidR="004135E6" w:rsidRPr="000F651F">
        <w:rPr>
          <w:rFonts w:ascii="Times New Roman" w:hAnsi="Times New Roman" w:cs="Times New Roman"/>
          <w:sz w:val="28"/>
          <w:szCs w:val="28"/>
        </w:rPr>
        <w:t>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62.2</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07F81B6D"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37" w14:textId="1499A3D4" w:rsidR="0004344B"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62.2</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 xml:space="preserve">dzīvokļus, viesnīcu, </w:t>
      </w:r>
      <w:r w:rsidR="00CA41AA" w:rsidRPr="000F651F">
        <w:rPr>
          <w:rFonts w:ascii="Times New Roman" w:hAnsi="Times New Roman" w:cs="Times New Roman"/>
          <w:sz w:val="28"/>
          <w:szCs w:val="28"/>
        </w:rPr>
        <w:t xml:space="preserve">dienesta viesnīcu, </w:t>
      </w:r>
      <w:r w:rsidR="00E8575B" w:rsidRPr="000F651F">
        <w:rPr>
          <w:rFonts w:ascii="Times New Roman" w:hAnsi="Times New Roman" w:cs="Times New Roman"/>
          <w:sz w:val="28"/>
          <w:szCs w:val="28"/>
        </w:rPr>
        <w:t>hosteļu un moteļu numurus;</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CEFD035" w14:textId="77777777" w:rsidR="00DF0C27" w:rsidRPr="000F651F" w:rsidRDefault="00DF0C27" w:rsidP="0094724F">
      <w:pPr>
        <w:pStyle w:val="ListParagraph"/>
        <w:tabs>
          <w:tab w:val="left" w:pos="709"/>
        </w:tabs>
        <w:spacing w:after="0" w:line="240" w:lineRule="auto"/>
        <w:ind w:left="0" w:firstLine="709"/>
        <w:jc w:val="both"/>
        <w:rPr>
          <w:rFonts w:ascii="Times New Roman" w:hAnsi="Times New Roman" w:cs="Times New Roman"/>
          <w:sz w:val="28"/>
          <w:szCs w:val="28"/>
        </w:rPr>
      </w:pPr>
    </w:p>
    <w:p w14:paraId="7BA7E839" w14:textId="35746A84" w:rsidR="0004344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1.2</w:t>
      </w:r>
      <w:r w:rsidR="004135E6" w:rsidRPr="000F651F">
        <w:rPr>
          <w:rFonts w:ascii="Times New Roman" w:hAnsi="Times New Roman" w:cs="Times New Roman"/>
          <w:sz w:val="28"/>
          <w:szCs w:val="28"/>
        </w:rPr>
        <w:t>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būvnormatīva 62.10</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apakšpunktu aiz vārda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telpas</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 ar vārdiem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kā arī iekštelpas, kurās izvieto dūmu un karstuma kontroles sistēmas ventilatoru</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3B" w14:textId="5EDBABA5" w:rsidR="0004344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1.2</w:t>
      </w:r>
      <w:r w:rsidR="004135E6" w:rsidRPr="000F651F">
        <w:rPr>
          <w:rFonts w:ascii="Times New Roman" w:hAnsi="Times New Roman" w:cs="Times New Roman"/>
          <w:sz w:val="28"/>
          <w:szCs w:val="28"/>
        </w:rPr>
        <w:t>5</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būvnormatīvu ar 62.12</w:t>
      </w:r>
      <w:r w:rsidR="0047131E" w:rsidRPr="000F651F">
        <w:rPr>
          <w:rFonts w:ascii="Times New Roman" w:hAnsi="Times New Roman" w:cs="Times New Roman"/>
          <w:sz w:val="28"/>
          <w:szCs w:val="28"/>
        </w:rPr>
        <w:t>.</w:t>
      </w:r>
      <w:r w:rsidR="005E5D1F" w:rsidRPr="000F651F">
        <w:rPr>
          <w:rFonts w:ascii="Times New Roman" w:hAnsi="Times New Roman" w:cs="Times New Roman"/>
          <w:sz w:val="28"/>
          <w:szCs w:val="28"/>
        </w:rPr>
        <w:t xml:space="preserve"> </w:t>
      </w:r>
      <w:r w:rsidRPr="000F651F">
        <w:rPr>
          <w:rFonts w:ascii="Times New Roman" w:hAnsi="Times New Roman" w:cs="Times New Roman"/>
          <w:sz w:val="28"/>
          <w:szCs w:val="28"/>
        </w:rPr>
        <w:t>un 62.13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00E7D390"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4"/>
          <w:szCs w:val="28"/>
        </w:rPr>
      </w:pPr>
    </w:p>
    <w:p w14:paraId="7BA7E83C" w14:textId="08A26F1D" w:rsidR="0004344B"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62.12</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sociālās aprūpes centru un pansionātu telpas, kas paredzētas pacientu izmitināšanai;</w:t>
      </w:r>
    </w:p>
    <w:p w14:paraId="7BA7E83D" w14:textId="7A779F4C" w:rsidR="0004344B"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62.13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telpas, kurās izvieto stacionāro dīzeļģeneratoru un tilpni ar degvielu, kas nodrošina ugunsdrošībai nozīmīgas inženiertehniskās sistēmas vai </w:t>
      </w:r>
      <w:proofErr w:type="spellStart"/>
      <w:r w:rsidRPr="000F651F">
        <w:rPr>
          <w:rFonts w:ascii="Times New Roman" w:hAnsi="Times New Roman" w:cs="Times New Roman"/>
          <w:sz w:val="28"/>
          <w:szCs w:val="28"/>
        </w:rPr>
        <w:t>avārijapgaismes</w:t>
      </w:r>
      <w:proofErr w:type="spellEnd"/>
      <w:r w:rsidRPr="000F651F">
        <w:rPr>
          <w:rFonts w:ascii="Times New Roman" w:hAnsi="Times New Roman" w:cs="Times New Roman"/>
          <w:sz w:val="28"/>
          <w:szCs w:val="28"/>
        </w:rPr>
        <w:t xml:space="preserve"> elektroapgādi.</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3E" w14:textId="77777777" w:rsidR="000A32AB" w:rsidRPr="000F651F" w:rsidRDefault="000A32AB" w:rsidP="0094724F">
      <w:pPr>
        <w:tabs>
          <w:tab w:val="left" w:pos="709"/>
        </w:tabs>
        <w:spacing w:after="0" w:line="240" w:lineRule="auto"/>
        <w:ind w:firstLine="709"/>
        <w:jc w:val="both"/>
        <w:rPr>
          <w:rFonts w:ascii="Times New Roman" w:hAnsi="Times New Roman" w:cs="Times New Roman"/>
          <w:sz w:val="24"/>
          <w:szCs w:val="28"/>
        </w:rPr>
      </w:pPr>
    </w:p>
    <w:p w14:paraId="7BA7E83F" w14:textId="3D2FA83E" w:rsidR="0004344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1.2</w:t>
      </w:r>
      <w:r w:rsidR="004135E6" w:rsidRPr="000F651F">
        <w:rPr>
          <w:rFonts w:ascii="Times New Roman" w:hAnsi="Times New Roman" w:cs="Times New Roman"/>
          <w:sz w:val="28"/>
          <w:szCs w:val="28"/>
        </w:rPr>
        <w:t>6</w:t>
      </w:r>
      <w:r w:rsidR="0047131E" w:rsidRPr="000F651F">
        <w:rPr>
          <w:rFonts w:ascii="Times New Roman" w:hAnsi="Times New Roman" w:cs="Times New Roman"/>
          <w:sz w:val="28"/>
          <w:szCs w:val="28"/>
        </w:rPr>
        <w:t>. </w:t>
      </w:r>
      <w:r w:rsidR="006E33A8" w:rsidRPr="000F651F">
        <w:rPr>
          <w:rFonts w:ascii="Times New Roman" w:hAnsi="Times New Roman" w:cs="Times New Roman"/>
          <w:sz w:val="28"/>
          <w:szCs w:val="28"/>
        </w:rPr>
        <w:t>papildināt būvnormatīva 75</w:t>
      </w:r>
      <w:r w:rsidR="0047131E" w:rsidRPr="000F651F">
        <w:rPr>
          <w:rFonts w:ascii="Times New Roman" w:hAnsi="Times New Roman" w:cs="Times New Roman"/>
          <w:sz w:val="28"/>
          <w:szCs w:val="28"/>
        </w:rPr>
        <w:t>. </w:t>
      </w:r>
      <w:r w:rsidR="006E33A8" w:rsidRPr="000F651F">
        <w:rPr>
          <w:rFonts w:ascii="Times New Roman" w:hAnsi="Times New Roman" w:cs="Times New Roman"/>
          <w:sz w:val="28"/>
          <w:szCs w:val="28"/>
        </w:rPr>
        <w:t xml:space="preserve">punktu aiz vārda </w:t>
      </w:r>
      <w:r w:rsidR="00F666E4" w:rsidRPr="000F651F">
        <w:rPr>
          <w:rFonts w:ascii="Times New Roman" w:hAnsi="Times New Roman" w:cs="Times New Roman"/>
          <w:sz w:val="28"/>
          <w:szCs w:val="28"/>
        </w:rPr>
        <w:t>"</w:t>
      </w:r>
      <w:r w:rsidR="006E33A8" w:rsidRPr="000F651F">
        <w:rPr>
          <w:rFonts w:ascii="Times New Roman" w:hAnsi="Times New Roman" w:cs="Times New Roman"/>
          <w:sz w:val="28"/>
          <w:szCs w:val="28"/>
        </w:rPr>
        <w:t>aizsegu</w:t>
      </w:r>
      <w:r w:rsidR="00F666E4" w:rsidRPr="000F651F">
        <w:rPr>
          <w:rFonts w:ascii="Times New Roman" w:hAnsi="Times New Roman" w:cs="Times New Roman"/>
          <w:sz w:val="28"/>
          <w:szCs w:val="28"/>
        </w:rPr>
        <w:t>"</w:t>
      </w:r>
      <w:r w:rsidR="006E33A8" w:rsidRPr="000F651F">
        <w:rPr>
          <w:rFonts w:ascii="Times New Roman" w:hAnsi="Times New Roman" w:cs="Times New Roman"/>
          <w:sz w:val="28"/>
          <w:szCs w:val="28"/>
        </w:rPr>
        <w:t xml:space="preserve"> ar </w:t>
      </w:r>
      <w:r w:rsidR="00355B51" w:rsidRPr="000F651F">
        <w:rPr>
          <w:rFonts w:ascii="Times New Roman" w:hAnsi="Times New Roman" w:cs="Times New Roman"/>
          <w:sz w:val="28"/>
          <w:szCs w:val="28"/>
        </w:rPr>
        <w:t xml:space="preserve">vārdiem </w:t>
      </w:r>
      <w:r w:rsidR="005F4CE5" w:rsidRPr="000F651F">
        <w:rPr>
          <w:rFonts w:ascii="Times New Roman" w:hAnsi="Times New Roman" w:cs="Times New Roman"/>
          <w:sz w:val="28"/>
          <w:szCs w:val="28"/>
        </w:rPr>
        <w:t xml:space="preserve">un skaitli </w:t>
      </w:r>
      <w:r w:rsidR="00F666E4" w:rsidRPr="000F651F">
        <w:rPr>
          <w:rFonts w:ascii="Times New Roman" w:hAnsi="Times New Roman" w:cs="Times New Roman"/>
          <w:sz w:val="28"/>
          <w:szCs w:val="28"/>
        </w:rPr>
        <w:t>"</w:t>
      </w:r>
      <w:r w:rsidR="00355B51" w:rsidRPr="000F651F">
        <w:rPr>
          <w:rFonts w:ascii="Times New Roman" w:hAnsi="Times New Roman" w:cs="Times New Roman"/>
          <w:sz w:val="28"/>
          <w:szCs w:val="28"/>
        </w:rPr>
        <w:t>kura</w:t>
      </w:r>
      <w:r w:rsidR="006E33A8" w:rsidRPr="000F651F">
        <w:rPr>
          <w:rFonts w:ascii="Times New Roman" w:hAnsi="Times New Roman" w:cs="Times New Roman"/>
          <w:sz w:val="28"/>
          <w:szCs w:val="28"/>
        </w:rPr>
        <w:t xml:space="preserve"> ūdens smidzināšanas intensitāte ir vismaz 0,5 l/s uz vienu ārsienas platuma metru</w:t>
      </w:r>
      <w:r w:rsidR="00F666E4" w:rsidRPr="000F651F">
        <w:rPr>
          <w:rFonts w:ascii="Times New Roman" w:hAnsi="Times New Roman" w:cs="Times New Roman"/>
          <w:sz w:val="28"/>
          <w:szCs w:val="28"/>
        </w:rPr>
        <w:t>"</w:t>
      </w:r>
      <w:r w:rsidR="006E33A8" w:rsidRPr="000F651F">
        <w:rPr>
          <w:rFonts w:ascii="Times New Roman" w:hAnsi="Times New Roman" w:cs="Times New Roman"/>
          <w:sz w:val="28"/>
          <w:szCs w:val="28"/>
        </w:rPr>
        <w:t>;</w:t>
      </w:r>
    </w:p>
    <w:p w14:paraId="7BA7E841" w14:textId="05112C8F" w:rsidR="006E33A8"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1.2</w:t>
      </w:r>
      <w:r w:rsidR="004135E6" w:rsidRPr="000F651F">
        <w:rPr>
          <w:rFonts w:ascii="Times New Roman" w:hAnsi="Times New Roman" w:cs="Times New Roman"/>
          <w:sz w:val="28"/>
          <w:szCs w:val="28"/>
        </w:rPr>
        <w:t>7</w:t>
      </w:r>
      <w:r w:rsidR="0047131E" w:rsidRPr="000F651F">
        <w:rPr>
          <w:rFonts w:ascii="Times New Roman" w:hAnsi="Times New Roman" w:cs="Times New Roman"/>
          <w:sz w:val="28"/>
          <w:szCs w:val="28"/>
        </w:rPr>
        <w:t>. </w:t>
      </w:r>
      <w:r w:rsidR="005F4CE5" w:rsidRPr="000F651F">
        <w:rPr>
          <w:rFonts w:ascii="Times New Roman" w:hAnsi="Times New Roman" w:cs="Times New Roman"/>
          <w:sz w:val="28"/>
          <w:szCs w:val="28"/>
        </w:rPr>
        <w:t>aizstāt</w:t>
      </w:r>
      <w:r w:rsidR="00833C04" w:rsidRPr="000F651F">
        <w:rPr>
          <w:rFonts w:ascii="Times New Roman" w:hAnsi="Times New Roman" w:cs="Times New Roman"/>
          <w:sz w:val="28"/>
          <w:szCs w:val="28"/>
        </w:rPr>
        <w:t xml:space="preserve"> būvnormatīva 81.1</w:t>
      </w:r>
      <w:r w:rsidR="0047131E" w:rsidRPr="000F651F">
        <w:rPr>
          <w:rFonts w:ascii="Times New Roman" w:hAnsi="Times New Roman" w:cs="Times New Roman"/>
          <w:sz w:val="28"/>
          <w:szCs w:val="28"/>
        </w:rPr>
        <w:t>. </w:t>
      </w:r>
      <w:r w:rsidR="00833C04" w:rsidRPr="000F651F">
        <w:rPr>
          <w:rFonts w:ascii="Times New Roman" w:hAnsi="Times New Roman" w:cs="Times New Roman"/>
          <w:sz w:val="28"/>
          <w:szCs w:val="28"/>
        </w:rPr>
        <w:t>apakšpunkt</w:t>
      </w:r>
      <w:r w:rsidR="00355B51" w:rsidRPr="000F651F">
        <w:rPr>
          <w:rFonts w:ascii="Times New Roman" w:hAnsi="Times New Roman" w:cs="Times New Roman"/>
          <w:sz w:val="28"/>
          <w:szCs w:val="28"/>
        </w:rPr>
        <w:t>a ievaddaļ</w:t>
      </w:r>
      <w:r w:rsidR="005F4CE5" w:rsidRPr="000F651F">
        <w:rPr>
          <w:rFonts w:ascii="Times New Roman" w:hAnsi="Times New Roman" w:cs="Times New Roman"/>
          <w:sz w:val="28"/>
          <w:szCs w:val="28"/>
        </w:rPr>
        <w:t>ā</w:t>
      </w:r>
      <w:r w:rsidR="00833C04" w:rsidRPr="000F651F">
        <w:rPr>
          <w:rFonts w:ascii="Times New Roman" w:hAnsi="Times New Roman" w:cs="Times New Roman"/>
          <w:sz w:val="28"/>
          <w:szCs w:val="28"/>
        </w:rPr>
        <w:t xml:space="preserve"> vārd</w:t>
      </w:r>
      <w:r w:rsidR="005F4CE5" w:rsidRPr="000F651F">
        <w:rPr>
          <w:rFonts w:ascii="Times New Roman" w:hAnsi="Times New Roman" w:cs="Times New Roman"/>
          <w:sz w:val="28"/>
          <w:szCs w:val="28"/>
        </w:rPr>
        <w:t>us</w:t>
      </w:r>
      <w:r w:rsidR="00833C04" w:rsidRPr="000F651F">
        <w:rPr>
          <w:rFonts w:ascii="Times New Roman" w:hAnsi="Times New Roman" w:cs="Times New Roman"/>
          <w:sz w:val="28"/>
          <w:szCs w:val="28"/>
        </w:rPr>
        <w:t xml:space="preserve"> </w:t>
      </w:r>
      <w:r w:rsidR="00F666E4" w:rsidRPr="000F651F">
        <w:rPr>
          <w:rFonts w:ascii="Times New Roman" w:hAnsi="Times New Roman" w:cs="Times New Roman"/>
          <w:sz w:val="28"/>
          <w:szCs w:val="28"/>
        </w:rPr>
        <w:t>"</w:t>
      </w:r>
      <w:r w:rsidR="00833C04" w:rsidRPr="000F651F">
        <w:rPr>
          <w:rFonts w:ascii="Times New Roman" w:hAnsi="Times New Roman" w:cs="Times New Roman"/>
          <w:sz w:val="28"/>
          <w:szCs w:val="28"/>
        </w:rPr>
        <w:t>telpas</w:t>
      </w:r>
      <w:r w:rsidR="005F4CE5" w:rsidRPr="000F651F">
        <w:rPr>
          <w:rFonts w:ascii="Arial" w:hAnsi="Arial" w:cs="Arial"/>
          <w:sz w:val="20"/>
          <w:szCs w:val="20"/>
          <w:shd w:val="clear" w:color="auto" w:fill="F1F1F1"/>
        </w:rPr>
        <w:t xml:space="preserve"> </w:t>
      </w:r>
      <w:r w:rsidR="005F4CE5" w:rsidRPr="000F651F">
        <w:rPr>
          <w:rFonts w:ascii="Times New Roman" w:hAnsi="Times New Roman" w:cs="Times New Roman"/>
          <w:sz w:val="28"/>
          <w:szCs w:val="28"/>
        </w:rPr>
        <w:t>paredz</w:t>
      </w:r>
      <w:r w:rsidR="00F666E4" w:rsidRPr="000F651F">
        <w:rPr>
          <w:rFonts w:ascii="Times New Roman" w:hAnsi="Times New Roman" w:cs="Times New Roman"/>
          <w:sz w:val="28"/>
          <w:szCs w:val="28"/>
        </w:rPr>
        <w:t>"</w:t>
      </w:r>
      <w:r w:rsidR="00833C04" w:rsidRPr="000F651F">
        <w:rPr>
          <w:rFonts w:ascii="Times New Roman" w:hAnsi="Times New Roman" w:cs="Times New Roman"/>
          <w:sz w:val="28"/>
          <w:szCs w:val="28"/>
        </w:rPr>
        <w:t xml:space="preserve"> ar vārdiem </w:t>
      </w:r>
      <w:r w:rsidR="00F666E4" w:rsidRPr="000F651F">
        <w:rPr>
          <w:rFonts w:ascii="Times New Roman" w:hAnsi="Times New Roman" w:cs="Times New Roman"/>
          <w:sz w:val="28"/>
          <w:szCs w:val="28"/>
        </w:rPr>
        <w:t>"</w:t>
      </w:r>
      <w:r w:rsidR="005F4CE5" w:rsidRPr="000F651F">
        <w:rPr>
          <w:rFonts w:ascii="Times New Roman" w:hAnsi="Times New Roman" w:cs="Times New Roman"/>
          <w:sz w:val="28"/>
          <w:szCs w:val="28"/>
        </w:rPr>
        <w:t xml:space="preserve">telpas, </w:t>
      </w:r>
      <w:r w:rsidR="00665962" w:rsidRPr="000F651F">
        <w:rPr>
          <w:rFonts w:ascii="Times New Roman" w:hAnsi="Times New Roman" w:cs="Times New Roman"/>
          <w:sz w:val="28"/>
          <w:szCs w:val="28"/>
        </w:rPr>
        <w:t xml:space="preserve">kas ved līdz pēdējam (augšējam) stāvam </w:t>
      </w:r>
      <w:r w:rsidR="00833C04" w:rsidRPr="000F651F">
        <w:rPr>
          <w:rFonts w:ascii="Times New Roman" w:hAnsi="Times New Roman" w:cs="Times New Roman"/>
          <w:sz w:val="28"/>
          <w:szCs w:val="28"/>
        </w:rPr>
        <w:t>(izņemot pārbūvējamās, atjaunojamās un restaurējamās būves, ja šo prasību tehniski nav iespējams ievērot)</w:t>
      </w:r>
      <w:r w:rsidR="005F4CE5" w:rsidRPr="000F651F">
        <w:rPr>
          <w:rFonts w:ascii="Times New Roman" w:hAnsi="Times New Roman" w:cs="Times New Roman"/>
          <w:sz w:val="28"/>
          <w:szCs w:val="28"/>
        </w:rPr>
        <w:t>, paredz</w:t>
      </w:r>
      <w:r w:rsidR="00F666E4" w:rsidRPr="000F651F">
        <w:rPr>
          <w:rFonts w:ascii="Times New Roman" w:hAnsi="Times New Roman" w:cs="Times New Roman"/>
          <w:sz w:val="28"/>
          <w:szCs w:val="28"/>
        </w:rPr>
        <w:t>"</w:t>
      </w:r>
      <w:r w:rsidR="00833C04" w:rsidRPr="000F651F">
        <w:rPr>
          <w:rFonts w:ascii="Times New Roman" w:hAnsi="Times New Roman" w:cs="Times New Roman"/>
          <w:sz w:val="28"/>
          <w:szCs w:val="28"/>
        </w:rPr>
        <w:t>;</w:t>
      </w:r>
    </w:p>
    <w:p w14:paraId="7BA7E843" w14:textId="5EC82422" w:rsidR="00833C04"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1.2</w:t>
      </w:r>
      <w:r w:rsidR="004135E6" w:rsidRPr="000F651F">
        <w:rPr>
          <w:rFonts w:ascii="Times New Roman" w:hAnsi="Times New Roman" w:cs="Times New Roman"/>
          <w:sz w:val="28"/>
          <w:szCs w:val="28"/>
        </w:rPr>
        <w:t>8</w:t>
      </w:r>
      <w:r w:rsidR="0047131E" w:rsidRPr="000F651F">
        <w:rPr>
          <w:rFonts w:ascii="Times New Roman" w:hAnsi="Times New Roman" w:cs="Times New Roman"/>
          <w:sz w:val="28"/>
          <w:szCs w:val="28"/>
        </w:rPr>
        <w:t>. </w:t>
      </w:r>
      <w:r w:rsidR="00F15D83" w:rsidRPr="000F651F">
        <w:rPr>
          <w:rFonts w:ascii="Times New Roman" w:hAnsi="Times New Roman" w:cs="Times New Roman"/>
          <w:sz w:val="28"/>
          <w:szCs w:val="28"/>
        </w:rPr>
        <w:t xml:space="preserve">izteikt </w:t>
      </w:r>
      <w:r w:rsidR="006579ED" w:rsidRPr="000F651F">
        <w:rPr>
          <w:rFonts w:ascii="Times New Roman" w:hAnsi="Times New Roman" w:cs="Times New Roman"/>
          <w:sz w:val="28"/>
          <w:szCs w:val="28"/>
        </w:rPr>
        <w:t>būvnormatīva 81.2</w:t>
      </w:r>
      <w:r w:rsidR="0047131E" w:rsidRPr="000F651F">
        <w:rPr>
          <w:rFonts w:ascii="Times New Roman" w:hAnsi="Times New Roman" w:cs="Times New Roman"/>
          <w:sz w:val="28"/>
          <w:szCs w:val="28"/>
        </w:rPr>
        <w:t>. </w:t>
      </w:r>
      <w:r w:rsidR="006579ED" w:rsidRPr="000F651F">
        <w:rPr>
          <w:rFonts w:ascii="Times New Roman" w:hAnsi="Times New Roman" w:cs="Times New Roman"/>
          <w:sz w:val="28"/>
          <w:szCs w:val="28"/>
        </w:rPr>
        <w:t>apakšpunktu šādā redakcijā:</w:t>
      </w:r>
    </w:p>
    <w:p w14:paraId="4B3C4FBA"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44" w14:textId="2B08A842" w:rsidR="009A630E"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pacing w:val="-2"/>
          <w:sz w:val="28"/>
          <w:szCs w:val="28"/>
        </w:rPr>
        <w:t>"</w:t>
      </w:r>
      <w:r w:rsidR="009B411B" w:rsidRPr="000F651F">
        <w:rPr>
          <w:rFonts w:ascii="Times New Roman" w:hAnsi="Times New Roman" w:cs="Times New Roman"/>
          <w:spacing w:val="-2"/>
          <w:sz w:val="28"/>
          <w:szCs w:val="28"/>
        </w:rPr>
        <w:t>81.2.</w:t>
      </w:r>
      <w:r w:rsidR="005E5D1F" w:rsidRPr="000F651F">
        <w:rPr>
          <w:rFonts w:ascii="Times New Roman" w:hAnsi="Times New Roman" w:cs="Times New Roman"/>
          <w:spacing w:val="-2"/>
          <w:sz w:val="28"/>
          <w:szCs w:val="28"/>
        </w:rPr>
        <w:t> </w:t>
      </w:r>
      <w:r w:rsidR="009B411B" w:rsidRPr="000F651F">
        <w:rPr>
          <w:rFonts w:ascii="Times New Roman" w:hAnsi="Times New Roman" w:cs="Times New Roman"/>
          <w:spacing w:val="-2"/>
          <w:sz w:val="28"/>
          <w:szCs w:val="28"/>
        </w:rPr>
        <w:t>pa būves jumta perimetru izbūvē jumta nožogojumu vismaz 300</w:t>
      </w:r>
      <w:r w:rsidR="005E5D1F" w:rsidRPr="000F651F">
        <w:rPr>
          <w:rFonts w:ascii="Times New Roman" w:hAnsi="Times New Roman" w:cs="Times New Roman"/>
          <w:spacing w:val="-2"/>
          <w:sz w:val="28"/>
          <w:szCs w:val="28"/>
        </w:rPr>
        <w:t> </w:t>
      </w:r>
      <w:r w:rsidR="009B411B" w:rsidRPr="000F651F">
        <w:rPr>
          <w:rFonts w:ascii="Times New Roman" w:hAnsi="Times New Roman" w:cs="Times New Roman"/>
          <w:spacing w:val="-2"/>
          <w:sz w:val="28"/>
          <w:szCs w:val="28"/>
        </w:rPr>
        <w:t>mm augstumā vai jumta korē visā tās garumā ierīko horizontālus stieņus (troses) drošības ierīču stiprināšanai. Plakaniem jumtiem jumta nožogojumu ierīko vismaz 600</w:t>
      </w:r>
      <w:r w:rsidR="005E5D1F" w:rsidRPr="000F651F">
        <w:rPr>
          <w:rFonts w:ascii="Times New Roman" w:hAnsi="Times New Roman" w:cs="Times New Roman"/>
          <w:spacing w:val="-2"/>
          <w:sz w:val="28"/>
          <w:szCs w:val="28"/>
        </w:rPr>
        <w:t> </w:t>
      </w:r>
      <w:r w:rsidR="009B411B" w:rsidRPr="000F651F">
        <w:rPr>
          <w:rFonts w:ascii="Times New Roman" w:hAnsi="Times New Roman" w:cs="Times New Roman"/>
          <w:spacing w:val="-2"/>
          <w:sz w:val="28"/>
          <w:szCs w:val="28"/>
        </w:rPr>
        <w:t xml:space="preserve">mm augstumā. Ja jumta slīpums ir lielāks par 40°, nožogojumu neierīko, bet no izejas lūkām līdz jumta korei ierīko kāpnes vai jumta korē visā tās garumā ierīko horizontālus stieņus (troses) drošības ierīču stiprināšanai. </w:t>
      </w:r>
      <w:r w:rsidR="00E8575B" w:rsidRPr="000F651F">
        <w:rPr>
          <w:rFonts w:ascii="Times New Roman" w:hAnsi="Times New Roman" w:cs="Times New Roman"/>
          <w:spacing w:val="-2"/>
          <w:sz w:val="28"/>
          <w:szCs w:val="28"/>
        </w:rPr>
        <w:t>Jumta nožogojumam</w:t>
      </w:r>
      <w:r w:rsidR="005F4CE5" w:rsidRPr="000F651F">
        <w:rPr>
          <w:rFonts w:ascii="Times New Roman" w:hAnsi="Times New Roman" w:cs="Times New Roman"/>
          <w:spacing w:val="-2"/>
          <w:sz w:val="28"/>
          <w:szCs w:val="28"/>
        </w:rPr>
        <w:t xml:space="preserve"> vai</w:t>
      </w:r>
      <w:r w:rsidR="00E8575B" w:rsidRPr="000F651F">
        <w:rPr>
          <w:rFonts w:ascii="Times New Roman" w:hAnsi="Times New Roman" w:cs="Times New Roman"/>
          <w:spacing w:val="-2"/>
          <w:sz w:val="28"/>
          <w:szCs w:val="28"/>
        </w:rPr>
        <w:t xml:space="preserve"> stienim (trosei) jāiztur statisk</w:t>
      </w:r>
      <w:r w:rsidR="005F497E" w:rsidRPr="000F651F">
        <w:rPr>
          <w:rFonts w:ascii="Times New Roman" w:hAnsi="Times New Roman" w:cs="Times New Roman"/>
          <w:spacing w:val="-2"/>
          <w:sz w:val="28"/>
          <w:szCs w:val="28"/>
        </w:rPr>
        <w:t>ā</w:t>
      </w:r>
      <w:r w:rsidR="00E8575B" w:rsidRPr="000F651F">
        <w:rPr>
          <w:rFonts w:ascii="Times New Roman" w:hAnsi="Times New Roman" w:cs="Times New Roman"/>
          <w:spacing w:val="-2"/>
          <w:sz w:val="28"/>
          <w:szCs w:val="28"/>
        </w:rPr>
        <w:t xml:space="preserve"> slodz</w:t>
      </w:r>
      <w:r w:rsidR="005F497E" w:rsidRPr="000F651F">
        <w:rPr>
          <w:rFonts w:ascii="Times New Roman" w:hAnsi="Times New Roman" w:cs="Times New Roman"/>
          <w:spacing w:val="-2"/>
          <w:sz w:val="28"/>
          <w:szCs w:val="28"/>
        </w:rPr>
        <w:t>e</w:t>
      </w:r>
      <w:r w:rsidR="00E8575B" w:rsidRPr="000F651F">
        <w:rPr>
          <w:rFonts w:ascii="Times New Roman" w:hAnsi="Times New Roman" w:cs="Times New Roman"/>
          <w:spacing w:val="-2"/>
          <w:sz w:val="28"/>
          <w:szCs w:val="28"/>
        </w:rPr>
        <w:t xml:space="preserve"> vismaz 12</w:t>
      </w:r>
      <w:r w:rsidR="00976AE5" w:rsidRPr="000F651F">
        <w:rPr>
          <w:rFonts w:ascii="Times New Roman" w:hAnsi="Times New Roman" w:cs="Times New Roman"/>
          <w:spacing w:val="-2"/>
          <w:sz w:val="28"/>
          <w:szCs w:val="28"/>
        </w:rPr>
        <w:t> </w:t>
      </w:r>
      <w:proofErr w:type="spellStart"/>
      <w:r w:rsidR="00355B51" w:rsidRPr="000F651F">
        <w:rPr>
          <w:rFonts w:ascii="Times New Roman" w:hAnsi="Times New Roman" w:cs="Times New Roman"/>
          <w:spacing w:val="-2"/>
          <w:sz w:val="28"/>
          <w:szCs w:val="28"/>
        </w:rPr>
        <w:t>k</w:t>
      </w:r>
      <w:r w:rsidR="00E8575B" w:rsidRPr="000F651F">
        <w:rPr>
          <w:rFonts w:ascii="Times New Roman" w:hAnsi="Times New Roman" w:cs="Times New Roman"/>
          <w:spacing w:val="-2"/>
          <w:sz w:val="28"/>
          <w:szCs w:val="28"/>
        </w:rPr>
        <w:t>N</w:t>
      </w:r>
      <w:proofErr w:type="spellEnd"/>
      <w:r w:rsidR="00E8575B" w:rsidRPr="000F651F">
        <w:rPr>
          <w:rFonts w:ascii="Times New Roman" w:hAnsi="Times New Roman" w:cs="Times New Roman"/>
          <w:spacing w:val="-2"/>
          <w:sz w:val="28"/>
          <w:szCs w:val="28"/>
        </w:rPr>
        <w:t xml:space="preserve"> un katram nožogojuma</w:t>
      </w:r>
      <w:r w:rsidR="005F4CE5" w:rsidRPr="000F651F">
        <w:rPr>
          <w:rFonts w:ascii="Times New Roman" w:hAnsi="Times New Roman" w:cs="Times New Roman"/>
          <w:spacing w:val="-2"/>
          <w:sz w:val="28"/>
          <w:szCs w:val="28"/>
        </w:rPr>
        <w:t xml:space="preserve"> vai</w:t>
      </w:r>
      <w:r w:rsidR="00E8575B" w:rsidRPr="000F651F">
        <w:rPr>
          <w:rFonts w:ascii="Times New Roman" w:hAnsi="Times New Roman" w:cs="Times New Roman"/>
          <w:sz w:val="28"/>
          <w:szCs w:val="28"/>
        </w:rPr>
        <w:t xml:space="preserve"> stieņa (troses) stiprinājumam jāiztur statisk</w:t>
      </w:r>
      <w:r w:rsidR="005F497E" w:rsidRPr="000F651F">
        <w:rPr>
          <w:rFonts w:ascii="Times New Roman" w:hAnsi="Times New Roman" w:cs="Times New Roman"/>
          <w:sz w:val="28"/>
          <w:szCs w:val="28"/>
        </w:rPr>
        <w:t>ā</w:t>
      </w:r>
      <w:r w:rsidR="00E8575B" w:rsidRPr="000F651F">
        <w:rPr>
          <w:rFonts w:ascii="Times New Roman" w:hAnsi="Times New Roman" w:cs="Times New Roman"/>
          <w:sz w:val="28"/>
          <w:szCs w:val="28"/>
        </w:rPr>
        <w:t xml:space="preserve"> slodz</w:t>
      </w:r>
      <w:r w:rsidR="005F497E" w:rsidRPr="000F651F">
        <w:rPr>
          <w:rFonts w:ascii="Times New Roman" w:hAnsi="Times New Roman" w:cs="Times New Roman"/>
          <w:sz w:val="28"/>
          <w:szCs w:val="28"/>
        </w:rPr>
        <w:t>e</w:t>
      </w:r>
      <w:r w:rsidR="00E8575B" w:rsidRPr="000F651F">
        <w:rPr>
          <w:rFonts w:ascii="Times New Roman" w:hAnsi="Times New Roman" w:cs="Times New Roman"/>
          <w:sz w:val="28"/>
          <w:szCs w:val="28"/>
        </w:rPr>
        <w:t xml:space="preserve"> vismaz 5</w:t>
      </w:r>
      <w:r w:rsidR="00976AE5" w:rsidRPr="000F651F">
        <w:rPr>
          <w:rFonts w:ascii="Times New Roman" w:hAnsi="Times New Roman" w:cs="Times New Roman"/>
          <w:sz w:val="28"/>
          <w:szCs w:val="28"/>
        </w:rPr>
        <w:t> </w:t>
      </w:r>
      <w:proofErr w:type="spellStart"/>
      <w:r w:rsidR="00355B51" w:rsidRPr="000F651F">
        <w:rPr>
          <w:rFonts w:ascii="Times New Roman" w:hAnsi="Times New Roman" w:cs="Times New Roman"/>
          <w:sz w:val="28"/>
          <w:szCs w:val="28"/>
        </w:rPr>
        <w:t>k</w:t>
      </w:r>
      <w:r w:rsidR="00E8575B" w:rsidRPr="000F651F">
        <w:rPr>
          <w:rFonts w:ascii="Times New Roman" w:hAnsi="Times New Roman" w:cs="Times New Roman"/>
          <w:sz w:val="28"/>
          <w:szCs w:val="28"/>
        </w:rPr>
        <w:t>N</w:t>
      </w:r>
      <w:proofErr w:type="spellEnd"/>
      <w:r w:rsidR="00355B51" w:rsidRPr="000F651F">
        <w:rPr>
          <w:rFonts w:ascii="Times New Roman" w:hAnsi="Times New Roman" w:cs="Times New Roman"/>
          <w:sz w:val="28"/>
          <w:szCs w:val="28"/>
        </w:rPr>
        <w:t>.</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45" w14:textId="77777777" w:rsidR="006579ED" w:rsidRPr="000F651F" w:rsidRDefault="006579ED" w:rsidP="0094724F">
      <w:pPr>
        <w:tabs>
          <w:tab w:val="left" w:pos="709"/>
        </w:tabs>
        <w:spacing w:after="0" w:line="240" w:lineRule="auto"/>
        <w:ind w:firstLine="709"/>
        <w:jc w:val="both"/>
        <w:rPr>
          <w:rFonts w:ascii="Times New Roman" w:hAnsi="Times New Roman" w:cs="Times New Roman"/>
          <w:sz w:val="28"/>
          <w:szCs w:val="28"/>
        </w:rPr>
      </w:pPr>
    </w:p>
    <w:p w14:paraId="545DF23B" w14:textId="1C658F40" w:rsidR="00355B51"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1.2</w:t>
      </w:r>
      <w:r w:rsidR="004135E6" w:rsidRPr="000F651F">
        <w:rPr>
          <w:rFonts w:ascii="Times New Roman" w:hAnsi="Times New Roman" w:cs="Times New Roman"/>
          <w:sz w:val="28"/>
          <w:szCs w:val="28"/>
        </w:rPr>
        <w:t>9</w:t>
      </w:r>
      <w:r w:rsidR="0047131E" w:rsidRPr="000F651F">
        <w:rPr>
          <w:rFonts w:ascii="Times New Roman" w:hAnsi="Times New Roman" w:cs="Times New Roman"/>
          <w:sz w:val="28"/>
          <w:szCs w:val="28"/>
        </w:rPr>
        <w:t>. </w:t>
      </w:r>
      <w:r w:rsidR="00FF590D" w:rsidRPr="000F651F">
        <w:rPr>
          <w:rFonts w:ascii="Times New Roman" w:hAnsi="Times New Roman" w:cs="Times New Roman"/>
          <w:sz w:val="28"/>
          <w:szCs w:val="28"/>
        </w:rPr>
        <w:t>izteikt</w:t>
      </w:r>
      <w:r w:rsidRPr="000F651F">
        <w:rPr>
          <w:rFonts w:ascii="Times New Roman" w:hAnsi="Times New Roman" w:cs="Times New Roman"/>
          <w:sz w:val="28"/>
          <w:szCs w:val="28"/>
        </w:rPr>
        <w:t xml:space="preserve"> būvnormatīva 89</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punktu </w:t>
      </w:r>
      <w:r w:rsidR="00FF590D" w:rsidRPr="000F651F">
        <w:rPr>
          <w:rFonts w:ascii="Times New Roman" w:hAnsi="Times New Roman" w:cs="Times New Roman"/>
          <w:sz w:val="28"/>
          <w:szCs w:val="28"/>
        </w:rPr>
        <w:t>šādā redakcijā:</w:t>
      </w:r>
    </w:p>
    <w:p w14:paraId="797C65DE" w14:textId="77777777" w:rsidR="0094724F" w:rsidRPr="000F651F" w:rsidRDefault="0094724F" w:rsidP="0094724F">
      <w:pPr>
        <w:pStyle w:val="ListParagraph"/>
        <w:tabs>
          <w:tab w:val="left" w:pos="709"/>
        </w:tabs>
        <w:spacing w:after="0" w:line="240" w:lineRule="auto"/>
        <w:ind w:left="0" w:firstLine="709"/>
        <w:jc w:val="both"/>
        <w:rPr>
          <w:rFonts w:ascii="Times New Roman" w:hAnsi="Times New Roman" w:cs="Times New Roman"/>
          <w:sz w:val="28"/>
          <w:szCs w:val="28"/>
          <w:shd w:val="clear" w:color="auto" w:fill="FFFFFF"/>
        </w:rPr>
      </w:pPr>
    </w:p>
    <w:p w14:paraId="25354EA3" w14:textId="4EE37A58" w:rsidR="00355B51" w:rsidRPr="000F651F" w:rsidRDefault="00F666E4" w:rsidP="0094724F">
      <w:pPr>
        <w:pStyle w:val="ListParagraph"/>
        <w:tabs>
          <w:tab w:val="left" w:pos="709"/>
        </w:tabs>
        <w:spacing w:after="0" w:line="240" w:lineRule="auto"/>
        <w:ind w:left="0" w:firstLine="709"/>
        <w:jc w:val="both"/>
        <w:rPr>
          <w:rFonts w:ascii="Times New Roman" w:hAnsi="Times New Roman" w:cs="Times New Roman"/>
          <w:spacing w:val="-2"/>
          <w:sz w:val="28"/>
          <w:szCs w:val="28"/>
        </w:rPr>
      </w:pPr>
      <w:r w:rsidRPr="000F651F">
        <w:rPr>
          <w:rFonts w:ascii="Times New Roman" w:hAnsi="Times New Roman" w:cs="Times New Roman"/>
          <w:spacing w:val="-2"/>
          <w:sz w:val="28"/>
          <w:szCs w:val="28"/>
          <w:shd w:val="clear" w:color="auto" w:fill="FFFFFF"/>
        </w:rPr>
        <w:t>"</w:t>
      </w:r>
      <w:r w:rsidR="00355B51" w:rsidRPr="000F651F">
        <w:rPr>
          <w:rFonts w:ascii="Times New Roman" w:hAnsi="Times New Roman" w:cs="Times New Roman"/>
          <w:spacing w:val="-2"/>
          <w:sz w:val="28"/>
          <w:szCs w:val="28"/>
          <w:shd w:val="clear" w:color="auto" w:fill="FFFFFF"/>
        </w:rPr>
        <w:t>89</w:t>
      </w:r>
      <w:r w:rsidR="0047131E" w:rsidRPr="000F651F">
        <w:rPr>
          <w:rFonts w:ascii="Times New Roman" w:hAnsi="Times New Roman" w:cs="Times New Roman"/>
          <w:spacing w:val="-2"/>
          <w:sz w:val="28"/>
          <w:szCs w:val="28"/>
          <w:shd w:val="clear" w:color="auto" w:fill="FFFFFF"/>
        </w:rPr>
        <w:t>. </w:t>
      </w:r>
      <w:r w:rsidR="00355B51" w:rsidRPr="000F651F">
        <w:rPr>
          <w:rFonts w:ascii="Times New Roman" w:hAnsi="Times New Roman" w:cs="Times New Roman"/>
          <w:spacing w:val="-2"/>
          <w:sz w:val="28"/>
          <w:szCs w:val="28"/>
          <w:shd w:val="clear" w:color="auto" w:fill="FFFFFF"/>
        </w:rPr>
        <w:t xml:space="preserve">Ātrija </w:t>
      </w:r>
      <w:proofErr w:type="spellStart"/>
      <w:r w:rsidR="00355B51" w:rsidRPr="000F651F">
        <w:rPr>
          <w:rFonts w:ascii="Times New Roman" w:hAnsi="Times New Roman" w:cs="Times New Roman"/>
          <w:spacing w:val="-2"/>
          <w:sz w:val="28"/>
          <w:szCs w:val="28"/>
          <w:shd w:val="clear" w:color="auto" w:fill="FFFFFF"/>
        </w:rPr>
        <w:t>pamatstāvā</w:t>
      </w:r>
      <w:proofErr w:type="spellEnd"/>
      <w:r w:rsidR="00355B51" w:rsidRPr="000F651F">
        <w:rPr>
          <w:rFonts w:ascii="Times New Roman" w:hAnsi="Times New Roman" w:cs="Times New Roman"/>
          <w:spacing w:val="-2"/>
          <w:sz w:val="28"/>
          <w:szCs w:val="28"/>
          <w:shd w:val="clear" w:color="auto" w:fill="FFFFFF"/>
        </w:rPr>
        <w:t xml:space="preserve"> </w:t>
      </w:r>
      <w:r w:rsidR="00355B51" w:rsidRPr="000F651F">
        <w:rPr>
          <w:rFonts w:ascii="Times New Roman" w:hAnsi="Times New Roman" w:cs="Times New Roman"/>
          <w:spacing w:val="-2"/>
          <w:sz w:val="28"/>
          <w:szCs w:val="28"/>
        </w:rPr>
        <w:t xml:space="preserve">(ātrija robežās) </w:t>
      </w:r>
      <w:r w:rsidR="00355B51" w:rsidRPr="000F651F">
        <w:rPr>
          <w:rFonts w:ascii="Times New Roman" w:hAnsi="Times New Roman" w:cs="Times New Roman"/>
          <w:spacing w:val="-2"/>
          <w:sz w:val="28"/>
          <w:szCs w:val="28"/>
          <w:shd w:val="clear" w:color="auto" w:fill="FFFFFF"/>
        </w:rPr>
        <w:t xml:space="preserve">nav pieļaujama </w:t>
      </w:r>
      <w:r w:rsidR="00FF590D" w:rsidRPr="000F651F">
        <w:rPr>
          <w:rFonts w:ascii="Times New Roman" w:hAnsi="Times New Roman" w:cs="Times New Roman"/>
          <w:spacing w:val="-2"/>
          <w:sz w:val="28"/>
          <w:szCs w:val="28"/>
        </w:rPr>
        <w:t>mainīgā</w:t>
      </w:r>
      <w:r w:rsidR="00FF590D" w:rsidRPr="000F651F">
        <w:rPr>
          <w:rFonts w:ascii="Times New Roman" w:hAnsi="Times New Roman" w:cs="Times New Roman"/>
          <w:spacing w:val="-2"/>
          <w:sz w:val="28"/>
          <w:szCs w:val="28"/>
          <w:shd w:val="clear" w:color="auto" w:fill="FFFFFF"/>
        </w:rPr>
        <w:t xml:space="preserve"> </w:t>
      </w:r>
      <w:r w:rsidR="00355B51" w:rsidRPr="000F651F">
        <w:rPr>
          <w:rFonts w:ascii="Times New Roman" w:hAnsi="Times New Roman" w:cs="Times New Roman"/>
          <w:spacing w:val="-2"/>
          <w:sz w:val="28"/>
          <w:szCs w:val="28"/>
          <w:shd w:val="clear" w:color="auto" w:fill="FFFFFF"/>
        </w:rPr>
        <w:t>ugunsslodze, kas pārsniedz 300 MJ/m</w:t>
      </w:r>
      <w:r w:rsidR="00355B51" w:rsidRPr="000F651F">
        <w:rPr>
          <w:rFonts w:ascii="Times New Roman" w:hAnsi="Times New Roman" w:cs="Times New Roman"/>
          <w:spacing w:val="-2"/>
          <w:sz w:val="28"/>
          <w:szCs w:val="28"/>
          <w:shd w:val="clear" w:color="auto" w:fill="FFFFFF"/>
          <w:vertAlign w:val="superscript"/>
        </w:rPr>
        <w:t>2</w:t>
      </w:r>
      <w:r w:rsidR="0047131E" w:rsidRPr="000F651F">
        <w:rPr>
          <w:rFonts w:ascii="Times New Roman" w:hAnsi="Times New Roman" w:cs="Times New Roman"/>
          <w:spacing w:val="-2"/>
          <w:sz w:val="28"/>
          <w:szCs w:val="28"/>
          <w:shd w:val="clear" w:color="auto" w:fill="FFFFFF"/>
        </w:rPr>
        <w:t xml:space="preserve">. </w:t>
      </w:r>
      <w:r w:rsidR="00355B51" w:rsidRPr="000F651F">
        <w:rPr>
          <w:rFonts w:ascii="Times New Roman" w:hAnsi="Times New Roman" w:cs="Times New Roman"/>
          <w:spacing w:val="-2"/>
          <w:sz w:val="28"/>
          <w:szCs w:val="28"/>
          <w:shd w:val="clear" w:color="auto" w:fill="FFFFFF"/>
        </w:rPr>
        <w:t>Ātrijam piegulošajās telpās ugunsslodze netiek normēta.</w:t>
      </w:r>
      <w:r w:rsidRPr="000F651F">
        <w:rPr>
          <w:rFonts w:ascii="Times New Roman" w:hAnsi="Times New Roman" w:cs="Times New Roman"/>
          <w:spacing w:val="-2"/>
          <w:sz w:val="28"/>
          <w:szCs w:val="28"/>
          <w:shd w:val="clear" w:color="auto" w:fill="FFFFFF"/>
        </w:rPr>
        <w:t>"</w:t>
      </w:r>
      <w:r w:rsidR="00FF590D" w:rsidRPr="000F651F">
        <w:rPr>
          <w:rFonts w:ascii="Times New Roman" w:hAnsi="Times New Roman" w:cs="Times New Roman"/>
          <w:spacing w:val="-2"/>
          <w:sz w:val="28"/>
          <w:szCs w:val="28"/>
          <w:shd w:val="clear" w:color="auto" w:fill="FFFFFF"/>
        </w:rPr>
        <w:t>;</w:t>
      </w:r>
    </w:p>
    <w:p w14:paraId="7BA7E847" w14:textId="77777777" w:rsidR="006579ED" w:rsidRPr="000F651F" w:rsidRDefault="006579ED" w:rsidP="0094724F">
      <w:pPr>
        <w:tabs>
          <w:tab w:val="left" w:pos="709"/>
        </w:tabs>
        <w:spacing w:after="0" w:line="240" w:lineRule="auto"/>
        <w:ind w:firstLine="709"/>
        <w:jc w:val="both"/>
        <w:rPr>
          <w:rFonts w:ascii="Times New Roman" w:hAnsi="Times New Roman" w:cs="Times New Roman"/>
          <w:sz w:val="24"/>
          <w:szCs w:val="28"/>
        </w:rPr>
      </w:pPr>
    </w:p>
    <w:p w14:paraId="7BA7E848" w14:textId="29224FE9" w:rsidR="006579E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w:t>
      </w:r>
      <w:r w:rsidR="004135E6" w:rsidRPr="000F651F">
        <w:rPr>
          <w:rFonts w:ascii="Times New Roman" w:hAnsi="Times New Roman" w:cs="Times New Roman"/>
          <w:sz w:val="28"/>
          <w:szCs w:val="28"/>
        </w:rPr>
        <w:t>30</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svītrot būvnormatīva 98.5</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apakšpunktā vārdus </w:t>
      </w:r>
      <w:r w:rsidR="005F4CE5" w:rsidRPr="000F651F">
        <w:rPr>
          <w:rFonts w:ascii="Times New Roman" w:hAnsi="Times New Roman" w:cs="Times New Roman"/>
          <w:sz w:val="28"/>
          <w:szCs w:val="28"/>
        </w:rPr>
        <w:t xml:space="preserve">un skaitli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vai telpām, kuru mainīgā ugunsslodze pārsniedz </w:t>
      </w:r>
      <w:r w:rsidR="00FF590D" w:rsidRPr="000F651F">
        <w:rPr>
          <w:rFonts w:ascii="Times New Roman" w:hAnsi="Times New Roman" w:cs="Times New Roman"/>
          <w:sz w:val="28"/>
          <w:szCs w:val="28"/>
        </w:rPr>
        <w:t>600</w:t>
      </w:r>
      <w:r w:rsidRPr="000F651F">
        <w:rPr>
          <w:rFonts w:ascii="Times New Roman" w:hAnsi="Times New Roman" w:cs="Times New Roman"/>
          <w:sz w:val="28"/>
          <w:szCs w:val="28"/>
        </w:rPr>
        <w:t> MJ/m</w:t>
      </w:r>
      <w:r w:rsidRPr="000F651F">
        <w:rPr>
          <w:rFonts w:ascii="Times New Roman" w:hAnsi="Times New Roman" w:cs="Times New Roman"/>
          <w:sz w:val="28"/>
          <w:szCs w:val="28"/>
          <w:vertAlign w:val="superscript"/>
        </w:rPr>
        <w:t>2</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4A" w14:textId="6B8447C7" w:rsidR="006579E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1.31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w:t>
      </w:r>
      <w:r w:rsidR="00FF590D" w:rsidRPr="000F651F">
        <w:rPr>
          <w:rFonts w:ascii="Times New Roman" w:hAnsi="Times New Roman" w:cs="Times New Roman"/>
          <w:sz w:val="28"/>
          <w:szCs w:val="28"/>
        </w:rPr>
        <w:t>u</w:t>
      </w:r>
      <w:r w:rsidRPr="000F651F">
        <w:rPr>
          <w:rFonts w:ascii="Times New Roman" w:hAnsi="Times New Roman" w:cs="Times New Roman"/>
          <w:sz w:val="28"/>
          <w:szCs w:val="28"/>
        </w:rPr>
        <w:t xml:space="preserve"> ar 98.6</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678E23F5"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4B" w14:textId="19FA8BAB" w:rsidR="006579ED"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98.6</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 xml:space="preserve">tas neved cauri telpām, kuru mainīgā ugunsslodze </w:t>
      </w:r>
      <w:r w:rsidR="00C1144C" w:rsidRPr="000F651F">
        <w:rPr>
          <w:rFonts w:ascii="Times New Roman" w:hAnsi="Times New Roman" w:cs="Times New Roman"/>
          <w:sz w:val="28"/>
          <w:szCs w:val="28"/>
        </w:rPr>
        <w:t xml:space="preserve">pārsniedz </w:t>
      </w:r>
      <w:r w:rsidR="00E8575B" w:rsidRPr="000F651F">
        <w:rPr>
          <w:rFonts w:ascii="Times New Roman" w:hAnsi="Times New Roman" w:cs="Times New Roman"/>
          <w:sz w:val="28"/>
          <w:szCs w:val="28"/>
        </w:rPr>
        <w:t>1200 MJ/m</w:t>
      </w:r>
      <w:r w:rsidR="00E8575B" w:rsidRPr="000F651F">
        <w:rPr>
          <w:rFonts w:ascii="Times New Roman" w:hAnsi="Times New Roman" w:cs="Times New Roman"/>
          <w:sz w:val="28"/>
          <w:szCs w:val="28"/>
          <w:vertAlign w:val="superscript"/>
        </w:rPr>
        <w:t>2</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4C" w14:textId="77777777" w:rsidR="006579ED" w:rsidRPr="000F651F" w:rsidRDefault="006579ED" w:rsidP="0094724F">
      <w:pPr>
        <w:tabs>
          <w:tab w:val="left" w:pos="709"/>
        </w:tabs>
        <w:spacing w:after="0" w:line="240" w:lineRule="auto"/>
        <w:ind w:firstLine="709"/>
        <w:jc w:val="both"/>
        <w:rPr>
          <w:rFonts w:ascii="Times New Roman" w:hAnsi="Times New Roman" w:cs="Times New Roman"/>
          <w:sz w:val="24"/>
          <w:szCs w:val="28"/>
        </w:rPr>
      </w:pPr>
    </w:p>
    <w:p w14:paraId="7BA7E84D" w14:textId="3CCD8BD4" w:rsidR="00E1522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1.3</w:t>
      </w:r>
      <w:r w:rsidR="004135E6" w:rsidRPr="000F651F">
        <w:rPr>
          <w:rFonts w:ascii="Times New Roman" w:hAnsi="Times New Roman" w:cs="Times New Roman"/>
          <w:sz w:val="28"/>
          <w:szCs w:val="28"/>
        </w:rPr>
        <w:t>2</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100.1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567AE0D6"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4E" w14:textId="093D8C96" w:rsidR="00E1522D"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100.1</w:t>
      </w:r>
      <w:r w:rsidR="0047131E" w:rsidRPr="000F651F">
        <w:rPr>
          <w:rFonts w:ascii="Times New Roman" w:hAnsi="Times New Roman" w:cs="Times New Roman"/>
          <w:sz w:val="28"/>
          <w:szCs w:val="28"/>
        </w:rPr>
        <w:t>. </w:t>
      </w:r>
      <w:proofErr w:type="spellStart"/>
      <w:r w:rsidR="00E8575B" w:rsidRPr="000F651F">
        <w:rPr>
          <w:rFonts w:ascii="Times New Roman" w:hAnsi="Times New Roman" w:cs="Times New Roman"/>
          <w:sz w:val="28"/>
          <w:szCs w:val="28"/>
        </w:rPr>
        <w:t>ugunsaizsargātās</w:t>
      </w:r>
      <w:proofErr w:type="spellEnd"/>
      <w:r w:rsidR="00E8575B" w:rsidRPr="000F651F">
        <w:rPr>
          <w:rFonts w:ascii="Times New Roman" w:hAnsi="Times New Roman" w:cs="Times New Roman"/>
          <w:sz w:val="28"/>
          <w:szCs w:val="28"/>
        </w:rPr>
        <w:t xml:space="preserve"> un </w:t>
      </w:r>
      <w:proofErr w:type="spellStart"/>
      <w:r w:rsidR="00E8575B" w:rsidRPr="000F651F">
        <w:rPr>
          <w:rFonts w:ascii="Times New Roman" w:hAnsi="Times New Roman" w:cs="Times New Roman"/>
          <w:sz w:val="28"/>
          <w:szCs w:val="28"/>
        </w:rPr>
        <w:t>dūmaizsargātās</w:t>
      </w:r>
      <w:proofErr w:type="spellEnd"/>
      <w:r w:rsidR="00E8575B" w:rsidRPr="000F651F">
        <w:rPr>
          <w:rFonts w:ascii="Times New Roman" w:hAnsi="Times New Roman" w:cs="Times New Roman"/>
          <w:sz w:val="28"/>
          <w:szCs w:val="28"/>
        </w:rPr>
        <w:t xml:space="preserve"> kāpņu telpās, aizsargātos evakuācijas ceļos un ugunsdrošās priekštelpās sienu un griestu apdares būvizstrādājumu </w:t>
      </w:r>
      <w:proofErr w:type="spellStart"/>
      <w:r w:rsidR="00E8575B" w:rsidRPr="000F651F">
        <w:rPr>
          <w:rFonts w:ascii="Times New Roman" w:hAnsi="Times New Roman" w:cs="Times New Roman"/>
          <w:sz w:val="28"/>
          <w:szCs w:val="28"/>
        </w:rPr>
        <w:t>ugunsreakcijas</w:t>
      </w:r>
      <w:proofErr w:type="spellEnd"/>
      <w:r w:rsidR="00E8575B" w:rsidRPr="000F651F">
        <w:rPr>
          <w:rFonts w:ascii="Times New Roman" w:hAnsi="Times New Roman" w:cs="Times New Roman"/>
          <w:sz w:val="28"/>
          <w:szCs w:val="28"/>
        </w:rPr>
        <w:t xml:space="preserve"> klase ir vismaz A2-s1,</w:t>
      </w:r>
      <w:r w:rsidR="00192275" w:rsidRPr="000F651F">
        <w:rPr>
          <w:rFonts w:ascii="Times New Roman" w:hAnsi="Times New Roman" w:cs="Times New Roman"/>
          <w:sz w:val="28"/>
          <w:szCs w:val="28"/>
        </w:rPr>
        <w:t> </w:t>
      </w:r>
      <w:r w:rsidR="00E8575B" w:rsidRPr="000F651F">
        <w:rPr>
          <w:rFonts w:ascii="Times New Roman" w:hAnsi="Times New Roman" w:cs="Times New Roman"/>
          <w:sz w:val="28"/>
          <w:szCs w:val="28"/>
        </w:rPr>
        <w:t xml:space="preserve">d0 un grīdu būvizstrādājumu </w:t>
      </w:r>
      <w:proofErr w:type="spellStart"/>
      <w:r w:rsidR="00E8575B" w:rsidRPr="000F651F">
        <w:rPr>
          <w:rFonts w:ascii="Times New Roman" w:hAnsi="Times New Roman" w:cs="Times New Roman"/>
          <w:sz w:val="28"/>
          <w:szCs w:val="28"/>
        </w:rPr>
        <w:t>ugunsreakcijas</w:t>
      </w:r>
      <w:proofErr w:type="spellEnd"/>
      <w:r w:rsidR="00E8575B" w:rsidRPr="000F651F">
        <w:rPr>
          <w:rFonts w:ascii="Times New Roman" w:hAnsi="Times New Roman" w:cs="Times New Roman"/>
          <w:sz w:val="28"/>
          <w:szCs w:val="28"/>
        </w:rPr>
        <w:t xml:space="preserve"> klase ir vismaz B</w:t>
      </w:r>
      <w:r w:rsidR="00E8575B" w:rsidRPr="000F651F">
        <w:rPr>
          <w:rFonts w:ascii="Times New Roman" w:hAnsi="Times New Roman" w:cs="Times New Roman"/>
          <w:sz w:val="28"/>
          <w:szCs w:val="28"/>
          <w:vertAlign w:val="subscript"/>
        </w:rPr>
        <w:t>FL</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7B6CF2" w:rsidRPr="000F651F">
        <w:rPr>
          <w:rFonts w:ascii="Times New Roman" w:hAnsi="Times New Roman" w:cs="Times New Roman"/>
          <w:sz w:val="28"/>
          <w:szCs w:val="28"/>
        </w:rPr>
        <w:t>;</w:t>
      </w:r>
    </w:p>
    <w:p w14:paraId="7BA7E84F" w14:textId="77777777" w:rsidR="00E1522D" w:rsidRPr="000F651F" w:rsidRDefault="00E1522D" w:rsidP="0094724F">
      <w:pPr>
        <w:tabs>
          <w:tab w:val="left" w:pos="709"/>
        </w:tabs>
        <w:spacing w:after="0" w:line="240" w:lineRule="auto"/>
        <w:ind w:firstLine="709"/>
        <w:jc w:val="both"/>
        <w:rPr>
          <w:rFonts w:ascii="Times New Roman" w:hAnsi="Times New Roman" w:cs="Times New Roman"/>
          <w:sz w:val="28"/>
          <w:szCs w:val="28"/>
          <w:highlight w:val="yellow"/>
        </w:rPr>
      </w:pPr>
    </w:p>
    <w:p w14:paraId="7BA7E850" w14:textId="3768DB4A" w:rsidR="006579E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lastRenderedPageBreak/>
        <w:t>1.3</w:t>
      </w:r>
      <w:r w:rsidR="004135E6" w:rsidRPr="000F651F">
        <w:rPr>
          <w:rFonts w:ascii="Times New Roman" w:hAnsi="Times New Roman" w:cs="Times New Roman"/>
          <w:sz w:val="28"/>
          <w:szCs w:val="28"/>
        </w:rPr>
        <w:t>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būvnormatīvu ar 100.3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699C48F7"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51" w14:textId="0196F78F" w:rsidR="0004344B"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100.3</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telpās, kas paredzētas publiskiem pasākumiem</w:t>
      </w:r>
      <w:r w:rsidR="005F4CE5" w:rsidRPr="000F651F">
        <w:rPr>
          <w:rFonts w:ascii="Times New Roman" w:hAnsi="Times New Roman" w:cs="Times New Roman"/>
          <w:sz w:val="28"/>
          <w:szCs w:val="28"/>
        </w:rPr>
        <w:t>, kuros</w:t>
      </w:r>
      <w:r w:rsidR="00593194" w:rsidRPr="000F651F">
        <w:rPr>
          <w:rFonts w:ascii="Times New Roman" w:hAnsi="Times New Roman" w:cs="Times New Roman"/>
          <w:sz w:val="28"/>
          <w:szCs w:val="28"/>
        </w:rPr>
        <w:t xml:space="preserve"> cilvēku skait</w:t>
      </w:r>
      <w:r w:rsidR="005F4CE5" w:rsidRPr="000F651F">
        <w:rPr>
          <w:rFonts w:ascii="Times New Roman" w:hAnsi="Times New Roman" w:cs="Times New Roman"/>
          <w:sz w:val="28"/>
          <w:szCs w:val="28"/>
        </w:rPr>
        <w:t>s</w:t>
      </w:r>
      <w:r w:rsidR="00593194" w:rsidRPr="000F651F">
        <w:rPr>
          <w:rFonts w:ascii="Times New Roman" w:hAnsi="Times New Roman" w:cs="Times New Roman"/>
          <w:sz w:val="28"/>
          <w:szCs w:val="28"/>
        </w:rPr>
        <w:t xml:space="preserve"> </w:t>
      </w:r>
      <w:r w:rsidR="005F4CE5" w:rsidRPr="000F651F">
        <w:rPr>
          <w:rFonts w:ascii="Times New Roman" w:hAnsi="Times New Roman" w:cs="Times New Roman"/>
          <w:sz w:val="28"/>
          <w:szCs w:val="28"/>
        </w:rPr>
        <w:t>pārsniedz</w:t>
      </w:r>
      <w:r w:rsidR="00593194" w:rsidRPr="000F651F">
        <w:rPr>
          <w:rFonts w:ascii="Times New Roman" w:hAnsi="Times New Roman" w:cs="Times New Roman"/>
          <w:sz w:val="28"/>
          <w:szCs w:val="28"/>
        </w:rPr>
        <w:t xml:space="preserve"> 250</w:t>
      </w:r>
      <w:r w:rsidR="00E8575B" w:rsidRPr="000F651F">
        <w:rPr>
          <w:rFonts w:ascii="Times New Roman" w:hAnsi="Times New Roman" w:cs="Times New Roman"/>
          <w:sz w:val="28"/>
          <w:szCs w:val="28"/>
        </w:rPr>
        <w:t xml:space="preserve">, sienu un griestu būvizstrādājumu </w:t>
      </w:r>
      <w:proofErr w:type="spellStart"/>
      <w:r w:rsidR="00E8575B" w:rsidRPr="000F651F">
        <w:rPr>
          <w:rFonts w:ascii="Times New Roman" w:hAnsi="Times New Roman" w:cs="Times New Roman"/>
          <w:sz w:val="28"/>
          <w:szCs w:val="28"/>
        </w:rPr>
        <w:t>ugunsreakcijas</w:t>
      </w:r>
      <w:proofErr w:type="spellEnd"/>
      <w:r w:rsidR="00E8575B" w:rsidRPr="000F651F">
        <w:rPr>
          <w:rFonts w:ascii="Times New Roman" w:hAnsi="Times New Roman" w:cs="Times New Roman"/>
          <w:sz w:val="28"/>
          <w:szCs w:val="28"/>
        </w:rPr>
        <w:t xml:space="preserve"> klase ir vismaz D-s2, d</w:t>
      </w:r>
      <w:r w:rsidR="00593194" w:rsidRPr="000F651F">
        <w:rPr>
          <w:rFonts w:ascii="Times New Roman" w:hAnsi="Times New Roman" w:cs="Times New Roman"/>
          <w:sz w:val="28"/>
          <w:szCs w:val="28"/>
        </w:rPr>
        <w:t>0</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52" w14:textId="77777777" w:rsidR="006579ED" w:rsidRPr="000F651F" w:rsidRDefault="006579ED" w:rsidP="0094724F">
      <w:pPr>
        <w:tabs>
          <w:tab w:val="left" w:pos="709"/>
        </w:tabs>
        <w:spacing w:after="0" w:line="240" w:lineRule="auto"/>
        <w:ind w:firstLine="709"/>
        <w:jc w:val="both"/>
        <w:rPr>
          <w:rFonts w:ascii="Times New Roman" w:hAnsi="Times New Roman" w:cs="Times New Roman"/>
          <w:sz w:val="28"/>
          <w:szCs w:val="28"/>
        </w:rPr>
      </w:pPr>
    </w:p>
    <w:p w14:paraId="7BA7E853" w14:textId="232E7BB0" w:rsidR="006579E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1.3</w:t>
      </w:r>
      <w:r w:rsidR="004135E6" w:rsidRPr="000F651F">
        <w:rPr>
          <w:rFonts w:ascii="Times New Roman" w:hAnsi="Times New Roman" w:cs="Times New Roman"/>
          <w:sz w:val="28"/>
          <w:szCs w:val="28"/>
        </w:rPr>
        <w:t>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svītrot būvnormatīva 103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punktā vārdu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daudzstāvu</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55" w14:textId="0A3B13B6" w:rsidR="00E23ADC" w:rsidRPr="000F651F" w:rsidRDefault="00E8575B" w:rsidP="0094724F">
      <w:pPr>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1.35</w:t>
      </w:r>
      <w:r w:rsidR="0047131E" w:rsidRPr="000F651F">
        <w:rPr>
          <w:rFonts w:ascii="Times New Roman" w:hAnsi="Times New Roman" w:cs="Times New Roman"/>
          <w:sz w:val="28"/>
          <w:szCs w:val="28"/>
        </w:rPr>
        <w:t>. </w:t>
      </w:r>
      <w:r w:rsidR="005F4CE5" w:rsidRPr="000F651F">
        <w:rPr>
          <w:rFonts w:ascii="Times New Roman" w:hAnsi="Times New Roman" w:cs="Times New Roman"/>
          <w:sz w:val="28"/>
          <w:szCs w:val="28"/>
        </w:rPr>
        <w:t>aizstāt</w:t>
      </w:r>
      <w:r w:rsidRPr="000F651F">
        <w:rPr>
          <w:rFonts w:ascii="Times New Roman" w:hAnsi="Times New Roman" w:cs="Times New Roman"/>
          <w:sz w:val="28"/>
          <w:szCs w:val="28"/>
        </w:rPr>
        <w:t xml:space="preserve"> būvnormatīva 111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w:t>
      </w:r>
      <w:r w:rsidR="005F4CE5" w:rsidRPr="000F651F">
        <w:rPr>
          <w:rFonts w:ascii="Times New Roman" w:hAnsi="Times New Roman" w:cs="Times New Roman"/>
          <w:sz w:val="28"/>
          <w:szCs w:val="28"/>
        </w:rPr>
        <w:t>ā</w:t>
      </w:r>
      <w:r w:rsidRPr="000F651F">
        <w:rPr>
          <w:rFonts w:ascii="Times New Roman" w:hAnsi="Times New Roman" w:cs="Times New Roman"/>
          <w:sz w:val="28"/>
          <w:szCs w:val="28"/>
        </w:rPr>
        <w:t xml:space="preserve"> </w:t>
      </w:r>
      <w:r w:rsidR="00FF590D" w:rsidRPr="000F651F">
        <w:rPr>
          <w:rFonts w:ascii="Times New Roman" w:hAnsi="Times New Roman" w:cs="Times New Roman"/>
          <w:sz w:val="28"/>
          <w:szCs w:val="28"/>
        </w:rPr>
        <w:t>skaitļ</w:t>
      </w:r>
      <w:r w:rsidR="005F4CE5" w:rsidRPr="000F651F">
        <w:rPr>
          <w:rFonts w:ascii="Times New Roman" w:hAnsi="Times New Roman" w:cs="Times New Roman"/>
          <w:sz w:val="28"/>
          <w:szCs w:val="28"/>
        </w:rPr>
        <w:t>us un vārdu</w:t>
      </w:r>
      <w:r w:rsidR="00EE1223" w:rsidRPr="000F651F">
        <w:rPr>
          <w:rFonts w:ascii="Times New Roman" w:hAnsi="Times New Roman" w:cs="Times New Roman"/>
          <w:sz w:val="28"/>
          <w:szCs w:val="28"/>
        </w:rPr>
        <w:t xml:space="preserve"> </w:t>
      </w:r>
      <w:r w:rsidR="00F666E4" w:rsidRPr="000F651F">
        <w:rPr>
          <w:rFonts w:ascii="Times New Roman" w:hAnsi="Times New Roman" w:cs="Times New Roman"/>
          <w:sz w:val="28"/>
          <w:szCs w:val="28"/>
        </w:rPr>
        <w:t>"</w:t>
      </w:r>
      <w:r w:rsidR="005F4CE5" w:rsidRPr="000F651F">
        <w:rPr>
          <w:rFonts w:ascii="Times New Roman" w:hAnsi="Times New Roman" w:cs="Times New Roman"/>
          <w:sz w:val="28"/>
          <w:szCs w:val="28"/>
        </w:rPr>
        <w:t>VI un VII</w:t>
      </w:r>
      <w:r w:rsidR="00F666E4" w:rsidRPr="000F651F">
        <w:rPr>
          <w:rFonts w:ascii="Times New Roman" w:hAnsi="Times New Roman" w:cs="Times New Roman"/>
          <w:sz w:val="28"/>
          <w:szCs w:val="28"/>
        </w:rPr>
        <w:t>"</w:t>
      </w:r>
      <w:r w:rsidR="00EE1223" w:rsidRPr="000F651F">
        <w:rPr>
          <w:rFonts w:ascii="Times New Roman" w:hAnsi="Times New Roman" w:cs="Times New Roman"/>
          <w:sz w:val="28"/>
          <w:szCs w:val="28"/>
        </w:rPr>
        <w:t xml:space="preserve"> ar skait</w:t>
      </w:r>
      <w:r w:rsidR="008D2247" w:rsidRPr="000F651F">
        <w:rPr>
          <w:rFonts w:ascii="Times New Roman" w:hAnsi="Times New Roman" w:cs="Times New Roman"/>
          <w:sz w:val="28"/>
          <w:szCs w:val="28"/>
        </w:rPr>
        <w:t>ļiem un vārdu</w:t>
      </w:r>
      <w:r w:rsidRPr="000F651F">
        <w:rPr>
          <w:rFonts w:ascii="Times New Roman" w:hAnsi="Times New Roman" w:cs="Times New Roman"/>
          <w:sz w:val="28"/>
          <w:szCs w:val="28"/>
        </w:rPr>
        <w:t xml:space="preserve"> </w:t>
      </w:r>
      <w:r w:rsidR="00F666E4" w:rsidRPr="000F651F">
        <w:rPr>
          <w:rFonts w:ascii="Times New Roman" w:hAnsi="Times New Roman" w:cs="Times New Roman"/>
          <w:sz w:val="28"/>
          <w:szCs w:val="28"/>
        </w:rPr>
        <w:t>"</w:t>
      </w:r>
      <w:r w:rsidR="008D2247" w:rsidRPr="000F651F">
        <w:rPr>
          <w:rFonts w:ascii="Times New Roman" w:hAnsi="Times New Roman" w:cs="Times New Roman"/>
          <w:sz w:val="28"/>
          <w:szCs w:val="28"/>
        </w:rPr>
        <w:t xml:space="preserve">VI, </w:t>
      </w:r>
      <w:proofErr w:type="spellStart"/>
      <w:r w:rsidR="008D2247" w:rsidRPr="000F651F">
        <w:rPr>
          <w:rFonts w:ascii="Times New Roman" w:hAnsi="Times New Roman" w:cs="Times New Roman"/>
          <w:sz w:val="28"/>
          <w:szCs w:val="28"/>
        </w:rPr>
        <w:t>VIa</w:t>
      </w:r>
      <w:proofErr w:type="spellEnd"/>
      <w:r w:rsidR="008D2247" w:rsidRPr="000F651F">
        <w:rPr>
          <w:rFonts w:ascii="Times New Roman" w:hAnsi="Times New Roman" w:cs="Times New Roman"/>
          <w:sz w:val="28"/>
          <w:szCs w:val="28"/>
        </w:rPr>
        <w:t xml:space="preserve"> un VII</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57" w14:textId="7D72A317" w:rsidR="006579E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1.36</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5.2</w:t>
      </w:r>
      <w:r w:rsidR="0047131E" w:rsidRPr="000F651F">
        <w:rPr>
          <w:rFonts w:ascii="Times New Roman" w:hAnsi="Times New Roman" w:cs="Times New Roman"/>
          <w:sz w:val="28"/>
          <w:szCs w:val="28"/>
        </w:rPr>
        <w:t>. </w:t>
      </w:r>
      <w:r w:rsidR="00FD3EF8" w:rsidRPr="000F651F">
        <w:rPr>
          <w:rFonts w:ascii="Times New Roman" w:hAnsi="Times New Roman" w:cs="Times New Roman"/>
          <w:sz w:val="28"/>
          <w:szCs w:val="28"/>
        </w:rPr>
        <w:t>apakšno</w:t>
      </w:r>
      <w:r w:rsidRPr="000F651F">
        <w:rPr>
          <w:rFonts w:ascii="Times New Roman" w:hAnsi="Times New Roman" w:cs="Times New Roman"/>
          <w:sz w:val="28"/>
          <w:szCs w:val="28"/>
        </w:rPr>
        <w:t>daļas nosaukumu šādā redakcijā:</w:t>
      </w:r>
    </w:p>
    <w:p w14:paraId="26F2CCCB"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BA7E858" w14:textId="1F8602F1" w:rsidR="006579ED" w:rsidRPr="000F651F" w:rsidRDefault="00F666E4" w:rsidP="0094724F">
      <w:pPr>
        <w:tabs>
          <w:tab w:val="left" w:pos="709"/>
        </w:tabs>
        <w:spacing w:after="0" w:line="240" w:lineRule="auto"/>
        <w:jc w:val="center"/>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b/>
          <w:sz w:val="28"/>
          <w:szCs w:val="28"/>
        </w:rPr>
        <w:t>5.2</w:t>
      </w:r>
      <w:r w:rsidR="0047131E" w:rsidRPr="000F651F">
        <w:rPr>
          <w:rFonts w:ascii="Times New Roman" w:hAnsi="Times New Roman" w:cs="Times New Roman"/>
          <w:b/>
          <w:sz w:val="28"/>
          <w:szCs w:val="28"/>
        </w:rPr>
        <w:t>. </w:t>
      </w:r>
      <w:r w:rsidR="00E8575B" w:rsidRPr="000F651F">
        <w:rPr>
          <w:rFonts w:ascii="Times New Roman" w:hAnsi="Times New Roman" w:cs="Times New Roman"/>
          <w:b/>
          <w:sz w:val="28"/>
          <w:szCs w:val="28"/>
        </w:rPr>
        <w:t>Kāpnes un kāpņu telpas evakuācijas ceļos</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4BA74B1B"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BA7E85A" w14:textId="6CBF381E" w:rsidR="006579ED"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1.3</w:t>
      </w:r>
      <w:r w:rsidR="004135E6" w:rsidRPr="000F651F">
        <w:rPr>
          <w:rFonts w:ascii="Times New Roman" w:hAnsi="Times New Roman" w:cs="Times New Roman"/>
          <w:sz w:val="28"/>
          <w:szCs w:val="28"/>
        </w:rPr>
        <w:t>7</w:t>
      </w:r>
      <w:r w:rsidR="0047131E" w:rsidRPr="000F651F">
        <w:rPr>
          <w:rFonts w:ascii="Times New Roman" w:hAnsi="Times New Roman" w:cs="Times New Roman"/>
          <w:sz w:val="28"/>
          <w:szCs w:val="28"/>
        </w:rPr>
        <w:t>. </w:t>
      </w:r>
      <w:r w:rsidR="00E86A7B" w:rsidRPr="000F651F">
        <w:rPr>
          <w:rFonts w:ascii="Times New Roman" w:hAnsi="Times New Roman" w:cs="Times New Roman"/>
          <w:sz w:val="28"/>
          <w:szCs w:val="28"/>
        </w:rPr>
        <w:t>papildināt būvnormatīva 133</w:t>
      </w:r>
      <w:r w:rsidR="0047131E" w:rsidRPr="000F651F">
        <w:rPr>
          <w:rFonts w:ascii="Times New Roman" w:hAnsi="Times New Roman" w:cs="Times New Roman"/>
          <w:sz w:val="28"/>
          <w:szCs w:val="28"/>
        </w:rPr>
        <w:t>. </w:t>
      </w:r>
      <w:r w:rsidR="00E86A7B" w:rsidRPr="000F651F">
        <w:rPr>
          <w:rFonts w:ascii="Times New Roman" w:hAnsi="Times New Roman" w:cs="Times New Roman"/>
          <w:sz w:val="28"/>
          <w:szCs w:val="28"/>
        </w:rPr>
        <w:t xml:space="preserve">punktu aiz vārda </w:t>
      </w:r>
      <w:r w:rsidR="00F666E4" w:rsidRPr="000F651F">
        <w:rPr>
          <w:rFonts w:ascii="Times New Roman" w:hAnsi="Times New Roman" w:cs="Times New Roman"/>
          <w:sz w:val="28"/>
          <w:szCs w:val="28"/>
        </w:rPr>
        <w:t>"</w:t>
      </w:r>
      <w:r w:rsidR="00E86A7B" w:rsidRPr="000F651F">
        <w:rPr>
          <w:rFonts w:ascii="Times New Roman" w:hAnsi="Times New Roman" w:cs="Times New Roman"/>
          <w:sz w:val="28"/>
          <w:szCs w:val="28"/>
        </w:rPr>
        <w:t>katra</w:t>
      </w:r>
      <w:r w:rsidR="00F666E4" w:rsidRPr="000F651F">
        <w:rPr>
          <w:rFonts w:ascii="Times New Roman" w:hAnsi="Times New Roman" w:cs="Times New Roman"/>
          <w:sz w:val="28"/>
          <w:szCs w:val="28"/>
        </w:rPr>
        <w:t>"</w:t>
      </w:r>
      <w:r w:rsidR="00E86A7B" w:rsidRPr="000F651F">
        <w:rPr>
          <w:rFonts w:ascii="Times New Roman" w:hAnsi="Times New Roman" w:cs="Times New Roman"/>
          <w:sz w:val="28"/>
          <w:szCs w:val="28"/>
        </w:rPr>
        <w:t xml:space="preserve"> ar vārdu </w:t>
      </w:r>
      <w:r w:rsidR="00F666E4" w:rsidRPr="000F651F">
        <w:rPr>
          <w:rFonts w:ascii="Times New Roman" w:hAnsi="Times New Roman" w:cs="Times New Roman"/>
          <w:sz w:val="28"/>
          <w:szCs w:val="28"/>
        </w:rPr>
        <w:t>"</w:t>
      </w:r>
      <w:r w:rsidR="00E86A7B" w:rsidRPr="000F651F">
        <w:rPr>
          <w:rFonts w:ascii="Times New Roman" w:hAnsi="Times New Roman" w:cs="Times New Roman"/>
          <w:sz w:val="28"/>
          <w:szCs w:val="28"/>
        </w:rPr>
        <w:t>virszemes</w:t>
      </w:r>
      <w:r w:rsidR="00F666E4" w:rsidRPr="000F651F">
        <w:rPr>
          <w:rFonts w:ascii="Times New Roman" w:hAnsi="Times New Roman" w:cs="Times New Roman"/>
          <w:sz w:val="28"/>
          <w:szCs w:val="28"/>
        </w:rPr>
        <w:t>"</w:t>
      </w:r>
      <w:r w:rsidR="00E86A7B" w:rsidRPr="000F651F">
        <w:rPr>
          <w:rFonts w:ascii="Times New Roman" w:hAnsi="Times New Roman" w:cs="Times New Roman"/>
          <w:sz w:val="28"/>
          <w:szCs w:val="28"/>
        </w:rPr>
        <w:t>;</w:t>
      </w:r>
    </w:p>
    <w:p w14:paraId="7BA7E85C" w14:textId="058163D5" w:rsidR="00E86A7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1.3</w:t>
      </w:r>
      <w:r w:rsidR="004135E6" w:rsidRPr="000F651F">
        <w:rPr>
          <w:rFonts w:ascii="Times New Roman" w:hAnsi="Times New Roman" w:cs="Times New Roman"/>
          <w:sz w:val="28"/>
          <w:szCs w:val="28"/>
        </w:rPr>
        <w:t>8</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būvnormatīva 134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punktu ar otro teikumu šādā redakcijā:</w:t>
      </w:r>
    </w:p>
    <w:p w14:paraId="71C181C9"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5D" w14:textId="5DC53650" w:rsidR="00E86A7B"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 xml:space="preserve">Dūmu izvades ailu aizpildījumiem šajā gadījumā paredz vadību (atvēršanu un aizvēršanu) no manuālajām tālvadības iedarbināšanas ierīcēm, kas ierīkotas kāpņu telpā katra </w:t>
      </w:r>
      <w:r w:rsidR="00665962" w:rsidRPr="000F651F">
        <w:rPr>
          <w:rFonts w:ascii="Times New Roman" w:hAnsi="Times New Roman" w:cs="Times New Roman"/>
          <w:sz w:val="28"/>
          <w:szCs w:val="28"/>
        </w:rPr>
        <w:t xml:space="preserve">virszemes </w:t>
      </w:r>
      <w:r w:rsidR="00E8575B" w:rsidRPr="000F651F">
        <w:rPr>
          <w:rFonts w:ascii="Times New Roman" w:hAnsi="Times New Roman" w:cs="Times New Roman"/>
          <w:sz w:val="28"/>
          <w:szCs w:val="28"/>
        </w:rPr>
        <w:t>stāva līmenī</w:t>
      </w:r>
      <w:r w:rsidR="003404FF" w:rsidRPr="000F651F">
        <w:rPr>
          <w:rFonts w:ascii="Times New Roman" w:hAnsi="Times New Roman" w:cs="Times New Roman"/>
          <w:sz w:val="28"/>
          <w:szCs w:val="28"/>
        </w:rPr>
        <w:t>.</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5E" w14:textId="77777777" w:rsidR="00E86A7B" w:rsidRPr="000F651F" w:rsidRDefault="00E86A7B" w:rsidP="0094724F">
      <w:pPr>
        <w:tabs>
          <w:tab w:val="left" w:pos="709"/>
        </w:tabs>
        <w:spacing w:after="0" w:line="240" w:lineRule="auto"/>
        <w:ind w:firstLine="709"/>
        <w:jc w:val="both"/>
        <w:rPr>
          <w:rFonts w:ascii="Times New Roman" w:hAnsi="Times New Roman" w:cs="Times New Roman"/>
          <w:sz w:val="28"/>
          <w:szCs w:val="28"/>
        </w:rPr>
      </w:pPr>
    </w:p>
    <w:p w14:paraId="7BA7E85F" w14:textId="0A2AF480" w:rsidR="00E86A7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1.3</w:t>
      </w:r>
      <w:r w:rsidR="004135E6" w:rsidRPr="000F651F">
        <w:rPr>
          <w:rFonts w:ascii="Times New Roman" w:hAnsi="Times New Roman" w:cs="Times New Roman"/>
          <w:sz w:val="28"/>
          <w:szCs w:val="28"/>
        </w:rPr>
        <w:t>9</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būvnormatīva 140</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punktu aiz </w:t>
      </w:r>
      <w:r w:rsidR="008D2247" w:rsidRPr="000F651F">
        <w:rPr>
          <w:rFonts w:ascii="Times New Roman" w:hAnsi="Times New Roman" w:cs="Times New Roman"/>
          <w:sz w:val="28"/>
          <w:szCs w:val="28"/>
        </w:rPr>
        <w:t>apzīmējuma</w:t>
      </w:r>
      <w:r w:rsidRPr="000F651F">
        <w:rPr>
          <w:rFonts w:ascii="Times New Roman" w:hAnsi="Times New Roman" w:cs="Times New Roman"/>
          <w:sz w:val="28"/>
          <w:szCs w:val="28"/>
        </w:rPr>
        <w:t xml:space="preserve"> </w:t>
      </w:r>
      <w:r w:rsidR="00F666E4" w:rsidRPr="000F651F">
        <w:rPr>
          <w:rFonts w:ascii="Times New Roman" w:hAnsi="Times New Roman" w:cs="Times New Roman"/>
          <w:sz w:val="28"/>
          <w:szCs w:val="28"/>
        </w:rPr>
        <w:t>"</w:t>
      </w:r>
      <w:r w:rsidR="008D2247" w:rsidRPr="000F651F">
        <w:rPr>
          <w:rFonts w:ascii="Times New Roman" w:hAnsi="Times New Roman" w:cs="Times New Roman"/>
          <w:sz w:val="28"/>
          <w:szCs w:val="28"/>
        </w:rPr>
        <w:t>EI-30</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 ar vārdiem </w:t>
      </w:r>
      <w:r w:rsidR="008D2247" w:rsidRPr="000F651F">
        <w:rPr>
          <w:rFonts w:ascii="Times New Roman" w:hAnsi="Times New Roman" w:cs="Times New Roman"/>
          <w:sz w:val="28"/>
          <w:szCs w:val="28"/>
        </w:rPr>
        <w:t xml:space="preserve">un </w:t>
      </w:r>
      <w:r w:rsidR="00720AFD" w:rsidRPr="000F651F">
        <w:rPr>
          <w:rFonts w:ascii="Times New Roman" w:hAnsi="Times New Roman" w:cs="Times New Roman"/>
          <w:sz w:val="28"/>
          <w:szCs w:val="28"/>
        </w:rPr>
        <w:t xml:space="preserve">apzīmējumu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(izņemot U3 </w:t>
      </w:r>
      <w:proofErr w:type="spellStart"/>
      <w:r w:rsidRPr="000F651F">
        <w:rPr>
          <w:rFonts w:ascii="Times New Roman" w:hAnsi="Times New Roman" w:cs="Times New Roman"/>
          <w:sz w:val="28"/>
          <w:szCs w:val="28"/>
        </w:rPr>
        <w:t>ugunsnoturības</w:t>
      </w:r>
      <w:proofErr w:type="spellEnd"/>
      <w:r w:rsidRPr="000F651F">
        <w:rPr>
          <w:rFonts w:ascii="Times New Roman" w:hAnsi="Times New Roman" w:cs="Times New Roman"/>
          <w:sz w:val="28"/>
          <w:szCs w:val="28"/>
        </w:rPr>
        <w:t xml:space="preserve"> pakāpes būv</w:t>
      </w:r>
      <w:r w:rsidR="001B6A8F" w:rsidRPr="000F651F">
        <w:rPr>
          <w:rFonts w:ascii="Times New Roman" w:hAnsi="Times New Roman" w:cs="Times New Roman"/>
          <w:sz w:val="28"/>
          <w:szCs w:val="28"/>
        </w:rPr>
        <w:t>e</w:t>
      </w:r>
      <w:r w:rsidRPr="000F651F">
        <w:rPr>
          <w:rFonts w:ascii="Times New Roman" w:hAnsi="Times New Roman" w:cs="Times New Roman"/>
          <w:sz w:val="28"/>
          <w:szCs w:val="28"/>
        </w:rPr>
        <w:t>s)</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61" w14:textId="7BACCC21" w:rsidR="00E86A7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w:t>
      </w:r>
      <w:r w:rsidR="004135E6" w:rsidRPr="000F651F">
        <w:rPr>
          <w:rFonts w:ascii="Times New Roman" w:hAnsi="Times New Roman" w:cs="Times New Roman"/>
          <w:sz w:val="28"/>
          <w:szCs w:val="28"/>
        </w:rPr>
        <w:t>40</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147.3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6A26CF9E"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62" w14:textId="1518AA12" w:rsidR="00E86A7B"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147.3</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ir viegli atveramas no telpas iekšpuses bez aizkavējuma un šķē</w:t>
      </w:r>
      <w:r w:rsidR="00A87B03" w:rsidRPr="000F651F">
        <w:rPr>
          <w:rFonts w:ascii="Times New Roman" w:hAnsi="Times New Roman" w:cs="Times New Roman"/>
          <w:sz w:val="28"/>
          <w:szCs w:val="28"/>
        </w:rPr>
        <w:t>ršļiem (izņemot dzīvokļu durvis)</w:t>
      </w:r>
      <w:r w:rsidR="0047131E" w:rsidRPr="000F651F">
        <w:rPr>
          <w:rFonts w:ascii="Times New Roman" w:hAnsi="Times New Roman" w:cs="Times New Roman"/>
          <w:sz w:val="28"/>
          <w:szCs w:val="28"/>
        </w:rPr>
        <w:t>.</w:t>
      </w:r>
      <w:r w:rsidR="0061112F" w:rsidRPr="000F651F">
        <w:rPr>
          <w:rFonts w:ascii="Times New Roman" w:hAnsi="Times New Roman" w:cs="Times New Roman"/>
          <w:sz w:val="28"/>
          <w:szCs w:val="28"/>
        </w:rPr>
        <w:t xml:space="preserve"> </w:t>
      </w:r>
      <w:r w:rsidR="00E8575B" w:rsidRPr="000F651F">
        <w:rPr>
          <w:rFonts w:ascii="Times New Roman" w:hAnsi="Times New Roman" w:cs="Times New Roman"/>
          <w:sz w:val="28"/>
          <w:szCs w:val="28"/>
        </w:rPr>
        <w:t>Par aizkavējumu tiek uzskatīts jebkurš šķērslis, kas liedz atvērt durvis ilgāk par trim sekundēm;</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63" w14:textId="77777777" w:rsidR="00E86A7B" w:rsidRPr="000F651F" w:rsidRDefault="00E86A7B" w:rsidP="0094724F">
      <w:pPr>
        <w:tabs>
          <w:tab w:val="left" w:pos="709"/>
        </w:tabs>
        <w:spacing w:after="0" w:line="240" w:lineRule="auto"/>
        <w:ind w:firstLine="709"/>
        <w:jc w:val="both"/>
        <w:rPr>
          <w:rFonts w:ascii="Times New Roman" w:hAnsi="Times New Roman" w:cs="Times New Roman"/>
          <w:sz w:val="28"/>
          <w:szCs w:val="28"/>
        </w:rPr>
      </w:pPr>
    </w:p>
    <w:p w14:paraId="7BA7E864" w14:textId="58606851" w:rsidR="00E86A7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1.4</w:t>
      </w:r>
      <w:r w:rsidR="004135E6" w:rsidRPr="000F651F">
        <w:rPr>
          <w:rFonts w:ascii="Times New Roman" w:hAnsi="Times New Roman" w:cs="Times New Roman"/>
          <w:sz w:val="28"/>
          <w:szCs w:val="28"/>
        </w:rPr>
        <w:t>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153</w:t>
      </w:r>
      <w:r w:rsidR="0047131E" w:rsidRPr="000F651F">
        <w:rPr>
          <w:rFonts w:ascii="Times New Roman" w:hAnsi="Times New Roman" w:cs="Times New Roman"/>
          <w:sz w:val="28"/>
          <w:szCs w:val="28"/>
        </w:rPr>
        <w:t>.</w:t>
      </w:r>
      <w:r w:rsidR="0061112F" w:rsidRPr="000F651F">
        <w:rPr>
          <w:rFonts w:ascii="Times New Roman" w:hAnsi="Times New Roman" w:cs="Times New Roman"/>
          <w:sz w:val="28"/>
          <w:szCs w:val="28"/>
        </w:rPr>
        <w:t xml:space="preserve"> </w:t>
      </w:r>
      <w:r w:rsidRPr="000F651F">
        <w:rPr>
          <w:rFonts w:ascii="Times New Roman" w:hAnsi="Times New Roman" w:cs="Times New Roman"/>
          <w:sz w:val="28"/>
          <w:szCs w:val="28"/>
        </w:rPr>
        <w:t>un 154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punktu šādā redakcijā:</w:t>
      </w:r>
    </w:p>
    <w:p w14:paraId="595F9229"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65" w14:textId="3A3648BC" w:rsidR="00E86A7B"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153</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 xml:space="preserve">Ja būves ugunsdrošajās būvkonstrukcijās izbūvētām durvīm, logiem, lūkām, vārtiem, vārstiem un citiem ailu aizpildījumiem atbilstoši lietošanas veidam vai tehnoloģijas prasībām jābūt atvērtā stāvoklī, paredz </w:t>
      </w:r>
      <w:r w:rsidR="00AF646D" w:rsidRPr="000F651F">
        <w:rPr>
          <w:rFonts w:ascii="Times New Roman" w:hAnsi="Times New Roman" w:cs="Times New Roman"/>
          <w:sz w:val="28"/>
          <w:szCs w:val="28"/>
        </w:rPr>
        <w:t xml:space="preserve">ierīces, kuras </w:t>
      </w:r>
      <w:r w:rsidR="005F4779" w:rsidRPr="000F651F">
        <w:rPr>
          <w:rFonts w:ascii="Times New Roman" w:hAnsi="Times New Roman" w:cs="Times New Roman"/>
          <w:sz w:val="28"/>
          <w:szCs w:val="28"/>
        </w:rPr>
        <w:t xml:space="preserve">ugunsgrēka gadījumā </w:t>
      </w:r>
      <w:r w:rsidR="00AF646D" w:rsidRPr="000F651F">
        <w:rPr>
          <w:rFonts w:ascii="Times New Roman" w:hAnsi="Times New Roman" w:cs="Times New Roman"/>
          <w:sz w:val="28"/>
          <w:szCs w:val="28"/>
        </w:rPr>
        <w:t xml:space="preserve">nodrošina šo ailu </w:t>
      </w:r>
      <w:r w:rsidR="00A87B03" w:rsidRPr="000F651F">
        <w:rPr>
          <w:rFonts w:ascii="Times New Roman" w:hAnsi="Times New Roman" w:cs="Times New Roman"/>
          <w:sz w:val="28"/>
          <w:szCs w:val="28"/>
        </w:rPr>
        <w:t>aizpildījum</w:t>
      </w:r>
      <w:r w:rsidR="003D251A" w:rsidRPr="000F651F">
        <w:rPr>
          <w:rFonts w:ascii="Times New Roman" w:hAnsi="Times New Roman" w:cs="Times New Roman"/>
          <w:sz w:val="28"/>
          <w:szCs w:val="28"/>
        </w:rPr>
        <w:t>u</w:t>
      </w:r>
      <w:r w:rsidR="00A87B03" w:rsidRPr="000F651F">
        <w:rPr>
          <w:rFonts w:ascii="Times New Roman" w:hAnsi="Times New Roman" w:cs="Times New Roman"/>
          <w:sz w:val="28"/>
          <w:szCs w:val="28"/>
        </w:rPr>
        <w:t xml:space="preserve"> </w:t>
      </w:r>
      <w:r w:rsidR="00AF646D" w:rsidRPr="000F651F">
        <w:rPr>
          <w:rFonts w:ascii="Times New Roman" w:hAnsi="Times New Roman" w:cs="Times New Roman"/>
          <w:sz w:val="28"/>
          <w:szCs w:val="28"/>
        </w:rPr>
        <w:t>automātisk</w:t>
      </w:r>
      <w:r w:rsidR="005F4779" w:rsidRPr="000F651F">
        <w:rPr>
          <w:rFonts w:ascii="Times New Roman" w:hAnsi="Times New Roman" w:cs="Times New Roman"/>
          <w:sz w:val="28"/>
          <w:szCs w:val="28"/>
        </w:rPr>
        <w:t>u</w:t>
      </w:r>
      <w:r w:rsidR="00AF646D" w:rsidRPr="000F651F">
        <w:rPr>
          <w:rFonts w:ascii="Times New Roman" w:hAnsi="Times New Roman" w:cs="Times New Roman"/>
          <w:sz w:val="28"/>
          <w:szCs w:val="28"/>
        </w:rPr>
        <w:t xml:space="preserve"> aizvēršanos.</w:t>
      </w:r>
    </w:p>
    <w:p w14:paraId="7BA7E866" w14:textId="77777777" w:rsidR="00A87B03" w:rsidRPr="000F651F" w:rsidRDefault="00A87B03" w:rsidP="0094724F">
      <w:pPr>
        <w:tabs>
          <w:tab w:val="left" w:pos="709"/>
        </w:tabs>
        <w:spacing w:after="0" w:line="240" w:lineRule="auto"/>
        <w:ind w:firstLine="709"/>
        <w:jc w:val="both"/>
        <w:rPr>
          <w:rFonts w:ascii="Times New Roman" w:hAnsi="Times New Roman" w:cs="Times New Roman"/>
          <w:sz w:val="28"/>
          <w:szCs w:val="28"/>
        </w:rPr>
      </w:pPr>
    </w:p>
    <w:p w14:paraId="7BA7E867" w14:textId="3E4B9ED8" w:rsidR="00E86A7B"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154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Evakuācijas ceļos un izejās, kas </w:t>
      </w:r>
      <w:proofErr w:type="gramStart"/>
      <w:r w:rsidRPr="000F651F">
        <w:rPr>
          <w:rFonts w:ascii="Times New Roman" w:hAnsi="Times New Roman" w:cs="Times New Roman"/>
          <w:sz w:val="28"/>
          <w:szCs w:val="28"/>
        </w:rPr>
        <w:t>paredzētas</w:t>
      </w:r>
      <w:proofErr w:type="gramEnd"/>
      <w:r w:rsidRPr="000F651F">
        <w:rPr>
          <w:rFonts w:ascii="Times New Roman" w:hAnsi="Times New Roman" w:cs="Times New Roman"/>
          <w:sz w:val="28"/>
          <w:szCs w:val="28"/>
        </w:rPr>
        <w:t xml:space="preserve"> vairāk </w:t>
      </w:r>
      <w:r w:rsidR="005F4779" w:rsidRPr="000F651F">
        <w:rPr>
          <w:rFonts w:ascii="Times New Roman" w:hAnsi="Times New Roman" w:cs="Times New Roman"/>
          <w:sz w:val="28"/>
          <w:szCs w:val="28"/>
        </w:rPr>
        <w:t>nekā</w:t>
      </w:r>
      <w:r w:rsidRPr="000F651F">
        <w:rPr>
          <w:rFonts w:ascii="Times New Roman" w:hAnsi="Times New Roman" w:cs="Times New Roman"/>
          <w:sz w:val="28"/>
          <w:szCs w:val="28"/>
        </w:rPr>
        <w:t xml:space="preserve"> 10 lietotāju evakuācijai, aizliegts izbūvēt turniketus, bīdāmas, saliekamas, paceļamas (nolaižamas) </w:t>
      </w:r>
      <w:r w:rsidR="00165A6C" w:rsidRPr="000F651F">
        <w:rPr>
          <w:rFonts w:ascii="Times New Roman" w:hAnsi="Times New Roman" w:cs="Times New Roman"/>
          <w:sz w:val="28"/>
          <w:szCs w:val="28"/>
        </w:rPr>
        <w:t xml:space="preserve">durvis </w:t>
      </w:r>
      <w:r w:rsidRPr="000F651F">
        <w:rPr>
          <w:rFonts w:ascii="Times New Roman" w:hAnsi="Times New Roman" w:cs="Times New Roman"/>
          <w:sz w:val="28"/>
          <w:szCs w:val="28"/>
        </w:rPr>
        <w:t xml:space="preserve">un virpuļdurvis, ja tās nav aprīkotas ar ierīcēm manuālai atvēršanai vai ierīcēm, kas </w:t>
      </w:r>
      <w:r w:rsidR="005E3CC5" w:rsidRPr="000F651F">
        <w:rPr>
          <w:rFonts w:ascii="Times New Roman" w:hAnsi="Times New Roman" w:cs="Times New Roman"/>
          <w:sz w:val="28"/>
          <w:szCs w:val="28"/>
        </w:rPr>
        <w:t xml:space="preserve">evakuācijas gadījumā </w:t>
      </w:r>
      <w:r w:rsidRPr="000F651F">
        <w:rPr>
          <w:rFonts w:ascii="Times New Roman" w:hAnsi="Times New Roman" w:cs="Times New Roman"/>
          <w:sz w:val="28"/>
          <w:szCs w:val="28"/>
        </w:rPr>
        <w:t>nodrošina automātisku atvēršanu un nobloķēšanu atvērtā stāvoklī</w:t>
      </w:r>
      <w:r w:rsidR="0047131E" w:rsidRPr="000F651F">
        <w:rPr>
          <w:rFonts w:ascii="Times New Roman" w:hAnsi="Times New Roman" w:cs="Times New Roman"/>
          <w:sz w:val="28"/>
          <w:szCs w:val="28"/>
        </w:rPr>
        <w:t>.</w:t>
      </w:r>
      <w:r w:rsidR="0061112F" w:rsidRPr="000F651F">
        <w:rPr>
          <w:rFonts w:ascii="Times New Roman" w:hAnsi="Times New Roman" w:cs="Times New Roman"/>
          <w:sz w:val="28"/>
          <w:szCs w:val="28"/>
        </w:rPr>
        <w:t xml:space="preserve"> </w:t>
      </w:r>
      <w:r w:rsidRPr="000F651F">
        <w:rPr>
          <w:rFonts w:ascii="Times New Roman" w:hAnsi="Times New Roman" w:cs="Times New Roman"/>
          <w:sz w:val="28"/>
          <w:szCs w:val="28"/>
        </w:rPr>
        <w:t>Izbūvējot virpuļdurvis, papildus paredz veramu durvju izbūvi, nodrošinot minimālos evakuācijas izeju gabarītus.</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68" w14:textId="77777777" w:rsidR="00E86A7B" w:rsidRPr="000F651F" w:rsidRDefault="00E86A7B" w:rsidP="0094724F">
      <w:pPr>
        <w:tabs>
          <w:tab w:val="left" w:pos="709"/>
        </w:tabs>
        <w:spacing w:after="0" w:line="240" w:lineRule="auto"/>
        <w:ind w:firstLine="709"/>
        <w:jc w:val="both"/>
        <w:rPr>
          <w:rFonts w:ascii="Times New Roman" w:hAnsi="Times New Roman" w:cs="Times New Roman"/>
          <w:sz w:val="28"/>
          <w:szCs w:val="28"/>
        </w:rPr>
      </w:pPr>
    </w:p>
    <w:p w14:paraId="513F7E55" w14:textId="77777777" w:rsidR="00165A6C" w:rsidRPr="000F651F" w:rsidRDefault="00165A6C">
      <w:pPr>
        <w:rPr>
          <w:rFonts w:ascii="Times New Roman" w:hAnsi="Times New Roman" w:cs="Times New Roman"/>
          <w:sz w:val="28"/>
          <w:szCs w:val="28"/>
        </w:rPr>
      </w:pPr>
      <w:r w:rsidRPr="000F651F">
        <w:rPr>
          <w:rFonts w:ascii="Times New Roman" w:hAnsi="Times New Roman" w:cs="Times New Roman"/>
          <w:sz w:val="28"/>
          <w:szCs w:val="28"/>
        </w:rPr>
        <w:br w:type="page"/>
      </w:r>
    </w:p>
    <w:p w14:paraId="7BA7E869" w14:textId="7619A799" w:rsidR="00E86A7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lastRenderedPageBreak/>
        <w:t>1.4</w:t>
      </w:r>
      <w:r w:rsidR="004135E6" w:rsidRPr="000F651F">
        <w:rPr>
          <w:rFonts w:ascii="Times New Roman" w:hAnsi="Times New Roman" w:cs="Times New Roman"/>
          <w:sz w:val="28"/>
          <w:szCs w:val="28"/>
        </w:rPr>
        <w:t>2</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būvnormatīvu ar 161.4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524ABECC"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6A" w14:textId="235E425A" w:rsidR="00E86A7B"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161.4</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ugunsaizsardzības sistēmu kontroles un vadības iekārtu telpās, ugunsdzēsības sistēmu sūkņu un to vadības mezglu telpās.</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6B" w14:textId="77777777" w:rsidR="00E86A7B" w:rsidRPr="000F651F" w:rsidRDefault="00E86A7B" w:rsidP="0094724F">
      <w:pPr>
        <w:tabs>
          <w:tab w:val="left" w:pos="709"/>
        </w:tabs>
        <w:spacing w:after="0" w:line="240" w:lineRule="auto"/>
        <w:ind w:firstLine="709"/>
        <w:jc w:val="both"/>
        <w:rPr>
          <w:rFonts w:ascii="Times New Roman" w:hAnsi="Times New Roman" w:cs="Times New Roman"/>
          <w:sz w:val="28"/>
          <w:szCs w:val="28"/>
        </w:rPr>
      </w:pPr>
    </w:p>
    <w:p w14:paraId="7BA7E86C" w14:textId="1DCC7495" w:rsidR="00E86A7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1.4</w:t>
      </w:r>
      <w:r w:rsidR="004135E6" w:rsidRPr="000F651F">
        <w:rPr>
          <w:rFonts w:ascii="Times New Roman" w:hAnsi="Times New Roman" w:cs="Times New Roman"/>
          <w:sz w:val="28"/>
          <w:szCs w:val="28"/>
        </w:rPr>
        <w:t>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būvnormatīva 163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punktu ar otro teikumu šādā redakcijā:</w:t>
      </w:r>
    </w:p>
    <w:p w14:paraId="057DBBE6"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6D" w14:textId="2704AD23" w:rsidR="00E86A7B"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Rezerves elektroapgādes avots nodrošina izgaismoto evakuācijas izeju un evakuācijas ceļu norādītāju darbību vismaz 30</w:t>
      </w:r>
      <w:r w:rsidR="00C023E0" w:rsidRPr="000F651F">
        <w:rPr>
          <w:rFonts w:ascii="Times New Roman" w:hAnsi="Times New Roman" w:cs="Times New Roman"/>
          <w:sz w:val="28"/>
          <w:szCs w:val="28"/>
        </w:rPr>
        <w:t> </w:t>
      </w:r>
      <w:r w:rsidR="00E8575B" w:rsidRPr="000F651F">
        <w:rPr>
          <w:rFonts w:ascii="Times New Roman" w:hAnsi="Times New Roman" w:cs="Times New Roman"/>
          <w:sz w:val="28"/>
          <w:szCs w:val="28"/>
        </w:rPr>
        <w:t>minū</w:t>
      </w:r>
      <w:r w:rsidR="00215203" w:rsidRPr="000F651F">
        <w:rPr>
          <w:rFonts w:ascii="Times New Roman" w:hAnsi="Times New Roman" w:cs="Times New Roman"/>
          <w:sz w:val="28"/>
          <w:szCs w:val="28"/>
        </w:rPr>
        <w:t>tes</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6E" w14:textId="77777777" w:rsidR="00E86A7B" w:rsidRPr="000F651F" w:rsidRDefault="00E86A7B" w:rsidP="0094724F">
      <w:pPr>
        <w:tabs>
          <w:tab w:val="left" w:pos="709"/>
        </w:tabs>
        <w:spacing w:after="0" w:line="240" w:lineRule="auto"/>
        <w:ind w:firstLine="709"/>
        <w:jc w:val="both"/>
        <w:rPr>
          <w:rFonts w:ascii="Times New Roman" w:hAnsi="Times New Roman" w:cs="Times New Roman"/>
          <w:sz w:val="28"/>
          <w:szCs w:val="28"/>
        </w:rPr>
      </w:pPr>
    </w:p>
    <w:p w14:paraId="7BA7E86F" w14:textId="6DF8659B" w:rsidR="00E86A7B"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1.4</w:t>
      </w:r>
      <w:r w:rsidR="004135E6" w:rsidRPr="000F651F">
        <w:rPr>
          <w:rFonts w:ascii="Times New Roman" w:hAnsi="Times New Roman" w:cs="Times New Roman"/>
          <w:sz w:val="28"/>
          <w:szCs w:val="28"/>
        </w:rPr>
        <w:t>4</w:t>
      </w:r>
      <w:r w:rsidR="0047131E" w:rsidRPr="000F651F">
        <w:rPr>
          <w:rFonts w:ascii="Times New Roman" w:hAnsi="Times New Roman" w:cs="Times New Roman"/>
          <w:sz w:val="28"/>
          <w:szCs w:val="28"/>
        </w:rPr>
        <w:t>. </w:t>
      </w:r>
      <w:r w:rsidR="00EF383C" w:rsidRPr="000F651F">
        <w:rPr>
          <w:rFonts w:ascii="Times New Roman" w:hAnsi="Times New Roman" w:cs="Times New Roman"/>
          <w:sz w:val="28"/>
          <w:szCs w:val="28"/>
        </w:rPr>
        <w:t>papildināt būvnormatīva 167</w:t>
      </w:r>
      <w:r w:rsidR="0047131E" w:rsidRPr="000F651F">
        <w:rPr>
          <w:rFonts w:ascii="Times New Roman" w:hAnsi="Times New Roman" w:cs="Times New Roman"/>
          <w:sz w:val="28"/>
          <w:szCs w:val="28"/>
        </w:rPr>
        <w:t>. </w:t>
      </w:r>
      <w:r w:rsidR="00EF383C" w:rsidRPr="000F651F">
        <w:rPr>
          <w:rFonts w:ascii="Times New Roman" w:hAnsi="Times New Roman" w:cs="Times New Roman"/>
          <w:sz w:val="28"/>
          <w:szCs w:val="28"/>
        </w:rPr>
        <w:t>punktu ar otro teikumu šādā redakcijā:</w:t>
      </w:r>
    </w:p>
    <w:p w14:paraId="68E5E7EE"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70" w14:textId="190C2351" w:rsidR="006579ED"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Dūmu izvades ailas minimālā platība ir vismaz 0,5</w:t>
      </w:r>
      <w:r w:rsidR="00281E6E" w:rsidRPr="000F651F">
        <w:rPr>
          <w:rFonts w:ascii="Times New Roman" w:hAnsi="Times New Roman" w:cs="Times New Roman"/>
          <w:sz w:val="28"/>
          <w:szCs w:val="28"/>
        </w:rPr>
        <w:t> </w:t>
      </w:r>
      <w:r w:rsidR="00E8575B" w:rsidRPr="000F651F">
        <w:rPr>
          <w:rFonts w:ascii="Times New Roman" w:hAnsi="Times New Roman" w:cs="Times New Roman"/>
          <w:sz w:val="28"/>
          <w:szCs w:val="28"/>
        </w:rPr>
        <w:t>m</w:t>
      </w:r>
      <w:r w:rsidR="00E8575B" w:rsidRPr="000F651F">
        <w:rPr>
          <w:rFonts w:ascii="Times New Roman" w:hAnsi="Times New Roman" w:cs="Times New Roman"/>
          <w:sz w:val="28"/>
          <w:szCs w:val="28"/>
          <w:vertAlign w:val="superscript"/>
        </w:rPr>
        <w:t>2</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61112F" w:rsidRPr="000F651F">
        <w:rPr>
          <w:rFonts w:ascii="Times New Roman" w:hAnsi="Times New Roman" w:cs="Times New Roman"/>
          <w:sz w:val="28"/>
          <w:szCs w:val="28"/>
        </w:rPr>
        <w:t>;</w:t>
      </w:r>
    </w:p>
    <w:p w14:paraId="7BA7E871" w14:textId="77777777" w:rsidR="00EF383C" w:rsidRPr="000F651F" w:rsidRDefault="00EF383C" w:rsidP="0094724F">
      <w:pPr>
        <w:tabs>
          <w:tab w:val="left" w:pos="709"/>
          <w:tab w:val="left" w:pos="900"/>
        </w:tabs>
        <w:spacing w:after="0" w:line="240" w:lineRule="auto"/>
        <w:ind w:firstLine="709"/>
        <w:jc w:val="both"/>
        <w:rPr>
          <w:rFonts w:ascii="Times New Roman" w:hAnsi="Times New Roman" w:cs="Times New Roman"/>
          <w:sz w:val="28"/>
          <w:szCs w:val="28"/>
        </w:rPr>
      </w:pPr>
    </w:p>
    <w:p w14:paraId="7BA7E872" w14:textId="0A6A158E" w:rsidR="00EF383C"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1.4</w:t>
      </w:r>
      <w:r w:rsidR="004135E6" w:rsidRPr="000F651F">
        <w:rPr>
          <w:rFonts w:ascii="Times New Roman" w:hAnsi="Times New Roman" w:cs="Times New Roman"/>
          <w:sz w:val="28"/>
          <w:szCs w:val="28"/>
        </w:rPr>
        <w:t>5</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svītrot būvnormatīva 168</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punkta otro teikumu;</w:t>
      </w:r>
    </w:p>
    <w:p w14:paraId="7BA7E874" w14:textId="60CC602B" w:rsidR="00EF383C"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1.4</w:t>
      </w:r>
      <w:r w:rsidR="004135E6" w:rsidRPr="000F651F">
        <w:rPr>
          <w:rFonts w:ascii="Times New Roman" w:hAnsi="Times New Roman" w:cs="Times New Roman"/>
          <w:sz w:val="28"/>
          <w:szCs w:val="28"/>
        </w:rPr>
        <w:t>6</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169</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punktu šādā redakcijā:</w:t>
      </w:r>
    </w:p>
    <w:p w14:paraId="6D3AFF99"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75" w14:textId="5531F627" w:rsidR="00EF383C" w:rsidRPr="000F651F" w:rsidRDefault="00F666E4"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169</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Atsevišķā telpā attālumu no jebkura punkta līdz dūmu izvades ailām var palielināt līdz 30</w:t>
      </w:r>
      <w:r w:rsidR="004135E6" w:rsidRPr="000F651F">
        <w:rPr>
          <w:rFonts w:ascii="Times New Roman" w:hAnsi="Times New Roman" w:cs="Times New Roman"/>
          <w:sz w:val="28"/>
          <w:szCs w:val="28"/>
        </w:rPr>
        <w:t> </w:t>
      </w:r>
      <w:r w:rsidR="00E8575B" w:rsidRPr="000F651F">
        <w:rPr>
          <w:rFonts w:ascii="Times New Roman" w:hAnsi="Times New Roman" w:cs="Times New Roman"/>
          <w:sz w:val="28"/>
          <w:szCs w:val="28"/>
        </w:rPr>
        <w:t>metriem, ja dūmu izvades ailas atrodas augstāk par diviem metriem no telpas grīdas līmeņa un dūmu izvades ailu kopējā platība ir:</w:t>
      </w:r>
    </w:p>
    <w:p w14:paraId="7BA7E876" w14:textId="45C57BBB" w:rsidR="00EF383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169.1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telpās</w:t>
      </w:r>
      <w:r w:rsidR="00215203" w:rsidRPr="000F651F">
        <w:rPr>
          <w:rFonts w:ascii="Times New Roman" w:hAnsi="Times New Roman" w:cs="Times New Roman"/>
          <w:sz w:val="28"/>
          <w:szCs w:val="28"/>
        </w:rPr>
        <w:t>, kuru</w:t>
      </w:r>
      <w:r w:rsidRPr="000F651F">
        <w:rPr>
          <w:rFonts w:ascii="Times New Roman" w:hAnsi="Times New Roman" w:cs="Times New Roman"/>
          <w:sz w:val="28"/>
          <w:szCs w:val="28"/>
        </w:rPr>
        <w:t xml:space="preserve"> mainīg</w:t>
      </w:r>
      <w:r w:rsidR="00215203" w:rsidRPr="000F651F">
        <w:rPr>
          <w:rFonts w:ascii="Times New Roman" w:hAnsi="Times New Roman" w:cs="Times New Roman"/>
          <w:sz w:val="28"/>
          <w:szCs w:val="28"/>
        </w:rPr>
        <w:t>ā</w:t>
      </w:r>
      <w:r w:rsidRPr="000F651F">
        <w:rPr>
          <w:rFonts w:ascii="Times New Roman" w:hAnsi="Times New Roman" w:cs="Times New Roman"/>
          <w:sz w:val="28"/>
          <w:szCs w:val="28"/>
        </w:rPr>
        <w:t xml:space="preserve"> ugunsslodz</w:t>
      </w:r>
      <w:r w:rsidR="00215203" w:rsidRPr="000F651F">
        <w:rPr>
          <w:rFonts w:ascii="Times New Roman" w:hAnsi="Times New Roman" w:cs="Times New Roman"/>
          <w:sz w:val="28"/>
          <w:szCs w:val="28"/>
        </w:rPr>
        <w:t>e</w:t>
      </w:r>
      <w:r w:rsidRPr="000F651F">
        <w:rPr>
          <w:rFonts w:ascii="Times New Roman" w:hAnsi="Times New Roman" w:cs="Times New Roman"/>
          <w:sz w:val="28"/>
          <w:szCs w:val="28"/>
        </w:rPr>
        <w:t xml:space="preserve"> </w:t>
      </w:r>
      <w:r w:rsidR="00215203" w:rsidRPr="000F651F">
        <w:rPr>
          <w:rFonts w:ascii="Times New Roman" w:hAnsi="Times New Roman" w:cs="Times New Roman"/>
          <w:sz w:val="28"/>
          <w:szCs w:val="28"/>
        </w:rPr>
        <w:t>pārsniedz</w:t>
      </w:r>
      <w:r w:rsidRPr="000F651F">
        <w:rPr>
          <w:rFonts w:ascii="Times New Roman" w:hAnsi="Times New Roman" w:cs="Times New Roman"/>
          <w:sz w:val="28"/>
          <w:szCs w:val="28"/>
        </w:rPr>
        <w:t xml:space="preserve"> 1200</w:t>
      </w:r>
      <w:r w:rsidR="00B549FD" w:rsidRPr="000F651F">
        <w:rPr>
          <w:rFonts w:ascii="Times New Roman" w:hAnsi="Times New Roman" w:cs="Times New Roman"/>
          <w:sz w:val="28"/>
          <w:szCs w:val="28"/>
        </w:rPr>
        <w:t> </w:t>
      </w:r>
      <w:r w:rsidRPr="000F651F">
        <w:rPr>
          <w:rFonts w:ascii="Times New Roman" w:hAnsi="Times New Roman" w:cs="Times New Roman"/>
          <w:sz w:val="28"/>
          <w:szCs w:val="28"/>
        </w:rPr>
        <w:t>MJ/m</w:t>
      </w:r>
      <w:r w:rsidRPr="000F651F">
        <w:rPr>
          <w:rFonts w:ascii="Times New Roman" w:hAnsi="Times New Roman" w:cs="Times New Roman"/>
          <w:sz w:val="28"/>
          <w:szCs w:val="28"/>
          <w:vertAlign w:val="superscript"/>
        </w:rPr>
        <w:t>2</w:t>
      </w:r>
      <w:r w:rsidR="00165A6C" w:rsidRPr="000F651F">
        <w:rPr>
          <w:rFonts w:ascii="Times New Roman" w:hAnsi="Times New Roman" w:cs="Times New Roman"/>
          <w:sz w:val="28"/>
          <w:szCs w:val="28"/>
        </w:rPr>
        <w:t>,</w:t>
      </w:r>
      <w:r w:rsidR="00B549FD" w:rsidRPr="000F651F">
        <w:rPr>
          <w:rFonts w:ascii="Times New Roman" w:hAnsi="Times New Roman" w:cs="Times New Roman"/>
          <w:sz w:val="28"/>
          <w:szCs w:val="28"/>
        </w:rPr>
        <w:t xml:space="preserve"> – vismaz 3 </w:t>
      </w:r>
      <w:r w:rsidRPr="000F651F">
        <w:rPr>
          <w:rFonts w:ascii="Times New Roman" w:hAnsi="Times New Roman" w:cs="Times New Roman"/>
          <w:sz w:val="28"/>
          <w:szCs w:val="28"/>
        </w:rPr>
        <w:t>% no aizsargājamās telpas platības;</w:t>
      </w:r>
    </w:p>
    <w:p w14:paraId="7BA7E877" w14:textId="1B0F3D0F" w:rsidR="00EF383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169.2</w:t>
      </w:r>
      <w:r w:rsidR="0047131E" w:rsidRPr="000F651F">
        <w:rPr>
          <w:rFonts w:ascii="Times New Roman" w:hAnsi="Times New Roman" w:cs="Times New Roman"/>
          <w:sz w:val="28"/>
          <w:szCs w:val="28"/>
        </w:rPr>
        <w:t>. </w:t>
      </w:r>
      <w:r w:rsidR="00215203" w:rsidRPr="000F651F">
        <w:rPr>
          <w:rFonts w:ascii="Times New Roman" w:hAnsi="Times New Roman" w:cs="Times New Roman"/>
          <w:sz w:val="28"/>
          <w:szCs w:val="28"/>
        </w:rPr>
        <w:t xml:space="preserve">telpās, kuru mainīgā ugunsslodze ir no </w:t>
      </w:r>
      <w:r w:rsidRPr="000F651F">
        <w:rPr>
          <w:rFonts w:ascii="Times New Roman" w:hAnsi="Times New Roman" w:cs="Times New Roman"/>
          <w:sz w:val="28"/>
          <w:szCs w:val="28"/>
        </w:rPr>
        <w:t>600</w:t>
      </w:r>
      <w:r w:rsidR="00B549FD" w:rsidRPr="000F651F">
        <w:rPr>
          <w:rFonts w:ascii="Times New Roman" w:hAnsi="Times New Roman" w:cs="Times New Roman"/>
          <w:sz w:val="28"/>
          <w:szCs w:val="28"/>
        </w:rPr>
        <w:t> </w:t>
      </w:r>
      <w:r w:rsidRPr="000F651F">
        <w:rPr>
          <w:rFonts w:ascii="Times New Roman" w:hAnsi="Times New Roman" w:cs="Times New Roman"/>
          <w:sz w:val="28"/>
          <w:szCs w:val="28"/>
        </w:rPr>
        <w:t>MJ/m</w:t>
      </w:r>
      <w:r w:rsidRPr="000F651F">
        <w:rPr>
          <w:rFonts w:ascii="Times New Roman" w:hAnsi="Times New Roman" w:cs="Times New Roman"/>
          <w:sz w:val="28"/>
          <w:szCs w:val="28"/>
          <w:vertAlign w:val="superscript"/>
        </w:rPr>
        <w:t>2</w:t>
      </w:r>
      <w:r w:rsidRPr="000F651F">
        <w:rPr>
          <w:rFonts w:ascii="Times New Roman" w:hAnsi="Times New Roman" w:cs="Times New Roman"/>
          <w:sz w:val="28"/>
          <w:szCs w:val="28"/>
        </w:rPr>
        <w:t xml:space="preserve"> līdz 1200</w:t>
      </w:r>
      <w:r w:rsidR="00B549FD" w:rsidRPr="000F651F">
        <w:rPr>
          <w:rFonts w:ascii="Times New Roman" w:hAnsi="Times New Roman" w:cs="Times New Roman"/>
          <w:sz w:val="28"/>
          <w:szCs w:val="28"/>
        </w:rPr>
        <w:t> </w:t>
      </w:r>
      <w:r w:rsidRPr="000F651F">
        <w:rPr>
          <w:rFonts w:ascii="Times New Roman" w:hAnsi="Times New Roman" w:cs="Times New Roman"/>
          <w:sz w:val="28"/>
          <w:szCs w:val="28"/>
        </w:rPr>
        <w:t>MJ/m</w:t>
      </w:r>
      <w:r w:rsidRPr="000F651F">
        <w:rPr>
          <w:rFonts w:ascii="Times New Roman" w:hAnsi="Times New Roman" w:cs="Times New Roman"/>
          <w:sz w:val="28"/>
          <w:szCs w:val="28"/>
          <w:vertAlign w:val="superscript"/>
        </w:rPr>
        <w:t>2</w:t>
      </w:r>
      <w:r w:rsidRPr="000F651F">
        <w:rPr>
          <w:rFonts w:ascii="Times New Roman" w:hAnsi="Times New Roman" w:cs="Times New Roman"/>
          <w:sz w:val="28"/>
          <w:szCs w:val="28"/>
        </w:rPr>
        <w:t xml:space="preserve"> (ieskaitot)</w:t>
      </w:r>
      <w:r w:rsidR="00165A6C" w:rsidRPr="000F651F">
        <w:rPr>
          <w:rFonts w:ascii="Times New Roman" w:hAnsi="Times New Roman" w:cs="Times New Roman"/>
          <w:sz w:val="28"/>
          <w:szCs w:val="28"/>
        </w:rPr>
        <w:t>,</w:t>
      </w:r>
      <w:r w:rsidRPr="000F651F">
        <w:rPr>
          <w:rFonts w:ascii="Times New Roman" w:hAnsi="Times New Roman" w:cs="Times New Roman"/>
          <w:sz w:val="28"/>
          <w:szCs w:val="28"/>
        </w:rPr>
        <w:t xml:space="preserve"> – vismaz 1</w:t>
      </w:r>
      <w:r w:rsidR="004135E6" w:rsidRPr="000F651F">
        <w:rPr>
          <w:rFonts w:ascii="Times New Roman" w:hAnsi="Times New Roman" w:cs="Times New Roman"/>
          <w:sz w:val="28"/>
          <w:szCs w:val="28"/>
        </w:rPr>
        <w:t> </w:t>
      </w:r>
      <w:r w:rsidRPr="000F651F">
        <w:rPr>
          <w:rFonts w:ascii="Times New Roman" w:hAnsi="Times New Roman" w:cs="Times New Roman"/>
          <w:sz w:val="28"/>
          <w:szCs w:val="28"/>
        </w:rPr>
        <w:t>% no aizsargājamās telpas platības;</w:t>
      </w:r>
    </w:p>
    <w:p w14:paraId="7BA7E878" w14:textId="32A61B8D" w:rsidR="00EF383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169.3</w:t>
      </w:r>
      <w:r w:rsidR="0047131E" w:rsidRPr="000F651F">
        <w:rPr>
          <w:rFonts w:ascii="Times New Roman" w:hAnsi="Times New Roman" w:cs="Times New Roman"/>
          <w:sz w:val="28"/>
          <w:szCs w:val="28"/>
        </w:rPr>
        <w:t>. </w:t>
      </w:r>
      <w:r w:rsidR="00215203" w:rsidRPr="000F651F">
        <w:rPr>
          <w:rFonts w:ascii="Times New Roman" w:hAnsi="Times New Roman" w:cs="Times New Roman"/>
          <w:sz w:val="28"/>
          <w:szCs w:val="28"/>
        </w:rPr>
        <w:t xml:space="preserve">telpās, kuru mainīgā ugunsslodze ir no </w:t>
      </w:r>
      <w:r w:rsidRPr="000F651F">
        <w:rPr>
          <w:rFonts w:ascii="Times New Roman" w:hAnsi="Times New Roman" w:cs="Times New Roman"/>
          <w:sz w:val="28"/>
          <w:szCs w:val="28"/>
        </w:rPr>
        <w:t>300</w:t>
      </w:r>
      <w:r w:rsidR="00B549FD" w:rsidRPr="000F651F">
        <w:rPr>
          <w:rFonts w:ascii="Times New Roman" w:hAnsi="Times New Roman" w:cs="Times New Roman"/>
          <w:sz w:val="28"/>
          <w:szCs w:val="28"/>
        </w:rPr>
        <w:t> </w:t>
      </w:r>
      <w:r w:rsidRPr="000F651F">
        <w:rPr>
          <w:rFonts w:ascii="Times New Roman" w:hAnsi="Times New Roman" w:cs="Times New Roman"/>
          <w:sz w:val="28"/>
          <w:szCs w:val="28"/>
        </w:rPr>
        <w:t>MJ/m</w:t>
      </w:r>
      <w:r w:rsidRPr="000F651F">
        <w:rPr>
          <w:rFonts w:ascii="Times New Roman" w:hAnsi="Times New Roman" w:cs="Times New Roman"/>
          <w:sz w:val="28"/>
          <w:szCs w:val="28"/>
          <w:vertAlign w:val="superscript"/>
        </w:rPr>
        <w:t>2</w:t>
      </w:r>
      <w:r w:rsidR="00B549FD" w:rsidRPr="000F651F">
        <w:rPr>
          <w:rFonts w:ascii="Times New Roman" w:hAnsi="Times New Roman" w:cs="Times New Roman"/>
          <w:sz w:val="28"/>
          <w:szCs w:val="28"/>
        </w:rPr>
        <w:t xml:space="preserve"> līdz 600 </w:t>
      </w:r>
      <w:r w:rsidRPr="000F651F">
        <w:rPr>
          <w:rFonts w:ascii="Times New Roman" w:hAnsi="Times New Roman" w:cs="Times New Roman"/>
          <w:sz w:val="28"/>
          <w:szCs w:val="28"/>
        </w:rPr>
        <w:t>MJ/m</w:t>
      </w:r>
      <w:r w:rsidRPr="000F651F">
        <w:rPr>
          <w:rFonts w:ascii="Times New Roman" w:hAnsi="Times New Roman" w:cs="Times New Roman"/>
          <w:sz w:val="28"/>
          <w:szCs w:val="28"/>
          <w:vertAlign w:val="superscript"/>
        </w:rPr>
        <w:t>2</w:t>
      </w:r>
      <w:r w:rsidRPr="000F651F">
        <w:rPr>
          <w:rFonts w:ascii="Times New Roman" w:hAnsi="Times New Roman" w:cs="Times New Roman"/>
          <w:sz w:val="28"/>
          <w:szCs w:val="28"/>
        </w:rPr>
        <w:t xml:space="preserve"> (ieskaitot)</w:t>
      </w:r>
      <w:r w:rsidR="00165A6C" w:rsidRPr="000F651F">
        <w:rPr>
          <w:rFonts w:ascii="Times New Roman" w:hAnsi="Times New Roman" w:cs="Times New Roman"/>
          <w:sz w:val="28"/>
          <w:szCs w:val="28"/>
        </w:rPr>
        <w:t>,</w:t>
      </w:r>
      <w:r w:rsidRPr="000F651F">
        <w:rPr>
          <w:rFonts w:ascii="Times New Roman" w:hAnsi="Times New Roman" w:cs="Times New Roman"/>
          <w:sz w:val="28"/>
          <w:szCs w:val="28"/>
        </w:rPr>
        <w:t xml:space="preserve"> – vismaz 0,5</w:t>
      </w:r>
      <w:r w:rsidR="00B549FD" w:rsidRPr="000F651F">
        <w:rPr>
          <w:rFonts w:ascii="Times New Roman" w:hAnsi="Times New Roman" w:cs="Times New Roman"/>
          <w:sz w:val="28"/>
          <w:szCs w:val="28"/>
        </w:rPr>
        <w:t> </w:t>
      </w:r>
      <w:r w:rsidRPr="000F651F">
        <w:rPr>
          <w:rFonts w:ascii="Times New Roman" w:hAnsi="Times New Roman" w:cs="Times New Roman"/>
          <w:sz w:val="28"/>
          <w:szCs w:val="28"/>
        </w:rPr>
        <w:t>% no aizsargājamās telpas platības;</w:t>
      </w:r>
    </w:p>
    <w:p w14:paraId="7BA7E879" w14:textId="297BC56B" w:rsidR="00EF383C" w:rsidRPr="000F651F" w:rsidRDefault="00E8575B" w:rsidP="0094724F">
      <w:pPr>
        <w:tabs>
          <w:tab w:val="left" w:pos="709"/>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169.4</w:t>
      </w:r>
      <w:r w:rsidR="0047131E" w:rsidRPr="000F651F">
        <w:rPr>
          <w:rFonts w:ascii="Times New Roman" w:hAnsi="Times New Roman" w:cs="Times New Roman"/>
          <w:sz w:val="28"/>
          <w:szCs w:val="28"/>
        </w:rPr>
        <w:t>. </w:t>
      </w:r>
      <w:r w:rsidR="00215203" w:rsidRPr="000F651F">
        <w:rPr>
          <w:rFonts w:ascii="Times New Roman" w:hAnsi="Times New Roman" w:cs="Times New Roman"/>
          <w:sz w:val="28"/>
          <w:szCs w:val="28"/>
        </w:rPr>
        <w:t xml:space="preserve">telpās, kuru mainīgā ugunsslodze nepārsniedz </w:t>
      </w:r>
      <w:r w:rsidRPr="000F651F">
        <w:rPr>
          <w:rFonts w:ascii="Times New Roman" w:hAnsi="Times New Roman" w:cs="Times New Roman"/>
          <w:sz w:val="28"/>
          <w:szCs w:val="28"/>
        </w:rPr>
        <w:t>300</w:t>
      </w:r>
      <w:r w:rsidR="00B549FD" w:rsidRPr="000F651F">
        <w:rPr>
          <w:rFonts w:ascii="Times New Roman" w:hAnsi="Times New Roman" w:cs="Times New Roman"/>
          <w:sz w:val="28"/>
          <w:szCs w:val="28"/>
        </w:rPr>
        <w:t> </w:t>
      </w:r>
      <w:r w:rsidRPr="000F651F">
        <w:rPr>
          <w:rFonts w:ascii="Times New Roman" w:hAnsi="Times New Roman" w:cs="Times New Roman"/>
          <w:sz w:val="28"/>
          <w:szCs w:val="28"/>
        </w:rPr>
        <w:t>MJ/m</w:t>
      </w:r>
      <w:r w:rsidRPr="000F651F">
        <w:rPr>
          <w:rFonts w:ascii="Times New Roman" w:hAnsi="Times New Roman" w:cs="Times New Roman"/>
          <w:sz w:val="28"/>
          <w:szCs w:val="28"/>
          <w:vertAlign w:val="superscript"/>
        </w:rPr>
        <w:t xml:space="preserve">2 </w:t>
      </w:r>
      <w:r w:rsidRPr="000F651F">
        <w:rPr>
          <w:rFonts w:ascii="Times New Roman" w:hAnsi="Times New Roman" w:cs="Times New Roman"/>
          <w:sz w:val="28"/>
          <w:szCs w:val="28"/>
        </w:rPr>
        <w:t>(ieskaitot)</w:t>
      </w:r>
      <w:r w:rsidR="00165A6C" w:rsidRPr="000F651F">
        <w:rPr>
          <w:rFonts w:ascii="Times New Roman" w:hAnsi="Times New Roman" w:cs="Times New Roman"/>
          <w:sz w:val="28"/>
          <w:szCs w:val="28"/>
        </w:rPr>
        <w:t>,</w:t>
      </w:r>
      <w:r w:rsidR="00215203" w:rsidRPr="000F651F">
        <w:rPr>
          <w:rFonts w:ascii="Times New Roman" w:hAnsi="Times New Roman" w:cs="Times New Roman"/>
          <w:sz w:val="28"/>
          <w:szCs w:val="28"/>
        </w:rPr>
        <w:t> </w:t>
      </w:r>
      <w:r w:rsidRPr="000F651F">
        <w:rPr>
          <w:rFonts w:ascii="Times New Roman" w:hAnsi="Times New Roman" w:cs="Times New Roman"/>
          <w:sz w:val="28"/>
          <w:szCs w:val="28"/>
        </w:rPr>
        <w:t>–</w:t>
      </w:r>
      <w:r w:rsidR="00B549FD" w:rsidRPr="000F651F">
        <w:rPr>
          <w:rFonts w:ascii="Times New Roman" w:hAnsi="Times New Roman" w:cs="Times New Roman"/>
          <w:sz w:val="28"/>
          <w:szCs w:val="28"/>
        </w:rPr>
        <w:t xml:space="preserve"> vismaz</w:t>
      </w:r>
      <w:r w:rsidRPr="000F651F">
        <w:rPr>
          <w:rFonts w:ascii="Times New Roman" w:hAnsi="Times New Roman" w:cs="Times New Roman"/>
          <w:sz w:val="28"/>
          <w:szCs w:val="28"/>
        </w:rPr>
        <w:t xml:space="preserve"> 0,2</w:t>
      </w:r>
      <w:r w:rsidR="00B549FD" w:rsidRPr="000F651F">
        <w:rPr>
          <w:rFonts w:ascii="Times New Roman" w:hAnsi="Times New Roman" w:cs="Times New Roman"/>
          <w:sz w:val="28"/>
          <w:szCs w:val="28"/>
        </w:rPr>
        <w:t> </w:t>
      </w:r>
      <w:r w:rsidRPr="000F651F">
        <w:rPr>
          <w:rFonts w:ascii="Times New Roman" w:hAnsi="Times New Roman" w:cs="Times New Roman"/>
          <w:sz w:val="28"/>
          <w:szCs w:val="28"/>
        </w:rPr>
        <w:t>% no aizsargājamās telpas platības.</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w:t>
      </w:r>
    </w:p>
    <w:p w14:paraId="7BA7E87A" w14:textId="77777777" w:rsidR="0069165B" w:rsidRPr="000F651F" w:rsidRDefault="0069165B" w:rsidP="0094724F">
      <w:pPr>
        <w:tabs>
          <w:tab w:val="left" w:pos="709"/>
          <w:tab w:val="left" w:pos="1245"/>
        </w:tabs>
        <w:spacing w:after="0" w:line="240" w:lineRule="auto"/>
        <w:ind w:firstLine="709"/>
        <w:jc w:val="both"/>
        <w:rPr>
          <w:rFonts w:ascii="Times New Roman" w:hAnsi="Times New Roman" w:cs="Times New Roman"/>
          <w:sz w:val="28"/>
          <w:szCs w:val="28"/>
        </w:rPr>
      </w:pPr>
    </w:p>
    <w:p w14:paraId="6C1ADC6D" w14:textId="1545C11C" w:rsidR="001B6A8F"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1.4</w:t>
      </w:r>
      <w:r w:rsidR="004135E6" w:rsidRPr="000F651F">
        <w:rPr>
          <w:rFonts w:ascii="Times New Roman" w:hAnsi="Times New Roman" w:cs="Times New Roman"/>
          <w:sz w:val="28"/>
          <w:szCs w:val="28"/>
        </w:rPr>
        <w:t>7</w:t>
      </w:r>
      <w:r w:rsidR="0047131E" w:rsidRPr="000F651F">
        <w:rPr>
          <w:rFonts w:ascii="Times New Roman" w:hAnsi="Times New Roman" w:cs="Times New Roman"/>
          <w:sz w:val="28"/>
          <w:szCs w:val="28"/>
        </w:rPr>
        <w:t>. </w:t>
      </w:r>
      <w:r w:rsidR="00B43F87" w:rsidRPr="000F651F">
        <w:rPr>
          <w:rFonts w:ascii="Times New Roman" w:hAnsi="Times New Roman" w:cs="Times New Roman"/>
          <w:sz w:val="28"/>
          <w:szCs w:val="28"/>
        </w:rPr>
        <w:t>izteikt</w:t>
      </w:r>
      <w:r w:rsidR="000C6488" w:rsidRPr="000F651F">
        <w:rPr>
          <w:rFonts w:ascii="Times New Roman" w:hAnsi="Times New Roman" w:cs="Times New Roman"/>
          <w:sz w:val="28"/>
          <w:szCs w:val="28"/>
        </w:rPr>
        <w:t xml:space="preserve"> būvnormatīva 173.1</w:t>
      </w:r>
      <w:r w:rsidR="0047131E" w:rsidRPr="000F651F">
        <w:rPr>
          <w:rFonts w:ascii="Times New Roman" w:hAnsi="Times New Roman" w:cs="Times New Roman"/>
          <w:sz w:val="28"/>
          <w:szCs w:val="28"/>
        </w:rPr>
        <w:t>. </w:t>
      </w:r>
      <w:r w:rsidR="000C6488" w:rsidRPr="000F651F">
        <w:rPr>
          <w:rFonts w:ascii="Times New Roman" w:hAnsi="Times New Roman" w:cs="Times New Roman"/>
          <w:sz w:val="28"/>
          <w:szCs w:val="28"/>
        </w:rPr>
        <w:t>apakšpunkt</w:t>
      </w:r>
      <w:r w:rsidR="00B43F87" w:rsidRPr="000F651F">
        <w:rPr>
          <w:rFonts w:ascii="Times New Roman" w:hAnsi="Times New Roman" w:cs="Times New Roman"/>
          <w:sz w:val="28"/>
          <w:szCs w:val="28"/>
        </w:rPr>
        <w:t>u šādā redakcijā:</w:t>
      </w:r>
      <w:r w:rsidR="000C6488" w:rsidRPr="000F651F">
        <w:rPr>
          <w:rFonts w:ascii="Times New Roman" w:hAnsi="Times New Roman" w:cs="Times New Roman"/>
          <w:sz w:val="28"/>
          <w:szCs w:val="28"/>
        </w:rPr>
        <w:t xml:space="preserve"> </w:t>
      </w:r>
    </w:p>
    <w:p w14:paraId="03F6BDCF" w14:textId="77777777" w:rsidR="0094724F" w:rsidRPr="000F651F" w:rsidRDefault="0094724F" w:rsidP="0094724F">
      <w:pPr>
        <w:pStyle w:val="tv213"/>
        <w:shd w:val="clear" w:color="auto" w:fill="FFFFFF"/>
        <w:spacing w:before="0" w:beforeAutospacing="0" w:after="0" w:afterAutospacing="0"/>
        <w:ind w:firstLine="709"/>
        <w:jc w:val="both"/>
        <w:rPr>
          <w:sz w:val="28"/>
          <w:szCs w:val="28"/>
        </w:rPr>
      </w:pPr>
    </w:p>
    <w:p w14:paraId="213EABF6" w14:textId="5206F80E" w:rsidR="001B6A8F" w:rsidRPr="000F651F" w:rsidRDefault="00F666E4" w:rsidP="0094724F">
      <w:pPr>
        <w:pStyle w:val="tv213"/>
        <w:shd w:val="clear" w:color="auto" w:fill="FFFFFF"/>
        <w:spacing w:before="0" w:beforeAutospacing="0" w:after="0" w:afterAutospacing="0"/>
        <w:ind w:firstLine="709"/>
        <w:jc w:val="both"/>
        <w:rPr>
          <w:sz w:val="28"/>
          <w:szCs w:val="28"/>
        </w:rPr>
      </w:pPr>
      <w:r w:rsidRPr="000F651F">
        <w:rPr>
          <w:sz w:val="28"/>
          <w:szCs w:val="28"/>
        </w:rPr>
        <w:t>"</w:t>
      </w:r>
      <w:r w:rsidR="001B6A8F" w:rsidRPr="000F651F">
        <w:rPr>
          <w:sz w:val="28"/>
          <w:szCs w:val="28"/>
        </w:rPr>
        <w:t>173.1</w:t>
      </w:r>
      <w:r w:rsidR="0047131E" w:rsidRPr="000F651F">
        <w:rPr>
          <w:sz w:val="28"/>
          <w:szCs w:val="28"/>
        </w:rPr>
        <w:t>. </w:t>
      </w:r>
      <w:r w:rsidR="00F435F1" w:rsidRPr="000F651F">
        <w:rPr>
          <w:sz w:val="28"/>
          <w:szCs w:val="28"/>
        </w:rPr>
        <w:t> </w:t>
      </w:r>
      <w:r w:rsidR="001B6A8F" w:rsidRPr="000F651F">
        <w:rPr>
          <w:sz w:val="28"/>
          <w:szCs w:val="28"/>
        </w:rPr>
        <w:t>VI</w:t>
      </w:r>
      <w:r w:rsidR="00F435F1" w:rsidRPr="000F651F">
        <w:rPr>
          <w:sz w:val="28"/>
          <w:szCs w:val="28"/>
        </w:rPr>
        <w:t> </w:t>
      </w:r>
      <w:r w:rsidR="001B6A8F" w:rsidRPr="000F651F">
        <w:rPr>
          <w:sz w:val="28"/>
          <w:szCs w:val="28"/>
        </w:rPr>
        <w:t>lietošanas veida telpām, kurās ugunsslodze nepārsniedz 300</w:t>
      </w:r>
      <w:r w:rsidR="00F435F1" w:rsidRPr="000F651F">
        <w:rPr>
          <w:sz w:val="28"/>
          <w:szCs w:val="28"/>
        </w:rPr>
        <w:t> </w:t>
      </w:r>
      <w:r w:rsidR="001B6A8F" w:rsidRPr="000F651F">
        <w:rPr>
          <w:sz w:val="28"/>
          <w:szCs w:val="28"/>
        </w:rPr>
        <w:t>MJ/m</w:t>
      </w:r>
      <w:r w:rsidR="001B6A8F" w:rsidRPr="000F651F">
        <w:rPr>
          <w:sz w:val="28"/>
          <w:szCs w:val="28"/>
          <w:vertAlign w:val="superscript"/>
        </w:rPr>
        <w:t>2</w:t>
      </w:r>
      <w:r w:rsidR="001B6A8F" w:rsidRPr="000F651F">
        <w:rPr>
          <w:sz w:val="28"/>
          <w:szCs w:val="28"/>
        </w:rPr>
        <w:t>;</w:t>
      </w:r>
      <w:r w:rsidRPr="000F651F">
        <w:rPr>
          <w:sz w:val="28"/>
          <w:szCs w:val="28"/>
        </w:rPr>
        <w:t>"</w:t>
      </w:r>
      <w:r w:rsidR="00B43F87" w:rsidRPr="000F651F">
        <w:rPr>
          <w:sz w:val="28"/>
          <w:szCs w:val="28"/>
        </w:rPr>
        <w:t>;</w:t>
      </w:r>
    </w:p>
    <w:p w14:paraId="7BA7E87C" w14:textId="77777777" w:rsidR="00EF383C" w:rsidRPr="000F651F" w:rsidRDefault="00EF383C" w:rsidP="0094724F">
      <w:pPr>
        <w:tabs>
          <w:tab w:val="left" w:pos="709"/>
          <w:tab w:val="left" w:pos="1245"/>
        </w:tabs>
        <w:spacing w:after="0" w:line="240" w:lineRule="auto"/>
        <w:ind w:firstLine="709"/>
        <w:jc w:val="both"/>
        <w:rPr>
          <w:rFonts w:ascii="Times New Roman" w:hAnsi="Times New Roman" w:cs="Times New Roman"/>
          <w:sz w:val="28"/>
          <w:szCs w:val="28"/>
        </w:rPr>
      </w:pPr>
    </w:p>
    <w:p w14:paraId="7BA7E87D" w14:textId="096AE630" w:rsidR="00EF383C"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1.4</w:t>
      </w:r>
      <w:r w:rsidR="004135E6" w:rsidRPr="000F651F">
        <w:rPr>
          <w:rFonts w:ascii="Times New Roman" w:hAnsi="Times New Roman" w:cs="Times New Roman"/>
          <w:sz w:val="28"/>
          <w:szCs w:val="28"/>
        </w:rPr>
        <w:t>8</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papildināt </w:t>
      </w:r>
      <w:r w:rsidR="00851CFA" w:rsidRPr="000F651F">
        <w:rPr>
          <w:rFonts w:ascii="Times New Roman" w:hAnsi="Times New Roman" w:cs="Times New Roman"/>
          <w:sz w:val="28"/>
          <w:szCs w:val="28"/>
        </w:rPr>
        <w:t>būvnormatīv</w:t>
      </w:r>
      <w:r w:rsidR="0061112F" w:rsidRPr="000F651F">
        <w:rPr>
          <w:rFonts w:ascii="Times New Roman" w:hAnsi="Times New Roman" w:cs="Times New Roman"/>
          <w:sz w:val="28"/>
          <w:szCs w:val="28"/>
        </w:rPr>
        <w:t>u</w:t>
      </w:r>
      <w:r w:rsidR="00851CFA" w:rsidRPr="000F651F">
        <w:rPr>
          <w:rFonts w:ascii="Times New Roman" w:hAnsi="Times New Roman" w:cs="Times New Roman"/>
          <w:sz w:val="28"/>
          <w:szCs w:val="28"/>
        </w:rPr>
        <w:t xml:space="preserve"> </w:t>
      </w:r>
      <w:r w:rsidRPr="000F651F">
        <w:rPr>
          <w:rFonts w:ascii="Times New Roman" w:hAnsi="Times New Roman" w:cs="Times New Roman"/>
          <w:sz w:val="28"/>
          <w:szCs w:val="28"/>
        </w:rPr>
        <w:t>ar 173.5</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24C41AC2" w14:textId="77777777" w:rsidR="0094724F" w:rsidRPr="000F651F" w:rsidRDefault="0094724F" w:rsidP="0094724F">
      <w:pPr>
        <w:tabs>
          <w:tab w:val="left" w:pos="709"/>
          <w:tab w:val="left" w:pos="1245"/>
        </w:tabs>
        <w:spacing w:after="0" w:line="240" w:lineRule="auto"/>
        <w:ind w:firstLine="709"/>
        <w:jc w:val="both"/>
        <w:rPr>
          <w:rFonts w:ascii="Times New Roman" w:hAnsi="Times New Roman" w:cs="Times New Roman"/>
          <w:sz w:val="28"/>
          <w:szCs w:val="28"/>
        </w:rPr>
      </w:pPr>
    </w:p>
    <w:p w14:paraId="7BA7E87E" w14:textId="7341BAE0" w:rsidR="00EF383C" w:rsidRPr="000F651F" w:rsidRDefault="00F666E4" w:rsidP="0094724F">
      <w:pPr>
        <w:tabs>
          <w:tab w:val="left" w:pos="709"/>
          <w:tab w:val="left" w:pos="1245"/>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173.5</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 xml:space="preserve">U3 </w:t>
      </w:r>
      <w:proofErr w:type="spellStart"/>
      <w:r w:rsidR="00E8575B" w:rsidRPr="000F651F">
        <w:rPr>
          <w:rFonts w:ascii="Times New Roman" w:hAnsi="Times New Roman" w:cs="Times New Roman"/>
          <w:sz w:val="28"/>
          <w:szCs w:val="28"/>
        </w:rPr>
        <w:t>ugunsnoturības</w:t>
      </w:r>
      <w:proofErr w:type="spellEnd"/>
      <w:r w:rsidR="00E8575B" w:rsidRPr="000F651F">
        <w:rPr>
          <w:rFonts w:ascii="Times New Roman" w:hAnsi="Times New Roman" w:cs="Times New Roman"/>
          <w:sz w:val="28"/>
          <w:szCs w:val="28"/>
        </w:rPr>
        <w:t xml:space="preserve"> pakāpes būvju VI</w:t>
      </w:r>
      <w:r w:rsidR="00192275" w:rsidRPr="000F651F">
        <w:rPr>
          <w:rFonts w:ascii="Times New Roman" w:hAnsi="Times New Roman" w:cs="Times New Roman"/>
          <w:sz w:val="28"/>
          <w:szCs w:val="28"/>
        </w:rPr>
        <w:t> </w:t>
      </w:r>
      <w:r w:rsidR="00E8575B" w:rsidRPr="000F651F">
        <w:rPr>
          <w:rFonts w:ascii="Times New Roman" w:hAnsi="Times New Roman" w:cs="Times New Roman"/>
          <w:sz w:val="28"/>
          <w:szCs w:val="28"/>
        </w:rPr>
        <w:t>lietošanas veida telpām.</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7BA7E87F" w14:textId="77777777" w:rsidR="00EF383C" w:rsidRPr="000F651F" w:rsidRDefault="00EF383C" w:rsidP="0094724F">
      <w:pPr>
        <w:tabs>
          <w:tab w:val="left" w:pos="709"/>
          <w:tab w:val="left" w:pos="1245"/>
        </w:tabs>
        <w:spacing w:after="0" w:line="240" w:lineRule="auto"/>
        <w:ind w:firstLine="709"/>
        <w:jc w:val="both"/>
        <w:rPr>
          <w:rFonts w:ascii="Times New Roman" w:hAnsi="Times New Roman" w:cs="Times New Roman"/>
          <w:sz w:val="28"/>
          <w:szCs w:val="28"/>
        </w:rPr>
      </w:pPr>
    </w:p>
    <w:p w14:paraId="7BA7E880" w14:textId="65A6B09C" w:rsidR="008D33FC" w:rsidRPr="000F651F" w:rsidRDefault="00E8575B" w:rsidP="0094724F">
      <w:pPr>
        <w:spacing w:after="0" w:line="240" w:lineRule="auto"/>
        <w:ind w:firstLine="709"/>
        <w:jc w:val="both"/>
        <w:rPr>
          <w:rFonts w:ascii="Times New Roman" w:eastAsia="Calibri" w:hAnsi="Times New Roman" w:cs="Times New Roman"/>
          <w:sz w:val="28"/>
          <w:szCs w:val="28"/>
        </w:rPr>
      </w:pPr>
      <w:r w:rsidRPr="000F651F">
        <w:rPr>
          <w:rFonts w:ascii="Times New Roman" w:eastAsia="Calibri" w:hAnsi="Times New Roman" w:cs="Times New Roman"/>
          <w:sz w:val="28"/>
          <w:szCs w:val="28"/>
        </w:rPr>
        <w:t>1.49</w:t>
      </w:r>
      <w:r w:rsidR="0047131E" w:rsidRPr="000F651F">
        <w:rPr>
          <w:rFonts w:ascii="Times New Roman" w:eastAsia="Calibri" w:hAnsi="Times New Roman" w:cs="Times New Roman"/>
          <w:sz w:val="28"/>
          <w:szCs w:val="28"/>
        </w:rPr>
        <w:t>. </w:t>
      </w:r>
      <w:r w:rsidRPr="000F651F">
        <w:rPr>
          <w:rFonts w:ascii="Times New Roman" w:eastAsia="Calibri" w:hAnsi="Times New Roman" w:cs="Times New Roman"/>
          <w:sz w:val="28"/>
          <w:szCs w:val="28"/>
        </w:rPr>
        <w:t xml:space="preserve">izteikt </w:t>
      </w:r>
      <w:r w:rsidR="0061112F" w:rsidRPr="000F651F">
        <w:rPr>
          <w:rFonts w:ascii="Times New Roman" w:hAnsi="Times New Roman" w:cs="Times New Roman"/>
          <w:sz w:val="28"/>
          <w:szCs w:val="28"/>
        </w:rPr>
        <w:t xml:space="preserve">būvnormatīva </w:t>
      </w:r>
      <w:r w:rsidR="00C023E0" w:rsidRPr="000F651F">
        <w:rPr>
          <w:rFonts w:ascii="Times New Roman" w:eastAsia="Calibri" w:hAnsi="Times New Roman" w:cs="Times New Roman"/>
          <w:sz w:val="28"/>
          <w:szCs w:val="28"/>
        </w:rPr>
        <w:t>175</w:t>
      </w:r>
      <w:r w:rsidR="0047131E" w:rsidRPr="000F651F">
        <w:rPr>
          <w:rFonts w:ascii="Times New Roman" w:eastAsia="Calibri" w:hAnsi="Times New Roman" w:cs="Times New Roman"/>
          <w:sz w:val="28"/>
          <w:szCs w:val="28"/>
        </w:rPr>
        <w:t>. </w:t>
      </w:r>
      <w:r w:rsidR="00C023E0" w:rsidRPr="000F651F">
        <w:rPr>
          <w:rFonts w:ascii="Times New Roman" w:eastAsia="Calibri" w:hAnsi="Times New Roman" w:cs="Times New Roman"/>
          <w:sz w:val="28"/>
          <w:szCs w:val="28"/>
        </w:rPr>
        <w:t xml:space="preserve">punktu </w:t>
      </w:r>
      <w:r w:rsidRPr="000F651F">
        <w:rPr>
          <w:rFonts w:ascii="Times New Roman" w:eastAsia="Calibri" w:hAnsi="Times New Roman" w:cs="Times New Roman"/>
          <w:sz w:val="28"/>
          <w:szCs w:val="28"/>
        </w:rPr>
        <w:t>šādā redakcijā:</w:t>
      </w:r>
    </w:p>
    <w:p w14:paraId="6BF92FF6"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BA7E881" w14:textId="76028E89" w:rsidR="00E47F5D" w:rsidRPr="000F651F" w:rsidRDefault="00F666E4"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eastAsia="Calibri" w:hAnsi="Times New Roman" w:cs="Times New Roman"/>
          <w:sz w:val="28"/>
          <w:szCs w:val="28"/>
        </w:rPr>
        <w:t>"</w:t>
      </w:r>
      <w:r w:rsidR="0061112F" w:rsidRPr="000F651F">
        <w:rPr>
          <w:rFonts w:ascii="Times New Roman" w:eastAsia="Calibri" w:hAnsi="Times New Roman" w:cs="Times New Roman"/>
          <w:sz w:val="28"/>
          <w:szCs w:val="28"/>
        </w:rPr>
        <w:t>175. </w:t>
      </w:r>
      <w:r w:rsidR="00E8575B" w:rsidRPr="000F651F">
        <w:rPr>
          <w:rFonts w:ascii="Times New Roman" w:eastAsia="Calibri" w:hAnsi="Times New Roman" w:cs="Times New Roman"/>
          <w:sz w:val="28"/>
          <w:szCs w:val="28"/>
        </w:rPr>
        <w:t>Automātisko ugunsaizsardzības sistēm</w:t>
      </w:r>
      <w:r w:rsidR="00C023E0" w:rsidRPr="000F651F">
        <w:rPr>
          <w:rFonts w:ascii="Times New Roman" w:eastAsia="Calibri" w:hAnsi="Times New Roman" w:cs="Times New Roman"/>
          <w:sz w:val="28"/>
          <w:szCs w:val="28"/>
        </w:rPr>
        <w:t>u projektē un izbūvē atbilstoši</w:t>
      </w:r>
      <w:r w:rsidR="00E8575B" w:rsidRPr="000F651F">
        <w:rPr>
          <w:rFonts w:ascii="Times New Roman" w:eastAsia="Calibri" w:hAnsi="Times New Roman" w:cs="Times New Roman"/>
          <w:sz w:val="28"/>
          <w:szCs w:val="28"/>
        </w:rPr>
        <w:t xml:space="preserve"> </w:t>
      </w:r>
      <w:r w:rsidR="00E8575B" w:rsidRPr="000F651F">
        <w:rPr>
          <w:rFonts w:ascii="Times New Roman" w:eastAsia="Calibri" w:hAnsi="Times New Roman" w:cs="Times New Roman"/>
          <w:sz w:val="28"/>
          <w:szCs w:val="28"/>
          <w:lang w:eastAsia="en-GB"/>
        </w:rPr>
        <w:t xml:space="preserve">būvniecību un ekspluatāciju regulējošo normatīvo aktu prasībām, piemērojamo standartu norādījumiem, ugunsaizsardzības sistēmas elementu ražotāju prasībām, būves arhitektūras un plānojuma risinājumiem, kā arī būves ekspluatācijas un </w:t>
      </w:r>
      <w:r w:rsidR="00E8575B" w:rsidRPr="000F651F">
        <w:rPr>
          <w:rFonts w:ascii="Times New Roman" w:eastAsia="Calibri" w:hAnsi="Times New Roman" w:cs="Times New Roman"/>
          <w:sz w:val="28"/>
          <w:szCs w:val="28"/>
          <w:lang w:eastAsia="en-GB"/>
        </w:rPr>
        <w:lastRenderedPageBreak/>
        <w:t>tehnoloģisk</w:t>
      </w:r>
      <w:r w:rsidR="00B43F87" w:rsidRPr="000F651F">
        <w:rPr>
          <w:rFonts w:ascii="Times New Roman" w:eastAsia="Calibri" w:hAnsi="Times New Roman" w:cs="Times New Roman"/>
          <w:sz w:val="28"/>
          <w:szCs w:val="28"/>
          <w:lang w:eastAsia="en-GB"/>
        </w:rPr>
        <w:t>ā</w:t>
      </w:r>
      <w:r w:rsidR="00E8575B" w:rsidRPr="000F651F">
        <w:rPr>
          <w:rFonts w:ascii="Times New Roman" w:eastAsia="Calibri" w:hAnsi="Times New Roman" w:cs="Times New Roman"/>
          <w:sz w:val="28"/>
          <w:szCs w:val="28"/>
          <w:lang w:eastAsia="en-GB"/>
        </w:rPr>
        <w:t xml:space="preserve"> procesa īpatnībām</w:t>
      </w:r>
      <w:r w:rsidR="0047131E" w:rsidRPr="000F651F">
        <w:rPr>
          <w:rFonts w:ascii="Times New Roman" w:eastAsia="Calibri" w:hAnsi="Times New Roman" w:cs="Times New Roman"/>
          <w:sz w:val="28"/>
          <w:szCs w:val="28"/>
          <w:lang w:eastAsia="en-GB"/>
        </w:rPr>
        <w:t>.</w:t>
      </w:r>
      <w:r w:rsidR="0061112F" w:rsidRPr="000F651F">
        <w:rPr>
          <w:rFonts w:ascii="Times New Roman" w:eastAsia="Calibri" w:hAnsi="Times New Roman" w:cs="Times New Roman"/>
          <w:sz w:val="28"/>
          <w:szCs w:val="28"/>
          <w:lang w:eastAsia="en-GB"/>
        </w:rPr>
        <w:t xml:space="preserve"> </w:t>
      </w:r>
      <w:r w:rsidR="00E8575B" w:rsidRPr="000F651F">
        <w:rPr>
          <w:rFonts w:ascii="Times New Roman" w:eastAsia="Calibri" w:hAnsi="Times New Roman" w:cs="Times New Roman"/>
          <w:sz w:val="28"/>
          <w:szCs w:val="28"/>
        </w:rPr>
        <w:t>Automātiskās ugunsaizsardzības sistēmas patstāvīgi un mijiedarbībā ar citām inženiertehniskajām sistēmām nodrošina normatīvajos aktos paredzēto funkciju veikšanu automātiskaj</w:t>
      </w:r>
      <w:r w:rsidR="00C023E0" w:rsidRPr="000F651F">
        <w:rPr>
          <w:rFonts w:ascii="Times New Roman" w:eastAsia="Calibri" w:hAnsi="Times New Roman" w:cs="Times New Roman"/>
          <w:sz w:val="28"/>
          <w:szCs w:val="28"/>
        </w:rPr>
        <w:t>ā un manuālajā vadības režīmā.</w:t>
      </w:r>
      <w:r w:rsidRPr="000F651F">
        <w:rPr>
          <w:rFonts w:ascii="Times New Roman" w:eastAsia="Calibri" w:hAnsi="Times New Roman" w:cs="Times New Roman"/>
          <w:sz w:val="28"/>
          <w:szCs w:val="28"/>
        </w:rPr>
        <w:t>"</w:t>
      </w:r>
      <w:r w:rsidR="00C023E0" w:rsidRPr="000F651F">
        <w:rPr>
          <w:rFonts w:ascii="Times New Roman" w:eastAsia="Calibri" w:hAnsi="Times New Roman" w:cs="Times New Roman"/>
          <w:sz w:val="28"/>
          <w:szCs w:val="28"/>
        </w:rPr>
        <w:t>;</w:t>
      </w:r>
    </w:p>
    <w:p w14:paraId="7BA7E882" w14:textId="77777777" w:rsidR="00E47F5D" w:rsidRPr="000F651F" w:rsidRDefault="00E47F5D"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p>
    <w:p w14:paraId="7BA7E883" w14:textId="6D170BC2" w:rsidR="00851CFA"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1.50</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185.4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096A4A1E" w14:textId="77777777" w:rsidR="0094724F" w:rsidRPr="000F651F" w:rsidRDefault="0094724F" w:rsidP="0094724F">
      <w:pPr>
        <w:tabs>
          <w:tab w:val="left" w:pos="709"/>
          <w:tab w:val="left" w:pos="1245"/>
        </w:tabs>
        <w:spacing w:after="0" w:line="240" w:lineRule="auto"/>
        <w:ind w:firstLine="709"/>
        <w:jc w:val="both"/>
        <w:rPr>
          <w:rFonts w:ascii="Times New Roman" w:hAnsi="Times New Roman" w:cs="Times New Roman"/>
          <w:sz w:val="28"/>
          <w:szCs w:val="28"/>
        </w:rPr>
      </w:pPr>
    </w:p>
    <w:p w14:paraId="7BA7E884" w14:textId="02627FE8" w:rsidR="00851CFA" w:rsidRPr="000F651F" w:rsidRDefault="00F666E4" w:rsidP="0094724F">
      <w:pPr>
        <w:tabs>
          <w:tab w:val="left" w:pos="709"/>
          <w:tab w:val="left" w:pos="1245"/>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185.4</w:t>
      </w:r>
      <w:r w:rsidR="0047131E" w:rsidRPr="000F651F">
        <w:rPr>
          <w:rFonts w:ascii="Times New Roman" w:hAnsi="Times New Roman" w:cs="Times New Roman"/>
          <w:sz w:val="28"/>
          <w:szCs w:val="28"/>
        </w:rPr>
        <w:t>. </w:t>
      </w:r>
      <w:r w:rsidR="00551221" w:rsidRPr="000F651F">
        <w:rPr>
          <w:rFonts w:ascii="Times New Roman" w:hAnsi="Times New Roman" w:cs="Times New Roman"/>
          <w:sz w:val="28"/>
          <w:szCs w:val="28"/>
        </w:rPr>
        <w:t> </w:t>
      </w:r>
      <w:r w:rsidR="00E8575B" w:rsidRPr="000F651F">
        <w:rPr>
          <w:rFonts w:ascii="Times New Roman" w:hAnsi="Times New Roman" w:cs="Times New Roman"/>
          <w:sz w:val="28"/>
          <w:szCs w:val="28"/>
        </w:rPr>
        <w:t xml:space="preserve">VI un VII lietošanas veida būvēs un telpās, kuru kopējā platība </w:t>
      </w:r>
      <w:r w:rsidR="00551221" w:rsidRPr="000F651F">
        <w:rPr>
          <w:rFonts w:ascii="Times New Roman" w:hAnsi="Times New Roman" w:cs="Times New Roman"/>
          <w:sz w:val="28"/>
          <w:szCs w:val="28"/>
        </w:rPr>
        <w:t xml:space="preserve">pārsniedz </w:t>
      </w:r>
      <w:r w:rsidR="00E8575B" w:rsidRPr="000F651F">
        <w:rPr>
          <w:rFonts w:ascii="Times New Roman" w:hAnsi="Times New Roman" w:cs="Times New Roman"/>
          <w:sz w:val="28"/>
          <w:szCs w:val="28"/>
        </w:rPr>
        <w:t>1000 m</w:t>
      </w:r>
      <w:r w:rsidR="00E8575B" w:rsidRPr="000F651F">
        <w:rPr>
          <w:rFonts w:ascii="Times New Roman" w:hAnsi="Times New Roman" w:cs="Times New Roman"/>
          <w:sz w:val="28"/>
          <w:szCs w:val="28"/>
          <w:vertAlign w:val="superscript"/>
        </w:rPr>
        <w:t>2</w:t>
      </w:r>
      <w:r w:rsidR="00E8575B" w:rsidRPr="000F651F">
        <w:rPr>
          <w:rFonts w:ascii="Times New Roman" w:hAnsi="Times New Roman" w:cs="Times New Roman"/>
          <w:sz w:val="28"/>
          <w:szCs w:val="28"/>
        </w:rPr>
        <w:t xml:space="preserve"> un ugunsslodze </w:t>
      </w:r>
      <w:r w:rsidR="00551221" w:rsidRPr="000F651F">
        <w:rPr>
          <w:rFonts w:ascii="Times New Roman" w:hAnsi="Times New Roman" w:cs="Times New Roman"/>
          <w:sz w:val="28"/>
          <w:szCs w:val="28"/>
        </w:rPr>
        <w:t xml:space="preserve">pārsniedz </w:t>
      </w:r>
      <w:r w:rsidR="00E8575B" w:rsidRPr="000F651F">
        <w:rPr>
          <w:rFonts w:ascii="Times New Roman" w:hAnsi="Times New Roman" w:cs="Times New Roman"/>
          <w:sz w:val="28"/>
          <w:szCs w:val="28"/>
        </w:rPr>
        <w:t>25</w:t>
      </w:r>
      <w:r w:rsidR="00C023E0" w:rsidRPr="000F651F">
        <w:rPr>
          <w:rFonts w:ascii="Times New Roman" w:hAnsi="Times New Roman" w:cs="Times New Roman"/>
          <w:sz w:val="28"/>
          <w:szCs w:val="28"/>
        </w:rPr>
        <w:t> </w:t>
      </w:r>
      <w:r w:rsidR="00E8575B" w:rsidRPr="000F651F">
        <w:rPr>
          <w:rFonts w:ascii="Times New Roman" w:hAnsi="Times New Roman" w:cs="Times New Roman"/>
          <w:sz w:val="28"/>
          <w:szCs w:val="28"/>
        </w:rPr>
        <w:t>MJ/m</w:t>
      </w:r>
      <w:r w:rsidR="00E8575B" w:rsidRPr="000F651F">
        <w:rPr>
          <w:rFonts w:ascii="Times New Roman" w:hAnsi="Times New Roman" w:cs="Times New Roman"/>
          <w:sz w:val="28"/>
          <w:szCs w:val="28"/>
          <w:vertAlign w:val="superscript"/>
        </w:rPr>
        <w:t>2</w:t>
      </w:r>
      <w:r w:rsidR="00E8575B" w:rsidRPr="000F651F">
        <w:rPr>
          <w:rFonts w:ascii="Times New Roman" w:hAnsi="Times New Roman" w:cs="Times New Roman"/>
          <w:sz w:val="28"/>
          <w:szCs w:val="28"/>
        </w:rPr>
        <w:t>;</w:t>
      </w:r>
      <w:r w:rsidRPr="000F651F">
        <w:rPr>
          <w:rFonts w:ascii="Times New Roman" w:hAnsi="Times New Roman" w:cs="Times New Roman"/>
          <w:sz w:val="28"/>
          <w:szCs w:val="28"/>
        </w:rPr>
        <w:t>"</w:t>
      </w:r>
      <w:r w:rsidR="007B6CF2" w:rsidRPr="000F651F">
        <w:rPr>
          <w:rFonts w:ascii="Times New Roman" w:hAnsi="Times New Roman" w:cs="Times New Roman"/>
          <w:sz w:val="28"/>
          <w:szCs w:val="28"/>
        </w:rPr>
        <w:t>;</w:t>
      </w:r>
    </w:p>
    <w:p w14:paraId="7BA7E885" w14:textId="77777777" w:rsidR="00851CFA" w:rsidRPr="000F651F" w:rsidRDefault="00851CFA" w:rsidP="0094724F">
      <w:pPr>
        <w:tabs>
          <w:tab w:val="left" w:pos="709"/>
          <w:tab w:val="left" w:pos="1245"/>
        </w:tabs>
        <w:spacing w:after="0" w:line="240" w:lineRule="auto"/>
        <w:ind w:firstLine="709"/>
        <w:jc w:val="both"/>
        <w:rPr>
          <w:rFonts w:ascii="Times New Roman" w:hAnsi="Times New Roman" w:cs="Times New Roman"/>
          <w:sz w:val="28"/>
          <w:szCs w:val="28"/>
        </w:rPr>
      </w:pPr>
    </w:p>
    <w:p w14:paraId="7BA7E886" w14:textId="53EBD30B" w:rsidR="0001081A"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w:t>
      </w:r>
      <w:r w:rsidR="004135E6" w:rsidRPr="000F651F">
        <w:rPr>
          <w:rFonts w:ascii="Times New Roman" w:hAnsi="Times New Roman" w:cs="Times New Roman"/>
          <w:sz w:val="28"/>
          <w:szCs w:val="28"/>
        </w:rPr>
        <w:t>51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papildināt </w:t>
      </w:r>
      <w:r w:rsidR="00851CFA" w:rsidRPr="000F651F">
        <w:rPr>
          <w:rFonts w:ascii="Times New Roman" w:hAnsi="Times New Roman" w:cs="Times New Roman"/>
          <w:sz w:val="28"/>
          <w:szCs w:val="28"/>
        </w:rPr>
        <w:t>būvnormatīv</w:t>
      </w:r>
      <w:r w:rsidR="0061112F" w:rsidRPr="000F651F">
        <w:rPr>
          <w:rFonts w:ascii="Times New Roman" w:hAnsi="Times New Roman" w:cs="Times New Roman"/>
          <w:sz w:val="28"/>
          <w:szCs w:val="28"/>
        </w:rPr>
        <w:t>u</w:t>
      </w:r>
      <w:r w:rsidR="00851CFA" w:rsidRPr="000F651F">
        <w:rPr>
          <w:rFonts w:ascii="Times New Roman" w:hAnsi="Times New Roman" w:cs="Times New Roman"/>
          <w:sz w:val="28"/>
          <w:szCs w:val="28"/>
        </w:rPr>
        <w:t xml:space="preserve"> </w:t>
      </w:r>
      <w:r w:rsidRPr="000F651F">
        <w:rPr>
          <w:rFonts w:ascii="Times New Roman" w:hAnsi="Times New Roman" w:cs="Times New Roman"/>
          <w:sz w:val="28"/>
          <w:szCs w:val="28"/>
        </w:rPr>
        <w:t>ar 185.6</w:t>
      </w:r>
      <w:r w:rsidR="0047131E" w:rsidRPr="000F651F">
        <w:rPr>
          <w:rFonts w:ascii="Times New Roman" w:hAnsi="Times New Roman" w:cs="Times New Roman"/>
          <w:sz w:val="28"/>
          <w:szCs w:val="28"/>
        </w:rPr>
        <w:t>. </w:t>
      </w:r>
      <w:r w:rsidR="00431F31" w:rsidRPr="000F651F">
        <w:rPr>
          <w:rFonts w:ascii="Times New Roman" w:hAnsi="Times New Roman" w:cs="Times New Roman"/>
          <w:sz w:val="28"/>
          <w:szCs w:val="28"/>
        </w:rPr>
        <w:t>un 185.7</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apakšpunktu šādā redakcijā:</w:t>
      </w:r>
    </w:p>
    <w:p w14:paraId="47F9A278" w14:textId="77777777" w:rsidR="0094724F" w:rsidRPr="000F651F" w:rsidRDefault="0094724F" w:rsidP="0094724F">
      <w:pPr>
        <w:tabs>
          <w:tab w:val="left" w:pos="709"/>
          <w:tab w:val="left" w:pos="1245"/>
        </w:tabs>
        <w:spacing w:after="0" w:line="240" w:lineRule="auto"/>
        <w:ind w:firstLine="709"/>
        <w:jc w:val="both"/>
        <w:rPr>
          <w:rFonts w:ascii="Times New Roman" w:hAnsi="Times New Roman" w:cs="Times New Roman"/>
          <w:sz w:val="28"/>
          <w:szCs w:val="28"/>
        </w:rPr>
      </w:pPr>
    </w:p>
    <w:p w14:paraId="7BA7E887" w14:textId="6D86DAE2" w:rsidR="00431F31" w:rsidRPr="000F651F" w:rsidRDefault="00F666E4" w:rsidP="0094724F">
      <w:pPr>
        <w:tabs>
          <w:tab w:val="left" w:pos="709"/>
          <w:tab w:val="left" w:pos="1245"/>
        </w:tabs>
        <w:spacing w:after="0" w:line="240" w:lineRule="auto"/>
        <w:ind w:firstLine="709"/>
        <w:jc w:val="both"/>
        <w:rPr>
          <w:rFonts w:ascii="Times New Roman" w:eastAsia="Times New Roman" w:hAnsi="Times New Roman" w:cs="Times New Roman"/>
          <w:sz w:val="28"/>
          <w:szCs w:val="28"/>
          <w:lang w:eastAsia="lv-LV"/>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185.6</w:t>
      </w:r>
      <w:r w:rsidR="0047131E" w:rsidRPr="000F651F">
        <w:rPr>
          <w:rFonts w:ascii="Times New Roman" w:hAnsi="Times New Roman" w:cs="Times New Roman"/>
          <w:sz w:val="28"/>
          <w:szCs w:val="28"/>
        </w:rPr>
        <w:t>. </w:t>
      </w:r>
      <w:r w:rsidR="00551221" w:rsidRPr="000F651F">
        <w:rPr>
          <w:rFonts w:ascii="Times New Roman" w:hAnsi="Times New Roman" w:cs="Times New Roman"/>
          <w:sz w:val="28"/>
          <w:szCs w:val="28"/>
        </w:rPr>
        <w:t> </w:t>
      </w:r>
      <w:r w:rsidR="0001081A" w:rsidRPr="000F651F">
        <w:rPr>
          <w:rFonts w:ascii="Times New Roman" w:eastAsia="Times New Roman" w:hAnsi="Times New Roman" w:cs="Times New Roman"/>
          <w:sz w:val="28"/>
          <w:szCs w:val="28"/>
          <w:lang w:eastAsia="lv-LV"/>
        </w:rPr>
        <w:t xml:space="preserve">IV, </w:t>
      </w:r>
      <w:proofErr w:type="spellStart"/>
      <w:r w:rsidR="0001081A" w:rsidRPr="000F651F">
        <w:rPr>
          <w:rFonts w:ascii="Times New Roman" w:eastAsia="Times New Roman" w:hAnsi="Times New Roman" w:cs="Times New Roman"/>
          <w:sz w:val="28"/>
          <w:szCs w:val="28"/>
          <w:lang w:eastAsia="lv-LV"/>
        </w:rPr>
        <w:t>IVa</w:t>
      </w:r>
      <w:proofErr w:type="spellEnd"/>
      <w:r w:rsidR="0001081A" w:rsidRPr="000F651F">
        <w:rPr>
          <w:rFonts w:ascii="Times New Roman" w:eastAsia="Times New Roman" w:hAnsi="Times New Roman" w:cs="Times New Roman"/>
          <w:sz w:val="28"/>
          <w:szCs w:val="28"/>
          <w:lang w:eastAsia="lv-LV"/>
        </w:rPr>
        <w:t>, V, VI, VII</w:t>
      </w:r>
      <w:r w:rsidR="00C023E0" w:rsidRPr="000F651F">
        <w:rPr>
          <w:rFonts w:ascii="Times New Roman" w:eastAsia="Times New Roman" w:hAnsi="Times New Roman" w:cs="Times New Roman"/>
          <w:sz w:val="28"/>
          <w:szCs w:val="28"/>
          <w:lang w:eastAsia="lv-LV"/>
        </w:rPr>
        <w:t> </w:t>
      </w:r>
      <w:r w:rsidR="0001081A" w:rsidRPr="000F651F">
        <w:rPr>
          <w:rFonts w:ascii="Times New Roman" w:eastAsia="Times New Roman" w:hAnsi="Times New Roman" w:cs="Times New Roman"/>
          <w:sz w:val="28"/>
          <w:szCs w:val="28"/>
          <w:lang w:eastAsia="lv-LV"/>
        </w:rPr>
        <w:t>lietošanas veida telpās, kas izvietotas I</w:t>
      </w:r>
      <w:r w:rsidR="00C023E0" w:rsidRPr="000F651F">
        <w:rPr>
          <w:rFonts w:ascii="Times New Roman" w:eastAsia="Times New Roman" w:hAnsi="Times New Roman" w:cs="Times New Roman"/>
          <w:sz w:val="28"/>
          <w:szCs w:val="28"/>
          <w:lang w:eastAsia="lv-LV"/>
        </w:rPr>
        <w:t> </w:t>
      </w:r>
      <w:r w:rsidR="0001081A" w:rsidRPr="000F651F">
        <w:rPr>
          <w:rFonts w:ascii="Times New Roman" w:eastAsia="Times New Roman" w:hAnsi="Times New Roman" w:cs="Times New Roman"/>
          <w:sz w:val="28"/>
          <w:szCs w:val="28"/>
          <w:lang w:eastAsia="lv-LV"/>
        </w:rPr>
        <w:t>lietošanas veida būvē</w:t>
      </w:r>
      <w:r w:rsidR="00E8575B" w:rsidRPr="000F651F">
        <w:rPr>
          <w:rFonts w:ascii="Times New Roman" w:eastAsia="Times New Roman" w:hAnsi="Times New Roman" w:cs="Times New Roman"/>
          <w:sz w:val="28"/>
          <w:szCs w:val="28"/>
          <w:lang w:eastAsia="lv-LV"/>
        </w:rPr>
        <w:t>;</w:t>
      </w:r>
    </w:p>
    <w:p w14:paraId="7BA7E888" w14:textId="5F751F43" w:rsidR="0001081A" w:rsidRPr="000F651F" w:rsidRDefault="00E8575B" w:rsidP="0094724F">
      <w:pPr>
        <w:tabs>
          <w:tab w:val="left" w:pos="709"/>
          <w:tab w:val="left" w:pos="1245"/>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185.7</w:t>
      </w:r>
      <w:r w:rsidR="0047131E" w:rsidRPr="000F651F">
        <w:rPr>
          <w:rFonts w:ascii="Times New Roman" w:hAnsi="Times New Roman" w:cs="Times New Roman"/>
          <w:sz w:val="28"/>
          <w:szCs w:val="28"/>
        </w:rPr>
        <w:t>. </w:t>
      </w:r>
      <w:r w:rsidR="00431F31" w:rsidRPr="000F651F">
        <w:rPr>
          <w:rFonts w:ascii="Times New Roman" w:hAnsi="Times New Roman" w:cs="Times New Roman"/>
          <w:sz w:val="28"/>
          <w:szCs w:val="28"/>
        </w:rPr>
        <w:t>pazemes stāvos, kuru zemākā stāva grīda atrodas zemāk par četriem metriem no vidējā zemes atzīmes līmeņa.</w:t>
      </w:r>
      <w:r w:rsidR="00F666E4" w:rsidRPr="000F651F">
        <w:rPr>
          <w:rFonts w:ascii="Times New Roman" w:hAnsi="Times New Roman" w:cs="Times New Roman"/>
          <w:sz w:val="28"/>
          <w:szCs w:val="28"/>
        </w:rPr>
        <w:t>"</w:t>
      </w:r>
      <w:r w:rsidR="007B6CF2" w:rsidRPr="000F651F">
        <w:rPr>
          <w:rFonts w:ascii="Times New Roman" w:hAnsi="Times New Roman" w:cs="Times New Roman"/>
          <w:sz w:val="28"/>
          <w:szCs w:val="28"/>
        </w:rPr>
        <w:t>;</w:t>
      </w:r>
    </w:p>
    <w:p w14:paraId="7BA7E889" w14:textId="77777777" w:rsidR="00A04792" w:rsidRPr="000F651F" w:rsidRDefault="00A04792" w:rsidP="0094724F">
      <w:pPr>
        <w:tabs>
          <w:tab w:val="left" w:pos="709"/>
          <w:tab w:val="left" w:pos="1245"/>
        </w:tabs>
        <w:spacing w:after="0" w:line="240" w:lineRule="auto"/>
        <w:ind w:firstLine="709"/>
        <w:jc w:val="both"/>
        <w:rPr>
          <w:rFonts w:ascii="Times New Roman" w:hAnsi="Times New Roman" w:cs="Times New Roman"/>
          <w:sz w:val="28"/>
          <w:szCs w:val="28"/>
        </w:rPr>
      </w:pPr>
    </w:p>
    <w:p w14:paraId="7BA7E88A" w14:textId="2E67F393" w:rsidR="00EF383C"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1.5</w:t>
      </w:r>
      <w:r w:rsidR="004135E6" w:rsidRPr="000F651F">
        <w:rPr>
          <w:rFonts w:ascii="Times New Roman" w:hAnsi="Times New Roman" w:cs="Times New Roman"/>
          <w:sz w:val="28"/>
          <w:szCs w:val="28"/>
        </w:rPr>
        <w:t>2</w:t>
      </w:r>
      <w:r w:rsidR="0047131E" w:rsidRPr="000F651F">
        <w:rPr>
          <w:rFonts w:ascii="Times New Roman" w:hAnsi="Times New Roman" w:cs="Times New Roman"/>
          <w:sz w:val="28"/>
          <w:szCs w:val="28"/>
        </w:rPr>
        <w:t>. </w:t>
      </w:r>
      <w:r w:rsidR="00B549FD" w:rsidRPr="000F651F">
        <w:rPr>
          <w:rFonts w:ascii="Times New Roman" w:hAnsi="Times New Roman" w:cs="Times New Roman"/>
          <w:sz w:val="28"/>
          <w:szCs w:val="28"/>
        </w:rPr>
        <w:t>izteikt būvnormatīva 195.8</w:t>
      </w:r>
      <w:r w:rsidR="0047131E" w:rsidRPr="000F651F">
        <w:rPr>
          <w:rFonts w:ascii="Times New Roman" w:hAnsi="Times New Roman" w:cs="Times New Roman"/>
          <w:sz w:val="28"/>
          <w:szCs w:val="28"/>
        </w:rPr>
        <w:t>. </w:t>
      </w:r>
      <w:r w:rsidR="00B549FD" w:rsidRPr="000F651F">
        <w:rPr>
          <w:rFonts w:ascii="Times New Roman" w:hAnsi="Times New Roman" w:cs="Times New Roman"/>
          <w:sz w:val="28"/>
          <w:szCs w:val="28"/>
        </w:rPr>
        <w:t>apakšpunktu šādā redakcijā:</w:t>
      </w:r>
    </w:p>
    <w:p w14:paraId="2EB9B1C8" w14:textId="77777777" w:rsidR="0094724F" w:rsidRPr="000F651F" w:rsidRDefault="0094724F" w:rsidP="0094724F">
      <w:pPr>
        <w:tabs>
          <w:tab w:val="left" w:pos="709"/>
          <w:tab w:val="left" w:pos="1245"/>
        </w:tabs>
        <w:spacing w:after="0" w:line="240" w:lineRule="auto"/>
        <w:ind w:firstLine="709"/>
        <w:jc w:val="both"/>
        <w:rPr>
          <w:rFonts w:ascii="Times New Roman" w:hAnsi="Times New Roman" w:cs="Times New Roman"/>
          <w:sz w:val="28"/>
          <w:szCs w:val="28"/>
        </w:rPr>
      </w:pPr>
    </w:p>
    <w:p w14:paraId="7BA7E88B" w14:textId="7BBC8CE1" w:rsidR="008D33FC" w:rsidRPr="000F651F" w:rsidRDefault="00F666E4" w:rsidP="0094724F">
      <w:pPr>
        <w:tabs>
          <w:tab w:val="left" w:pos="709"/>
          <w:tab w:val="left" w:pos="1245"/>
        </w:tabs>
        <w:spacing w:after="0" w:line="240" w:lineRule="auto"/>
        <w:ind w:firstLine="709"/>
        <w:jc w:val="both"/>
        <w:rPr>
          <w:rFonts w:ascii="Times New Roman" w:eastAsia="Calibri"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eastAsia="Calibri" w:hAnsi="Times New Roman" w:cs="Times New Roman"/>
          <w:sz w:val="28"/>
          <w:szCs w:val="28"/>
        </w:rPr>
        <w:t>195.8</w:t>
      </w:r>
      <w:r w:rsidR="0047131E" w:rsidRPr="000F651F">
        <w:rPr>
          <w:rFonts w:ascii="Times New Roman" w:eastAsia="Calibri" w:hAnsi="Times New Roman" w:cs="Times New Roman"/>
          <w:sz w:val="28"/>
          <w:szCs w:val="28"/>
        </w:rPr>
        <w:t>. </w:t>
      </w:r>
      <w:r w:rsidR="00E8575B" w:rsidRPr="000F651F">
        <w:rPr>
          <w:rFonts w:ascii="Times New Roman" w:eastAsia="Calibri" w:hAnsi="Times New Roman" w:cs="Times New Roman"/>
          <w:sz w:val="28"/>
          <w:szCs w:val="28"/>
        </w:rPr>
        <w:t>VI lietošanas veida būves telpās, kurās paredzēta naftas, naftas produktu un citu viegli uzliesmojošu vielu pārsūknēšana, izliešana</w:t>
      </w:r>
      <w:r w:rsidR="00165A6C" w:rsidRPr="000F651F">
        <w:rPr>
          <w:rFonts w:ascii="Times New Roman" w:eastAsia="Calibri" w:hAnsi="Times New Roman" w:cs="Times New Roman"/>
          <w:sz w:val="28"/>
          <w:szCs w:val="28"/>
        </w:rPr>
        <w:t xml:space="preserve"> un</w:t>
      </w:r>
      <w:r w:rsidR="00E8575B" w:rsidRPr="000F651F">
        <w:rPr>
          <w:rFonts w:ascii="Times New Roman" w:eastAsia="Calibri" w:hAnsi="Times New Roman" w:cs="Times New Roman"/>
          <w:sz w:val="28"/>
          <w:szCs w:val="28"/>
        </w:rPr>
        <w:t xml:space="preserve"> izsniegšana, kuru platība </w:t>
      </w:r>
      <w:r w:rsidR="0032771A" w:rsidRPr="000F651F">
        <w:rPr>
          <w:rFonts w:ascii="Times New Roman" w:hAnsi="Times New Roman" w:cs="Times New Roman"/>
          <w:sz w:val="28"/>
          <w:szCs w:val="28"/>
        </w:rPr>
        <w:t xml:space="preserve">pārsniedz </w:t>
      </w:r>
      <w:r w:rsidR="00E8575B" w:rsidRPr="000F651F">
        <w:rPr>
          <w:rFonts w:ascii="Times New Roman" w:eastAsia="Calibri" w:hAnsi="Times New Roman" w:cs="Times New Roman"/>
          <w:sz w:val="28"/>
          <w:szCs w:val="28"/>
        </w:rPr>
        <w:t>300 m</w:t>
      </w:r>
      <w:r w:rsidR="00E8575B" w:rsidRPr="000F651F">
        <w:rPr>
          <w:rFonts w:ascii="Times New Roman" w:eastAsia="Calibri" w:hAnsi="Times New Roman" w:cs="Times New Roman"/>
          <w:sz w:val="28"/>
          <w:szCs w:val="28"/>
          <w:vertAlign w:val="superscript"/>
        </w:rPr>
        <w:t xml:space="preserve">2 </w:t>
      </w:r>
      <w:r w:rsidR="00E8575B" w:rsidRPr="000F651F">
        <w:rPr>
          <w:rFonts w:ascii="Times New Roman" w:eastAsia="Calibri" w:hAnsi="Times New Roman" w:cs="Times New Roman"/>
          <w:sz w:val="28"/>
          <w:szCs w:val="28"/>
        </w:rPr>
        <w:t xml:space="preserve">un kuru ugunsslodze </w:t>
      </w:r>
      <w:r w:rsidR="0032771A" w:rsidRPr="000F651F">
        <w:rPr>
          <w:rFonts w:ascii="Times New Roman" w:hAnsi="Times New Roman" w:cs="Times New Roman"/>
          <w:sz w:val="28"/>
          <w:szCs w:val="28"/>
        </w:rPr>
        <w:t xml:space="preserve">pārsniedz </w:t>
      </w:r>
      <w:r w:rsidR="00E8575B" w:rsidRPr="000F651F">
        <w:rPr>
          <w:rFonts w:ascii="Times New Roman" w:eastAsia="Calibri" w:hAnsi="Times New Roman" w:cs="Times New Roman"/>
          <w:sz w:val="28"/>
          <w:szCs w:val="28"/>
        </w:rPr>
        <w:t>1200 MJ/m</w:t>
      </w:r>
      <w:r w:rsidR="00E8575B" w:rsidRPr="000F651F">
        <w:rPr>
          <w:rFonts w:ascii="Times New Roman" w:eastAsia="Calibri" w:hAnsi="Times New Roman" w:cs="Times New Roman"/>
          <w:sz w:val="28"/>
          <w:szCs w:val="28"/>
          <w:vertAlign w:val="superscript"/>
        </w:rPr>
        <w:t>2</w:t>
      </w:r>
      <w:r w:rsidR="00E8575B" w:rsidRPr="000F651F">
        <w:rPr>
          <w:rFonts w:ascii="Times New Roman" w:eastAsia="Calibri" w:hAnsi="Times New Roman" w:cs="Times New Roman"/>
          <w:sz w:val="28"/>
          <w:szCs w:val="28"/>
        </w:rPr>
        <w:t xml:space="preserve"> vai sūkņu kopējā ražība pārsniedz 1200</w:t>
      </w:r>
      <w:r w:rsidR="00C023E0" w:rsidRPr="000F651F">
        <w:rPr>
          <w:rFonts w:ascii="Times New Roman" w:eastAsia="Calibri" w:hAnsi="Times New Roman" w:cs="Times New Roman"/>
          <w:sz w:val="28"/>
          <w:szCs w:val="28"/>
        </w:rPr>
        <w:t> </w:t>
      </w:r>
      <w:r w:rsidR="00E8575B" w:rsidRPr="000F651F">
        <w:rPr>
          <w:rFonts w:ascii="Times New Roman" w:eastAsia="Calibri" w:hAnsi="Times New Roman" w:cs="Times New Roman"/>
          <w:sz w:val="28"/>
          <w:szCs w:val="28"/>
        </w:rPr>
        <w:t>m</w:t>
      </w:r>
      <w:r w:rsidR="00E8575B" w:rsidRPr="000F651F">
        <w:rPr>
          <w:rFonts w:ascii="Times New Roman" w:eastAsia="Calibri" w:hAnsi="Times New Roman" w:cs="Times New Roman"/>
          <w:sz w:val="28"/>
          <w:szCs w:val="28"/>
          <w:vertAlign w:val="superscript"/>
        </w:rPr>
        <w:t>3</w:t>
      </w:r>
      <w:r w:rsidR="00E8575B" w:rsidRPr="000F651F">
        <w:rPr>
          <w:rFonts w:ascii="Times New Roman" w:eastAsia="Calibri" w:hAnsi="Times New Roman" w:cs="Times New Roman"/>
          <w:sz w:val="28"/>
          <w:szCs w:val="28"/>
        </w:rPr>
        <w:t xml:space="preserve">/h, kā arī VI lietošanas veida būves telpās, kurās paredzēta naftas, naftas produktu un citu viegli uzliesmojošu vielu fasēšana vai uzglabāšana, kuru platība </w:t>
      </w:r>
      <w:r w:rsidR="0084039B" w:rsidRPr="000F651F">
        <w:rPr>
          <w:rFonts w:ascii="Times New Roman" w:hAnsi="Times New Roman" w:cs="Times New Roman"/>
          <w:sz w:val="28"/>
          <w:szCs w:val="28"/>
        </w:rPr>
        <w:t xml:space="preserve">pārsniedz </w:t>
      </w:r>
      <w:r w:rsidR="00E8575B" w:rsidRPr="000F651F">
        <w:rPr>
          <w:rFonts w:ascii="Times New Roman" w:eastAsia="Calibri" w:hAnsi="Times New Roman" w:cs="Times New Roman"/>
          <w:sz w:val="28"/>
          <w:szCs w:val="28"/>
        </w:rPr>
        <w:t>300 m</w:t>
      </w:r>
      <w:r w:rsidR="00E8575B" w:rsidRPr="000F651F">
        <w:rPr>
          <w:rFonts w:ascii="Times New Roman" w:eastAsia="Calibri" w:hAnsi="Times New Roman" w:cs="Times New Roman"/>
          <w:sz w:val="28"/>
          <w:szCs w:val="28"/>
          <w:vertAlign w:val="superscript"/>
        </w:rPr>
        <w:t>2</w:t>
      </w:r>
      <w:r w:rsidR="00E8575B" w:rsidRPr="000F651F">
        <w:rPr>
          <w:rFonts w:ascii="Times New Roman" w:eastAsia="Calibri" w:hAnsi="Times New Roman" w:cs="Times New Roman"/>
          <w:sz w:val="28"/>
          <w:szCs w:val="28"/>
        </w:rPr>
        <w:t xml:space="preserve"> un kuru ugunsslodze </w:t>
      </w:r>
      <w:r w:rsidR="0084039B" w:rsidRPr="000F651F">
        <w:rPr>
          <w:rFonts w:ascii="Times New Roman" w:hAnsi="Times New Roman" w:cs="Times New Roman"/>
          <w:sz w:val="28"/>
          <w:szCs w:val="28"/>
        </w:rPr>
        <w:t xml:space="preserve">pārsniedz </w:t>
      </w:r>
      <w:r w:rsidR="00E8575B" w:rsidRPr="000F651F">
        <w:rPr>
          <w:rFonts w:ascii="Times New Roman" w:eastAsia="Calibri" w:hAnsi="Times New Roman" w:cs="Times New Roman"/>
          <w:sz w:val="28"/>
          <w:szCs w:val="28"/>
        </w:rPr>
        <w:t>1200 MJ/m</w:t>
      </w:r>
      <w:r w:rsidR="00E8575B" w:rsidRPr="000F651F">
        <w:rPr>
          <w:rFonts w:ascii="Times New Roman" w:eastAsia="Calibri" w:hAnsi="Times New Roman" w:cs="Times New Roman"/>
          <w:sz w:val="28"/>
          <w:szCs w:val="28"/>
          <w:vertAlign w:val="superscript"/>
        </w:rPr>
        <w:t>2</w:t>
      </w:r>
      <w:r w:rsidR="00E8575B" w:rsidRPr="000F651F">
        <w:rPr>
          <w:rFonts w:ascii="Times New Roman" w:eastAsia="Calibri" w:hAnsi="Times New Roman" w:cs="Times New Roman"/>
          <w:sz w:val="28"/>
          <w:szCs w:val="28"/>
        </w:rPr>
        <w:t>;</w:t>
      </w:r>
      <w:r w:rsidRPr="000F651F">
        <w:rPr>
          <w:rFonts w:ascii="Times New Roman" w:eastAsia="Calibri" w:hAnsi="Times New Roman" w:cs="Times New Roman"/>
          <w:sz w:val="28"/>
          <w:szCs w:val="28"/>
        </w:rPr>
        <w:t>"</w:t>
      </w:r>
      <w:r w:rsidR="00E8575B" w:rsidRPr="000F651F">
        <w:rPr>
          <w:rFonts w:ascii="Times New Roman" w:eastAsia="Calibri" w:hAnsi="Times New Roman" w:cs="Times New Roman"/>
          <w:sz w:val="28"/>
          <w:szCs w:val="28"/>
        </w:rPr>
        <w:t>;</w:t>
      </w:r>
    </w:p>
    <w:p w14:paraId="7BA7E88C" w14:textId="77777777" w:rsidR="00B549FD" w:rsidRPr="000F651F" w:rsidRDefault="00B549FD" w:rsidP="0094724F">
      <w:pPr>
        <w:tabs>
          <w:tab w:val="left" w:pos="709"/>
          <w:tab w:val="left" w:pos="1245"/>
        </w:tabs>
        <w:spacing w:after="0" w:line="240" w:lineRule="auto"/>
        <w:ind w:firstLine="709"/>
        <w:jc w:val="both"/>
        <w:rPr>
          <w:rFonts w:ascii="Times New Roman" w:hAnsi="Times New Roman" w:cs="Times New Roman"/>
          <w:sz w:val="28"/>
          <w:szCs w:val="28"/>
        </w:rPr>
      </w:pPr>
    </w:p>
    <w:p w14:paraId="7BA7E88D" w14:textId="674E901F" w:rsidR="001741E8"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1.5</w:t>
      </w:r>
      <w:r w:rsidR="004135E6" w:rsidRPr="000F651F">
        <w:rPr>
          <w:rFonts w:ascii="Times New Roman" w:hAnsi="Times New Roman" w:cs="Times New Roman"/>
          <w:sz w:val="28"/>
          <w:szCs w:val="28"/>
        </w:rPr>
        <w:t>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pielikuma 1</w:t>
      </w:r>
      <w:r w:rsidR="0047131E" w:rsidRPr="000F651F">
        <w:rPr>
          <w:rFonts w:ascii="Times New Roman" w:hAnsi="Times New Roman" w:cs="Times New Roman"/>
          <w:sz w:val="28"/>
          <w:szCs w:val="28"/>
        </w:rPr>
        <w:t>. </w:t>
      </w:r>
      <w:r w:rsidR="00F666E4" w:rsidRPr="000F651F">
        <w:rPr>
          <w:rFonts w:ascii="Times New Roman" w:hAnsi="Times New Roman" w:cs="Times New Roman"/>
          <w:sz w:val="28"/>
          <w:szCs w:val="28"/>
        </w:rPr>
        <w:t>t</w:t>
      </w:r>
      <w:r w:rsidRPr="000F651F">
        <w:rPr>
          <w:rFonts w:ascii="Times New Roman" w:hAnsi="Times New Roman" w:cs="Times New Roman"/>
          <w:sz w:val="28"/>
          <w:szCs w:val="28"/>
        </w:rPr>
        <w:t xml:space="preserve">abulas </w:t>
      </w:r>
      <w:r w:rsidR="00281E6E" w:rsidRPr="000F651F">
        <w:rPr>
          <w:rFonts w:ascii="Times New Roman" w:hAnsi="Times New Roman" w:cs="Times New Roman"/>
          <w:sz w:val="28"/>
          <w:szCs w:val="28"/>
        </w:rPr>
        <w:t>3</w:t>
      </w:r>
      <w:r w:rsidR="0047131E" w:rsidRPr="000F651F">
        <w:rPr>
          <w:rFonts w:ascii="Times New Roman" w:hAnsi="Times New Roman" w:cs="Times New Roman"/>
          <w:sz w:val="28"/>
          <w:szCs w:val="28"/>
        </w:rPr>
        <w:t>. </w:t>
      </w:r>
      <w:r w:rsidR="005D1A81" w:rsidRPr="000F651F">
        <w:rPr>
          <w:rFonts w:ascii="Times New Roman" w:hAnsi="Times New Roman" w:cs="Times New Roman"/>
          <w:sz w:val="28"/>
          <w:szCs w:val="28"/>
        </w:rPr>
        <w:t>un</w:t>
      </w:r>
      <w:r w:rsidR="00281E6E" w:rsidRPr="000F651F">
        <w:rPr>
          <w:rFonts w:ascii="Times New Roman" w:hAnsi="Times New Roman" w:cs="Times New Roman"/>
          <w:sz w:val="28"/>
          <w:szCs w:val="28"/>
        </w:rPr>
        <w:t xml:space="preserve"> </w:t>
      </w:r>
      <w:r w:rsidRPr="000F651F">
        <w:rPr>
          <w:rFonts w:ascii="Times New Roman" w:hAnsi="Times New Roman" w:cs="Times New Roman"/>
          <w:sz w:val="28"/>
          <w:szCs w:val="28"/>
        </w:rPr>
        <w:t>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punktu šādā redakcijā:</w:t>
      </w:r>
    </w:p>
    <w:p w14:paraId="23C59AA1" w14:textId="77777777" w:rsidR="0094724F" w:rsidRPr="000F651F" w:rsidRDefault="0094724F" w:rsidP="0094724F">
      <w:pPr>
        <w:pStyle w:val="ListParagraph"/>
        <w:tabs>
          <w:tab w:val="left" w:pos="709"/>
          <w:tab w:val="left" w:pos="1245"/>
        </w:tabs>
        <w:spacing w:after="0" w:line="240" w:lineRule="auto"/>
        <w:ind w:left="0" w:firstLine="709"/>
        <w:jc w:val="both"/>
        <w:rPr>
          <w:rFonts w:ascii="Times New Roman" w:hAnsi="Times New Roman" w:cs="Times New Roman"/>
          <w:sz w:val="24"/>
          <w:szCs w:val="28"/>
        </w:rPr>
      </w:pPr>
    </w:p>
    <w:tbl>
      <w:tblPr>
        <w:tblStyle w:val="TableGrid"/>
        <w:tblW w:w="9061" w:type="dxa"/>
        <w:tblLook w:val="04A0" w:firstRow="1" w:lastRow="0" w:firstColumn="1" w:lastColumn="0" w:noHBand="0" w:noVBand="1"/>
      </w:tblPr>
      <w:tblGrid>
        <w:gridCol w:w="562"/>
        <w:gridCol w:w="1985"/>
        <w:gridCol w:w="1276"/>
        <w:gridCol w:w="1134"/>
        <w:gridCol w:w="1593"/>
        <w:gridCol w:w="1201"/>
        <w:gridCol w:w="1310"/>
      </w:tblGrid>
      <w:tr w:rsidR="000F651F" w:rsidRPr="000F651F" w14:paraId="7BA7E895" w14:textId="77777777" w:rsidTr="00F21417">
        <w:tc>
          <w:tcPr>
            <w:tcW w:w="562" w:type="dxa"/>
          </w:tcPr>
          <w:p w14:paraId="7BA7E88E" w14:textId="445525F5" w:rsidR="00281E6E" w:rsidRPr="000F651F" w:rsidRDefault="00F666E4"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w:t>
            </w:r>
            <w:r w:rsidR="00E8575B" w:rsidRPr="000F651F">
              <w:rPr>
                <w:rFonts w:ascii="Times New Roman" w:hAnsi="Times New Roman" w:cs="Times New Roman"/>
                <w:sz w:val="24"/>
                <w:szCs w:val="28"/>
              </w:rPr>
              <w:t>3.</w:t>
            </w:r>
          </w:p>
        </w:tc>
        <w:tc>
          <w:tcPr>
            <w:tcW w:w="1985" w:type="dxa"/>
            <w:tcBorders>
              <w:top w:val="outset" w:sz="6" w:space="0" w:color="auto"/>
              <w:left w:val="outset" w:sz="6" w:space="0" w:color="auto"/>
              <w:bottom w:val="outset" w:sz="6" w:space="0" w:color="auto"/>
              <w:right w:val="outset" w:sz="6" w:space="0" w:color="auto"/>
            </w:tcBorders>
          </w:tcPr>
          <w:p w14:paraId="7BA7E88F" w14:textId="77777777" w:rsidR="00281E6E" w:rsidRPr="000F651F" w:rsidRDefault="00E8575B" w:rsidP="0094724F">
            <w:pPr>
              <w:tabs>
                <w:tab w:val="left" w:pos="709"/>
                <w:tab w:val="left" w:pos="1245"/>
              </w:tabs>
              <w:rPr>
                <w:rFonts w:ascii="Times New Roman" w:eastAsia="Calibri" w:hAnsi="Times New Roman" w:cs="Times New Roman"/>
                <w:sz w:val="24"/>
                <w:szCs w:val="28"/>
              </w:rPr>
            </w:pPr>
            <w:r w:rsidRPr="000F651F">
              <w:rPr>
                <w:rFonts w:ascii="Times New Roman" w:hAnsi="Times New Roman" w:cs="Times New Roman"/>
                <w:sz w:val="24"/>
                <w:szCs w:val="28"/>
              </w:rPr>
              <w:t>Kolonnas</w:t>
            </w:r>
          </w:p>
        </w:tc>
        <w:tc>
          <w:tcPr>
            <w:tcW w:w="1276" w:type="dxa"/>
            <w:tcBorders>
              <w:top w:val="outset" w:sz="6" w:space="0" w:color="auto"/>
              <w:left w:val="outset" w:sz="6" w:space="0" w:color="auto"/>
              <w:bottom w:val="outset" w:sz="6" w:space="0" w:color="auto"/>
              <w:right w:val="outset" w:sz="6" w:space="0" w:color="auto"/>
            </w:tcBorders>
          </w:tcPr>
          <w:p w14:paraId="7BA7E890"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REI 120*</w:t>
            </w:r>
          </w:p>
        </w:tc>
        <w:tc>
          <w:tcPr>
            <w:tcW w:w="1134" w:type="dxa"/>
            <w:tcBorders>
              <w:top w:val="outset" w:sz="6" w:space="0" w:color="auto"/>
              <w:left w:val="outset" w:sz="6" w:space="0" w:color="auto"/>
              <w:bottom w:val="outset" w:sz="6" w:space="0" w:color="auto"/>
              <w:right w:val="outset" w:sz="6" w:space="0" w:color="auto"/>
            </w:tcBorders>
          </w:tcPr>
          <w:p w14:paraId="7BA7E891"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R60**</w:t>
            </w:r>
          </w:p>
        </w:tc>
        <w:tc>
          <w:tcPr>
            <w:tcW w:w="1593" w:type="dxa"/>
            <w:tcBorders>
              <w:top w:val="outset" w:sz="6" w:space="0" w:color="auto"/>
              <w:left w:val="outset" w:sz="6" w:space="0" w:color="auto"/>
              <w:bottom w:val="outset" w:sz="6" w:space="0" w:color="auto"/>
              <w:right w:val="outset" w:sz="6" w:space="0" w:color="auto"/>
            </w:tcBorders>
          </w:tcPr>
          <w:p w14:paraId="7BA7E892"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 60******</w:t>
            </w:r>
          </w:p>
        </w:tc>
        <w:tc>
          <w:tcPr>
            <w:tcW w:w="1201" w:type="dxa"/>
            <w:tcBorders>
              <w:top w:val="outset" w:sz="6" w:space="0" w:color="auto"/>
              <w:left w:val="outset" w:sz="6" w:space="0" w:color="auto"/>
              <w:bottom w:val="outset" w:sz="6" w:space="0" w:color="auto"/>
              <w:right w:val="outset" w:sz="6" w:space="0" w:color="auto"/>
            </w:tcBorders>
          </w:tcPr>
          <w:p w14:paraId="7BA7E893"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 30**</w:t>
            </w:r>
          </w:p>
        </w:tc>
        <w:tc>
          <w:tcPr>
            <w:tcW w:w="1310" w:type="dxa"/>
            <w:tcBorders>
              <w:top w:val="outset" w:sz="6" w:space="0" w:color="auto"/>
              <w:left w:val="outset" w:sz="6" w:space="0" w:color="auto"/>
              <w:bottom w:val="outset" w:sz="6" w:space="0" w:color="auto"/>
              <w:right w:val="outset" w:sz="6" w:space="0" w:color="auto"/>
            </w:tcBorders>
          </w:tcPr>
          <w:p w14:paraId="7BA7E894"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netiek normēta</w:t>
            </w:r>
          </w:p>
        </w:tc>
      </w:tr>
      <w:tr w:rsidR="00D65F5A" w:rsidRPr="000F651F" w14:paraId="7BA7E89D" w14:textId="77777777" w:rsidTr="00F21417">
        <w:tc>
          <w:tcPr>
            <w:tcW w:w="562" w:type="dxa"/>
          </w:tcPr>
          <w:p w14:paraId="7BA7E896"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4.</w:t>
            </w:r>
          </w:p>
        </w:tc>
        <w:tc>
          <w:tcPr>
            <w:tcW w:w="1985" w:type="dxa"/>
          </w:tcPr>
          <w:p w14:paraId="7BA7E897" w14:textId="77777777" w:rsidR="00281E6E" w:rsidRPr="000F651F" w:rsidRDefault="00E8575B" w:rsidP="0094724F">
            <w:pPr>
              <w:tabs>
                <w:tab w:val="left" w:pos="709"/>
                <w:tab w:val="left" w:pos="1245"/>
              </w:tabs>
              <w:rPr>
                <w:rFonts w:ascii="Times New Roman" w:eastAsia="Calibri" w:hAnsi="Times New Roman" w:cs="Times New Roman"/>
                <w:sz w:val="24"/>
                <w:szCs w:val="28"/>
              </w:rPr>
            </w:pPr>
            <w:r w:rsidRPr="000F651F">
              <w:rPr>
                <w:rFonts w:ascii="Times New Roman" w:eastAsia="Calibri" w:hAnsi="Times New Roman" w:cs="Times New Roman"/>
                <w:sz w:val="24"/>
                <w:szCs w:val="28"/>
              </w:rPr>
              <w:t>Kāpņu laukumi, sijas, laidi un pakāpieni evakuācijas ceļā</w:t>
            </w:r>
          </w:p>
        </w:tc>
        <w:tc>
          <w:tcPr>
            <w:tcW w:w="1276" w:type="dxa"/>
          </w:tcPr>
          <w:p w14:paraId="7BA7E898"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 60</w:t>
            </w:r>
          </w:p>
        </w:tc>
        <w:tc>
          <w:tcPr>
            <w:tcW w:w="1134" w:type="dxa"/>
          </w:tcPr>
          <w:p w14:paraId="7BA7E899"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 30</w:t>
            </w:r>
          </w:p>
        </w:tc>
        <w:tc>
          <w:tcPr>
            <w:tcW w:w="1593" w:type="dxa"/>
          </w:tcPr>
          <w:p w14:paraId="7BA7E89A"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 60</w:t>
            </w:r>
          </w:p>
        </w:tc>
        <w:tc>
          <w:tcPr>
            <w:tcW w:w="1201" w:type="dxa"/>
          </w:tcPr>
          <w:p w14:paraId="7BA7E89B" w14:textId="7777777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 30</w:t>
            </w:r>
          </w:p>
        </w:tc>
        <w:tc>
          <w:tcPr>
            <w:tcW w:w="1310" w:type="dxa"/>
          </w:tcPr>
          <w:p w14:paraId="7BA7E89C" w14:textId="74102047" w:rsidR="00281E6E"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netiek normēta</w:t>
            </w:r>
            <w:r w:rsidR="00F666E4" w:rsidRPr="000F651F">
              <w:rPr>
                <w:rFonts w:ascii="Times New Roman" w:hAnsi="Times New Roman" w:cs="Times New Roman"/>
                <w:sz w:val="24"/>
                <w:szCs w:val="28"/>
              </w:rPr>
              <w:t>"</w:t>
            </w:r>
          </w:p>
        </w:tc>
      </w:tr>
    </w:tbl>
    <w:p w14:paraId="170AAB27"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64BED50C" w14:textId="19D22700" w:rsidR="00B43F87" w:rsidRPr="000F651F" w:rsidRDefault="00B43F87" w:rsidP="00D65F5A">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1.54</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pielikuma 1</w:t>
      </w:r>
      <w:r w:rsidR="0047131E" w:rsidRPr="000F651F">
        <w:rPr>
          <w:rFonts w:ascii="Times New Roman" w:hAnsi="Times New Roman" w:cs="Times New Roman"/>
          <w:sz w:val="28"/>
          <w:szCs w:val="28"/>
        </w:rPr>
        <w:t>. </w:t>
      </w:r>
      <w:r w:rsidR="00F666E4" w:rsidRPr="000F651F">
        <w:rPr>
          <w:rFonts w:ascii="Times New Roman" w:hAnsi="Times New Roman" w:cs="Times New Roman"/>
          <w:sz w:val="28"/>
          <w:szCs w:val="28"/>
        </w:rPr>
        <w:t>t</w:t>
      </w:r>
      <w:r w:rsidRPr="000F651F">
        <w:rPr>
          <w:rFonts w:ascii="Times New Roman" w:hAnsi="Times New Roman" w:cs="Times New Roman"/>
          <w:sz w:val="28"/>
          <w:szCs w:val="28"/>
        </w:rPr>
        <w:t>abulas 6</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punktu šādā redakcijā:</w:t>
      </w:r>
    </w:p>
    <w:p w14:paraId="34A74487" w14:textId="77777777" w:rsidR="00B43F87" w:rsidRPr="000F651F" w:rsidRDefault="00B43F87" w:rsidP="00D65F5A">
      <w:pPr>
        <w:pStyle w:val="ListParagraph"/>
        <w:tabs>
          <w:tab w:val="left" w:pos="709"/>
          <w:tab w:val="left" w:pos="1245"/>
        </w:tabs>
        <w:spacing w:after="0" w:line="240" w:lineRule="auto"/>
        <w:ind w:left="0" w:firstLine="709"/>
        <w:jc w:val="both"/>
        <w:rPr>
          <w:rFonts w:ascii="Times New Roman" w:hAnsi="Times New Roman" w:cs="Times New Roman"/>
          <w:sz w:val="24"/>
          <w:szCs w:val="28"/>
        </w:rPr>
      </w:pPr>
    </w:p>
    <w:tbl>
      <w:tblPr>
        <w:tblStyle w:val="TableGrid"/>
        <w:tblW w:w="9061" w:type="dxa"/>
        <w:tblLook w:val="04A0" w:firstRow="1" w:lastRow="0" w:firstColumn="1" w:lastColumn="0" w:noHBand="0" w:noVBand="1"/>
      </w:tblPr>
      <w:tblGrid>
        <w:gridCol w:w="562"/>
        <w:gridCol w:w="1985"/>
        <w:gridCol w:w="1276"/>
        <w:gridCol w:w="1129"/>
        <w:gridCol w:w="1628"/>
        <w:gridCol w:w="1169"/>
        <w:gridCol w:w="1312"/>
      </w:tblGrid>
      <w:tr w:rsidR="00D65F5A" w:rsidRPr="000F651F" w14:paraId="4565A911" w14:textId="77777777" w:rsidTr="00F21417">
        <w:tc>
          <w:tcPr>
            <w:tcW w:w="562" w:type="dxa"/>
          </w:tcPr>
          <w:p w14:paraId="566D2D5C" w14:textId="5C9DA6E2" w:rsidR="00B43F87" w:rsidRPr="000F651F" w:rsidRDefault="00F666E4"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w:t>
            </w:r>
            <w:r w:rsidR="00B43F87" w:rsidRPr="000F651F">
              <w:rPr>
                <w:rFonts w:ascii="Times New Roman" w:hAnsi="Times New Roman" w:cs="Times New Roman"/>
                <w:sz w:val="24"/>
                <w:szCs w:val="28"/>
              </w:rPr>
              <w:t>6.</w:t>
            </w:r>
          </w:p>
        </w:tc>
        <w:tc>
          <w:tcPr>
            <w:tcW w:w="1985" w:type="dxa"/>
            <w:tcBorders>
              <w:top w:val="outset" w:sz="6" w:space="0" w:color="auto"/>
              <w:left w:val="outset" w:sz="6" w:space="0" w:color="auto"/>
              <w:bottom w:val="outset" w:sz="6" w:space="0" w:color="auto"/>
              <w:right w:val="outset" w:sz="6" w:space="0" w:color="auto"/>
            </w:tcBorders>
          </w:tcPr>
          <w:p w14:paraId="35721284" w14:textId="77777777" w:rsidR="00B43F87" w:rsidRPr="000F651F" w:rsidRDefault="00B43F87" w:rsidP="0094724F">
            <w:pPr>
              <w:tabs>
                <w:tab w:val="left" w:pos="709"/>
                <w:tab w:val="left" w:pos="1245"/>
              </w:tabs>
              <w:rPr>
                <w:rFonts w:ascii="Times New Roman" w:eastAsia="Calibri" w:hAnsi="Times New Roman" w:cs="Times New Roman"/>
                <w:sz w:val="24"/>
                <w:szCs w:val="28"/>
              </w:rPr>
            </w:pPr>
            <w:r w:rsidRPr="000F651F">
              <w:rPr>
                <w:rFonts w:ascii="Times New Roman" w:hAnsi="Times New Roman" w:cs="Times New Roman"/>
                <w:sz w:val="24"/>
                <w:szCs w:val="28"/>
              </w:rPr>
              <w:t>Pārsegumi, tai skaitā erkeros</w:t>
            </w:r>
          </w:p>
        </w:tc>
        <w:tc>
          <w:tcPr>
            <w:tcW w:w="1276" w:type="dxa"/>
            <w:tcBorders>
              <w:top w:val="outset" w:sz="6" w:space="0" w:color="auto"/>
              <w:left w:val="outset" w:sz="6" w:space="0" w:color="auto"/>
              <w:bottom w:val="outset" w:sz="6" w:space="0" w:color="auto"/>
              <w:right w:val="outset" w:sz="6" w:space="0" w:color="auto"/>
            </w:tcBorders>
          </w:tcPr>
          <w:p w14:paraId="743D2199" w14:textId="77777777" w:rsidR="00B43F87" w:rsidRPr="000F651F" w:rsidRDefault="00B43F87"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REI 60</w:t>
            </w:r>
          </w:p>
        </w:tc>
        <w:tc>
          <w:tcPr>
            <w:tcW w:w="1129" w:type="dxa"/>
            <w:tcBorders>
              <w:top w:val="outset" w:sz="6" w:space="0" w:color="auto"/>
              <w:left w:val="outset" w:sz="6" w:space="0" w:color="auto"/>
              <w:bottom w:val="outset" w:sz="6" w:space="0" w:color="auto"/>
              <w:right w:val="outset" w:sz="6" w:space="0" w:color="auto"/>
            </w:tcBorders>
          </w:tcPr>
          <w:p w14:paraId="683EEE01" w14:textId="77777777" w:rsidR="00B43F87" w:rsidRPr="000F651F" w:rsidRDefault="00B43F87"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REI 30</w:t>
            </w:r>
          </w:p>
        </w:tc>
        <w:tc>
          <w:tcPr>
            <w:tcW w:w="1628" w:type="dxa"/>
            <w:tcBorders>
              <w:top w:val="outset" w:sz="6" w:space="0" w:color="auto"/>
              <w:left w:val="outset" w:sz="6" w:space="0" w:color="auto"/>
              <w:bottom w:val="outset" w:sz="6" w:space="0" w:color="auto"/>
              <w:right w:val="outset" w:sz="6" w:space="0" w:color="auto"/>
            </w:tcBorders>
          </w:tcPr>
          <w:p w14:paraId="513D8D48" w14:textId="77777777" w:rsidR="00B43F87" w:rsidRPr="000F651F" w:rsidRDefault="00B43F87"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REI 60******</w:t>
            </w:r>
          </w:p>
        </w:tc>
        <w:tc>
          <w:tcPr>
            <w:tcW w:w="1169" w:type="dxa"/>
            <w:tcBorders>
              <w:top w:val="outset" w:sz="6" w:space="0" w:color="auto"/>
              <w:left w:val="outset" w:sz="6" w:space="0" w:color="auto"/>
              <w:bottom w:val="outset" w:sz="6" w:space="0" w:color="auto"/>
              <w:right w:val="outset" w:sz="6" w:space="0" w:color="auto"/>
            </w:tcBorders>
          </w:tcPr>
          <w:p w14:paraId="4161D2BB" w14:textId="77777777" w:rsidR="00B43F87" w:rsidRPr="000F651F" w:rsidRDefault="00B43F87"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REI 30</w:t>
            </w:r>
          </w:p>
        </w:tc>
        <w:tc>
          <w:tcPr>
            <w:tcW w:w="1312" w:type="dxa"/>
            <w:tcBorders>
              <w:top w:val="outset" w:sz="6" w:space="0" w:color="auto"/>
              <w:left w:val="outset" w:sz="6" w:space="0" w:color="auto"/>
              <w:bottom w:val="outset" w:sz="6" w:space="0" w:color="auto"/>
              <w:right w:val="outset" w:sz="6" w:space="0" w:color="auto"/>
            </w:tcBorders>
          </w:tcPr>
          <w:p w14:paraId="60DE2606" w14:textId="61F605B6" w:rsidR="00B43F87" w:rsidRPr="000F651F" w:rsidRDefault="00B43F87"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netiek normēta</w:t>
            </w:r>
            <w:r w:rsidR="00F666E4" w:rsidRPr="000F651F">
              <w:rPr>
                <w:rFonts w:ascii="Times New Roman" w:hAnsi="Times New Roman" w:cs="Times New Roman"/>
                <w:sz w:val="24"/>
                <w:szCs w:val="28"/>
              </w:rPr>
              <w:t>"</w:t>
            </w:r>
          </w:p>
        </w:tc>
      </w:tr>
    </w:tbl>
    <w:p w14:paraId="105E91C3"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3BFBD6F" w14:textId="734E6E22" w:rsidR="005D1A81"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1.5</w:t>
      </w:r>
      <w:r w:rsidR="007E78DB" w:rsidRPr="000F651F">
        <w:rPr>
          <w:rFonts w:ascii="Times New Roman" w:hAnsi="Times New Roman" w:cs="Times New Roman"/>
          <w:sz w:val="28"/>
          <w:szCs w:val="28"/>
        </w:rPr>
        <w:t>5</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aizstāt būvnormatīva pielikuma 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tabulas 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piezīmē vārdus </w:t>
      </w:r>
      <w:r w:rsidR="0055461C" w:rsidRPr="000F651F">
        <w:rPr>
          <w:rFonts w:ascii="Times New Roman" w:hAnsi="Times New Roman" w:cs="Times New Roman"/>
          <w:sz w:val="28"/>
          <w:szCs w:val="28"/>
        </w:rPr>
        <w:t xml:space="preserve">un skaitļus </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ir no 50</w:t>
      </w:r>
      <w:r w:rsidR="0061112F" w:rsidRPr="000F651F">
        <w:rPr>
          <w:rFonts w:ascii="Times New Roman" w:hAnsi="Times New Roman" w:cs="Times New Roman"/>
          <w:sz w:val="28"/>
          <w:szCs w:val="28"/>
        </w:rPr>
        <w:t> </w:t>
      </w:r>
      <w:r w:rsidRPr="000F651F">
        <w:rPr>
          <w:rFonts w:ascii="Times New Roman" w:hAnsi="Times New Roman" w:cs="Times New Roman"/>
          <w:sz w:val="28"/>
          <w:szCs w:val="28"/>
        </w:rPr>
        <w:t>līdz 75</w:t>
      </w:r>
      <w:r w:rsidR="00320315" w:rsidRPr="000F651F">
        <w:rPr>
          <w:rFonts w:ascii="Times New Roman" w:hAnsi="Times New Roman" w:cs="Times New Roman"/>
          <w:sz w:val="28"/>
          <w:szCs w:val="28"/>
        </w:rPr>
        <w:t> </w:t>
      </w:r>
      <w:r w:rsidRPr="000F651F">
        <w:rPr>
          <w:rFonts w:ascii="Times New Roman" w:hAnsi="Times New Roman" w:cs="Times New Roman"/>
          <w:sz w:val="28"/>
          <w:szCs w:val="28"/>
        </w:rPr>
        <w:t>metriem</w:t>
      </w:r>
      <w:r w:rsidR="00F666E4" w:rsidRPr="000F651F">
        <w:rPr>
          <w:rFonts w:ascii="Times New Roman" w:hAnsi="Times New Roman" w:cs="Times New Roman"/>
          <w:sz w:val="28"/>
          <w:szCs w:val="28"/>
        </w:rPr>
        <w:t>"</w:t>
      </w:r>
      <w:r w:rsidRPr="000F651F">
        <w:rPr>
          <w:rFonts w:ascii="Times New Roman" w:hAnsi="Times New Roman" w:cs="Times New Roman"/>
          <w:sz w:val="28"/>
          <w:szCs w:val="28"/>
        </w:rPr>
        <w:t xml:space="preserve"> ar</w:t>
      </w:r>
      <w:r w:rsidR="00281E6E" w:rsidRPr="000F651F">
        <w:rPr>
          <w:rFonts w:ascii="Times New Roman" w:hAnsi="Times New Roman" w:cs="Times New Roman"/>
          <w:sz w:val="28"/>
          <w:szCs w:val="28"/>
        </w:rPr>
        <w:t xml:space="preserve"> vārdiem </w:t>
      </w:r>
      <w:r w:rsidR="0055461C" w:rsidRPr="000F651F">
        <w:rPr>
          <w:rFonts w:ascii="Times New Roman" w:hAnsi="Times New Roman" w:cs="Times New Roman"/>
          <w:sz w:val="28"/>
          <w:szCs w:val="28"/>
        </w:rPr>
        <w:t xml:space="preserve">un skaitli </w:t>
      </w:r>
      <w:r w:rsidR="00F666E4" w:rsidRPr="000F651F">
        <w:rPr>
          <w:rFonts w:ascii="Times New Roman" w:hAnsi="Times New Roman" w:cs="Times New Roman"/>
          <w:sz w:val="28"/>
          <w:szCs w:val="28"/>
        </w:rPr>
        <w:t>"</w:t>
      </w:r>
      <w:r w:rsidR="00281E6E" w:rsidRPr="000F651F">
        <w:rPr>
          <w:rFonts w:ascii="Times New Roman" w:hAnsi="Times New Roman" w:cs="Times New Roman"/>
          <w:sz w:val="28"/>
          <w:szCs w:val="28"/>
        </w:rPr>
        <w:t>pārsniedz 50</w:t>
      </w:r>
      <w:r w:rsidR="00320315" w:rsidRPr="000F651F">
        <w:rPr>
          <w:rFonts w:ascii="Times New Roman" w:hAnsi="Times New Roman" w:cs="Times New Roman"/>
          <w:sz w:val="28"/>
          <w:szCs w:val="28"/>
        </w:rPr>
        <w:t> </w:t>
      </w:r>
      <w:r w:rsidR="00281E6E" w:rsidRPr="000F651F">
        <w:rPr>
          <w:rFonts w:ascii="Times New Roman" w:hAnsi="Times New Roman" w:cs="Times New Roman"/>
          <w:sz w:val="28"/>
          <w:szCs w:val="28"/>
        </w:rPr>
        <w:t>metrus</w:t>
      </w:r>
      <w:r w:rsidR="00F666E4" w:rsidRPr="000F651F">
        <w:rPr>
          <w:rFonts w:ascii="Times New Roman" w:hAnsi="Times New Roman" w:cs="Times New Roman"/>
          <w:sz w:val="28"/>
          <w:szCs w:val="28"/>
        </w:rPr>
        <w:t>"</w:t>
      </w:r>
      <w:r w:rsidR="005D1A81" w:rsidRPr="000F651F">
        <w:rPr>
          <w:rFonts w:ascii="Times New Roman" w:hAnsi="Times New Roman" w:cs="Times New Roman"/>
          <w:sz w:val="28"/>
          <w:szCs w:val="28"/>
        </w:rPr>
        <w:t>;</w:t>
      </w:r>
      <w:r w:rsidR="00281E6E" w:rsidRPr="000F651F">
        <w:rPr>
          <w:rFonts w:ascii="Times New Roman" w:hAnsi="Times New Roman" w:cs="Times New Roman"/>
          <w:sz w:val="28"/>
          <w:szCs w:val="28"/>
        </w:rPr>
        <w:t xml:space="preserve"> </w:t>
      </w:r>
    </w:p>
    <w:p w14:paraId="7BA7E8A7" w14:textId="1841F5E5" w:rsidR="001741E8" w:rsidRPr="000F651F" w:rsidRDefault="005D1A81"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lastRenderedPageBreak/>
        <w:t>1.56</w:t>
      </w:r>
      <w:r w:rsidR="0047131E" w:rsidRPr="000F651F">
        <w:rPr>
          <w:rFonts w:ascii="Times New Roman" w:hAnsi="Times New Roman" w:cs="Times New Roman"/>
          <w:sz w:val="28"/>
          <w:szCs w:val="28"/>
        </w:rPr>
        <w:t>. </w:t>
      </w:r>
      <w:r w:rsidR="00281E6E" w:rsidRPr="000F651F">
        <w:rPr>
          <w:rFonts w:ascii="Times New Roman" w:hAnsi="Times New Roman" w:cs="Times New Roman"/>
          <w:sz w:val="28"/>
          <w:szCs w:val="28"/>
        </w:rPr>
        <w:t xml:space="preserve">papildināt </w:t>
      </w:r>
      <w:r w:rsidRPr="000F651F">
        <w:rPr>
          <w:rFonts w:ascii="Times New Roman" w:hAnsi="Times New Roman" w:cs="Times New Roman"/>
          <w:sz w:val="28"/>
          <w:szCs w:val="28"/>
        </w:rPr>
        <w:t>būvnormatīva pielikuma 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tabulu </w:t>
      </w:r>
      <w:r w:rsidR="00281E6E" w:rsidRPr="000F651F">
        <w:rPr>
          <w:rFonts w:ascii="Times New Roman" w:hAnsi="Times New Roman" w:cs="Times New Roman"/>
          <w:sz w:val="28"/>
          <w:szCs w:val="28"/>
        </w:rPr>
        <w:t>ar 8</w:t>
      </w:r>
      <w:r w:rsidR="0047131E" w:rsidRPr="000F651F">
        <w:rPr>
          <w:rFonts w:ascii="Times New Roman" w:hAnsi="Times New Roman" w:cs="Times New Roman"/>
          <w:sz w:val="28"/>
          <w:szCs w:val="28"/>
        </w:rPr>
        <w:t>. </w:t>
      </w:r>
      <w:r w:rsidR="00281E6E" w:rsidRPr="000F651F">
        <w:rPr>
          <w:rFonts w:ascii="Times New Roman" w:hAnsi="Times New Roman" w:cs="Times New Roman"/>
          <w:sz w:val="28"/>
          <w:szCs w:val="28"/>
        </w:rPr>
        <w:t>piezīmi šādā redakcijā:</w:t>
      </w:r>
    </w:p>
    <w:p w14:paraId="67027029" w14:textId="77777777" w:rsidR="0094724F" w:rsidRPr="000F651F" w:rsidRDefault="0094724F" w:rsidP="0094724F">
      <w:pPr>
        <w:pStyle w:val="ListParagraph"/>
        <w:tabs>
          <w:tab w:val="left" w:pos="709"/>
          <w:tab w:val="left" w:pos="1245"/>
        </w:tabs>
        <w:spacing w:after="0" w:line="240" w:lineRule="auto"/>
        <w:ind w:left="0" w:firstLine="709"/>
        <w:jc w:val="both"/>
        <w:rPr>
          <w:rFonts w:ascii="Times New Roman" w:hAnsi="Times New Roman" w:cs="Times New Roman"/>
          <w:sz w:val="24"/>
          <w:szCs w:val="28"/>
        </w:rPr>
      </w:pPr>
    </w:p>
    <w:p w14:paraId="7BA7E8A8" w14:textId="71028EC5" w:rsidR="00B926F5" w:rsidRPr="000F651F" w:rsidRDefault="00F666E4" w:rsidP="0094724F">
      <w:pPr>
        <w:pStyle w:val="ListParagraph"/>
        <w:tabs>
          <w:tab w:val="left" w:pos="709"/>
          <w:tab w:val="left" w:pos="1245"/>
        </w:tabs>
        <w:spacing w:after="0" w:line="240" w:lineRule="auto"/>
        <w:ind w:left="0" w:firstLine="709"/>
        <w:jc w:val="both"/>
        <w:rPr>
          <w:rFonts w:ascii="Times New Roman" w:hAnsi="Times New Roman" w:cs="Times New Roman"/>
          <w:bCs/>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8</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 </w:t>
      </w:r>
      <w:r w:rsidR="00EC4530" w:rsidRPr="000F651F">
        <w:rPr>
          <w:rFonts w:ascii="Times New Roman" w:hAnsi="Times New Roman" w:cs="Times New Roman"/>
          <w:bCs/>
          <w:sz w:val="28"/>
          <w:szCs w:val="28"/>
        </w:rPr>
        <w:t xml:space="preserve">U2a </w:t>
      </w:r>
      <w:proofErr w:type="spellStart"/>
      <w:r w:rsidR="00EC4530" w:rsidRPr="000F651F">
        <w:rPr>
          <w:rFonts w:ascii="Times New Roman" w:hAnsi="Times New Roman" w:cs="Times New Roman"/>
          <w:bCs/>
          <w:sz w:val="28"/>
          <w:szCs w:val="28"/>
        </w:rPr>
        <w:t>ugunsnoturības</w:t>
      </w:r>
      <w:proofErr w:type="spellEnd"/>
      <w:r w:rsidR="00EC4530" w:rsidRPr="000F651F">
        <w:rPr>
          <w:rFonts w:ascii="Times New Roman" w:hAnsi="Times New Roman" w:cs="Times New Roman"/>
          <w:bCs/>
          <w:sz w:val="28"/>
          <w:szCs w:val="28"/>
        </w:rPr>
        <w:t xml:space="preserve"> pakāpes </w:t>
      </w:r>
      <w:r w:rsidR="00C023E0" w:rsidRPr="000F651F">
        <w:rPr>
          <w:rFonts w:ascii="Times New Roman" w:hAnsi="Times New Roman" w:cs="Times New Roman"/>
          <w:bCs/>
          <w:sz w:val="28"/>
          <w:szCs w:val="28"/>
        </w:rPr>
        <w:t xml:space="preserve">VII lietošanas veida </w:t>
      </w:r>
      <w:r w:rsidR="00E8575B" w:rsidRPr="000F651F">
        <w:rPr>
          <w:rFonts w:ascii="Times New Roman" w:hAnsi="Times New Roman" w:cs="Times New Roman"/>
          <w:bCs/>
          <w:sz w:val="28"/>
          <w:szCs w:val="28"/>
        </w:rPr>
        <w:t xml:space="preserve">atklātā tipa </w:t>
      </w:r>
      <w:proofErr w:type="spellStart"/>
      <w:r w:rsidR="00E8575B" w:rsidRPr="000F651F">
        <w:rPr>
          <w:rFonts w:ascii="Times New Roman" w:hAnsi="Times New Roman" w:cs="Times New Roman"/>
          <w:bCs/>
          <w:sz w:val="28"/>
          <w:szCs w:val="28"/>
        </w:rPr>
        <w:t>brīvst</w:t>
      </w:r>
      <w:r w:rsidR="0061112F" w:rsidRPr="000F651F">
        <w:rPr>
          <w:rFonts w:ascii="Times New Roman" w:hAnsi="Times New Roman" w:cs="Times New Roman"/>
          <w:bCs/>
          <w:sz w:val="28"/>
          <w:szCs w:val="28"/>
        </w:rPr>
        <w:t>ā</w:t>
      </w:r>
      <w:r w:rsidR="00E8575B" w:rsidRPr="000F651F">
        <w:rPr>
          <w:rFonts w:ascii="Times New Roman" w:hAnsi="Times New Roman" w:cs="Times New Roman"/>
          <w:bCs/>
          <w:sz w:val="28"/>
          <w:szCs w:val="28"/>
        </w:rPr>
        <w:t>vošās</w:t>
      </w:r>
      <w:proofErr w:type="spellEnd"/>
      <w:r w:rsidR="00E8575B" w:rsidRPr="000F651F">
        <w:rPr>
          <w:rFonts w:ascii="Times New Roman" w:hAnsi="Times New Roman" w:cs="Times New Roman"/>
          <w:bCs/>
          <w:sz w:val="28"/>
          <w:szCs w:val="28"/>
        </w:rPr>
        <w:t xml:space="preserve"> būvēs ir atļauts samazināt nesošo kolonnu un pārsegumu ugunsizturību uz pusi, ja:</w:t>
      </w:r>
    </w:p>
    <w:p w14:paraId="7BA7E8A9" w14:textId="77777777" w:rsidR="00B926F5"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bCs/>
          <w:sz w:val="28"/>
          <w:szCs w:val="28"/>
        </w:rPr>
      </w:pPr>
      <w:r w:rsidRPr="000F651F">
        <w:rPr>
          <w:rFonts w:ascii="Times New Roman" w:hAnsi="Times New Roman" w:cs="Times New Roman"/>
          <w:bCs/>
          <w:sz w:val="28"/>
          <w:szCs w:val="28"/>
        </w:rPr>
        <w:t>1) būves augstākā stāva grīdas līmeņa atzīme ir līdz 10 metriem;</w:t>
      </w:r>
    </w:p>
    <w:p w14:paraId="7BA7E8AA" w14:textId="77777777" w:rsidR="00B926F5"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bCs/>
          <w:sz w:val="28"/>
          <w:szCs w:val="28"/>
        </w:rPr>
      </w:pPr>
      <w:r w:rsidRPr="000F651F">
        <w:rPr>
          <w:rFonts w:ascii="Times New Roman" w:hAnsi="Times New Roman" w:cs="Times New Roman"/>
          <w:bCs/>
          <w:sz w:val="28"/>
          <w:szCs w:val="28"/>
        </w:rPr>
        <w:t>2) tiek nodrošināta ugunsdzēsības un glābšanas tehnikas piekļuve pa visu būves perimetru;</w:t>
      </w:r>
    </w:p>
    <w:p w14:paraId="7BA7E8AB" w14:textId="77777777" w:rsidR="00B926F5"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bCs/>
          <w:sz w:val="28"/>
          <w:szCs w:val="28"/>
        </w:rPr>
      </w:pPr>
      <w:r w:rsidRPr="000F651F">
        <w:rPr>
          <w:rFonts w:ascii="Times New Roman" w:hAnsi="Times New Roman" w:cs="Times New Roman"/>
          <w:bCs/>
          <w:sz w:val="28"/>
          <w:szCs w:val="28"/>
        </w:rPr>
        <w:t>3) būves stāvu kopējā platība nepārsniedz 10000 m</w:t>
      </w:r>
      <w:r w:rsidRPr="000F651F">
        <w:rPr>
          <w:rFonts w:ascii="Times New Roman" w:hAnsi="Times New Roman" w:cs="Times New Roman"/>
          <w:bCs/>
          <w:sz w:val="28"/>
          <w:szCs w:val="28"/>
          <w:vertAlign w:val="superscript"/>
        </w:rPr>
        <w:t>2</w:t>
      </w:r>
      <w:r w:rsidRPr="000F651F">
        <w:rPr>
          <w:rFonts w:ascii="Times New Roman" w:hAnsi="Times New Roman" w:cs="Times New Roman"/>
          <w:bCs/>
          <w:sz w:val="28"/>
          <w:szCs w:val="28"/>
        </w:rPr>
        <w:t>;</w:t>
      </w:r>
    </w:p>
    <w:p w14:paraId="7BA7E8AC" w14:textId="77777777" w:rsidR="00B926F5"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bCs/>
          <w:sz w:val="28"/>
          <w:szCs w:val="28"/>
        </w:rPr>
      </w:pPr>
      <w:r w:rsidRPr="000F651F">
        <w:rPr>
          <w:rFonts w:ascii="Times New Roman" w:hAnsi="Times New Roman" w:cs="Times New Roman"/>
          <w:bCs/>
          <w:sz w:val="28"/>
          <w:szCs w:val="28"/>
        </w:rPr>
        <w:t>4) tiek nodrošināta iespēja būves lietotājiem evakuēties vismaz pa divām atsevišķām un dažādās vietās izvietotām evakuācijas izejām;</w:t>
      </w:r>
    </w:p>
    <w:p w14:paraId="7BA7E8AD" w14:textId="3B577849" w:rsidR="00B926F5"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bCs/>
          <w:sz w:val="28"/>
          <w:szCs w:val="28"/>
        </w:rPr>
      </w:pPr>
      <w:r w:rsidRPr="000F651F">
        <w:rPr>
          <w:rFonts w:ascii="Times New Roman" w:hAnsi="Times New Roman" w:cs="Times New Roman"/>
          <w:bCs/>
          <w:sz w:val="28"/>
          <w:szCs w:val="28"/>
        </w:rPr>
        <w:t>5) būve tiek nodrošināta ar iekšējā ugunsdzēsības ūdensvada sistēmu un vismaz DN</w:t>
      </w:r>
      <w:r w:rsidR="00EC4530" w:rsidRPr="000F651F">
        <w:rPr>
          <w:rFonts w:ascii="Times New Roman" w:hAnsi="Times New Roman" w:cs="Times New Roman"/>
          <w:bCs/>
          <w:sz w:val="28"/>
          <w:szCs w:val="28"/>
        </w:rPr>
        <w:t> </w:t>
      </w:r>
      <w:r w:rsidRPr="000F651F">
        <w:rPr>
          <w:rFonts w:ascii="Times New Roman" w:hAnsi="Times New Roman" w:cs="Times New Roman"/>
          <w:bCs/>
          <w:sz w:val="28"/>
          <w:szCs w:val="28"/>
        </w:rPr>
        <w:t xml:space="preserve">80 mm sauso stāvvadu ar D 51 mm </w:t>
      </w:r>
      <w:proofErr w:type="spellStart"/>
      <w:r w:rsidRPr="000F651F">
        <w:rPr>
          <w:rFonts w:ascii="Times New Roman" w:hAnsi="Times New Roman" w:cs="Times New Roman"/>
          <w:bCs/>
          <w:sz w:val="28"/>
          <w:szCs w:val="28"/>
        </w:rPr>
        <w:t>savienotājgalviņām</w:t>
      </w:r>
      <w:proofErr w:type="spellEnd"/>
      <w:r w:rsidRPr="000F651F">
        <w:rPr>
          <w:rFonts w:ascii="Times New Roman" w:hAnsi="Times New Roman" w:cs="Times New Roman"/>
          <w:bCs/>
          <w:sz w:val="28"/>
          <w:szCs w:val="28"/>
        </w:rPr>
        <w:t xml:space="preserve"> katrā stāvā un pieslēgumu ugunsdzēsības tehnikai pirmā stāva līmenī uz ēkas ārējās sienas</w:t>
      </w:r>
      <w:r w:rsidR="0047131E" w:rsidRPr="000F651F">
        <w:rPr>
          <w:rFonts w:ascii="Times New Roman" w:hAnsi="Times New Roman" w:cs="Times New Roman"/>
          <w:bCs/>
          <w:sz w:val="28"/>
          <w:szCs w:val="28"/>
        </w:rPr>
        <w:t>.</w:t>
      </w:r>
      <w:r w:rsidR="0061112F" w:rsidRPr="000F651F">
        <w:rPr>
          <w:rFonts w:ascii="Times New Roman" w:hAnsi="Times New Roman" w:cs="Times New Roman"/>
          <w:bCs/>
          <w:sz w:val="28"/>
          <w:szCs w:val="28"/>
        </w:rPr>
        <w:t xml:space="preserve"> </w:t>
      </w:r>
      <w:r w:rsidRPr="000F651F">
        <w:rPr>
          <w:rFonts w:ascii="Times New Roman" w:hAnsi="Times New Roman" w:cs="Times New Roman"/>
          <w:bCs/>
          <w:sz w:val="28"/>
          <w:szCs w:val="28"/>
        </w:rPr>
        <w:t>Ūdensvada ievadā paredz vienvirziena vārstu</w:t>
      </w:r>
      <w:r w:rsidR="0047131E" w:rsidRPr="000F651F">
        <w:rPr>
          <w:rFonts w:ascii="Times New Roman" w:hAnsi="Times New Roman" w:cs="Times New Roman"/>
          <w:bCs/>
          <w:sz w:val="28"/>
          <w:szCs w:val="28"/>
        </w:rPr>
        <w:t>. </w:t>
      </w:r>
      <w:r w:rsidRPr="000F651F">
        <w:rPr>
          <w:rFonts w:ascii="Times New Roman" w:hAnsi="Times New Roman" w:cs="Times New Roman"/>
          <w:bCs/>
          <w:sz w:val="28"/>
          <w:szCs w:val="28"/>
        </w:rPr>
        <w:t>Sistēmu aprīko ar ierīcēm tās tukšošanai</w:t>
      </w:r>
      <w:r w:rsidR="0047131E" w:rsidRPr="000F651F">
        <w:rPr>
          <w:rFonts w:ascii="Times New Roman" w:hAnsi="Times New Roman" w:cs="Times New Roman"/>
          <w:bCs/>
          <w:sz w:val="28"/>
          <w:szCs w:val="28"/>
        </w:rPr>
        <w:t>.</w:t>
      </w:r>
      <w:r w:rsidR="0061112F" w:rsidRPr="000F651F">
        <w:rPr>
          <w:rFonts w:ascii="Times New Roman" w:hAnsi="Times New Roman" w:cs="Times New Roman"/>
          <w:bCs/>
          <w:sz w:val="28"/>
          <w:szCs w:val="28"/>
        </w:rPr>
        <w:t xml:space="preserve"> </w:t>
      </w:r>
      <w:proofErr w:type="spellStart"/>
      <w:r w:rsidRPr="000F651F">
        <w:rPr>
          <w:rFonts w:ascii="Times New Roman" w:hAnsi="Times New Roman" w:cs="Times New Roman"/>
          <w:bCs/>
          <w:sz w:val="28"/>
          <w:szCs w:val="28"/>
        </w:rPr>
        <w:t>Savienotājgalviņām</w:t>
      </w:r>
      <w:proofErr w:type="spellEnd"/>
      <w:r w:rsidRPr="000F651F">
        <w:rPr>
          <w:rFonts w:ascii="Times New Roman" w:hAnsi="Times New Roman" w:cs="Times New Roman"/>
          <w:bCs/>
          <w:sz w:val="28"/>
          <w:szCs w:val="28"/>
        </w:rPr>
        <w:t xml:space="preserve"> jāatbilst standartam LVS 187:2007 </w:t>
      </w:r>
      <w:r w:rsidR="00F666E4" w:rsidRPr="000F651F">
        <w:rPr>
          <w:rFonts w:ascii="Times New Roman" w:hAnsi="Times New Roman" w:cs="Times New Roman"/>
          <w:bCs/>
          <w:sz w:val="28"/>
          <w:szCs w:val="28"/>
        </w:rPr>
        <w:t>"</w:t>
      </w:r>
      <w:r w:rsidRPr="000F651F">
        <w:rPr>
          <w:rFonts w:ascii="Times New Roman" w:hAnsi="Times New Roman" w:cs="Times New Roman"/>
          <w:bCs/>
          <w:sz w:val="28"/>
          <w:szCs w:val="28"/>
        </w:rPr>
        <w:t>Ugunsdzēsības hidrantu nacionālās prasības</w:t>
      </w:r>
      <w:r w:rsidR="00F666E4" w:rsidRPr="000F651F">
        <w:rPr>
          <w:rFonts w:ascii="Times New Roman" w:hAnsi="Times New Roman" w:cs="Times New Roman"/>
          <w:bCs/>
          <w:sz w:val="28"/>
          <w:szCs w:val="28"/>
        </w:rPr>
        <w:t>"</w:t>
      </w:r>
      <w:r w:rsidRPr="000F651F">
        <w:rPr>
          <w:rFonts w:ascii="Times New Roman" w:hAnsi="Times New Roman" w:cs="Times New Roman"/>
          <w:bCs/>
          <w:sz w:val="28"/>
          <w:szCs w:val="28"/>
        </w:rPr>
        <w:t>;</w:t>
      </w:r>
    </w:p>
    <w:p w14:paraId="7BA7E8AE" w14:textId="41B3314F" w:rsidR="00B926F5"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bCs/>
          <w:sz w:val="28"/>
          <w:szCs w:val="28"/>
        </w:rPr>
      </w:pPr>
      <w:r w:rsidRPr="000F651F">
        <w:rPr>
          <w:rFonts w:ascii="Times New Roman" w:hAnsi="Times New Roman" w:cs="Times New Roman"/>
          <w:bCs/>
          <w:sz w:val="28"/>
          <w:szCs w:val="28"/>
        </w:rPr>
        <w:t xml:space="preserve">6) būves būvkonstrukciju minimālā būvizstrādājumu </w:t>
      </w:r>
      <w:proofErr w:type="spellStart"/>
      <w:r w:rsidRPr="000F651F">
        <w:rPr>
          <w:rFonts w:ascii="Times New Roman" w:hAnsi="Times New Roman" w:cs="Times New Roman"/>
          <w:bCs/>
          <w:sz w:val="28"/>
          <w:szCs w:val="28"/>
        </w:rPr>
        <w:t>ugunsreakcijas</w:t>
      </w:r>
      <w:proofErr w:type="spellEnd"/>
      <w:r w:rsidRPr="000F651F">
        <w:rPr>
          <w:rFonts w:ascii="Times New Roman" w:hAnsi="Times New Roman" w:cs="Times New Roman"/>
          <w:bCs/>
          <w:sz w:val="28"/>
          <w:szCs w:val="28"/>
        </w:rPr>
        <w:t xml:space="preserve"> klase ir </w:t>
      </w:r>
      <w:r w:rsidR="00EC4530" w:rsidRPr="000F651F">
        <w:rPr>
          <w:rFonts w:ascii="Times New Roman" w:hAnsi="Times New Roman" w:cs="Times New Roman"/>
          <w:bCs/>
          <w:sz w:val="28"/>
          <w:szCs w:val="28"/>
        </w:rPr>
        <w:t>vismaz</w:t>
      </w:r>
      <w:r w:rsidRPr="000F651F">
        <w:rPr>
          <w:rFonts w:ascii="Times New Roman" w:hAnsi="Times New Roman" w:cs="Times New Roman"/>
          <w:bCs/>
          <w:sz w:val="28"/>
          <w:szCs w:val="28"/>
        </w:rPr>
        <w:t xml:space="preserve"> D-s2, d0;</w:t>
      </w:r>
    </w:p>
    <w:p w14:paraId="7BA7E8AF" w14:textId="77777777" w:rsidR="00B926F5"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bCs/>
          <w:sz w:val="28"/>
          <w:szCs w:val="28"/>
        </w:rPr>
      </w:pPr>
      <w:r w:rsidRPr="000F651F">
        <w:rPr>
          <w:rFonts w:ascii="Times New Roman" w:hAnsi="Times New Roman" w:cs="Times New Roman"/>
          <w:bCs/>
          <w:sz w:val="28"/>
          <w:szCs w:val="28"/>
        </w:rPr>
        <w:t>7) būvē nav telpu, kurās pastāvīgi var uzturēties cilvēki;</w:t>
      </w:r>
    </w:p>
    <w:p w14:paraId="7BA7E8B0" w14:textId="263B14C6" w:rsidR="00EF383C"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bCs/>
          <w:sz w:val="28"/>
          <w:szCs w:val="28"/>
        </w:rPr>
      </w:pPr>
      <w:r w:rsidRPr="000F651F">
        <w:rPr>
          <w:rFonts w:ascii="Times New Roman" w:hAnsi="Times New Roman" w:cs="Times New Roman"/>
          <w:bCs/>
          <w:sz w:val="28"/>
          <w:szCs w:val="28"/>
        </w:rPr>
        <w:t>8) būve tiek nodrošināta ar automātiskās ugunsgrēka atklāšanas un trauksmes signalizācijas sistēmas manuālajiem ugunsgrēka trauksmes signāldevējiem un trauksmes ierīcēm.</w:t>
      </w:r>
      <w:r w:rsidR="00F666E4" w:rsidRPr="000F651F">
        <w:rPr>
          <w:rFonts w:ascii="Times New Roman" w:hAnsi="Times New Roman" w:cs="Times New Roman"/>
          <w:bCs/>
          <w:sz w:val="28"/>
          <w:szCs w:val="28"/>
        </w:rPr>
        <w:t>"</w:t>
      </w:r>
      <w:r w:rsidRPr="000F651F">
        <w:rPr>
          <w:rFonts w:ascii="Times New Roman" w:hAnsi="Times New Roman" w:cs="Times New Roman"/>
          <w:bCs/>
          <w:sz w:val="28"/>
          <w:szCs w:val="28"/>
        </w:rPr>
        <w:t>;</w:t>
      </w:r>
    </w:p>
    <w:p w14:paraId="1CE72E82" w14:textId="77777777" w:rsidR="006073E5" w:rsidRPr="000F651F" w:rsidRDefault="006073E5" w:rsidP="006073E5">
      <w:pPr>
        <w:pStyle w:val="ListParagraph"/>
        <w:tabs>
          <w:tab w:val="left" w:pos="709"/>
          <w:tab w:val="left" w:pos="1245"/>
        </w:tabs>
        <w:spacing w:after="0" w:line="240" w:lineRule="auto"/>
        <w:ind w:left="0" w:firstLine="709"/>
        <w:jc w:val="both"/>
        <w:rPr>
          <w:rFonts w:ascii="Times New Roman" w:hAnsi="Times New Roman" w:cs="Times New Roman"/>
          <w:sz w:val="28"/>
          <w:szCs w:val="28"/>
        </w:rPr>
      </w:pPr>
    </w:p>
    <w:p w14:paraId="7BA7E8B2" w14:textId="3482A04B" w:rsidR="001741E8" w:rsidRPr="000F651F" w:rsidRDefault="00E8575B" w:rsidP="0094724F">
      <w:pPr>
        <w:tabs>
          <w:tab w:val="left" w:pos="709"/>
          <w:tab w:val="left" w:pos="1245"/>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1.5</w:t>
      </w:r>
      <w:r w:rsidR="007E78DB" w:rsidRPr="000F651F">
        <w:rPr>
          <w:rFonts w:ascii="Times New Roman" w:hAnsi="Times New Roman" w:cs="Times New Roman"/>
          <w:sz w:val="28"/>
          <w:szCs w:val="28"/>
        </w:rPr>
        <w:t>7</w:t>
      </w:r>
      <w:r w:rsidR="0047131E" w:rsidRPr="000F651F">
        <w:rPr>
          <w:rFonts w:ascii="Times New Roman" w:hAnsi="Times New Roman" w:cs="Times New Roman"/>
          <w:sz w:val="28"/>
          <w:szCs w:val="28"/>
        </w:rPr>
        <w:t>. </w:t>
      </w:r>
      <w:r w:rsidR="004D6DEE" w:rsidRPr="000F651F">
        <w:rPr>
          <w:rFonts w:ascii="Times New Roman" w:hAnsi="Times New Roman" w:cs="Times New Roman"/>
          <w:sz w:val="28"/>
          <w:szCs w:val="28"/>
        </w:rPr>
        <w:t>i</w:t>
      </w:r>
      <w:r w:rsidRPr="000F651F">
        <w:rPr>
          <w:rFonts w:ascii="Times New Roman" w:hAnsi="Times New Roman" w:cs="Times New Roman"/>
          <w:sz w:val="28"/>
          <w:szCs w:val="28"/>
        </w:rPr>
        <w:t xml:space="preserve">zteikt būvnormatīva pielikuma </w:t>
      </w:r>
      <w:r w:rsidR="00616096" w:rsidRPr="000F651F">
        <w:rPr>
          <w:rFonts w:ascii="Times New Roman" w:hAnsi="Times New Roman" w:cs="Times New Roman"/>
          <w:sz w:val="28"/>
          <w:szCs w:val="28"/>
        </w:rPr>
        <w:t>2</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tabulas</w:t>
      </w:r>
      <w:r w:rsidR="00616096" w:rsidRPr="000F651F">
        <w:rPr>
          <w:rFonts w:ascii="Times New Roman" w:hAnsi="Times New Roman" w:cs="Times New Roman"/>
          <w:sz w:val="28"/>
          <w:szCs w:val="28"/>
        </w:rPr>
        <w:t xml:space="preserve"> 3</w:t>
      </w:r>
      <w:r w:rsidR="0047131E" w:rsidRPr="000F651F">
        <w:rPr>
          <w:rFonts w:ascii="Times New Roman" w:hAnsi="Times New Roman" w:cs="Times New Roman"/>
          <w:sz w:val="28"/>
          <w:szCs w:val="28"/>
        </w:rPr>
        <w:t>. </w:t>
      </w:r>
      <w:r w:rsidR="00616096" w:rsidRPr="000F651F">
        <w:rPr>
          <w:rFonts w:ascii="Times New Roman" w:hAnsi="Times New Roman" w:cs="Times New Roman"/>
          <w:sz w:val="28"/>
          <w:szCs w:val="28"/>
        </w:rPr>
        <w:t>punktu šādā redakcijā:</w:t>
      </w:r>
    </w:p>
    <w:p w14:paraId="125D82E8" w14:textId="77777777" w:rsidR="0094724F" w:rsidRPr="000F651F" w:rsidRDefault="0094724F" w:rsidP="0094724F">
      <w:pPr>
        <w:tabs>
          <w:tab w:val="left" w:pos="709"/>
          <w:tab w:val="left" w:pos="1245"/>
        </w:tabs>
        <w:spacing w:after="0" w:line="240" w:lineRule="auto"/>
        <w:ind w:firstLine="709"/>
        <w:jc w:val="both"/>
        <w:rPr>
          <w:rFonts w:ascii="Times New Roman" w:hAnsi="Times New Roman" w:cs="Times New Roman"/>
          <w:sz w:val="24"/>
          <w:szCs w:val="28"/>
        </w:rPr>
      </w:pPr>
    </w:p>
    <w:tbl>
      <w:tblPr>
        <w:tblStyle w:val="TableGrid"/>
        <w:tblW w:w="0" w:type="auto"/>
        <w:tblLook w:val="04A0" w:firstRow="1" w:lastRow="0" w:firstColumn="1" w:lastColumn="0" w:noHBand="0" w:noVBand="1"/>
      </w:tblPr>
      <w:tblGrid>
        <w:gridCol w:w="562"/>
        <w:gridCol w:w="1985"/>
        <w:gridCol w:w="1134"/>
        <w:gridCol w:w="1134"/>
        <w:gridCol w:w="1276"/>
        <w:gridCol w:w="1383"/>
        <w:gridCol w:w="1587"/>
      </w:tblGrid>
      <w:tr w:rsidR="00D65F5A" w:rsidRPr="000F651F" w14:paraId="7BA7E8BA" w14:textId="77777777" w:rsidTr="006228CA">
        <w:tc>
          <w:tcPr>
            <w:tcW w:w="562" w:type="dxa"/>
          </w:tcPr>
          <w:p w14:paraId="7BA7E8B3" w14:textId="55569532" w:rsidR="00AE2A4D" w:rsidRPr="000F651F" w:rsidRDefault="00F666E4"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w:t>
            </w:r>
            <w:r w:rsidR="00E8575B" w:rsidRPr="000F651F">
              <w:rPr>
                <w:rFonts w:ascii="Times New Roman" w:hAnsi="Times New Roman" w:cs="Times New Roman"/>
                <w:sz w:val="24"/>
                <w:szCs w:val="28"/>
              </w:rPr>
              <w:t>3.</w:t>
            </w:r>
          </w:p>
        </w:tc>
        <w:tc>
          <w:tcPr>
            <w:tcW w:w="1985" w:type="dxa"/>
          </w:tcPr>
          <w:p w14:paraId="7BA7E8B4" w14:textId="77777777" w:rsidR="00AE2A4D" w:rsidRPr="000F651F" w:rsidRDefault="00E8575B" w:rsidP="0061112F">
            <w:pPr>
              <w:tabs>
                <w:tab w:val="left" w:pos="709"/>
                <w:tab w:val="left" w:pos="1245"/>
              </w:tabs>
              <w:rPr>
                <w:rFonts w:ascii="Times New Roman" w:hAnsi="Times New Roman" w:cs="Times New Roman"/>
                <w:sz w:val="24"/>
                <w:szCs w:val="28"/>
              </w:rPr>
            </w:pPr>
            <w:r w:rsidRPr="000F651F">
              <w:rPr>
                <w:rFonts w:ascii="Times New Roman" w:hAnsi="Times New Roman" w:cs="Times New Roman"/>
                <w:sz w:val="24"/>
                <w:szCs w:val="28"/>
              </w:rPr>
              <w:t>Kāpņu laukumi, sijas, laidi un pakāpieni evakuācijas ceļā</w:t>
            </w:r>
          </w:p>
        </w:tc>
        <w:tc>
          <w:tcPr>
            <w:tcW w:w="1134" w:type="dxa"/>
          </w:tcPr>
          <w:p w14:paraId="7BA7E8B5" w14:textId="77777777" w:rsidR="00AE2A4D"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A1</w:t>
            </w:r>
          </w:p>
        </w:tc>
        <w:tc>
          <w:tcPr>
            <w:tcW w:w="1134" w:type="dxa"/>
          </w:tcPr>
          <w:p w14:paraId="7BA7E8B6" w14:textId="77777777" w:rsidR="00AE2A4D"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A1</w:t>
            </w:r>
          </w:p>
        </w:tc>
        <w:tc>
          <w:tcPr>
            <w:tcW w:w="1276" w:type="dxa"/>
          </w:tcPr>
          <w:p w14:paraId="7BA7E8B7" w14:textId="77777777" w:rsidR="00AE2A4D"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A2-s1, d0</w:t>
            </w:r>
          </w:p>
        </w:tc>
        <w:tc>
          <w:tcPr>
            <w:tcW w:w="1383" w:type="dxa"/>
          </w:tcPr>
          <w:p w14:paraId="7BA7E8B8" w14:textId="77777777" w:rsidR="00AE2A4D" w:rsidRPr="000F651F" w:rsidRDefault="00E8575B"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A2-s1,</w:t>
            </w:r>
            <w:r w:rsidR="00292647" w:rsidRPr="000F651F">
              <w:rPr>
                <w:rFonts w:ascii="Times New Roman" w:hAnsi="Times New Roman" w:cs="Times New Roman"/>
                <w:sz w:val="24"/>
                <w:szCs w:val="28"/>
              </w:rPr>
              <w:t> </w:t>
            </w:r>
            <w:r w:rsidRPr="000F651F">
              <w:rPr>
                <w:rFonts w:ascii="Times New Roman" w:hAnsi="Times New Roman" w:cs="Times New Roman"/>
                <w:sz w:val="24"/>
                <w:szCs w:val="28"/>
              </w:rPr>
              <w:t>d0</w:t>
            </w:r>
          </w:p>
        </w:tc>
        <w:tc>
          <w:tcPr>
            <w:tcW w:w="1587" w:type="dxa"/>
          </w:tcPr>
          <w:p w14:paraId="7BA7E8B9" w14:textId="12A19D51" w:rsidR="00AE2A4D" w:rsidRPr="000F651F" w:rsidRDefault="00E8575B" w:rsidP="0061112F">
            <w:pPr>
              <w:tabs>
                <w:tab w:val="left" w:pos="709"/>
                <w:tab w:val="left" w:pos="1245"/>
              </w:tabs>
              <w:rPr>
                <w:rFonts w:ascii="Times New Roman" w:hAnsi="Times New Roman" w:cs="Times New Roman"/>
                <w:sz w:val="24"/>
                <w:szCs w:val="28"/>
              </w:rPr>
            </w:pPr>
            <w:r w:rsidRPr="000F651F">
              <w:rPr>
                <w:rFonts w:ascii="Times New Roman" w:hAnsi="Times New Roman" w:cs="Times New Roman"/>
                <w:sz w:val="24"/>
                <w:szCs w:val="28"/>
              </w:rPr>
              <w:t>netiek normēta****</w:t>
            </w:r>
            <w:r w:rsidR="00F666E4" w:rsidRPr="000F651F">
              <w:rPr>
                <w:rFonts w:ascii="Times New Roman" w:hAnsi="Times New Roman" w:cs="Times New Roman"/>
                <w:sz w:val="24"/>
                <w:szCs w:val="28"/>
              </w:rPr>
              <w:t>"</w:t>
            </w:r>
          </w:p>
        </w:tc>
      </w:tr>
    </w:tbl>
    <w:p w14:paraId="6BEFDFFB" w14:textId="77777777" w:rsidR="006073E5" w:rsidRPr="000F651F" w:rsidRDefault="006073E5" w:rsidP="006073E5">
      <w:pPr>
        <w:pStyle w:val="ListParagraph"/>
        <w:tabs>
          <w:tab w:val="left" w:pos="709"/>
          <w:tab w:val="left" w:pos="1245"/>
        </w:tabs>
        <w:spacing w:after="0" w:line="240" w:lineRule="auto"/>
        <w:ind w:left="0" w:firstLine="709"/>
        <w:jc w:val="both"/>
        <w:rPr>
          <w:rFonts w:ascii="Times New Roman" w:hAnsi="Times New Roman" w:cs="Times New Roman"/>
          <w:sz w:val="28"/>
          <w:szCs w:val="28"/>
        </w:rPr>
      </w:pPr>
    </w:p>
    <w:p w14:paraId="1E6866DB" w14:textId="7720D78C" w:rsidR="00E172F4" w:rsidRPr="000F651F" w:rsidRDefault="00E172F4" w:rsidP="0094724F">
      <w:pPr>
        <w:tabs>
          <w:tab w:val="left" w:pos="709"/>
          <w:tab w:val="left" w:pos="1245"/>
        </w:tabs>
        <w:spacing w:after="0" w:line="240" w:lineRule="auto"/>
        <w:ind w:firstLine="709"/>
        <w:jc w:val="both"/>
        <w:rPr>
          <w:rFonts w:ascii="Times New Roman" w:hAnsi="Times New Roman" w:cs="Times New Roman"/>
          <w:sz w:val="28"/>
          <w:szCs w:val="28"/>
        </w:rPr>
      </w:pPr>
      <w:r w:rsidRPr="000F651F">
        <w:rPr>
          <w:rFonts w:ascii="Times New Roman" w:hAnsi="Times New Roman" w:cs="Times New Roman"/>
          <w:sz w:val="28"/>
          <w:szCs w:val="28"/>
        </w:rPr>
        <w:t>1.58</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pielikuma 2</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tabulas 8</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punktu šādā redakcijā:</w:t>
      </w:r>
    </w:p>
    <w:p w14:paraId="68BAA62E" w14:textId="77777777" w:rsidR="0094724F" w:rsidRPr="000F651F" w:rsidRDefault="0094724F" w:rsidP="0094724F">
      <w:pPr>
        <w:tabs>
          <w:tab w:val="left" w:pos="709"/>
          <w:tab w:val="left" w:pos="1245"/>
        </w:tabs>
        <w:spacing w:after="0" w:line="240" w:lineRule="auto"/>
        <w:ind w:firstLine="709"/>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1985"/>
        <w:gridCol w:w="1134"/>
        <w:gridCol w:w="1134"/>
        <w:gridCol w:w="1277"/>
        <w:gridCol w:w="1356"/>
        <w:gridCol w:w="1613"/>
      </w:tblGrid>
      <w:tr w:rsidR="00D65F5A" w:rsidRPr="000F651F" w14:paraId="6FDCA616" w14:textId="77777777" w:rsidTr="006228CA">
        <w:tc>
          <w:tcPr>
            <w:tcW w:w="562" w:type="dxa"/>
          </w:tcPr>
          <w:p w14:paraId="7F0A509C" w14:textId="39CBDB50" w:rsidR="00E172F4" w:rsidRPr="000F651F" w:rsidRDefault="00F666E4"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w:t>
            </w:r>
            <w:r w:rsidR="00E172F4" w:rsidRPr="000F651F">
              <w:rPr>
                <w:rFonts w:ascii="Times New Roman" w:hAnsi="Times New Roman" w:cs="Times New Roman"/>
                <w:sz w:val="24"/>
                <w:szCs w:val="28"/>
              </w:rPr>
              <w:t>8.</w:t>
            </w:r>
          </w:p>
        </w:tc>
        <w:tc>
          <w:tcPr>
            <w:tcW w:w="1985" w:type="dxa"/>
          </w:tcPr>
          <w:p w14:paraId="49C35C0B" w14:textId="77777777" w:rsidR="00E172F4" w:rsidRPr="000F651F" w:rsidRDefault="00E172F4" w:rsidP="0061112F">
            <w:pPr>
              <w:tabs>
                <w:tab w:val="left" w:pos="709"/>
                <w:tab w:val="left" w:pos="1245"/>
              </w:tabs>
              <w:rPr>
                <w:rFonts w:ascii="Times New Roman" w:hAnsi="Times New Roman" w:cs="Times New Roman"/>
                <w:sz w:val="24"/>
                <w:szCs w:val="28"/>
              </w:rPr>
            </w:pPr>
            <w:r w:rsidRPr="000F651F">
              <w:rPr>
                <w:rFonts w:ascii="Times New Roman" w:hAnsi="Times New Roman" w:cs="Times New Roman"/>
                <w:sz w:val="24"/>
                <w:szCs w:val="28"/>
              </w:rPr>
              <w:t>Ugunsdroša siena un ugunsdrošības nodalījuma norobežojošā konstrukcija</w:t>
            </w:r>
          </w:p>
        </w:tc>
        <w:tc>
          <w:tcPr>
            <w:tcW w:w="1134" w:type="dxa"/>
          </w:tcPr>
          <w:p w14:paraId="66AEF713" w14:textId="77777777" w:rsidR="00E172F4" w:rsidRPr="000F651F" w:rsidRDefault="00E172F4"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A1</w:t>
            </w:r>
          </w:p>
        </w:tc>
        <w:tc>
          <w:tcPr>
            <w:tcW w:w="1134" w:type="dxa"/>
          </w:tcPr>
          <w:p w14:paraId="61496F03" w14:textId="77777777" w:rsidR="00E172F4" w:rsidRPr="000F651F" w:rsidRDefault="00E172F4"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A1*****</w:t>
            </w:r>
          </w:p>
        </w:tc>
        <w:tc>
          <w:tcPr>
            <w:tcW w:w="1277" w:type="dxa"/>
          </w:tcPr>
          <w:p w14:paraId="5934C17F" w14:textId="77777777" w:rsidR="00E172F4" w:rsidRPr="000F651F" w:rsidRDefault="00E172F4"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A1*****</w:t>
            </w:r>
          </w:p>
        </w:tc>
        <w:tc>
          <w:tcPr>
            <w:tcW w:w="1356" w:type="dxa"/>
          </w:tcPr>
          <w:p w14:paraId="57F00532" w14:textId="77777777" w:rsidR="00E172F4" w:rsidRPr="000F651F" w:rsidRDefault="00E172F4"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A2-s1, d0</w:t>
            </w:r>
          </w:p>
        </w:tc>
        <w:tc>
          <w:tcPr>
            <w:tcW w:w="1613" w:type="dxa"/>
          </w:tcPr>
          <w:p w14:paraId="2E0423C2" w14:textId="67B7779C" w:rsidR="00E172F4" w:rsidRPr="000F651F" w:rsidRDefault="00E172F4" w:rsidP="0094724F">
            <w:pPr>
              <w:tabs>
                <w:tab w:val="left" w:pos="709"/>
                <w:tab w:val="left" w:pos="1245"/>
              </w:tabs>
              <w:jc w:val="center"/>
              <w:rPr>
                <w:rFonts w:ascii="Times New Roman" w:hAnsi="Times New Roman" w:cs="Times New Roman"/>
                <w:sz w:val="24"/>
                <w:szCs w:val="28"/>
              </w:rPr>
            </w:pPr>
            <w:r w:rsidRPr="000F651F">
              <w:rPr>
                <w:rFonts w:ascii="Times New Roman" w:hAnsi="Times New Roman" w:cs="Times New Roman"/>
                <w:sz w:val="24"/>
                <w:szCs w:val="28"/>
              </w:rPr>
              <w:t>A2-s1, d0</w:t>
            </w:r>
            <w:r w:rsidR="00F666E4" w:rsidRPr="000F651F">
              <w:rPr>
                <w:rFonts w:ascii="Times New Roman" w:hAnsi="Times New Roman" w:cs="Times New Roman"/>
                <w:sz w:val="24"/>
                <w:szCs w:val="28"/>
              </w:rPr>
              <w:t>"</w:t>
            </w:r>
          </w:p>
        </w:tc>
      </w:tr>
    </w:tbl>
    <w:p w14:paraId="6C708735" w14:textId="77777777" w:rsidR="006073E5" w:rsidRPr="000F651F" w:rsidRDefault="006073E5" w:rsidP="006073E5">
      <w:pPr>
        <w:pStyle w:val="ListParagraph"/>
        <w:tabs>
          <w:tab w:val="left" w:pos="709"/>
          <w:tab w:val="left" w:pos="1245"/>
        </w:tabs>
        <w:spacing w:after="0" w:line="240" w:lineRule="auto"/>
        <w:ind w:left="0" w:firstLine="709"/>
        <w:jc w:val="both"/>
        <w:rPr>
          <w:rFonts w:ascii="Times New Roman" w:hAnsi="Times New Roman" w:cs="Times New Roman"/>
          <w:sz w:val="28"/>
          <w:szCs w:val="28"/>
        </w:rPr>
      </w:pPr>
    </w:p>
    <w:p w14:paraId="7BA7E8C4" w14:textId="4C6FF96B" w:rsidR="00BD3097" w:rsidRPr="000F651F" w:rsidRDefault="00E8575B" w:rsidP="00D65F5A">
      <w:pPr>
        <w:pStyle w:val="gmail-msonospacing"/>
        <w:tabs>
          <w:tab w:val="left" w:pos="709"/>
        </w:tabs>
        <w:spacing w:before="0" w:beforeAutospacing="0" w:after="0" w:afterAutospacing="0"/>
        <w:ind w:firstLine="709"/>
        <w:jc w:val="both"/>
        <w:rPr>
          <w:sz w:val="28"/>
          <w:szCs w:val="28"/>
          <w:lang w:val="lv-LV"/>
        </w:rPr>
      </w:pPr>
      <w:r w:rsidRPr="000F651F">
        <w:rPr>
          <w:sz w:val="28"/>
          <w:szCs w:val="28"/>
          <w:lang w:val="lv-LV"/>
        </w:rPr>
        <w:t>1.5</w:t>
      </w:r>
      <w:r w:rsidR="007E78DB" w:rsidRPr="000F651F">
        <w:rPr>
          <w:sz w:val="28"/>
          <w:szCs w:val="28"/>
          <w:lang w:val="lv-LV"/>
        </w:rPr>
        <w:t>9</w:t>
      </w:r>
      <w:r w:rsidR="0047131E" w:rsidRPr="000F651F">
        <w:rPr>
          <w:sz w:val="28"/>
          <w:szCs w:val="28"/>
          <w:lang w:val="lv-LV"/>
        </w:rPr>
        <w:t>. </w:t>
      </w:r>
      <w:r w:rsidRPr="000F651F">
        <w:rPr>
          <w:sz w:val="28"/>
          <w:szCs w:val="28"/>
          <w:lang w:val="lv-LV"/>
        </w:rPr>
        <w:t>papildināt būvnormatīva pielikuma 2</w:t>
      </w:r>
      <w:r w:rsidR="0047131E" w:rsidRPr="000F651F">
        <w:rPr>
          <w:sz w:val="28"/>
          <w:szCs w:val="28"/>
          <w:lang w:val="lv-LV"/>
        </w:rPr>
        <w:t>. </w:t>
      </w:r>
      <w:r w:rsidRPr="000F651F">
        <w:rPr>
          <w:sz w:val="28"/>
          <w:szCs w:val="28"/>
          <w:lang w:val="lv-LV"/>
        </w:rPr>
        <w:t>tabulu ar 5</w:t>
      </w:r>
      <w:r w:rsidR="0047131E" w:rsidRPr="000F651F">
        <w:rPr>
          <w:sz w:val="28"/>
          <w:szCs w:val="28"/>
          <w:lang w:val="lv-LV"/>
        </w:rPr>
        <w:t>. </w:t>
      </w:r>
      <w:r w:rsidRPr="000F651F">
        <w:rPr>
          <w:sz w:val="28"/>
          <w:szCs w:val="28"/>
          <w:lang w:val="lv-LV"/>
        </w:rPr>
        <w:t>piezīmi šādā redakcijā:</w:t>
      </w:r>
    </w:p>
    <w:p w14:paraId="33FFF32B" w14:textId="77777777" w:rsidR="006073E5" w:rsidRPr="000F651F" w:rsidRDefault="006073E5" w:rsidP="006073E5">
      <w:pPr>
        <w:pStyle w:val="ListParagraph"/>
        <w:tabs>
          <w:tab w:val="left" w:pos="709"/>
          <w:tab w:val="left" w:pos="1245"/>
        </w:tabs>
        <w:spacing w:after="0" w:line="240" w:lineRule="auto"/>
        <w:ind w:left="0" w:firstLine="709"/>
        <w:jc w:val="both"/>
        <w:rPr>
          <w:rFonts w:ascii="Times New Roman" w:hAnsi="Times New Roman" w:cs="Times New Roman"/>
          <w:sz w:val="28"/>
          <w:szCs w:val="28"/>
        </w:rPr>
      </w:pPr>
    </w:p>
    <w:p w14:paraId="7BA7E8C5" w14:textId="19EFA797" w:rsidR="00BD3097" w:rsidRPr="000F651F" w:rsidRDefault="00F666E4" w:rsidP="0094724F">
      <w:pPr>
        <w:tabs>
          <w:tab w:val="left" w:pos="709"/>
        </w:tabs>
        <w:spacing w:after="0" w:line="240" w:lineRule="auto"/>
        <w:ind w:firstLine="709"/>
        <w:jc w:val="both"/>
        <w:rPr>
          <w:rFonts w:ascii="Times New Roman" w:eastAsia="Times New Roman" w:hAnsi="Times New Roman" w:cs="Times New Roman"/>
          <w:sz w:val="28"/>
          <w:szCs w:val="28"/>
        </w:rPr>
      </w:pPr>
      <w:r w:rsidRPr="000F651F">
        <w:rPr>
          <w:rFonts w:ascii="Times New Roman" w:hAnsi="Times New Roman" w:cs="Times New Roman"/>
          <w:sz w:val="28"/>
          <w:szCs w:val="28"/>
        </w:rPr>
        <w:t>"</w:t>
      </w:r>
      <w:r w:rsidR="00FB6F8E" w:rsidRPr="000F651F">
        <w:rPr>
          <w:rFonts w:ascii="Times New Roman" w:hAnsi="Times New Roman" w:cs="Times New Roman"/>
          <w:sz w:val="28"/>
          <w:szCs w:val="28"/>
        </w:rPr>
        <w:t>5</w:t>
      </w:r>
      <w:r w:rsidR="0047131E" w:rsidRPr="000F651F">
        <w:rPr>
          <w:rFonts w:ascii="Times New Roman" w:hAnsi="Times New Roman" w:cs="Times New Roman"/>
          <w:sz w:val="28"/>
          <w:szCs w:val="28"/>
        </w:rPr>
        <w:t>. </w:t>
      </w:r>
      <w:r w:rsidR="00E8575B" w:rsidRPr="000F651F">
        <w:rPr>
          <w:rFonts w:ascii="Times New Roman" w:hAnsi="Times New Roman" w:cs="Times New Roman"/>
          <w:sz w:val="28"/>
          <w:szCs w:val="28"/>
        </w:rPr>
        <w:t>*****</w:t>
      </w:r>
      <w:r w:rsidR="00292647" w:rsidRPr="000F651F">
        <w:rPr>
          <w:rFonts w:ascii="Times New Roman" w:hAnsi="Times New Roman" w:cs="Times New Roman"/>
          <w:sz w:val="28"/>
          <w:szCs w:val="28"/>
        </w:rPr>
        <w:t> U1b un U2a</w:t>
      </w:r>
      <w:r w:rsidR="0061112F" w:rsidRPr="000F651F">
        <w:rPr>
          <w:rFonts w:ascii="Times New Roman" w:hAnsi="Times New Roman" w:cs="Times New Roman"/>
          <w:sz w:val="28"/>
          <w:szCs w:val="28"/>
        </w:rPr>
        <w:t xml:space="preserve"> </w:t>
      </w:r>
      <w:proofErr w:type="spellStart"/>
      <w:r w:rsidR="00E8575B" w:rsidRPr="000F651F">
        <w:rPr>
          <w:rFonts w:ascii="Times New Roman" w:hAnsi="Times New Roman" w:cs="Times New Roman"/>
          <w:sz w:val="28"/>
          <w:szCs w:val="28"/>
        </w:rPr>
        <w:t>ugunsnoturības</w:t>
      </w:r>
      <w:proofErr w:type="spellEnd"/>
      <w:r w:rsidR="00E8575B" w:rsidRPr="000F651F">
        <w:rPr>
          <w:rFonts w:ascii="Times New Roman" w:hAnsi="Times New Roman" w:cs="Times New Roman"/>
          <w:sz w:val="28"/>
          <w:szCs w:val="28"/>
        </w:rPr>
        <w:t xml:space="preserve"> pakāpes būvēs, kuru augstākā stāva grīdas līmenis ir līdz 8 metriem, ugunsdrošības nodalījuma norobežojošā </w:t>
      </w:r>
      <w:r w:rsidR="00E8575B" w:rsidRPr="000F651F">
        <w:rPr>
          <w:rFonts w:ascii="Times New Roman" w:hAnsi="Times New Roman" w:cs="Times New Roman"/>
          <w:sz w:val="28"/>
          <w:szCs w:val="28"/>
        </w:rPr>
        <w:lastRenderedPageBreak/>
        <w:t>konstrukcijā atļauts izmantot būvizstrādājumus, kur</w:t>
      </w:r>
      <w:r w:rsidR="006073E5" w:rsidRPr="000F651F">
        <w:rPr>
          <w:rFonts w:ascii="Times New Roman" w:hAnsi="Times New Roman" w:cs="Times New Roman"/>
          <w:sz w:val="28"/>
          <w:szCs w:val="28"/>
        </w:rPr>
        <w:t>u</w:t>
      </w:r>
      <w:r w:rsidR="00E8575B" w:rsidRPr="000F651F">
        <w:rPr>
          <w:rFonts w:ascii="Times New Roman" w:hAnsi="Times New Roman" w:cs="Times New Roman"/>
          <w:sz w:val="28"/>
          <w:szCs w:val="28"/>
        </w:rPr>
        <w:t xml:space="preserve"> </w:t>
      </w:r>
      <w:proofErr w:type="spellStart"/>
      <w:r w:rsidR="00E8575B" w:rsidRPr="000F651F">
        <w:rPr>
          <w:rFonts w:ascii="Times New Roman" w:hAnsi="Times New Roman" w:cs="Times New Roman"/>
          <w:sz w:val="28"/>
          <w:szCs w:val="28"/>
        </w:rPr>
        <w:t>ugunsreakcijas</w:t>
      </w:r>
      <w:proofErr w:type="spellEnd"/>
      <w:r w:rsidR="00E8575B" w:rsidRPr="000F651F">
        <w:rPr>
          <w:rFonts w:ascii="Times New Roman" w:hAnsi="Times New Roman" w:cs="Times New Roman"/>
          <w:sz w:val="28"/>
          <w:szCs w:val="28"/>
        </w:rPr>
        <w:t xml:space="preserve"> klase ir vismaz A2-s1,</w:t>
      </w:r>
      <w:r w:rsidR="00292647" w:rsidRPr="000F651F">
        <w:rPr>
          <w:rFonts w:ascii="Times New Roman" w:hAnsi="Times New Roman" w:cs="Times New Roman"/>
          <w:sz w:val="28"/>
          <w:szCs w:val="28"/>
        </w:rPr>
        <w:t> </w:t>
      </w:r>
      <w:r w:rsidR="00E8575B" w:rsidRPr="000F651F">
        <w:rPr>
          <w:rFonts w:ascii="Times New Roman" w:hAnsi="Times New Roman" w:cs="Times New Roman"/>
          <w:sz w:val="28"/>
          <w:szCs w:val="28"/>
        </w:rPr>
        <w:t>d0.</w:t>
      </w:r>
      <w:r w:rsidRPr="000F651F">
        <w:rPr>
          <w:rFonts w:ascii="Times New Roman" w:hAnsi="Times New Roman" w:cs="Times New Roman"/>
          <w:sz w:val="28"/>
          <w:szCs w:val="28"/>
        </w:rPr>
        <w:t>"</w:t>
      </w:r>
      <w:r w:rsidR="00E8575B" w:rsidRPr="000F651F">
        <w:rPr>
          <w:rFonts w:ascii="Times New Roman" w:hAnsi="Times New Roman" w:cs="Times New Roman"/>
          <w:sz w:val="28"/>
          <w:szCs w:val="28"/>
        </w:rPr>
        <w:t>;</w:t>
      </w:r>
    </w:p>
    <w:p w14:paraId="47D34AA6"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BA7E8C7" w14:textId="6C57E8F3" w:rsidR="003B6F3C"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w:t>
      </w:r>
      <w:r w:rsidR="007E78DB" w:rsidRPr="000F651F">
        <w:rPr>
          <w:rFonts w:ascii="Times New Roman" w:hAnsi="Times New Roman" w:cs="Times New Roman"/>
          <w:sz w:val="28"/>
          <w:szCs w:val="28"/>
        </w:rPr>
        <w:t>60</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papildināt būvnormatīva pielikuma 3</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tabulu </w:t>
      </w:r>
      <w:r w:rsidR="00DD0B0C" w:rsidRPr="000F651F">
        <w:rPr>
          <w:rFonts w:ascii="Times New Roman" w:hAnsi="Times New Roman" w:cs="Times New Roman"/>
          <w:sz w:val="28"/>
          <w:szCs w:val="28"/>
        </w:rPr>
        <w:t xml:space="preserve">aiz VI, VII būves lietošanas veida rindas ar </w:t>
      </w:r>
      <w:proofErr w:type="spellStart"/>
      <w:r w:rsidR="00DD0B0C" w:rsidRPr="000F651F">
        <w:rPr>
          <w:rFonts w:ascii="Times New Roman" w:hAnsi="Times New Roman" w:cs="Times New Roman"/>
          <w:sz w:val="28"/>
          <w:szCs w:val="28"/>
        </w:rPr>
        <w:t>VIa</w:t>
      </w:r>
      <w:proofErr w:type="spellEnd"/>
      <w:r w:rsidR="00DD0B0C" w:rsidRPr="000F651F">
        <w:rPr>
          <w:rFonts w:ascii="Times New Roman" w:hAnsi="Times New Roman" w:cs="Times New Roman"/>
          <w:sz w:val="28"/>
          <w:szCs w:val="28"/>
        </w:rPr>
        <w:t xml:space="preserve"> būves lietošanas veida rindu </w:t>
      </w:r>
      <w:r w:rsidRPr="000F651F">
        <w:rPr>
          <w:rFonts w:ascii="Times New Roman" w:hAnsi="Times New Roman" w:cs="Times New Roman"/>
          <w:sz w:val="28"/>
          <w:szCs w:val="28"/>
        </w:rPr>
        <w:t>šādā redakcijā:</w:t>
      </w:r>
    </w:p>
    <w:p w14:paraId="09B9D1F6" w14:textId="77777777" w:rsidR="0094724F" w:rsidRPr="000F651F" w:rsidRDefault="0094724F" w:rsidP="00B15A5A">
      <w:pPr>
        <w:tabs>
          <w:tab w:val="left" w:pos="709"/>
          <w:tab w:val="left" w:pos="1245"/>
        </w:tabs>
        <w:spacing w:after="0" w:line="240" w:lineRule="auto"/>
        <w:ind w:firstLine="709"/>
        <w:jc w:val="both"/>
        <w:rPr>
          <w:rFonts w:ascii="Times New Roman" w:hAnsi="Times New Roman" w:cs="Times New Roman"/>
          <w:sz w:val="24"/>
          <w:szCs w:val="28"/>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70"/>
        <w:gridCol w:w="1845"/>
        <w:gridCol w:w="1841"/>
        <w:gridCol w:w="4105"/>
      </w:tblGrid>
      <w:tr w:rsidR="000F651F" w:rsidRPr="000F651F" w14:paraId="7BA7E8CD" w14:textId="77777777" w:rsidTr="004169CA">
        <w:trPr>
          <w:trHeight w:val="96"/>
        </w:trPr>
        <w:tc>
          <w:tcPr>
            <w:tcW w:w="701" w:type="pct"/>
            <w:vMerge w:val="restart"/>
            <w:shd w:val="clear" w:color="auto" w:fill="FFFFFF"/>
            <w:vAlign w:val="center"/>
          </w:tcPr>
          <w:p w14:paraId="7BA7E8C8" w14:textId="7BE1960A" w:rsidR="00107E5E" w:rsidRPr="000F651F" w:rsidRDefault="00F666E4"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eastAsia="Times New Roman" w:hAnsi="Times New Roman" w:cs="Times New Roman"/>
                <w:sz w:val="24"/>
                <w:szCs w:val="28"/>
                <w:lang w:eastAsia="lv-LV"/>
              </w:rPr>
              <w:t>"</w:t>
            </w:r>
            <w:proofErr w:type="spellStart"/>
            <w:r w:rsidR="00E8575B" w:rsidRPr="000F651F">
              <w:rPr>
                <w:rFonts w:ascii="Times New Roman" w:eastAsia="Times New Roman" w:hAnsi="Times New Roman" w:cs="Times New Roman"/>
                <w:sz w:val="24"/>
                <w:szCs w:val="28"/>
                <w:lang w:eastAsia="lv-LV"/>
              </w:rPr>
              <w:t>VIa</w:t>
            </w:r>
            <w:proofErr w:type="spellEnd"/>
          </w:p>
        </w:tc>
        <w:tc>
          <w:tcPr>
            <w:tcW w:w="1018" w:type="pct"/>
            <w:shd w:val="clear" w:color="auto" w:fill="FFFFFF"/>
            <w:vAlign w:val="center"/>
          </w:tcPr>
          <w:p w14:paraId="7BA7E8C9" w14:textId="77777777" w:rsidR="00107E5E"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eastAsia="Times New Roman" w:hAnsi="Times New Roman" w:cs="Times New Roman"/>
                <w:sz w:val="24"/>
                <w:szCs w:val="28"/>
                <w:lang w:eastAsia="lv-LV"/>
              </w:rPr>
              <w:t>U1a</w:t>
            </w:r>
          </w:p>
        </w:tc>
        <w:tc>
          <w:tcPr>
            <w:tcW w:w="1016" w:type="pct"/>
            <w:vMerge w:val="restart"/>
            <w:shd w:val="clear" w:color="auto" w:fill="FFFFFF"/>
            <w:vAlign w:val="center"/>
          </w:tcPr>
          <w:p w14:paraId="7BA7E8CB" w14:textId="07D96986" w:rsidR="00107E5E" w:rsidRPr="000F651F" w:rsidRDefault="00E8575B" w:rsidP="0047131E">
            <w:pPr>
              <w:spacing w:after="0" w:line="240" w:lineRule="auto"/>
              <w:jc w:val="center"/>
              <w:rPr>
                <w:rFonts w:ascii="Times New Roman" w:eastAsia="Times New Roman" w:hAnsi="Times New Roman" w:cs="Times New Roman"/>
                <w:sz w:val="24"/>
                <w:szCs w:val="28"/>
                <w:lang w:eastAsia="lv-LV"/>
              </w:rPr>
            </w:pPr>
            <w:r w:rsidRPr="000F651F">
              <w:rPr>
                <w:rFonts w:ascii="Times New Roman" w:hAnsi="Times New Roman" w:cs="Times New Roman"/>
                <w:sz w:val="24"/>
                <w:szCs w:val="28"/>
              </w:rPr>
              <w:t>līdz 8</w:t>
            </w:r>
          </w:p>
        </w:tc>
        <w:tc>
          <w:tcPr>
            <w:tcW w:w="2265" w:type="pct"/>
            <w:shd w:val="clear" w:color="auto" w:fill="FFFFFF"/>
            <w:vAlign w:val="center"/>
          </w:tcPr>
          <w:p w14:paraId="7BA7E8CC" w14:textId="77777777" w:rsidR="00107E5E"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hAnsi="Times New Roman" w:cs="Times New Roman"/>
                <w:sz w:val="24"/>
                <w:szCs w:val="28"/>
              </w:rPr>
              <w:t>nav ierobežota</w:t>
            </w:r>
          </w:p>
        </w:tc>
      </w:tr>
      <w:tr w:rsidR="000F651F" w:rsidRPr="000F651F" w14:paraId="7BA7E8D2" w14:textId="77777777" w:rsidTr="004169CA">
        <w:trPr>
          <w:trHeight w:val="20"/>
        </w:trPr>
        <w:tc>
          <w:tcPr>
            <w:tcW w:w="701" w:type="pct"/>
            <w:vMerge/>
            <w:shd w:val="clear" w:color="auto" w:fill="FFFFFF"/>
            <w:vAlign w:val="center"/>
          </w:tcPr>
          <w:p w14:paraId="7BA7E8CE" w14:textId="77777777" w:rsidR="00107E5E" w:rsidRPr="000F651F" w:rsidRDefault="00107E5E" w:rsidP="0094724F">
            <w:pPr>
              <w:spacing w:after="0" w:line="240" w:lineRule="auto"/>
              <w:rPr>
                <w:rFonts w:ascii="Times New Roman" w:eastAsia="Times New Roman" w:hAnsi="Times New Roman" w:cs="Times New Roman"/>
                <w:sz w:val="24"/>
                <w:szCs w:val="28"/>
                <w:lang w:eastAsia="lv-LV"/>
              </w:rPr>
            </w:pPr>
          </w:p>
        </w:tc>
        <w:tc>
          <w:tcPr>
            <w:tcW w:w="1018" w:type="pct"/>
            <w:shd w:val="clear" w:color="auto" w:fill="FFFFFF"/>
            <w:vAlign w:val="center"/>
          </w:tcPr>
          <w:p w14:paraId="7BA7E8CF" w14:textId="77777777" w:rsidR="00107E5E"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eastAsia="Times New Roman" w:hAnsi="Times New Roman" w:cs="Times New Roman"/>
                <w:sz w:val="24"/>
                <w:szCs w:val="28"/>
                <w:lang w:eastAsia="lv-LV"/>
              </w:rPr>
              <w:t>U1b</w:t>
            </w:r>
          </w:p>
        </w:tc>
        <w:tc>
          <w:tcPr>
            <w:tcW w:w="1016" w:type="pct"/>
            <w:vMerge/>
            <w:shd w:val="clear" w:color="auto" w:fill="FFFFFF"/>
          </w:tcPr>
          <w:p w14:paraId="7BA7E8D0" w14:textId="77777777" w:rsidR="00107E5E" w:rsidRPr="000F651F" w:rsidRDefault="00107E5E" w:rsidP="0094724F">
            <w:pPr>
              <w:spacing w:after="0" w:line="240" w:lineRule="auto"/>
              <w:jc w:val="center"/>
              <w:rPr>
                <w:rFonts w:ascii="Times New Roman" w:eastAsia="Times New Roman" w:hAnsi="Times New Roman" w:cs="Times New Roman"/>
                <w:sz w:val="24"/>
                <w:szCs w:val="28"/>
                <w:lang w:eastAsia="lv-LV"/>
              </w:rPr>
            </w:pPr>
          </w:p>
        </w:tc>
        <w:tc>
          <w:tcPr>
            <w:tcW w:w="2265" w:type="pct"/>
            <w:shd w:val="clear" w:color="auto" w:fill="FFFFFF"/>
            <w:vAlign w:val="center"/>
          </w:tcPr>
          <w:p w14:paraId="7BA7E8D1" w14:textId="77777777" w:rsidR="00107E5E"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hAnsi="Times New Roman" w:cs="Times New Roman"/>
                <w:sz w:val="24"/>
                <w:szCs w:val="28"/>
              </w:rPr>
              <w:t xml:space="preserve">10000 </w:t>
            </w:r>
          </w:p>
        </w:tc>
      </w:tr>
      <w:tr w:rsidR="000F651F" w:rsidRPr="000F651F" w14:paraId="7BA7E8D7" w14:textId="77777777" w:rsidTr="004169CA">
        <w:trPr>
          <w:trHeight w:val="20"/>
        </w:trPr>
        <w:tc>
          <w:tcPr>
            <w:tcW w:w="701" w:type="pct"/>
            <w:vMerge/>
            <w:shd w:val="clear" w:color="auto" w:fill="FFFFFF"/>
            <w:vAlign w:val="center"/>
          </w:tcPr>
          <w:p w14:paraId="7BA7E8D3" w14:textId="77777777" w:rsidR="00107E5E" w:rsidRPr="000F651F" w:rsidRDefault="00107E5E" w:rsidP="0094724F">
            <w:pPr>
              <w:spacing w:after="0" w:line="240" w:lineRule="auto"/>
              <w:rPr>
                <w:rFonts w:ascii="Times New Roman" w:eastAsia="Times New Roman" w:hAnsi="Times New Roman" w:cs="Times New Roman"/>
                <w:sz w:val="24"/>
                <w:szCs w:val="28"/>
                <w:lang w:eastAsia="lv-LV"/>
              </w:rPr>
            </w:pPr>
          </w:p>
        </w:tc>
        <w:tc>
          <w:tcPr>
            <w:tcW w:w="1018" w:type="pct"/>
            <w:shd w:val="clear" w:color="auto" w:fill="FFFFFF"/>
            <w:vAlign w:val="center"/>
          </w:tcPr>
          <w:p w14:paraId="7BA7E8D4" w14:textId="77777777" w:rsidR="00107E5E"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eastAsia="Times New Roman" w:hAnsi="Times New Roman" w:cs="Times New Roman"/>
                <w:sz w:val="24"/>
                <w:szCs w:val="28"/>
                <w:lang w:eastAsia="lv-LV"/>
              </w:rPr>
              <w:t>U2a</w:t>
            </w:r>
          </w:p>
        </w:tc>
        <w:tc>
          <w:tcPr>
            <w:tcW w:w="1016" w:type="pct"/>
            <w:vMerge/>
            <w:shd w:val="clear" w:color="auto" w:fill="FFFFFF"/>
          </w:tcPr>
          <w:p w14:paraId="7BA7E8D5" w14:textId="77777777" w:rsidR="00107E5E" w:rsidRPr="000F651F" w:rsidRDefault="00107E5E" w:rsidP="0094724F">
            <w:pPr>
              <w:spacing w:after="0" w:line="240" w:lineRule="auto"/>
              <w:jc w:val="center"/>
              <w:rPr>
                <w:rFonts w:ascii="Times New Roman" w:eastAsia="Times New Roman" w:hAnsi="Times New Roman" w:cs="Times New Roman"/>
                <w:sz w:val="24"/>
                <w:szCs w:val="28"/>
                <w:lang w:eastAsia="lv-LV"/>
              </w:rPr>
            </w:pPr>
          </w:p>
        </w:tc>
        <w:tc>
          <w:tcPr>
            <w:tcW w:w="2265" w:type="pct"/>
            <w:shd w:val="clear" w:color="auto" w:fill="FFFFFF"/>
            <w:vAlign w:val="center"/>
          </w:tcPr>
          <w:p w14:paraId="7BA7E8D6" w14:textId="77777777" w:rsidR="00107E5E"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hAnsi="Times New Roman" w:cs="Times New Roman"/>
                <w:sz w:val="24"/>
                <w:szCs w:val="28"/>
              </w:rPr>
              <w:t>5000</w:t>
            </w:r>
          </w:p>
        </w:tc>
      </w:tr>
      <w:tr w:rsidR="000F651F" w:rsidRPr="000F651F" w14:paraId="7BA7E8DC" w14:textId="77777777" w:rsidTr="004169CA">
        <w:trPr>
          <w:trHeight w:val="20"/>
        </w:trPr>
        <w:tc>
          <w:tcPr>
            <w:tcW w:w="701" w:type="pct"/>
            <w:vMerge/>
            <w:shd w:val="clear" w:color="auto" w:fill="FFFFFF"/>
            <w:vAlign w:val="center"/>
          </w:tcPr>
          <w:p w14:paraId="7BA7E8D8" w14:textId="77777777" w:rsidR="00107E5E" w:rsidRPr="000F651F" w:rsidRDefault="00107E5E" w:rsidP="0094724F">
            <w:pPr>
              <w:spacing w:after="0" w:line="240" w:lineRule="auto"/>
              <w:rPr>
                <w:rFonts w:ascii="Times New Roman" w:eastAsia="Times New Roman" w:hAnsi="Times New Roman" w:cs="Times New Roman"/>
                <w:sz w:val="24"/>
                <w:szCs w:val="28"/>
                <w:lang w:eastAsia="lv-LV"/>
              </w:rPr>
            </w:pPr>
          </w:p>
        </w:tc>
        <w:tc>
          <w:tcPr>
            <w:tcW w:w="1018" w:type="pct"/>
            <w:shd w:val="clear" w:color="auto" w:fill="FFFFFF"/>
            <w:vAlign w:val="center"/>
          </w:tcPr>
          <w:p w14:paraId="7BA7E8D9" w14:textId="77777777" w:rsidR="00107E5E"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eastAsia="Times New Roman" w:hAnsi="Times New Roman" w:cs="Times New Roman"/>
                <w:sz w:val="24"/>
                <w:szCs w:val="28"/>
                <w:lang w:eastAsia="lv-LV"/>
              </w:rPr>
              <w:t>U2b</w:t>
            </w:r>
          </w:p>
        </w:tc>
        <w:tc>
          <w:tcPr>
            <w:tcW w:w="1016" w:type="pct"/>
            <w:vMerge/>
            <w:shd w:val="clear" w:color="auto" w:fill="FFFFFF"/>
          </w:tcPr>
          <w:p w14:paraId="7BA7E8DA" w14:textId="77777777" w:rsidR="00107E5E" w:rsidRPr="000F651F" w:rsidRDefault="00107E5E" w:rsidP="0094724F">
            <w:pPr>
              <w:spacing w:after="0" w:line="240" w:lineRule="auto"/>
              <w:jc w:val="center"/>
              <w:rPr>
                <w:rFonts w:ascii="Times New Roman" w:eastAsia="Times New Roman" w:hAnsi="Times New Roman" w:cs="Times New Roman"/>
                <w:sz w:val="24"/>
                <w:szCs w:val="28"/>
                <w:lang w:eastAsia="lv-LV"/>
              </w:rPr>
            </w:pPr>
          </w:p>
        </w:tc>
        <w:tc>
          <w:tcPr>
            <w:tcW w:w="2265" w:type="pct"/>
            <w:shd w:val="clear" w:color="auto" w:fill="FFFFFF"/>
            <w:vAlign w:val="center"/>
          </w:tcPr>
          <w:p w14:paraId="7BA7E8DB" w14:textId="77777777" w:rsidR="00107E5E"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hAnsi="Times New Roman" w:cs="Times New Roman"/>
                <w:sz w:val="24"/>
                <w:szCs w:val="28"/>
              </w:rPr>
              <w:t>2500</w:t>
            </w:r>
          </w:p>
        </w:tc>
      </w:tr>
      <w:tr w:rsidR="000F651F" w:rsidRPr="000F651F" w14:paraId="7BA7E8E1" w14:textId="77777777" w:rsidTr="004169CA">
        <w:tc>
          <w:tcPr>
            <w:tcW w:w="701" w:type="pct"/>
            <w:vMerge/>
            <w:shd w:val="clear" w:color="auto" w:fill="FFFFFF"/>
            <w:vAlign w:val="center"/>
          </w:tcPr>
          <w:p w14:paraId="7BA7E8DD" w14:textId="77777777" w:rsidR="003B6F3C" w:rsidRPr="000F651F" w:rsidRDefault="003B6F3C" w:rsidP="0094724F">
            <w:pPr>
              <w:spacing w:after="0" w:line="240" w:lineRule="auto"/>
              <w:rPr>
                <w:rFonts w:ascii="Times New Roman" w:eastAsia="Times New Roman" w:hAnsi="Times New Roman" w:cs="Times New Roman"/>
                <w:sz w:val="24"/>
                <w:szCs w:val="28"/>
                <w:lang w:eastAsia="lv-LV"/>
              </w:rPr>
            </w:pPr>
          </w:p>
        </w:tc>
        <w:tc>
          <w:tcPr>
            <w:tcW w:w="1018" w:type="pct"/>
            <w:shd w:val="clear" w:color="auto" w:fill="FFFFFF"/>
            <w:vAlign w:val="center"/>
          </w:tcPr>
          <w:p w14:paraId="7BA7E8DE" w14:textId="77777777" w:rsidR="003B6F3C"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eastAsia="Times New Roman" w:hAnsi="Times New Roman" w:cs="Times New Roman"/>
                <w:sz w:val="24"/>
                <w:szCs w:val="28"/>
                <w:lang w:eastAsia="lv-LV"/>
              </w:rPr>
              <w:t>U3</w:t>
            </w:r>
          </w:p>
        </w:tc>
        <w:tc>
          <w:tcPr>
            <w:tcW w:w="1016" w:type="pct"/>
            <w:vMerge/>
            <w:shd w:val="clear" w:color="auto" w:fill="FFFFFF"/>
          </w:tcPr>
          <w:p w14:paraId="7BA7E8DF" w14:textId="77777777" w:rsidR="003B6F3C" w:rsidRPr="000F651F" w:rsidRDefault="003B6F3C" w:rsidP="0094724F">
            <w:pPr>
              <w:spacing w:after="0" w:line="240" w:lineRule="auto"/>
              <w:jc w:val="center"/>
              <w:rPr>
                <w:rFonts w:ascii="Times New Roman" w:eastAsia="Times New Roman" w:hAnsi="Times New Roman" w:cs="Times New Roman"/>
                <w:sz w:val="24"/>
                <w:szCs w:val="28"/>
                <w:lang w:eastAsia="lv-LV"/>
              </w:rPr>
            </w:pPr>
          </w:p>
        </w:tc>
        <w:tc>
          <w:tcPr>
            <w:tcW w:w="2265" w:type="pct"/>
            <w:shd w:val="clear" w:color="auto" w:fill="FFFFFF"/>
            <w:vAlign w:val="center"/>
          </w:tcPr>
          <w:p w14:paraId="7BA7E8E0" w14:textId="4FAF11EC" w:rsidR="003B6F3C" w:rsidRPr="000F651F" w:rsidRDefault="00E8575B" w:rsidP="0094724F">
            <w:pPr>
              <w:spacing w:after="0" w:line="240" w:lineRule="auto"/>
              <w:jc w:val="center"/>
              <w:rPr>
                <w:rFonts w:ascii="Times New Roman" w:eastAsia="Times New Roman" w:hAnsi="Times New Roman" w:cs="Times New Roman"/>
                <w:sz w:val="24"/>
                <w:szCs w:val="28"/>
                <w:lang w:eastAsia="lv-LV"/>
              </w:rPr>
            </w:pPr>
            <w:r w:rsidRPr="000F651F">
              <w:rPr>
                <w:rFonts w:ascii="Times New Roman" w:eastAsia="Times New Roman" w:hAnsi="Times New Roman" w:cs="Times New Roman"/>
                <w:sz w:val="24"/>
                <w:szCs w:val="28"/>
                <w:lang w:eastAsia="lv-LV"/>
              </w:rPr>
              <w:t>1600</w:t>
            </w:r>
            <w:r w:rsidR="00F666E4" w:rsidRPr="000F651F">
              <w:rPr>
                <w:rFonts w:ascii="Times New Roman" w:eastAsia="Times New Roman" w:hAnsi="Times New Roman" w:cs="Times New Roman"/>
                <w:sz w:val="24"/>
                <w:szCs w:val="28"/>
                <w:lang w:eastAsia="lv-LV"/>
              </w:rPr>
              <w:t>"</w:t>
            </w:r>
          </w:p>
        </w:tc>
      </w:tr>
    </w:tbl>
    <w:p w14:paraId="0FE394BB"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BA7E8E3" w14:textId="3D10681B" w:rsidR="007B6CF2" w:rsidRPr="000F651F" w:rsidRDefault="00E8575B" w:rsidP="0094724F">
      <w:pPr>
        <w:pStyle w:val="ListParagraph"/>
        <w:tabs>
          <w:tab w:val="left" w:pos="709"/>
          <w:tab w:val="left" w:pos="1245"/>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w:t>
      </w:r>
      <w:r w:rsidR="007E78DB" w:rsidRPr="000F651F">
        <w:rPr>
          <w:rFonts w:ascii="Times New Roman" w:hAnsi="Times New Roman" w:cs="Times New Roman"/>
          <w:sz w:val="28"/>
          <w:szCs w:val="28"/>
        </w:rPr>
        <w:t>61</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izteikt būvnormatīva pielikuma 5</w:t>
      </w:r>
      <w:r w:rsidR="0047131E" w:rsidRPr="000F651F">
        <w:rPr>
          <w:rFonts w:ascii="Times New Roman" w:hAnsi="Times New Roman" w:cs="Times New Roman"/>
          <w:sz w:val="28"/>
          <w:szCs w:val="28"/>
        </w:rPr>
        <w:t>. </w:t>
      </w:r>
      <w:r w:rsidR="00F666E4" w:rsidRPr="000F651F">
        <w:rPr>
          <w:rFonts w:ascii="Times New Roman" w:hAnsi="Times New Roman" w:cs="Times New Roman"/>
          <w:sz w:val="28"/>
          <w:szCs w:val="28"/>
        </w:rPr>
        <w:t>t</w:t>
      </w:r>
      <w:r w:rsidRPr="000F651F">
        <w:rPr>
          <w:rFonts w:ascii="Times New Roman" w:hAnsi="Times New Roman" w:cs="Times New Roman"/>
          <w:sz w:val="28"/>
          <w:szCs w:val="28"/>
        </w:rPr>
        <w:t>abulas 7</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piezīmi šādā redakcijā:</w:t>
      </w:r>
    </w:p>
    <w:p w14:paraId="59236A99" w14:textId="77777777" w:rsidR="0094724F" w:rsidRPr="000F651F" w:rsidRDefault="0094724F" w:rsidP="0094724F">
      <w:pPr>
        <w:tabs>
          <w:tab w:val="left" w:pos="709"/>
        </w:tabs>
        <w:spacing w:after="0" w:line="240" w:lineRule="auto"/>
        <w:ind w:firstLine="709"/>
        <w:jc w:val="both"/>
        <w:rPr>
          <w:rFonts w:ascii="Times New Roman" w:hAnsi="Times New Roman" w:cs="Times New Roman"/>
          <w:sz w:val="28"/>
          <w:szCs w:val="28"/>
        </w:rPr>
      </w:pPr>
    </w:p>
    <w:p w14:paraId="7BA7E8E4" w14:textId="0B75919F" w:rsidR="007B6CF2" w:rsidRPr="000F651F" w:rsidRDefault="00F666E4" w:rsidP="0094724F">
      <w:pPr>
        <w:tabs>
          <w:tab w:val="left" w:pos="709"/>
        </w:tabs>
        <w:spacing w:after="0" w:line="240" w:lineRule="auto"/>
        <w:ind w:firstLine="709"/>
        <w:jc w:val="both"/>
        <w:rPr>
          <w:rFonts w:ascii="Times New Roman" w:hAnsi="Times New Roman" w:cs="Times New Roman"/>
          <w:spacing w:val="-2"/>
          <w:sz w:val="28"/>
          <w:szCs w:val="28"/>
        </w:rPr>
      </w:pPr>
      <w:r w:rsidRPr="000F651F">
        <w:rPr>
          <w:rFonts w:ascii="Times New Roman" w:hAnsi="Times New Roman" w:cs="Times New Roman"/>
          <w:spacing w:val="-2"/>
          <w:sz w:val="28"/>
          <w:szCs w:val="28"/>
        </w:rPr>
        <w:t>"</w:t>
      </w:r>
      <w:r w:rsidR="00E8575B" w:rsidRPr="000F651F">
        <w:rPr>
          <w:rFonts w:ascii="Times New Roman" w:hAnsi="Times New Roman" w:cs="Times New Roman"/>
          <w:spacing w:val="-2"/>
          <w:sz w:val="28"/>
          <w:szCs w:val="28"/>
        </w:rPr>
        <w:t>7</w:t>
      </w:r>
      <w:r w:rsidR="0047131E" w:rsidRPr="000F651F">
        <w:rPr>
          <w:rFonts w:ascii="Times New Roman" w:hAnsi="Times New Roman" w:cs="Times New Roman"/>
          <w:spacing w:val="-2"/>
          <w:sz w:val="28"/>
          <w:szCs w:val="28"/>
        </w:rPr>
        <w:t>. </w:t>
      </w:r>
      <w:r w:rsidR="003454D4" w:rsidRPr="000F651F">
        <w:rPr>
          <w:rFonts w:ascii="Times New Roman" w:hAnsi="Times New Roman" w:cs="Times New Roman"/>
          <w:spacing w:val="-2"/>
          <w:sz w:val="28"/>
          <w:szCs w:val="28"/>
        </w:rPr>
        <w:t> </w:t>
      </w:r>
      <w:r w:rsidR="00E8575B" w:rsidRPr="000F651F">
        <w:rPr>
          <w:rFonts w:ascii="Times New Roman" w:hAnsi="Times New Roman" w:cs="Times New Roman"/>
          <w:spacing w:val="-2"/>
          <w:sz w:val="28"/>
          <w:szCs w:val="28"/>
        </w:rPr>
        <w:t>U2a</w:t>
      </w:r>
      <w:r w:rsidR="003454D4" w:rsidRPr="000F651F">
        <w:rPr>
          <w:rFonts w:ascii="Times New Roman" w:hAnsi="Times New Roman" w:cs="Times New Roman"/>
          <w:spacing w:val="-2"/>
          <w:sz w:val="28"/>
          <w:szCs w:val="28"/>
        </w:rPr>
        <w:t> </w:t>
      </w:r>
      <w:proofErr w:type="spellStart"/>
      <w:r w:rsidR="00E8575B" w:rsidRPr="000F651F">
        <w:rPr>
          <w:rFonts w:ascii="Times New Roman" w:hAnsi="Times New Roman" w:cs="Times New Roman"/>
          <w:spacing w:val="-2"/>
          <w:sz w:val="28"/>
          <w:szCs w:val="28"/>
        </w:rPr>
        <w:t>ugunsnoturības</w:t>
      </w:r>
      <w:proofErr w:type="spellEnd"/>
      <w:r w:rsidR="00E8575B" w:rsidRPr="000F651F">
        <w:rPr>
          <w:rFonts w:ascii="Times New Roman" w:hAnsi="Times New Roman" w:cs="Times New Roman"/>
          <w:spacing w:val="-2"/>
          <w:sz w:val="28"/>
          <w:szCs w:val="28"/>
        </w:rPr>
        <w:t xml:space="preserve"> pakāpes būvēs ārējās siltumizolācijas būvizstrādājumus, kuru </w:t>
      </w:r>
      <w:proofErr w:type="spellStart"/>
      <w:r w:rsidR="00E8575B" w:rsidRPr="000F651F">
        <w:rPr>
          <w:rFonts w:ascii="Times New Roman" w:hAnsi="Times New Roman" w:cs="Times New Roman"/>
          <w:spacing w:val="-2"/>
          <w:sz w:val="28"/>
          <w:szCs w:val="28"/>
        </w:rPr>
        <w:t>ugunsreakcijas</w:t>
      </w:r>
      <w:proofErr w:type="spellEnd"/>
      <w:r w:rsidR="00E8575B" w:rsidRPr="000F651F">
        <w:rPr>
          <w:rFonts w:ascii="Times New Roman" w:hAnsi="Times New Roman" w:cs="Times New Roman"/>
          <w:spacing w:val="-2"/>
          <w:sz w:val="28"/>
          <w:szCs w:val="28"/>
        </w:rPr>
        <w:t xml:space="preserve"> klase ir zemāka par B-s1, d0, atļauts lietot uz pamatnes (ārsienas), kuras </w:t>
      </w:r>
      <w:proofErr w:type="spellStart"/>
      <w:r w:rsidR="00E8575B" w:rsidRPr="000F651F">
        <w:rPr>
          <w:rFonts w:ascii="Times New Roman" w:hAnsi="Times New Roman" w:cs="Times New Roman"/>
          <w:spacing w:val="-2"/>
          <w:sz w:val="28"/>
          <w:szCs w:val="28"/>
        </w:rPr>
        <w:t>ugunsreakcijas</w:t>
      </w:r>
      <w:proofErr w:type="spellEnd"/>
      <w:r w:rsidR="00E8575B" w:rsidRPr="000F651F">
        <w:rPr>
          <w:rFonts w:ascii="Times New Roman" w:hAnsi="Times New Roman" w:cs="Times New Roman"/>
          <w:spacing w:val="-2"/>
          <w:sz w:val="28"/>
          <w:szCs w:val="28"/>
        </w:rPr>
        <w:t xml:space="preserve"> klase ir vismaz A2-s1</w:t>
      </w:r>
      <w:r w:rsidR="0047131E" w:rsidRPr="000F651F">
        <w:rPr>
          <w:rFonts w:ascii="Times New Roman" w:hAnsi="Times New Roman" w:cs="Times New Roman"/>
          <w:spacing w:val="-2"/>
          <w:sz w:val="28"/>
          <w:szCs w:val="28"/>
        </w:rPr>
        <w:t>, </w:t>
      </w:r>
      <w:r w:rsidR="00165A6C" w:rsidRPr="000F651F">
        <w:rPr>
          <w:rFonts w:ascii="Times New Roman" w:hAnsi="Times New Roman" w:cs="Times New Roman"/>
          <w:spacing w:val="-2"/>
          <w:sz w:val="28"/>
          <w:szCs w:val="28"/>
        </w:rPr>
        <w:t>d</w:t>
      </w:r>
      <w:r w:rsidR="00E8575B" w:rsidRPr="000F651F">
        <w:rPr>
          <w:rFonts w:ascii="Times New Roman" w:hAnsi="Times New Roman" w:cs="Times New Roman"/>
          <w:spacing w:val="-2"/>
          <w:sz w:val="28"/>
          <w:szCs w:val="28"/>
        </w:rPr>
        <w:t>0.</w:t>
      </w:r>
      <w:r w:rsidRPr="000F651F">
        <w:rPr>
          <w:rFonts w:ascii="Times New Roman" w:hAnsi="Times New Roman" w:cs="Times New Roman"/>
          <w:spacing w:val="-2"/>
          <w:sz w:val="28"/>
          <w:szCs w:val="28"/>
        </w:rPr>
        <w:t>"</w:t>
      </w:r>
      <w:r w:rsidR="00E8575B" w:rsidRPr="000F651F">
        <w:rPr>
          <w:rFonts w:ascii="Times New Roman" w:hAnsi="Times New Roman" w:cs="Times New Roman"/>
          <w:spacing w:val="-2"/>
          <w:sz w:val="28"/>
          <w:szCs w:val="28"/>
        </w:rPr>
        <w:t>;</w:t>
      </w:r>
    </w:p>
    <w:p w14:paraId="7BA7E8E5" w14:textId="77777777" w:rsidR="003B6F3C" w:rsidRPr="000F651F" w:rsidRDefault="003B6F3C" w:rsidP="0094724F">
      <w:pPr>
        <w:tabs>
          <w:tab w:val="left" w:pos="1245"/>
        </w:tabs>
        <w:spacing w:after="0" w:line="240" w:lineRule="auto"/>
        <w:ind w:firstLine="709"/>
        <w:jc w:val="both"/>
        <w:rPr>
          <w:rFonts w:ascii="Times New Roman" w:hAnsi="Times New Roman" w:cs="Times New Roman"/>
          <w:sz w:val="28"/>
          <w:szCs w:val="28"/>
        </w:rPr>
      </w:pPr>
    </w:p>
    <w:p w14:paraId="7BA7E8E6" w14:textId="570C2764" w:rsidR="00425818"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w:t>
      </w:r>
      <w:r w:rsidR="007E78DB" w:rsidRPr="000F651F">
        <w:rPr>
          <w:rFonts w:ascii="Times New Roman" w:hAnsi="Times New Roman" w:cs="Times New Roman"/>
          <w:sz w:val="28"/>
          <w:szCs w:val="28"/>
        </w:rPr>
        <w:t>62</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izteikt </w:t>
      </w:r>
      <w:r w:rsidR="00552710" w:rsidRPr="000F651F">
        <w:rPr>
          <w:rFonts w:ascii="Times New Roman" w:hAnsi="Times New Roman" w:cs="Times New Roman"/>
          <w:sz w:val="28"/>
          <w:szCs w:val="28"/>
        </w:rPr>
        <w:t xml:space="preserve">būvnormatīva </w:t>
      </w:r>
      <w:r w:rsidRPr="000F651F">
        <w:rPr>
          <w:rFonts w:ascii="Times New Roman" w:hAnsi="Times New Roman" w:cs="Times New Roman"/>
          <w:sz w:val="28"/>
          <w:szCs w:val="28"/>
        </w:rPr>
        <w:t>pielikuma 6</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tabulas </w:t>
      </w:r>
      <w:r w:rsidR="00753CD5" w:rsidRPr="000F651F">
        <w:rPr>
          <w:rFonts w:ascii="Times New Roman" w:hAnsi="Times New Roman" w:cs="Times New Roman"/>
          <w:sz w:val="28"/>
          <w:szCs w:val="28"/>
        </w:rPr>
        <w:t>5</w:t>
      </w:r>
      <w:r w:rsidR="0047131E" w:rsidRPr="000F651F">
        <w:rPr>
          <w:rFonts w:ascii="Times New Roman" w:hAnsi="Times New Roman" w:cs="Times New Roman"/>
          <w:sz w:val="28"/>
          <w:szCs w:val="28"/>
        </w:rPr>
        <w:t xml:space="preserve">. </w:t>
      </w:r>
      <w:r w:rsidR="00753CD5" w:rsidRPr="000F651F">
        <w:rPr>
          <w:rFonts w:ascii="Times New Roman" w:hAnsi="Times New Roman" w:cs="Times New Roman"/>
          <w:sz w:val="28"/>
          <w:szCs w:val="28"/>
        </w:rPr>
        <w:t>un 6</w:t>
      </w:r>
      <w:r w:rsidR="0047131E" w:rsidRPr="000F651F">
        <w:rPr>
          <w:rFonts w:ascii="Times New Roman" w:hAnsi="Times New Roman" w:cs="Times New Roman"/>
          <w:sz w:val="28"/>
          <w:szCs w:val="28"/>
        </w:rPr>
        <w:t>. </w:t>
      </w:r>
      <w:r w:rsidR="00753CD5" w:rsidRPr="000F651F">
        <w:rPr>
          <w:rFonts w:ascii="Times New Roman" w:hAnsi="Times New Roman" w:cs="Times New Roman"/>
          <w:sz w:val="28"/>
          <w:szCs w:val="28"/>
        </w:rPr>
        <w:t>punktu</w:t>
      </w:r>
      <w:r w:rsidRPr="000F651F">
        <w:rPr>
          <w:rFonts w:ascii="Times New Roman" w:hAnsi="Times New Roman" w:cs="Times New Roman"/>
          <w:sz w:val="28"/>
          <w:szCs w:val="28"/>
        </w:rPr>
        <w:t xml:space="preserve"> šādā redakcijā:</w:t>
      </w:r>
    </w:p>
    <w:p w14:paraId="209DBAAE" w14:textId="77777777" w:rsidR="0094724F" w:rsidRPr="000F651F" w:rsidRDefault="0094724F" w:rsidP="00B15A5A">
      <w:pPr>
        <w:tabs>
          <w:tab w:val="left" w:pos="709"/>
          <w:tab w:val="left" w:pos="1245"/>
        </w:tabs>
        <w:spacing w:after="0" w:line="240" w:lineRule="auto"/>
        <w:ind w:firstLine="709"/>
        <w:jc w:val="both"/>
        <w:rPr>
          <w:rFonts w:ascii="Times New Roman" w:hAnsi="Times New Roman" w:cs="Times New Roman"/>
          <w:sz w:val="24"/>
          <w:szCs w:val="28"/>
        </w:rPr>
      </w:pPr>
    </w:p>
    <w:tbl>
      <w:tblPr>
        <w:tblStyle w:val="TableGrid"/>
        <w:tblW w:w="9061" w:type="dxa"/>
        <w:tblInd w:w="-3" w:type="dxa"/>
        <w:tblLook w:val="04A0" w:firstRow="1" w:lastRow="0" w:firstColumn="1" w:lastColumn="0" w:noHBand="0" w:noVBand="1"/>
      </w:tblPr>
      <w:tblGrid>
        <w:gridCol w:w="494"/>
        <w:gridCol w:w="2952"/>
        <w:gridCol w:w="1542"/>
        <w:gridCol w:w="1403"/>
        <w:gridCol w:w="2670"/>
      </w:tblGrid>
      <w:tr w:rsidR="000F651F" w:rsidRPr="000F651F" w14:paraId="7BA7E8EC" w14:textId="77777777" w:rsidTr="00165A6C">
        <w:tc>
          <w:tcPr>
            <w:tcW w:w="421" w:type="dxa"/>
          </w:tcPr>
          <w:p w14:paraId="7BA7E8E7" w14:textId="4C856B58" w:rsidR="00552710" w:rsidRPr="000F651F" w:rsidRDefault="00F666E4" w:rsidP="0094724F">
            <w:pPr>
              <w:tabs>
                <w:tab w:val="left" w:pos="709"/>
              </w:tabs>
              <w:jc w:val="center"/>
              <w:rPr>
                <w:rFonts w:ascii="Times New Roman" w:hAnsi="Times New Roman" w:cs="Times New Roman"/>
                <w:sz w:val="24"/>
                <w:szCs w:val="28"/>
              </w:rPr>
            </w:pPr>
            <w:r w:rsidRPr="000F651F">
              <w:rPr>
                <w:rFonts w:ascii="Times New Roman" w:hAnsi="Times New Roman" w:cs="Times New Roman"/>
                <w:sz w:val="24"/>
                <w:szCs w:val="28"/>
              </w:rPr>
              <w:t>"</w:t>
            </w:r>
            <w:r w:rsidR="00E8575B" w:rsidRPr="000F651F">
              <w:rPr>
                <w:rFonts w:ascii="Times New Roman" w:hAnsi="Times New Roman" w:cs="Times New Roman"/>
                <w:sz w:val="24"/>
                <w:szCs w:val="28"/>
              </w:rPr>
              <w:t>5.</w:t>
            </w:r>
          </w:p>
        </w:tc>
        <w:tc>
          <w:tcPr>
            <w:tcW w:w="2976" w:type="dxa"/>
          </w:tcPr>
          <w:p w14:paraId="7BA7E8E8" w14:textId="77777777" w:rsidR="00552710" w:rsidRPr="000F651F" w:rsidRDefault="00E8575B" w:rsidP="0061112F">
            <w:pPr>
              <w:tabs>
                <w:tab w:val="left" w:pos="709"/>
              </w:tabs>
              <w:rPr>
                <w:rFonts w:ascii="Times New Roman" w:hAnsi="Times New Roman" w:cs="Times New Roman"/>
                <w:sz w:val="24"/>
                <w:szCs w:val="28"/>
              </w:rPr>
            </w:pPr>
            <w:r w:rsidRPr="000F651F">
              <w:rPr>
                <w:rFonts w:ascii="Times New Roman" w:hAnsi="Times New Roman" w:cs="Times New Roman"/>
                <w:sz w:val="24"/>
                <w:szCs w:val="28"/>
              </w:rPr>
              <w:t>V</w:t>
            </w:r>
            <w:r w:rsidR="00192275" w:rsidRPr="000F651F">
              <w:rPr>
                <w:rFonts w:ascii="Times New Roman" w:hAnsi="Times New Roman" w:cs="Times New Roman"/>
                <w:sz w:val="24"/>
                <w:szCs w:val="28"/>
              </w:rPr>
              <w:t> </w:t>
            </w:r>
            <w:r w:rsidRPr="000F651F">
              <w:rPr>
                <w:rFonts w:ascii="Times New Roman" w:hAnsi="Times New Roman" w:cs="Times New Roman"/>
                <w:sz w:val="24"/>
                <w:szCs w:val="28"/>
              </w:rPr>
              <w:t>lietošanas veids***</w:t>
            </w:r>
          </w:p>
        </w:tc>
        <w:tc>
          <w:tcPr>
            <w:tcW w:w="1560" w:type="dxa"/>
          </w:tcPr>
          <w:p w14:paraId="7BA7E8E9" w14:textId="77777777" w:rsidR="00552710" w:rsidRPr="000F651F" w:rsidRDefault="00E8575B" w:rsidP="0094724F">
            <w:pPr>
              <w:tabs>
                <w:tab w:val="left" w:pos="709"/>
              </w:tabs>
              <w:jc w:val="center"/>
              <w:rPr>
                <w:rFonts w:ascii="Times New Roman" w:hAnsi="Times New Roman" w:cs="Times New Roman"/>
                <w:sz w:val="24"/>
                <w:szCs w:val="28"/>
              </w:rPr>
            </w:pPr>
            <w:r w:rsidRPr="000F651F">
              <w:rPr>
                <w:rFonts w:ascii="Times New Roman" w:hAnsi="Times New Roman" w:cs="Times New Roman"/>
                <w:sz w:val="24"/>
                <w:szCs w:val="28"/>
              </w:rPr>
              <w:t>45</w:t>
            </w:r>
          </w:p>
        </w:tc>
        <w:tc>
          <w:tcPr>
            <w:tcW w:w="1417" w:type="dxa"/>
          </w:tcPr>
          <w:p w14:paraId="7BA7E8EA" w14:textId="77777777" w:rsidR="00552710" w:rsidRPr="000F651F" w:rsidRDefault="00E8575B" w:rsidP="0094724F">
            <w:pPr>
              <w:tabs>
                <w:tab w:val="left" w:pos="709"/>
              </w:tabs>
              <w:jc w:val="center"/>
              <w:rPr>
                <w:rFonts w:ascii="Times New Roman" w:hAnsi="Times New Roman" w:cs="Times New Roman"/>
                <w:sz w:val="24"/>
                <w:szCs w:val="28"/>
              </w:rPr>
            </w:pPr>
            <w:r w:rsidRPr="000F651F">
              <w:rPr>
                <w:rFonts w:ascii="Times New Roman" w:hAnsi="Times New Roman" w:cs="Times New Roman"/>
                <w:sz w:val="24"/>
                <w:szCs w:val="28"/>
              </w:rPr>
              <w:t>90</w:t>
            </w:r>
          </w:p>
        </w:tc>
        <w:tc>
          <w:tcPr>
            <w:tcW w:w="2687" w:type="dxa"/>
          </w:tcPr>
          <w:p w14:paraId="7BA7E8EB" w14:textId="77777777" w:rsidR="00552710" w:rsidRPr="000F651F" w:rsidRDefault="00E8575B" w:rsidP="0094724F">
            <w:pPr>
              <w:tabs>
                <w:tab w:val="left" w:pos="709"/>
              </w:tabs>
              <w:jc w:val="center"/>
              <w:rPr>
                <w:rFonts w:ascii="Times New Roman" w:hAnsi="Times New Roman" w:cs="Times New Roman"/>
                <w:sz w:val="24"/>
                <w:szCs w:val="28"/>
              </w:rPr>
            </w:pPr>
            <w:r w:rsidRPr="000F651F">
              <w:rPr>
                <w:rFonts w:ascii="Times New Roman" w:hAnsi="Times New Roman" w:cs="Times New Roman"/>
                <w:sz w:val="24"/>
                <w:szCs w:val="28"/>
              </w:rPr>
              <w:t>10</w:t>
            </w:r>
          </w:p>
        </w:tc>
      </w:tr>
      <w:tr w:rsidR="000F651F" w:rsidRPr="000F651F" w14:paraId="7BA7E8F2" w14:textId="77777777" w:rsidTr="00165A6C">
        <w:tc>
          <w:tcPr>
            <w:tcW w:w="421" w:type="dxa"/>
          </w:tcPr>
          <w:p w14:paraId="7BA7E8ED" w14:textId="77777777" w:rsidR="00753CD5" w:rsidRPr="000F651F" w:rsidRDefault="00E8575B" w:rsidP="0094724F">
            <w:pPr>
              <w:tabs>
                <w:tab w:val="left" w:pos="709"/>
              </w:tabs>
              <w:jc w:val="center"/>
              <w:rPr>
                <w:rFonts w:ascii="Times New Roman" w:hAnsi="Times New Roman" w:cs="Times New Roman"/>
                <w:sz w:val="24"/>
                <w:szCs w:val="28"/>
              </w:rPr>
            </w:pPr>
            <w:r w:rsidRPr="000F651F">
              <w:rPr>
                <w:rFonts w:ascii="Times New Roman" w:hAnsi="Times New Roman" w:cs="Times New Roman"/>
                <w:sz w:val="24"/>
                <w:szCs w:val="28"/>
              </w:rPr>
              <w:t>6.</w:t>
            </w:r>
          </w:p>
        </w:tc>
        <w:tc>
          <w:tcPr>
            <w:tcW w:w="2976" w:type="dxa"/>
          </w:tcPr>
          <w:p w14:paraId="7BA7E8EE" w14:textId="77777777" w:rsidR="00753CD5" w:rsidRPr="000F651F" w:rsidRDefault="00E8575B" w:rsidP="0061112F">
            <w:pPr>
              <w:tabs>
                <w:tab w:val="left" w:pos="709"/>
              </w:tabs>
              <w:rPr>
                <w:rFonts w:ascii="Times New Roman" w:hAnsi="Times New Roman" w:cs="Times New Roman"/>
                <w:sz w:val="24"/>
                <w:szCs w:val="28"/>
              </w:rPr>
            </w:pPr>
            <w:r w:rsidRPr="000F651F">
              <w:rPr>
                <w:rFonts w:ascii="Times New Roman" w:hAnsi="Times New Roman" w:cs="Times New Roman"/>
                <w:sz w:val="24"/>
                <w:szCs w:val="28"/>
              </w:rPr>
              <w:t>VI***</w:t>
            </w:r>
            <w:r w:rsidR="00ED6B4E" w:rsidRPr="000F651F">
              <w:rPr>
                <w:rFonts w:ascii="Times New Roman" w:hAnsi="Times New Roman" w:cs="Times New Roman"/>
                <w:sz w:val="24"/>
                <w:szCs w:val="28"/>
              </w:rPr>
              <w:t xml:space="preserve">, </w:t>
            </w:r>
            <w:proofErr w:type="spellStart"/>
            <w:r w:rsidR="00ED6B4E" w:rsidRPr="000F651F">
              <w:rPr>
                <w:rFonts w:ascii="Times New Roman" w:hAnsi="Times New Roman" w:cs="Times New Roman"/>
                <w:sz w:val="24"/>
                <w:szCs w:val="28"/>
              </w:rPr>
              <w:t>VIa</w:t>
            </w:r>
            <w:proofErr w:type="spellEnd"/>
            <w:r w:rsidR="00ED6B4E" w:rsidRPr="000F651F">
              <w:rPr>
                <w:rFonts w:ascii="Times New Roman" w:hAnsi="Times New Roman" w:cs="Times New Roman"/>
                <w:sz w:val="24"/>
                <w:szCs w:val="28"/>
              </w:rPr>
              <w:t xml:space="preserve"> </w:t>
            </w:r>
            <w:r w:rsidR="00292647" w:rsidRPr="000F651F">
              <w:rPr>
                <w:rFonts w:ascii="Times New Roman" w:hAnsi="Times New Roman" w:cs="Times New Roman"/>
                <w:sz w:val="24"/>
                <w:szCs w:val="28"/>
              </w:rPr>
              <w:t>un VII </w:t>
            </w:r>
            <w:r w:rsidRPr="000F651F">
              <w:rPr>
                <w:rFonts w:ascii="Times New Roman" w:hAnsi="Times New Roman" w:cs="Times New Roman"/>
                <w:sz w:val="24"/>
                <w:szCs w:val="28"/>
              </w:rPr>
              <w:t>lietošanas veids**</w:t>
            </w:r>
          </w:p>
        </w:tc>
        <w:tc>
          <w:tcPr>
            <w:tcW w:w="1560" w:type="dxa"/>
          </w:tcPr>
          <w:p w14:paraId="7BA7E8EF" w14:textId="77777777" w:rsidR="00753CD5" w:rsidRPr="000F651F" w:rsidRDefault="00E8575B" w:rsidP="0094724F">
            <w:pPr>
              <w:tabs>
                <w:tab w:val="left" w:pos="709"/>
              </w:tabs>
              <w:jc w:val="center"/>
              <w:rPr>
                <w:rFonts w:ascii="Times New Roman" w:hAnsi="Times New Roman" w:cs="Times New Roman"/>
                <w:sz w:val="24"/>
                <w:szCs w:val="28"/>
              </w:rPr>
            </w:pPr>
            <w:r w:rsidRPr="000F651F">
              <w:rPr>
                <w:rFonts w:ascii="Times New Roman" w:hAnsi="Times New Roman" w:cs="Times New Roman"/>
                <w:sz w:val="24"/>
                <w:szCs w:val="28"/>
              </w:rPr>
              <w:t>90</w:t>
            </w:r>
          </w:p>
        </w:tc>
        <w:tc>
          <w:tcPr>
            <w:tcW w:w="1417" w:type="dxa"/>
          </w:tcPr>
          <w:p w14:paraId="7BA7E8F0" w14:textId="77777777" w:rsidR="00753CD5" w:rsidRPr="000F651F" w:rsidRDefault="00E8575B" w:rsidP="0094724F">
            <w:pPr>
              <w:tabs>
                <w:tab w:val="left" w:pos="709"/>
              </w:tabs>
              <w:jc w:val="center"/>
              <w:rPr>
                <w:rFonts w:ascii="Times New Roman" w:hAnsi="Times New Roman" w:cs="Times New Roman"/>
                <w:sz w:val="24"/>
                <w:szCs w:val="28"/>
              </w:rPr>
            </w:pPr>
            <w:r w:rsidRPr="000F651F">
              <w:rPr>
                <w:rFonts w:ascii="Times New Roman" w:hAnsi="Times New Roman" w:cs="Times New Roman"/>
                <w:sz w:val="24"/>
                <w:szCs w:val="28"/>
              </w:rPr>
              <w:t>180</w:t>
            </w:r>
          </w:p>
        </w:tc>
        <w:tc>
          <w:tcPr>
            <w:tcW w:w="2687" w:type="dxa"/>
          </w:tcPr>
          <w:p w14:paraId="7BA7E8F1" w14:textId="3C01B000" w:rsidR="00753CD5" w:rsidRPr="000F651F" w:rsidRDefault="00E8575B" w:rsidP="0061112F">
            <w:pPr>
              <w:tabs>
                <w:tab w:val="left" w:pos="709"/>
              </w:tabs>
              <w:rPr>
                <w:rFonts w:ascii="Times New Roman" w:hAnsi="Times New Roman" w:cs="Times New Roman"/>
                <w:sz w:val="24"/>
                <w:szCs w:val="28"/>
              </w:rPr>
            </w:pPr>
            <w:r w:rsidRPr="000F651F">
              <w:rPr>
                <w:rFonts w:ascii="Times New Roman" w:hAnsi="Times New Roman" w:cs="Times New Roman"/>
                <w:sz w:val="24"/>
                <w:szCs w:val="28"/>
              </w:rPr>
              <w:t>atbilstoši tehnoloģiskā procesa nosacījumiem</w:t>
            </w:r>
            <w:r w:rsidR="00F666E4" w:rsidRPr="000F651F">
              <w:rPr>
                <w:rFonts w:ascii="Times New Roman" w:hAnsi="Times New Roman" w:cs="Times New Roman"/>
                <w:sz w:val="24"/>
                <w:szCs w:val="28"/>
              </w:rPr>
              <w:t>"</w:t>
            </w:r>
          </w:p>
        </w:tc>
      </w:tr>
    </w:tbl>
    <w:p w14:paraId="28CD75EB"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BA7E8F4" w14:textId="33515768" w:rsidR="00425818" w:rsidRPr="000F651F" w:rsidRDefault="00E8575B" w:rsidP="0094724F">
      <w:pPr>
        <w:pStyle w:val="ListParagraph"/>
        <w:tabs>
          <w:tab w:val="left" w:pos="709"/>
        </w:tabs>
        <w:spacing w:after="0" w:line="240" w:lineRule="auto"/>
        <w:ind w:left="0" w:firstLine="709"/>
        <w:jc w:val="both"/>
        <w:rPr>
          <w:rFonts w:ascii="Times New Roman" w:hAnsi="Times New Roman" w:cs="Times New Roman"/>
          <w:sz w:val="28"/>
          <w:szCs w:val="28"/>
        </w:rPr>
      </w:pPr>
      <w:r w:rsidRPr="000F651F">
        <w:rPr>
          <w:rFonts w:ascii="Times New Roman" w:hAnsi="Times New Roman" w:cs="Times New Roman"/>
          <w:sz w:val="28"/>
          <w:szCs w:val="28"/>
        </w:rPr>
        <w:t>1.</w:t>
      </w:r>
      <w:r w:rsidR="007E78DB" w:rsidRPr="000F651F">
        <w:rPr>
          <w:rFonts w:ascii="Times New Roman" w:hAnsi="Times New Roman" w:cs="Times New Roman"/>
          <w:sz w:val="28"/>
          <w:szCs w:val="28"/>
        </w:rPr>
        <w:t>63</w:t>
      </w:r>
      <w:r w:rsidR="0047131E" w:rsidRPr="000F651F">
        <w:rPr>
          <w:rFonts w:ascii="Times New Roman" w:hAnsi="Times New Roman" w:cs="Times New Roman"/>
          <w:sz w:val="28"/>
          <w:szCs w:val="28"/>
        </w:rPr>
        <w:t>. </w:t>
      </w:r>
      <w:r w:rsidR="00753CD5" w:rsidRPr="000F651F">
        <w:rPr>
          <w:rFonts w:ascii="Times New Roman" w:hAnsi="Times New Roman" w:cs="Times New Roman"/>
          <w:sz w:val="28"/>
          <w:szCs w:val="28"/>
        </w:rPr>
        <w:t xml:space="preserve">izteikt </w:t>
      </w:r>
      <w:r w:rsidR="00865D0B" w:rsidRPr="000F651F">
        <w:rPr>
          <w:rFonts w:ascii="Times New Roman" w:hAnsi="Times New Roman" w:cs="Times New Roman"/>
          <w:sz w:val="28"/>
          <w:szCs w:val="28"/>
        </w:rPr>
        <w:t xml:space="preserve">būvnormatīva </w:t>
      </w:r>
      <w:r w:rsidRPr="000F651F">
        <w:rPr>
          <w:rFonts w:ascii="Times New Roman" w:hAnsi="Times New Roman" w:cs="Times New Roman"/>
          <w:sz w:val="28"/>
          <w:szCs w:val="28"/>
        </w:rPr>
        <w:t>pielikuma 6</w:t>
      </w:r>
      <w:r w:rsidR="0047131E" w:rsidRPr="000F651F">
        <w:rPr>
          <w:rFonts w:ascii="Times New Roman" w:hAnsi="Times New Roman" w:cs="Times New Roman"/>
          <w:sz w:val="28"/>
          <w:szCs w:val="28"/>
        </w:rPr>
        <w:t>. </w:t>
      </w:r>
      <w:r w:rsidRPr="000F651F">
        <w:rPr>
          <w:rFonts w:ascii="Times New Roman" w:hAnsi="Times New Roman" w:cs="Times New Roman"/>
          <w:sz w:val="28"/>
          <w:szCs w:val="28"/>
        </w:rPr>
        <w:t xml:space="preserve">tabulas </w:t>
      </w:r>
      <w:r w:rsidR="00753CD5" w:rsidRPr="000F651F">
        <w:rPr>
          <w:rFonts w:ascii="Times New Roman" w:hAnsi="Times New Roman" w:cs="Times New Roman"/>
          <w:sz w:val="28"/>
          <w:szCs w:val="28"/>
        </w:rPr>
        <w:t>3</w:t>
      </w:r>
      <w:r w:rsidR="0047131E" w:rsidRPr="000F651F">
        <w:rPr>
          <w:rFonts w:ascii="Times New Roman" w:hAnsi="Times New Roman" w:cs="Times New Roman"/>
          <w:sz w:val="28"/>
          <w:szCs w:val="28"/>
        </w:rPr>
        <w:t>. </w:t>
      </w:r>
      <w:r w:rsidR="00753CD5" w:rsidRPr="000F651F">
        <w:rPr>
          <w:rFonts w:ascii="Times New Roman" w:hAnsi="Times New Roman" w:cs="Times New Roman"/>
          <w:sz w:val="28"/>
          <w:szCs w:val="28"/>
        </w:rPr>
        <w:t>piezīmi</w:t>
      </w:r>
      <w:r w:rsidRPr="000F651F">
        <w:rPr>
          <w:rFonts w:ascii="Times New Roman" w:hAnsi="Times New Roman" w:cs="Times New Roman"/>
          <w:sz w:val="28"/>
          <w:szCs w:val="28"/>
        </w:rPr>
        <w:t xml:space="preserve"> </w:t>
      </w:r>
      <w:r w:rsidR="00753CD5" w:rsidRPr="000F651F">
        <w:rPr>
          <w:rFonts w:ascii="Times New Roman" w:hAnsi="Times New Roman" w:cs="Times New Roman"/>
          <w:sz w:val="28"/>
          <w:szCs w:val="28"/>
        </w:rPr>
        <w:t>šādā redakcijā</w:t>
      </w:r>
      <w:r w:rsidRPr="000F651F">
        <w:rPr>
          <w:rFonts w:ascii="Times New Roman" w:hAnsi="Times New Roman" w:cs="Times New Roman"/>
          <w:sz w:val="28"/>
          <w:szCs w:val="28"/>
        </w:rPr>
        <w:t>:</w:t>
      </w:r>
    </w:p>
    <w:p w14:paraId="1F982C40"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BA7E8F5" w14:textId="279ED6F1" w:rsidR="00AD4863" w:rsidRPr="000F651F" w:rsidRDefault="00F666E4" w:rsidP="00D65F5A">
      <w:pPr>
        <w:tabs>
          <w:tab w:val="left" w:pos="709"/>
        </w:tabs>
        <w:spacing w:after="0" w:line="240" w:lineRule="auto"/>
        <w:ind w:firstLine="709"/>
        <w:jc w:val="both"/>
        <w:rPr>
          <w:rFonts w:ascii="Times New Roman" w:eastAsia="Times New Roman" w:hAnsi="Times New Roman" w:cs="Times New Roman"/>
          <w:sz w:val="28"/>
          <w:szCs w:val="28"/>
        </w:rPr>
      </w:pPr>
      <w:r w:rsidRPr="000F651F">
        <w:rPr>
          <w:rFonts w:ascii="Times New Roman" w:hAnsi="Times New Roman" w:cs="Times New Roman"/>
          <w:sz w:val="28"/>
          <w:szCs w:val="28"/>
        </w:rPr>
        <w:t>"</w:t>
      </w:r>
      <w:r w:rsidR="00E8575B" w:rsidRPr="000F651F">
        <w:rPr>
          <w:rFonts w:ascii="Times New Roman" w:hAnsi="Times New Roman" w:cs="Times New Roman"/>
          <w:sz w:val="28"/>
          <w:szCs w:val="28"/>
        </w:rPr>
        <w:t>3.***</w:t>
      </w:r>
      <w:r w:rsidR="00192275" w:rsidRPr="000F651F">
        <w:rPr>
          <w:rFonts w:ascii="Times New Roman" w:hAnsi="Times New Roman" w:cs="Times New Roman"/>
          <w:sz w:val="28"/>
          <w:szCs w:val="28"/>
        </w:rPr>
        <w:t> </w:t>
      </w:r>
      <w:r w:rsidR="00E8575B" w:rsidRPr="000F651F">
        <w:rPr>
          <w:rFonts w:ascii="Times New Roman" w:hAnsi="Times New Roman" w:cs="Times New Roman"/>
          <w:sz w:val="28"/>
          <w:szCs w:val="28"/>
        </w:rPr>
        <w:t>A</w:t>
      </w:r>
      <w:r w:rsidR="00425818" w:rsidRPr="000F651F">
        <w:rPr>
          <w:rFonts w:ascii="Times New Roman" w:hAnsi="Times New Roman" w:cs="Times New Roman"/>
          <w:sz w:val="28"/>
          <w:szCs w:val="28"/>
        </w:rPr>
        <w:t xml:space="preserve">tsevišķās telpās maksimālo attālumu līdz tuvākajai evakuācijas izejai var pagarināt </w:t>
      </w:r>
      <w:r w:rsidR="00E8575B" w:rsidRPr="000F651F">
        <w:rPr>
          <w:rFonts w:ascii="Times New Roman" w:hAnsi="Times New Roman" w:cs="Times New Roman"/>
          <w:sz w:val="28"/>
          <w:szCs w:val="28"/>
        </w:rPr>
        <w:t>par 50 %</w:t>
      </w:r>
      <w:r w:rsidR="00425818" w:rsidRPr="000F651F">
        <w:rPr>
          <w:rFonts w:ascii="Times New Roman" w:hAnsi="Times New Roman" w:cs="Times New Roman"/>
          <w:sz w:val="28"/>
          <w:szCs w:val="28"/>
        </w:rPr>
        <w:t xml:space="preserve">, ja telpa ir aprīkota ar automātisko ugunsdzēsības sistēmu, automātisko ugunsgrēka atklāšanas un trauksmes signalizācijas sistēmu un </w:t>
      </w:r>
      <w:r w:rsidR="00BE24C5" w:rsidRPr="000F651F">
        <w:rPr>
          <w:rFonts w:ascii="Times New Roman" w:hAnsi="Times New Roman" w:cs="Times New Roman"/>
          <w:sz w:val="28"/>
          <w:szCs w:val="28"/>
        </w:rPr>
        <w:t xml:space="preserve">telpās </w:t>
      </w:r>
      <w:r w:rsidR="004169CA" w:rsidRPr="000F651F">
        <w:rPr>
          <w:rFonts w:ascii="Times New Roman" w:hAnsi="Times New Roman" w:cs="Times New Roman"/>
          <w:sz w:val="28"/>
          <w:szCs w:val="28"/>
        </w:rPr>
        <w:t xml:space="preserve">ir </w:t>
      </w:r>
      <w:r w:rsidR="00BE24C5" w:rsidRPr="000F651F">
        <w:rPr>
          <w:rFonts w:ascii="Times New Roman" w:hAnsi="Times New Roman" w:cs="Times New Roman"/>
          <w:sz w:val="28"/>
          <w:szCs w:val="28"/>
        </w:rPr>
        <w:t>nodrošināta dūmu un karstuma izvade</w:t>
      </w:r>
      <w:r w:rsidR="00425818" w:rsidRPr="000F651F">
        <w:rPr>
          <w:rFonts w:ascii="Times New Roman" w:hAnsi="Times New Roman" w:cs="Times New Roman"/>
          <w:sz w:val="28"/>
          <w:szCs w:val="28"/>
        </w:rPr>
        <w:t>.</w:t>
      </w:r>
      <w:r w:rsidRPr="000F651F">
        <w:rPr>
          <w:rFonts w:ascii="Times New Roman" w:hAnsi="Times New Roman" w:cs="Times New Roman"/>
          <w:sz w:val="28"/>
          <w:szCs w:val="28"/>
        </w:rPr>
        <w:t>"</w:t>
      </w:r>
    </w:p>
    <w:p w14:paraId="6D3183BF" w14:textId="77777777" w:rsidR="00D65F5A" w:rsidRPr="000F651F" w:rsidRDefault="00D65F5A" w:rsidP="00D65F5A">
      <w:pPr>
        <w:tabs>
          <w:tab w:val="left" w:pos="709"/>
        </w:tabs>
        <w:spacing w:after="0" w:line="240" w:lineRule="auto"/>
        <w:ind w:firstLine="709"/>
        <w:jc w:val="both"/>
        <w:rPr>
          <w:rFonts w:ascii="Times New Roman" w:hAnsi="Times New Roman" w:cs="Times New Roman"/>
          <w:sz w:val="28"/>
          <w:szCs w:val="28"/>
        </w:rPr>
      </w:pPr>
    </w:p>
    <w:p w14:paraId="7BA7E8F7" w14:textId="74223075" w:rsidR="00235D81" w:rsidRPr="000F651F" w:rsidRDefault="00E8575B" w:rsidP="00D65F5A">
      <w:pPr>
        <w:tabs>
          <w:tab w:val="left" w:pos="709"/>
        </w:tabs>
        <w:spacing w:after="0" w:line="240" w:lineRule="auto"/>
        <w:ind w:firstLine="709"/>
        <w:jc w:val="both"/>
        <w:rPr>
          <w:rFonts w:ascii="Times New Roman" w:eastAsia="Times New Roman" w:hAnsi="Times New Roman" w:cs="Times New Roman"/>
          <w:sz w:val="28"/>
          <w:szCs w:val="28"/>
        </w:rPr>
      </w:pPr>
      <w:proofErr w:type="gramStart"/>
      <w:r w:rsidRPr="000F651F">
        <w:rPr>
          <w:rFonts w:ascii="Times New Roman" w:eastAsia="Times New Roman" w:hAnsi="Times New Roman" w:cs="Times New Roman"/>
          <w:sz w:val="28"/>
          <w:szCs w:val="24"/>
        </w:rPr>
        <w:t>2</w:t>
      </w:r>
      <w:r w:rsidR="0047131E" w:rsidRPr="000F651F">
        <w:rPr>
          <w:rFonts w:ascii="Times New Roman" w:eastAsia="Times New Roman" w:hAnsi="Times New Roman" w:cs="Times New Roman"/>
          <w:sz w:val="28"/>
          <w:szCs w:val="24"/>
        </w:rPr>
        <w:t>. </w:t>
      </w:r>
      <w:r w:rsidRPr="000F651F">
        <w:rPr>
          <w:rFonts w:ascii="Times New Roman" w:eastAsia="Times New Roman" w:hAnsi="Times New Roman" w:cs="Times New Roman"/>
          <w:sz w:val="28"/>
          <w:szCs w:val="24"/>
        </w:rPr>
        <w:t>Noteikumi stājas spēkā 201</w:t>
      </w:r>
      <w:r w:rsidR="00FE02A6" w:rsidRPr="000F651F">
        <w:rPr>
          <w:rFonts w:ascii="Times New Roman" w:eastAsia="Times New Roman" w:hAnsi="Times New Roman" w:cs="Times New Roman"/>
          <w:sz w:val="28"/>
          <w:szCs w:val="24"/>
        </w:rPr>
        <w:t>8</w:t>
      </w:r>
      <w:r w:rsidR="0047131E" w:rsidRPr="000F651F">
        <w:rPr>
          <w:rFonts w:ascii="Times New Roman" w:eastAsia="Times New Roman" w:hAnsi="Times New Roman" w:cs="Times New Roman"/>
          <w:sz w:val="28"/>
          <w:szCs w:val="24"/>
        </w:rPr>
        <w:t>. </w:t>
      </w:r>
      <w:r w:rsidRPr="000F651F">
        <w:rPr>
          <w:rFonts w:ascii="Times New Roman" w:eastAsia="Times New Roman" w:hAnsi="Times New Roman" w:cs="Times New Roman"/>
          <w:sz w:val="28"/>
          <w:szCs w:val="24"/>
        </w:rPr>
        <w:t>gada 1</w:t>
      </w:r>
      <w:r w:rsidR="00B926F5" w:rsidRPr="000F651F">
        <w:rPr>
          <w:rFonts w:ascii="Times New Roman" w:eastAsia="Times New Roman" w:hAnsi="Times New Roman" w:cs="Times New Roman"/>
          <w:sz w:val="28"/>
          <w:szCs w:val="24"/>
        </w:rPr>
        <w:t>5</w:t>
      </w:r>
      <w:r w:rsidR="0047131E" w:rsidRPr="000F651F">
        <w:rPr>
          <w:rFonts w:ascii="Times New Roman" w:eastAsia="Times New Roman" w:hAnsi="Times New Roman" w:cs="Times New Roman"/>
          <w:sz w:val="28"/>
          <w:szCs w:val="24"/>
        </w:rPr>
        <w:t>. </w:t>
      </w:r>
      <w:r w:rsidR="00C023E0" w:rsidRPr="000F651F">
        <w:rPr>
          <w:rFonts w:ascii="Times New Roman" w:eastAsia="Times New Roman" w:hAnsi="Times New Roman" w:cs="Times New Roman"/>
          <w:sz w:val="28"/>
          <w:szCs w:val="24"/>
        </w:rPr>
        <w:t>septembrī</w:t>
      </w:r>
      <w:proofErr w:type="gramEnd"/>
      <w:r w:rsidRPr="000F651F">
        <w:rPr>
          <w:rFonts w:ascii="Times New Roman" w:eastAsia="Times New Roman" w:hAnsi="Times New Roman" w:cs="Times New Roman"/>
          <w:sz w:val="28"/>
          <w:szCs w:val="24"/>
        </w:rPr>
        <w:t>.</w:t>
      </w:r>
    </w:p>
    <w:p w14:paraId="1EEFECA3" w14:textId="77777777" w:rsidR="00F666E4" w:rsidRPr="000F651F" w:rsidRDefault="00F666E4" w:rsidP="00D65F5A">
      <w:pPr>
        <w:spacing w:after="0" w:line="240" w:lineRule="auto"/>
        <w:ind w:firstLine="709"/>
        <w:jc w:val="both"/>
        <w:rPr>
          <w:rFonts w:ascii="Times New Roman" w:hAnsi="Times New Roman" w:cs="Times New Roman"/>
          <w:sz w:val="26"/>
          <w:szCs w:val="26"/>
        </w:rPr>
      </w:pPr>
    </w:p>
    <w:p w14:paraId="7555F4D1" w14:textId="77777777" w:rsidR="00F666E4" w:rsidRPr="000F651F" w:rsidRDefault="00F666E4" w:rsidP="00D65F5A">
      <w:pPr>
        <w:spacing w:after="0" w:line="240" w:lineRule="auto"/>
        <w:ind w:firstLine="709"/>
        <w:jc w:val="both"/>
        <w:rPr>
          <w:rFonts w:ascii="Times New Roman" w:hAnsi="Times New Roman" w:cs="Times New Roman"/>
          <w:sz w:val="26"/>
          <w:szCs w:val="26"/>
        </w:rPr>
      </w:pPr>
    </w:p>
    <w:p w14:paraId="7D9DDA54" w14:textId="77777777" w:rsidR="00F666E4" w:rsidRPr="000F651F" w:rsidRDefault="00F666E4" w:rsidP="00D65F5A">
      <w:pPr>
        <w:spacing w:after="0" w:line="240" w:lineRule="auto"/>
        <w:ind w:firstLine="709"/>
        <w:contextualSpacing/>
        <w:jc w:val="both"/>
        <w:rPr>
          <w:rFonts w:ascii="Times New Roman" w:hAnsi="Times New Roman" w:cs="Times New Roman"/>
          <w:sz w:val="28"/>
          <w:szCs w:val="28"/>
        </w:rPr>
      </w:pPr>
    </w:p>
    <w:p w14:paraId="542A76E3" w14:textId="3B13DF18" w:rsidR="00F666E4" w:rsidRPr="000F651F" w:rsidRDefault="00F666E4" w:rsidP="00D65F5A">
      <w:pPr>
        <w:pStyle w:val="naisf"/>
        <w:tabs>
          <w:tab w:val="left" w:pos="6521"/>
          <w:tab w:val="right" w:pos="8820"/>
        </w:tabs>
        <w:spacing w:before="0" w:after="0"/>
        <w:ind w:firstLine="709"/>
        <w:rPr>
          <w:sz w:val="28"/>
          <w:szCs w:val="28"/>
        </w:rPr>
      </w:pPr>
      <w:r w:rsidRPr="000F651F">
        <w:rPr>
          <w:sz w:val="28"/>
          <w:szCs w:val="28"/>
        </w:rPr>
        <w:t>Ministru prezidents</w:t>
      </w:r>
      <w:r w:rsidRPr="000F651F">
        <w:rPr>
          <w:sz w:val="28"/>
          <w:szCs w:val="28"/>
        </w:rPr>
        <w:tab/>
        <w:t xml:space="preserve">Māris Kučinskis </w:t>
      </w:r>
    </w:p>
    <w:p w14:paraId="7C1FD2A1" w14:textId="77777777" w:rsidR="00F666E4" w:rsidRPr="000F651F" w:rsidRDefault="00F666E4" w:rsidP="00D65F5A">
      <w:pPr>
        <w:spacing w:after="0" w:line="240" w:lineRule="auto"/>
        <w:ind w:firstLine="709"/>
        <w:jc w:val="both"/>
        <w:rPr>
          <w:rFonts w:ascii="Times New Roman" w:eastAsia="Calibri" w:hAnsi="Times New Roman" w:cs="Times New Roman"/>
          <w:sz w:val="24"/>
          <w:szCs w:val="28"/>
        </w:rPr>
      </w:pPr>
    </w:p>
    <w:p w14:paraId="6BE06777" w14:textId="77777777" w:rsidR="00F666E4" w:rsidRPr="000F651F" w:rsidRDefault="00F666E4" w:rsidP="00D65F5A">
      <w:pPr>
        <w:spacing w:after="0" w:line="240" w:lineRule="auto"/>
        <w:ind w:firstLine="709"/>
        <w:jc w:val="both"/>
        <w:rPr>
          <w:rFonts w:ascii="Times New Roman" w:eastAsia="Calibri" w:hAnsi="Times New Roman" w:cs="Times New Roman"/>
          <w:sz w:val="24"/>
          <w:szCs w:val="28"/>
        </w:rPr>
      </w:pPr>
    </w:p>
    <w:p w14:paraId="1AEE3F89" w14:textId="77777777" w:rsidR="00F666E4" w:rsidRPr="000F651F" w:rsidRDefault="00F666E4" w:rsidP="00D65F5A">
      <w:pPr>
        <w:spacing w:after="0" w:line="240" w:lineRule="auto"/>
        <w:ind w:firstLine="709"/>
        <w:jc w:val="both"/>
        <w:rPr>
          <w:rFonts w:ascii="Times New Roman" w:eastAsia="Calibri" w:hAnsi="Times New Roman" w:cs="Times New Roman"/>
          <w:sz w:val="24"/>
          <w:szCs w:val="28"/>
        </w:rPr>
      </w:pPr>
    </w:p>
    <w:p w14:paraId="410835A0" w14:textId="77777777" w:rsidR="00F666E4" w:rsidRPr="000F651F" w:rsidRDefault="00F666E4" w:rsidP="00D65F5A">
      <w:pPr>
        <w:spacing w:after="0" w:line="240" w:lineRule="auto"/>
        <w:ind w:firstLine="709"/>
        <w:jc w:val="both"/>
        <w:rPr>
          <w:rFonts w:ascii="Times New Roman" w:eastAsia="Calibri" w:hAnsi="Times New Roman" w:cs="Times New Roman"/>
          <w:sz w:val="28"/>
          <w:szCs w:val="28"/>
        </w:rPr>
      </w:pPr>
      <w:r w:rsidRPr="000F651F">
        <w:rPr>
          <w:rFonts w:ascii="Times New Roman" w:eastAsia="Calibri" w:hAnsi="Times New Roman" w:cs="Times New Roman"/>
          <w:sz w:val="28"/>
          <w:szCs w:val="28"/>
        </w:rPr>
        <w:t>Ministru prezidenta biedrs,</w:t>
      </w:r>
    </w:p>
    <w:p w14:paraId="72FE0035" w14:textId="77777777" w:rsidR="00F666E4" w:rsidRPr="000F651F" w:rsidRDefault="00F666E4" w:rsidP="0094724F">
      <w:pPr>
        <w:tabs>
          <w:tab w:val="left" w:pos="6521"/>
        </w:tabs>
        <w:spacing w:after="0" w:line="240" w:lineRule="auto"/>
        <w:ind w:firstLine="709"/>
        <w:jc w:val="both"/>
        <w:rPr>
          <w:rFonts w:ascii="Times New Roman" w:eastAsia="Calibri" w:hAnsi="Times New Roman" w:cs="Times New Roman"/>
          <w:sz w:val="28"/>
          <w:szCs w:val="28"/>
        </w:rPr>
      </w:pPr>
      <w:r w:rsidRPr="000F651F">
        <w:rPr>
          <w:rFonts w:ascii="Times New Roman" w:eastAsia="Calibri" w:hAnsi="Times New Roman" w:cs="Times New Roman"/>
          <w:sz w:val="28"/>
          <w:szCs w:val="28"/>
        </w:rPr>
        <w:t>ekonomikas ministrs</w:t>
      </w:r>
      <w:r w:rsidRPr="000F651F">
        <w:rPr>
          <w:rFonts w:ascii="Times New Roman" w:eastAsia="Calibri" w:hAnsi="Times New Roman" w:cs="Times New Roman"/>
          <w:sz w:val="28"/>
          <w:szCs w:val="28"/>
        </w:rPr>
        <w:tab/>
        <w:t xml:space="preserve">Arvils </w:t>
      </w:r>
      <w:proofErr w:type="spellStart"/>
      <w:r w:rsidRPr="000F651F">
        <w:rPr>
          <w:rFonts w:ascii="Times New Roman" w:eastAsia="Calibri" w:hAnsi="Times New Roman" w:cs="Times New Roman"/>
          <w:sz w:val="28"/>
          <w:szCs w:val="28"/>
        </w:rPr>
        <w:t>Ašeradens</w:t>
      </w:r>
      <w:proofErr w:type="spellEnd"/>
    </w:p>
    <w:sectPr w:rsidR="00F666E4" w:rsidRPr="000F651F" w:rsidSect="004147D1">
      <w:headerReference w:type="default" r:id="rId7"/>
      <w:footerReference w:type="default" r:id="rId8"/>
      <w:headerReference w:type="first" r:id="rId9"/>
      <w:footerReference w:type="first" r:id="rId10"/>
      <w:pgSz w:w="11906" w:h="16838" w:code="9"/>
      <w:pgMar w:top="1418" w:right="1134"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E90F" w14:textId="77777777" w:rsidR="009B411B" w:rsidRDefault="009B411B">
      <w:pPr>
        <w:spacing w:after="0" w:line="240" w:lineRule="auto"/>
      </w:pPr>
      <w:r>
        <w:separator/>
      </w:r>
    </w:p>
  </w:endnote>
  <w:endnote w:type="continuationSeparator" w:id="0">
    <w:p w14:paraId="7BA7E911" w14:textId="77777777" w:rsidR="009B411B" w:rsidRDefault="009B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2E21" w14:textId="77777777" w:rsidR="009B411B" w:rsidRPr="00F666E4" w:rsidRDefault="009B411B" w:rsidP="00F666E4">
    <w:pPr>
      <w:pStyle w:val="Footer"/>
      <w:rPr>
        <w:rFonts w:ascii="Times New Roman" w:hAnsi="Times New Roman" w:cs="Times New Roman"/>
        <w:sz w:val="16"/>
        <w:szCs w:val="16"/>
        <w:lang w:val="en-US"/>
      </w:rPr>
    </w:pPr>
    <w:r w:rsidRPr="00F666E4">
      <w:rPr>
        <w:rFonts w:ascii="Times New Roman" w:hAnsi="Times New Roman" w:cs="Times New Roman"/>
        <w:sz w:val="16"/>
        <w:szCs w:val="16"/>
        <w:lang w:val="en-US"/>
      </w:rPr>
      <w:t>N1749_8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FA9D" w14:textId="55D1D9CF" w:rsidR="009B411B" w:rsidRPr="00F666E4" w:rsidRDefault="009B411B">
    <w:pPr>
      <w:pStyle w:val="Footer"/>
      <w:rPr>
        <w:rFonts w:ascii="Times New Roman" w:hAnsi="Times New Roman" w:cs="Times New Roman"/>
        <w:sz w:val="16"/>
        <w:szCs w:val="16"/>
        <w:lang w:val="en-US"/>
      </w:rPr>
    </w:pPr>
    <w:r w:rsidRPr="00F666E4">
      <w:rPr>
        <w:rFonts w:ascii="Times New Roman" w:hAnsi="Times New Roman" w:cs="Times New Roman"/>
        <w:sz w:val="16"/>
        <w:szCs w:val="16"/>
        <w:lang w:val="en-US"/>
      </w:rPr>
      <w:t>N1749_8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E90B" w14:textId="77777777" w:rsidR="009B411B" w:rsidRDefault="009B411B">
      <w:pPr>
        <w:spacing w:after="0" w:line="240" w:lineRule="auto"/>
      </w:pPr>
      <w:r>
        <w:separator/>
      </w:r>
    </w:p>
  </w:footnote>
  <w:footnote w:type="continuationSeparator" w:id="0">
    <w:p w14:paraId="7BA7E90D" w14:textId="77777777" w:rsidR="009B411B" w:rsidRDefault="009B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017504"/>
      <w:docPartObj>
        <w:docPartGallery w:val="Page Numbers (Top of Page)"/>
        <w:docPartUnique/>
      </w:docPartObj>
    </w:sdtPr>
    <w:sdtEndPr>
      <w:rPr>
        <w:rFonts w:ascii="Times New Roman" w:hAnsi="Times New Roman" w:cs="Times New Roman"/>
        <w:noProof/>
        <w:sz w:val="24"/>
        <w:szCs w:val="24"/>
      </w:rPr>
    </w:sdtEndPr>
    <w:sdtContent>
      <w:p w14:paraId="7BA7E908" w14:textId="5F72CB1E" w:rsidR="009B411B" w:rsidRPr="00F666E4" w:rsidRDefault="009B411B" w:rsidP="000B471D">
        <w:pPr>
          <w:pStyle w:val="Header"/>
          <w:jc w:val="center"/>
          <w:rPr>
            <w:rFonts w:ascii="Times New Roman" w:hAnsi="Times New Roman" w:cs="Times New Roman"/>
            <w:sz w:val="24"/>
            <w:szCs w:val="24"/>
          </w:rPr>
        </w:pPr>
        <w:r w:rsidRPr="00F666E4">
          <w:rPr>
            <w:rFonts w:ascii="Times New Roman" w:hAnsi="Times New Roman" w:cs="Times New Roman"/>
            <w:sz w:val="24"/>
            <w:szCs w:val="24"/>
          </w:rPr>
          <w:fldChar w:fldCharType="begin"/>
        </w:r>
        <w:r w:rsidRPr="00F666E4">
          <w:rPr>
            <w:rFonts w:ascii="Times New Roman" w:hAnsi="Times New Roman" w:cs="Times New Roman"/>
            <w:sz w:val="24"/>
            <w:szCs w:val="24"/>
          </w:rPr>
          <w:instrText xml:space="preserve"> PAGE   \* MERGEFORMAT </w:instrText>
        </w:r>
        <w:r w:rsidRPr="00F666E4">
          <w:rPr>
            <w:rFonts w:ascii="Times New Roman" w:hAnsi="Times New Roman" w:cs="Times New Roman"/>
            <w:sz w:val="24"/>
            <w:szCs w:val="24"/>
          </w:rPr>
          <w:fldChar w:fldCharType="separate"/>
        </w:r>
        <w:r>
          <w:rPr>
            <w:rFonts w:ascii="Times New Roman" w:hAnsi="Times New Roman" w:cs="Times New Roman"/>
            <w:noProof/>
            <w:sz w:val="24"/>
            <w:szCs w:val="24"/>
          </w:rPr>
          <w:t>12</w:t>
        </w:r>
        <w:r w:rsidRPr="00F666E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A772" w14:textId="615E3CCC" w:rsidR="009B411B" w:rsidRDefault="009B411B">
    <w:pPr>
      <w:pStyle w:val="Header"/>
      <w:rPr>
        <w:rFonts w:ascii="Times New Roman" w:hAnsi="Times New Roman" w:cs="Times New Roman"/>
        <w:sz w:val="24"/>
        <w:szCs w:val="24"/>
      </w:rPr>
    </w:pPr>
  </w:p>
  <w:p w14:paraId="54342B1F" w14:textId="2E406FDC" w:rsidR="009B411B" w:rsidRPr="00A142D0" w:rsidRDefault="009B411B" w:rsidP="009B411B">
    <w:pPr>
      <w:pStyle w:val="Header"/>
    </w:pPr>
    <w:r>
      <w:rPr>
        <w:noProof/>
      </w:rPr>
      <w:drawing>
        <wp:inline distT="0" distB="0" distL="0" distR="0" wp14:anchorId="3C423D3D" wp14:editId="27276AFF">
          <wp:extent cx="5918835" cy="1036320"/>
          <wp:effectExtent l="0" t="0" r="0" b="0"/>
          <wp:docPr id="7" name="Picture 7"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E406A6"/>
    <w:multiLevelType w:val="multilevel"/>
    <w:tmpl w:val="9D88DBB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1">
    <w:nsid w:val="0EEF0D32"/>
    <w:multiLevelType w:val="multilevel"/>
    <w:tmpl w:val="23CA4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1">
    <w:nsid w:val="341E20D5"/>
    <w:multiLevelType w:val="multilevel"/>
    <w:tmpl w:val="23CA4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1">
    <w:nsid w:val="38845E53"/>
    <w:multiLevelType w:val="hybridMultilevel"/>
    <w:tmpl w:val="B10A3E20"/>
    <w:lvl w:ilvl="0" w:tplc="AA3AFE1A">
      <w:start w:val="1"/>
      <w:numFmt w:val="decimal"/>
      <w:lvlText w:val="%1."/>
      <w:lvlJc w:val="left"/>
      <w:pPr>
        <w:ind w:left="720" w:hanging="360"/>
      </w:pPr>
      <w:rPr>
        <w:rFonts w:hint="default"/>
      </w:rPr>
    </w:lvl>
    <w:lvl w:ilvl="1" w:tplc="E2F6A2F4" w:tentative="1">
      <w:start w:val="1"/>
      <w:numFmt w:val="lowerLetter"/>
      <w:lvlText w:val="%2."/>
      <w:lvlJc w:val="left"/>
      <w:pPr>
        <w:ind w:left="1440" w:hanging="360"/>
      </w:pPr>
    </w:lvl>
    <w:lvl w:ilvl="2" w:tplc="F5B85E4E" w:tentative="1">
      <w:start w:val="1"/>
      <w:numFmt w:val="lowerRoman"/>
      <w:lvlText w:val="%3."/>
      <w:lvlJc w:val="right"/>
      <w:pPr>
        <w:ind w:left="2160" w:hanging="180"/>
      </w:pPr>
    </w:lvl>
    <w:lvl w:ilvl="3" w:tplc="4F84CA32" w:tentative="1">
      <w:start w:val="1"/>
      <w:numFmt w:val="decimal"/>
      <w:lvlText w:val="%4."/>
      <w:lvlJc w:val="left"/>
      <w:pPr>
        <w:ind w:left="2880" w:hanging="360"/>
      </w:pPr>
    </w:lvl>
    <w:lvl w:ilvl="4" w:tplc="94F4E1CE" w:tentative="1">
      <w:start w:val="1"/>
      <w:numFmt w:val="lowerLetter"/>
      <w:lvlText w:val="%5."/>
      <w:lvlJc w:val="left"/>
      <w:pPr>
        <w:ind w:left="3600" w:hanging="360"/>
      </w:pPr>
    </w:lvl>
    <w:lvl w:ilvl="5" w:tplc="519C33A4" w:tentative="1">
      <w:start w:val="1"/>
      <w:numFmt w:val="lowerRoman"/>
      <w:lvlText w:val="%6."/>
      <w:lvlJc w:val="right"/>
      <w:pPr>
        <w:ind w:left="4320" w:hanging="180"/>
      </w:pPr>
    </w:lvl>
    <w:lvl w:ilvl="6" w:tplc="8FA657E2" w:tentative="1">
      <w:start w:val="1"/>
      <w:numFmt w:val="decimal"/>
      <w:lvlText w:val="%7."/>
      <w:lvlJc w:val="left"/>
      <w:pPr>
        <w:ind w:left="5040" w:hanging="360"/>
      </w:pPr>
    </w:lvl>
    <w:lvl w:ilvl="7" w:tplc="F8183B38" w:tentative="1">
      <w:start w:val="1"/>
      <w:numFmt w:val="lowerLetter"/>
      <w:lvlText w:val="%8."/>
      <w:lvlJc w:val="left"/>
      <w:pPr>
        <w:ind w:left="5760" w:hanging="360"/>
      </w:pPr>
    </w:lvl>
    <w:lvl w:ilvl="8" w:tplc="33DE1380" w:tentative="1">
      <w:start w:val="1"/>
      <w:numFmt w:val="lowerRoman"/>
      <w:lvlText w:val="%9."/>
      <w:lvlJc w:val="right"/>
      <w:pPr>
        <w:ind w:left="6480" w:hanging="180"/>
      </w:pPr>
    </w:lvl>
  </w:abstractNum>
  <w:abstractNum w:abstractNumId="4" w15:restartNumberingAfterBreak="1">
    <w:nsid w:val="391D4CE0"/>
    <w:multiLevelType w:val="hybridMultilevel"/>
    <w:tmpl w:val="0FD0ED34"/>
    <w:lvl w:ilvl="0" w:tplc="21C04686">
      <w:start w:val="1"/>
      <w:numFmt w:val="decimal"/>
      <w:lvlText w:val="%1."/>
      <w:lvlJc w:val="left"/>
      <w:pPr>
        <w:ind w:left="720" w:hanging="360"/>
      </w:pPr>
      <w:rPr>
        <w:i w:val="0"/>
        <w:lang w:val="lv-LV"/>
      </w:rPr>
    </w:lvl>
    <w:lvl w:ilvl="1" w:tplc="05281302" w:tentative="1">
      <w:start w:val="1"/>
      <w:numFmt w:val="lowerLetter"/>
      <w:lvlText w:val="%2."/>
      <w:lvlJc w:val="left"/>
      <w:pPr>
        <w:ind w:left="1440" w:hanging="360"/>
      </w:pPr>
    </w:lvl>
    <w:lvl w:ilvl="2" w:tplc="7B9A53E0" w:tentative="1">
      <w:start w:val="1"/>
      <w:numFmt w:val="lowerRoman"/>
      <w:lvlText w:val="%3."/>
      <w:lvlJc w:val="right"/>
      <w:pPr>
        <w:ind w:left="2160" w:hanging="180"/>
      </w:pPr>
    </w:lvl>
    <w:lvl w:ilvl="3" w:tplc="3CBC470C" w:tentative="1">
      <w:start w:val="1"/>
      <w:numFmt w:val="decimal"/>
      <w:lvlText w:val="%4."/>
      <w:lvlJc w:val="left"/>
      <w:pPr>
        <w:ind w:left="2880" w:hanging="360"/>
      </w:pPr>
    </w:lvl>
    <w:lvl w:ilvl="4" w:tplc="24C87356" w:tentative="1">
      <w:start w:val="1"/>
      <w:numFmt w:val="lowerLetter"/>
      <w:lvlText w:val="%5."/>
      <w:lvlJc w:val="left"/>
      <w:pPr>
        <w:ind w:left="3600" w:hanging="360"/>
      </w:pPr>
    </w:lvl>
    <w:lvl w:ilvl="5" w:tplc="3C0CF97E" w:tentative="1">
      <w:start w:val="1"/>
      <w:numFmt w:val="lowerRoman"/>
      <w:lvlText w:val="%6."/>
      <w:lvlJc w:val="right"/>
      <w:pPr>
        <w:ind w:left="4320" w:hanging="180"/>
      </w:pPr>
    </w:lvl>
    <w:lvl w:ilvl="6" w:tplc="15F25456" w:tentative="1">
      <w:start w:val="1"/>
      <w:numFmt w:val="decimal"/>
      <w:lvlText w:val="%7."/>
      <w:lvlJc w:val="left"/>
      <w:pPr>
        <w:ind w:left="5040" w:hanging="360"/>
      </w:pPr>
    </w:lvl>
    <w:lvl w:ilvl="7" w:tplc="B90C7996" w:tentative="1">
      <w:start w:val="1"/>
      <w:numFmt w:val="lowerLetter"/>
      <w:lvlText w:val="%8."/>
      <w:lvlJc w:val="left"/>
      <w:pPr>
        <w:ind w:left="5760" w:hanging="360"/>
      </w:pPr>
    </w:lvl>
    <w:lvl w:ilvl="8" w:tplc="E8663CF6" w:tentative="1">
      <w:start w:val="1"/>
      <w:numFmt w:val="lowerRoman"/>
      <w:lvlText w:val="%9."/>
      <w:lvlJc w:val="right"/>
      <w:pPr>
        <w:ind w:left="6480" w:hanging="180"/>
      </w:pPr>
    </w:lvl>
  </w:abstractNum>
  <w:abstractNum w:abstractNumId="5" w15:restartNumberingAfterBreak="1">
    <w:nsid w:val="4F47124F"/>
    <w:multiLevelType w:val="hybridMultilevel"/>
    <w:tmpl w:val="9CAAD01A"/>
    <w:lvl w:ilvl="0" w:tplc="A63AA552">
      <w:start w:val="1"/>
      <w:numFmt w:val="decimal"/>
      <w:lvlText w:val="%1)"/>
      <w:lvlJc w:val="left"/>
      <w:pPr>
        <w:ind w:left="927" w:hanging="360"/>
      </w:pPr>
      <w:rPr>
        <w:rFonts w:ascii="Times New Roman" w:eastAsiaTheme="minorHAnsi" w:hAnsi="Times New Roman" w:cs="Times New Roman"/>
      </w:rPr>
    </w:lvl>
    <w:lvl w:ilvl="1" w:tplc="EAE84F40" w:tentative="1">
      <w:start w:val="1"/>
      <w:numFmt w:val="lowerLetter"/>
      <w:lvlText w:val="%2."/>
      <w:lvlJc w:val="left"/>
      <w:pPr>
        <w:ind w:left="1647" w:hanging="360"/>
      </w:pPr>
    </w:lvl>
    <w:lvl w:ilvl="2" w:tplc="D8DC21EC" w:tentative="1">
      <w:start w:val="1"/>
      <w:numFmt w:val="lowerRoman"/>
      <w:lvlText w:val="%3."/>
      <w:lvlJc w:val="right"/>
      <w:pPr>
        <w:ind w:left="2367" w:hanging="180"/>
      </w:pPr>
    </w:lvl>
    <w:lvl w:ilvl="3" w:tplc="B91618C4" w:tentative="1">
      <w:start w:val="1"/>
      <w:numFmt w:val="decimal"/>
      <w:lvlText w:val="%4."/>
      <w:lvlJc w:val="left"/>
      <w:pPr>
        <w:ind w:left="3087" w:hanging="360"/>
      </w:pPr>
    </w:lvl>
    <w:lvl w:ilvl="4" w:tplc="A0C0660C" w:tentative="1">
      <w:start w:val="1"/>
      <w:numFmt w:val="lowerLetter"/>
      <w:lvlText w:val="%5."/>
      <w:lvlJc w:val="left"/>
      <w:pPr>
        <w:ind w:left="3807" w:hanging="360"/>
      </w:pPr>
    </w:lvl>
    <w:lvl w:ilvl="5" w:tplc="77160244" w:tentative="1">
      <w:start w:val="1"/>
      <w:numFmt w:val="lowerRoman"/>
      <w:lvlText w:val="%6."/>
      <w:lvlJc w:val="right"/>
      <w:pPr>
        <w:ind w:left="4527" w:hanging="180"/>
      </w:pPr>
    </w:lvl>
    <w:lvl w:ilvl="6" w:tplc="647C7F40" w:tentative="1">
      <w:start w:val="1"/>
      <w:numFmt w:val="decimal"/>
      <w:lvlText w:val="%7."/>
      <w:lvlJc w:val="left"/>
      <w:pPr>
        <w:ind w:left="5247" w:hanging="360"/>
      </w:pPr>
    </w:lvl>
    <w:lvl w:ilvl="7" w:tplc="5C06B98C" w:tentative="1">
      <w:start w:val="1"/>
      <w:numFmt w:val="lowerLetter"/>
      <w:lvlText w:val="%8."/>
      <w:lvlJc w:val="left"/>
      <w:pPr>
        <w:ind w:left="5967" w:hanging="360"/>
      </w:pPr>
    </w:lvl>
    <w:lvl w:ilvl="8" w:tplc="BE28B778" w:tentative="1">
      <w:start w:val="1"/>
      <w:numFmt w:val="lowerRoman"/>
      <w:lvlText w:val="%9."/>
      <w:lvlJc w:val="right"/>
      <w:pPr>
        <w:ind w:left="6687" w:hanging="180"/>
      </w:pPr>
    </w:lvl>
  </w:abstractNum>
  <w:abstractNum w:abstractNumId="6" w15:restartNumberingAfterBreak="1">
    <w:nsid w:val="58772165"/>
    <w:multiLevelType w:val="hybridMultilevel"/>
    <w:tmpl w:val="1B04E91A"/>
    <w:lvl w:ilvl="0" w:tplc="5C8E3CAA">
      <w:start w:val="1"/>
      <w:numFmt w:val="decimal"/>
      <w:lvlText w:val="%1."/>
      <w:lvlJc w:val="left"/>
      <w:pPr>
        <w:ind w:left="720" w:hanging="360"/>
      </w:pPr>
      <w:rPr>
        <w:rFonts w:hint="default"/>
      </w:rPr>
    </w:lvl>
    <w:lvl w:ilvl="1" w:tplc="D0748B18" w:tentative="1">
      <w:start w:val="1"/>
      <w:numFmt w:val="lowerLetter"/>
      <w:lvlText w:val="%2."/>
      <w:lvlJc w:val="left"/>
      <w:pPr>
        <w:ind w:left="1440" w:hanging="360"/>
      </w:pPr>
    </w:lvl>
    <w:lvl w:ilvl="2" w:tplc="8C180FF2" w:tentative="1">
      <w:start w:val="1"/>
      <w:numFmt w:val="lowerRoman"/>
      <w:lvlText w:val="%3."/>
      <w:lvlJc w:val="right"/>
      <w:pPr>
        <w:ind w:left="2160" w:hanging="180"/>
      </w:pPr>
    </w:lvl>
    <w:lvl w:ilvl="3" w:tplc="21204DEA" w:tentative="1">
      <w:start w:val="1"/>
      <w:numFmt w:val="decimal"/>
      <w:lvlText w:val="%4."/>
      <w:lvlJc w:val="left"/>
      <w:pPr>
        <w:ind w:left="2880" w:hanging="360"/>
      </w:pPr>
    </w:lvl>
    <w:lvl w:ilvl="4" w:tplc="6212BEE2" w:tentative="1">
      <w:start w:val="1"/>
      <w:numFmt w:val="lowerLetter"/>
      <w:lvlText w:val="%5."/>
      <w:lvlJc w:val="left"/>
      <w:pPr>
        <w:ind w:left="3600" w:hanging="360"/>
      </w:pPr>
    </w:lvl>
    <w:lvl w:ilvl="5" w:tplc="6F0C9CC0" w:tentative="1">
      <w:start w:val="1"/>
      <w:numFmt w:val="lowerRoman"/>
      <w:lvlText w:val="%6."/>
      <w:lvlJc w:val="right"/>
      <w:pPr>
        <w:ind w:left="4320" w:hanging="180"/>
      </w:pPr>
    </w:lvl>
    <w:lvl w:ilvl="6" w:tplc="03E85B02" w:tentative="1">
      <w:start w:val="1"/>
      <w:numFmt w:val="decimal"/>
      <w:lvlText w:val="%7."/>
      <w:lvlJc w:val="left"/>
      <w:pPr>
        <w:ind w:left="5040" w:hanging="360"/>
      </w:pPr>
    </w:lvl>
    <w:lvl w:ilvl="7" w:tplc="CF7C637C" w:tentative="1">
      <w:start w:val="1"/>
      <w:numFmt w:val="lowerLetter"/>
      <w:lvlText w:val="%8."/>
      <w:lvlJc w:val="left"/>
      <w:pPr>
        <w:ind w:left="5760" w:hanging="360"/>
      </w:pPr>
    </w:lvl>
    <w:lvl w:ilvl="8" w:tplc="04BE47E8" w:tentative="1">
      <w:start w:val="1"/>
      <w:numFmt w:val="lowerRoman"/>
      <w:lvlText w:val="%9."/>
      <w:lvlJc w:val="right"/>
      <w:pPr>
        <w:ind w:left="6480" w:hanging="180"/>
      </w:pPr>
    </w:lvl>
  </w:abstractNum>
  <w:abstractNum w:abstractNumId="7" w15:restartNumberingAfterBreak="1">
    <w:nsid w:val="619C58A9"/>
    <w:multiLevelType w:val="hybridMultilevel"/>
    <w:tmpl w:val="44561EE6"/>
    <w:lvl w:ilvl="0" w:tplc="807CAE1A">
      <w:start w:val="1"/>
      <w:numFmt w:val="decimal"/>
      <w:lvlText w:val="%1."/>
      <w:lvlJc w:val="left"/>
      <w:pPr>
        <w:ind w:left="720" w:hanging="360"/>
      </w:pPr>
    </w:lvl>
    <w:lvl w:ilvl="1" w:tplc="9CF62F72" w:tentative="1">
      <w:start w:val="1"/>
      <w:numFmt w:val="lowerLetter"/>
      <w:lvlText w:val="%2."/>
      <w:lvlJc w:val="left"/>
      <w:pPr>
        <w:ind w:left="1440" w:hanging="360"/>
      </w:pPr>
    </w:lvl>
    <w:lvl w:ilvl="2" w:tplc="93247456" w:tentative="1">
      <w:start w:val="1"/>
      <w:numFmt w:val="lowerRoman"/>
      <w:lvlText w:val="%3."/>
      <w:lvlJc w:val="right"/>
      <w:pPr>
        <w:ind w:left="2160" w:hanging="180"/>
      </w:pPr>
    </w:lvl>
    <w:lvl w:ilvl="3" w:tplc="92E84CD6" w:tentative="1">
      <w:start w:val="1"/>
      <w:numFmt w:val="decimal"/>
      <w:lvlText w:val="%4."/>
      <w:lvlJc w:val="left"/>
      <w:pPr>
        <w:ind w:left="2880" w:hanging="360"/>
      </w:pPr>
    </w:lvl>
    <w:lvl w:ilvl="4" w:tplc="311E94B6" w:tentative="1">
      <w:start w:val="1"/>
      <w:numFmt w:val="lowerLetter"/>
      <w:lvlText w:val="%5."/>
      <w:lvlJc w:val="left"/>
      <w:pPr>
        <w:ind w:left="3600" w:hanging="360"/>
      </w:pPr>
    </w:lvl>
    <w:lvl w:ilvl="5" w:tplc="9FE6A67C" w:tentative="1">
      <w:start w:val="1"/>
      <w:numFmt w:val="lowerRoman"/>
      <w:lvlText w:val="%6."/>
      <w:lvlJc w:val="right"/>
      <w:pPr>
        <w:ind w:left="4320" w:hanging="180"/>
      </w:pPr>
    </w:lvl>
    <w:lvl w:ilvl="6" w:tplc="53A09F4E" w:tentative="1">
      <w:start w:val="1"/>
      <w:numFmt w:val="decimal"/>
      <w:lvlText w:val="%7."/>
      <w:lvlJc w:val="left"/>
      <w:pPr>
        <w:ind w:left="5040" w:hanging="360"/>
      </w:pPr>
    </w:lvl>
    <w:lvl w:ilvl="7" w:tplc="0C824EA4" w:tentative="1">
      <w:start w:val="1"/>
      <w:numFmt w:val="lowerLetter"/>
      <w:lvlText w:val="%8."/>
      <w:lvlJc w:val="left"/>
      <w:pPr>
        <w:ind w:left="5760" w:hanging="360"/>
      </w:pPr>
    </w:lvl>
    <w:lvl w:ilvl="8" w:tplc="666822D6"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F3"/>
    <w:rsid w:val="0001081A"/>
    <w:rsid w:val="000202BF"/>
    <w:rsid w:val="0002039C"/>
    <w:rsid w:val="0002459B"/>
    <w:rsid w:val="0002568B"/>
    <w:rsid w:val="00032681"/>
    <w:rsid w:val="00040817"/>
    <w:rsid w:val="0004344B"/>
    <w:rsid w:val="00051534"/>
    <w:rsid w:val="00054F35"/>
    <w:rsid w:val="00057ECC"/>
    <w:rsid w:val="00073033"/>
    <w:rsid w:val="00090AF5"/>
    <w:rsid w:val="00095E53"/>
    <w:rsid w:val="000A0AAA"/>
    <w:rsid w:val="000A32AB"/>
    <w:rsid w:val="000B471D"/>
    <w:rsid w:val="000C6488"/>
    <w:rsid w:val="000F651F"/>
    <w:rsid w:val="00107E5E"/>
    <w:rsid w:val="001116A2"/>
    <w:rsid w:val="0011543D"/>
    <w:rsid w:val="001430BA"/>
    <w:rsid w:val="001433E7"/>
    <w:rsid w:val="001523DE"/>
    <w:rsid w:val="00165A6C"/>
    <w:rsid w:val="00167D8A"/>
    <w:rsid w:val="001741E8"/>
    <w:rsid w:val="0017715D"/>
    <w:rsid w:val="001838B2"/>
    <w:rsid w:val="00183CC3"/>
    <w:rsid w:val="00192275"/>
    <w:rsid w:val="001B2E93"/>
    <w:rsid w:val="001B6A8F"/>
    <w:rsid w:val="001C0B59"/>
    <w:rsid w:val="001F6E95"/>
    <w:rsid w:val="00204539"/>
    <w:rsid w:val="002059DF"/>
    <w:rsid w:val="002122F0"/>
    <w:rsid w:val="00215203"/>
    <w:rsid w:val="00233493"/>
    <w:rsid w:val="00235D81"/>
    <w:rsid w:val="00246601"/>
    <w:rsid w:val="0026002C"/>
    <w:rsid w:val="00276AA9"/>
    <w:rsid w:val="00281E6E"/>
    <w:rsid w:val="00283B88"/>
    <w:rsid w:val="00292647"/>
    <w:rsid w:val="002A3F15"/>
    <w:rsid w:val="002B23AE"/>
    <w:rsid w:val="002B6429"/>
    <w:rsid w:val="002F4421"/>
    <w:rsid w:val="003025FC"/>
    <w:rsid w:val="00302793"/>
    <w:rsid w:val="00320315"/>
    <w:rsid w:val="0032771A"/>
    <w:rsid w:val="00333C5F"/>
    <w:rsid w:val="00336B39"/>
    <w:rsid w:val="003404FF"/>
    <w:rsid w:val="00342055"/>
    <w:rsid w:val="003443FE"/>
    <w:rsid w:val="003454D4"/>
    <w:rsid w:val="00352053"/>
    <w:rsid w:val="00355B51"/>
    <w:rsid w:val="00360CC6"/>
    <w:rsid w:val="0036787D"/>
    <w:rsid w:val="0037355A"/>
    <w:rsid w:val="00383ED3"/>
    <w:rsid w:val="0039303A"/>
    <w:rsid w:val="003A32F8"/>
    <w:rsid w:val="003A7FB9"/>
    <w:rsid w:val="003B07B7"/>
    <w:rsid w:val="003B2CEB"/>
    <w:rsid w:val="003B6F3C"/>
    <w:rsid w:val="003C4ED4"/>
    <w:rsid w:val="003D251A"/>
    <w:rsid w:val="003D56B6"/>
    <w:rsid w:val="003E0F68"/>
    <w:rsid w:val="003E2B36"/>
    <w:rsid w:val="004135E6"/>
    <w:rsid w:val="004147D1"/>
    <w:rsid w:val="004169CA"/>
    <w:rsid w:val="004232C9"/>
    <w:rsid w:val="00425818"/>
    <w:rsid w:val="00431F31"/>
    <w:rsid w:val="0043587C"/>
    <w:rsid w:val="00440E78"/>
    <w:rsid w:val="0047131E"/>
    <w:rsid w:val="00471D1A"/>
    <w:rsid w:val="00480559"/>
    <w:rsid w:val="00484379"/>
    <w:rsid w:val="004935E5"/>
    <w:rsid w:val="00494DA8"/>
    <w:rsid w:val="004C613A"/>
    <w:rsid w:val="004C7CAE"/>
    <w:rsid w:val="004D30D2"/>
    <w:rsid w:val="004D6DEE"/>
    <w:rsid w:val="004E7BDD"/>
    <w:rsid w:val="0052231D"/>
    <w:rsid w:val="00543059"/>
    <w:rsid w:val="00551221"/>
    <w:rsid w:val="00552710"/>
    <w:rsid w:val="0055461C"/>
    <w:rsid w:val="005674C1"/>
    <w:rsid w:val="00572578"/>
    <w:rsid w:val="00593194"/>
    <w:rsid w:val="005A5A30"/>
    <w:rsid w:val="005A778A"/>
    <w:rsid w:val="005B1D43"/>
    <w:rsid w:val="005C233D"/>
    <w:rsid w:val="005D1A81"/>
    <w:rsid w:val="005D5EDA"/>
    <w:rsid w:val="005E3CC5"/>
    <w:rsid w:val="005E4B66"/>
    <w:rsid w:val="005E5D1F"/>
    <w:rsid w:val="005F4779"/>
    <w:rsid w:val="005F497E"/>
    <w:rsid w:val="005F4CE5"/>
    <w:rsid w:val="00601B8A"/>
    <w:rsid w:val="006073E5"/>
    <w:rsid w:val="0061112F"/>
    <w:rsid w:val="00613EE6"/>
    <w:rsid w:val="0061432F"/>
    <w:rsid w:val="00616096"/>
    <w:rsid w:val="006228CA"/>
    <w:rsid w:val="006459B8"/>
    <w:rsid w:val="006579ED"/>
    <w:rsid w:val="00665962"/>
    <w:rsid w:val="00666D2E"/>
    <w:rsid w:val="006834BC"/>
    <w:rsid w:val="006867A2"/>
    <w:rsid w:val="0069165B"/>
    <w:rsid w:val="006959B8"/>
    <w:rsid w:val="00697AA7"/>
    <w:rsid w:val="006A0E07"/>
    <w:rsid w:val="006A2406"/>
    <w:rsid w:val="006A5F14"/>
    <w:rsid w:val="006C2235"/>
    <w:rsid w:val="006C6058"/>
    <w:rsid w:val="006E33A8"/>
    <w:rsid w:val="006E541F"/>
    <w:rsid w:val="006E60F3"/>
    <w:rsid w:val="00700EA5"/>
    <w:rsid w:val="00702061"/>
    <w:rsid w:val="0070291F"/>
    <w:rsid w:val="00711F92"/>
    <w:rsid w:val="00720AFD"/>
    <w:rsid w:val="00731FBF"/>
    <w:rsid w:val="0073581F"/>
    <w:rsid w:val="007403AC"/>
    <w:rsid w:val="00753CD5"/>
    <w:rsid w:val="00767056"/>
    <w:rsid w:val="00770726"/>
    <w:rsid w:val="00786B8F"/>
    <w:rsid w:val="007B44D7"/>
    <w:rsid w:val="007B6CF2"/>
    <w:rsid w:val="007C18A3"/>
    <w:rsid w:val="007C26D8"/>
    <w:rsid w:val="007E78DB"/>
    <w:rsid w:val="007F358D"/>
    <w:rsid w:val="007F37B1"/>
    <w:rsid w:val="007F462B"/>
    <w:rsid w:val="007F476E"/>
    <w:rsid w:val="00820163"/>
    <w:rsid w:val="00833C04"/>
    <w:rsid w:val="0084039B"/>
    <w:rsid w:val="00851CFA"/>
    <w:rsid w:val="00856BDB"/>
    <w:rsid w:val="00865D0B"/>
    <w:rsid w:val="00867D01"/>
    <w:rsid w:val="008816C9"/>
    <w:rsid w:val="008921DD"/>
    <w:rsid w:val="008A07EB"/>
    <w:rsid w:val="008C0CE2"/>
    <w:rsid w:val="008C58B6"/>
    <w:rsid w:val="008D2247"/>
    <w:rsid w:val="008D33FC"/>
    <w:rsid w:val="008D5EE2"/>
    <w:rsid w:val="008F3274"/>
    <w:rsid w:val="008F4812"/>
    <w:rsid w:val="009049F7"/>
    <w:rsid w:val="009052AE"/>
    <w:rsid w:val="009113AF"/>
    <w:rsid w:val="00917901"/>
    <w:rsid w:val="0094724F"/>
    <w:rsid w:val="0095119E"/>
    <w:rsid w:val="00951C30"/>
    <w:rsid w:val="009577CA"/>
    <w:rsid w:val="009610C7"/>
    <w:rsid w:val="00976AE5"/>
    <w:rsid w:val="00986DFC"/>
    <w:rsid w:val="00997114"/>
    <w:rsid w:val="009A16DC"/>
    <w:rsid w:val="009A4CE9"/>
    <w:rsid w:val="009A574B"/>
    <w:rsid w:val="009A630E"/>
    <w:rsid w:val="009B411B"/>
    <w:rsid w:val="009B6C57"/>
    <w:rsid w:val="009B7B85"/>
    <w:rsid w:val="009D7E36"/>
    <w:rsid w:val="009E1BCA"/>
    <w:rsid w:val="009E55DC"/>
    <w:rsid w:val="00A04792"/>
    <w:rsid w:val="00A06942"/>
    <w:rsid w:val="00A07663"/>
    <w:rsid w:val="00A23614"/>
    <w:rsid w:val="00A42663"/>
    <w:rsid w:val="00A50D0B"/>
    <w:rsid w:val="00A51DC5"/>
    <w:rsid w:val="00A57053"/>
    <w:rsid w:val="00A8564D"/>
    <w:rsid w:val="00A87B03"/>
    <w:rsid w:val="00A90CB0"/>
    <w:rsid w:val="00A92F5F"/>
    <w:rsid w:val="00A97B74"/>
    <w:rsid w:val="00AC07B1"/>
    <w:rsid w:val="00AC0891"/>
    <w:rsid w:val="00AC651B"/>
    <w:rsid w:val="00AD4863"/>
    <w:rsid w:val="00AE2A4D"/>
    <w:rsid w:val="00AE7BAE"/>
    <w:rsid w:val="00AF5254"/>
    <w:rsid w:val="00AF646D"/>
    <w:rsid w:val="00B016CC"/>
    <w:rsid w:val="00B042F0"/>
    <w:rsid w:val="00B15A5A"/>
    <w:rsid w:val="00B26264"/>
    <w:rsid w:val="00B342AE"/>
    <w:rsid w:val="00B36BC8"/>
    <w:rsid w:val="00B41668"/>
    <w:rsid w:val="00B42175"/>
    <w:rsid w:val="00B43F87"/>
    <w:rsid w:val="00B44212"/>
    <w:rsid w:val="00B549FD"/>
    <w:rsid w:val="00B54D45"/>
    <w:rsid w:val="00B5733F"/>
    <w:rsid w:val="00B621F2"/>
    <w:rsid w:val="00B836CB"/>
    <w:rsid w:val="00B86FED"/>
    <w:rsid w:val="00B926F5"/>
    <w:rsid w:val="00BC55EF"/>
    <w:rsid w:val="00BD144F"/>
    <w:rsid w:val="00BD22EC"/>
    <w:rsid w:val="00BD3097"/>
    <w:rsid w:val="00BD6F7E"/>
    <w:rsid w:val="00BE24C5"/>
    <w:rsid w:val="00BE71DD"/>
    <w:rsid w:val="00C023E0"/>
    <w:rsid w:val="00C1144C"/>
    <w:rsid w:val="00C16998"/>
    <w:rsid w:val="00C36C28"/>
    <w:rsid w:val="00C37BB2"/>
    <w:rsid w:val="00C42509"/>
    <w:rsid w:val="00C43787"/>
    <w:rsid w:val="00C50D59"/>
    <w:rsid w:val="00C64809"/>
    <w:rsid w:val="00C65A3B"/>
    <w:rsid w:val="00C91F5C"/>
    <w:rsid w:val="00CA41AA"/>
    <w:rsid w:val="00CD4811"/>
    <w:rsid w:val="00CE431C"/>
    <w:rsid w:val="00CF04D2"/>
    <w:rsid w:val="00CF28CF"/>
    <w:rsid w:val="00CF5DC7"/>
    <w:rsid w:val="00D02F9A"/>
    <w:rsid w:val="00D22162"/>
    <w:rsid w:val="00D26541"/>
    <w:rsid w:val="00D31E21"/>
    <w:rsid w:val="00D33FCF"/>
    <w:rsid w:val="00D3453C"/>
    <w:rsid w:val="00D40D78"/>
    <w:rsid w:val="00D43DA8"/>
    <w:rsid w:val="00D55CF3"/>
    <w:rsid w:val="00D63A5D"/>
    <w:rsid w:val="00D65F5A"/>
    <w:rsid w:val="00D744D9"/>
    <w:rsid w:val="00D9724A"/>
    <w:rsid w:val="00DA1E54"/>
    <w:rsid w:val="00DB4D68"/>
    <w:rsid w:val="00DD0B0C"/>
    <w:rsid w:val="00DD15A9"/>
    <w:rsid w:val="00DD21FA"/>
    <w:rsid w:val="00DF0121"/>
    <w:rsid w:val="00DF0C27"/>
    <w:rsid w:val="00E02AD3"/>
    <w:rsid w:val="00E079CE"/>
    <w:rsid w:val="00E1522D"/>
    <w:rsid w:val="00E172F4"/>
    <w:rsid w:val="00E23ADC"/>
    <w:rsid w:val="00E26606"/>
    <w:rsid w:val="00E44EC9"/>
    <w:rsid w:val="00E47E16"/>
    <w:rsid w:val="00E47F5D"/>
    <w:rsid w:val="00E50EF6"/>
    <w:rsid w:val="00E603D5"/>
    <w:rsid w:val="00E8575B"/>
    <w:rsid w:val="00E86A7B"/>
    <w:rsid w:val="00E9512C"/>
    <w:rsid w:val="00E96342"/>
    <w:rsid w:val="00E979C0"/>
    <w:rsid w:val="00EB0BA7"/>
    <w:rsid w:val="00EB3614"/>
    <w:rsid w:val="00EC1C15"/>
    <w:rsid w:val="00EC4530"/>
    <w:rsid w:val="00EC7103"/>
    <w:rsid w:val="00ED6B13"/>
    <w:rsid w:val="00ED6B4E"/>
    <w:rsid w:val="00ED7245"/>
    <w:rsid w:val="00EE1223"/>
    <w:rsid w:val="00EE372D"/>
    <w:rsid w:val="00EE5A81"/>
    <w:rsid w:val="00EE5D4E"/>
    <w:rsid w:val="00EF2943"/>
    <w:rsid w:val="00EF383C"/>
    <w:rsid w:val="00F12CA0"/>
    <w:rsid w:val="00F15D83"/>
    <w:rsid w:val="00F21417"/>
    <w:rsid w:val="00F435F1"/>
    <w:rsid w:val="00F43FB1"/>
    <w:rsid w:val="00F46D11"/>
    <w:rsid w:val="00F53A85"/>
    <w:rsid w:val="00F666E4"/>
    <w:rsid w:val="00F7510F"/>
    <w:rsid w:val="00F870A6"/>
    <w:rsid w:val="00FB14EB"/>
    <w:rsid w:val="00FB635C"/>
    <w:rsid w:val="00FB6F8E"/>
    <w:rsid w:val="00FD3EF8"/>
    <w:rsid w:val="00FE02A6"/>
    <w:rsid w:val="00FE0D54"/>
    <w:rsid w:val="00FF590D"/>
    <w:rsid w:val="00FF6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E7E3"/>
  <w15:chartTrackingRefBased/>
  <w15:docId w15:val="{C966A3E9-6DC2-4D98-A069-32A71F70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235D81"/>
    <w:pPr>
      <w:spacing w:after="120" w:line="480" w:lineRule="auto"/>
      <w:ind w:left="283"/>
    </w:pPr>
  </w:style>
  <w:style w:type="character" w:customStyle="1" w:styleId="BodyTextIndent2Char">
    <w:name w:val="Body Text Indent 2 Char"/>
    <w:basedOn w:val="DefaultParagraphFont"/>
    <w:link w:val="BodyTextIndent2"/>
    <w:uiPriority w:val="99"/>
    <w:semiHidden/>
    <w:rsid w:val="00235D81"/>
  </w:style>
  <w:style w:type="paragraph" w:styleId="Header">
    <w:name w:val="header"/>
    <w:basedOn w:val="Normal"/>
    <w:link w:val="HeaderChar"/>
    <w:unhideWhenUsed/>
    <w:rsid w:val="000B471D"/>
    <w:pPr>
      <w:tabs>
        <w:tab w:val="center" w:pos="4153"/>
        <w:tab w:val="right" w:pos="8306"/>
      </w:tabs>
      <w:spacing w:after="0" w:line="240" w:lineRule="auto"/>
    </w:pPr>
  </w:style>
  <w:style w:type="character" w:customStyle="1" w:styleId="HeaderChar">
    <w:name w:val="Header Char"/>
    <w:basedOn w:val="DefaultParagraphFont"/>
    <w:link w:val="Header"/>
    <w:rsid w:val="000B471D"/>
  </w:style>
  <w:style w:type="paragraph" w:styleId="Footer">
    <w:name w:val="footer"/>
    <w:basedOn w:val="Normal"/>
    <w:link w:val="FooterChar"/>
    <w:uiPriority w:val="99"/>
    <w:unhideWhenUsed/>
    <w:rsid w:val="000B47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71D"/>
  </w:style>
  <w:style w:type="paragraph" w:styleId="ListParagraph">
    <w:name w:val="List Paragraph"/>
    <w:aliases w:val="2"/>
    <w:basedOn w:val="Normal"/>
    <w:link w:val="ListParagraphChar"/>
    <w:uiPriority w:val="34"/>
    <w:qFormat/>
    <w:rsid w:val="003B07B7"/>
    <w:pPr>
      <w:ind w:left="720"/>
      <w:contextualSpacing/>
    </w:pPr>
  </w:style>
  <w:style w:type="table" w:styleId="TableGrid">
    <w:name w:val="Table Grid"/>
    <w:basedOn w:val="TableNormal"/>
    <w:uiPriority w:val="39"/>
    <w:rsid w:val="00D3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1F2"/>
    <w:rPr>
      <w:sz w:val="16"/>
      <w:szCs w:val="16"/>
    </w:rPr>
  </w:style>
  <w:style w:type="paragraph" w:styleId="CommentText">
    <w:name w:val="annotation text"/>
    <w:basedOn w:val="Normal"/>
    <w:link w:val="CommentTextChar"/>
    <w:uiPriority w:val="99"/>
    <w:unhideWhenUsed/>
    <w:rsid w:val="00B621F2"/>
    <w:pPr>
      <w:spacing w:line="240" w:lineRule="auto"/>
    </w:pPr>
    <w:rPr>
      <w:sz w:val="20"/>
      <w:szCs w:val="20"/>
    </w:rPr>
  </w:style>
  <w:style w:type="character" w:customStyle="1" w:styleId="CommentTextChar">
    <w:name w:val="Comment Text Char"/>
    <w:basedOn w:val="DefaultParagraphFont"/>
    <w:link w:val="CommentText"/>
    <w:uiPriority w:val="99"/>
    <w:rsid w:val="00B621F2"/>
    <w:rPr>
      <w:sz w:val="20"/>
      <w:szCs w:val="20"/>
    </w:rPr>
  </w:style>
  <w:style w:type="paragraph" w:styleId="BalloonText">
    <w:name w:val="Balloon Text"/>
    <w:basedOn w:val="Normal"/>
    <w:link w:val="BalloonTextChar"/>
    <w:uiPriority w:val="99"/>
    <w:semiHidden/>
    <w:unhideWhenUsed/>
    <w:rsid w:val="00B6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F2"/>
    <w:rPr>
      <w:rFonts w:ascii="Segoe UI" w:hAnsi="Segoe UI" w:cs="Segoe UI"/>
      <w:sz w:val="18"/>
      <w:szCs w:val="18"/>
    </w:rPr>
  </w:style>
  <w:style w:type="character" w:styleId="Hyperlink">
    <w:name w:val="Hyperlink"/>
    <w:basedOn w:val="DefaultParagraphFont"/>
    <w:uiPriority w:val="99"/>
    <w:unhideWhenUsed/>
    <w:rsid w:val="00EC1C15"/>
    <w:rPr>
      <w:color w:val="0000FF"/>
      <w:u w:val="single"/>
    </w:rPr>
  </w:style>
  <w:style w:type="paragraph" w:customStyle="1" w:styleId="gmail-msonospacing">
    <w:name w:val="gmail-msonospacing"/>
    <w:basedOn w:val="Normal"/>
    <w:rsid w:val="00BD6F7E"/>
    <w:pPr>
      <w:spacing w:before="100" w:beforeAutospacing="1" w:after="100" w:afterAutospacing="1" w:line="240" w:lineRule="auto"/>
    </w:pPr>
    <w:rPr>
      <w:rFonts w:ascii="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FE0D54"/>
    <w:rPr>
      <w:b/>
      <w:bCs/>
    </w:rPr>
  </w:style>
  <w:style w:type="character" w:customStyle="1" w:styleId="CommentSubjectChar">
    <w:name w:val="Comment Subject Char"/>
    <w:basedOn w:val="CommentTextChar"/>
    <w:link w:val="CommentSubject"/>
    <w:uiPriority w:val="99"/>
    <w:semiHidden/>
    <w:rsid w:val="00FE0D54"/>
    <w:rPr>
      <w:b/>
      <w:bCs/>
      <w:sz w:val="20"/>
      <w:szCs w:val="20"/>
    </w:rPr>
  </w:style>
  <w:style w:type="character" w:customStyle="1" w:styleId="ListParagraphChar">
    <w:name w:val="List Paragraph Char"/>
    <w:aliases w:val="2 Char"/>
    <w:link w:val="ListParagraph"/>
    <w:uiPriority w:val="34"/>
    <w:locked/>
    <w:rsid w:val="00A07663"/>
  </w:style>
  <w:style w:type="character" w:styleId="Emphasis">
    <w:name w:val="Emphasis"/>
    <w:uiPriority w:val="20"/>
    <w:qFormat/>
    <w:rsid w:val="002122F0"/>
    <w:rPr>
      <w:b/>
      <w:bCs/>
      <w:i w:val="0"/>
      <w:iCs w:val="0"/>
    </w:rPr>
  </w:style>
  <w:style w:type="character" w:customStyle="1" w:styleId="st1">
    <w:name w:val="st1"/>
    <w:basedOn w:val="DefaultParagraphFont"/>
    <w:rsid w:val="002122F0"/>
  </w:style>
  <w:style w:type="character" w:styleId="UnresolvedMention">
    <w:name w:val="Unresolved Mention"/>
    <w:basedOn w:val="DefaultParagraphFont"/>
    <w:uiPriority w:val="99"/>
    <w:semiHidden/>
    <w:unhideWhenUsed/>
    <w:rsid w:val="00AE7BAE"/>
    <w:rPr>
      <w:color w:val="808080"/>
      <w:shd w:val="clear" w:color="auto" w:fill="E6E6E6"/>
    </w:rPr>
  </w:style>
  <w:style w:type="paragraph" w:customStyle="1" w:styleId="tv213">
    <w:name w:val="tv213"/>
    <w:basedOn w:val="Normal"/>
    <w:rsid w:val="001B6A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F666E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11</Pages>
  <Words>15440</Words>
  <Characters>8802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Avota</dc:creator>
  <cp:lastModifiedBy>Jekaterina Borovika</cp:lastModifiedBy>
  <cp:revision>61</cp:revision>
  <cp:lastPrinted>2018-09-10T08:41:00Z</cp:lastPrinted>
  <dcterms:created xsi:type="dcterms:W3CDTF">2018-06-29T07:01:00Z</dcterms:created>
  <dcterms:modified xsi:type="dcterms:W3CDTF">2018-09-12T09:21:00Z</dcterms:modified>
</cp:coreProperties>
</file>