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F28B0" w14:textId="77777777" w:rsidR="00924203" w:rsidRPr="00A97B46" w:rsidRDefault="00924203" w:rsidP="00924203">
      <w:pPr>
        <w:shd w:val="clear" w:color="auto" w:fill="FFFFFF"/>
        <w:spacing w:after="0" w:line="240" w:lineRule="auto"/>
        <w:jc w:val="center"/>
        <w:rPr>
          <w:rFonts w:ascii="Times New Roman" w:eastAsia="Times New Roman" w:hAnsi="Times New Roman" w:cs="Times New Roman"/>
          <w:b/>
          <w:bCs/>
          <w:sz w:val="24"/>
          <w:szCs w:val="24"/>
          <w:lang w:eastAsia="lv-LV"/>
        </w:rPr>
      </w:pPr>
      <w:r w:rsidRPr="00A97B46">
        <w:rPr>
          <w:rFonts w:ascii="Times New Roman" w:eastAsia="Times New Roman" w:hAnsi="Times New Roman" w:cs="Times New Roman"/>
          <w:b/>
          <w:bCs/>
          <w:sz w:val="24"/>
          <w:szCs w:val="24"/>
          <w:lang w:eastAsia="lv-LV"/>
        </w:rPr>
        <w:t xml:space="preserve">Ministru kabineta noteikumu projekta </w:t>
      </w:r>
    </w:p>
    <w:p w14:paraId="016CFF7A" w14:textId="6A63F068" w:rsidR="000C46A1" w:rsidRDefault="00924203" w:rsidP="000C46A1">
      <w:pPr>
        <w:shd w:val="clear" w:color="auto" w:fill="FFFFFF"/>
        <w:spacing w:after="0" w:line="240" w:lineRule="auto"/>
        <w:rPr>
          <w:rFonts w:ascii="Times New Roman" w:eastAsia="Times New Roman" w:hAnsi="Times New Roman" w:cs="Times New Roman"/>
          <w:b/>
          <w:bCs/>
          <w:sz w:val="24"/>
          <w:szCs w:val="24"/>
          <w:lang w:eastAsia="lv-LV"/>
        </w:rPr>
      </w:pPr>
      <w:r w:rsidRPr="00A97B46">
        <w:rPr>
          <w:rFonts w:ascii="Times New Roman" w:eastAsia="Times New Roman" w:hAnsi="Times New Roman" w:cs="Times New Roman"/>
          <w:b/>
          <w:bCs/>
          <w:sz w:val="24"/>
          <w:szCs w:val="24"/>
          <w:lang w:eastAsia="lv-LV"/>
        </w:rPr>
        <w:t>“</w:t>
      </w:r>
      <w:r w:rsidR="004F61C2" w:rsidRPr="00A97B46">
        <w:rPr>
          <w:rFonts w:ascii="Times New Roman" w:eastAsia="Times New Roman" w:hAnsi="Times New Roman" w:cs="Times New Roman"/>
          <w:b/>
          <w:bCs/>
          <w:sz w:val="24"/>
          <w:szCs w:val="24"/>
          <w:lang w:eastAsia="lv-LV"/>
        </w:rPr>
        <w:t xml:space="preserve">Grozījumi </w:t>
      </w:r>
      <w:r w:rsidR="000C46A1" w:rsidRPr="000C46A1">
        <w:rPr>
          <w:rFonts w:ascii="Times New Roman" w:eastAsia="Times New Roman" w:hAnsi="Times New Roman" w:cs="Times New Roman"/>
          <w:b/>
          <w:bCs/>
          <w:sz w:val="24"/>
          <w:szCs w:val="24"/>
          <w:lang w:eastAsia="lv-LV"/>
        </w:rPr>
        <w:t>Ministru kabineta 2006.gada 19.decembr</w:t>
      </w:r>
      <w:r w:rsidR="000C46A1">
        <w:rPr>
          <w:rFonts w:ascii="Times New Roman" w:eastAsia="Times New Roman" w:hAnsi="Times New Roman" w:cs="Times New Roman"/>
          <w:b/>
          <w:bCs/>
          <w:sz w:val="24"/>
          <w:szCs w:val="24"/>
          <w:lang w:eastAsia="lv-LV"/>
        </w:rPr>
        <w:t>a</w:t>
      </w:r>
      <w:r w:rsidR="000C46A1" w:rsidRPr="000C46A1">
        <w:rPr>
          <w:rFonts w:ascii="Times New Roman" w:eastAsia="Times New Roman" w:hAnsi="Times New Roman" w:cs="Times New Roman"/>
          <w:b/>
          <w:bCs/>
          <w:sz w:val="24"/>
          <w:szCs w:val="24"/>
          <w:lang w:eastAsia="lv-LV"/>
        </w:rPr>
        <w:t xml:space="preserve"> </w:t>
      </w:r>
      <w:r w:rsidR="000C46A1">
        <w:rPr>
          <w:rFonts w:ascii="Times New Roman" w:eastAsia="Times New Roman" w:hAnsi="Times New Roman" w:cs="Times New Roman"/>
          <w:b/>
          <w:bCs/>
          <w:sz w:val="24"/>
          <w:szCs w:val="24"/>
          <w:lang w:eastAsia="lv-LV"/>
        </w:rPr>
        <w:t>noteikumos Nr.1043 “</w:t>
      </w:r>
      <w:r w:rsidR="000C46A1" w:rsidRPr="000C46A1">
        <w:rPr>
          <w:rFonts w:ascii="Times New Roman" w:eastAsia="Times New Roman" w:hAnsi="Times New Roman" w:cs="Times New Roman"/>
          <w:b/>
          <w:bCs/>
          <w:sz w:val="24"/>
          <w:szCs w:val="24"/>
          <w:lang w:eastAsia="lv-LV"/>
        </w:rPr>
        <w:t>Azartspēļu un izložu organizācijas vienotā grāmatvedības uzskaites kārtība</w:t>
      </w:r>
      <w:r w:rsidR="000C46A1">
        <w:rPr>
          <w:rFonts w:ascii="Times New Roman" w:eastAsia="Times New Roman" w:hAnsi="Times New Roman" w:cs="Times New Roman"/>
          <w:b/>
          <w:bCs/>
          <w:sz w:val="24"/>
          <w:szCs w:val="24"/>
          <w:lang w:eastAsia="lv-LV"/>
        </w:rPr>
        <w:t>””</w:t>
      </w:r>
    </w:p>
    <w:p w14:paraId="60D9FE4E" w14:textId="783B80C2" w:rsidR="00924203" w:rsidRDefault="00924203" w:rsidP="00924203">
      <w:pPr>
        <w:shd w:val="clear" w:color="auto" w:fill="FFFFFF"/>
        <w:spacing w:after="0" w:line="240" w:lineRule="auto"/>
        <w:jc w:val="center"/>
        <w:rPr>
          <w:rFonts w:ascii="Times New Roman" w:eastAsia="Times New Roman" w:hAnsi="Times New Roman" w:cs="Times New Roman"/>
          <w:b/>
          <w:bCs/>
          <w:sz w:val="24"/>
          <w:szCs w:val="24"/>
          <w:lang w:eastAsia="lv-LV"/>
        </w:rPr>
      </w:pPr>
      <w:r w:rsidRPr="00A97B46">
        <w:rPr>
          <w:rFonts w:ascii="Times New Roman" w:eastAsia="Times New Roman" w:hAnsi="Times New Roman" w:cs="Times New Roman"/>
          <w:b/>
          <w:bCs/>
          <w:sz w:val="24"/>
          <w:szCs w:val="24"/>
          <w:lang w:eastAsia="lv-LV"/>
        </w:rPr>
        <w:t>sākotnējās ietekmes novērtējuma ziņojums (anotācija)</w:t>
      </w:r>
      <w:bookmarkStart w:id="0" w:name="_GoBack"/>
    </w:p>
    <w:bookmarkEnd w:id="0"/>
    <w:p w14:paraId="1DC7821F" w14:textId="77777777" w:rsidR="00344217" w:rsidRPr="00A97B46" w:rsidRDefault="00344217" w:rsidP="00924203">
      <w:pPr>
        <w:shd w:val="clear" w:color="auto" w:fill="FFFFFF"/>
        <w:spacing w:after="0" w:line="240" w:lineRule="auto"/>
        <w:jc w:val="center"/>
        <w:rPr>
          <w:rFonts w:ascii="Times New Roman" w:eastAsia="Times New Roman" w:hAnsi="Times New Roman" w:cs="Times New Roman"/>
          <w:b/>
          <w:bCs/>
          <w:sz w:val="24"/>
          <w:szCs w:val="24"/>
          <w:lang w:eastAsia="lv-LV"/>
        </w:rPr>
      </w:pPr>
    </w:p>
    <w:p w14:paraId="71D3E693" w14:textId="77777777" w:rsidR="000C46A1" w:rsidRPr="00A97B46" w:rsidRDefault="000C46A1" w:rsidP="00A97B46">
      <w:pPr>
        <w:shd w:val="clear" w:color="auto" w:fill="FFFFFF"/>
        <w:spacing w:after="0" w:line="240" w:lineRule="auto"/>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53"/>
        <w:gridCol w:w="5802"/>
      </w:tblGrid>
      <w:tr w:rsidR="00DE51FE" w:rsidRPr="00A97B46" w14:paraId="71D73153" w14:textId="77777777" w:rsidTr="00A85D67">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19FFDC5" w14:textId="77777777" w:rsidR="00DE51FE" w:rsidRPr="00A97B46" w:rsidRDefault="00DE51FE" w:rsidP="00A85D67">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97B46">
              <w:rPr>
                <w:rFonts w:ascii="Times New Roman" w:eastAsia="Times New Roman" w:hAnsi="Times New Roman" w:cs="Times New Roman"/>
                <w:b/>
                <w:bCs/>
                <w:sz w:val="24"/>
                <w:szCs w:val="24"/>
                <w:lang w:eastAsia="lv-LV"/>
              </w:rPr>
              <w:t>Tiesību akta projekta anotācijas kopsavilkums</w:t>
            </w:r>
          </w:p>
        </w:tc>
      </w:tr>
      <w:tr w:rsidR="00DE51FE" w:rsidRPr="00A97B46" w14:paraId="57951343" w14:textId="77777777" w:rsidTr="002D4222">
        <w:tc>
          <w:tcPr>
            <w:tcW w:w="1796" w:type="pct"/>
            <w:tcBorders>
              <w:top w:val="outset" w:sz="6" w:space="0" w:color="414142"/>
              <w:left w:val="outset" w:sz="6" w:space="0" w:color="414142"/>
              <w:bottom w:val="outset" w:sz="6" w:space="0" w:color="414142"/>
              <w:right w:val="outset" w:sz="6" w:space="0" w:color="414142"/>
            </w:tcBorders>
            <w:hideMark/>
          </w:tcPr>
          <w:p w14:paraId="678C3749" w14:textId="77777777" w:rsidR="00DE51FE" w:rsidRPr="00A97B46" w:rsidRDefault="00DE51FE" w:rsidP="00A85D67">
            <w:pPr>
              <w:spacing w:after="0" w:line="240" w:lineRule="auto"/>
              <w:jc w:val="both"/>
              <w:rPr>
                <w:rFonts w:ascii="Times New Roman" w:eastAsia="Times New Roman" w:hAnsi="Times New Roman" w:cs="Times New Roman"/>
                <w:sz w:val="24"/>
                <w:szCs w:val="24"/>
                <w:lang w:eastAsia="lv-LV"/>
              </w:rPr>
            </w:pPr>
            <w:r w:rsidRPr="00A97B46">
              <w:rPr>
                <w:rFonts w:ascii="Times New Roman" w:eastAsia="Times New Roman" w:hAnsi="Times New Roman" w:cs="Times New Roman"/>
                <w:sz w:val="24"/>
                <w:szCs w:val="24"/>
                <w:lang w:eastAsia="lv-LV"/>
              </w:rPr>
              <w:t>Mērķis, risinājums un projekta spēkā stāšanās laiks (500 zīmes bez atstarpēm)</w:t>
            </w:r>
          </w:p>
        </w:tc>
        <w:tc>
          <w:tcPr>
            <w:tcW w:w="3204" w:type="pct"/>
            <w:tcBorders>
              <w:top w:val="outset" w:sz="6" w:space="0" w:color="414142"/>
              <w:left w:val="outset" w:sz="6" w:space="0" w:color="414142"/>
              <w:bottom w:val="outset" w:sz="6" w:space="0" w:color="414142"/>
              <w:right w:val="outset" w:sz="6" w:space="0" w:color="414142"/>
            </w:tcBorders>
            <w:hideMark/>
          </w:tcPr>
          <w:p w14:paraId="360239C9" w14:textId="3A8D833D" w:rsidR="003B07BA" w:rsidRDefault="003E5C7B" w:rsidP="003E5C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projekts ir izstrādāts atbilstoši vienam no k</w:t>
            </w:r>
            <w:r w:rsidRPr="00675DE9">
              <w:rPr>
                <w:rFonts w:ascii="Times New Roman" w:hAnsi="Times New Roman" w:cs="Times New Roman"/>
                <w:sz w:val="24"/>
                <w:szCs w:val="24"/>
              </w:rPr>
              <w:t>oncepcija</w:t>
            </w:r>
            <w:r>
              <w:rPr>
                <w:rFonts w:ascii="Times New Roman" w:hAnsi="Times New Roman" w:cs="Times New Roman"/>
                <w:sz w:val="24"/>
                <w:szCs w:val="24"/>
              </w:rPr>
              <w:t>s</w:t>
            </w:r>
            <w:r w:rsidRPr="00675DE9">
              <w:rPr>
                <w:rFonts w:ascii="Times New Roman" w:hAnsi="Times New Roman" w:cs="Times New Roman"/>
                <w:sz w:val="24"/>
                <w:szCs w:val="24"/>
              </w:rPr>
              <w:t xml:space="preserve"> "Par azartspēļu automātu saslēg</w:t>
            </w:r>
            <w:r>
              <w:rPr>
                <w:rFonts w:ascii="Times New Roman" w:hAnsi="Times New Roman" w:cs="Times New Roman"/>
                <w:sz w:val="24"/>
                <w:szCs w:val="24"/>
              </w:rPr>
              <w:t xml:space="preserve">šanu vienotā tīklā" </w:t>
            </w:r>
            <w:r w:rsidRPr="00675DE9">
              <w:rPr>
                <w:rFonts w:ascii="Times New Roman" w:hAnsi="Times New Roman" w:cs="Times New Roman"/>
                <w:sz w:val="24"/>
                <w:szCs w:val="24"/>
              </w:rPr>
              <w:t>izstrādes mērķiem</w:t>
            </w:r>
            <w:r>
              <w:rPr>
                <w:rFonts w:ascii="Times New Roman" w:hAnsi="Times New Roman" w:cs="Times New Roman"/>
                <w:sz w:val="24"/>
                <w:szCs w:val="24"/>
              </w:rPr>
              <w:t xml:space="preserve"> </w:t>
            </w:r>
            <w:r w:rsidR="003B07BA">
              <w:rPr>
                <w:rFonts w:ascii="Times New Roman" w:hAnsi="Times New Roman" w:cs="Times New Roman"/>
                <w:sz w:val="24"/>
                <w:szCs w:val="24"/>
              </w:rPr>
              <w:t>–</w:t>
            </w:r>
            <w:r w:rsidRPr="00675DE9">
              <w:rPr>
                <w:rFonts w:ascii="Times New Roman" w:hAnsi="Times New Roman" w:cs="Times New Roman"/>
                <w:sz w:val="24"/>
                <w:szCs w:val="24"/>
              </w:rPr>
              <w:t xml:space="preserve"> </w:t>
            </w:r>
            <w:r w:rsidR="003B07BA">
              <w:rPr>
                <w:rFonts w:ascii="Times New Roman" w:hAnsi="Times New Roman" w:cs="Times New Roman"/>
                <w:sz w:val="24"/>
                <w:szCs w:val="24"/>
              </w:rPr>
              <w:t xml:space="preserve">ieviešot </w:t>
            </w:r>
            <w:r w:rsidR="003B07BA" w:rsidRPr="009B1129">
              <w:rPr>
                <w:rFonts w:ascii="Times New Roman" w:hAnsi="Times New Roman" w:cs="Times New Roman"/>
                <w:sz w:val="24"/>
                <w:szCs w:val="24"/>
              </w:rPr>
              <w:t>azartspēļu automātu k</w:t>
            </w:r>
            <w:r w:rsidR="003B07BA">
              <w:rPr>
                <w:rFonts w:ascii="Times New Roman" w:hAnsi="Times New Roman" w:cs="Times New Roman"/>
                <w:sz w:val="24"/>
                <w:szCs w:val="24"/>
              </w:rPr>
              <w:t xml:space="preserve">ontroles un uzraudzības sistēmu (AKUS), </w:t>
            </w:r>
            <w:r w:rsidRPr="00675DE9">
              <w:rPr>
                <w:rFonts w:ascii="Times New Roman" w:hAnsi="Times New Roman" w:cs="Times New Roman"/>
                <w:sz w:val="24"/>
                <w:szCs w:val="24"/>
              </w:rPr>
              <w:t>pilnveidot azartspēļu automātu darbības uzraudzību un ieņēmumu plūsmas pārskatāmīb</w:t>
            </w:r>
            <w:r w:rsidR="003B07BA">
              <w:rPr>
                <w:rFonts w:ascii="Times New Roman" w:hAnsi="Times New Roman" w:cs="Times New Roman"/>
                <w:sz w:val="24"/>
                <w:szCs w:val="24"/>
              </w:rPr>
              <w:t>u.</w:t>
            </w:r>
          </w:p>
          <w:p w14:paraId="21DBBCAE" w14:textId="67142338" w:rsidR="003B07BA" w:rsidRDefault="00F96452" w:rsidP="003B07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3B07BA">
              <w:rPr>
                <w:rFonts w:ascii="Times New Roman" w:hAnsi="Times New Roman" w:cs="Times New Roman"/>
                <w:sz w:val="24"/>
                <w:szCs w:val="24"/>
              </w:rPr>
              <w:t>oteikumu projekts</w:t>
            </w:r>
            <w:r w:rsidR="003B07BA" w:rsidRPr="003B07BA">
              <w:rPr>
                <w:rFonts w:ascii="Times New Roman" w:eastAsia="Times New Roman" w:hAnsi="Times New Roman" w:cs="Times New Roman"/>
                <w:bCs/>
                <w:sz w:val="24"/>
                <w:szCs w:val="24"/>
                <w:lang w:eastAsia="lv-LV"/>
              </w:rPr>
              <w:t xml:space="preserve"> nosaka, ka no</w:t>
            </w:r>
            <w:r w:rsidR="003B07BA">
              <w:rPr>
                <w:rFonts w:ascii="Times New Roman" w:eastAsia="Times New Roman" w:hAnsi="Times New Roman" w:cs="Times New Roman"/>
                <w:bCs/>
                <w:sz w:val="24"/>
                <w:szCs w:val="24"/>
                <w:lang w:eastAsia="lv-LV"/>
              </w:rPr>
              <w:t xml:space="preserve"> </w:t>
            </w:r>
            <w:r w:rsidR="003B07BA" w:rsidRPr="00675DE9">
              <w:rPr>
                <w:rFonts w:ascii="Times New Roman" w:eastAsia="Times New Roman" w:hAnsi="Times New Roman" w:cs="Times New Roman"/>
                <w:bCs/>
                <w:sz w:val="24"/>
                <w:szCs w:val="24"/>
                <w:lang w:eastAsia="lv-LV"/>
              </w:rPr>
              <w:t xml:space="preserve">Ministru kabineta </w:t>
            </w:r>
            <w:r w:rsidR="003B07BA">
              <w:rPr>
                <w:rFonts w:ascii="Times New Roman" w:eastAsia="Times New Roman" w:hAnsi="Times New Roman" w:cs="Times New Roman"/>
                <w:bCs/>
                <w:sz w:val="24"/>
                <w:szCs w:val="24"/>
                <w:lang w:eastAsia="lv-LV"/>
              </w:rPr>
              <w:t>2006.gada 19.decembra noteikumiem</w:t>
            </w:r>
            <w:r w:rsidR="003B07BA" w:rsidRPr="00675DE9">
              <w:rPr>
                <w:rFonts w:ascii="Times New Roman" w:eastAsia="Times New Roman" w:hAnsi="Times New Roman" w:cs="Times New Roman"/>
                <w:bCs/>
                <w:sz w:val="24"/>
                <w:szCs w:val="24"/>
                <w:lang w:eastAsia="lv-LV"/>
              </w:rPr>
              <w:t xml:space="preserve"> Nr.1043 “Azartspēļu un izložu organizācijas vienotā grāmatvedības uzskaites kārtība””</w:t>
            </w:r>
            <w:r w:rsidR="003B07BA">
              <w:rPr>
                <w:rFonts w:ascii="Times New Roman" w:eastAsia="Times New Roman" w:hAnsi="Times New Roman" w:cs="Times New Roman"/>
                <w:bCs/>
                <w:sz w:val="24"/>
                <w:szCs w:val="24"/>
                <w:lang w:eastAsia="lv-LV"/>
              </w:rPr>
              <w:t xml:space="preserve"> tiek svītrotas normas par</w:t>
            </w:r>
            <w:r w:rsidR="003B07BA">
              <w:rPr>
                <w:rFonts w:ascii="Times New Roman" w:eastAsia="Times New Roman" w:hAnsi="Times New Roman" w:cs="Times New Roman"/>
                <w:sz w:val="24"/>
                <w:szCs w:val="24"/>
                <w:lang w:eastAsia="lv-LV"/>
              </w:rPr>
              <w:t xml:space="preserve"> prasībām</w:t>
            </w:r>
            <w:r w:rsidR="003B07BA" w:rsidRPr="00C06A50">
              <w:rPr>
                <w:rFonts w:ascii="Times New Roman" w:eastAsia="Times New Roman" w:hAnsi="Times New Roman" w:cs="Times New Roman"/>
                <w:sz w:val="24"/>
                <w:szCs w:val="24"/>
                <w:lang w:eastAsia="lv-LV"/>
              </w:rPr>
              <w:t xml:space="preserve"> inkasācijas procesā lietot mehāniskos skaitītājus</w:t>
            </w:r>
            <w:r w:rsidR="003B07BA">
              <w:rPr>
                <w:rFonts w:ascii="Times New Roman" w:eastAsia="Times New Roman" w:hAnsi="Times New Roman" w:cs="Times New Roman"/>
                <w:sz w:val="24"/>
                <w:szCs w:val="24"/>
                <w:lang w:eastAsia="lv-LV"/>
              </w:rPr>
              <w:t xml:space="preserve"> un attaisnojuma dokumentus</w:t>
            </w:r>
            <w:r>
              <w:rPr>
                <w:rFonts w:ascii="Times New Roman" w:eastAsia="Times New Roman" w:hAnsi="Times New Roman" w:cs="Times New Roman"/>
                <w:sz w:val="24"/>
                <w:szCs w:val="24"/>
                <w:lang w:eastAsia="lv-LV"/>
              </w:rPr>
              <w:t xml:space="preserve"> (</w:t>
            </w:r>
            <w:r>
              <w:rPr>
                <w:rFonts w:ascii="Times New Roman" w:hAnsi="Times New Roman" w:cs="Times New Roman"/>
                <w:sz w:val="24"/>
                <w:szCs w:val="24"/>
              </w:rPr>
              <w:t>inkasācijas akti, kazino kases bilance un galdu rezultāti)</w:t>
            </w:r>
            <w:r w:rsidR="003B07BA">
              <w:rPr>
                <w:rFonts w:ascii="Times New Roman" w:eastAsia="Times New Roman" w:hAnsi="Times New Roman" w:cs="Times New Roman"/>
                <w:sz w:val="24"/>
                <w:szCs w:val="24"/>
                <w:lang w:eastAsia="lv-LV"/>
              </w:rPr>
              <w:t xml:space="preserve"> kā stingrās uzskaites veidlapas, </w:t>
            </w:r>
            <w:r w:rsidR="003B07BA">
              <w:rPr>
                <w:rFonts w:ascii="Times New Roman" w:hAnsi="Times New Roman" w:cs="Times New Roman"/>
                <w:sz w:val="24"/>
                <w:szCs w:val="24"/>
              </w:rPr>
              <w:t>kā arī noteikumu projektā tiek veikti daž</w:t>
            </w:r>
            <w:r>
              <w:rPr>
                <w:rFonts w:ascii="Times New Roman" w:hAnsi="Times New Roman" w:cs="Times New Roman"/>
                <w:sz w:val="24"/>
                <w:szCs w:val="24"/>
              </w:rPr>
              <w:t>i tehniska rakstura precizējumi.</w:t>
            </w:r>
          </w:p>
          <w:p w14:paraId="0931D3C0" w14:textId="1A64E278" w:rsidR="004E4979" w:rsidRPr="00D65EAA" w:rsidRDefault="004E4979" w:rsidP="008015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projekts stājas spēkā 2019.gada 1.janvārī.</w:t>
            </w:r>
          </w:p>
        </w:tc>
      </w:tr>
    </w:tbl>
    <w:p w14:paraId="0D10D91E" w14:textId="77777777" w:rsidR="00924203" w:rsidRPr="00A97B46" w:rsidRDefault="00924203" w:rsidP="00924203">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1"/>
        <w:gridCol w:w="2762"/>
        <w:gridCol w:w="5752"/>
      </w:tblGrid>
      <w:tr w:rsidR="00924203" w:rsidRPr="00A97B46" w14:paraId="1A7FF9A8" w14:textId="77777777" w:rsidTr="000B6793">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661D54" w14:textId="77777777" w:rsidR="00924203" w:rsidRPr="00A97B46" w:rsidRDefault="00924203" w:rsidP="000B679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97B46">
              <w:rPr>
                <w:rFonts w:ascii="Times New Roman" w:eastAsia="Times New Roman" w:hAnsi="Times New Roman" w:cs="Times New Roman"/>
                <w:b/>
                <w:bCs/>
                <w:sz w:val="24"/>
                <w:szCs w:val="24"/>
                <w:lang w:eastAsia="lv-LV"/>
              </w:rPr>
              <w:t>I. Tiesību akta projekta izstrādes nepieciešamība</w:t>
            </w:r>
          </w:p>
        </w:tc>
      </w:tr>
      <w:tr w:rsidR="00924203" w:rsidRPr="00A97B46" w14:paraId="3B85DC78" w14:textId="77777777" w:rsidTr="000B6793">
        <w:trPr>
          <w:trHeight w:val="324"/>
        </w:trPr>
        <w:tc>
          <w:tcPr>
            <w:tcW w:w="299" w:type="pct"/>
            <w:tcBorders>
              <w:top w:val="outset" w:sz="6" w:space="0" w:color="414142"/>
              <w:left w:val="outset" w:sz="6" w:space="0" w:color="414142"/>
              <w:bottom w:val="outset" w:sz="6" w:space="0" w:color="414142"/>
              <w:right w:val="outset" w:sz="6" w:space="0" w:color="414142"/>
            </w:tcBorders>
            <w:hideMark/>
          </w:tcPr>
          <w:p w14:paraId="3A996937" w14:textId="77777777" w:rsidR="00924203" w:rsidRPr="00A97B46" w:rsidRDefault="00924203" w:rsidP="000B679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97B46">
              <w:rPr>
                <w:rFonts w:ascii="Times New Roman" w:eastAsia="Times New Roman" w:hAnsi="Times New Roman" w:cs="Times New Roman"/>
                <w:sz w:val="24"/>
                <w:szCs w:val="24"/>
                <w:lang w:eastAsia="lv-LV"/>
              </w:rPr>
              <w:t>1.</w:t>
            </w:r>
          </w:p>
        </w:tc>
        <w:tc>
          <w:tcPr>
            <w:tcW w:w="1525" w:type="pct"/>
            <w:tcBorders>
              <w:top w:val="outset" w:sz="6" w:space="0" w:color="414142"/>
              <w:left w:val="outset" w:sz="6" w:space="0" w:color="414142"/>
              <w:bottom w:val="outset" w:sz="6" w:space="0" w:color="414142"/>
              <w:right w:val="outset" w:sz="6" w:space="0" w:color="414142"/>
            </w:tcBorders>
            <w:hideMark/>
          </w:tcPr>
          <w:p w14:paraId="2A662BE3" w14:textId="77777777" w:rsidR="00924203" w:rsidRPr="00A97B46" w:rsidRDefault="00924203" w:rsidP="000B6793">
            <w:pPr>
              <w:spacing w:after="0" w:line="240" w:lineRule="auto"/>
              <w:rPr>
                <w:rFonts w:ascii="Times New Roman" w:eastAsia="Times New Roman" w:hAnsi="Times New Roman" w:cs="Times New Roman"/>
                <w:sz w:val="24"/>
                <w:szCs w:val="24"/>
                <w:lang w:eastAsia="lv-LV"/>
              </w:rPr>
            </w:pPr>
            <w:r w:rsidRPr="00A97B46">
              <w:rPr>
                <w:rFonts w:ascii="Times New Roman" w:eastAsia="Times New Roman" w:hAnsi="Times New Roman" w:cs="Times New Roman"/>
                <w:sz w:val="24"/>
                <w:szCs w:val="24"/>
                <w:lang w:eastAsia="lv-LV"/>
              </w:rPr>
              <w:t>Pamatojums</w:t>
            </w:r>
          </w:p>
        </w:tc>
        <w:tc>
          <w:tcPr>
            <w:tcW w:w="3176" w:type="pct"/>
            <w:tcBorders>
              <w:top w:val="outset" w:sz="6" w:space="0" w:color="414142"/>
              <w:left w:val="outset" w:sz="6" w:space="0" w:color="414142"/>
              <w:bottom w:val="outset" w:sz="6" w:space="0" w:color="414142"/>
              <w:right w:val="outset" w:sz="6" w:space="0" w:color="414142"/>
            </w:tcBorders>
          </w:tcPr>
          <w:p w14:paraId="2CAE7331" w14:textId="4E3A9292" w:rsidR="007D2DCD" w:rsidRPr="001F0238" w:rsidRDefault="001F0238" w:rsidP="00EC705D">
            <w:pPr>
              <w:spacing w:after="0" w:line="240" w:lineRule="auto"/>
              <w:jc w:val="both"/>
              <w:rPr>
                <w:rFonts w:ascii="Times New Roman" w:hAnsi="Times New Roman" w:cs="Times New Roman"/>
                <w:color w:val="000000" w:themeColor="text1"/>
                <w:sz w:val="24"/>
                <w:szCs w:val="24"/>
              </w:rPr>
            </w:pPr>
            <w:r w:rsidRPr="001F0238">
              <w:rPr>
                <w:rFonts w:ascii="Times New Roman" w:eastAsia="Times New Roman" w:hAnsi="Times New Roman" w:cs="Times New Roman"/>
                <w:sz w:val="24"/>
                <w:szCs w:val="24"/>
                <w:lang w:eastAsia="lv-LV"/>
              </w:rPr>
              <w:t xml:space="preserve">Ministru kabineta 2012.gada 30.oktobra rīkojuma Nr.518 “Par koncepciju “Par azartspēļu automātu saslēgšanu vienotā tīklā”” </w:t>
            </w:r>
            <w:r w:rsidR="00EC705D">
              <w:rPr>
                <w:rFonts w:ascii="Times New Roman" w:eastAsia="Times New Roman" w:hAnsi="Times New Roman" w:cs="Times New Roman"/>
                <w:sz w:val="24"/>
                <w:szCs w:val="24"/>
                <w:lang w:eastAsia="lv-LV"/>
              </w:rPr>
              <w:t xml:space="preserve"> </w:t>
            </w:r>
            <w:r w:rsidRPr="001F0238">
              <w:rPr>
                <w:rFonts w:ascii="Times New Roman" w:eastAsia="Times New Roman" w:hAnsi="Times New Roman" w:cs="Times New Roman"/>
                <w:sz w:val="24"/>
                <w:szCs w:val="24"/>
                <w:lang w:eastAsia="lv-LV"/>
              </w:rPr>
              <w:t>2.</w:t>
            </w:r>
            <w:r w:rsidR="00CB388F">
              <w:rPr>
                <w:rFonts w:ascii="Times New Roman" w:eastAsia="Times New Roman" w:hAnsi="Times New Roman" w:cs="Times New Roman"/>
                <w:sz w:val="24"/>
                <w:szCs w:val="24"/>
                <w:lang w:eastAsia="lv-LV"/>
              </w:rPr>
              <w:t>3</w:t>
            </w:r>
            <w:r w:rsidRPr="001F0238">
              <w:rPr>
                <w:rFonts w:ascii="Times New Roman" w:eastAsia="Times New Roman" w:hAnsi="Times New Roman" w:cs="Times New Roman"/>
                <w:sz w:val="24"/>
                <w:szCs w:val="24"/>
                <w:lang w:eastAsia="lv-LV"/>
              </w:rPr>
              <w:t>.apakšpunkts</w:t>
            </w:r>
            <w:r w:rsidR="00EC705D">
              <w:rPr>
                <w:rFonts w:ascii="Times New Roman" w:eastAsia="Times New Roman" w:hAnsi="Times New Roman" w:cs="Times New Roman"/>
                <w:sz w:val="24"/>
                <w:szCs w:val="24"/>
                <w:lang w:eastAsia="lv-LV"/>
              </w:rPr>
              <w:t xml:space="preserve"> (turpmāk – Koncepcija)</w:t>
            </w:r>
            <w:r w:rsidR="00305746">
              <w:rPr>
                <w:rFonts w:ascii="Times New Roman" w:eastAsia="Times New Roman" w:hAnsi="Times New Roman" w:cs="Times New Roman"/>
                <w:sz w:val="24"/>
                <w:szCs w:val="24"/>
                <w:lang w:eastAsia="lv-LV"/>
              </w:rPr>
              <w:t>.</w:t>
            </w:r>
          </w:p>
        </w:tc>
      </w:tr>
      <w:tr w:rsidR="00801525" w:rsidRPr="00A97B46" w14:paraId="3C5C3D68" w14:textId="77777777" w:rsidTr="000B6793">
        <w:trPr>
          <w:trHeight w:val="372"/>
        </w:trPr>
        <w:tc>
          <w:tcPr>
            <w:tcW w:w="299" w:type="pct"/>
            <w:tcBorders>
              <w:top w:val="outset" w:sz="6" w:space="0" w:color="414142"/>
              <w:left w:val="outset" w:sz="6" w:space="0" w:color="414142"/>
              <w:bottom w:val="outset" w:sz="6" w:space="0" w:color="414142"/>
              <w:right w:val="outset" w:sz="6" w:space="0" w:color="414142"/>
            </w:tcBorders>
            <w:hideMark/>
          </w:tcPr>
          <w:p w14:paraId="1967ADE1" w14:textId="4C32BB25" w:rsidR="00BC7FDF" w:rsidRDefault="00801525" w:rsidP="0080152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97B46">
              <w:rPr>
                <w:rFonts w:ascii="Times New Roman" w:eastAsia="Times New Roman" w:hAnsi="Times New Roman" w:cs="Times New Roman"/>
                <w:sz w:val="24"/>
                <w:szCs w:val="24"/>
                <w:lang w:eastAsia="lv-LV"/>
              </w:rPr>
              <w:t>2.</w:t>
            </w:r>
          </w:p>
          <w:p w14:paraId="51588457" w14:textId="77777777" w:rsidR="00BC7FDF" w:rsidRPr="00BC7FDF" w:rsidRDefault="00BC7FDF" w:rsidP="00BC7FDF">
            <w:pPr>
              <w:rPr>
                <w:rFonts w:ascii="Times New Roman" w:eastAsia="Times New Roman" w:hAnsi="Times New Roman" w:cs="Times New Roman"/>
                <w:sz w:val="24"/>
                <w:szCs w:val="24"/>
                <w:lang w:eastAsia="lv-LV"/>
              </w:rPr>
            </w:pPr>
          </w:p>
          <w:p w14:paraId="7D92D472" w14:textId="77777777" w:rsidR="00BC7FDF" w:rsidRPr="00BC7FDF" w:rsidRDefault="00BC7FDF" w:rsidP="00BC7FDF">
            <w:pPr>
              <w:rPr>
                <w:rFonts w:ascii="Times New Roman" w:eastAsia="Times New Roman" w:hAnsi="Times New Roman" w:cs="Times New Roman"/>
                <w:sz w:val="24"/>
                <w:szCs w:val="24"/>
                <w:lang w:eastAsia="lv-LV"/>
              </w:rPr>
            </w:pPr>
          </w:p>
          <w:p w14:paraId="1861041D" w14:textId="77777777" w:rsidR="00BC7FDF" w:rsidRPr="00BC7FDF" w:rsidRDefault="00BC7FDF" w:rsidP="00BC7FDF">
            <w:pPr>
              <w:rPr>
                <w:rFonts w:ascii="Times New Roman" w:eastAsia="Times New Roman" w:hAnsi="Times New Roman" w:cs="Times New Roman"/>
                <w:sz w:val="24"/>
                <w:szCs w:val="24"/>
                <w:lang w:eastAsia="lv-LV"/>
              </w:rPr>
            </w:pPr>
          </w:p>
          <w:p w14:paraId="37496EB8" w14:textId="77777777" w:rsidR="00BC7FDF" w:rsidRPr="002610FB" w:rsidRDefault="00BC7FDF" w:rsidP="00BC7FDF">
            <w:pPr>
              <w:rPr>
                <w:rFonts w:ascii="Times New Roman" w:eastAsia="Times New Roman" w:hAnsi="Times New Roman" w:cs="Times New Roman"/>
                <w:sz w:val="24"/>
                <w:szCs w:val="24"/>
                <w:lang w:eastAsia="lv-LV"/>
              </w:rPr>
            </w:pPr>
          </w:p>
          <w:p w14:paraId="2B39F40C" w14:textId="77777777" w:rsidR="00BC7FDF" w:rsidRPr="00BC7FDF" w:rsidRDefault="00BC7FDF" w:rsidP="00BC7FDF">
            <w:pPr>
              <w:rPr>
                <w:rFonts w:ascii="Times New Roman" w:eastAsia="Times New Roman" w:hAnsi="Times New Roman" w:cs="Times New Roman"/>
                <w:sz w:val="24"/>
                <w:szCs w:val="24"/>
                <w:lang w:eastAsia="lv-LV"/>
              </w:rPr>
            </w:pPr>
          </w:p>
          <w:p w14:paraId="5FF78BFC" w14:textId="77777777" w:rsidR="00BC7FDF" w:rsidRPr="00BC7FDF" w:rsidRDefault="00BC7FDF" w:rsidP="00BC7FDF">
            <w:pPr>
              <w:rPr>
                <w:rFonts w:ascii="Times New Roman" w:eastAsia="Times New Roman" w:hAnsi="Times New Roman" w:cs="Times New Roman"/>
                <w:sz w:val="24"/>
                <w:szCs w:val="24"/>
                <w:lang w:eastAsia="lv-LV"/>
              </w:rPr>
            </w:pPr>
          </w:p>
          <w:p w14:paraId="52379792" w14:textId="77777777" w:rsidR="00BC7FDF" w:rsidRPr="00BC7FDF" w:rsidRDefault="00BC7FDF" w:rsidP="00BC7FDF">
            <w:pPr>
              <w:rPr>
                <w:rFonts w:ascii="Times New Roman" w:eastAsia="Times New Roman" w:hAnsi="Times New Roman" w:cs="Times New Roman"/>
                <w:sz w:val="24"/>
                <w:szCs w:val="24"/>
                <w:lang w:eastAsia="lv-LV"/>
              </w:rPr>
            </w:pPr>
          </w:p>
          <w:p w14:paraId="51424CC9" w14:textId="36C22CA5" w:rsidR="00801525" w:rsidRPr="00BC7FDF" w:rsidRDefault="00801525" w:rsidP="00BC7FDF">
            <w:pPr>
              <w:rPr>
                <w:rFonts w:ascii="Times New Roman" w:eastAsia="Times New Roman" w:hAnsi="Times New Roman" w:cs="Times New Roman"/>
                <w:sz w:val="24"/>
                <w:szCs w:val="24"/>
                <w:lang w:eastAsia="lv-LV"/>
              </w:rPr>
            </w:pPr>
          </w:p>
        </w:tc>
        <w:tc>
          <w:tcPr>
            <w:tcW w:w="1525" w:type="pct"/>
            <w:tcBorders>
              <w:top w:val="outset" w:sz="6" w:space="0" w:color="414142"/>
              <w:left w:val="outset" w:sz="6" w:space="0" w:color="414142"/>
              <w:bottom w:val="outset" w:sz="6" w:space="0" w:color="414142"/>
              <w:right w:val="outset" w:sz="6" w:space="0" w:color="414142"/>
            </w:tcBorders>
            <w:hideMark/>
          </w:tcPr>
          <w:p w14:paraId="398652C0" w14:textId="77777777" w:rsidR="00801525" w:rsidRPr="00A97B46" w:rsidRDefault="00801525" w:rsidP="00801525">
            <w:pPr>
              <w:spacing w:after="0" w:line="240" w:lineRule="auto"/>
              <w:rPr>
                <w:rFonts w:ascii="Times New Roman" w:eastAsia="Times New Roman" w:hAnsi="Times New Roman" w:cs="Times New Roman"/>
                <w:sz w:val="24"/>
                <w:szCs w:val="24"/>
                <w:lang w:eastAsia="lv-LV"/>
              </w:rPr>
            </w:pPr>
            <w:r w:rsidRPr="00A97B4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1216A8F" w14:textId="77777777" w:rsidR="00801525" w:rsidRPr="00A97B46" w:rsidRDefault="00801525" w:rsidP="00801525">
            <w:pPr>
              <w:rPr>
                <w:rFonts w:ascii="Times New Roman" w:eastAsia="Times New Roman" w:hAnsi="Times New Roman" w:cs="Times New Roman"/>
                <w:sz w:val="24"/>
                <w:szCs w:val="24"/>
                <w:lang w:eastAsia="lv-LV"/>
              </w:rPr>
            </w:pPr>
          </w:p>
          <w:p w14:paraId="2A01F5D9" w14:textId="77777777" w:rsidR="00801525" w:rsidRPr="00A97B46" w:rsidRDefault="00801525" w:rsidP="00801525">
            <w:pPr>
              <w:rPr>
                <w:rFonts w:ascii="Times New Roman" w:eastAsia="Times New Roman" w:hAnsi="Times New Roman" w:cs="Times New Roman"/>
                <w:sz w:val="24"/>
                <w:szCs w:val="24"/>
                <w:lang w:eastAsia="lv-LV"/>
              </w:rPr>
            </w:pPr>
          </w:p>
          <w:p w14:paraId="28415016" w14:textId="77777777" w:rsidR="00801525" w:rsidRPr="00A97B46" w:rsidRDefault="00801525" w:rsidP="00801525">
            <w:pPr>
              <w:rPr>
                <w:rFonts w:ascii="Times New Roman" w:eastAsia="Times New Roman" w:hAnsi="Times New Roman" w:cs="Times New Roman"/>
                <w:sz w:val="24"/>
                <w:szCs w:val="24"/>
                <w:lang w:eastAsia="lv-LV"/>
              </w:rPr>
            </w:pPr>
          </w:p>
          <w:p w14:paraId="6CAA360E" w14:textId="77777777" w:rsidR="00801525" w:rsidRPr="00A97B46" w:rsidRDefault="00801525" w:rsidP="00801525">
            <w:pPr>
              <w:rPr>
                <w:rFonts w:ascii="Times New Roman" w:eastAsia="Times New Roman" w:hAnsi="Times New Roman" w:cs="Times New Roman"/>
                <w:sz w:val="24"/>
                <w:szCs w:val="24"/>
                <w:lang w:eastAsia="lv-LV"/>
              </w:rPr>
            </w:pPr>
          </w:p>
          <w:p w14:paraId="58E89DA9" w14:textId="77777777" w:rsidR="00801525" w:rsidRPr="00A97B46" w:rsidRDefault="00801525" w:rsidP="00801525">
            <w:pPr>
              <w:rPr>
                <w:rFonts w:ascii="Times New Roman" w:eastAsia="Times New Roman" w:hAnsi="Times New Roman" w:cs="Times New Roman"/>
                <w:sz w:val="24"/>
                <w:szCs w:val="24"/>
                <w:lang w:eastAsia="lv-LV"/>
              </w:rPr>
            </w:pPr>
          </w:p>
          <w:p w14:paraId="6EF54FDB" w14:textId="77777777" w:rsidR="00801525" w:rsidRPr="00A97B46" w:rsidRDefault="00801525" w:rsidP="00801525">
            <w:pPr>
              <w:rPr>
                <w:rFonts w:ascii="Times New Roman" w:eastAsia="Times New Roman" w:hAnsi="Times New Roman" w:cs="Times New Roman"/>
                <w:sz w:val="24"/>
                <w:szCs w:val="24"/>
                <w:lang w:eastAsia="lv-LV"/>
              </w:rPr>
            </w:pPr>
          </w:p>
          <w:p w14:paraId="5405813D" w14:textId="77777777" w:rsidR="00801525" w:rsidRPr="00A97B46" w:rsidRDefault="00801525" w:rsidP="00801525">
            <w:pPr>
              <w:rPr>
                <w:rFonts w:ascii="Times New Roman" w:eastAsia="Times New Roman" w:hAnsi="Times New Roman" w:cs="Times New Roman"/>
                <w:sz w:val="24"/>
                <w:szCs w:val="24"/>
                <w:lang w:eastAsia="lv-LV"/>
              </w:rPr>
            </w:pPr>
          </w:p>
          <w:p w14:paraId="723BE496" w14:textId="77777777" w:rsidR="00801525" w:rsidRPr="00A97B46" w:rsidRDefault="00801525" w:rsidP="00801525">
            <w:pPr>
              <w:rPr>
                <w:rFonts w:ascii="Times New Roman" w:eastAsia="Times New Roman" w:hAnsi="Times New Roman" w:cs="Times New Roman"/>
                <w:sz w:val="24"/>
                <w:szCs w:val="24"/>
                <w:lang w:eastAsia="lv-LV"/>
              </w:rPr>
            </w:pPr>
          </w:p>
          <w:p w14:paraId="7EBD501D" w14:textId="77777777" w:rsidR="00801525" w:rsidRPr="00A97B46" w:rsidRDefault="00801525" w:rsidP="00801525">
            <w:pPr>
              <w:rPr>
                <w:rFonts w:ascii="Times New Roman" w:eastAsia="Times New Roman" w:hAnsi="Times New Roman" w:cs="Times New Roman"/>
                <w:sz w:val="24"/>
                <w:szCs w:val="24"/>
                <w:lang w:eastAsia="lv-LV"/>
              </w:rPr>
            </w:pPr>
          </w:p>
          <w:p w14:paraId="3FB77207" w14:textId="77777777" w:rsidR="00801525" w:rsidRPr="00A97B46" w:rsidRDefault="00801525" w:rsidP="00801525">
            <w:pPr>
              <w:rPr>
                <w:rFonts w:ascii="Times New Roman" w:eastAsia="Times New Roman" w:hAnsi="Times New Roman" w:cs="Times New Roman"/>
                <w:sz w:val="24"/>
                <w:szCs w:val="24"/>
                <w:lang w:eastAsia="lv-LV"/>
              </w:rPr>
            </w:pPr>
          </w:p>
          <w:p w14:paraId="7B9E5C5E" w14:textId="77777777" w:rsidR="00801525" w:rsidRPr="00A97B46" w:rsidRDefault="00801525" w:rsidP="00B64545">
            <w:pPr>
              <w:ind w:firstLine="720"/>
              <w:rPr>
                <w:rFonts w:ascii="Times New Roman" w:eastAsia="Times New Roman" w:hAnsi="Times New Roman" w:cs="Times New Roman"/>
                <w:sz w:val="24"/>
                <w:szCs w:val="24"/>
                <w:lang w:eastAsia="lv-LV"/>
              </w:rPr>
            </w:pPr>
          </w:p>
          <w:p w14:paraId="054A7C96" w14:textId="77777777" w:rsidR="00801525" w:rsidRPr="00A97B46" w:rsidRDefault="00801525" w:rsidP="00801525">
            <w:pPr>
              <w:rPr>
                <w:rFonts w:ascii="Times New Roman" w:eastAsia="Times New Roman" w:hAnsi="Times New Roman" w:cs="Times New Roman"/>
                <w:sz w:val="24"/>
                <w:szCs w:val="24"/>
                <w:lang w:eastAsia="lv-LV"/>
              </w:rPr>
            </w:pPr>
          </w:p>
          <w:p w14:paraId="159A327A" w14:textId="77777777" w:rsidR="00801525" w:rsidRPr="00A97B46" w:rsidRDefault="00801525" w:rsidP="008D095A">
            <w:pPr>
              <w:ind w:firstLine="720"/>
              <w:rPr>
                <w:rFonts w:ascii="Times New Roman" w:eastAsia="Times New Roman" w:hAnsi="Times New Roman" w:cs="Times New Roman"/>
                <w:sz w:val="24"/>
                <w:szCs w:val="24"/>
                <w:lang w:eastAsia="lv-LV"/>
              </w:rPr>
            </w:pPr>
          </w:p>
          <w:p w14:paraId="578F3DB2" w14:textId="77777777" w:rsidR="00801525" w:rsidRPr="00A97B46" w:rsidRDefault="00801525" w:rsidP="000501F9">
            <w:pPr>
              <w:ind w:firstLine="720"/>
              <w:rPr>
                <w:rFonts w:ascii="Times New Roman" w:eastAsia="Times New Roman" w:hAnsi="Times New Roman" w:cs="Times New Roman"/>
                <w:sz w:val="24"/>
                <w:szCs w:val="24"/>
                <w:lang w:eastAsia="lv-LV"/>
              </w:rPr>
            </w:pPr>
          </w:p>
          <w:p w14:paraId="4FE0B59C" w14:textId="77777777" w:rsidR="00801525" w:rsidRPr="00A97B46" w:rsidRDefault="00801525" w:rsidP="00801525">
            <w:pPr>
              <w:rPr>
                <w:rFonts w:ascii="Times New Roman" w:eastAsia="Times New Roman" w:hAnsi="Times New Roman" w:cs="Times New Roman"/>
                <w:sz w:val="24"/>
                <w:szCs w:val="24"/>
                <w:lang w:eastAsia="lv-LV"/>
              </w:rPr>
            </w:pPr>
          </w:p>
        </w:tc>
        <w:tc>
          <w:tcPr>
            <w:tcW w:w="3176" w:type="pct"/>
            <w:tcBorders>
              <w:top w:val="outset" w:sz="6" w:space="0" w:color="414142"/>
              <w:left w:val="outset" w:sz="6" w:space="0" w:color="414142"/>
              <w:bottom w:val="outset" w:sz="6" w:space="0" w:color="414142"/>
              <w:right w:val="outset" w:sz="6" w:space="0" w:color="414142"/>
            </w:tcBorders>
          </w:tcPr>
          <w:p w14:paraId="580CB70D" w14:textId="2E583019" w:rsidR="00A01CAB" w:rsidRPr="00675DE9" w:rsidRDefault="00A01CAB" w:rsidP="00A01CAB">
            <w:pPr>
              <w:spacing w:after="0" w:line="240" w:lineRule="auto"/>
              <w:jc w:val="both"/>
              <w:rPr>
                <w:rFonts w:ascii="Times New Roman" w:hAnsi="Times New Roman" w:cs="Times New Roman"/>
                <w:sz w:val="24"/>
                <w:szCs w:val="24"/>
              </w:rPr>
            </w:pPr>
            <w:r w:rsidRPr="00675DE9">
              <w:rPr>
                <w:rFonts w:ascii="Times New Roman" w:hAnsi="Times New Roman" w:cs="Times New Roman"/>
                <w:sz w:val="24"/>
                <w:szCs w:val="24"/>
              </w:rPr>
              <w:lastRenderedPageBreak/>
              <w:t>Viens no Koncepcijas izstrādes mērķiem ir pilnveidot azartspēļu automātu darbības uzraudzību un ieņēmumu plūsmas pārskatāmīb</w:t>
            </w:r>
            <w:r w:rsidR="009B1129">
              <w:rPr>
                <w:rFonts w:ascii="Times New Roman" w:hAnsi="Times New Roman" w:cs="Times New Roman"/>
                <w:sz w:val="24"/>
                <w:szCs w:val="24"/>
              </w:rPr>
              <w:t>u.</w:t>
            </w:r>
          </w:p>
          <w:p w14:paraId="0048FB3B" w14:textId="46FB23BB" w:rsidR="009B1129" w:rsidRDefault="009B1129" w:rsidP="00A01C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A01CAB" w:rsidRPr="00675DE9">
              <w:rPr>
                <w:rFonts w:ascii="Times New Roman" w:hAnsi="Times New Roman" w:cs="Times New Roman"/>
                <w:sz w:val="24"/>
                <w:szCs w:val="24"/>
              </w:rPr>
              <w:t xml:space="preserve">tbilstoši </w:t>
            </w:r>
            <w:r w:rsidR="00393504" w:rsidRPr="00675DE9">
              <w:rPr>
                <w:rFonts w:ascii="Times New Roman" w:hAnsi="Times New Roman" w:cs="Times New Roman"/>
                <w:sz w:val="24"/>
                <w:szCs w:val="24"/>
              </w:rPr>
              <w:t>Ministru kabineta 2012.gada 30.oktobra rīkojuma Nr.518 “Par koncepciju “Par azartspēļu automātu saslēgšanu vienotā tīklā””</w:t>
            </w:r>
            <w:r w:rsidR="00327BB3">
              <w:rPr>
                <w:rFonts w:ascii="Times New Roman" w:hAnsi="Times New Roman" w:cs="Times New Roman"/>
                <w:sz w:val="24"/>
                <w:szCs w:val="24"/>
              </w:rPr>
              <w:t xml:space="preserve"> 1.</w:t>
            </w:r>
            <w:r w:rsidR="000B0F43">
              <w:rPr>
                <w:rFonts w:ascii="Times New Roman" w:hAnsi="Times New Roman" w:cs="Times New Roman"/>
                <w:sz w:val="24"/>
                <w:szCs w:val="24"/>
              </w:rPr>
              <w:t xml:space="preserve">punktam </w:t>
            </w:r>
            <w:r w:rsidR="00327BB3">
              <w:rPr>
                <w:rFonts w:ascii="Times New Roman" w:hAnsi="Times New Roman" w:cs="Times New Roman"/>
                <w:sz w:val="24"/>
                <w:szCs w:val="24"/>
              </w:rPr>
              <w:t>un 2.3.</w:t>
            </w:r>
            <w:r w:rsidR="000B0F43">
              <w:rPr>
                <w:rFonts w:ascii="Times New Roman" w:hAnsi="Times New Roman" w:cs="Times New Roman"/>
                <w:sz w:val="24"/>
                <w:szCs w:val="24"/>
              </w:rPr>
              <w:t>apakš</w:t>
            </w:r>
            <w:r w:rsidR="00327BB3">
              <w:rPr>
                <w:rFonts w:ascii="Times New Roman" w:hAnsi="Times New Roman" w:cs="Times New Roman"/>
                <w:sz w:val="24"/>
                <w:szCs w:val="24"/>
              </w:rPr>
              <w:t>punktam</w:t>
            </w:r>
            <w:r>
              <w:rPr>
                <w:rFonts w:ascii="Times New Roman" w:hAnsi="Times New Roman" w:cs="Times New Roman"/>
                <w:sz w:val="24"/>
                <w:szCs w:val="24"/>
              </w:rPr>
              <w:t>:</w:t>
            </w:r>
          </w:p>
          <w:p w14:paraId="18493473" w14:textId="77777777" w:rsidR="00DC34EC" w:rsidRPr="00DC34EC" w:rsidRDefault="00DC34EC" w:rsidP="00A01CAB">
            <w:pPr>
              <w:spacing w:after="0" w:line="240" w:lineRule="auto"/>
              <w:jc w:val="both"/>
              <w:rPr>
                <w:rFonts w:ascii="Times New Roman" w:hAnsi="Times New Roman" w:cs="Times New Roman"/>
                <w:sz w:val="6"/>
                <w:szCs w:val="6"/>
              </w:rPr>
            </w:pPr>
          </w:p>
          <w:p w14:paraId="3A4D17D1" w14:textId="76FFC7C7" w:rsidR="009B1129" w:rsidRDefault="009B1129" w:rsidP="00A01C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93504" w:rsidRPr="00675DE9">
              <w:rPr>
                <w:rFonts w:ascii="Times New Roman" w:hAnsi="Times New Roman" w:cs="Times New Roman"/>
                <w:sz w:val="24"/>
                <w:szCs w:val="24"/>
              </w:rPr>
              <w:t xml:space="preserve"> </w:t>
            </w:r>
            <w:r>
              <w:rPr>
                <w:rFonts w:ascii="Times New Roman" w:hAnsi="Times New Roman" w:cs="Times New Roman"/>
                <w:sz w:val="24"/>
                <w:szCs w:val="24"/>
              </w:rPr>
              <w:t>tika atbalstīta azartspēļu automātu saslēgšana</w:t>
            </w:r>
            <w:r w:rsidRPr="009B1129">
              <w:rPr>
                <w:rFonts w:ascii="Times New Roman" w:hAnsi="Times New Roman" w:cs="Times New Roman"/>
                <w:sz w:val="24"/>
                <w:szCs w:val="24"/>
              </w:rPr>
              <w:t xml:space="preserve"> vienotā tīklā</w:t>
            </w:r>
            <w:r>
              <w:rPr>
                <w:rFonts w:ascii="Times New Roman" w:hAnsi="Times New Roman" w:cs="Times New Roman"/>
                <w:sz w:val="24"/>
                <w:szCs w:val="24"/>
              </w:rPr>
              <w:t xml:space="preserve">, </w:t>
            </w:r>
            <w:r w:rsidRPr="009B1129">
              <w:rPr>
                <w:rFonts w:ascii="Times New Roman" w:hAnsi="Times New Roman" w:cs="Times New Roman"/>
                <w:sz w:val="24"/>
                <w:szCs w:val="24"/>
              </w:rPr>
              <w:t>ieviešot vienotas azartspēļu automātu k</w:t>
            </w:r>
            <w:r>
              <w:rPr>
                <w:rFonts w:ascii="Times New Roman" w:hAnsi="Times New Roman" w:cs="Times New Roman"/>
                <w:sz w:val="24"/>
                <w:szCs w:val="24"/>
              </w:rPr>
              <w:t xml:space="preserve">ontroles un uzraudzības sistēmu (turpmāk </w:t>
            </w:r>
            <w:r w:rsidR="00AF61A9">
              <w:rPr>
                <w:rFonts w:ascii="Times New Roman" w:hAnsi="Times New Roman" w:cs="Times New Roman"/>
                <w:sz w:val="24"/>
                <w:szCs w:val="24"/>
              </w:rPr>
              <w:t>–</w:t>
            </w:r>
            <w:r>
              <w:rPr>
                <w:rFonts w:ascii="Times New Roman" w:hAnsi="Times New Roman" w:cs="Times New Roman"/>
                <w:sz w:val="24"/>
                <w:szCs w:val="24"/>
              </w:rPr>
              <w:t xml:space="preserve"> AKUS);</w:t>
            </w:r>
          </w:p>
          <w:p w14:paraId="69E6E558" w14:textId="77777777" w:rsidR="00DC34EC" w:rsidRPr="00DC34EC" w:rsidRDefault="00DC34EC" w:rsidP="00A01CAB">
            <w:pPr>
              <w:spacing w:after="0" w:line="240" w:lineRule="auto"/>
              <w:jc w:val="both"/>
              <w:rPr>
                <w:rFonts w:ascii="Times New Roman" w:hAnsi="Times New Roman" w:cs="Times New Roman"/>
                <w:sz w:val="6"/>
                <w:szCs w:val="6"/>
              </w:rPr>
            </w:pPr>
          </w:p>
          <w:p w14:paraId="76958A65" w14:textId="04147FAC" w:rsidR="004B5429" w:rsidRDefault="009B1129" w:rsidP="00A01C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3504" w:rsidRPr="00675DE9">
              <w:rPr>
                <w:rFonts w:ascii="Times New Roman" w:hAnsi="Times New Roman" w:cs="Times New Roman"/>
                <w:sz w:val="24"/>
                <w:szCs w:val="24"/>
              </w:rPr>
              <w:t xml:space="preserve">ir </w:t>
            </w:r>
            <w:r w:rsidR="00675DE9" w:rsidRPr="00675DE9">
              <w:rPr>
                <w:rFonts w:ascii="Times New Roman" w:hAnsi="Times New Roman" w:cs="Times New Roman"/>
                <w:sz w:val="24"/>
                <w:szCs w:val="24"/>
              </w:rPr>
              <w:t xml:space="preserve">jāveic grozījumi </w:t>
            </w:r>
            <w:r w:rsidR="00675DE9" w:rsidRPr="00675DE9">
              <w:rPr>
                <w:rFonts w:ascii="Times New Roman" w:eastAsia="Times New Roman" w:hAnsi="Times New Roman" w:cs="Times New Roman"/>
                <w:bCs/>
                <w:sz w:val="24"/>
                <w:szCs w:val="24"/>
                <w:lang w:eastAsia="lv-LV"/>
              </w:rPr>
              <w:t>Ministru kabineta 2006.gada 19.decembra noteikumos Nr.1043 “Azartspēļu un izložu organizācijas vienotā grāmatvedības uzskaites kārtība””</w:t>
            </w:r>
            <w:r w:rsidR="004163C4">
              <w:rPr>
                <w:rFonts w:ascii="Times New Roman" w:eastAsia="Times New Roman" w:hAnsi="Times New Roman" w:cs="Times New Roman"/>
                <w:bCs/>
                <w:sz w:val="24"/>
                <w:szCs w:val="24"/>
                <w:lang w:eastAsia="lv-LV"/>
              </w:rPr>
              <w:t xml:space="preserve"> (turpmāk – MK noteikumi N</w:t>
            </w:r>
            <w:r w:rsidR="000E2897">
              <w:rPr>
                <w:rFonts w:ascii="Times New Roman" w:eastAsia="Times New Roman" w:hAnsi="Times New Roman" w:cs="Times New Roman"/>
                <w:bCs/>
                <w:sz w:val="24"/>
                <w:szCs w:val="24"/>
                <w:lang w:eastAsia="lv-LV"/>
              </w:rPr>
              <w:t>r</w:t>
            </w:r>
            <w:r w:rsidR="004163C4">
              <w:rPr>
                <w:rFonts w:ascii="Times New Roman" w:eastAsia="Times New Roman" w:hAnsi="Times New Roman" w:cs="Times New Roman"/>
                <w:bCs/>
                <w:sz w:val="24"/>
                <w:szCs w:val="24"/>
                <w:lang w:eastAsia="lv-LV"/>
              </w:rPr>
              <w:t>.1043</w:t>
            </w:r>
            <w:r w:rsidR="004163C4" w:rsidRPr="00E56423">
              <w:rPr>
                <w:rFonts w:ascii="Times New Roman" w:eastAsia="Times New Roman" w:hAnsi="Times New Roman" w:cs="Times New Roman"/>
                <w:bCs/>
                <w:sz w:val="24"/>
                <w:szCs w:val="24"/>
                <w:lang w:eastAsia="lv-LV"/>
              </w:rPr>
              <w:t>)</w:t>
            </w:r>
            <w:r w:rsidR="00675DE9" w:rsidRPr="00E56423">
              <w:rPr>
                <w:rFonts w:ascii="Times New Roman" w:eastAsia="Times New Roman" w:hAnsi="Times New Roman" w:cs="Times New Roman"/>
                <w:bCs/>
                <w:sz w:val="24"/>
                <w:szCs w:val="24"/>
                <w:lang w:eastAsia="lv-LV"/>
              </w:rPr>
              <w:t xml:space="preserve">, </w:t>
            </w:r>
            <w:r w:rsidR="00675DE9" w:rsidRPr="00E56423">
              <w:rPr>
                <w:rFonts w:ascii="Times New Roman" w:eastAsia="Times New Roman" w:hAnsi="Times New Roman" w:cs="Times New Roman"/>
                <w:sz w:val="24"/>
                <w:szCs w:val="24"/>
                <w:lang w:eastAsia="lv-LV"/>
              </w:rPr>
              <w:t xml:space="preserve">nosakot prasības inkasācijas procesā lietotajiem </w:t>
            </w:r>
            <w:r w:rsidR="00CB42F2" w:rsidRPr="00E56423">
              <w:rPr>
                <w:rFonts w:ascii="Times New Roman" w:eastAsia="Times New Roman" w:hAnsi="Times New Roman" w:cs="Times New Roman"/>
                <w:sz w:val="24"/>
                <w:szCs w:val="24"/>
                <w:lang w:eastAsia="lv-LV"/>
              </w:rPr>
              <w:t xml:space="preserve">elektroniskajiem </w:t>
            </w:r>
            <w:r w:rsidR="00675DE9" w:rsidRPr="00E56423">
              <w:rPr>
                <w:rFonts w:ascii="Times New Roman" w:eastAsia="Times New Roman" w:hAnsi="Times New Roman" w:cs="Times New Roman"/>
                <w:sz w:val="24"/>
                <w:szCs w:val="24"/>
                <w:lang w:eastAsia="lv-LV"/>
              </w:rPr>
              <w:t>skaitītājiem un izmaiņām azartspēļu automātu un izde</w:t>
            </w:r>
            <w:r w:rsidR="004163C4" w:rsidRPr="00E56423">
              <w:rPr>
                <w:rFonts w:ascii="Times New Roman" w:eastAsia="Times New Roman" w:hAnsi="Times New Roman" w:cs="Times New Roman"/>
                <w:sz w:val="24"/>
                <w:szCs w:val="24"/>
                <w:lang w:eastAsia="lv-LV"/>
              </w:rPr>
              <w:t xml:space="preserve">vumu uzskaitē. Konkrētāk </w:t>
            </w:r>
            <w:r w:rsidR="008312C9">
              <w:rPr>
                <w:rFonts w:ascii="Times New Roman" w:eastAsia="Times New Roman" w:hAnsi="Times New Roman" w:cs="Times New Roman"/>
                <w:sz w:val="24"/>
                <w:szCs w:val="24"/>
                <w:lang w:eastAsia="lv-LV"/>
              </w:rPr>
              <w:t xml:space="preserve">nepieciešamo </w:t>
            </w:r>
            <w:r w:rsidR="004163C4" w:rsidRPr="00E56423">
              <w:rPr>
                <w:rFonts w:ascii="Times New Roman" w:eastAsia="Times New Roman" w:hAnsi="Times New Roman" w:cs="Times New Roman"/>
                <w:sz w:val="24"/>
                <w:szCs w:val="24"/>
                <w:lang w:eastAsia="lv-LV"/>
              </w:rPr>
              <w:t>grozījumu būt</w:t>
            </w:r>
            <w:r w:rsidR="003A5B8F" w:rsidRPr="00E56423">
              <w:rPr>
                <w:rFonts w:ascii="Times New Roman" w:eastAsia="Times New Roman" w:hAnsi="Times New Roman" w:cs="Times New Roman"/>
                <w:sz w:val="24"/>
                <w:szCs w:val="24"/>
                <w:lang w:eastAsia="lv-LV"/>
              </w:rPr>
              <w:t>ība ir minēta</w:t>
            </w:r>
            <w:r w:rsidR="004163C4" w:rsidRPr="00E56423">
              <w:rPr>
                <w:rFonts w:ascii="Times New Roman" w:eastAsia="Times New Roman" w:hAnsi="Times New Roman" w:cs="Times New Roman"/>
                <w:sz w:val="24"/>
                <w:szCs w:val="24"/>
                <w:lang w:eastAsia="lv-LV"/>
              </w:rPr>
              <w:t xml:space="preserve"> </w:t>
            </w:r>
            <w:r w:rsidR="007D7EDD" w:rsidRPr="00E56423">
              <w:rPr>
                <w:rFonts w:ascii="Times New Roman" w:eastAsia="Times New Roman" w:hAnsi="Times New Roman" w:cs="Times New Roman"/>
                <w:sz w:val="24"/>
                <w:szCs w:val="24"/>
                <w:lang w:eastAsia="lv-LV"/>
              </w:rPr>
              <w:t>Koncepcijas kopsavilkuma sadaļā “Iespējamās iz</w:t>
            </w:r>
            <w:r w:rsidR="007D7EDD" w:rsidRPr="00C06A50">
              <w:rPr>
                <w:rFonts w:ascii="Times New Roman" w:eastAsia="Times New Roman" w:hAnsi="Times New Roman" w:cs="Times New Roman"/>
                <w:sz w:val="24"/>
                <w:szCs w:val="24"/>
                <w:lang w:eastAsia="lv-LV"/>
              </w:rPr>
              <w:t>maksas”</w:t>
            </w:r>
            <w:r w:rsidR="00AF61A9">
              <w:rPr>
                <w:rFonts w:ascii="Times New Roman" w:eastAsia="Times New Roman" w:hAnsi="Times New Roman" w:cs="Times New Roman"/>
                <w:sz w:val="24"/>
                <w:szCs w:val="24"/>
                <w:lang w:eastAsia="lv-LV"/>
              </w:rPr>
              <w:t xml:space="preserve"> –</w:t>
            </w:r>
            <w:r w:rsidR="008312C9">
              <w:rPr>
                <w:rFonts w:ascii="Times New Roman" w:eastAsia="Times New Roman" w:hAnsi="Times New Roman" w:cs="Times New Roman"/>
                <w:sz w:val="24"/>
                <w:szCs w:val="24"/>
                <w:lang w:eastAsia="lv-LV"/>
              </w:rPr>
              <w:t xml:space="preserve"> </w:t>
            </w:r>
            <w:r w:rsidR="003A5B8F" w:rsidRPr="00C06A50">
              <w:rPr>
                <w:rFonts w:ascii="Times New Roman" w:eastAsia="Times New Roman" w:hAnsi="Times New Roman" w:cs="Times New Roman"/>
                <w:sz w:val="24"/>
                <w:szCs w:val="24"/>
                <w:lang w:eastAsia="lv-LV"/>
              </w:rPr>
              <w:t xml:space="preserve">atcelt prasību inkasācijas procesā lietot mehāniskos skaitītājus. Tādējādi </w:t>
            </w:r>
            <w:r w:rsidR="003A5B8F" w:rsidRPr="00C06A50">
              <w:rPr>
                <w:rFonts w:ascii="Times New Roman" w:hAnsi="Times New Roman" w:cs="Times New Roman"/>
                <w:sz w:val="24"/>
                <w:szCs w:val="24"/>
              </w:rPr>
              <w:t xml:space="preserve">azartspēļu organizētājiem ir jāpāriet </w:t>
            </w:r>
            <w:r w:rsidRPr="00C06A50">
              <w:rPr>
                <w:rFonts w:ascii="Times New Roman" w:hAnsi="Times New Roman" w:cs="Times New Roman"/>
                <w:sz w:val="24"/>
                <w:szCs w:val="24"/>
              </w:rPr>
              <w:t xml:space="preserve">tikai </w:t>
            </w:r>
            <w:r w:rsidR="003A5B8F" w:rsidRPr="00C06A50">
              <w:rPr>
                <w:rFonts w:ascii="Times New Roman" w:hAnsi="Times New Roman" w:cs="Times New Roman"/>
                <w:sz w:val="24"/>
                <w:szCs w:val="24"/>
              </w:rPr>
              <w:t>uz el</w:t>
            </w:r>
            <w:r w:rsidRPr="00C06A50">
              <w:rPr>
                <w:rFonts w:ascii="Times New Roman" w:hAnsi="Times New Roman" w:cs="Times New Roman"/>
                <w:sz w:val="24"/>
                <w:szCs w:val="24"/>
              </w:rPr>
              <w:t>ektronisko skaitītāju lietošanu inkasācijas procesā</w:t>
            </w:r>
            <w:r w:rsidR="004B5429">
              <w:rPr>
                <w:rFonts w:ascii="Times New Roman" w:hAnsi="Times New Roman" w:cs="Times New Roman"/>
                <w:sz w:val="24"/>
                <w:szCs w:val="24"/>
              </w:rPr>
              <w:t>.</w:t>
            </w:r>
          </w:p>
          <w:p w14:paraId="4764B742" w14:textId="7AE2E72D" w:rsidR="00470BE9" w:rsidRDefault="00E6054B" w:rsidP="00BB37DC">
            <w:pPr>
              <w:tabs>
                <w:tab w:val="left" w:pos="21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Tādējādi </w:t>
            </w:r>
            <w:r w:rsidR="00190079">
              <w:rPr>
                <w:rFonts w:ascii="Times New Roman" w:hAnsi="Times New Roman" w:cs="Times New Roman"/>
                <w:sz w:val="24"/>
                <w:szCs w:val="24"/>
              </w:rPr>
              <w:t>MK noteikum</w:t>
            </w:r>
            <w:r w:rsidR="00470BE9">
              <w:rPr>
                <w:rFonts w:ascii="Times New Roman" w:hAnsi="Times New Roman" w:cs="Times New Roman"/>
                <w:sz w:val="24"/>
                <w:szCs w:val="24"/>
              </w:rPr>
              <w:t>os</w:t>
            </w:r>
            <w:r w:rsidR="009B1129" w:rsidRPr="009B1129">
              <w:rPr>
                <w:rFonts w:ascii="Times New Roman" w:hAnsi="Times New Roman" w:cs="Times New Roman"/>
                <w:sz w:val="24"/>
                <w:szCs w:val="24"/>
              </w:rPr>
              <w:t xml:space="preserve"> N</w:t>
            </w:r>
            <w:r w:rsidR="000E2897">
              <w:rPr>
                <w:rFonts w:ascii="Times New Roman" w:hAnsi="Times New Roman" w:cs="Times New Roman"/>
                <w:sz w:val="24"/>
                <w:szCs w:val="24"/>
              </w:rPr>
              <w:t>r</w:t>
            </w:r>
            <w:r w:rsidR="009B1129" w:rsidRPr="009B1129">
              <w:rPr>
                <w:rFonts w:ascii="Times New Roman" w:hAnsi="Times New Roman" w:cs="Times New Roman"/>
                <w:sz w:val="24"/>
                <w:szCs w:val="24"/>
              </w:rPr>
              <w:t>.1043</w:t>
            </w:r>
            <w:r w:rsidR="00470BE9">
              <w:rPr>
                <w:rFonts w:ascii="Times New Roman" w:hAnsi="Times New Roman" w:cs="Times New Roman"/>
                <w:sz w:val="24"/>
                <w:szCs w:val="24"/>
              </w:rPr>
              <w:t xml:space="preserve"> </w:t>
            </w:r>
            <w:r w:rsidR="00F83AB8">
              <w:rPr>
                <w:rFonts w:ascii="Times New Roman" w:hAnsi="Times New Roman" w:cs="Times New Roman"/>
                <w:sz w:val="24"/>
                <w:szCs w:val="24"/>
              </w:rPr>
              <w:t xml:space="preserve">tiek </w:t>
            </w:r>
            <w:r w:rsidR="00470BE9">
              <w:rPr>
                <w:rFonts w:ascii="Times New Roman" w:hAnsi="Times New Roman" w:cs="Times New Roman"/>
                <w:sz w:val="24"/>
                <w:szCs w:val="24"/>
              </w:rPr>
              <w:t xml:space="preserve">veikti </w:t>
            </w:r>
            <w:r>
              <w:rPr>
                <w:rFonts w:ascii="Times New Roman" w:hAnsi="Times New Roman" w:cs="Times New Roman"/>
                <w:sz w:val="24"/>
                <w:szCs w:val="24"/>
              </w:rPr>
              <w:t xml:space="preserve">sekojoši </w:t>
            </w:r>
            <w:r w:rsidR="00470BE9">
              <w:rPr>
                <w:rFonts w:ascii="Times New Roman" w:hAnsi="Times New Roman" w:cs="Times New Roman"/>
                <w:sz w:val="24"/>
                <w:szCs w:val="24"/>
              </w:rPr>
              <w:t>grozījumi</w:t>
            </w:r>
            <w:r w:rsidR="008312C9">
              <w:rPr>
                <w:rFonts w:ascii="Times New Roman" w:hAnsi="Times New Roman" w:cs="Times New Roman"/>
                <w:sz w:val="24"/>
                <w:szCs w:val="24"/>
              </w:rPr>
              <w:t>:</w:t>
            </w:r>
          </w:p>
          <w:p w14:paraId="6C547A4C" w14:textId="77777777" w:rsidR="00A7446E" w:rsidRPr="00A7446E" w:rsidRDefault="00A7446E" w:rsidP="00BB37DC">
            <w:pPr>
              <w:tabs>
                <w:tab w:val="left" w:pos="214"/>
              </w:tabs>
              <w:spacing w:after="0" w:line="240" w:lineRule="auto"/>
              <w:jc w:val="both"/>
              <w:rPr>
                <w:rFonts w:ascii="Times New Roman" w:hAnsi="Times New Roman" w:cs="Times New Roman"/>
                <w:sz w:val="6"/>
                <w:szCs w:val="6"/>
              </w:rPr>
            </w:pPr>
          </w:p>
          <w:p w14:paraId="4A919995" w14:textId="504369AF" w:rsidR="00E96DFC" w:rsidRDefault="00221D68" w:rsidP="000B6D8F">
            <w:pPr>
              <w:pStyle w:val="ListParagraph"/>
              <w:numPr>
                <w:ilvl w:val="0"/>
                <w:numId w:val="9"/>
              </w:numPr>
              <w:tabs>
                <w:tab w:val="left" w:pos="72"/>
              </w:tabs>
              <w:spacing w:after="0" w:line="240" w:lineRule="auto"/>
              <w:ind w:left="73" w:firstLine="283"/>
              <w:jc w:val="both"/>
              <w:rPr>
                <w:rFonts w:ascii="Times New Roman" w:hAnsi="Times New Roman" w:cs="Times New Roman"/>
                <w:sz w:val="24"/>
                <w:szCs w:val="24"/>
              </w:rPr>
            </w:pPr>
            <w:r w:rsidRPr="008312C9">
              <w:rPr>
                <w:rFonts w:ascii="Times New Roman" w:hAnsi="Times New Roman" w:cs="Times New Roman"/>
                <w:sz w:val="24"/>
                <w:szCs w:val="24"/>
              </w:rPr>
              <w:t xml:space="preserve">sadaļā “Vispārīgie jautājumi” tiek svītrots </w:t>
            </w:r>
            <w:r w:rsidR="001C3BE5">
              <w:rPr>
                <w:rFonts w:ascii="Times New Roman" w:hAnsi="Times New Roman" w:cs="Times New Roman"/>
                <w:sz w:val="24"/>
                <w:szCs w:val="24"/>
              </w:rPr>
              <w:t>6. un</w:t>
            </w:r>
            <w:r>
              <w:rPr>
                <w:rFonts w:ascii="Times New Roman" w:hAnsi="Times New Roman" w:cs="Times New Roman"/>
                <w:sz w:val="24"/>
                <w:szCs w:val="24"/>
              </w:rPr>
              <w:t xml:space="preserve"> </w:t>
            </w:r>
            <w:r w:rsidR="001C3BE5">
              <w:rPr>
                <w:rFonts w:ascii="Times New Roman" w:hAnsi="Times New Roman" w:cs="Times New Roman"/>
                <w:sz w:val="24"/>
                <w:szCs w:val="24"/>
              </w:rPr>
              <w:t>7</w:t>
            </w:r>
            <w:r w:rsidRPr="008312C9">
              <w:rPr>
                <w:rFonts w:ascii="Times New Roman" w:hAnsi="Times New Roman" w:cs="Times New Roman"/>
                <w:sz w:val="24"/>
                <w:szCs w:val="24"/>
              </w:rPr>
              <w:t>.punkts</w:t>
            </w:r>
            <w:r w:rsidR="00AA34BA">
              <w:rPr>
                <w:rFonts w:ascii="Times New Roman" w:hAnsi="Times New Roman" w:cs="Times New Roman"/>
                <w:sz w:val="24"/>
                <w:szCs w:val="24"/>
              </w:rPr>
              <w:t>. Groz</w:t>
            </w:r>
            <w:r w:rsidR="00522F86">
              <w:rPr>
                <w:rFonts w:ascii="Times New Roman" w:hAnsi="Times New Roman" w:cs="Times New Roman"/>
                <w:sz w:val="24"/>
                <w:szCs w:val="24"/>
              </w:rPr>
              <w:t>ījumu pamatojums</w:t>
            </w:r>
            <w:r w:rsidR="00BE363E">
              <w:rPr>
                <w:rFonts w:ascii="Times New Roman" w:hAnsi="Times New Roman" w:cs="Times New Roman"/>
                <w:sz w:val="24"/>
                <w:szCs w:val="24"/>
              </w:rPr>
              <w:t>:</w:t>
            </w:r>
          </w:p>
          <w:p w14:paraId="0CA9F899" w14:textId="59E0B728" w:rsidR="00A62429" w:rsidRPr="00A62429" w:rsidRDefault="00FF24A8" w:rsidP="003D13DC">
            <w:pPr>
              <w:pStyle w:val="ListParagraph"/>
              <w:tabs>
                <w:tab w:val="left" w:pos="72"/>
              </w:tabs>
              <w:ind w:left="72"/>
              <w:jc w:val="both"/>
              <w:rPr>
                <w:rFonts w:ascii="Times New Roman" w:hAnsi="Times New Roman" w:cs="Times New Roman"/>
                <w:sz w:val="24"/>
                <w:szCs w:val="24"/>
              </w:rPr>
            </w:pPr>
            <w:r w:rsidRPr="00FF24A8">
              <w:rPr>
                <w:rFonts w:ascii="Times New Roman" w:hAnsi="Times New Roman" w:cs="Times New Roman"/>
                <w:sz w:val="24"/>
                <w:szCs w:val="24"/>
              </w:rPr>
              <w:t>MK noteikum</w:t>
            </w:r>
            <w:r>
              <w:rPr>
                <w:rFonts w:ascii="Times New Roman" w:hAnsi="Times New Roman" w:cs="Times New Roman"/>
                <w:sz w:val="24"/>
                <w:szCs w:val="24"/>
              </w:rPr>
              <w:t>u</w:t>
            </w:r>
            <w:r w:rsidRPr="00FF24A8">
              <w:rPr>
                <w:rFonts w:ascii="Times New Roman" w:hAnsi="Times New Roman" w:cs="Times New Roman"/>
                <w:sz w:val="24"/>
                <w:szCs w:val="24"/>
              </w:rPr>
              <w:t xml:space="preserve"> Nr.1043 </w:t>
            </w:r>
            <w:r>
              <w:rPr>
                <w:rFonts w:ascii="Times New Roman" w:hAnsi="Times New Roman" w:cs="Times New Roman"/>
                <w:sz w:val="24"/>
                <w:szCs w:val="24"/>
              </w:rPr>
              <w:t xml:space="preserve"> 6.punktā ir minētas </w:t>
            </w:r>
            <w:r w:rsidR="00A62429" w:rsidRPr="00A62429">
              <w:rPr>
                <w:rFonts w:ascii="Times New Roman" w:hAnsi="Times New Roman" w:cs="Times New Roman"/>
                <w:sz w:val="24"/>
                <w:szCs w:val="24"/>
              </w:rPr>
              <w:t xml:space="preserve">klientu </w:t>
            </w:r>
            <w:r>
              <w:rPr>
                <w:rFonts w:ascii="Times New Roman" w:hAnsi="Times New Roman" w:cs="Times New Roman"/>
                <w:sz w:val="24"/>
                <w:szCs w:val="24"/>
              </w:rPr>
              <w:t xml:space="preserve">piesaistīšanas izmaksas, kuras </w:t>
            </w:r>
            <w:r w:rsidR="00A62429" w:rsidRPr="00A62429">
              <w:rPr>
                <w:rFonts w:ascii="Times New Roman" w:hAnsi="Times New Roman" w:cs="Times New Roman"/>
                <w:sz w:val="24"/>
                <w:szCs w:val="24"/>
              </w:rPr>
              <w:t xml:space="preserve">kapitālsabiedrība iegrāmato </w:t>
            </w:r>
            <w:r w:rsidR="00A62429" w:rsidRPr="00A62429">
              <w:rPr>
                <w:rFonts w:ascii="Times New Roman" w:hAnsi="Times New Roman" w:cs="Times New Roman"/>
                <w:sz w:val="24"/>
                <w:szCs w:val="24"/>
                <w:u w:val="single"/>
              </w:rPr>
              <w:t>saimnieciskās darbības izmaksās</w:t>
            </w:r>
            <w:r w:rsidR="00A62429" w:rsidRPr="00A62429">
              <w:rPr>
                <w:rFonts w:ascii="Times New Roman" w:hAnsi="Times New Roman" w:cs="Times New Roman"/>
                <w:sz w:val="24"/>
                <w:szCs w:val="24"/>
              </w:rPr>
              <w:t>.</w:t>
            </w:r>
            <w:r>
              <w:rPr>
                <w:rFonts w:ascii="Times New Roman" w:hAnsi="Times New Roman" w:cs="Times New Roman"/>
                <w:sz w:val="24"/>
                <w:szCs w:val="24"/>
              </w:rPr>
              <w:t xml:space="preserve"> Papildus </w:t>
            </w:r>
            <w:r w:rsidR="00A62429" w:rsidRPr="00A62429">
              <w:rPr>
                <w:rFonts w:ascii="Times New Roman" w:hAnsi="Times New Roman" w:cs="Times New Roman"/>
                <w:sz w:val="24"/>
                <w:szCs w:val="24"/>
              </w:rPr>
              <w:t>7.punktā noteikts, ka klientu piesaistīšanas izmaksu normas ne biežāk kā reizi gadā apstipr</w:t>
            </w:r>
            <w:r>
              <w:rPr>
                <w:rFonts w:ascii="Times New Roman" w:hAnsi="Times New Roman" w:cs="Times New Roman"/>
                <w:sz w:val="24"/>
                <w:szCs w:val="24"/>
              </w:rPr>
              <w:t>ina kapitālsabiedrības vadītājs</w:t>
            </w:r>
            <w:r w:rsidR="00A62429" w:rsidRPr="00A62429">
              <w:rPr>
                <w:rFonts w:ascii="Times New Roman" w:hAnsi="Times New Roman" w:cs="Times New Roman"/>
                <w:sz w:val="24"/>
                <w:szCs w:val="24"/>
              </w:rPr>
              <w:t>, taču tā</w:t>
            </w:r>
            <w:r>
              <w:rPr>
                <w:rFonts w:ascii="Times New Roman" w:hAnsi="Times New Roman" w:cs="Times New Roman"/>
                <w:sz w:val="24"/>
                <w:szCs w:val="24"/>
              </w:rPr>
              <w:t>s</w:t>
            </w:r>
            <w:r w:rsidR="00A62429" w:rsidRPr="00A62429">
              <w:rPr>
                <w:rFonts w:ascii="Times New Roman" w:hAnsi="Times New Roman" w:cs="Times New Roman"/>
                <w:sz w:val="24"/>
                <w:szCs w:val="24"/>
              </w:rPr>
              <w:t xml:space="preserve"> nedrīkst pārsniegt vidējo iepriekšējo triju gadu laikā ši</w:t>
            </w:r>
            <w:r>
              <w:rPr>
                <w:rFonts w:ascii="Times New Roman" w:hAnsi="Times New Roman" w:cs="Times New Roman"/>
                <w:sz w:val="24"/>
                <w:szCs w:val="24"/>
              </w:rPr>
              <w:t>m mērķim aprēķināto summu vai 1</w:t>
            </w:r>
            <w:r w:rsidR="00A62429" w:rsidRPr="00A62429">
              <w:rPr>
                <w:rFonts w:ascii="Times New Roman" w:hAnsi="Times New Roman" w:cs="Times New Roman"/>
                <w:sz w:val="24"/>
                <w:szCs w:val="24"/>
              </w:rPr>
              <w:t>% no izmaksām, kas saistītas ar saimniecisko darbību.</w:t>
            </w:r>
          </w:p>
          <w:p w14:paraId="39E79E4A" w14:textId="663B5B9F" w:rsidR="00A62429" w:rsidRPr="00A62429" w:rsidRDefault="00A62429" w:rsidP="003D13DC">
            <w:pPr>
              <w:pStyle w:val="ListParagraph"/>
              <w:tabs>
                <w:tab w:val="left" w:pos="72"/>
              </w:tabs>
              <w:ind w:left="72"/>
              <w:jc w:val="both"/>
              <w:rPr>
                <w:rFonts w:ascii="Times New Roman" w:hAnsi="Times New Roman" w:cs="Times New Roman"/>
                <w:sz w:val="24"/>
                <w:szCs w:val="24"/>
              </w:rPr>
            </w:pPr>
            <w:r w:rsidRPr="00A62429">
              <w:rPr>
                <w:rFonts w:ascii="Times New Roman" w:hAnsi="Times New Roman" w:cs="Times New Roman"/>
                <w:sz w:val="24"/>
                <w:szCs w:val="24"/>
              </w:rPr>
              <w:t xml:space="preserve">Savukārt Uzņēmumu ienākuma nodokļa likuma 8.panta otrās daļas 7.punktā noteikts, ka pie </w:t>
            </w:r>
            <w:r w:rsidRPr="00A62429">
              <w:rPr>
                <w:rFonts w:ascii="Times New Roman" w:hAnsi="Times New Roman" w:cs="Times New Roman"/>
                <w:sz w:val="24"/>
                <w:szCs w:val="24"/>
                <w:u w:val="single"/>
              </w:rPr>
              <w:t>izdevumiem, kas nav saistīti ar saimniecisko darbību</w:t>
            </w:r>
            <w:r w:rsidRPr="00A62429">
              <w:rPr>
                <w:rFonts w:ascii="Times New Roman" w:hAnsi="Times New Roman" w:cs="Times New Roman"/>
                <w:sz w:val="24"/>
                <w:szCs w:val="24"/>
              </w:rPr>
              <w:t xml:space="preserve">, pieskaita visus izdevumus, kas tieši nav saistīti ar nodokļa maksātāja saimniecisko darbību, tai skaitā </w:t>
            </w:r>
            <w:r w:rsidRPr="00A62429">
              <w:rPr>
                <w:rFonts w:ascii="Times New Roman" w:hAnsi="Times New Roman" w:cs="Times New Roman"/>
                <w:sz w:val="24"/>
                <w:szCs w:val="24"/>
                <w:u w:val="single"/>
              </w:rPr>
              <w:t>reprezentācijas izdevumus</w:t>
            </w:r>
            <w:r w:rsidRPr="00A62429">
              <w:rPr>
                <w:rFonts w:ascii="Times New Roman" w:hAnsi="Times New Roman" w:cs="Times New Roman"/>
                <w:sz w:val="24"/>
                <w:szCs w:val="24"/>
              </w:rPr>
              <w:t xml:space="preserve"> un personāla ilgtspējas pasākumu izdevumus, kas kopā pārskata gadā </w:t>
            </w:r>
            <w:r w:rsidRPr="00A62429">
              <w:rPr>
                <w:rFonts w:ascii="Times New Roman" w:hAnsi="Times New Roman" w:cs="Times New Roman"/>
                <w:sz w:val="24"/>
                <w:szCs w:val="24"/>
                <w:u w:val="single"/>
              </w:rPr>
              <w:t xml:space="preserve">pārsniedz </w:t>
            </w:r>
            <w:r w:rsidR="00FF24A8">
              <w:rPr>
                <w:rFonts w:ascii="Times New Roman" w:hAnsi="Times New Roman" w:cs="Times New Roman"/>
                <w:sz w:val="24"/>
                <w:szCs w:val="24"/>
                <w:u w:val="single"/>
              </w:rPr>
              <w:t>5%</w:t>
            </w:r>
            <w:r w:rsidRPr="00A62429">
              <w:rPr>
                <w:rFonts w:ascii="Times New Roman" w:hAnsi="Times New Roman" w:cs="Times New Roman"/>
                <w:sz w:val="24"/>
                <w:szCs w:val="24"/>
              </w:rPr>
              <w:t xml:space="preserve"> no iepriekšējā pārskata gada kopējās darba ņēmējiem aprēķinātās bruto darba samaksas, par kuru samaksāti valsts sociālās apdrošināšanas maksājumi.</w:t>
            </w:r>
            <w:r w:rsidR="00FF24A8">
              <w:rPr>
                <w:rFonts w:ascii="Times New Roman" w:hAnsi="Times New Roman" w:cs="Times New Roman"/>
                <w:sz w:val="24"/>
                <w:szCs w:val="24"/>
              </w:rPr>
              <w:t xml:space="preserve"> </w:t>
            </w:r>
            <w:r w:rsidRPr="00A62429">
              <w:rPr>
                <w:rFonts w:ascii="Times New Roman" w:hAnsi="Times New Roman" w:cs="Times New Roman"/>
                <w:sz w:val="24"/>
                <w:szCs w:val="24"/>
              </w:rPr>
              <w:t>Papildus tam, Uzņēmumu ienākuma nodokļa likuma 8.panta trešā daļa paredz, ka minētajiem izdevumiem jābūt uzskaitītiem dalīti no citiem izdevumiem.</w:t>
            </w:r>
          </w:p>
          <w:p w14:paraId="05B05321" w14:textId="669A9841" w:rsidR="00A62429" w:rsidRPr="00A62429" w:rsidRDefault="00FF24A8" w:rsidP="003D13DC">
            <w:pPr>
              <w:pStyle w:val="ListParagraph"/>
              <w:tabs>
                <w:tab w:val="left" w:pos="72"/>
              </w:tabs>
              <w:ind w:left="72"/>
              <w:jc w:val="both"/>
              <w:rPr>
                <w:rFonts w:ascii="Times New Roman" w:hAnsi="Times New Roman" w:cs="Times New Roman"/>
                <w:sz w:val="24"/>
                <w:szCs w:val="24"/>
              </w:rPr>
            </w:pPr>
            <w:r>
              <w:rPr>
                <w:rFonts w:ascii="Times New Roman" w:hAnsi="Times New Roman" w:cs="Times New Roman"/>
                <w:sz w:val="24"/>
                <w:szCs w:val="24"/>
              </w:rPr>
              <w:t>Tādējādi p</w:t>
            </w:r>
            <w:r w:rsidR="00A62429" w:rsidRPr="00A62429">
              <w:rPr>
                <w:rFonts w:ascii="Times New Roman" w:hAnsi="Times New Roman" w:cs="Times New Roman"/>
                <w:sz w:val="24"/>
                <w:szCs w:val="24"/>
              </w:rPr>
              <w:t xml:space="preserve">ēc būtības izdevumi par </w:t>
            </w:r>
            <w:r>
              <w:rPr>
                <w:rFonts w:ascii="Times New Roman" w:hAnsi="Times New Roman" w:cs="Times New Roman"/>
                <w:sz w:val="24"/>
                <w:szCs w:val="24"/>
              </w:rPr>
              <w:t>pārtikas produktiem, alkoholiskiem,</w:t>
            </w:r>
            <w:r w:rsidR="00A62429" w:rsidRPr="00A62429">
              <w:rPr>
                <w:rFonts w:ascii="Times New Roman" w:hAnsi="Times New Roman" w:cs="Times New Roman"/>
                <w:sz w:val="24"/>
                <w:szCs w:val="24"/>
              </w:rPr>
              <w:t xml:space="preserve"> dzērieniem un tabakas izstrādājumiem, kuri bez maksas tiek izsniegti klientiem azartspēļu vietās atbilst Uzņēmumu ienākuma nodokļa likumā noteiktaj</w:t>
            </w:r>
            <w:r w:rsidR="002C2A22">
              <w:rPr>
                <w:rFonts w:ascii="Times New Roman" w:hAnsi="Times New Roman" w:cs="Times New Roman"/>
                <w:sz w:val="24"/>
                <w:szCs w:val="24"/>
              </w:rPr>
              <w:t xml:space="preserve">iem reprezentācijas izdevumiem, t.i., </w:t>
            </w:r>
            <w:r w:rsidR="002C2A22" w:rsidRPr="002C2A22">
              <w:rPr>
                <w:rFonts w:ascii="Times New Roman" w:hAnsi="Times New Roman" w:cs="Times New Roman"/>
                <w:sz w:val="24"/>
                <w:szCs w:val="24"/>
              </w:rPr>
              <w:t xml:space="preserve">azartspēļu organizētājiem uzņēmumu ienākuma nodokļa aprēķināšanas vajadzībām attiecībā uz </w:t>
            </w:r>
            <w:r w:rsidR="002C2A22">
              <w:rPr>
                <w:rFonts w:ascii="Times New Roman" w:hAnsi="Times New Roman" w:cs="Times New Roman"/>
                <w:sz w:val="24"/>
                <w:szCs w:val="24"/>
              </w:rPr>
              <w:t xml:space="preserve">iepriekšminētajiem </w:t>
            </w:r>
            <w:r w:rsidR="002C2A22" w:rsidRPr="002C2A22">
              <w:rPr>
                <w:rFonts w:ascii="Times New Roman" w:hAnsi="Times New Roman" w:cs="Times New Roman"/>
                <w:sz w:val="24"/>
                <w:szCs w:val="24"/>
              </w:rPr>
              <w:t>izdevumiem ir saistošs Uzņēmumu ienākuma nodokļa likuma 8.panta otrās daļas 7.punkts.</w:t>
            </w:r>
          </w:p>
          <w:p w14:paraId="3E8B6B7B" w14:textId="0ACC1B20" w:rsidR="00A62429" w:rsidRDefault="00E818C1" w:rsidP="003D13DC">
            <w:pPr>
              <w:pStyle w:val="ListParagraph"/>
              <w:tabs>
                <w:tab w:val="left" w:pos="72"/>
              </w:tabs>
              <w:ind w:left="72"/>
              <w:jc w:val="both"/>
              <w:rPr>
                <w:rFonts w:ascii="Times New Roman" w:hAnsi="Times New Roman" w:cs="Times New Roman"/>
                <w:b/>
                <w:sz w:val="24"/>
                <w:szCs w:val="24"/>
              </w:rPr>
            </w:pPr>
            <w:r>
              <w:rPr>
                <w:rFonts w:ascii="Times New Roman" w:hAnsi="Times New Roman" w:cs="Times New Roman"/>
                <w:sz w:val="24"/>
                <w:szCs w:val="24"/>
              </w:rPr>
              <w:t xml:space="preserve">Tādējādi </w:t>
            </w:r>
            <w:r w:rsidRPr="00E818C1">
              <w:rPr>
                <w:rFonts w:ascii="Times New Roman" w:hAnsi="Times New Roman" w:cs="Times New Roman"/>
                <w:sz w:val="24"/>
                <w:szCs w:val="24"/>
              </w:rPr>
              <w:t xml:space="preserve">MK noteikumu Nr.1043 </w:t>
            </w:r>
            <w:r>
              <w:rPr>
                <w:rFonts w:ascii="Times New Roman" w:hAnsi="Times New Roman" w:cs="Times New Roman"/>
                <w:sz w:val="24"/>
                <w:szCs w:val="24"/>
              </w:rPr>
              <w:t xml:space="preserve"> 6. un 7.punkta svītrošanas pamatojums </w:t>
            </w:r>
            <w:r w:rsidR="00A62429" w:rsidRPr="00E818C1">
              <w:rPr>
                <w:rFonts w:ascii="Times New Roman" w:hAnsi="Times New Roman" w:cs="Times New Roman"/>
                <w:sz w:val="24"/>
                <w:szCs w:val="24"/>
              </w:rPr>
              <w:t>balstīts uz to, ka Uzņēmumu ienākuma nodokļa likums ir augstāka spēka un jaunāka tiesību norma, vadoties no Oficiālo publikāciju un tiesiskās informācijas likuma 9.panta sestās daļas normām, dažāda juridiska spēka tiesību normām piemēro to tiesību normu, kurai ir augstāks juridiskais spēks.</w:t>
            </w:r>
            <w:r>
              <w:rPr>
                <w:rFonts w:ascii="Times New Roman" w:hAnsi="Times New Roman" w:cs="Times New Roman"/>
                <w:sz w:val="24"/>
                <w:szCs w:val="24"/>
              </w:rPr>
              <w:t xml:space="preserve"> Bez tam tiks novērsta arī pretruna ar </w:t>
            </w:r>
            <w:r w:rsidRPr="00E818C1">
              <w:rPr>
                <w:rFonts w:ascii="Times New Roman" w:hAnsi="Times New Roman" w:cs="Times New Roman"/>
                <w:sz w:val="24"/>
                <w:szCs w:val="24"/>
              </w:rPr>
              <w:t xml:space="preserve">MK noteikumu Nr.1043  </w:t>
            </w:r>
            <w:r>
              <w:rPr>
                <w:rFonts w:ascii="Times New Roman" w:hAnsi="Times New Roman" w:cs="Times New Roman"/>
                <w:sz w:val="24"/>
                <w:szCs w:val="24"/>
              </w:rPr>
              <w:t xml:space="preserve">deleģējumā minēto, kas nosaka, ka </w:t>
            </w:r>
            <w:r w:rsidR="00246952">
              <w:rPr>
                <w:rFonts w:ascii="Times New Roman" w:hAnsi="Times New Roman" w:cs="Times New Roman"/>
                <w:sz w:val="24"/>
                <w:szCs w:val="24"/>
              </w:rPr>
              <w:t xml:space="preserve">Ministru kabinets </w:t>
            </w:r>
            <w:r w:rsidRPr="00E818C1">
              <w:rPr>
                <w:rFonts w:ascii="Times New Roman" w:hAnsi="Times New Roman" w:cs="Times New Roman"/>
                <w:sz w:val="24"/>
                <w:szCs w:val="24"/>
              </w:rPr>
              <w:t xml:space="preserve">reglamentē vienotu azartspēļu un izložu organizācijas grāmatvedības </w:t>
            </w:r>
            <w:r w:rsidRPr="00E818C1">
              <w:rPr>
                <w:rFonts w:ascii="Times New Roman" w:hAnsi="Times New Roman" w:cs="Times New Roman"/>
                <w:sz w:val="24"/>
                <w:szCs w:val="24"/>
                <w:u w:val="single"/>
              </w:rPr>
              <w:t>uzskaites kārtību</w:t>
            </w:r>
            <w:r w:rsidR="00803127">
              <w:rPr>
                <w:rFonts w:ascii="Times New Roman" w:hAnsi="Times New Roman" w:cs="Times New Roman"/>
                <w:sz w:val="24"/>
                <w:szCs w:val="24"/>
              </w:rPr>
              <w:t>, nevis uzņēmumu ienākuma nodokļa aprēķināšanas kārtību.</w:t>
            </w:r>
            <w:r w:rsidR="00246952">
              <w:rPr>
                <w:rFonts w:ascii="Times New Roman" w:hAnsi="Times New Roman" w:cs="Times New Roman"/>
                <w:sz w:val="24"/>
                <w:szCs w:val="24"/>
              </w:rPr>
              <w:t xml:space="preserve"> </w:t>
            </w:r>
          </w:p>
          <w:p w14:paraId="4DF61428" w14:textId="34413E36" w:rsidR="001C3BE5" w:rsidRPr="003D13DC" w:rsidRDefault="001C3BE5" w:rsidP="00FF24A8">
            <w:pPr>
              <w:pStyle w:val="ListParagraph"/>
              <w:tabs>
                <w:tab w:val="left" w:pos="214"/>
              </w:tabs>
              <w:ind w:left="215"/>
              <w:jc w:val="both"/>
              <w:rPr>
                <w:rFonts w:ascii="Times New Roman" w:hAnsi="Times New Roman" w:cs="Times New Roman"/>
                <w:b/>
                <w:sz w:val="6"/>
                <w:szCs w:val="6"/>
              </w:rPr>
            </w:pPr>
          </w:p>
          <w:p w14:paraId="45FC65EC" w14:textId="77CD3C6C" w:rsidR="001C3BE5" w:rsidRPr="002C2A22" w:rsidRDefault="001C3BE5" w:rsidP="000B6D8F">
            <w:pPr>
              <w:pStyle w:val="ListParagraph"/>
              <w:numPr>
                <w:ilvl w:val="0"/>
                <w:numId w:val="9"/>
              </w:numPr>
              <w:tabs>
                <w:tab w:val="left" w:pos="72"/>
              </w:tabs>
              <w:ind w:left="72" w:firstLine="284"/>
              <w:jc w:val="both"/>
              <w:rPr>
                <w:rFonts w:ascii="Times New Roman" w:hAnsi="Times New Roman" w:cs="Times New Roman"/>
                <w:sz w:val="24"/>
                <w:szCs w:val="24"/>
              </w:rPr>
            </w:pPr>
            <w:r w:rsidRPr="001C3BE5">
              <w:rPr>
                <w:rFonts w:ascii="Times New Roman" w:hAnsi="Times New Roman" w:cs="Times New Roman"/>
                <w:sz w:val="24"/>
                <w:szCs w:val="24"/>
              </w:rPr>
              <w:t xml:space="preserve">sadaļā “Vispārīgie jautājumi” tiek svītrots 8., 9., 10., </w:t>
            </w:r>
            <w:r w:rsidRPr="0083169F">
              <w:rPr>
                <w:rFonts w:ascii="Times New Roman" w:hAnsi="Times New Roman" w:cs="Times New Roman"/>
                <w:sz w:val="24"/>
                <w:szCs w:val="24"/>
              </w:rPr>
              <w:t>11., 12., 13. un 14.punkts, precizēts 32.punkts, savukārt jaunā redakcijā izteikts 15. un 30.punkts</w:t>
            </w:r>
            <w:r w:rsidR="0083169F">
              <w:rPr>
                <w:rFonts w:ascii="Times New Roman" w:hAnsi="Times New Roman" w:cs="Times New Roman"/>
                <w:sz w:val="24"/>
                <w:szCs w:val="24"/>
              </w:rPr>
              <w:t xml:space="preserve">, kuros šobrīd ir </w:t>
            </w:r>
            <w:r w:rsidR="002C2A22">
              <w:rPr>
                <w:rFonts w:ascii="Times New Roman" w:hAnsi="Times New Roman" w:cs="Times New Roman"/>
                <w:sz w:val="24"/>
                <w:szCs w:val="24"/>
              </w:rPr>
              <w:t>minētas</w:t>
            </w:r>
            <w:r w:rsidR="0083169F">
              <w:rPr>
                <w:rFonts w:ascii="Times New Roman" w:hAnsi="Times New Roman" w:cs="Times New Roman"/>
                <w:sz w:val="24"/>
                <w:szCs w:val="24"/>
              </w:rPr>
              <w:t xml:space="preserve"> normas par stingrās uzskaites dokumentiem. Grozījumu pamatojums:</w:t>
            </w:r>
          </w:p>
          <w:p w14:paraId="2CF9A387" w14:textId="22E8E98B" w:rsidR="0083169F" w:rsidRDefault="0083169F" w:rsidP="003D13DC">
            <w:pPr>
              <w:pStyle w:val="ListParagraph"/>
              <w:tabs>
                <w:tab w:val="left" w:pos="72"/>
              </w:tabs>
              <w:spacing w:after="0" w:line="240" w:lineRule="auto"/>
              <w:ind w:left="7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3169F">
              <w:rPr>
                <w:rFonts w:ascii="Times New Roman" w:hAnsi="Times New Roman" w:cs="Times New Roman"/>
                <w:sz w:val="24"/>
                <w:szCs w:val="24"/>
              </w:rPr>
              <w:t>Š</w:t>
            </w:r>
            <w:r w:rsidRPr="0083169F">
              <w:rPr>
                <w:rFonts w:ascii="Times New Roman" w:hAnsi="Times New Roman" w:cs="Times New Roman"/>
                <w:bCs/>
                <w:sz w:val="24"/>
                <w:szCs w:val="24"/>
              </w:rPr>
              <w:t xml:space="preserve">obrīd kā stingrās uzskaites </w:t>
            </w:r>
            <w:r>
              <w:rPr>
                <w:rFonts w:ascii="Times New Roman" w:hAnsi="Times New Roman" w:cs="Times New Roman"/>
                <w:bCs/>
                <w:sz w:val="24"/>
                <w:szCs w:val="24"/>
              </w:rPr>
              <w:t>dokumenti</w:t>
            </w:r>
            <w:r w:rsidRPr="0083169F">
              <w:rPr>
                <w:rFonts w:ascii="Times New Roman" w:hAnsi="Times New Roman" w:cs="Times New Roman"/>
                <w:bCs/>
                <w:sz w:val="24"/>
                <w:szCs w:val="24"/>
              </w:rPr>
              <w:t xml:space="preserve"> MK noteikumu Nr.1043 8.punktā ir noteikt</w:t>
            </w:r>
            <w:r>
              <w:rPr>
                <w:rFonts w:ascii="Times New Roman" w:hAnsi="Times New Roman" w:cs="Times New Roman"/>
                <w:bCs/>
                <w:sz w:val="24"/>
                <w:szCs w:val="24"/>
              </w:rPr>
              <w:t xml:space="preserve">i </w:t>
            </w:r>
            <w:r w:rsidRPr="0083169F">
              <w:rPr>
                <w:rFonts w:ascii="Times New Roman" w:hAnsi="Times New Roman" w:cs="Times New Roman"/>
                <w:bCs/>
                <w:sz w:val="24"/>
                <w:szCs w:val="24"/>
              </w:rPr>
              <w:t xml:space="preserve">azartspēļu automātu </w:t>
            </w:r>
            <w:r>
              <w:rPr>
                <w:rFonts w:ascii="Times New Roman" w:hAnsi="Times New Roman" w:cs="Times New Roman"/>
                <w:bCs/>
                <w:sz w:val="24"/>
                <w:szCs w:val="24"/>
              </w:rPr>
              <w:t xml:space="preserve">inkasācijas akts, </w:t>
            </w:r>
            <w:r w:rsidRPr="0083169F">
              <w:rPr>
                <w:rFonts w:ascii="Times New Roman" w:hAnsi="Times New Roman" w:cs="Times New Roman"/>
                <w:bCs/>
                <w:sz w:val="24"/>
                <w:szCs w:val="24"/>
              </w:rPr>
              <w:t>kazino galda bilance un galdu rezultāts</w:t>
            </w:r>
            <w:r>
              <w:rPr>
                <w:rFonts w:ascii="Times New Roman" w:hAnsi="Times New Roman" w:cs="Times New Roman"/>
                <w:bCs/>
                <w:sz w:val="24"/>
                <w:szCs w:val="24"/>
              </w:rPr>
              <w:t>.</w:t>
            </w:r>
          </w:p>
          <w:p w14:paraId="516987AC" w14:textId="446BF5CD" w:rsidR="002C2A22" w:rsidRDefault="0083169F" w:rsidP="003D13DC">
            <w:pPr>
              <w:pStyle w:val="ListParagraph"/>
              <w:tabs>
                <w:tab w:val="left" w:pos="73"/>
              </w:tabs>
              <w:spacing w:after="0" w:line="240" w:lineRule="auto"/>
              <w:ind w:left="72" w:firstLine="1"/>
              <w:jc w:val="both"/>
              <w:rPr>
                <w:rFonts w:ascii="Times New Roman" w:hAnsi="Times New Roman" w:cs="Times New Roman"/>
                <w:sz w:val="24"/>
                <w:szCs w:val="24"/>
              </w:rPr>
            </w:pPr>
            <w:r>
              <w:rPr>
                <w:rFonts w:ascii="Times New Roman" w:hAnsi="Times New Roman" w:cs="Times New Roman"/>
                <w:sz w:val="24"/>
                <w:szCs w:val="24"/>
              </w:rPr>
              <w:t>S</w:t>
            </w:r>
            <w:r w:rsidR="00522F86" w:rsidRPr="008312C9">
              <w:rPr>
                <w:rFonts w:ascii="Times New Roman" w:hAnsi="Times New Roman" w:cs="Times New Roman"/>
                <w:sz w:val="24"/>
                <w:szCs w:val="24"/>
              </w:rPr>
              <w:t>aistībā ar AKUS</w:t>
            </w:r>
            <w:r w:rsidR="00522F86">
              <w:rPr>
                <w:rFonts w:ascii="Times New Roman" w:hAnsi="Times New Roman" w:cs="Times New Roman"/>
                <w:sz w:val="24"/>
                <w:szCs w:val="24"/>
              </w:rPr>
              <w:t xml:space="preserve"> ieviešanu </w:t>
            </w:r>
            <w:r>
              <w:rPr>
                <w:rFonts w:ascii="Times New Roman" w:hAnsi="Times New Roman" w:cs="Times New Roman"/>
                <w:sz w:val="24"/>
                <w:szCs w:val="24"/>
              </w:rPr>
              <w:t>ir</w:t>
            </w:r>
            <w:r w:rsidR="00522F86">
              <w:rPr>
                <w:rFonts w:ascii="Times New Roman" w:hAnsi="Times New Roman" w:cs="Times New Roman"/>
                <w:sz w:val="24"/>
                <w:szCs w:val="24"/>
              </w:rPr>
              <w:t xml:space="preserve"> pieņemti</w:t>
            </w:r>
            <w:r w:rsidR="00522F86" w:rsidRPr="008312C9">
              <w:rPr>
                <w:rFonts w:ascii="Times New Roman" w:hAnsi="Times New Roman" w:cs="Times New Roman"/>
                <w:sz w:val="24"/>
                <w:szCs w:val="24"/>
              </w:rPr>
              <w:t xml:space="preserve"> </w:t>
            </w:r>
            <w:r w:rsidR="00316BE2" w:rsidRPr="008312C9">
              <w:rPr>
                <w:rFonts w:ascii="Times New Roman" w:hAnsi="Times New Roman" w:cs="Times New Roman"/>
                <w:sz w:val="24"/>
                <w:szCs w:val="24"/>
              </w:rPr>
              <w:t>Ministru kabineta 201</w:t>
            </w:r>
            <w:r w:rsidR="008312C9" w:rsidRPr="008312C9">
              <w:rPr>
                <w:rFonts w:ascii="Times New Roman" w:hAnsi="Times New Roman" w:cs="Times New Roman"/>
                <w:sz w:val="24"/>
                <w:szCs w:val="24"/>
              </w:rPr>
              <w:t>7.gada 27.jūnija noteikum</w:t>
            </w:r>
            <w:r w:rsidR="00522F86">
              <w:rPr>
                <w:rFonts w:ascii="Times New Roman" w:hAnsi="Times New Roman" w:cs="Times New Roman"/>
                <w:sz w:val="24"/>
                <w:szCs w:val="24"/>
              </w:rPr>
              <w:t>i</w:t>
            </w:r>
            <w:r w:rsidR="008312C9" w:rsidRPr="008312C9">
              <w:rPr>
                <w:rFonts w:ascii="Times New Roman" w:hAnsi="Times New Roman" w:cs="Times New Roman"/>
                <w:sz w:val="24"/>
                <w:szCs w:val="24"/>
              </w:rPr>
              <w:t xml:space="preserve"> Nr.</w:t>
            </w:r>
            <w:r w:rsidR="00316BE2" w:rsidRPr="008312C9">
              <w:rPr>
                <w:rFonts w:ascii="Times New Roman" w:hAnsi="Times New Roman" w:cs="Times New Roman"/>
                <w:sz w:val="24"/>
                <w:szCs w:val="24"/>
              </w:rPr>
              <w:t>374 “Grozījumi M</w:t>
            </w:r>
            <w:r w:rsidR="008312C9" w:rsidRPr="008312C9">
              <w:rPr>
                <w:rFonts w:ascii="Times New Roman" w:hAnsi="Times New Roman" w:cs="Times New Roman"/>
                <w:sz w:val="24"/>
                <w:szCs w:val="24"/>
              </w:rPr>
              <w:t>inistru kabineta 2006. gada 27.</w:t>
            </w:r>
            <w:r w:rsidR="00316BE2" w:rsidRPr="008312C9">
              <w:rPr>
                <w:rFonts w:ascii="Times New Roman" w:hAnsi="Times New Roman" w:cs="Times New Roman"/>
                <w:sz w:val="24"/>
                <w:szCs w:val="24"/>
              </w:rPr>
              <w:t xml:space="preserve">jūnija noteikumos Nr.512 </w:t>
            </w:r>
            <w:r w:rsidR="00033222">
              <w:rPr>
                <w:rFonts w:ascii="Times New Roman" w:hAnsi="Times New Roman" w:cs="Times New Roman"/>
                <w:sz w:val="24"/>
                <w:szCs w:val="24"/>
              </w:rPr>
              <w:t>“</w:t>
            </w:r>
            <w:r w:rsidR="00316BE2" w:rsidRPr="008312C9">
              <w:rPr>
                <w:rFonts w:ascii="Times New Roman" w:hAnsi="Times New Roman" w:cs="Times New Roman"/>
                <w:sz w:val="24"/>
                <w:szCs w:val="24"/>
              </w:rPr>
              <w:t>Azartspēļu un izložu organizēšanas un uzturēšanas uz</w:t>
            </w:r>
            <w:r w:rsidR="008312C9" w:rsidRPr="008312C9">
              <w:rPr>
                <w:rFonts w:ascii="Times New Roman" w:hAnsi="Times New Roman" w:cs="Times New Roman"/>
                <w:sz w:val="24"/>
                <w:szCs w:val="24"/>
              </w:rPr>
              <w:t>raudzības un kontroles kārtība</w:t>
            </w:r>
            <w:r w:rsidR="00033222">
              <w:rPr>
                <w:rFonts w:ascii="Times New Roman" w:hAnsi="Times New Roman" w:cs="Times New Roman"/>
                <w:sz w:val="24"/>
                <w:szCs w:val="24"/>
              </w:rPr>
              <w:t>”</w:t>
            </w:r>
            <w:r w:rsidR="005B6AE7" w:rsidRPr="008312C9">
              <w:rPr>
                <w:rFonts w:ascii="Times New Roman" w:hAnsi="Times New Roman" w:cs="Times New Roman"/>
                <w:sz w:val="24"/>
                <w:szCs w:val="24"/>
              </w:rPr>
              <w:t xml:space="preserve">, atbilstoši kuriem </w:t>
            </w:r>
            <w:r w:rsidR="00316BE2" w:rsidRPr="008312C9">
              <w:rPr>
                <w:rFonts w:ascii="Times New Roman" w:hAnsi="Times New Roman" w:cs="Times New Roman"/>
                <w:sz w:val="24"/>
                <w:szCs w:val="24"/>
              </w:rPr>
              <w:t xml:space="preserve">no 2019.gada 1.janvāra </w:t>
            </w:r>
            <w:r w:rsidR="008312C9" w:rsidRPr="008312C9">
              <w:rPr>
                <w:rFonts w:ascii="Times New Roman" w:hAnsi="Times New Roman" w:cs="Times New Roman"/>
                <w:sz w:val="24"/>
                <w:szCs w:val="24"/>
              </w:rPr>
              <w:t xml:space="preserve">inkasācijas akti </w:t>
            </w:r>
            <w:r w:rsidR="00316BE2" w:rsidRPr="008312C9">
              <w:rPr>
                <w:rFonts w:ascii="Times New Roman" w:hAnsi="Times New Roman" w:cs="Times New Roman"/>
                <w:sz w:val="24"/>
                <w:szCs w:val="24"/>
              </w:rPr>
              <w:t>vairs nebūs stingrās uzskaites dokuments</w:t>
            </w:r>
            <w:r>
              <w:rPr>
                <w:rFonts w:ascii="Times New Roman" w:hAnsi="Times New Roman" w:cs="Times New Roman"/>
                <w:sz w:val="24"/>
                <w:szCs w:val="24"/>
              </w:rPr>
              <w:t xml:space="preserve">. </w:t>
            </w:r>
          </w:p>
          <w:p w14:paraId="680874B3" w14:textId="374B5A22" w:rsidR="002C2A22" w:rsidRDefault="002C2A22" w:rsidP="003D13DC">
            <w:pPr>
              <w:pStyle w:val="ListParagraph"/>
              <w:tabs>
                <w:tab w:val="left" w:pos="73"/>
              </w:tabs>
              <w:spacing w:after="0" w:line="240" w:lineRule="auto"/>
              <w:ind w:left="72" w:firstLine="1"/>
              <w:jc w:val="both"/>
              <w:rPr>
                <w:rFonts w:ascii="Times New Roman" w:hAnsi="Times New Roman" w:cs="Times New Roman"/>
                <w:bCs/>
                <w:sz w:val="24"/>
                <w:szCs w:val="24"/>
              </w:rPr>
            </w:pPr>
            <w:r>
              <w:rPr>
                <w:rFonts w:ascii="Times New Roman" w:hAnsi="Times New Roman" w:cs="Times New Roman"/>
                <w:sz w:val="24"/>
                <w:szCs w:val="24"/>
              </w:rPr>
              <w:t xml:space="preserve">Savukārt </w:t>
            </w:r>
            <w:r w:rsidR="00522F86" w:rsidRPr="00522F86">
              <w:rPr>
                <w:rFonts w:ascii="Times New Roman" w:hAnsi="Times New Roman" w:cs="Times New Roman"/>
                <w:bCs/>
                <w:sz w:val="24"/>
                <w:szCs w:val="24"/>
              </w:rPr>
              <w:t>kazino galda bilance</w:t>
            </w:r>
            <w:r>
              <w:rPr>
                <w:rFonts w:ascii="Times New Roman" w:hAnsi="Times New Roman" w:cs="Times New Roman"/>
                <w:bCs/>
                <w:sz w:val="24"/>
                <w:szCs w:val="24"/>
              </w:rPr>
              <w:t>s un galdu rezultātu</w:t>
            </w:r>
            <w:r w:rsidR="00522F86">
              <w:rPr>
                <w:rFonts w:ascii="Times New Roman" w:hAnsi="Times New Roman" w:cs="Times New Roman"/>
                <w:bCs/>
                <w:sz w:val="24"/>
                <w:szCs w:val="24"/>
              </w:rPr>
              <w:t xml:space="preserve"> </w:t>
            </w:r>
            <w:r w:rsidR="00C00FA0" w:rsidRPr="00C00FA0">
              <w:rPr>
                <w:rFonts w:ascii="Times New Roman" w:hAnsi="Times New Roman" w:cs="Times New Roman"/>
                <w:bCs/>
                <w:sz w:val="24"/>
                <w:szCs w:val="24"/>
              </w:rPr>
              <w:t xml:space="preserve">inkasācijas procesa uzraudzību pilnībā nodrošina Izložu un azartspēļu uzraudzības inspekcijas inspektora klātbūtne </w:t>
            </w:r>
            <w:r w:rsidRPr="00C00FA0">
              <w:rPr>
                <w:rFonts w:ascii="Times New Roman" w:hAnsi="Times New Roman" w:cs="Times New Roman"/>
                <w:bCs/>
                <w:sz w:val="24"/>
                <w:szCs w:val="24"/>
              </w:rPr>
              <w:t>klātienē</w:t>
            </w:r>
            <w:r>
              <w:rPr>
                <w:rFonts w:ascii="Times New Roman" w:hAnsi="Times New Roman" w:cs="Times New Roman"/>
                <w:bCs/>
                <w:sz w:val="24"/>
                <w:szCs w:val="24"/>
              </w:rPr>
              <w:t xml:space="preserve"> vai</w:t>
            </w:r>
            <w:r w:rsidR="00C00FA0">
              <w:rPr>
                <w:rFonts w:ascii="Times New Roman" w:hAnsi="Times New Roman" w:cs="Times New Roman"/>
                <w:bCs/>
                <w:sz w:val="24"/>
                <w:szCs w:val="24"/>
              </w:rPr>
              <w:t xml:space="preserve"> </w:t>
            </w:r>
            <w:r w:rsidR="00BD7B0C">
              <w:rPr>
                <w:rFonts w:ascii="Times New Roman" w:hAnsi="Times New Roman" w:cs="Times New Roman"/>
                <w:bCs/>
                <w:sz w:val="24"/>
                <w:szCs w:val="24"/>
              </w:rPr>
              <w:t>attālināti</w:t>
            </w:r>
            <w:r w:rsidR="00B93A46">
              <w:rPr>
                <w:rFonts w:ascii="Times New Roman" w:hAnsi="Times New Roman" w:cs="Times New Roman"/>
                <w:bCs/>
                <w:sz w:val="24"/>
                <w:szCs w:val="24"/>
              </w:rPr>
              <w:t>,</w:t>
            </w:r>
            <w:r w:rsidR="00BD7B0C">
              <w:rPr>
                <w:rFonts w:ascii="Times New Roman" w:hAnsi="Times New Roman" w:cs="Times New Roman"/>
                <w:bCs/>
                <w:sz w:val="24"/>
                <w:szCs w:val="24"/>
              </w:rPr>
              <w:t xml:space="preserve"> </w:t>
            </w:r>
            <w:r w:rsidR="00C00FA0">
              <w:rPr>
                <w:rFonts w:ascii="Times New Roman" w:hAnsi="Times New Roman" w:cs="Times New Roman"/>
                <w:bCs/>
                <w:sz w:val="24"/>
                <w:szCs w:val="24"/>
              </w:rPr>
              <w:t>izmantojot el</w:t>
            </w:r>
            <w:r>
              <w:rPr>
                <w:rFonts w:ascii="Times New Roman" w:hAnsi="Times New Roman" w:cs="Times New Roman"/>
                <w:bCs/>
                <w:sz w:val="24"/>
                <w:szCs w:val="24"/>
              </w:rPr>
              <w:t xml:space="preserve">ektronisko sakaru starpniecību </w:t>
            </w:r>
            <w:r w:rsidR="00C00FA0" w:rsidRPr="00C00FA0">
              <w:rPr>
                <w:rFonts w:ascii="Times New Roman" w:hAnsi="Times New Roman" w:cs="Times New Roman"/>
                <w:bCs/>
                <w:sz w:val="24"/>
                <w:szCs w:val="24"/>
              </w:rPr>
              <w:t>(M</w:t>
            </w:r>
            <w:r w:rsidR="00C00FA0">
              <w:rPr>
                <w:rFonts w:ascii="Times New Roman" w:hAnsi="Times New Roman" w:cs="Times New Roman"/>
                <w:bCs/>
                <w:sz w:val="24"/>
                <w:szCs w:val="24"/>
              </w:rPr>
              <w:t>inistru kabineta 2006.gada 27.jūnija noteikumi</w:t>
            </w:r>
            <w:r w:rsidR="00C00FA0" w:rsidRPr="00C00FA0">
              <w:rPr>
                <w:rFonts w:ascii="Times New Roman" w:hAnsi="Times New Roman" w:cs="Times New Roman"/>
                <w:bCs/>
                <w:sz w:val="24"/>
                <w:szCs w:val="24"/>
              </w:rPr>
              <w:t xml:space="preserve"> Nr. 512</w:t>
            </w:r>
            <w:r w:rsidR="00C00FA0">
              <w:rPr>
                <w:rFonts w:ascii="Times New Roman" w:hAnsi="Times New Roman" w:cs="Times New Roman"/>
                <w:bCs/>
                <w:sz w:val="24"/>
                <w:szCs w:val="24"/>
              </w:rPr>
              <w:t xml:space="preserve"> “Azartspēļu un izložu organizēšanas un uzturēšanas uzraudzības un kontroles kārtība”  20. un 22.punkts). T</w:t>
            </w:r>
            <w:r w:rsidR="00C00FA0" w:rsidRPr="00C00FA0">
              <w:rPr>
                <w:rFonts w:ascii="Times New Roman" w:hAnsi="Times New Roman" w:cs="Times New Roman"/>
                <w:bCs/>
                <w:sz w:val="24"/>
                <w:szCs w:val="24"/>
              </w:rPr>
              <w:t xml:space="preserve">ādējādi </w:t>
            </w:r>
            <w:r w:rsidR="007F5BA7">
              <w:rPr>
                <w:rFonts w:ascii="Times New Roman" w:hAnsi="Times New Roman" w:cs="Times New Roman"/>
                <w:bCs/>
                <w:sz w:val="24"/>
                <w:szCs w:val="24"/>
              </w:rPr>
              <w:t>tehniskās prasības tipogrāfiski iespiest veidlapas</w:t>
            </w:r>
            <w:r w:rsidR="00C00FA0" w:rsidRPr="00C00FA0">
              <w:rPr>
                <w:rFonts w:ascii="Times New Roman" w:hAnsi="Times New Roman" w:cs="Times New Roman"/>
                <w:bCs/>
                <w:sz w:val="24"/>
                <w:szCs w:val="24"/>
              </w:rPr>
              <w:t xml:space="preserve"> </w:t>
            </w:r>
            <w:r w:rsidR="007F5BA7">
              <w:rPr>
                <w:rFonts w:ascii="Times New Roman" w:hAnsi="Times New Roman" w:cs="Times New Roman"/>
                <w:bCs/>
                <w:sz w:val="24"/>
                <w:szCs w:val="24"/>
              </w:rPr>
              <w:t>un to numerācijas uzskaite</w:t>
            </w:r>
            <w:r w:rsidR="00C00FA0" w:rsidRPr="00C00FA0">
              <w:rPr>
                <w:rFonts w:ascii="Times New Roman" w:hAnsi="Times New Roman" w:cs="Times New Roman"/>
                <w:bCs/>
                <w:sz w:val="24"/>
                <w:szCs w:val="24"/>
              </w:rPr>
              <w:t xml:space="preserve"> ir neefektīvs regulējums ar nepamatotu administratīvo slogu. </w:t>
            </w:r>
          </w:p>
          <w:p w14:paraId="620580A4" w14:textId="03013D2B" w:rsidR="00E96DFC" w:rsidRPr="002C30EA" w:rsidRDefault="002C2A22" w:rsidP="003D13DC">
            <w:pPr>
              <w:pStyle w:val="ListParagraph"/>
              <w:tabs>
                <w:tab w:val="left" w:pos="73"/>
              </w:tabs>
              <w:spacing w:after="0" w:line="240" w:lineRule="auto"/>
              <w:ind w:left="72" w:firstLine="1"/>
              <w:jc w:val="both"/>
              <w:rPr>
                <w:rFonts w:ascii="Times New Roman" w:hAnsi="Times New Roman" w:cs="Times New Roman"/>
                <w:sz w:val="24"/>
                <w:szCs w:val="24"/>
              </w:rPr>
            </w:pPr>
            <w:r>
              <w:rPr>
                <w:rFonts w:ascii="Times New Roman" w:hAnsi="Times New Roman" w:cs="Times New Roman"/>
                <w:bCs/>
                <w:sz w:val="24"/>
                <w:szCs w:val="24"/>
              </w:rPr>
              <w:t>Tādējādi a</w:t>
            </w:r>
            <w:r w:rsidR="00D31F61">
              <w:rPr>
                <w:rFonts w:ascii="Times New Roman" w:hAnsi="Times New Roman" w:cs="Times New Roman"/>
                <w:bCs/>
                <w:sz w:val="24"/>
                <w:szCs w:val="24"/>
              </w:rPr>
              <w:t xml:space="preserve">r plānotajiem grozījumiem </w:t>
            </w:r>
            <w:r w:rsidR="00BE363E" w:rsidRPr="002C30EA">
              <w:rPr>
                <w:rFonts w:ascii="Times New Roman" w:hAnsi="Times New Roman" w:cs="Times New Roman"/>
                <w:bCs/>
                <w:sz w:val="24"/>
                <w:szCs w:val="24"/>
              </w:rPr>
              <w:t xml:space="preserve">vienlaicīgi ir iespēja mazināt administratīvo slogu azartspēļu organizētājiem, </w:t>
            </w:r>
            <w:r w:rsidR="00522F86" w:rsidRPr="002C30EA">
              <w:rPr>
                <w:rFonts w:ascii="Times New Roman" w:hAnsi="Times New Roman" w:cs="Times New Roman"/>
                <w:bCs/>
                <w:sz w:val="24"/>
                <w:szCs w:val="24"/>
              </w:rPr>
              <w:t>nosakot</w:t>
            </w:r>
            <w:r>
              <w:rPr>
                <w:rFonts w:ascii="Times New Roman" w:hAnsi="Times New Roman" w:cs="Times New Roman"/>
                <w:bCs/>
                <w:sz w:val="24"/>
                <w:szCs w:val="24"/>
              </w:rPr>
              <w:t>, ka ne tikai inkasācijas akti, bet</w:t>
            </w:r>
            <w:r w:rsidR="00522F86" w:rsidRPr="002C30EA">
              <w:rPr>
                <w:rFonts w:ascii="Times New Roman" w:hAnsi="Times New Roman" w:cs="Times New Roman"/>
                <w:bCs/>
                <w:sz w:val="24"/>
                <w:szCs w:val="24"/>
              </w:rPr>
              <w:t xml:space="preserve"> </w:t>
            </w:r>
            <w:r w:rsidR="00BE363E" w:rsidRPr="002C30EA">
              <w:rPr>
                <w:rFonts w:ascii="Times New Roman" w:hAnsi="Times New Roman" w:cs="Times New Roman"/>
                <w:bCs/>
                <w:sz w:val="24"/>
                <w:szCs w:val="24"/>
              </w:rPr>
              <w:t xml:space="preserve"> </w:t>
            </w:r>
            <w:r w:rsidR="00D31F61">
              <w:rPr>
                <w:rFonts w:ascii="Times New Roman" w:hAnsi="Times New Roman" w:cs="Times New Roman"/>
                <w:bCs/>
                <w:sz w:val="24"/>
                <w:szCs w:val="24"/>
              </w:rPr>
              <w:t xml:space="preserve">arī </w:t>
            </w:r>
            <w:r w:rsidR="00522F86" w:rsidRPr="002C30EA">
              <w:rPr>
                <w:rFonts w:ascii="Times New Roman" w:hAnsi="Times New Roman" w:cs="Times New Roman"/>
                <w:bCs/>
                <w:sz w:val="24"/>
                <w:szCs w:val="24"/>
              </w:rPr>
              <w:t xml:space="preserve">kazino galda bilance un galdu rezultāts </w:t>
            </w:r>
            <w:r w:rsidR="00D31F61">
              <w:rPr>
                <w:rFonts w:ascii="Times New Roman" w:hAnsi="Times New Roman" w:cs="Times New Roman"/>
                <w:bCs/>
                <w:sz w:val="24"/>
                <w:szCs w:val="24"/>
              </w:rPr>
              <w:t xml:space="preserve">nebūs </w:t>
            </w:r>
            <w:r w:rsidR="00522F86" w:rsidRPr="002C30EA">
              <w:rPr>
                <w:rFonts w:ascii="Times New Roman" w:hAnsi="Times New Roman" w:cs="Times New Roman"/>
                <w:bCs/>
                <w:sz w:val="24"/>
                <w:szCs w:val="24"/>
              </w:rPr>
              <w:t xml:space="preserve">stingrās uzskaites </w:t>
            </w:r>
            <w:r w:rsidR="00D31F61">
              <w:rPr>
                <w:rFonts w:ascii="Times New Roman" w:hAnsi="Times New Roman" w:cs="Times New Roman"/>
                <w:bCs/>
                <w:sz w:val="24"/>
                <w:szCs w:val="24"/>
              </w:rPr>
              <w:t>dokuments</w:t>
            </w:r>
            <w:r w:rsidR="007200C0">
              <w:rPr>
                <w:rFonts w:ascii="Times New Roman" w:hAnsi="Times New Roman" w:cs="Times New Roman"/>
                <w:bCs/>
                <w:sz w:val="24"/>
                <w:szCs w:val="24"/>
              </w:rPr>
              <w:t>;</w:t>
            </w:r>
          </w:p>
          <w:p w14:paraId="1CC464E1" w14:textId="094385FA" w:rsidR="00A7446E" w:rsidRPr="00A7446E" w:rsidRDefault="00316BE2" w:rsidP="00A7446E">
            <w:pPr>
              <w:pStyle w:val="ListParagraph"/>
              <w:tabs>
                <w:tab w:val="left" w:pos="214"/>
              </w:tabs>
              <w:spacing w:after="0" w:line="240" w:lineRule="auto"/>
              <w:ind w:left="215"/>
              <w:jc w:val="both"/>
              <w:rPr>
                <w:rFonts w:ascii="Times New Roman" w:hAnsi="Times New Roman" w:cs="Times New Roman"/>
                <w:sz w:val="6"/>
                <w:szCs w:val="6"/>
              </w:rPr>
            </w:pPr>
            <w:r w:rsidRPr="008312C9">
              <w:rPr>
                <w:rFonts w:ascii="Times New Roman" w:hAnsi="Times New Roman" w:cs="Times New Roman"/>
                <w:sz w:val="24"/>
                <w:szCs w:val="24"/>
              </w:rPr>
              <w:t xml:space="preserve"> </w:t>
            </w:r>
          </w:p>
          <w:p w14:paraId="5809B671" w14:textId="1BE05D9D" w:rsidR="000B62B1" w:rsidRDefault="00CC7080" w:rsidP="000B6D8F">
            <w:pPr>
              <w:pStyle w:val="ListParagraph"/>
              <w:numPr>
                <w:ilvl w:val="0"/>
                <w:numId w:val="9"/>
              </w:numPr>
              <w:tabs>
                <w:tab w:val="left" w:pos="214"/>
              </w:tabs>
              <w:spacing w:after="0" w:line="240" w:lineRule="auto"/>
              <w:ind w:left="73" w:firstLine="283"/>
              <w:jc w:val="both"/>
              <w:rPr>
                <w:rFonts w:ascii="Times New Roman" w:hAnsi="Times New Roman" w:cs="Times New Roman"/>
                <w:sz w:val="24"/>
                <w:szCs w:val="24"/>
              </w:rPr>
            </w:pPr>
            <w:r>
              <w:rPr>
                <w:rFonts w:ascii="Times New Roman" w:hAnsi="Times New Roman" w:cs="Times New Roman"/>
                <w:sz w:val="24"/>
                <w:szCs w:val="24"/>
              </w:rPr>
              <w:t>s</w:t>
            </w:r>
            <w:r w:rsidR="00190079" w:rsidRPr="000152D4">
              <w:rPr>
                <w:rFonts w:ascii="Times New Roman" w:hAnsi="Times New Roman" w:cs="Times New Roman"/>
                <w:sz w:val="24"/>
                <w:szCs w:val="24"/>
              </w:rPr>
              <w:t xml:space="preserve">adaļā “Azartspēļu automātu ieņēmumu un izdevumu uzskaite” </w:t>
            </w:r>
            <w:r w:rsidR="00BB37DC" w:rsidRPr="000152D4">
              <w:rPr>
                <w:rFonts w:ascii="Times New Roman" w:hAnsi="Times New Roman" w:cs="Times New Roman"/>
                <w:sz w:val="24"/>
                <w:szCs w:val="24"/>
              </w:rPr>
              <w:t>tiek</w:t>
            </w:r>
            <w:r w:rsidR="009B1129" w:rsidRPr="000152D4">
              <w:rPr>
                <w:rFonts w:ascii="Times New Roman" w:hAnsi="Times New Roman" w:cs="Times New Roman"/>
                <w:sz w:val="24"/>
                <w:szCs w:val="24"/>
              </w:rPr>
              <w:t xml:space="preserve"> </w:t>
            </w:r>
            <w:r w:rsidR="000D4B26">
              <w:rPr>
                <w:rFonts w:ascii="Times New Roman" w:hAnsi="Times New Roman" w:cs="Times New Roman"/>
                <w:sz w:val="24"/>
                <w:szCs w:val="24"/>
              </w:rPr>
              <w:t>izslēgtas</w:t>
            </w:r>
            <w:r w:rsidR="00A5324D" w:rsidRPr="000152D4">
              <w:rPr>
                <w:rFonts w:ascii="Times New Roman" w:hAnsi="Times New Roman" w:cs="Times New Roman"/>
                <w:sz w:val="24"/>
                <w:szCs w:val="24"/>
              </w:rPr>
              <w:t xml:space="preserve"> normas par mehānisko skaitīt</w:t>
            </w:r>
            <w:r w:rsidR="00190079" w:rsidRPr="000152D4">
              <w:rPr>
                <w:rFonts w:ascii="Times New Roman" w:hAnsi="Times New Roman" w:cs="Times New Roman"/>
                <w:sz w:val="24"/>
                <w:szCs w:val="24"/>
              </w:rPr>
              <w:t>āju rādītājiem</w:t>
            </w:r>
            <w:r w:rsidR="000152D4">
              <w:rPr>
                <w:rFonts w:ascii="Times New Roman" w:hAnsi="Times New Roman" w:cs="Times New Roman"/>
                <w:sz w:val="24"/>
                <w:szCs w:val="24"/>
              </w:rPr>
              <w:t xml:space="preserve">. </w:t>
            </w:r>
            <w:r w:rsidR="00513790" w:rsidRPr="000B62B1">
              <w:rPr>
                <w:rFonts w:ascii="Times New Roman" w:hAnsi="Times New Roman" w:cs="Times New Roman"/>
                <w:sz w:val="24"/>
                <w:szCs w:val="24"/>
              </w:rPr>
              <w:t>Tādējādi</w:t>
            </w:r>
            <w:r w:rsidR="000B62B1">
              <w:rPr>
                <w:rFonts w:ascii="Times New Roman" w:hAnsi="Times New Roman" w:cs="Times New Roman"/>
                <w:sz w:val="24"/>
                <w:szCs w:val="24"/>
              </w:rPr>
              <w:t>:</w:t>
            </w:r>
          </w:p>
          <w:p w14:paraId="55788AFD" w14:textId="77777777" w:rsidR="00DC34EC" w:rsidRPr="00DC34EC" w:rsidRDefault="00DC34EC" w:rsidP="008377D9">
            <w:pPr>
              <w:tabs>
                <w:tab w:val="left" w:pos="214"/>
              </w:tabs>
              <w:spacing w:after="0" w:line="240" w:lineRule="auto"/>
              <w:ind w:left="73"/>
              <w:jc w:val="both"/>
              <w:rPr>
                <w:rFonts w:ascii="Times New Roman" w:hAnsi="Times New Roman" w:cs="Times New Roman"/>
                <w:sz w:val="6"/>
                <w:szCs w:val="6"/>
              </w:rPr>
            </w:pPr>
          </w:p>
          <w:p w14:paraId="7DBBD01D" w14:textId="22AA00F5" w:rsidR="008377D9" w:rsidRPr="00D86ACE" w:rsidRDefault="000B62B1" w:rsidP="008377D9">
            <w:pPr>
              <w:tabs>
                <w:tab w:val="left" w:pos="214"/>
              </w:tabs>
              <w:spacing w:after="0" w:line="240" w:lineRule="auto"/>
              <w:ind w:left="73"/>
              <w:jc w:val="both"/>
              <w:rPr>
                <w:rFonts w:ascii="Times New Roman" w:hAnsi="Times New Roman" w:cs="Times New Roman"/>
                <w:sz w:val="24"/>
                <w:szCs w:val="24"/>
              </w:rPr>
            </w:pPr>
            <w:r>
              <w:rPr>
                <w:rFonts w:ascii="Times New Roman" w:hAnsi="Times New Roman" w:cs="Times New Roman"/>
                <w:sz w:val="24"/>
                <w:szCs w:val="24"/>
              </w:rPr>
              <w:t>-</w:t>
            </w:r>
            <w:r w:rsidR="00513790" w:rsidRPr="000152D4">
              <w:rPr>
                <w:rFonts w:ascii="Times New Roman" w:hAnsi="Times New Roman" w:cs="Times New Roman"/>
                <w:sz w:val="24"/>
                <w:szCs w:val="24"/>
              </w:rPr>
              <w:t xml:space="preserve"> </w:t>
            </w:r>
            <w:r w:rsidRPr="000152D4">
              <w:rPr>
                <w:rFonts w:ascii="Times New Roman" w:hAnsi="Times New Roman" w:cs="Times New Roman"/>
                <w:sz w:val="24"/>
                <w:szCs w:val="24"/>
              </w:rPr>
              <w:t>jaunā redakcijā tiek izteikts MK noteikumu</w:t>
            </w:r>
            <w:r w:rsidR="000D4B26">
              <w:rPr>
                <w:rFonts w:ascii="Times New Roman" w:hAnsi="Times New Roman" w:cs="Times New Roman"/>
                <w:sz w:val="24"/>
                <w:szCs w:val="24"/>
              </w:rPr>
              <w:t xml:space="preserve"> N</w:t>
            </w:r>
            <w:r w:rsidR="000E2897">
              <w:rPr>
                <w:rFonts w:ascii="Times New Roman" w:hAnsi="Times New Roman" w:cs="Times New Roman"/>
                <w:sz w:val="24"/>
                <w:szCs w:val="24"/>
              </w:rPr>
              <w:t>r</w:t>
            </w:r>
            <w:r w:rsidR="000D4B26">
              <w:rPr>
                <w:rFonts w:ascii="Times New Roman" w:hAnsi="Times New Roman" w:cs="Times New Roman"/>
                <w:sz w:val="24"/>
                <w:szCs w:val="24"/>
              </w:rPr>
              <w:t>.1043 17.punkts</w:t>
            </w:r>
            <w:r w:rsidR="002610FB">
              <w:rPr>
                <w:rFonts w:ascii="Times New Roman" w:hAnsi="Times New Roman" w:cs="Times New Roman"/>
                <w:sz w:val="24"/>
                <w:szCs w:val="24"/>
              </w:rPr>
              <w:t>. Šajā punktā noteikto azartspēļu automātu inkasāciju veiks</w:t>
            </w:r>
            <w:r w:rsidR="00BC7FDF" w:rsidRPr="00BC7FDF">
              <w:rPr>
                <w:rFonts w:ascii="Times New Roman" w:hAnsi="Times New Roman" w:cs="Times New Roman"/>
                <w:sz w:val="24"/>
                <w:szCs w:val="24"/>
              </w:rPr>
              <w:t xml:space="preserve"> kapitālsabiedrības noteiktā kārtībā</w:t>
            </w:r>
            <w:r w:rsidR="002610FB">
              <w:rPr>
                <w:rFonts w:ascii="Times New Roman" w:hAnsi="Times New Roman" w:cs="Times New Roman"/>
                <w:sz w:val="24"/>
                <w:szCs w:val="24"/>
              </w:rPr>
              <w:t xml:space="preserve">. </w:t>
            </w:r>
            <w:r w:rsidR="00010E94" w:rsidRPr="00010E94">
              <w:rPr>
                <w:rFonts w:ascii="Times New Roman" w:hAnsi="Times New Roman" w:cs="Times New Roman"/>
                <w:sz w:val="24"/>
                <w:szCs w:val="24"/>
              </w:rPr>
              <w:t xml:space="preserve">Ņemot vērā to, ka azartspēļu automātu inkasācijas process ietver ne tikai </w:t>
            </w:r>
            <w:r w:rsidR="002610FB">
              <w:rPr>
                <w:rFonts w:ascii="Times New Roman" w:hAnsi="Times New Roman" w:cs="Times New Roman"/>
                <w:sz w:val="24"/>
                <w:szCs w:val="24"/>
              </w:rPr>
              <w:t xml:space="preserve">AKUS </w:t>
            </w:r>
            <w:r w:rsidR="00010E94" w:rsidRPr="00010E94">
              <w:rPr>
                <w:rFonts w:ascii="Times New Roman" w:hAnsi="Times New Roman" w:cs="Times New Roman"/>
                <w:sz w:val="24"/>
                <w:szCs w:val="24"/>
              </w:rPr>
              <w:t xml:space="preserve">skaitītāju rādītāju fiksēšanu un ieņēmumu aprēķināšanu, bet arī faktiskās skaidrās naudas uzskaiti, tad </w:t>
            </w:r>
            <w:r w:rsidR="002610FB">
              <w:rPr>
                <w:rFonts w:ascii="Times New Roman" w:hAnsi="Times New Roman" w:cs="Times New Roman"/>
                <w:sz w:val="24"/>
                <w:szCs w:val="24"/>
              </w:rPr>
              <w:t xml:space="preserve">Izložu un azartspēļu uzraudzības inspekcijai </w:t>
            </w:r>
            <w:r w:rsidR="00010E94" w:rsidRPr="00010E94">
              <w:rPr>
                <w:rFonts w:ascii="Times New Roman" w:hAnsi="Times New Roman" w:cs="Times New Roman"/>
                <w:sz w:val="24"/>
                <w:szCs w:val="24"/>
              </w:rPr>
              <w:t>ir jāpārzina katras kapitālsabiedrības inkasācijas procesa kārtību un procedūras, kā arī naudas plūsmas izsekojamību</w:t>
            </w:r>
            <w:r w:rsidR="002610FB">
              <w:rPr>
                <w:rFonts w:ascii="Times New Roman" w:hAnsi="Times New Roman" w:cs="Times New Roman"/>
                <w:sz w:val="24"/>
                <w:szCs w:val="24"/>
              </w:rPr>
              <w:t>,</w:t>
            </w:r>
            <w:r w:rsidR="00010E94" w:rsidRPr="00010E94">
              <w:rPr>
                <w:rFonts w:ascii="Times New Roman" w:hAnsi="Times New Roman" w:cs="Times New Roman"/>
                <w:sz w:val="24"/>
                <w:szCs w:val="24"/>
              </w:rPr>
              <w:t xml:space="preserve"> papildinot vai samazinot </w:t>
            </w:r>
            <w:r w:rsidR="00DE710B">
              <w:rPr>
                <w:rFonts w:ascii="Times New Roman" w:hAnsi="Times New Roman" w:cs="Times New Roman"/>
                <w:sz w:val="24"/>
                <w:szCs w:val="24"/>
              </w:rPr>
              <w:t xml:space="preserve">azartspēļu automāta </w:t>
            </w:r>
            <w:r w:rsidR="00010E94" w:rsidRPr="00010E94">
              <w:rPr>
                <w:rFonts w:ascii="Times New Roman" w:hAnsi="Times New Roman" w:cs="Times New Roman"/>
                <w:sz w:val="24"/>
                <w:szCs w:val="24"/>
              </w:rPr>
              <w:t>naudas kastes (</w:t>
            </w:r>
            <w:r w:rsidR="00DE710B">
              <w:rPr>
                <w:rFonts w:ascii="Times New Roman" w:hAnsi="Times New Roman" w:cs="Times New Roman"/>
                <w:sz w:val="24"/>
                <w:szCs w:val="24"/>
              </w:rPr>
              <w:t xml:space="preserve">turpmāk </w:t>
            </w:r>
            <w:r w:rsidR="00B321F4">
              <w:rPr>
                <w:rFonts w:ascii="Times New Roman" w:hAnsi="Times New Roman" w:cs="Times New Roman"/>
                <w:sz w:val="24"/>
                <w:szCs w:val="24"/>
              </w:rPr>
              <w:t>–</w:t>
            </w:r>
            <w:r w:rsidR="00DE710B">
              <w:rPr>
                <w:rFonts w:ascii="Times New Roman" w:hAnsi="Times New Roman" w:cs="Times New Roman"/>
                <w:sz w:val="24"/>
                <w:szCs w:val="24"/>
              </w:rPr>
              <w:t xml:space="preserve"> </w:t>
            </w:r>
            <w:proofErr w:type="spellStart"/>
            <w:r w:rsidR="00010E94" w:rsidRPr="00010E94">
              <w:rPr>
                <w:rFonts w:ascii="Times New Roman" w:hAnsi="Times New Roman" w:cs="Times New Roman"/>
                <w:sz w:val="24"/>
                <w:szCs w:val="24"/>
              </w:rPr>
              <w:t>hoper</w:t>
            </w:r>
            <w:r w:rsidR="00DE710B">
              <w:rPr>
                <w:rFonts w:ascii="Times New Roman" w:hAnsi="Times New Roman" w:cs="Times New Roman"/>
                <w:sz w:val="24"/>
                <w:szCs w:val="24"/>
              </w:rPr>
              <w:t>s</w:t>
            </w:r>
            <w:proofErr w:type="spellEnd"/>
            <w:r w:rsidR="00010E94" w:rsidRPr="00010E94">
              <w:rPr>
                <w:rFonts w:ascii="Times New Roman" w:hAnsi="Times New Roman" w:cs="Times New Roman"/>
                <w:sz w:val="24"/>
                <w:szCs w:val="24"/>
              </w:rPr>
              <w:t xml:space="preserve">) </w:t>
            </w:r>
            <w:r w:rsidR="002610FB">
              <w:rPr>
                <w:rFonts w:ascii="Times New Roman" w:hAnsi="Times New Roman" w:cs="Times New Roman"/>
                <w:sz w:val="24"/>
                <w:szCs w:val="24"/>
              </w:rPr>
              <w:t xml:space="preserve">azartspēļu </w:t>
            </w:r>
            <w:r w:rsidR="00010E94" w:rsidRPr="00010E94">
              <w:rPr>
                <w:rFonts w:ascii="Times New Roman" w:hAnsi="Times New Roman" w:cs="Times New Roman"/>
                <w:sz w:val="24"/>
                <w:szCs w:val="24"/>
              </w:rPr>
              <w:t>automātā, kā arī naudas kustību spēļu zāles kasē</w:t>
            </w:r>
            <w:r w:rsidR="00033222">
              <w:rPr>
                <w:rFonts w:ascii="Times New Roman" w:hAnsi="Times New Roman" w:cs="Times New Roman"/>
                <w:sz w:val="24"/>
                <w:szCs w:val="24"/>
              </w:rPr>
              <w:t>.</w:t>
            </w:r>
            <w:r w:rsidR="008377D9" w:rsidRPr="00D86ACE">
              <w:rPr>
                <w:rFonts w:ascii="Times New Roman" w:hAnsi="Times New Roman" w:cs="Times New Roman"/>
                <w:sz w:val="24"/>
                <w:szCs w:val="24"/>
              </w:rPr>
              <w:t xml:space="preserve"> Līdz ar to  azartspēļu automātu inkasācijas kārtība iekļaus nosacījumus inkasācijas norisei un procesa dokumentēšanai, darbības ar </w:t>
            </w:r>
            <w:proofErr w:type="spellStart"/>
            <w:r w:rsidR="008377D9" w:rsidRPr="00D86ACE">
              <w:rPr>
                <w:rFonts w:ascii="Times New Roman" w:hAnsi="Times New Roman" w:cs="Times New Roman"/>
                <w:sz w:val="24"/>
                <w:szCs w:val="24"/>
              </w:rPr>
              <w:t>hoperu</w:t>
            </w:r>
            <w:proofErr w:type="spellEnd"/>
            <w:r w:rsidR="008377D9" w:rsidRPr="00D86ACE">
              <w:rPr>
                <w:rFonts w:ascii="Times New Roman" w:hAnsi="Times New Roman" w:cs="Times New Roman"/>
                <w:sz w:val="24"/>
                <w:szCs w:val="24"/>
              </w:rPr>
              <w:t xml:space="preserve"> naudu, maksājumu par spēli azartspēļu automātā kustības procesam, kā arī par inkasāciju atbildīgajām personām u.c. prasībām.</w:t>
            </w:r>
          </w:p>
          <w:p w14:paraId="32F9D9EB" w14:textId="77777777" w:rsidR="00DC34EC" w:rsidRPr="00DC34EC" w:rsidRDefault="00DC34EC" w:rsidP="000152D4">
            <w:pPr>
              <w:tabs>
                <w:tab w:val="left" w:pos="214"/>
              </w:tabs>
              <w:spacing w:after="0" w:line="240" w:lineRule="auto"/>
              <w:ind w:left="73"/>
              <w:jc w:val="both"/>
              <w:rPr>
                <w:rFonts w:ascii="Times New Roman" w:hAnsi="Times New Roman" w:cs="Times New Roman"/>
                <w:sz w:val="6"/>
                <w:szCs w:val="6"/>
              </w:rPr>
            </w:pPr>
          </w:p>
          <w:p w14:paraId="474CFCC5" w14:textId="1C31864C" w:rsidR="000152D4" w:rsidRDefault="003B3B2F" w:rsidP="000152D4">
            <w:pPr>
              <w:tabs>
                <w:tab w:val="left" w:pos="214"/>
              </w:tabs>
              <w:spacing w:after="0" w:line="240" w:lineRule="auto"/>
              <w:ind w:left="73"/>
              <w:jc w:val="both"/>
              <w:rPr>
                <w:rFonts w:ascii="Times New Roman" w:hAnsi="Times New Roman" w:cs="Times New Roman"/>
                <w:sz w:val="24"/>
                <w:szCs w:val="24"/>
              </w:rPr>
            </w:pPr>
            <w:r>
              <w:rPr>
                <w:rFonts w:ascii="Times New Roman" w:hAnsi="Times New Roman" w:cs="Times New Roman"/>
                <w:sz w:val="24"/>
                <w:szCs w:val="24"/>
              </w:rPr>
              <w:t>- </w:t>
            </w:r>
            <w:r w:rsidR="000152D4">
              <w:rPr>
                <w:rFonts w:ascii="Times New Roman" w:hAnsi="Times New Roman" w:cs="Times New Roman"/>
                <w:sz w:val="24"/>
                <w:szCs w:val="24"/>
              </w:rPr>
              <w:t>svītrots 23.punkts;</w:t>
            </w:r>
          </w:p>
          <w:p w14:paraId="1DCFB049" w14:textId="77777777" w:rsidR="00DC34EC" w:rsidRPr="00DC34EC" w:rsidRDefault="00DC34EC" w:rsidP="00097A32">
            <w:pPr>
              <w:tabs>
                <w:tab w:val="left" w:pos="214"/>
              </w:tabs>
              <w:spacing w:after="0" w:line="240" w:lineRule="auto"/>
              <w:ind w:left="73"/>
              <w:jc w:val="both"/>
              <w:rPr>
                <w:rFonts w:ascii="Times New Roman" w:hAnsi="Times New Roman" w:cs="Times New Roman"/>
                <w:sz w:val="6"/>
                <w:szCs w:val="6"/>
              </w:rPr>
            </w:pPr>
          </w:p>
          <w:p w14:paraId="45C22A31" w14:textId="7D64C467" w:rsidR="000152D4" w:rsidRDefault="003B3B2F" w:rsidP="00097A32">
            <w:pPr>
              <w:tabs>
                <w:tab w:val="left" w:pos="214"/>
              </w:tabs>
              <w:spacing w:after="0" w:line="240" w:lineRule="auto"/>
              <w:ind w:left="73"/>
              <w:jc w:val="both"/>
              <w:rPr>
                <w:rFonts w:ascii="Times New Roman" w:hAnsi="Times New Roman" w:cs="Times New Roman"/>
                <w:sz w:val="24"/>
                <w:szCs w:val="24"/>
              </w:rPr>
            </w:pPr>
            <w:r>
              <w:rPr>
                <w:rFonts w:ascii="Times New Roman" w:hAnsi="Times New Roman" w:cs="Times New Roman"/>
                <w:sz w:val="24"/>
                <w:szCs w:val="24"/>
              </w:rPr>
              <w:t>- </w:t>
            </w:r>
            <w:r w:rsidR="000152D4">
              <w:rPr>
                <w:rFonts w:ascii="Times New Roman" w:hAnsi="Times New Roman" w:cs="Times New Roman"/>
                <w:sz w:val="24"/>
                <w:szCs w:val="24"/>
              </w:rPr>
              <w:t>s</w:t>
            </w:r>
            <w:r w:rsidR="000152D4" w:rsidRPr="000152D4">
              <w:rPr>
                <w:rFonts w:ascii="Times New Roman" w:hAnsi="Times New Roman" w:cs="Times New Roman"/>
                <w:sz w:val="24"/>
                <w:szCs w:val="24"/>
              </w:rPr>
              <w:t>vītrot</w:t>
            </w:r>
            <w:r w:rsidR="000152D4">
              <w:rPr>
                <w:rFonts w:ascii="Times New Roman" w:hAnsi="Times New Roman" w:cs="Times New Roman"/>
                <w:sz w:val="24"/>
                <w:szCs w:val="24"/>
              </w:rPr>
              <w:t>s</w:t>
            </w:r>
            <w:r w:rsidR="000152D4" w:rsidRPr="000152D4">
              <w:rPr>
                <w:rFonts w:ascii="Times New Roman" w:hAnsi="Times New Roman" w:cs="Times New Roman"/>
                <w:sz w:val="24"/>
                <w:szCs w:val="24"/>
              </w:rPr>
              <w:t xml:space="preserve"> 24.3.5., 24.3.6., 24.3.7., 2</w:t>
            </w:r>
            <w:r w:rsidR="000152D4">
              <w:rPr>
                <w:rFonts w:ascii="Times New Roman" w:hAnsi="Times New Roman" w:cs="Times New Roman"/>
                <w:sz w:val="24"/>
                <w:szCs w:val="24"/>
              </w:rPr>
              <w:t>4.3.8. un 24.4.apakšpunktā vārds</w:t>
            </w:r>
            <w:r w:rsidR="000152D4" w:rsidRPr="000152D4">
              <w:rPr>
                <w:rFonts w:ascii="Times New Roman" w:hAnsi="Times New Roman" w:cs="Times New Roman"/>
                <w:sz w:val="24"/>
                <w:szCs w:val="24"/>
              </w:rPr>
              <w:t xml:space="preserve"> “</w:t>
            </w:r>
            <w:r w:rsidR="000152D4">
              <w:rPr>
                <w:rFonts w:ascii="Times New Roman" w:hAnsi="Times New Roman" w:cs="Times New Roman"/>
                <w:sz w:val="24"/>
                <w:szCs w:val="24"/>
              </w:rPr>
              <w:t>mehānisks” (attiecīgā locījumā);</w:t>
            </w:r>
          </w:p>
          <w:p w14:paraId="7FDD788C" w14:textId="27A28C67" w:rsidR="000152D4" w:rsidRDefault="003B3B2F" w:rsidP="00097A32">
            <w:pPr>
              <w:tabs>
                <w:tab w:val="left" w:pos="214"/>
              </w:tabs>
              <w:spacing w:after="0" w:line="240" w:lineRule="auto"/>
              <w:ind w:left="73"/>
              <w:jc w:val="both"/>
              <w:rPr>
                <w:rFonts w:ascii="Times New Roman" w:hAnsi="Times New Roman" w:cs="Times New Roman"/>
                <w:sz w:val="24"/>
                <w:szCs w:val="24"/>
              </w:rPr>
            </w:pPr>
            <w:r>
              <w:rPr>
                <w:rFonts w:ascii="Times New Roman" w:hAnsi="Times New Roman" w:cs="Times New Roman"/>
                <w:sz w:val="24"/>
                <w:szCs w:val="24"/>
              </w:rPr>
              <w:t>- </w:t>
            </w:r>
            <w:r w:rsidR="007461B0">
              <w:rPr>
                <w:rFonts w:ascii="Times New Roman" w:hAnsi="Times New Roman" w:cs="Times New Roman"/>
                <w:sz w:val="24"/>
                <w:szCs w:val="24"/>
              </w:rPr>
              <w:t>s</w:t>
            </w:r>
            <w:r w:rsidR="007461B0" w:rsidRPr="007461B0">
              <w:rPr>
                <w:rFonts w:ascii="Times New Roman" w:hAnsi="Times New Roman" w:cs="Times New Roman"/>
                <w:sz w:val="24"/>
                <w:szCs w:val="24"/>
              </w:rPr>
              <w:t>vītrot</w:t>
            </w:r>
            <w:r w:rsidR="00F75A0C">
              <w:rPr>
                <w:rFonts w:ascii="Times New Roman" w:hAnsi="Times New Roman" w:cs="Times New Roman"/>
                <w:sz w:val="24"/>
                <w:szCs w:val="24"/>
              </w:rPr>
              <w:t>s</w:t>
            </w:r>
            <w:r w:rsidR="007461B0" w:rsidRPr="007461B0">
              <w:rPr>
                <w:rFonts w:ascii="Times New Roman" w:hAnsi="Times New Roman" w:cs="Times New Roman"/>
                <w:sz w:val="24"/>
                <w:szCs w:val="24"/>
              </w:rPr>
              <w:t xml:space="preserve"> 1.pielikuma 2.tabulas nosaukumā vārd</w:t>
            </w:r>
            <w:r w:rsidR="00C633D3">
              <w:rPr>
                <w:rFonts w:ascii="Times New Roman" w:hAnsi="Times New Roman" w:cs="Times New Roman"/>
                <w:sz w:val="24"/>
                <w:szCs w:val="24"/>
              </w:rPr>
              <w:t>s</w:t>
            </w:r>
            <w:r w:rsidR="00A7446E">
              <w:rPr>
                <w:rFonts w:ascii="Times New Roman" w:hAnsi="Times New Roman" w:cs="Times New Roman"/>
                <w:sz w:val="24"/>
                <w:szCs w:val="24"/>
              </w:rPr>
              <w:t xml:space="preserve"> “mehānisko”;</w:t>
            </w:r>
          </w:p>
          <w:p w14:paraId="21F103B1" w14:textId="77777777" w:rsidR="00A7446E" w:rsidRPr="00A7446E" w:rsidRDefault="00A7446E" w:rsidP="00097A32">
            <w:pPr>
              <w:tabs>
                <w:tab w:val="left" w:pos="214"/>
              </w:tabs>
              <w:spacing w:after="0" w:line="240" w:lineRule="auto"/>
              <w:ind w:left="73"/>
              <w:jc w:val="both"/>
              <w:rPr>
                <w:rFonts w:ascii="Times New Roman" w:hAnsi="Times New Roman" w:cs="Times New Roman"/>
                <w:sz w:val="6"/>
                <w:szCs w:val="6"/>
              </w:rPr>
            </w:pPr>
          </w:p>
          <w:p w14:paraId="48BEA98C" w14:textId="3D28920B" w:rsidR="000152D4" w:rsidRDefault="000B6D8F" w:rsidP="006E1BE4">
            <w:pPr>
              <w:tabs>
                <w:tab w:val="left" w:pos="214"/>
              </w:tabs>
              <w:spacing w:after="0" w:line="240" w:lineRule="auto"/>
              <w:ind w:left="73" w:firstLine="284"/>
              <w:jc w:val="both"/>
              <w:rPr>
                <w:rFonts w:ascii="Times New Roman" w:hAnsi="Times New Roman" w:cs="Times New Roman"/>
                <w:sz w:val="24"/>
                <w:szCs w:val="24"/>
              </w:rPr>
            </w:pPr>
            <w:r>
              <w:rPr>
                <w:rFonts w:ascii="Times New Roman" w:hAnsi="Times New Roman" w:cs="Times New Roman"/>
                <w:sz w:val="24"/>
                <w:szCs w:val="24"/>
              </w:rPr>
              <w:lastRenderedPageBreak/>
              <w:t>4</w:t>
            </w:r>
            <w:r w:rsidR="006E1BE4">
              <w:rPr>
                <w:rFonts w:ascii="Times New Roman" w:hAnsi="Times New Roman" w:cs="Times New Roman"/>
                <w:sz w:val="24"/>
                <w:szCs w:val="24"/>
              </w:rPr>
              <w:t>) atbilstoši prasībai</w:t>
            </w:r>
            <w:r w:rsidR="006E1BE4" w:rsidRPr="000152D4">
              <w:rPr>
                <w:rFonts w:ascii="Times New Roman" w:hAnsi="Times New Roman" w:cs="Times New Roman"/>
                <w:sz w:val="24"/>
                <w:szCs w:val="24"/>
              </w:rPr>
              <w:t xml:space="preserve"> par azartspēļu automātu inkasācijas rezultāta atbilstību</w:t>
            </w:r>
            <w:r w:rsidR="006E1BE4">
              <w:rPr>
                <w:rFonts w:ascii="Times New Roman" w:hAnsi="Times New Roman" w:cs="Times New Roman"/>
                <w:sz w:val="24"/>
                <w:szCs w:val="24"/>
              </w:rPr>
              <w:t xml:space="preserve"> AKUS</w:t>
            </w:r>
            <w:r w:rsidR="006E1BE4" w:rsidRPr="000152D4">
              <w:rPr>
                <w:rFonts w:ascii="Times New Roman" w:hAnsi="Times New Roman" w:cs="Times New Roman"/>
                <w:sz w:val="24"/>
                <w:szCs w:val="24"/>
              </w:rPr>
              <w:t xml:space="preserve"> datiem</w:t>
            </w:r>
            <w:r w:rsidR="006E1BE4">
              <w:rPr>
                <w:rFonts w:ascii="Times New Roman" w:hAnsi="Times New Roman" w:cs="Times New Roman"/>
                <w:sz w:val="24"/>
                <w:szCs w:val="24"/>
              </w:rPr>
              <w:t xml:space="preserve"> (p</w:t>
            </w:r>
            <w:r w:rsidR="006E1BE4" w:rsidRPr="000152D4">
              <w:rPr>
                <w:rFonts w:ascii="Times New Roman" w:hAnsi="Times New Roman" w:cs="Times New Roman"/>
                <w:sz w:val="24"/>
                <w:szCs w:val="24"/>
              </w:rPr>
              <w:t xml:space="preserve">apildus tam norādīta rīcība un sniedzamā informācija, ja </w:t>
            </w:r>
            <w:r w:rsidR="006E1BE4">
              <w:rPr>
                <w:rFonts w:ascii="Times New Roman" w:hAnsi="Times New Roman" w:cs="Times New Roman"/>
                <w:sz w:val="24"/>
                <w:szCs w:val="24"/>
              </w:rPr>
              <w:t>AKUS konstatēta uzskaites kļūda):</w:t>
            </w:r>
          </w:p>
          <w:p w14:paraId="7AA5B9E7" w14:textId="5EE9594D" w:rsidR="000152D4" w:rsidRDefault="006E1BE4" w:rsidP="006E1BE4">
            <w:pPr>
              <w:tabs>
                <w:tab w:val="left" w:pos="214"/>
              </w:tabs>
              <w:spacing w:after="0" w:line="240" w:lineRule="auto"/>
              <w:ind w:left="73"/>
              <w:jc w:val="both"/>
              <w:rPr>
                <w:rFonts w:ascii="Times New Roman" w:hAnsi="Times New Roman" w:cs="Times New Roman"/>
                <w:sz w:val="24"/>
                <w:szCs w:val="24"/>
              </w:rPr>
            </w:pPr>
            <w:r>
              <w:rPr>
                <w:rFonts w:ascii="Times New Roman" w:hAnsi="Times New Roman" w:cs="Times New Roman"/>
                <w:sz w:val="24"/>
                <w:szCs w:val="24"/>
              </w:rPr>
              <w:t xml:space="preserve">- </w:t>
            </w:r>
            <w:r w:rsidR="000152D4">
              <w:rPr>
                <w:rFonts w:ascii="Times New Roman" w:hAnsi="Times New Roman" w:cs="Times New Roman"/>
                <w:sz w:val="24"/>
                <w:szCs w:val="24"/>
              </w:rPr>
              <w:t>svītrots</w:t>
            </w:r>
            <w:r w:rsidR="000152D4" w:rsidRPr="000B62B1">
              <w:rPr>
                <w:rFonts w:ascii="Times New Roman" w:hAnsi="Times New Roman" w:cs="Times New Roman"/>
                <w:sz w:val="24"/>
                <w:szCs w:val="24"/>
              </w:rPr>
              <w:t xml:space="preserve"> 20.punkts</w:t>
            </w:r>
            <w:r w:rsidR="000152D4">
              <w:rPr>
                <w:rFonts w:ascii="Times New Roman" w:hAnsi="Times New Roman" w:cs="Times New Roman"/>
                <w:sz w:val="24"/>
                <w:szCs w:val="24"/>
              </w:rPr>
              <w:t>, jo stājoties spēkā</w:t>
            </w:r>
            <w:r w:rsidR="000152D4" w:rsidRPr="000B62B1">
              <w:rPr>
                <w:rFonts w:ascii="Times New Roman" w:hAnsi="Times New Roman" w:cs="Times New Roman"/>
                <w:sz w:val="24"/>
                <w:szCs w:val="24"/>
              </w:rPr>
              <w:t xml:space="preserve"> AKUS</w:t>
            </w:r>
            <w:r w:rsidR="000152D4">
              <w:rPr>
                <w:rFonts w:ascii="Times New Roman" w:hAnsi="Times New Roman" w:cs="Times New Roman"/>
                <w:sz w:val="24"/>
                <w:szCs w:val="24"/>
              </w:rPr>
              <w:t xml:space="preserve">, </w:t>
            </w:r>
            <w:r w:rsidR="000152D4" w:rsidRPr="000B62B1">
              <w:rPr>
                <w:rFonts w:ascii="Times New Roman" w:hAnsi="Times New Roman" w:cs="Times New Roman"/>
                <w:sz w:val="24"/>
                <w:szCs w:val="24"/>
              </w:rPr>
              <w:t xml:space="preserve">inkasācijas akti būs elektroniskā formātā un </w:t>
            </w:r>
            <w:r w:rsidR="000152D4">
              <w:rPr>
                <w:rFonts w:ascii="Times New Roman" w:hAnsi="Times New Roman" w:cs="Times New Roman"/>
                <w:sz w:val="24"/>
                <w:szCs w:val="24"/>
              </w:rPr>
              <w:t>tajā būs informācija</w:t>
            </w:r>
            <w:r w:rsidR="000152D4" w:rsidRPr="000B62B1">
              <w:rPr>
                <w:rFonts w:ascii="Times New Roman" w:hAnsi="Times New Roman" w:cs="Times New Roman"/>
                <w:sz w:val="24"/>
                <w:szCs w:val="24"/>
              </w:rPr>
              <w:t xml:space="preserve"> par spēļu automātu rezultātiem noteikt</w:t>
            </w:r>
            <w:r w:rsidR="000152D4">
              <w:rPr>
                <w:rFonts w:ascii="Times New Roman" w:hAnsi="Times New Roman" w:cs="Times New Roman"/>
                <w:sz w:val="24"/>
                <w:szCs w:val="24"/>
              </w:rPr>
              <w:t>ā laika periodā. Līdz ar to u</w:t>
            </w:r>
            <w:r w:rsidR="000152D4" w:rsidRPr="000B62B1">
              <w:rPr>
                <w:rFonts w:ascii="Times New Roman" w:hAnsi="Times New Roman" w:cs="Times New Roman"/>
                <w:sz w:val="24"/>
                <w:szCs w:val="24"/>
              </w:rPr>
              <w:t xml:space="preserve">zņēmējiem </w:t>
            </w:r>
            <w:r w:rsidR="000152D4">
              <w:rPr>
                <w:rFonts w:ascii="Times New Roman" w:hAnsi="Times New Roman" w:cs="Times New Roman"/>
                <w:sz w:val="24"/>
                <w:szCs w:val="24"/>
              </w:rPr>
              <w:t xml:space="preserve">vairs nevajadzēs inkasācijas aktus drukāt papīra formātā </w:t>
            </w:r>
            <w:r w:rsidR="000152D4" w:rsidRPr="000B62B1">
              <w:rPr>
                <w:rFonts w:ascii="Times New Roman" w:hAnsi="Times New Roman" w:cs="Times New Roman"/>
                <w:sz w:val="24"/>
                <w:szCs w:val="24"/>
              </w:rPr>
              <w:t>un uzglabāt katrā spēļu zālē līdz nākamai inkasācijai</w:t>
            </w:r>
            <w:r w:rsidR="000152D4">
              <w:rPr>
                <w:rFonts w:ascii="Times New Roman" w:hAnsi="Times New Roman" w:cs="Times New Roman"/>
                <w:sz w:val="24"/>
                <w:szCs w:val="24"/>
              </w:rPr>
              <w:t>;</w:t>
            </w:r>
          </w:p>
          <w:p w14:paraId="3913BAC3" w14:textId="77777777" w:rsidR="00DC34EC" w:rsidRPr="00DC34EC" w:rsidRDefault="00DC34EC" w:rsidP="006E1BE4">
            <w:pPr>
              <w:tabs>
                <w:tab w:val="left" w:pos="214"/>
              </w:tabs>
              <w:spacing w:after="0" w:line="240" w:lineRule="auto"/>
              <w:ind w:left="73"/>
              <w:jc w:val="both"/>
              <w:rPr>
                <w:rFonts w:ascii="Times New Roman" w:hAnsi="Times New Roman" w:cs="Times New Roman"/>
                <w:sz w:val="6"/>
                <w:szCs w:val="6"/>
              </w:rPr>
            </w:pPr>
          </w:p>
          <w:p w14:paraId="06E1E8AC" w14:textId="5B8A26C5" w:rsidR="00F7076A" w:rsidRPr="00DC34EC" w:rsidRDefault="000152D4" w:rsidP="00F7076A">
            <w:pPr>
              <w:tabs>
                <w:tab w:val="left" w:pos="214"/>
              </w:tabs>
              <w:spacing w:after="0" w:line="240" w:lineRule="auto"/>
              <w:ind w:left="73"/>
              <w:jc w:val="both"/>
              <w:rPr>
                <w:rFonts w:ascii="Times New Roman" w:hAnsi="Times New Roman" w:cs="Times New Roman"/>
                <w:sz w:val="24"/>
                <w:szCs w:val="24"/>
              </w:rPr>
            </w:pPr>
            <w:r>
              <w:rPr>
                <w:rFonts w:ascii="Times New Roman" w:hAnsi="Times New Roman" w:cs="Times New Roman"/>
                <w:sz w:val="24"/>
                <w:szCs w:val="24"/>
              </w:rPr>
              <w:t xml:space="preserve">- </w:t>
            </w:r>
            <w:r w:rsidRPr="0003308E">
              <w:rPr>
                <w:rFonts w:ascii="Times New Roman" w:hAnsi="Times New Roman" w:cs="Times New Roman"/>
                <w:sz w:val="24"/>
                <w:szCs w:val="24"/>
              </w:rPr>
              <w:t>jaunā redakcijā tiek izteikts MK noteikumu</w:t>
            </w:r>
            <w:r w:rsidRPr="000B62B1">
              <w:rPr>
                <w:rFonts w:ascii="Times New Roman" w:hAnsi="Times New Roman" w:cs="Times New Roman"/>
                <w:sz w:val="24"/>
                <w:szCs w:val="24"/>
              </w:rPr>
              <w:t xml:space="preserve"> N.1043 </w:t>
            </w:r>
            <w:r>
              <w:rPr>
                <w:rFonts w:ascii="Times New Roman" w:hAnsi="Times New Roman" w:cs="Times New Roman"/>
                <w:sz w:val="24"/>
                <w:szCs w:val="24"/>
              </w:rPr>
              <w:t>21</w:t>
            </w:r>
            <w:r w:rsidRPr="000B62B1">
              <w:rPr>
                <w:rFonts w:ascii="Times New Roman" w:hAnsi="Times New Roman" w:cs="Times New Roman"/>
                <w:sz w:val="24"/>
                <w:szCs w:val="24"/>
              </w:rPr>
              <w:t>.punkts,</w:t>
            </w:r>
            <w:r>
              <w:rPr>
                <w:rFonts w:ascii="Times New Roman" w:hAnsi="Times New Roman" w:cs="Times New Roman"/>
                <w:sz w:val="24"/>
                <w:szCs w:val="24"/>
              </w:rPr>
              <w:t xml:space="preserve"> kurā iekļautas normas par uzskaites kļūdas korekcijām</w:t>
            </w:r>
            <w:r w:rsidR="00F7076A">
              <w:rPr>
                <w:rFonts w:ascii="Times New Roman" w:hAnsi="Times New Roman" w:cs="Times New Roman"/>
                <w:sz w:val="24"/>
                <w:szCs w:val="24"/>
              </w:rPr>
              <w:t xml:space="preserve">. </w:t>
            </w:r>
            <w:r w:rsidR="00F7076A" w:rsidRPr="00F7076A">
              <w:rPr>
                <w:rFonts w:ascii="Times New Roman" w:hAnsi="Times New Roman" w:cs="Times New Roman"/>
                <w:sz w:val="24"/>
                <w:szCs w:val="24"/>
              </w:rPr>
              <w:t xml:space="preserve">Ņemot vērā to, ka AKUS ir tehnisko ierīču un programmu apkopojums, kurš pārraida visu informāciju no </w:t>
            </w:r>
            <w:r w:rsidR="00F7076A">
              <w:rPr>
                <w:rFonts w:ascii="Times New Roman" w:hAnsi="Times New Roman" w:cs="Times New Roman"/>
                <w:sz w:val="24"/>
                <w:szCs w:val="24"/>
              </w:rPr>
              <w:t>azart</w:t>
            </w:r>
            <w:r w:rsidR="00F7076A" w:rsidRPr="00F7076A">
              <w:rPr>
                <w:rFonts w:ascii="Times New Roman" w:hAnsi="Times New Roman" w:cs="Times New Roman"/>
                <w:sz w:val="24"/>
                <w:szCs w:val="24"/>
              </w:rPr>
              <w:t>spēļu auto</w:t>
            </w:r>
            <w:r w:rsidR="00F7076A">
              <w:rPr>
                <w:rFonts w:ascii="Times New Roman" w:hAnsi="Times New Roman" w:cs="Times New Roman"/>
                <w:sz w:val="24"/>
                <w:szCs w:val="24"/>
              </w:rPr>
              <w:t>māta, tad ir iespējamas tehniska</w:t>
            </w:r>
            <w:r w:rsidR="00F7076A" w:rsidRPr="00F7076A">
              <w:rPr>
                <w:rFonts w:ascii="Times New Roman" w:hAnsi="Times New Roman" w:cs="Times New Roman"/>
                <w:sz w:val="24"/>
                <w:szCs w:val="24"/>
              </w:rPr>
              <w:t xml:space="preserve"> rakstura vai cita veida informācijas nekorekta atspoguļošana un neatbilstība ar faktisko naudas daudzumu </w:t>
            </w:r>
            <w:r w:rsidR="00F7076A">
              <w:rPr>
                <w:rFonts w:ascii="Times New Roman" w:hAnsi="Times New Roman" w:cs="Times New Roman"/>
                <w:sz w:val="24"/>
                <w:szCs w:val="24"/>
              </w:rPr>
              <w:t>azart</w:t>
            </w:r>
            <w:r w:rsidR="00F7076A" w:rsidRPr="00F7076A">
              <w:rPr>
                <w:rFonts w:ascii="Times New Roman" w:hAnsi="Times New Roman" w:cs="Times New Roman"/>
                <w:sz w:val="24"/>
                <w:szCs w:val="24"/>
              </w:rPr>
              <w:t>spēļu automātā. Līdz ar to,  lai atklātu šo nesakritību iemeslus un izprastu tehnisko problēmu cēloņus, kas radīja nekorektu rezultātu, kā arī veikt</w:t>
            </w:r>
            <w:r w:rsidR="006B638F">
              <w:rPr>
                <w:rFonts w:ascii="Times New Roman" w:hAnsi="Times New Roman" w:cs="Times New Roman"/>
                <w:sz w:val="24"/>
                <w:szCs w:val="24"/>
              </w:rPr>
              <w:t>u</w:t>
            </w:r>
            <w:r w:rsidR="00F7076A" w:rsidRPr="00F7076A">
              <w:rPr>
                <w:rFonts w:ascii="Times New Roman" w:hAnsi="Times New Roman" w:cs="Times New Roman"/>
                <w:sz w:val="24"/>
                <w:szCs w:val="24"/>
              </w:rPr>
              <w:t xml:space="preserve"> pieļauto kļūdu labojumus</w:t>
            </w:r>
            <w:r w:rsidR="00F7076A">
              <w:rPr>
                <w:rFonts w:ascii="Times New Roman" w:hAnsi="Times New Roman" w:cs="Times New Roman"/>
                <w:sz w:val="24"/>
                <w:szCs w:val="24"/>
              </w:rPr>
              <w:t>,</w:t>
            </w:r>
            <w:r w:rsidR="00F7076A" w:rsidRPr="00F7076A">
              <w:rPr>
                <w:rFonts w:ascii="Times New Roman" w:hAnsi="Times New Roman" w:cs="Times New Roman"/>
                <w:sz w:val="24"/>
                <w:szCs w:val="24"/>
              </w:rPr>
              <w:t xml:space="preserve"> ir nepieciešama kļūdu korekcija, kas ietvers sevī problēmu aprakstu. </w:t>
            </w:r>
            <w:r w:rsidR="00F7076A" w:rsidRPr="00DC34EC">
              <w:rPr>
                <w:rFonts w:ascii="Times New Roman" w:hAnsi="Times New Roman" w:cs="Times New Roman"/>
                <w:sz w:val="24"/>
                <w:szCs w:val="24"/>
              </w:rPr>
              <w:t>Vadoties pēc AKUS testa vides parametriem var secināt, ka šāda korekcija pārsvarā tiek novērota:</w:t>
            </w:r>
          </w:p>
          <w:p w14:paraId="23A7C496" w14:textId="5419769B" w:rsidR="00F7076A" w:rsidRPr="00DC34EC" w:rsidRDefault="00F7076A" w:rsidP="00F7076A">
            <w:pPr>
              <w:tabs>
                <w:tab w:val="left" w:pos="214"/>
              </w:tabs>
              <w:spacing w:after="0" w:line="240" w:lineRule="auto"/>
              <w:ind w:left="73"/>
              <w:jc w:val="both"/>
              <w:rPr>
                <w:rFonts w:ascii="Times New Roman" w:hAnsi="Times New Roman" w:cs="Times New Roman"/>
                <w:sz w:val="24"/>
                <w:szCs w:val="24"/>
              </w:rPr>
            </w:pPr>
            <w:r w:rsidRPr="00DC34EC">
              <w:rPr>
                <w:rFonts w:ascii="Times New Roman" w:hAnsi="Times New Roman" w:cs="Times New Roman"/>
                <w:sz w:val="24"/>
                <w:szCs w:val="24"/>
              </w:rPr>
              <w:t>- veicot spēļu programmas maiņu;</w:t>
            </w:r>
          </w:p>
          <w:p w14:paraId="762D6782" w14:textId="226339F3" w:rsidR="00F7076A" w:rsidRPr="00DC34EC" w:rsidRDefault="00F7076A" w:rsidP="00F7076A">
            <w:pPr>
              <w:tabs>
                <w:tab w:val="left" w:pos="214"/>
              </w:tabs>
              <w:spacing w:after="0" w:line="240" w:lineRule="auto"/>
              <w:ind w:left="73"/>
              <w:jc w:val="both"/>
              <w:rPr>
                <w:rFonts w:ascii="Times New Roman" w:hAnsi="Times New Roman" w:cs="Times New Roman"/>
                <w:sz w:val="24"/>
                <w:szCs w:val="24"/>
              </w:rPr>
            </w:pPr>
            <w:r w:rsidRPr="00DC34EC">
              <w:rPr>
                <w:rFonts w:ascii="Times New Roman" w:hAnsi="Times New Roman" w:cs="Times New Roman"/>
                <w:sz w:val="24"/>
                <w:szCs w:val="24"/>
              </w:rPr>
              <w:t>- ja ir skaitītāju radītāja pilna cikla apgrozījums;</w:t>
            </w:r>
          </w:p>
          <w:p w14:paraId="46E8EF32" w14:textId="22BF4B2D" w:rsidR="00F7076A" w:rsidRPr="00DC34EC" w:rsidRDefault="00F7076A" w:rsidP="00F7076A">
            <w:pPr>
              <w:tabs>
                <w:tab w:val="left" w:pos="214"/>
              </w:tabs>
              <w:spacing w:after="0" w:line="240" w:lineRule="auto"/>
              <w:ind w:left="73"/>
              <w:jc w:val="both"/>
              <w:rPr>
                <w:rFonts w:ascii="Times New Roman" w:hAnsi="Times New Roman" w:cs="Times New Roman"/>
                <w:sz w:val="24"/>
                <w:szCs w:val="24"/>
              </w:rPr>
            </w:pPr>
            <w:r w:rsidRPr="00DC34EC">
              <w:rPr>
                <w:rFonts w:ascii="Times New Roman" w:hAnsi="Times New Roman" w:cs="Times New Roman"/>
                <w:sz w:val="24"/>
                <w:szCs w:val="24"/>
              </w:rPr>
              <w:t xml:space="preserve">- ja ir bijusi naudai pielīdzināmo priekšmetu ievietošana </w:t>
            </w:r>
            <w:r w:rsidR="00CD401E" w:rsidRPr="00DC34EC">
              <w:rPr>
                <w:rFonts w:ascii="Times New Roman" w:hAnsi="Times New Roman" w:cs="Times New Roman"/>
                <w:sz w:val="24"/>
                <w:szCs w:val="24"/>
              </w:rPr>
              <w:t>azartspēļu automātā</w:t>
            </w:r>
            <w:r w:rsidRPr="00DC34EC">
              <w:rPr>
                <w:rFonts w:ascii="Times New Roman" w:hAnsi="Times New Roman" w:cs="Times New Roman"/>
                <w:sz w:val="24"/>
                <w:szCs w:val="24"/>
              </w:rPr>
              <w:t>;</w:t>
            </w:r>
          </w:p>
          <w:p w14:paraId="712D2C80" w14:textId="59567160" w:rsidR="00F7076A" w:rsidRPr="00DC34EC" w:rsidRDefault="00F7076A" w:rsidP="00F7076A">
            <w:pPr>
              <w:tabs>
                <w:tab w:val="left" w:pos="214"/>
              </w:tabs>
              <w:spacing w:after="0" w:line="240" w:lineRule="auto"/>
              <w:ind w:left="73"/>
              <w:jc w:val="both"/>
              <w:rPr>
                <w:rFonts w:ascii="Times New Roman" w:hAnsi="Times New Roman" w:cs="Times New Roman"/>
                <w:sz w:val="24"/>
                <w:szCs w:val="24"/>
              </w:rPr>
            </w:pPr>
            <w:r w:rsidRPr="00DC34EC">
              <w:rPr>
                <w:rFonts w:ascii="Times New Roman" w:hAnsi="Times New Roman" w:cs="Times New Roman"/>
                <w:sz w:val="24"/>
                <w:szCs w:val="24"/>
              </w:rPr>
              <w:t>- pārraides ierīces bojājumu gadījumos;</w:t>
            </w:r>
          </w:p>
          <w:p w14:paraId="6D111472" w14:textId="34271A9C" w:rsidR="00F7076A" w:rsidRPr="00DC34EC" w:rsidRDefault="00CD401E" w:rsidP="00F7076A">
            <w:pPr>
              <w:tabs>
                <w:tab w:val="left" w:pos="214"/>
              </w:tabs>
              <w:spacing w:after="0" w:line="240" w:lineRule="auto"/>
              <w:ind w:left="73"/>
              <w:jc w:val="both"/>
              <w:rPr>
                <w:rFonts w:ascii="Times New Roman" w:hAnsi="Times New Roman" w:cs="Times New Roman"/>
                <w:sz w:val="24"/>
                <w:szCs w:val="24"/>
              </w:rPr>
            </w:pPr>
            <w:r w:rsidRPr="00DC34EC">
              <w:rPr>
                <w:rFonts w:ascii="Times New Roman" w:hAnsi="Times New Roman" w:cs="Times New Roman"/>
                <w:sz w:val="24"/>
                <w:szCs w:val="24"/>
              </w:rPr>
              <w:t xml:space="preserve">- </w:t>
            </w:r>
            <w:r w:rsidR="00F7076A" w:rsidRPr="00DC34EC">
              <w:rPr>
                <w:rFonts w:ascii="Times New Roman" w:hAnsi="Times New Roman" w:cs="Times New Roman"/>
                <w:sz w:val="24"/>
                <w:szCs w:val="24"/>
              </w:rPr>
              <w:t xml:space="preserve">gadījumos, ja radās cita tehniska problēma. </w:t>
            </w:r>
          </w:p>
          <w:p w14:paraId="5471CA5B" w14:textId="7A17A302" w:rsidR="00F7076A" w:rsidRDefault="00F7076A" w:rsidP="00F7076A">
            <w:pPr>
              <w:tabs>
                <w:tab w:val="left" w:pos="214"/>
              </w:tabs>
              <w:spacing w:after="0" w:line="240" w:lineRule="auto"/>
              <w:ind w:left="73"/>
              <w:jc w:val="both"/>
              <w:rPr>
                <w:rFonts w:ascii="Times New Roman" w:hAnsi="Times New Roman" w:cs="Times New Roman"/>
                <w:sz w:val="24"/>
                <w:szCs w:val="24"/>
              </w:rPr>
            </w:pPr>
            <w:r w:rsidRPr="00DC34EC">
              <w:rPr>
                <w:rFonts w:ascii="Times New Roman" w:hAnsi="Times New Roman" w:cs="Times New Roman"/>
                <w:sz w:val="24"/>
                <w:szCs w:val="24"/>
              </w:rPr>
              <w:t>Visu šo kļūdu korekcijas apraks</w:t>
            </w:r>
            <w:r w:rsidR="00CD401E" w:rsidRPr="00DC34EC">
              <w:rPr>
                <w:rFonts w:ascii="Times New Roman" w:hAnsi="Times New Roman" w:cs="Times New Roman"/>
                <w:sz w:val="24"/>
                <w:szCs w:val="24"/>
              </w:rPr>
              <w:t>tu un kļūdu korekcijas  aprakstu veic</w:t>
            </w:r>
            <w:r w:rsidRPr="00DC34EC">
              <w:rPr>
                <w:rFonts w:ascii="Times New Roman" w:hAnsi="Times New Roman" w:cs="Times New Roman"/>
                <w:sz w:val="24"/>
                <w:szCs w:val="24"/>
              </w:rPr>
              <w:t xml:space="preserve"> vienlaikus ar inkasācijas procesu vai ātrāk, ja šī kļūda ir atklāta</w:t>
            </w:r>
            <w:r w:rsidR="00A7446E" w:rsidRPr="00DC34EC">
              <w:rPr>
                <w:rFonts w:ascii="Times New Roman" w:hAnsi="Times New Roman" w:cs="Times New Roman"/>
                <w:sz w:val="24"/>
                <w:szCs w:val="24"/>
              </w:rPr>
              <w:t>;</w:t>
            </w:r>
          </w:p>
          <w:p w14:paraId="77D57D42" w14:textId="77777777" w:rsidR="00A7446E" w:rsidRPr="00A7446E" w:rsidRDefault="00A7446E" w:rsidP="00F7076A">
            <w:pPr>
              <w:tabs>
                <w:tab w:val="left" w:pos="214"/>
              </w:tabs>
              <w:spacing w:after="0" w:line="240" w:lineRule="auto"/>
              <w:ind w:left="73"/>
              <w:jc w:val="both"/>
              <w:rPr>
                <w:rFonts w:ascii="Times New Roman" w:hAnsi="Times New Roman" w:cs="Times New Roman"/>
                <w:sz w:val="6"/>
                <w:szCs w:val="6"/>
              </w:rPr>
            </w:pPr>
          </w:p>
          <w:p w14:paraId="2F5D1699" w14:textId="396BD8B0" w:rsidR="00980C6F" w:rsidRDefault="006E1BE4" w:rsidP="00232E75">
            <w:pPr>
              <w:pStyle w:val="ListParagraph"/>
              <w:numPr>
                <w:ilvl w:val="0"/>
                <w:numId w:val="14"/>
              </w:numPr>
              <w:tabs>
                <w:tab w:val="left" w:pos="214"/>
              </w:tabs>
              <w:spacing w:after="0" w:line="240" w:lineRule="auto"/>
              <w:ind w:left="73" w:firstLine="142"/>
              <w:jc w:val="both"/>
              <w:rPr>
                <w:rFonts w:ascii="Times New Roman" w:hAnsi="Times New Roman" w:cs="Times New Roman"/>
                <w:sz w:val="24"/>
                <w:szCs w:val="24"/>
              </w:rPr>
            </w:pPr>
            <w:r>
              <w:rPr>
                <w:rFonts w:ascii="Times New Roman" w:hAnsi="Times New Roman" w:cs="Times New Roman"/>
                <w:sz w:val="24"/>
                <w:szCs w:val="24"/>
              </w:rPr>
              <w:t xml:space="preserve">veikti </w:t>
            </w:r>
            <w:r w:rsidRPr="00232E75">
              <w:rPr>
                <w:rFonts w:ascii="Times New Roman" w:hAnsi="Times New Roman" w:cs="Times New Roman"/>
                <w:sz w:val="24"/>
                <w:szCs w:val="24"/>
              </w:rPr>
              <w:t>t</w:t>
            </w:r>
            <w:r w:rsidR="00980C6F" w:rsidRPr="00232E75">
              <w:rPr>
                <w:rFonts w:ascii="Times New Roman" w:hAnsi="Times New Roman" w:cs="Times New Roman"/>
                <w:sz w:val="24"/>
                <w:szCs w:val="24"/>
              </w:rPr>
              <w:t>ehniska rakstura grozījumi:</w:t>
            </w:r>
          </w:p>
          <w:p w14:paraId="5C323C11" w14:textId="7A558849" w:rsidR="00754DF1" w:rsidRDefault="00D26AD4" w:rsidP="00BF1489">
            <w:pPr>
              <w:tabs>
                <w:tab w:val="left" w:pos="21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7446E">
              <w:rPr>
                <w:rFonts w:ascii="Times New Roman" w:hAnsi="Times New Roman" w:cs="Times New Roman"/>
                <w:sz w:val="24"/>
                <w:szCs w:val="24"/>
              </w:rPr>
              <w:t xml:space="preserve"> </w:t>
            </w:r>
            <w:r>
              <w:rPr>
                <w:rFonts w:ascii="Times New Roman" w:hAnsi="Times New Roman" w:cs="Times New Roman"/>
                <w:sz w:val="24"/>
                <w:szCs w:val="24"/>
              </w:rPr>
              <w:t>precizēts MK noteikumu</w:t>
            </w:r>
            <w:r w:rsidRPr="00BC4887">
              <w:rPr>
                <w:rFonts w:ascii="Times New Roman" w:hAnsi="Times New Roman" w:cs="Times New Roman"/>
                <w:sz w:val="24"/>
                <w:szCs w:val="24"/>
              </w:rPr>
              <w:t xml:space="preserve"> N</w:t>
            </w:r>
            <w:r w:rsidR="000E2897">
              <w:rPr>
                <w:rFonts w:ascii="Times New Roman" w:hAnsi="Times New Roman" w:cs="Times New Roman"/>
                <w:sz w:val="24"/>
                <w:szCs w:val="24"/>
              </w:rPr>
              <w:t>r</w:t>
            </w:r>
            <w:r w:rsidRPr="00BC4887">
              <w:rPr>
                <w:rFonts w:ascii="Times New Roman" w:hAnsi="Times New Roman" w:cs="Times New Roman"/>
                <w:sz w:val="24"/>
                <w:szCs w:val="24"/>
              </w:rPr>
              <w:t>.1043</w:t>
            </w:r>
            <w:r>
              <w:rPr>
                <w:rFonts w:ascii="Times New Roman" w:hAnsi="Times New Roman" w:cs="Times New Roman"/>
                <w:sz w:val="24"/>
                <w:szCs w:val="24"/>
              </w:rPr>
              <w:t xml:space="preserve"> 2.punkts par azartspēļu un izložu organizētāju grāmatvedības uzskaiti, nenosaucot tajā vairs konkrētus normatīvos aktus</w:t>
            </w:r>
            <w:r w:rsidR="00754DF1">
              <w:rPr>
                <w:rFonts w:ascii="Times New Roman" w:hAnsi="Times New Roman" w:cs="Times New Roman"/>
                <w:sz w:val="24"/>
                <w:szCs w:val="24"/>
              </w:rPr>
              <w:t xml:space="preserve">, kā arī </w:t>
            </w:r>
            <w:r w:rsidR="00754DF1" w:rsidRPr="00754DF1">
              <w:rPr>
                <w:rFonts w:ascii="Times New Roman" w:hAnsi="Times New Roman" w:cs="Times New Roman"/>
                <w:sz w:val="24"/>
                <w:szCs w:val="24"/>
              </w:rPr>
              <w:t xml:space="preserve">precizēts MK noteikumu Nr.1043 </w:t>
            </w:r>
            <w:r w:rsidR="00754DF1">
              <w:rPr>
                <w:rFonts w:ascii="Times New Roman" w:hAnsi="Times New Roman" w:cs="Times New Roman"/>
                <w:sz w:val="24"/>
                <w:szCs w:val="24"/>
              </w:rPr>
              <w:t>4</w:t>
            </w:r>
            <w:r w:rsidR="00754DF1" w:rsidRPr="00754DF1">
              <w:rPr>
                <w:rFonts w:ascii="Times New Roman" w:hAnsi="Times New Roman" w:cs="Times New Roman"/>
                <w:sz w:val="24"/>
                <w:szCs w:val="24"/>
              </w:rPr>
              <w:t>.punkts;</w:t>
            </w:r>
          </w:p>
          <w:p w14:paraId="308C057B" w14:textId="77777777" w:rsidR="00DC34EC" w:rsidRPr="00DC34EC" w:rsidRDefault="00DC34EC" w:rsidP="00BF1489">
            <w:pPr>
              <w:tabs>
                <w:tab w:val="left" w:pos="214"/>
              </w:tabs>
              <w:spacing w:after="0" w:line="240" w:lineRule="auto"/>
              <w:jc w:val="both"/>
              <w:rPr>
                <w:rFonts w:ascii="Times New Roman" w:hAnsi="Times New Roman" w:cs="Times New Roman"/>
                <w:sz w:val="6"/>
                <w:szCs w:val="6"/>
              </w:rPr>
            </w:pPr>
          </w:p>
          <w:p w14:paraId="312E4AA2" w14:textId="067D43BB" w:rsidR="00820251" w:rsidRDefault="00820251" w:rsidP="00232E75">
            <w:pPr>
              <w:pStyle w:val="ListParagraph"/>
              <w:numPr>
                <w:ilvl w:val="0"/>
                <w:numId w:val="13"/>
              </w:numPr>
              <w:tabs>
                <w:tab w:val="left" w:pos="214"/>
              </w:tabs>
              <w:spacing w:after="0" w:line="240" w:lineRule="auto"/>
              <w:ind w:left="0" w:firstLine="73"/>
              <w:jc w:val="both"/>
              <w:rPr>
                <w:rFonts w:ascii="Times New Roman" w:hAnsi="Times New Roman" w:cs="Times New Roman"/>
                <w:sz w:val="24"/>
                <w:szCs w:val="24"/>
              </w:rPr>
            </w:pPr>
            <w:r w:rsidRPr="00232E75">
              <w:rPr>
                <w:rFonts w:ascii="Times New Roman" w:hAnsi="Times New Roman" w:cs="Times New Roman"/>
                <w:sz w:val="24"/>
                <w:szCs w:val="24"/>
              </w:rPr>
              <w:t>15.punkta jaunajā redakcijā netiek iekļauta norma, ka inkasācijas akts ir pamatojums bezskaidras nauda</w:t>
            </w:r>
            <w:r w:rsidR="00B321F4">
              <w:rPr>
                <w:rFonts w:ascii="Times New Roman" w:hAnsi="Times New Roman" w:cs="Times New Roman"/>
                <w:sz w:val="24"/>
                <w:szCs w:val="24"/>
              </w:rPr>
              <w:t>s</w:t>
            </w:r>
            <w:r w:rsidRPr="00232E75">
              <w:rPr>
                <w:rFonts w:ascii="Times New Roman" w:hAnsi="Times New Roman" w:cs="Times New Roman"/>
                <w:sz w:val="24"/>
                <w:szCs w:val="24"/>
              </w:rPr>
              <w:t xml:space="preserve"> ieņēmumiem, </w:t>
            </w:r>
            <w:r w:rsidR="00232E75">
              <w:rPr>
                <w:rFonts w:ascii="Times New Roman" w:hAnsi="Times New Roman" w:cs="Times New Roman"/>
                <w:sz w:val="24"/>
                <w:szCs w:val="24"/>
              </w:rPr>
              <w:t xml:space="preserve">precizēts 26.7. apakšpunkts un 28.punkts, </w:t>
            </w:r>
            <w:r w:rsidRPr="00232E75">
              <w:rPr>
                <w:rFonts w:ascii="Times New Roman" w:hAnsi="Times New Roman" w:cs="Times New Roman"/>
                <w:sz w:val="24"/>
                <w:szCs w:val="24"/>
              </w:rPr>
              <w:t>jo šobrīd azartspēļu automātos neizmanto spēļu žetonus</w:t>
            </w:r>
            <w:r w:rsidR="00D63126">
              <w:rPr>
                <w:rFonts w:ascii="Times New Roman" w:hAnsi="Times New Roman" w:cs="Times New Roman"/>
                <w:sz w:val="24"/>
                <w:szCs w:val="24"/>
              </w:rPr>
              <w:t xml:space="preserve"> </w:t>
            </w:r>
            <w:r w:rsidR="006B638F">
              <w:rPr>
                <w:rFonts w:ascii="Times New Roman" w:hAnsi="Times New Roman" w:cs="Times New Roman"/>
                <w:sz w:val="24"/>
                <w:szCs w:val="24"/>
              </w:rPr>
              <w:t>(praksē</w:t>
            </w:r>
            <w:r w:rsidRPr="00232E75">
              <w:rPr>
                <w:rFonts w:ascii="Times New Roman" w:hAnsi="Times New Roman" w:cs="Times New Roman"/>
                <w:sz w:val="24"/>
                <w:szCs w:val="24"/>
              </w:rPr>
              <w:t xml:space="preserve"> šāda vei</w:t>
            </w:r>
            <w:r w:rsidR="006E1BE4" w:rsidRPr="006E1BE4">
              <w:rPr>
                <w:rFonts w:ascii="Times New Roman" w:hAnsi="Times New Roman" w:cs="Times New Roman"/>
                <w:sz w:val="24"/>
                <w:szCs w:val="24"/>
              </w:rPr>
              <w:t>da iemaksas mehānisms nepastāv</w:t>
            </w:r>
            <w:r w:rsidR="006B638F">
              <w:rPr>
                <w:rFonts w:ascii="Times New Roman" w:hAnsi="Times New Roman" w:cs="Times New Roman"/>
                <w:sz w:val="24"/>
                <w:szCs w:val="24"/>
              </w:rPr>
              <w:t>)</w:t>
            </w:r>
            <w:r w:rsidR="00EE01A7">
              <w:rPr>
                <w:rFonts w:ascii="Times New Roman" w:hAnsi="Times New Roman" w:cs="Times New Roman"/>
                <w:sz w:val="24"/>
                <w:szCs w:val="24"/>
              </w:rPr>
              <w:t>,</w:t>
            </w:r>
            <w:r w:rsidR="006E1BE4" w:rsidRPr="006E1BE4">
              <w:rPr>
                <w:rFonts w:ascii="Times New Roman" w:hAnsi="Times New Roman" w:cs="Times New Roman"/>
                <w:sz w:val="24"/>
                <w:szCs w:val="24"/>
              </w:rPr>
              <w:t>;</w:t>
            </w:r>
          </w:p>
          <w:p w14:paraId="46B2E905" w14:textId="77777777" w:rsidR="00DC34EC" w:rsidRPr="00DC34EC" w:rsidRDefault="00DC34EC" w:rsidP="00DC34EC">
            <w:pPr>
              <w:pStyle w:val="ListParagraph"/>
              <w:tabs>
                <w:tab w:val="left" w:pos="214"/>
              </w:tabs>
              <w:spacing w:after="0" w:line="240" w:lineRule="auto"/>
              <w:ind w:left="73"/>
              <w:jc w:val="both"/>
              <w:rPr>
                <w:rFonts w:ascii="Times New Roman" w:hAnsi="Times New Roman" w:cs="Times New Roman"/>
                <w:sz w:val="6"/>
                <w:szCs w:val="6"/>
              </w:rPr>
            </w:pPr>
          </w:p>
          <w:p w14:paraId="610A376F" w14:textId="2FD4A0F3" w:rsidR="00232E75" w:rsidRDefault="001D4E91" w:rsidP="00CB4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7446E">
              <w:rPr>
                <w:rFonts w:ascii="Times New Roman" w:hAnsi="Times New Roman" w:cs="Times New Roman"/>
                <w:sz w:val="24"/>
                <w:szCs w:val="24"/>
              </w:rPr>
              <w:t xml:space="preserve"> </w:t>
            </w:r>
            <w:r w:rsidR="00EC6EA5" w:rsidRPr="00CB42F2">
              <w:rPr>
                <w:rFonts w:ascii="Times New Roman" w:hAnsi="Times New Roman" w:cs="Times New Roman"/>
                <w:sz w:val="24"/>
                <w:szCs w:val="24"/>
              </w:rPr>
              <w:t>24.4.7.</w:t>
            </w:r>
            <w:r w:rsidR="00232E75" w:rsidRPr="00CB42F2">
              <w:rPr>
                <w:rFonts w:ascii="Times New Roman" w:hAnsi="Times New Roman" w:cs="Times New Roman"/>
                <w:sz w:val="24"/>
                <w:szCs w:val="24"/>
              </w:rPr>
              <w:t>apakš</w:t>
            </w:r>
            <w:r w:rsidR="00EC6EA5" w:rsidRPr="00CB42F2">
              <w:rPr>
                <w:rFonts w:ascii="Times New Roman" w:hAnsi="Times New Roman" w:cs="Times New Roman"/>
                <w:sz w:val="24"/>
                <w:szCs w:val="24"/>
              </w:rPr>
              <w:t>punktā</w:t>
            </w:r>
            <w:r w:rsidR="00232E75" w:rsidRPr="00CB42F2">
              <w:rPr>
                <w:rFonts w:ascii="Times New Roman" w:hAnsi="Times New Roman" w:cs="Times New Roman"/>
                <w:sz w:val="24"/>
                <w:szCs w:val="24"/>
              </w:rPr>
              <w:t>, l</w:t>
            </w:r>
            <w:r w:rsidR="00EC6EA5" w:rsidRPr="00CB42F2">
              <w:rPr>
                <w:rFonts w:ascii="Times New Roman" w:hAnsi="Times New Roman" w:cs="Times New Roman"/>
                <w:sz w:val="24"/>
                <w:szCs w:val="24"/>
              </w:rPr>
              <w:t>ai novērstu iespējamas jēdzienu interpretācijas, precizēts uzkr</w:t>
            </w:r>
            <w:r w:rsidR="00181E53" w:rsidRPr="00CB42F2">
              <w:rPr>
                <w:rFonts w:ascii="Times New Roman" w:hAnsi="Times New Roman" w:cs="Times New Roman"/>
                <w:sz w:val="24"/>
                <w:szCs w:val="24"/>
              </w:rPr>
              <w:t>ātā</w:t>
            </w:r>
            <w:r w:rsidR="00EC6EA5" w:rsidRPr="00CB42F2">
              <w:rPr>
                <w:rFonts w:ascii="Times New Roman" w:hAnsi="Times New Roman" w:cs="Times New Roman"/>
                <w:sz w:val="24"/>
                <w:szCs w:val="24"/>
              </w:rPr>
              <w:t xml:space="preserve"> laimesta formulējums, nosakot, ka tas ir papildspēles laimests atbilstoši Azartspēļu un izložu likuma 1.panta 17.punktam</w:t>
            </w:r>
            <w:r w:rsidR="00232E75" w:rsidRPr="00CB42F2">
              <w:rPr>
                <w:rFonts w:ascii="Times New Roman" w:hAnsi="Times New Roman" w:cs="Times New Roman"/>
                <w:sz w:val="24"/>
                <w:szCs w:val="24"/>
              </w:rPr>
              <w:t>;</w:t>
            </w:r>
          </w:p>
          <w:p w14:paraId="0B2F483F" w14:textId="6ACF20EC" w:rsidR="008723FF" w:rsidRDefault="008723FF" w:rsidP="00CB4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precizēts 26.7.apakšpunkts un 34.punkts attiecībā uz kazino kasiera veicamajiem pienākumiem;</w:t>
            </w:r>
          </w:p>
          <w:p w14:paraId="353C64ED" w14:textId="77777777" w:rsidR="00DC34EC" w:rsidRPr="00DC34EC" w:rsidRDefault="00DC34EC" w:rsidP="00CB42F2">
            <w:pPr>
              <w:spacing w:after="0" w:line="240" w:lineRule="auto"/>
              <w:jc w:val="both"/>
              <w:rPr>
                <w:rFonts w:ascii="Times New Roman" w:hAnsi="Times New Roman" w:cs="Times New Roman"/>
                <w:sz w:val="6"/>
                <w:szCs w:val="6"/>
              </w:rPr>
            </w:pPr>
          </w:p>
          <w:p w14:paraId="70C00AED" w14:textId="2FC5D261" w:rsidR="001D4E91" w:rsidRPr="00CB42F2" w:rsidRDefault="001D4E91" w:rsidP="00F75A0C">
            <w:pPr>
              <w:spacing w:after="0" w:line="240" w:lineRule="auto"/>
              <w:jc w:val="both"/>
              <w:rPr>
                <w:rFonts w:ascii="Times New Roman" w:hAnsi="Times New Roman" w:cs="Times New Roman"/>
                <w:sz w:val="24"/>
                <w:szCs w:val="24"/>
              </w:rPr>
            </w:pPr>
            <w:r w:rsidRPr="001D4E91">
              <w:rPr>
                <w:rFonts w:ascii="Times New Roman" w:hAnsi="Times New Roman" w:cs="Times New Roman"/>
                <w:sz w:val="24"/>
                <w:szCs w:val="24"/>
              </w:rPr>
              <w:t xml:space="preserve">- </w:t>
            </w:r>
            <w:r w:rsidR="00232E75" w:rsidRPr="00CB42F2">
              <w:rPr>
                <w:rFonts w:ascii="Times New Roman" w:hAnsi="Times New Roman" w:cs="Times New Roman"/>
                <w:sz w:val="24"/>
                <w:szCs w:val="24"/>
              </w:rPr>
              <w:t>svītrots</w:t>
            </w:r>
            <w:r w:rsidR="00181E53" w:rsidRPr="00CB42F2">
              <w:rPr>
                <w:rFonts w:ascii="Times New Roman" w:hAnsi="Times New Roman" w:cs="Times New Roman"/>
                <w:sz w:val="24"/>
                <w:szCs w:val="24"/>
              </w:rPr>
              <w:t xml:space="preserve"> 50.punkts, jo</w:t>
            </w:r>
            <w:r w:rsidRPr="00CB42F2">
              <w:rPr>
                <w:rFonts w:ascii="Times New Roman" w:hAnsi="Times New Roman" w:cs="Times New Roman"/>
                <w:sz w:val="24"/>
                <w:szCs w:val="24"/>
              </w:rPr>
              <w:t xml:space="preserve"> t</w:t>
            </w:r>
            <w:r w:rsidR="00F75A0C">
              <w:rPr>
                <w:rFonts w:ascii="Times New Roman" w:hAnsi="Times New Roman" w:cs="Times New Roman"/>
                <w:sz w:val="24"/>
                <w:szCs w:val="24"/>
              </w:rPr>
              <w:t>as</w:t>
            </w:r>
            <w:r w:rsidR="00A7446E">
              <w:rPr>
                <w:rFonts w:ascii="Times New Roman" w:hAnsi="Times New Roman" w:cs="Times New Roman"/>
                <w:sz w:val="24"/>
                <w:szCs w:val="24"/>
              </w:rPr>
              <w:t xml:space="preserve"> dublējas ar </w:t>
            </w:r>
            <w:r w:rsidR="00E23B15" w:rsidRPr="00CB42F2">
              <w:rPr>
                <w:rFonts w:ascii="Times New Roman" w:hAnsi="Times New Roman" w:cs="Times New Roman"/>
                <w:sz w:val="24"/>
                <w:szCs w:val="24"/>
              </w:rPr>
              <w:t xml:space="preserve">2006.gada Ministru kabineta noteikumos Nr.512 “Azartspēļu un izložu </w:t>
            </w:r>
            <w:r w:rsidR="00E23B15" w:rsidRPr="00CB42F2">
              <w:rPr>
                <w:rFonts w:ascii="Times New Roman" w:hAnsi="Times New Roman" w:cs="Times New Roman"/>
                <w:sz w:val="24"/>
                <w:szCs w:val="24"/>
              </w:rPr>
              <w:lastRenderedPageBreak/>
              <w:t>organizēšanas un uzturēšanas uzraudzības un kontroles kārtība” 20.punkt</w:t>
            </w:r>
            <w:r w:rsidRPr="00CB42F2">
              <w:rPr>
                <w:rFonts w:ascii="Times New Roman" w:hAnsi="Times New Roman" w:cs="Times New Roman"/>
                <w:sz w:val="24"/>
                <w:szCs w:val="24"/>
              </w:rPr>
              <w:t>ā noteikto kārtību par kazino inkasāciju;</w:t>
            </w:r>
          </w:p>
          <w:p w14:paraId="0894BA74" w14:textId="38070978" w:rsidR="00E23B15" w:rsidRDefault="00CB42F2" w:rsidP="00F75A0C">
            <w:pPr>
              <w:tabs>
                <w:tab w:val="left" w:pos="21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bookmarkStart w:id="1" w:name="p-627312"/>
            <w:bookmarkStart w:id="2" w:name="p20"/>
            <w:bookmarkStart w:id="3" w:name="p-627313"/>
            <w:bookmarkStart w:id="4" w:name="p21"/>
            <w:bookmarkStart w:id="5" w:name="p-627314"/>
            <w:bookmarkStart w:id="6" w:name="p22"/>
            <w:bookmarkEnd w:id="1"/>
            <w:bookmarkEnd w:id="2"/>
            <w:bookmarkEnd w:id="3"/>
            <w:bookmarkEnd w:id="4"/>
            <w:bookmarkEnd w:id="5"/>
            <w:bookmarkEnd w:id="6"/>
            <w:r w:rsidR="00D63126">
              <w:rPr>
                <w:rFonts w:ascii="Times New Roman" w:hAnsi="Times New Roman" w:cs="Times New Roman"/>
                <w:sz w:val="24"/>
                <w:szCs w:val="24"/>
              </w:rPr>
              <w:t xml:space="preserve"> </w:t>
            </w:r>
            <w:r w:rsidR="00E23B15">
              <w:rPr>
                <w:rFonts w:ascii="Times New Roman" w:hAnsi="Times New Roman" w:cs="Times New Roman"/>
                <w:sz w:val="24"/>
                <w:szCs w:val="24"/>
              </w:rPr>
              <w:t>veikti grozījumi 66.punktā, lai nodrošinātu MK noteikumu N</w:t>
            </w:r>
            <w:r w:rsidR="00F65743">
              <w:rPr>
                <w:rFonts w:ascii="Times New Roman" w:hAnsi="Times New Roman" w:cs="Times New Roman"/>
                <w:sz w:val="24"/>
                <w:szCs w:val="24"/>
              </w:rPr>
              <w:t>r.</w:t>
            </w:r>
            <w:r w:rsidR="00E23B15">
              <w:rPr>
                <w:rFonts w:ascii="Times New Roman" w:hAnsi="Times New Roman" w:cs="Times New Roman"/>
                <w:sz w:val="24"/>
                <w:szCs w:val="24"/>
              </w:rPr>
              <w:t>1043 normu atbilstību likuma “Par izložu un azartspēļu nodevu un nodokli” 7.panta regulējumam</w:t>
            </w:r>
            <w:r>
              <w:rPr>
                <w:rFonts w:ascii="Times New Roman" w:hAnsi="Times New Roman" w:cs="Times New Roman"/>
                <w:sz w:val="24"/>
                <w:szCs w:val="24"/>
              </w:rPr>
              <w:t>.</w:t>
            </w:r>
          </w:p>
          <w:p w14:paraId="5D1CFE7F" w14:textId="237AE581" w:rsidR="00254789" w:rsidRPr="00B8358F" w:rsidRDefault="00254789" w:rsidP="00BF1489">
            <w:pPr>
              <w:tabs>
                <w:tab w:val="left" w:pos="214"/>
              </w:tabs>
              <w:spacing w:after="0" w:line="240" w:lineRule="auto"/>
              <w:jc w:val="both"/>
              <w:rPr>
                <w:rFonts w:ascii="Times New Roman" w:hAnsi="Times New Roman" w:cs="Times New Roman"/>
                <w:i/>
                <w:sz w:val="24"/>
                <w:szCs w:val="24"/>
                <w:lang w:eastAsia="lv-LV"/>
              </w:rPr>
            </w:pPr>
          </w:p>
        </w:tc>
      </w:tr>
      <w:tr w:rsidR="00801525" w:rsidRPr="00A97B46" w14:paraId="4F972355" w14:textId="77777777" w:rsidTr="000B6793">
        <w:trPr>
          <w:trHeight w:val="372"/>
        </w:trPr>
        <w:tc>
          <w:tcPr>
            <w:tcW w:w="299" w:type="pct"/>
            <w:tcBorders>
              <w:top w:val="outset" w:sz="6" w:space="0" w:color="414142"/>
              <w:left w:val="outset" w:sz="6" w:space="0" w:color="414142"/>
              <w:bottom w:val="outset" w:sz="6" w:space="0" w:color="414142"/>
              <w:right w:val="outset" w:sz="6" w:space="0" w:color="414142"/>
            </w:tcBorders>
            <w:hideMark/>
          </w:tcPr>
          <w:p w14:paraId="39AC8E81" w14:textId="76015744" w:rsidR="00801525" w:rsidRPr="00A97B46" w:rsidRDefault="00801525" w:rsidP="0080152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97B46">
              <w:rPr>
                <w:rFonts w:ascii="Times New Roman" w:eastAsia="Times New Roman" w:hAnsi="Times New Roman" w:cs="Times New Roman"/>
                <w:sz w:val="24"/>
                <w:szCs w:val="24"/>
                <w:lang w:eastAsia="lv-LV"/>
              </w:rPr>
              <w:lastRenderedPageBreak/>
              <w:t>3.</w:t>
            </w:r>
          </w:p>
        </w:tc>
        <w:tc>
          <w:tcPr>
            <w:tcW w:w="1525" w:type="pct"/>
            <w:tcBorders>
              <w:top w:val="outset" w:sz="6" w:space="0" w:color="414142"/>
              <w:left w:val="outset" w:sz="6" w:space="0" w:color="414142"/>
              <w:bottom w:val="outset" w:sz="6" w:space="0" w:color="414142"/>
              <w:right w:val="outset" w:sz="6" w:space="0" w:color="414142"/>
            </w:tcBorders>
            <w:hideMark/>
          </w:tcPr>
          <w:p w14:paraId="2BE3CEE5" w14:textId="77777777" w:rsidR="00801525" w:rsidRPr="00A97B46" w:rsidRDefault="00801525" w:rsidP="00801525">
            <w:pPr>
              <w:spacing w:after="0" w:line="240" w:lineRule="auto"/>
              <w:rPr>
                <w:rFonts w:ascii="Times New Roman" w:eastAsia="Times New Roman" w:hAnsi="Times New Roman" w:cs="Times New Roman"/>
                <w:sz w:val="24"/>
                <w:szCs w:val="24"/>
                <w:lang w:eastAsia="lv-LV"/>
              </w:rPr>
            </w:pPr>
            <w:r w:rsidRPr="00A97B46">
              <w:rPr>
                <w:rFonts w:ascii="Times New Roman" w:eastAsia="Times New Roman" w:hAnsi="Times New Roman" w:cs="Times New Roman"/>
                <w:sz w:val="24"/>
                <w:szCs w:val="24"/>
                <w:lang w:eastAsia="lv-LV"/>
              </w:rPr>
              <w:t>Projekta izstrādē iesaistītās institūcijas un publiskās personas kapitālsabiedrības</w:t>
            </w:r>
          </w:p>
        </w:tc>
        <w:tc>
          <w:tcPr>
            <w:tcW w:w="3176" w:type="pct"/>
            <w:tcBorders>
              <w:top w:val="outset" w:sz="6" w:space="0" w:color="414142"/>
              <w:left w:val="outset" w:sz="6" w:space="0" w:color="414142"/>
              <w:bottom w:val="outset" w:sz="6" w:space="0" w:color="414142"/>
              <w:right w:val="outset" w:sz="6" w:space="0" w:color="414142"/>
            </w:tcBorders>
            <w:hideMark/>
          </w:tcPr>
          <w:p w14:paraId="5D84ED79" w14:textId="073169D3" w:rsidR="00801525" w:rsidRPr="001D69AD" w:rsidRDefault="00801525" w:rsidP="001D69AD">
            <w:pPr>
              <w:spacing w:after="0" w:line="240" w:lineRule="auto"/>
              <w:jc w:val="both"/>
              <w:rPr>
                <w:rFonts w:ascii="Times New Roman" w:hAnsi="Times New Roman" w:cs="Times New Roman"/>
                <w:sz w:val="24"/>
                <w:szCs w:val="24"/>
              </w:rPr>
            </w:pPr>
            <w:r w:rsidRPr="001D69AD">
              <w:rPr>
                <w:rFonts w:ascii="Times New Roman" w:eastAsia="Times New Roman" w:hAnsi="Times New Roman" w:cs="Times New Roman"/>
                <w:sz w:val="24"/>
                <w:szCs w:val="24"/>
                <w:lang w:eastAsia="lv-LV"/>
              </w:rPr>
              <w:t>Izložu un aza</w:t>
            </w:r>
            <w:r w:rsidR="001D69AD" w:rsidRPr="001D69AD">
              <w:rPr>
                <w:rFonts w:ascii="Times New Roman" w:eastAsia="Times New Roman" w:hAnsi="Times New Roman" w:cs="Times New Roman"/>
                <w:sz w:val="24"/>
                <w:szCs w:val="24"/>
                <w:lang w:eastAsia="lv-LV"/>
              </w:rPr>
              <w:t>rtspēļu uzraudzības inspekcija.</w:t>
            </w:r>
          </w:p>
        </w:tc>
      </w:tr>
      <w:tr w:rsidR="00801525" w:rsidRPr="00A97B46" w14:paraId="097072C7" w14:textId="77777777" w:rsidTr="000B6793">
        <w:tc>
          <w:tcPr>
            <w:tcW w:w="299" w:type="pct"/>
            <w:tcBorders>
              <w:top w:val="outset" w:sz="6" w:space="0" w:color="414142"/>
              <w:left w:val="outset" w:sz="6" w:space="0" w:color="414142"/>
              <w:bottom w:val="outset" w:sz="6" w:space="0" w:color="414142"/>
              <w:right w:val="outset" w:sz="6" w:space="0" w:color="414142"/>
            </w:tcBorders>
            <w:hideMark/>
          </w:tcPr>
          <w:p w14:paraId="74334EB0" w14:textId="77777777" w:rsidR="00801525" w:rsidRPr="00A97B46" w:rsidRDefault="00801525" w:rsidP="0080152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97B46">
              <w:rPr>
                <w:rFonts w:ascii="Times New Roman" w:eastAsia="Times New Roman" w:hAnsi="Times New Roman" w:cs="Times New Roman"/>
                <w:sz w:val="24"/>
                <w:szCs w:val="24"/>
                <w:lang w:eastAsia="lv-LV"/>
              </w:rPr>
              <w:t>4.</w:t>
            </w:r>
          </w:p>
        </w:tc>
        <w:tc>
          <w:tcPr>
            <w:tcW w:w="1525" w:type="pct"/>
            <w:tcBorders>
              <w:top w:val="outset" w:sz="6" w:space="0" w:color="414142"/>
              <w:left w:val="outset" w:sz="6" w:space="0" w:color="414142"/>
              <w:bottom w:val="outset" w:sz="6" w:space="0" w:color="414142"/>
              <w:right w:val="outset" w:sz="6" w:space="0" w:color="414142"/>
            </w:tcBorders>
            <w:hideMark/>
          </w:tcPr>
          <w:p w14:paraId="6F5EBBD5" w14:textId="77777777" w:rsidR="00801525" w:rsidRPr="00A97B46" w:rsidRDefault="00801525" w:rsidP="00801525">
            <w:pPr>
              <w:spacing w:after="0" w:line="240" w:lineRule="auto"/>
              <w:rPr>
                <w:rFonts w:ascii="Times New Roman" w:eastAsia="Times New Roman" w:hAnsi="Times New Roman" w:cs="Times New Roman"/>
                <w:sz w:val="24"/>
                <w:szCs w:val="24"/>
                <w:lang w:eastAsia="lv-LV"/>
              </w:rPr>
            </w:pPr>
            <w:r w:rsidRPr="00A97B46">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2E7E0C12663549F5BC5AB9E98AB80525"/>
            </w:placeholder>
            <w:text/>
          </w:sdtPr>
          <w:sdtEndPr/>
          <w:sdtContent>
            <w:tc>
              <w:tcPr>
                <w:tcW w:w="3176" w:type="pct"/>
                <w:tcBorders>
                  <w:top w:val="outset" w:sz="6" w:space="0" w:color="414142"/>
                  <w:left w:val="outset" w:sz="6" w:space="0" w:color="414142"/>
                  <w:bottom w:val="outset" w:sz="6" w:space="0" w:color="414142"/>
                  <w:right w:val="outset" w:sz="6" w:space="0" w:color="414142"/>
                </w:tcBorders>
                <w:hideMark/>
              </w:tcPr>
              <w:p w14:paraId="2058CB00" w14:textId="77777777" w:rsidR="00801525" w:rsidRPr="00A97B46" w:rsidRDefault="00801525" w:rsidP="00801525">
                <w:pPr>
                  <w:spacing w:after="0" w:line="240" w:lineRule="auto"/>
                  <w:rPr>
                    <w:rFonts w:ascii="Times New Roman" w:eastAsia="Times New Roman" w:hAnsi="Times New Roman" w:cs="Times New Roman"/>
                    <w:sz w:val="24"/>
                    <w:szCs w:val="24"/>
                    <w:lang w:eastAsia="lv-LV"/>
                  </w:rPr>
                </w:pPr>
                <w:r w:rsidRPr="00A97B46">
                  <w:rPr>
                    <w:rFonts w:ascii="Times New Roman" w:eastAsia="Times New Roman" w:hAnsi="Times New Roman" w:cs="Times New Roman"/>
                    <w:sz w:val="24"/>
                    <w:szCs w:val="24"/>
                    <w:lang w:eastAsia="lv-LV"/>
                  </w:rPr>
                  <w:t>Nav</w:t>
                </w:r>
              </w:p>
            </w:tc>
          </w:sdtContent>
        </w:sdt>
      </w:tr>
    </w:tbl>
    <w:p w14:paraId="39F0037A" w14:textId="77777777" w:rsidR="00924203" w:rsidRPr="00A97B46" w:rsidRDefault="00924203" w:rsidP="0092420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924203" w:rsidRPr="00A97B46" w14:paraId="7E8E08CA" w14:textId="77777777" w:rsidTr="000B6793">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7C2283A" w14:textId="77777777" w:rsidR="00924203" w:rsidRPr="00A97B46" w:rsidRDefault="00924203" w:rsidP="000B679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97B4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924203" w:rsidRPr="00A97B46" w14:paraId="350254FF" w14:textId="77777777" w:rsidTr="000B6793">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9F437C7" w14:textId="77777777" w:rsidR="00924203" w:rsidRPr="00A97B46" w:rsidRDefault="00924203" w:rsidP="000B6793">
            <w:pPr>
              <w:spacing w:after="0" w:line="240" w:lineRule="auto"/>
              <w:rPr>
                <w:rFonts w:ascii="Times New Roman" w:eastAsia="Times New Roman" w:hAnsi="Times New Roman" w:cs="Times New Roman"/>
                <w:sz w:val="24"/>
                <w:szCs w:val="24"/>
                <w:lang w:eastAsia="lv-LV"/>
              </w:rPr>
            </w:pPr>
            <w:r w:rsidRPr="00A97B46">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90C93A7" w14:textId="77777777" w:rsidR="00924203" w:rsidRPr="00A97B46" w:rsidRDefault="00924203" w:rsidP="000B6793">
            <w:pPr>
              <w:spacing w:after="0" w:line="240" w:lineRule="auto"/>
              <w:rPr>
                <w:rFonts w:ascii="Times New Roman" w:eastAsia="Times New Roman" w:hAnsi="Times New Roman" w:cs="Times New Roman"/>
                <w:sz w:val="24"/>
                <w:szCs w:val="24"/>
                <w:lang w:eastAsia="lv-LV"/>
              </w:rPr>
            </w:pPr>
            <w:r w:rsidRPr="00A97B46">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128936A7" w14:textId="43E8773C" w:rsidR="00EC5EDB" w:rsidRPr="00EC5EDB" w:rsidRDefault="00EF20AD" w:rsidP="00EC5EDB">
            <w:pPr>
              <w:spacing w:after="0" w:line="240" w:lineRule="auto"/>
              <w:jc w:val="both"/>
              <w:rPr>
                <w:rFonts w:ascii="Times New Roman" w:hAnsi="Times New Roman" w:cs="Times New Roman"/>
                <w:sz w:val="24"/>
                <w:szCs w:val="24"/>
              </w:rPr>
            </w:pPr>
            <w:r w:rsidRPr="008B6FF1">
              <w:rPr>
                <w:rFonts w:ascii="Times New Roman" w:hAnsi="Times New Roman" w:cs="Times New Roman"/>
                <w:sz w:val="24"/>
                <w:szCs w:val="24"/>
              </w:rPr>
              <w:t xml:space="preserve">Mērķa grupa ir Izložu un azartspēļu uzraudzības inspekcija un </w:t>
            </w:r>
            <w:r w:rsidR="006E293D">
              <w:rPr>
                <w:rFonts w:ascii="Times New Roman" w:hAnsi="Times New Roman" w:cs="Times New Roman"/>
                <w:sz w:val="24"/>
                <w:szCs w:val="24"/>
              </w:rPr>
              <w:t xml:space="preserve">16 </w:t>
            </w:r>
            <w:r w:rsidRPr="008B6FF1">
              <w:rPr>
                <w:rFonts w:ascii="Times New Roman" w:hAnsi="Times New Roman" w:cs="Times New Roman"/>
                <w:sz w:val="24"/>
                <w:szCs w:val="24"/>
              </w:rPr>
              <w:t>kapitālsabiedrības</w:t>
            </w:r>
            <w:r w:rsidR="00C01F57">
              <w:rPr>
                <w:rFonts w:ascii="Times New Roman" w:hAnsi="Times New Roman" w:cs="Times New Roman"/>
                <w:sz w:val="24"/>
                <w:szCs w:val="24"/>
              </w:rPr>
              <w:t xml:space="preserve"> (informācija uz 14.09.2018.)</w:t>
            </w:r>
            <w:r w:rsidRPr="008B6FF1">
              <w:rPr>
                <w:rFonts w:ascii="Times New Roman" w:hAnsi="Times New Roman" w:cs="Times New Roman"/>
                <w:sz w:val="24"/>
                <w:szCs w:val="24"/>
              </w:rPr>
              <w:t xml:space="preserve">, kas organizē </w:t>
            </w:r>
            <w:r w:rsidR="00EC5EDB">
              <w:rPr>
                <w:rFonts w:ascii="Times New Roman" w:hAnsi="Times New Roman" w:cs="Times New Roman"/>
                <w:sz w:val="24"/>
                <w:szCs w:val="24"/>
              </w:rPr>
              <w:t>azartspēles.</w:t>
            </w:r>
          </w:p>
        </w:tc>
      </w:tr>
      <w:tr w:rsidR="00924203" w:rsidRPr="00A97B46" w14:paraId="567D2D5F" w14:textId="77777777" w:rsidTr="000B6793">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5839A8C" w14:textId="77777777" w:rsidR="00924203" w:rsidRPr="00A97B46" w:rsidRDefault="00924203" w:rsidP="000B6793">
            <w:pPr>
              <w:spacing w:after="0" w:line="240" w:lineRule="auto"/>
              <w:rPr>
                <w:rFonts w:ascii="Times New Roman" w:eastAsia="Times New Roman" w:hAnsi="Times New Roman" w:cs="Times New Roman"/>
                <w:sz w:val="24"/>
                <w:szCs w:val="24"/>
                <w:lang w:eastAsia="lv-LV"/>
              </w:rPr>
            </w:pPr>
            <w:r w:rsidRPr="00A97B46">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4CCB385" w14:textId="77777777" w:rsidR="00924203" w:rsidRPr="00A97B46" w:rsidRDefault="00924203" w:rsidP="000B6793">
            <w:pPr>
              <w:spacing w:after="0" w:line="240" w:lineRule="auto"/>
              <w:rPr>
                <w:rFonts w:ascii="Times New Roman" w:eastAsia="Times New Roman" w:hAnsi="Times New Roman" w:cs="Times New Roman"/>
                <w:sz w:val="24"/>
                <w:szCs w:val="24"/>
                <w:lang w:eastAsia="lv-LV"/>
              </w:rPr>
            </w:pPr>
            <w:r w:rsidRPr="00A97B46">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14574B02" w14:textId="1723E83E" w:rsidR="005248A4" w:rsidRPr="00A22C00" w:rsidRDefault="005E4E0C" w:rsidP="00A20F2E">
            <w:pPr>
              <w:spacing w:after="0" w:line="240" w:lineRule="auto"/>
              <w:jc w:val="both"/>
              <w:rPr>
                <w:rFonts w:ascii="Times New Roman" w:eastAsia="Times New Roman" w:hAnsi="Times New Roman" w:cs="Times New Roman"/>
                <w:color w:val="000000" w:themeColor="text1"/>
                <w:sz w:val="24"/>
                <w:szCs w:val="24"/>
                <w:lang w:eastAsia="lv-LV"/>
              </w:rPr>
            </w:pPr>
            <w:r w:rsidRPr="00A22C00">
              <w:rPr>
                <w:rFonts w:ascii="Times New Roman" w:eastAsia="Times New Roman" w:hAnsi="Times New Roman" w:cs="Times New Roman"/>
                <w:color w:val="000000" w:themeColor="text1"/>
                <w:sz w:val="24"/>
                <w:szCs w:val="24"/>
                <w:lang w:eastAsia="lv-LV"/>
              </w:rPr>
              <w:t>Tiesiskais</w:t>
            </w:r>
            <w:r w:rsidR="008B6FF1" w:rsidRPr="00A22C00">
              <w:rPr>
                <w:rFonts w:ascii="Times New Roman" w:eastAsia="Times New Roman" w:hAnsi="Times New Roman" w:cs="Times New Roman"/>
                <w:color w:val="000000" w:themeColor="text1"/>
                <w:sz w:val="24"/>
                <w:szCs w:val="24"/>
                <w:lang w:eastAsia="lv-LV"/>
              </w:rPr>
              <w:t xml:space="preserve"> regulējums</w:t>
            </w:r>
            <w:r w:rsidR="00924203" w:rsidRPr="00A22C00">
              <w:rPr>
                <w:rFonts w:ascii="Times New Roman" w:eastAsia="Times New Roman" w:hAnsi="Times New Roman" w:cs="Times New Roman"/>
                <w:color w:val="000000" w:themeColor="text1"/>
                <w:sz w:val="24"/>
                <w:szCs w:val="24"/>
                <w:lang w:eastAsia="lv-LV"/>
              </w:rPr>
              <w:t xml:space="preserve"> </w:t>
            </w:r>
            <w:r w:rsidR="006F7119" w:rsidRPr="00A22C00">
              <w:rPr>
                <w:rFonts w:ascii="Times New Roman" w:eastAsia="Times New Roman" w:hAnsi="Times New Roman" w:cs="Times New Roman"/>
                <w:color w:val="000000" w:themeColor="text1"/>
                <w:sz w:val="24"/>
                <w:szCs w:val="24"/>
                <w:lang w:eastAsia="lv-LV"/>
              </w:rPr>
              <w:t>uzlabos</w:t>
            </w:r>
            <w:r w:rsidR="005248A4" w:rsidRPr="00A22C00">
              <w:rPr>
                <w:rFonts w:ascii="Times New Roman" w:eastAsia="Times New Roman" w:hAnsi="Times New Roman" w:cs="Times New Roman"/>
                <w:color w:val="000000" w:themeColor="text1"/>
                <w:sz w:val="24"/>
                <w:szCs w:val="24"/>
                <w:lang w:eastAsia="lv-LV"/>
              </w:rPr>
              <w:t xml:space="preserve"> uzņēmējdarbības vidi, jo </w:t>
            </w:r>
            <w:r w:rsidR="006F7119" w:rsidRPr="00A22C00">
              <w:rPr>
                <w:rFonts w:ascii="Times New Roman" w:eastAsia="Times New Roman" w:hAnsi="Times New Roman" w:cs="Times New Roman"/>
                <w:color w:val="000000" w:themeColor="text1"/>
                <w:sz w:val="24"/>
                <w:szCs w:val="24"/>
                <w:lang w:eastAsia="lv-LV"/>
              </w:rPr>
              <w:t xml:space="preserve">izmantojot AKUS </w:t>
            </w:r>
            <w:r w:rsidR="00A22C00" w:rsidRPr="00A22C00">
              <w:rPr>
                <w:rFonts w:ascii="Times New Roman" w:eastAsia="Times New Roman" w:hAnsi="Times New Roman" w:cs="Times New Roman"/>
                <w:color w:val="000000" w:themeColor="text1"/>
                <w:sz w:val="24"/>
                <w:szCs w:val="24"/>
                <w:lang w:eastAsia="lv-LV"/>
              </w:rPr>
              <w:t>nebūs nepieciešamība inkasācijas procesā</w:t>
            </w:r>
            <w:r w:rsidR="000546E7">
              <w:rPr>
                <w:rFonts w:ascii="Times New Roman" w:eastAsia="Times New Roman" w:hAnsi="Times New Roman" w:cs="Times New Roman"/>
                <w:color w:val="000000" w:themeColor="text1"/>
                <w:sz w:val="24"/>
                <w:szCs w:val="24"/>
                <w:lang w:eastAsia="lv-LV"/>
              </w:rPr>
              <w:t xml:space="preserve"> vairs</w:t>
            </w:r>
            <w:r w:rsidR="00A22C00" w:rsidRPr="00A22C00">
              <w:rPr>
                <w:rFonts w:ascii="Times New Roman" w:eastAsia="Times New Roman" w:hAnsi="Times New Roman" w:cs="Times New Roman"/>
                <w:color w:val="000000" w:themeColor="text1"/>
                <w:sz w:val="24"/>
                <w:szCs w:val="24"/>
                <w:lang w:eastAsia="lv-LV"/>
              </w:rPr>
              <w:t xml:space="preserve"> izmantot azartspēļu automātu mehāniskos rādītājus, kā arī </w:t>
            </w:r>
            <w:r w:rsidR="006F7119" w:rsidRPr="00A22C00">
              <w:rPr>
                <w:rFonts w:ascii="Times New Roman" w:eastAsia="Times New Roman" w:hAnsi="Times New Roman" w:cs="Times New Roman"/>
                <w:color w:val="000000" w:themeColor="text1"/>
                <w:sz w:val="24"/>
                <w:szCs w:val="24"/>
                <w:lang w:eastAsia="lv-LV"/>
              </w:rPr>
              <w:t>tiks pilnveidota azartspēļu automātu darbības uzraudzība un ieņēmumu plūsmas kontrole un pārskatāmība.</w:t>
            </w:r>
          </w:p>
          <w:p w14:paraId="07150CE3" w14:textId="4D631B9D" w:rsidR="006F7119" w:rsidRPr="00A22C00" w:rsidRDefault="006F7119" w:rsidP="00F76517">
            <w:pPr>
              <w:spacing w:after="0" w:line="240" w:lineRule="auto"/>
              <w:jc w:val="both"/>
              <w:rPr>
                <w:rFonts w:ascii="Times New Roman" w:eastAsia="Times New Roman" w:hAnsi="Times New Roman" w:cs="Times New Roman"/>
                <w:color w:val="000000" w:themeColor="text1"/>
                <w:sz w:val="24"/>
                <w:szCs w:val="24"/>
                <w:lang w:eastAsia="lv-LV"/>
              </w:rPr>
            </w:pPr>
            <w:r w:rsidRPr="00A22C00">
              <w:rPr>
                <w:rFonts w:ascii="Times New Roman" w:eastAsia="Times New Roman" w:hAnsi="Times New Roman" w:cs="Times New Roman"/>
                <w:color w:val="000000" w:themeColor="text1"/>
                <w:sz w:val="24"/>
                <w:szCs w:val="24"/>
                <w:lang w:eastAsia="lv-LV"/>
              </w:rPr>
              <w:t>Administratīvais slogs samazināsies</w:t>
            </w:r>
            <w:r w:rsidR="000546E7">
              <w:rPr>
                <w:rFonts w:ascii="Times New Roman" w:eastAsia="Times New Roman" w:hAnsi="Times New Roman" w:cs="Times New Roman"/>
                <w:color w:val="000000" w:themeColor="text1"/>
                <w:sz w:val="24"/>
                <w:szCs w:val="24"/>
                <w:lang w:eastAsia="lv-LV"/>
              </w:rPr>
              <w:t>.</w:t>
            </w:r>
            <w:r w:rsidRPr="00A22C00">
              <w:rPr>
                <w:rFonts w:ascii="Times New Roman" w:eastAsia="Times New Roman" w:hAnsi="Times New Roman" w:cs="Times New Roman"/>
                <w:color w:val="000000" w:themeColor="text1"/>
                <w:sz w:val="24"/>
                <w:szCs w:val="24"/>
                <w:lang w:eastAsia="lv-LV"/>
              </w:rPr>
              <w:t xml:space="preserve"> Izložu un azartspēļu uzraudzības inspekcija</w:t>
            </w:r>
            <w:r w:rsidR="00E6588C">
              <w:rPr>
                <w:rFonts w:ascii="Times New Roman" w:eastAsia="Times New Roman" w:hAnsi="Times New Roman" w:cs="Times New Roman"/>
                <w:color w:val="000000" w:themeColor="text1"/>
                <w:sz w:val="24"/>
                <w:szCs w:val="24"/>
                <w:lang w:eastAsia="lv-LV"/>
              </w:rPr>
              <w:t>i efektīvāk tiks</w:t>
            </w:r>
            <w:r w:rsidR="00C5396B" w:rsidRPr="00C5396B">
              <w:rPr>
                <w:rFonts w:ascii="Times New Roman" w:eastAsia="Times New Roman" w:hAnsi="Times New Roman" w:cs="Times New Roman"/>
                <w:color w:val="000000" w:themeColor="text1"/>
                <w:sz w:val="24"/>
                <w:szCs w:val="24"/>
                <w:lang w:eastAsia="lv-LV"/>
              </w:rPr>
              <w:t xml:space="preserve"> izmantoti </w:t>
            </w:r>
            <w:r w:rsidR="00E6588C">
              <w:rPr>
                <w:rFonts w:ascii="Times New Roman" w:eastAsia="Times New Roman" w:hAnsi="Times New Roman" w:cs="Times New Roman"/>
                <w:color w:val="000000" w:themeColor="text1"/>
                <w:sz w:val="24"/>
                <w:szCs w:val="24"/>
                <w:lang w:eastAsia="lv-LV"/>
              </w:rPr>
              <w:t>tās</w:t>
            </w:r>
            <w:r w:rsidR="00C5396B" w:rsidRPr="00C5396B">
              <w:rPr>
                <w:rFonts w:ascii="Times New Roman" w:eastAsia="Times New Roman" w:hAnsi="Times New Roman" w:cs="Times New Roman"/>
                <w:color w:val="000000" w:themeColor="text1"/>
                <w:sz w:val="24"/>
                <w:szCs w:val="24"/>
                <w:lang w:eastAsia="lv-LV"/>
              </w:rPr>
              <w:t xml:space="preserve"> administratīvie resursi </w:t>
            </w:r>
            <w:r w:rsidR="00E6588C">
              <w:rPr>
                <w:rFonts w:ascii="Times New Roman" w:eastAsia="Times New Roman" w:hAnsi="Times New Roman" w:cs="Times New Roman"/>
                <w:color w:val="000000" w:themeColor="text1"/>
                <w:sz w:val="24"/>
                <w:szCs w:val="24"/>
                <w:lang w:eastAsia="lv-LV"/>
              </w:rPr>
              <w:t>(</w:t>
            </w:r>
            <w:r w:rsidR="00C5396B" w:rsidRPr="00C5396B">
              <w:rPr>
                <w:rFonts w:ascii="Times New Roman" w:eastAsia="Times New Roman" w:hAnsi="Times New Roman" w:cs="Times New Roman"/>
                <w:color w:val="000000" w:themeColor="text1"/>
                <w:sz w:val="24"/>
                <w:szCs w:val="24"/>
                <w:lang w:eastAsia="lv-LV"/>
              </w:rPr>
              <w:t>laika ietaupījums</w:t>
            </w:r>
            <w:r w:rsidR="00E6588C">
              <w:rPr>
                <w:rFonts w:ascii="Times New Roman" w:eastAsia="Times New Roman" w:hAnsi="Times New Roman" w:cs="Times New Roman"/>
                <w:color w:val="000000" w:themeColor="text1"/>
                <w:sz w:val="24"/>
                <w:szCs w:val="24"/>
                <w:lang w:eastAsia="lv-LV"/>
              </w:rPr>
              <w:t xml:space="preserve">), jo </w:t>
            </w:r>
            <w:r w:rsidR="00E3708D">
              <w:rPr>
                <w:rFonts w:ascii="Times New Roman" w:eastAsia="Times New Roman" w:hAnsi="Times New Roman" w:cs="Times New Roman"/>
                <w:color w:val="000000" w:themeColor="text1"/>
                <w:sz w:val="24"/>
                <w:szCs w:val="24"/>
                <w:lang w:eastAsia="lv-LV"/>
              </w:rPr>
              <w:t>nebūs jāveic saņemto un izlietoto inkasācijas aktu reģistrēšana</w:t>
            </w:r>
            <w:r w:rsidR="00D04C6F">
              <w:rPr>
                <w:rFonts w:ascii="Times New Roman" w:eastAsia="Times New Roman" w:hAnsi="Times New Roman" w:cs="Times New Roman"/>
                <w:color w:val="000000" w:themeColor="text1"/>
                <w:sz w:val="24"/>
                <w:szCs w:val="24"/>
                <w:lang w:eastAsia="lv-LV"/>
              </w:rPr>
              <w:t xml:space="preserve">, </w:t>
            </w:r>
            <w:r w:rsidR="00E3708D">
              <w:rPr>
                <w:rFonts w:ascii="Times New Roman" w:eastAsia="Times New Roman" w:hAnsi="Times New Roman" w:cs="Times New Roman"/>
                <w:color w:val="000000" w:themeColor="text1"/>
                <w:sz w:val="24"/>
                <w:szCs w:val="24"/>
                <w:lang w:eastAsia="lv-LV"/>
              </w:rPr>
              <w:t xml:space="preserve">un </w:t>
            </w:r>
            <w:r w:rsidRPr="00A22C00">
              <w:rPr>
                <w:rFonts w:ascii="Times New Roman" w:eastAsia="Times New Roman" w:hAnsi="Times New Roman" w:cs="Times New Roman"/>
                <w:color w:val="000000" w:themeColor="text1"/>
                <w:sz w:val="24"/>
                <w:szCs w:val="24"/>
                <w:lang w:eastAsia="lv-LV"/>
              </w:rPr>
              <w:t xml:space="preserve">azartspēļu automātu </w:t>
            </w:r>
            <w:r w:rsidR="00A22C00" w:rsidRPr="00A22C00">
              <w:rPr>
                <w:rFonts w:ascii="Times New Roman" w:eastAsia="Times New Roman" w:hAnsi="Times New Roman" w:cs="Times New Roman"/>
                <w:color w:val="000000" w:themeColor="text1"/>
                <w:sz w:val="24"/>
                <w:szCs w:val="24"/>
                <w:lang w:eastAsia="lv-LV"/>
              </w:rPr>
              <w:t xml:space="preserve">ieņēmumu plūsmu un </w:t>
            </w:r>
            <w:r w:rsidRPr="00A22C00">
              <w:rPr>
                <w:rFonts w:ascii="Times New Roman" w:eastAsia="Times New Roman" w:hAnsi="Times New Roman" w:cs="Times New Roman"/>
                <w:color w:val="000000" w:themeColor="text1"/>
                <w:sz w:val="24"/>
                <w:szCs w:val="24"/>
                <w:lang w:eastAsia="lv-LV"/>
              </w:rPr>
              <w:t>kontroli varēs veikt attālināti</w:t>
            </w:r>
            <w:r w:rsidR="000546E7">
              <w:rPr>
                <w:rFonts w:ascii="Times New Roman" w:eastAsia="Times New Roman" w:hAnsi="Times New Roman" w:cs="Times New Roman"/>
                <w:color w:val="000000" w:themeColor="text1"/>
                <w:sz w:val="24"/>
                <w:szCs w:val="24"/>
                <w:lang w:eastAsia="lv-LV"/>
              </w:rPr>
              <w:t xml:space="preserve">. Azartspēļu organizētājiem </w:t>
            </w:r>
            <w:r w:rsidR="000546E7" w:rsidRPr="000546E7">
              <w:rPr>
                <w:rFonts w:ascii="Times New Roman" w:eastAsia="Times New Roman" w:hAnsi="Times New Roman" w:cs="Times New Roman"/>
                <w:color w:val="000000" w:themeColor="text1"/>
                <w:sz w:val="24"/>
                <w:szCs w:val="24"/>
                <w:lang w:eastAsia="lv-LV"/>
              </w:rPr>
              <w:t xml:space="preserve">inkasācijas procesā vairs </w:t>
            </w:r>
            <w:r w:rsidR="000546E7">
              <w:rPr>
                <w:rFonts w:ascii="Times New Roman" w:eastAsia="Times New Roman" w:hAnsi="Times New Roman" w:cs="Times New Roman"/>
                <w:color w:val="000000" w:themeColor="text1"/>
                <w:sz w:val="24"/>
                <w:szCs w:val="24"/>
                <w:lang w:eastAsia="lv-LV"/>
              </w:rPr>
              <w:t xml:space="preserve">neietilps </w:t>
            </w:r>
            <w:r w:rsidR="000546E7" w:rsidRPr="000546E7">
              <w:rPr>
                <w:rFonts w:ascii="Times New Roman" w:eastAsia="Times New Roman" w:hAnsi="Times New Roman" w:cs="Times New Roman"/>
                <w:color w:val="000000" w:themeColor="text1"/>
                <w:sz w:val="24"/>
                <w:szCs w:val="24"/>
                <w:lang w:eastAsia="lv-LV"/>
              </w:rPr>
              <w:t>azartspē</w:t>
            </w:r>
            <w:r w:rsidR="000546E7">
              <w:rPr>
                <w:rFonts w:ascii="Times New Roman" w:eastAsia="Times New Roman" w:hAnsi="Times New Roman" w:cs="Times New Roman"/>
                <w:color w:val="000000" w:themeColor="text1"/>
                <w:sz w:val="24"/>
                <w:szCs w:val="24"/>
                <w:lang w:eastAsia="lv-LV"/>
              </w:rPr>
              <w:t>ļu automātu mehāniskos rādītāju uzskaite</w:t>
            </w:r>
            <w:r w:rsidR="00E7222C">
              <w:rPr>
                <w:rFonts w:ascii="Times New Roman" w:eastAsia="Times New Roman" w:hAnsi="Times New Roman" w:cs="Times New Roman"/>
                <w:color w:val="000000" w:themeColor="text1"/>
                <w:sz w:val="24"/>
                <w:szCs w:val="24"/>
                <w:lang w:eastAsia="lv-LV"/>
              </w:rPr>
              <w:t xml:space="preserve"> un prasība par stingrās uzskaites dokumentu izgatavošanu un pārskatu sniegšana par </w:t>
            </w:r>
            <w:r w:rsidR="00E3708D">
              <w:rPr>
                <w:rFonts w:ascii="Times New Roman" w:eastAsia="Times New Roman" w:hAnsi="Times New Roman" w:cs="Times New Roman"/>
                <w:color w:val="000000" w:themeColor="text1"/>
                <w:sz w:val="24"/>
                <w:szCs w:val="24"/>
                <w:lang w:eastAsia="lv-LV"/>
              </w:rPr>
              <w:t xml:space="preserve">to </w:t>
            </w:r>
            <w:r w:rsidR="00E7222C">
              <w:rPr>
                <w:rFonts w:ascii="Times New Roman" w:eastAsia="Times New Roman" w:hAnsi="Times New Roman" w:cs="Times New Roman"/>
                <w:color w:val="000000" w:themeColor="text1"/>
                <w:sz w:val="24"/>
                <w:szCs w:val="24"/>
                <w:lang w:eastAsia="lv-LV"/>
              </w:rPr>
              <w:t>izlietojumu.</w:t>
            </w:r>
          </w:p>
          <w:p w14:paraId="16A1C131" w14:textId="12DDA047" w:rsidR="00A07258" w:rsidRPr="00A97B46" w:rsidRDefault="00A07258" w:rsidP="00A22C00">
            <w:pPr>
              <w:spacing w:after="0" w:line="240" w:lineRule="auto"/>
              <w:jc w:val="both"/>
              <w:rPr>
                <w:rFonts w:ascii="Times New Roman" w:eastAsia="Times New Roman" w:hAnsi="Times New Roman" w:cs="Times New Roman"/>
                <w:sz w:val="24"/>
                <w:szCs w:val="24"/>
                <w:highlight w:val="yellow"/>
                <w:lang w:eastAsia="lv-LV"/>
              </w:rPr>
            </w:pPr>
          </w:p>
        </w:tc>
      </w:tr>
      <w:tr w:rsidR="00924203" w:rsidRPr="00A97B46" w14:paraId="2ECFF6C1" w14:textId="77777777" w:rsidTr="000B6793">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B4274AC" w14:textId="77777777" w:rsidR="00924203" w:rsidRPr="00A97B46" w:rsidRDefault="00924203" w:rsidP="000B6793">
            <w:pPr>
              <w:spacing w:after="0" w:line="240" w:lineRule="auto"/>
              <w:rPr>
                <w:rFonts w:ascii="Times New Roman" w:eastAsia="Times New Roman" w:hAnsi="Times New Roman" w:cs="Times New Roman"/>
                <w:sz w:val="24"/>
                <w:szCs w:val="24"/>
                <w:lang w:eastAsia="lv-LV"/>
              </w:rPr>
            </w:pPr>
            <w:r w:rsidRPr="00A97B46">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5F82B82F" w14:textId="77777777" w:rsidR="00924203" w:rsidRPr="00A97B46" w:rsidRDefault="00924203" w:rsidP="000B6793">
            <w:pPr>
              <w:spacing w:after="0" w:line="240" w:lineRule="auto"/>
              <w:rPr>
                <w:rFonts w:ascii="Times New Roman" w:eastAsia="Times New Roman" w:hAnsi="Times New Roman" w:cs="Times New Roman"/>
                <w:sz w:val="24"/>
                <w:szCs w:val="24"/>
                <w:lang w:eastAsia="lv-LV"/>
              </w:rPr>
            </w:pPr>
            <w:r w:rsidRPr="00A97B46">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34E0CAC7" w14:textId="77777777" w:rsidR="00924203" w:rsidRPr="00A97B46" w:rsidRDefault="00924203" w:rsidP="000B6793">
            <w:pPr>
              <w:spacing w:after="0" w:line="240" w:lineRule="auto"/>
              <w:rPr>
                <w:rFonts w:ascii="Times New Roman" w:eastAsia="Times New Roman" w:hAnsi="Times New Roman" w:cs="Times New Roman"/>
                <w:sz w:val="24"/>
                <w:szCs w:val="24"/>
                <w:lang w:eastAsia="lv-LV"/>
              </w:rPr>
            </w:pPr>
            <w:r w:rsidRPr="00A97B46">
              <w:rPr>
                <w:rFonts w:ascii="Times New Roman" w:hAnsi="Times New Roman" w:cs="Times New Roman"/>
                <w:iCs/>
                <w:sz w:val="24"/>
                <w:szCs w:val="24"/>
              </w:rPr>
              <w:t>Projekts šo jomu neskar.</w:t>
            </w:r>
          </w:p>
        </w:tc>
      </w:tr>
      <w:tr w:rsidR="00946579" w:rsidRPr="00A97B46" w14:paraId="7F1BEB33" w14:textId="77777777" w:rsidTr="000B6793">
        <w:trPr>
          <w:trHeight w:val="408"/>
        </w:trPr>
        <w:tc>
          <w:tcPr>
            <w:tcW w:w="250" w:type="pct"/>
            <w:tcBorders>
              <w:top w:val="outset" w:sz="6" w:space="0" w:color="414142"/>
              <w:left w:val="outset" w:sz="6" w:space="0" w:color="414142"/>
              <w:bottom w:val="outset" w:sz="6" w:space="0" w:color="414142"/>
              <w:right w:val="outset" w:sz="6" w:space="0" w:color="414142"/>
            </w:tcBorders>
          </w:tcPr>
          <w:p w14:paraId="7B3A285F" w14:textId="77777777" w:rsidR="00946579" w:rsidRPr="00A97B46" w:rsidRDefault="00946579" w:rsidP="000B6793">
            <w:pPr>
              <w:spacing w:after="0" w:line="240" w:lineRule="auto"/>
              <w:rPr>
                <w:rFonts w:ascii="Times New Roman" w:eastAsia="Times New Roman" w:hAnsi="Times New Roman" w:cs="Times New Roman"/>
                <w:sz w:val="24"/>
                <w:szCs w:val="24"/>
                <w:lang w:eastAsia="lv-LV"/>
              </w:rPr>
            </w:pPr>
            <w:r w:rsidRPr="00A97B46">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012BB1B0" w14:textId="77777777" w:rsidR="00946579" w:rsidRPr="00A97B46" w:rsidRDefault="00946579" w:rsidP="000B6793">
            <w:pPr>
              <w:spacing w:after="0" w:line="240" w:lineRule="auto"/>
              <w:rPr>
                <w:rFonts w:ascii="Times New Roman" w:eastAsia="Times New Roman" w:hAnsi="Times New Roman" w:cs="Times New Roman"/>
                <w:sz w:val="24"/>
                <w:szCs w:val="24"/>
                <w:lang w:eastAsia="lv-LV"/>
              </w:rPr>
            </w:pPr>
            <w:r w:rsidRPr="00A97B46">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044C5314" w14:textId="77777777" w:rsidR="00946579" w:rsidRPr="00A97B46" w:rsidRDefault="00981D1E" w:rsidP="000B6793">
            <w:pPr>
              <w:spacing w:after="0" w:line="240" w:lineRule="auto"/>
              <w:rPr>
                <w:rFonts w:ascii="Times New Roman" w:hAnsi="Times New Roman" w:cs="Times New Roman"/>
                <w:iCs/>
                <w:sz w:val="24"/>
                <w:szCs w:val="24"/>
              </w:rPr>
            </w:pPr>
            <w:r w:rsidRPr="00A97B46">
              <w:rPr>
                <w:rFonts w:ascii="Times New Roman" w:hAnsi="Times New Roman" w:cs="Times New Roman"/>
                <w:iCs/>
                <w:sz w:val="24"/>
                <w:szCs w:val="24"/>
              </w:rPr>
              <w:t>Nav</w:t>
            </w:r>
          </w:p>
        </w:tc>
      </w:tr>
      <w:tr w:rsidR="00924203" w:rsidRPr="00A97B46" w14:paraId="6C9D26C1" w14:textId="77777777" w:rsidTr="000B6793">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6D1AED0F" w14:textId="77777777" w:rsidR="00924203" w:rsidRPr="00A97B46" w:rsidRDefault="00946579" w:rsidP="000B6793">
            <w:pPr>
              <w:spacing w:after="0" w:line="240" w:lineRule="auto"/>
              <w:rPr>
                <w:rFonts w:ascii="Times New Roman" w:eastAsia="Times New Roman" w:hAnsi="Times New Roman" w:cs="Times New Roman"/>
                <w:sz w:val="24"/>
                <w:szCs w:val="24"/>
                <w:lang w:eastAsia="lv-LV"/>
              </w:rPr>
            </w:pPr>
            <w:r w:rsidRPr="00A97B46">
              <w:rPr>
                <w:rFonts w:ascii="Times New Roman" w:eastAsia="Times New Roman" w:hAnsi="Times New Roman" w:cs="Times New Roman"/>
                <w:sz w:val="24"/>
                <w:szCs w:val="24"/>
                <w:lang w:eastAsia="lv-LV"/>
              </w:rPr>
              <w:t>5</w:t>
            </w:r>
            <w:r w:rsidR="00924203" w:rsidRPr="00A97B46">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3D0537D5" w14:textId="77777777" w:rsidR="00924203" w:rsidRPr="00A97B46" w:rsidRDefault="00924203" w:rsidP="000B6793">
            <w:pPr>
              <w:spacing w:after="0" w:line="240" w:lineRule="auto"/>
              <w:rPr>
                <w:rFonts w:ascii="Times New Roman" w:eastAsia="Times New Roman" w:hAnsi="Times New Roman" w:cs="Times New Roman"/>
                <w:sz w:val="24"/>
                <w:szCs w:val="24"/>
                <w:lang w:eastAsia="lv-LV"/>
              </w:rPr>
            </w:pPr>
            <w:r w:rsidRPr="00A97B46">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119677180"/>
            <w:placeholder>
              <w:docPart w:val="6C3BCBC316474711914948C4D4828E75"/>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0C3BC910" w14:textId="77777777" w:rsidR="00924203" w:rsidRPr="00A97B46" w:rsidRDefault="00924203" w:rsidP="000B6793">
                <w:pPr>
                  <w:spacing w:after="0" w:line="240" w:lineRule="auto"/>
                  <w:rPr>
                    <w:rFonts w:ascii="Times New Roman" w:eastAsia="Times New Roman" w:hAnsi="Times New Roman" w:cs="Times New Roman"/>
                    <w:sz w:val="24"/>
                    <w:szCs w:val="24"/>
                    <w:lang w:eastAsia="lv-LV"/>
                  </w:rPr>
                </w:pPr>
                <w:r w:rsidRPr="00A97B46">
                  <w:rPr>
                    <w:rFonts w:ascii="Times New Roman" w:eastAsia="Times New Roman" w:hAnsi="Times New Roman" w:cs="Times New Roman"/>
                    <w:sz w:val="24"/>
                    <w:szCs w:val="24"/>
                    <w:lang w:eastAsia="lv-LV"/>
                  </w:rPr>
                  <w:t>Nav</w:t>
                </w:r>
              </w:p>
            </w:tc>
          </w:sdtContent>
        </w:sdt>
      </w:tr>
    </w:tbl>
    <w:p w14:paraId="63E49FF0" w14:textId="77777777" w:rsidR="00924203" w:rsidRPr="00A97B46" w:rsidRDefault="00924203" w:rsidP="0092420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7F15E7" w:rsidRPr="00A97B46" w14:paraId="1898E9D5" w14:textId="77777777" w:rsidTr="00DE1C78">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4D8B4B2" w14:textId="77777777" w:rsidR="007F15E7" w:rsidRPr="00A97B46" w:rsidRDefault="007F15E7" w:rsidP="007F15E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97B46">
              <w:rPr>
                <w:rFonts w:ascii="Times New Roman" w:eastAsia="Times New Roman" w:hAnsi="Times New Roman" w:cs="Times New Roman"/>
                <w:b/>
                <w:bCs/>
                <w:sz w:val="24"/>
                <w:szCs w:val="24"/>
                <w:lang w:eastAsia="lv-LV"/>
              </w:rPr>
              <w:t>III. </w:t>
            </w:r>
            <w:r w:rsidR="006C4EF1" w:rsidRPr="00A97B46">
              <w:rPr>
                <w:rFonts w:ascii="Times New Roman" w:eastAsia="Times New Roman" w:hAnsi="Times New Roman" w:cs="Times New Roman"/>
                <w:b/>
                <w:bCs/>
                <w:sz w:val="24"/>
                <w:szCs w:val="24"/>
                <w:lang w:eastAsia="lv-LV"/>
              </w:rPr>
              <w:t>Tiesību akta projekta ietekme uz valsts budžetu un pašvaldību budžetiem</w:t>
            </w:r>
          </w:p>
        </w:tc>
      </w:tr>
      <w:tr w:rsidR="007F15E7" w:rsidRPr="00A97B46" w14:paraId="25CB3025" w14:textId="77777777" w:rsidTr="00DE1C78">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14:paraId="3D4F49B3" w14:textId="77777777" w:rsidR="007F15E7" w:rsidRPr="00A97B46" w:rsidRDefault="00332917" w:rsidP="007F15E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97B46">
              <w:rPr>
                <w:rFonts w:ascii="Times New Roman" w:eastAsia="Times New Roman" w:hAnsi="Times New Roman" w:cs="Times New Roman"/>
                <w:b/>
                <w:bCs/>
                <w:sz w:val="24"/>
                <w:szCs w:val="24"/>
                <w:lang w:eastAsia="lv-LV"/>
              </w:rPr>
              <w:t>Projekts šo jomu neskar</w:t>
            </w:r>
          </w:p>
        </w:tc>
      </w:tr>
    </w:tbl>
    <w:p w14:paraId="7F02C64B" w14:textId="77777777" w:rsidR="00046AD1" w:rsidRPr="00A97B46" w:rsidRDefault="00046AD1" w:rsidP="0092420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7F15E7" w:rsidRPr="00A97B46" w14:paraId="0839706D" w14:textId="77777777" w:rsidTr="00DE1C78">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87E16B2" w14:textId="77777777" w:rsidR="007F15E7" w:rsidRPr="00A97B46" w:rsidRDefault="006C4EF1" w:rsidP="00DE1C7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97B46">
              <w:rPr>
                <w:rFonts w:ascii="Times New Roman" w:eastAsia="Times New Roman" w:hAnsi="Times New Roman" w:cs="Times New Roman"/>
                <w:b/>
                <w:bCs/>
                <w:sz w:val="24"/>
                <w:szCs w:val="24"/>
                <w:lang w:eastAsia="lv-LV"/>
              </w:rPr>
              <w:t>IV</w:t>
            </w:r>
            <w:r w:rsidR="007F15E7" w:rsidRPr="00A97B46">
              <w:rPr>
                <w:rFonts w:ascii="Times New Roman" w:eastAsia="Times New Roman" w:hAnsi="Times New Roman" w:cs="Times New Roman"/>
                <w:b/>
                <w:bCs/>
                <w:sz w:val="24"/>
                <w:szCs w:val="24"/>
                <w:lang w:eastAsia="lv-LV"/>
              </w:rPr>
              <w:t>. </w:t>
            </w:r>
            <w:r w:rsidRPr="00A97B46">
              <w:rPr>
                <w:rFonts w:ascii="Times New Roman" w:hAnsi="Times New Roman" w:cs="Times New Roman"/>
                <w:b/>
                <w:bCs/>
                <w:sz w:val="24"/>
                <w:szCs w:val="24"/>
              </w:rPr>
              <w:t>Tiesību akta projekta ietekme uz spēkā esošo tiesību normu sistēmu</w:t>
            </w:r>
          </w:p>
        </w:tc>
      </w:tr>
      <w:tr w:rsidR="007F15E7" w:rsidRPr="00A97B46" w14:paraId="3158F876" w14:textId="77777777" w:rsidTr="00DE1C78">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14:paraId="1E9ABD32" w14:textId="77777777" w:rsidR="007F15E7" w:rsidRPr="00A97B46" w:rsidRDefault="00332917" w:rsidP="00DE1C7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97B46">
              <w:rPr>
                <w:rFonts w:ascii="Times New Roman" w:eastAsia="Times New Roman" w:hAnsi="Times New Roman" w:cs="Times New Roman"/>
                <w:b/>
                <w:bCs/>
                <w:sz w:val="24"/>
                <w:szCs w:val="24"/>
                <w:lang w:eastAsia="lv-LV"/>
              </w:rPr>
              <w:t>Projekts šo jomu neskar</w:t>
            </w:r>
          </w:p>
        </w:tc>
      </w:tr>
    </w:tbl>
    <w:p w14:paraId="3D40A3C7" w14:textId="77777777" w:rsidR="007F15E7" w:rsidRPr="00A97B46" w:rsidRDefault="007F15E7" w:rsidP="0092420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815427" w:rsidRPr="00A97B46" w14:paraId="3D8A5181" w14:textId="77777777" w:rsidTr="004A4F6E">
        <w:tc>
          <w:tcPr>
            <w:tcW w:w="0" w:type="auto"/>
            <w:tcBorders>
              <w:top w:val="outset" w:sz="6" w:space="0" w:color="414142"/>
              <w:left w:val="outset" w:sz="6" w:space="0" w:color="414142"/>
              <w:bottom w:val="outset" w:sz="6" w:space="0" w:color="414142"/>
              <w:right w:val="outset" w:sz="6" w:space="0" w:color="414142"/>
            </w:tcBorders>
            <w:vAlign w:val="center"/>
            <w:hideMark/>
          </w:tcPr>
          <w:p w14:paraId="73D7EC1F" w14:textId="77777777" w:rsidR="00815427" w:rsidRPr="00A97B46" w:rsidRDefault="00815427" w:rsidP="004A4F6E">
            <w:pPr>
              <w:shd w:val="clear" w:color="auto" w:fill="FFFFFF"/>
              <w:spacing w:after="0" w:line="240" w:lineRule="auto"/>
              <w:ind w:firstLine="301"/>
              <w:rPr>
                <w:rFonts w:ascii="Times New Roman" w:eastAsia="Times New Roman" w:hAnsi="Times New Roman" w:cs="Times New Roman"/>
                <w:b/>
                <w:bCs/>
                <w:sz w:val="24"/>
                <w:szCs w:val="24"/>
                <w:lang w:eastAsia="lv-LV"/>
              </w:rPr>
            </w:pPr>
            <w:r w:rsidRPr="00A97B46">
              <w:rPr>
                <w:rFonts w:ascii="Times New Roman" w:eastAsia="Times New Roman" w:hAnsi="Times New Roman" w:cs="Times New Roman"/>
                <w:b/>
                <w:bCs/>
                <w:sz w:val="24"/>
                <w:szCs w:val="24"/>
                <w:lang w:eastAsia="lv-LV"/>
              </w:rPr>
              <w:t>V. Tiesību akta projekta atbilstība Latvijas Republikas starptautiskajām saistībām</w:t>
            </w:r>
          </w:p>
        </w:tc>
      </w:tr>
      <w:tr w:rsidR="00AE2333" w:rsidRPr="00A97B46" w14:paraId="1BA89357" w14:textId="77777777" w:rsidTr="004A4F6E">
        <w:tc>
          <w:tcPr>
            <w:tcW w:w="0" w:type="auto"/>
            <w:tcBorders>
              <w:top w:val="outset" w:sz="6" w:space="0" w:color="414142"/>
              <w:left w:val="outset" w:sz="6" w:space="0" w:color="414142"/>
              <w:bottom w:val="outset" w:sz="6" w:space="0" w:color="414142"/>
              <w:right w:val="outset" w:sz="6" w:space="0" w:color="414142"/>
            </w:tcBorders>
            <w:vAlign w:val="center"/>
          </w:tcPr>
          <w:p w14:paraId="7E659F98" w14:textId="77777777" w:rsidR="00AE2333" w:rsidRPr="00A97B46" w:rsidRDefault="00AE2333" w:rsidP="00AE2333">
            <w:pPr>
              <w:shd w:val="clear" w:color="auto" w:fill="FFFFFF"/>
              <w:spacing w:after="0" w:line="240" w:lineRule="auto"/>
              <w:ind w:firstLine="301"/>
              <w:jc w:val="center"/>
              <w:rPr>
                <w:rFonts w:ascii="Times New Roman" w:eastAsia="Times New Roman" w:hAnsi="Times New Roman" w:cs="Times New Roman"/>
                <w:b/>
                <w:bCs/>
                <w:sz w:val="24"/>
                <w:szCs w:val="24"/>
                <w:lang w:eastAsia="lv-LV"/>
              </w:rPr>
            </w:pPr>
            <w:r w:rsidRPr="00A97B46">
              <w:rPr>
                <w:rFonts w:ascii="Times New Roman" w:eastAsia="Times New Roman" w:hAnsi="Times New Roman" w:cs="Times New Roman"/>
                <w:b/>
                <w:bCs/>
                <w:sz w:val="24"/>
                <w:szCs w:val="24"/>
                <w:lang w:eastAsia="lv-LV"/>
              </w:rPr>
              <w:t>Projekts šo jomu neskar</w:t>
            </w:r>
          </w:p>
        </w:tc>
      </w:tr>
    </w:tbl>
    <w:p w14:paraId="2D2933AB" w14:textId="77777777" w:rsidR="00373595" w:rsidRPr="00A97B46" w:rsidRDefault="00373595" w:rsidP="0092420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5"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7"/>
        <w:gridCol w:w="2835"/>
        <w:gridCol w:w="5812"/>
      </w:tblGrid>
      <w:tr w:rsidR="00924203" w:rsidRPr="00A97B46" w14:paraId="18A66B9F" w14:textId="77777777" w:rsidTr="00ED2CF3">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0AFF067" w14:textId="77777777" w:rsidR="00924203" w:rsidRPr="00A97B46" w:rsidRDefault="00924203" w:rsidP="000B679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97B46">
              <w:rPr>
                <w:rFonts w:ascii="Times New Roman" w:eastAsia="Times New Roman" w:hAnsi="Times New Roman" w:cs="Times New Roman"/>
                <w:b/>
                <w:bCs/>
                <w:sz w:val="24"/>
                <w:szCs w:val="24"/>
                <w:lang w:eastAsia="lv-LV"/>
              </w:rPr>
              <w:t>VI. Sabiedrības līdzdalība un komunikācijas aktivitātes</w:t>
            </w:r>
          </w:p>
        </w:tc>
      </w:tr>
      <w:tr w:rsidR="00924203" w:rsidRPr="00A97B46" w14:paraId="7DEDBE92" w14:textId="77777777" w:rsidTr="00A97B46">
        <w:trPr>
          <w:trHeight w:val="432"/>
          <w:jc w:val="center"/>
        </w:trPr>
        <w:tc>
          <w:tcPr>
            <w:tcW w:w="230" w:type="pct"/>
            <w:tcBorders>
              <w:top w:val="outset" w:sz="6" w:space="0" w:color="414142"/>
              <w:left w:val="outset" w:sz="6" w:space="0" w:color="414142"/>
              <w:bottom w:val="outset" w:sz="6" w:space="0" w:color="414142"/>
              <w:right w:val="outset" w:sz="6" w:space="0" w:color="414142"/>
            </w:tcBorders>
            <w:hideMark/>
          </w:tcPr>
          <w:p w14:paraId="437B8230" w14:textId="77777777" w:rsidR="00924203" w:rsidRPr="00A97B46" w:rsidRDefault="00924203" w:rsidP="000B6793">
            <w:pPr>
              <w:spacing w:after="0" w:line="240" w:lineRule="auto"/>
              <w:rPr>
                <w:rFonts w:ascii="Times New Roman" w:eastAsia="Times New Roman" w:hAnsi="Times New Roman" w:cs="Times New Roman"/>
                <w:sz w:val="24"/>
                <w:szCs w:val="24"/>
                <w:lang w:eastAsia="lv-LV"/>
              </w:rPr>
            </w:pPr>
            <w:r w:rsidRPr="00A97B46">
              <w:rPr>
                <w:rFonts w:ascii="Times New Roman" w:eastAsia="Times New Roman" w:hAnsi="Times New Roman" w:cs="Times New Roman"/>
                <w:sz w:val="24"/>
                <w:szCs w:val="24"/>
                <w:lang w:eastAsia="lv-LV"/>
              </w:rPr>
              <w:t>1.</w:t>
            </w:r>
          </w:p>
        </w:tc>
        <w:tc>
          <w:tcPr>
            <w:tcW w:w="1564" w:type="pct"/>
            <w:tcBorders>
              <w:top w:val="outset" w:sz="6" w:space="0" w:color="414142"/>
              <w:left w:val="outset" w:sz="6" w:space="0" w:color="414142"/>
              <w:bottom w:val="outset" w:sz="6" w:space="0" w:color="414142"/>
              <w:right w:val="outset" w:sz="6" w:space="0" w:color="414142"/>
            </w:tcBorders>
            <w:hideMark/>
          </w:tcPr>
          <w:p w14:paraId="743E3397" w14:textId="77777777" w:rsidR="00924203" w:rsidRPr="00A97B46" w:rsidRDefault="00924203" w:rsidP="000B6793">
            <w:pPr>
              <w:spacing w:after="0" w:line="240" w:lineRule="auto"/>
              <w:rPr>
                <w:rFonts w:ascii="Times New Roman" w:eastAsia="Times New Roman" w:hAnsi="Times New Roman" w:cs="Times New Roman"/>
                <w:sz w:val="24"/>
                <w:szCs w:val="24"/>
                <w:lang w:eastAsia="lv-LV"/>
              </w:rPr>
            </w:pPr>
            <w:r w:rsidRPr="00A97B46">
              <w:rPr>
                <w:rFonts w:ascii="Times New Roman" w:eastAsia="Times New Roman" w:hAnsi="Times New Roman" w:cs="Times New Roman"/>
                <w:sz w:val="24"/>
                <w:szCs w:val="24"/>
                <w:lang w:eastAsia="lv-LV"/>
              </w:rPr>
              <w:t>Plānotās sabiedrības līdzdalības un komunikācijas aktivitātes saistībā ar projektu</w:t>
            </w:r>
          </w:p>
        </w:tc>
        <w:tc>
          <w:tcPr>
            <w:tcW w:w="3206" w:type="pct"/>
            <w:tcBorders>
              <w:top w:val="outset" w:sz="6" w:space="0" w:color="414142"/>
              <w:left w:val="outset" w:sz="6" w:space="0" w:color="414142"/>
              <w:bottom w:val="outset" w:sz="6" w:space="0" w:color="414142"/>
              <w:right w:val="outset" w:sz="6" w:space="0" w:color="414142"/>
            </w:tcBorders>
            <w:hideMark/>
          </w:tcPr>
          <w:p w14:paraId="4F6D8264" w14:textId="37B80FEE" w:rsidR="00F3182A" w:rsidRPr="006E293D" w:rsidRDefault="00EF20AD" w:rsidP="00F3182A">
            <w:pPr>
              <w:spacing w:after="0" w:line="240" w:lineRule="auto"/>
              <w:jc w:val="both"/>
              <w:rPr>
                <w:rFonts w:ascii="Times New Roman" w:eastAsia="Times New Roman" w:hAnsi="Times New Roman" w:cs="Times New Roman"/>
                <w:sz w:val="24"/>
                <w:szCs w:val="24"/>
                <w:lang w:eastAsia="lv-LV"/>
              </w:rPr>
            </w:pPr>
            <w:r w:rsidRPr="006E293D">
              <w:rPr>
                <w:rFonts w:ascii="Times New Roman" w:eastAsia="Times New Roman" w:hAnsi="Times New Roman" w:cs="Times New Roman"/>
                <w:sz w:val="24"/>
                <w:szCs w:val="24"/>
                <w:lang w:eastAsia="lv-LV"/>
              </w:rPr>
              <w:t>S</w:t>
            </w:r>
            <w:r w:rsidR="002A2151" w:rsidRPr="006E293D">
              <w:rPr>
                <w:rFonts w:ascii="Times New Roman" w:eastAsia="Times New Roman" w:hAnsi="Times New Roman" w:cs="Times New Roman"/>
                <w:sz w:val="24"/>
                <w:szCs w:val="24"/>
                <w:lang w:eastAsia="lv-LV"/>
              </w:rPr>
              <w:t xml:space="preserve">abiedrība </w:t>
            </w:r>
            <w:r w:rsidR="003A407C">
              <w:rPr>
                <w:rFonts w:ascii="Times New Roman" w:eastAsia="Times New Roman" w:hAnsi="Times New Roman" w:cs="Times New Roman"/>
                <w:sz w:val="24"/>
                <w:szCs w:val="24"/>
                <w:lang w:eastAsia="lv-LV"/>
              </w:rPr>
              <w:t xml:space="preserve">par plānotajiem grozījumiem MK noteikumos Nr.1043 </w:t>
            </w:r>
            <w:r w:rsidR="002A2151" w:rsidRPr="006E293D">
              <w:rPr>
                <w:rFonts w:ascii="Times New Roman" w:eastAsia="Times New Roman" w:hAnsi="Times New Roman" w:cs="Times New Roman"/>
                <w:sz w:val="24"/>
                <w:szCs w:val="24"/>
                <w:lang w:eastAsia="lv-LV"/>
              </w:rPr>
              <w:t xml:space="preserve">tika informēta, izstrādājot </w:t>
            </w:r>
            <w:r w:rsidR="00F3182A" w:rsidRPr="006E293D">
              <w:rPr>
                <w:rFonts w:ascii="Times New Roman" w:eastAsia="Times New Roman" w:hAnsi="Times New Roman" w:cs="Times New Roman"/>
                <w:sz w:val="24"/>
                <w:szCs w:val="24"/>
                <w:lang w:eastAsia="lv-LV"/>
              </w:rPr>
              <w:t xml:space="preserve">un pieņemot Koncepciju. </w:t>
            </w:r>
          </w:p>
          <w:p w14:paraId="3286E4F4" w14:textId="3DB12C39" w:rsidR="00ED2CF3" w:rsidRPr="00C00418" w:rsidRDefault="008C0704" w:rsidP="00F3182A">
            <w:pPr>
              <w:spacing w:after="0" w:line="240" w:lineRule="auto"/>
              <w:jc w:val="both"/>
              <w:rPr>
                <w:rFonts w:ascii="Times New Roman" w:hAnsi="Times New Roman" w:cs="Times New Roman"/>
                <w:sz w:val="24"/>
                <w:szCs w:val="24"/>
                <w:u w:val="single"/>
              </w:rPr>
            </w:pPr>
            <w:r w:rsidRPr="006E293D">
              <w:rPr>
                <w:rFonts w:ascii="Times New Roman" w:eastAsia="Times New Roman" w:hAnsi="Times New Roman" w:cs="Times New Roman"/>
                <w:sz w:val="24"/>
                <w:szCs w:val="24"/>
                <w:lang w:eastAsia="lv-LV"/>
              </w:rPr>
              <w:t xml:space="preserve">Informācija par noteikumu projekta izstrādi </w:t>
            </w:r>
            <w:r w:rsidR="00305746">
              <w:rPr>
                <w:rFonts w:ascii="Times New Roman" w:eastAsia="Times New Roman" w:hAnsi="Times New Roman" w:cs="Times New Roman"/>
                <w:sz w:val="24"/>
                <w:szCs w:val="24"/>
                <w:lang w:eastAsia="lv-LV"/>
              </w:rPr>
              <w:t xml:space="preserve">ir </w:t>
            </w:r>
            <w:r w:rsidRPr="006E293D">
              <w:rPr>
                <w:rFonts w:ascii="Times New Roman" w:eastAsia="Times New Roman" w:hAnsi="Times New Roman" w:cs="Times New Roman"/>
                <w:sz w:val="24"/>
                <w:szCs w:val="24"/>
                <w:lang w:eastAsia="lv-LV"/>
              </w:rPr>
              <w:t>publicēta</w:t>
            </w:r>
            <w:r w:rsidR="00170934">
              <w:rPr>
                <w:rFonts w:ascii="Times New Roman" w:eastAsia="Times New Roman" w:hAnsi="Times New Roman" w:cs="Times New Roman"/>
                <w:sz w:val="24"/>
                <w:szCs w:val="24"/>
                <w:lang w:eastAsia="lv-LV"/>
              </w:rPr>
              <w:t xml:space="preserve"> 10.09.2018. </w:t>
            </w:r>
            <w:r w:rsidRPr="006E293D">
              <w:rPr>
                <w:rFonts w:ascii="Times New Roman" w:eastAsia="Times New Roman" w:hAnsi="Times New Roman" w:cs="Times New Roman"/>
                <w:sz w:val="24"/>
                <w:szCs w:val="24"/>
                <w:lang w:eastAsia="lv-LV"/>
              </w:rPr>
              <w:t>Finanšu ministrijas tīmekļa vietnē sadaļā “Sabiedrības līdzdalība”</w:t>
            </w:r>
            <w:r w:rsidR="00EE3FBD">
              <w:rPr>
                <w:rFonts w:ascii="Times New Roman" w:eastAsia="Times New Roman" w:hAnsi="Times New Roman" w:cs="Times New Roman"/>
                <w:sz w:val="24"/>
                <w:szCs w:val="24"/>
                <w:lang w:eastAsia="lv-LV"/>
              </w:rPr>
              <w:t xml:space="preserve"> </w:t>
            </w:r>
            <w:r w:rsidR="00E850C6">
              <w:rPr>
                <w:rFonts w:ascii="Times New Roman" w:eastAsia="Times New Roman" w:hAnsi="Times New Roman" w:cs="Times New Roman"/>
                <w:sz w:val="24"/>
                <w:szCs w:val="24"/>
                <w:lang w:eastAsia="lv-LV"/>
              </w:rPr>
              <w:t xml:space="preserve"> </w:t>
            </w:r>
            <w:hyperlink r:id="rId11" w:history="1">
              <w:r w:rsidR="00671582" w:rsidRPr="00C00418">
                <w:rPr>
                  <w:rStyle w:val="Hyperlink"/>
                  <w:rFonts w:ascii="Times New Roman" w:eastAsia="Times New Roman" w:hAnsi="Times New Roman" w:cs="Times New Roman"/>
                  <w:color w:val="auto"/>
                  <w:sz w:val="24"/>
                  <w:szCs w:val="24"/>
                  <w:lang w:eastAsia="lv-LV"/>
                </w:rPr>
                <w:t>http://www.fm.gov.lv/lv/sabiedribas_lidzdaliba</w:t>
              </w:r>
            </w:hyperlink>
            <w:r w:rsidR="00671582" w:rsidRPr="00C00418">
              <w:rPr>
                <w:rFonts w:ascii="Times New Roman" w:eastAsia="Times New Roman" w:hAnsi="Times New Roman" w:cs="Times New Roman"/>
                <w:sz w:val="24"/>
                <w:szCs w:val="24"/>
                <w:u w:val="single"/>
                <w:lang w:eastAsia="lv-LV"/>
              </w:rPr>
              <w:t>/tiesibu_aktu_projekti/azartspelu_un_izlozu_organizesanas_politika#project505</w:t>
            </w:r>
            <w:r w:rsidR="002C303E" w:rsidRPr="00C00418">
              <w:rPr>
                <w:rFonts w:ascii="Times New Roman" w:eastAsia="Times New Roman" w:hAnsi="Times New Roman" w:cs="Times New Roman"/>
                <w:sz w:val="24"/>
                <w:szCs w:val="24"/>
                <w:u w:val="single"/>
                <w:lang w:eastAsia="lv-LV"/>
              </w:rPr>
              <w:t>.</w:t>
            </w:r>
            <w:r w:rsidR="003F79A4" w:rsidRPr="00C00418">
              <w:rPr>
                <w:rFonts w:ascii="Times New Roman" w:eastAsia="Times New Roman" w:hAnsi="Times New Roman" w:cs="Times New Roman"/>
                <w:sz w:val="24"/>
                <w:szCs w:val="24"/>
                <w:u w:val="single"/>
                <w:lang w:eastAsia="lv-LV"/>
              </w:rPr>
              <w:t xml:space="preserve">  </w:t>
            </w:r>
            <w:r w:rsidR="002C303E" w:rsidRPr="00C00418">
              <w:rPr>
                <w:rFonts w:ascii="Times New Roman" w:eastAsia="Times New Roman" w:hAnsi="Times New Roman" w:cs="Times New Roman"/>
                <w:sz w:val="24"/>
                <w:szCs w:val="24"/>
                <w:u w:val="single"/>
                <w:lang w:eastAsia="lv-LV"/>
              </w:rPr>
              <w:t xml:space="preserve"> </w:t>
            </w:r>
          </w:p>
          <w:p w14:paraId="114E24FD" w14:textId="5194D123" w:rsidR="00924203" w:rsidRPr="006E293D" w:rsidRDefault="00924203" w:rsidP="00F4194F">
            <w:pPr>
              <w:spacing w:after="0" w:line="240" w:lineRule="auto"/>
              <w:jc w:val="both"/>
              <w:rPr>
                <w:rFonts w:ascii="Times New Roman" w:eastAsia="Times New Roman" w:hAnsi="Times New Roman" w:cs="Times New Roman"/>
                <w:sz w:val="24"/>
                <w:szCs w:val="24"/>
                <w:lang w:eastAsia="lv-LV"/>
              </w:rPr>
            </w:pPr>
          </w:p>
        </w:tc>
      </w:tr>
      <w:tr w:rsidR="00924203" w:rsidRPr="00A97B46" w14:paraId="501E94D6" w14:textId="77777777" w:rsidTr="00A97B46">
        <w:trPr>
          <w:trHeight w:val="264"/>
          <w:jc w:val="center"/>
        </w:trPr>
        <w:tc>
          <w:tcPr>
            <w:tcW w:w="230" w:type="pct"/>
            <w:tcBorders>
              <w:top w:val="outset" w:sz="6" w:space="0" w:color="414142"/>
              <w:left w:val="outset" w:sz="6" w:space="0" w:color="414142"/>
              <w:bottom w:val="outset" w:sz="6" w:space="0" w:color="414142"/>
              <w:right w:val="outset" w:sz="6" w:space="0" w:color="414142"/>
            </w:tcBorders>
            <w:hideMark/>
          </w:tcPr>
          <w:p w14:paraId="24B4DDE1" w14:textId="77777777" w:rsidR="00924203" w:rsidRPr="00A97B46" w:rsidRDefault="00924203" w:rsidP="000B6793">
            <w:pPr>
              <w:spacing w:after="0" w:line="240" w:lineRule="auto"/>
              <w:rPr>
                <w:rFonts w:ascii="Times New Roman" w:eastAsia="Times New Roman" w:hAnsi="Times New Roman" w:cs="Times New Roman"/>
                <w:sz w:val="24"/>
                <w:szCs w:val="24"/>
                <w:lang w:eastAsia="lv-LV"/>
              </w:rPr>
            </w:pPr>
            <w:r w:rsidRPr="00A97B46">
              <w:rPr>
                <w:rFonts w:ascii="Times New Roman" w:eastAsia="Times New Roman" w:hAnsi="Times New Roman" w:cs="Times New Roman"/>
                <w:sz w:val="24"/>
                <w:szCs w:val="24"/>
                <w:lang w:eastAsia="lv-LV"/>
              </w:rPr>
              <w:t>2.</w:t>
            </w:r>
          </w:p>
        </w:tc>
        <w:tc>
          <w:tcPr>
            <w:tcW w:w="1564" w:type="pct"/>
            <w:tcBorders>
              <w:top w:val="outset" w:sz="6" w:space="0" w:color="414142"/>
              <w:left w:val="outset" w:sz="6" w:space="0" w:color="414142"/>
              <w:bottom w:val="outset" w:sz="6" w:space="0" w:color="414142"/>
              <w:right w:val="outset" w:sz="6" w:space="0" w:color="414142"/>
            </w:tcBorders>
            <w:hideMark/>
          </w:tcPr>
          <w:p w14:paraId="49B0B783" w14:textId="77777777" w:rsidR="00924203" w:rsidRPr="00A97B46" w:rsidRDefault="00924203" w:rsidP="000B6793">
            <w:pPr>
              <w:spacing w:after="0" w:line="240" w:lineRule="auto"/>
              <w:rPr>
                <w:rFonts w:ascii="Times New Roman" w:eastAsia="Times New Roman" w:hAnsi="Times New Roman" w:cs="Times New Roman"/>
                <w:sz w:val="24"/>
                <w:szCs w:val="24"/>
                <w:lang w:eastAsia="lv-LV"/>
              </w:rPr>
            </w:pPr>
            <w:r w:rsidRPr="00A97B46">
              <w:rPr>
                <w:rFonts w:ascii="Times New Roman" w:eastAsia="Times New Roman" w:hAnsi="Times New Roman" w:cs="Times New Roman"/>
                <w:sz w:val="24"/>
                <w:szCs w:val="24"/>
                <w:lang w:eastAsia="lv-LV"/>
              </w:rPr>
              <w:t>Sabiedrības līdzdalība projekta izstrādē</w:t>
            </w:r>
          </w:p>
        </w:tc>
        <w:tc>
          <w:tcPr>
            <w:tcW w:w="3206" w:type="pct"/>
            <w:tcBorders>
              <w:top w:val="outset" w:sz="6" w:space="0" w:color="414142"/>
              <w:left w:val="outset" w:sz="6" w:space="0" w:color="414142"/>
              <w:bottom w:val="outset" w:sz="6" w:space="0" w:color="414142"/>
              <w:right w:val="outset" w:sz="6" w:space="0" w:color="414142"/>
            </w:tcBorders>
            <w:hideMark/>
          </w:tcPr>
          <w:p w14:paraId="01DE819A" w14:textId="1B216B88" w:rsidR="00D56863" w:rsidRPr="006E293D" w:rsidRDefault="00E42BA3" w:rsidP="007F0CDB">
            <w:pPr>
              <w:spacing w:after="0" w:line="240" w:lineRule="auto"/>
              <w:jc w:val="both"/>
              <w:rPr>
                <w:rFonts w:ascii="Times New Roman" w:eastAsia="Times New Roman" w:hAnsi="Times New Roman" w:cs="Times New Roman"/>
                <w:sz w:val="24"/>
                <w:szCs w:val="24"/>
                <w:lang w:eastAsia="lv-LV"/>
              </w:rPr>
            </w:pPr>
            <w:r w:rsidRPr="006E293D">
              <w:rPr>
                <w:rFonts w:ascii="Times New Roman" w:eastAsia="Times New Roman" w:hAnsi="Times New Roman" w:cs="Times New Roman"/>
                <w:sz w:val="24"/>
                <w:szCs w:val="24"/>
                <w:lang w:eastAsia="lv-LV"/>
              </w:rPr>
              <w:t>Par noteikumu projektu v</w:t>
            </w:r>
            <w:r w:rsidR="00924203" w:rsidRPr="006E293D">
              <w:rPr>
                <w:rFonts w:ascii="Times New Roman" w:eastAsia="Times New Roman" w:hAnsi="Times New Roman" w:cs="Times New Roman"/>
                <w:sz w:val="24"/>
                <w:szCs w:val="24"/>
                <w:lang w:eastAsia="lv-LV"/>
              </w:rPr>
              <w:t xml:space="preserve">iedoklis </w:t>
            </w:r>
            <w:r w:rsidR="00AA63E5" w:rsidRPr="006E293D">
              <w:rPr>
                <w:rFonts w:ascii="Times New Roman" w:eastAsia="Times New Roman" w:hAnsi="Times New Roman" w:cs="Times New Roman"/>
                <w:sz w:val="24"/>
                <w:szCs w:val="24"/>
                <w:lang w:eastAsia="lv-LV"/>
              </w:rPr>
              <w:t>tik</w:t>
            </w:r>
            <w:r w:rsidR="004D7813" w:rsidRPr="006E293D">
              <w:rPr>
                <w:rFonts w:ascii="Times New Roman" w:eastAsia="Times New Roman" w:hAnsi="Times New Roman" w:cs="Times New Roman"/>
                <w:sz w:val="24"/>
                <w:szCs w:val="24"/>
                <w:lang w:eastAsia="lv-LV"/>
              </w:rPr>
              <w:t>s</w:t>
            </w:r>
            <w:r w:rsidR="00AA63E5" w:rsidRPr="006E293D">
              <w:rPr>
                <w:rFonts w:ascii="Times New Roman" w:eastAsia="Times New Roman" w:hAnsi="Times New Roman" w:cs="Times New Roman"/>
                <w:sz w:val="24"/>
                <w:szCs w:val="24"/>
                <w:lang w:eastAsia="lv-LV"/>
              </w:rPr>
              <w:t xml:space="preserve"> </w:t>
            </w:r>
            <w:r w:rsidR="00924203" w:rsidRPr="006E293D">
              <w:rPr>
                <w:rFonts w:ascii="Times New Roman" w:eastAsia="Times New Roman" w:hAnsi="Times New Roman" w:cs="Times New Roman"/>
                <w:sz w:val="24"/>
                <w:szCs w:val="24"/>
                <w:lang w:eastAsia="lv-LV"/>
              </w:rPr>
              <w:t>lūgts biedrībai “Lat</w:t>
            </w:r>
            <w:r w:rsidR="007F0CDB" w:rsidRPr="006E293D">
              <w:rPr>
                <w:rFonts w:ascii="Times New Roman" w:eastAsia="Times New Roman" w:hAnsi="Times New Roman" w:cs="Times New Roman"/>
                <w:sz w:val="24"/>
                <w:szCs w:val="24"/>
                <w:lang w:eastAsia="lv-LV"/>
              </w:rPr>
              <w:t>vijas Spēļu biznesa asociācija”</w:t>
            </w:r>
            <w:r w:rsidR="00F4194F">
              <w:rPr>
                <w:rFonts w:ascii="Times New Roman" w:eastAsia="Times New Roman" w:hAnsi="Times New Roman" w:cs="Times New Roman"/>
                <w:sz w:val="24"/>
                <w:szCs w:val="24"/>
                <w:lang w:eastAsia="lv-LV"/>
              </w:rPr>
              <w:t xml:space="preserve"> un </w:t>
            </w:r>
            <w:r w:rsidR="00F4194F" w:rsidRPr="00F4194F">
              <w:rPr>
                <w:rFonts w:ascii="Times New Roman" w:eastAsia="Times New Roman" w:hAnsi="Times New Roman" w:cs="Times New Roman"/>
                <w:sz w:val="24"/>
                <w:szCs w:val="24"/>
                <w:lang w:eastAsia="lv-LV"/>
              </w:rPr>
              <w:t>Latvijas Darba devēju konfederācijai</w:t>
            </w:r>
            <w:r w:rsidR="007F0CDB" w:rsidRPr="006E293D">
              <w:rPr>
                <w:rFonts w:ascii="Times New Roman" w:eastAsia="Times New Roman" w:hAnsi="Times New Roman" w:cs="Times New Roman"/>
                <w:sz w:val="24"/>
                <w:szCs w:val="24"/>
                <w:lang w:eastAsia="lv-LV"/>
              </w:rPr>
              <w:t>.</w:t>
            </w:r>
            <w:r w:rsidR="00EE3FBD">
              <w:rPr>
                <w:rFonts w:ascii="Times New Roman" w:eastAsia="Times New Roman" w:hAnsi="Times New Roman" w:cs="Times New Roman"/>
                <w:sz w:val="24"/>
                <w:szCs w:val="24"/>
                <w:lang w:eastAsia="lv-LV"/>
              </w:rPr>
              <w:t xml:space="preserve"> </w:t>
            </w:r>
            <w:r w:rsidR="00EE3FBD" w:rsidRPr="006E293D">
              <w:rPr>
                <w:rFonts w:ascii="Times New Roman" w:eastAsia="Times New Roman" w:hAnsi="Times New Roman" w:cs="Times New Roman"/>
                <w:sz w:val="24"/>
                <w:szCs w:val="24"/>
                <w:lang w:eastAsia="lv-LV"/>
              </w:rPr>
              <w:t xml:space="preserve">Informācija par noteikumu projekta izstrādi </w:t>
            </w:r>
            <w:r w:rsidR="00EE3FBD">
              <w:rPr>
                <w:rFonts w:ascii="Times New Roman" w:eastAsia="Times New Roman" w:hAnsi="Times New Roman" w:cs="Times New Roman"/>
                <w:sz w:val="24"/>
                <w:szCs w:val="24"/>
                <w:lang w:eastAsia="lv-LV"/>
              </w:rPr>
              <w:t xml:space="preserve">ir </w:t>
            </w:r>
            <w:r w:rsidR="00EE3FBD" w:rsidRPr="006E293D">
              <w:rPr>
                <w:rFonts w:ascii="Times New Roman" w:eastAsia="Times New Roman" w:hAnsi="Times New Roman" w:cs="Times New Roman"/>
                <w:sz w:val="24"/>
                <w:szCs w:val="24"/>
                <w:lang w:eastAsia="lv-LV"/>
              </w:rPr>
              <w:t>publicēta</w:t>
            </w:r>
            <w:r w:rsidR="00EE3FBD">
              <w:rPr>
                <w:rFonts w:ascii="Times New Roman" w:eastAsia="Times New Roman" w:hAnsi="Times New Roman" w:cs="Times New Roman"/>
                <w:sz w:val="24"/>
                <w:szCs w:val="24"/>
                <w:lang w:eastAsia="lv-LV"/>
              </w:rPr>
              <w:t xml:space="preserve"> 10.09.2018. </w:t>
            </w:r>
            <w:r w:rsidR="00EE3FBD" w:rsidRPr="006E293D">
              <w:rPr>
                <w:rFonts w:ascii="Times New Roman" w:eastAsia="Times New Roman" w:hAnsi="Times New Roman" w:cs="Times New Roman"/>
                <w:sz w:val="24"/>
                <w:szCs w:val="24"/>
                <w:lang w:eastAsia="lv-LV"/>
              </w:rPr>
              <w:t>Finanšu ministrijas tīmekļa vietnē sadaļā “Sabiedrības līdzdalība”</w:t>
            </w:r>
            <w:r w:rsidR="00EE3FBD">
              <w:rPr>
                <w:rFonts w:ascii="Times New Roman" w:eastAsia="Times New Roman" w:hAnsi="Times New Roman" w:cs="Times New Roman"/>
                <w:sz w:val="24"/>
                <w:szCs w:val="24"/>
                <w:lang w:eastAsia="lv-LV"/>
              </w:rPr>
              <w:t xml:space="preserve">  </w:t>
            </w:r>
            <w:hyperlink r:id="rId12" w:history="1">
              <w:r w:rsidR="00EE3FBD" w:rsidRPr="00C00418">
                <w:rPr>
                  <w:rStyle w:val="Hyperlink"/>
                  <w:rFonts w:ascii="Times New Roman" w:eastAsia="Times New Roman" w:hAnsi="Times New Roman" w:cs="Times New Roman"/>
                  <w:color w:val="auto"/>
                  <w:sz w:val="24"/>
                  <w:szCs w:val="24"/>
                  <w:lang w:eastAsia="lv-LV"/>
                </w:rPr>
                <w:t>http://www.fm.gov.lv/lv/sabiedribas_lidzdaliba</w:t>
              </w:r>
            </w:hyperlink>
            <w:r w:rsidR="00EE3FBD" w:rsidRPr="00C00418">
              <w:rPr>
                <w:rFonts w:ascii="Times New Roman" w:eastAsia="Times New Roman" w:hAnsi="Times New Roman" w:cs="Times New Roman"/>
                <w:sz w:val="24"/>
                <w:szCs w:val="24"/>
                <w:u w:val="single"/>
                <w:lang w:eastAsia="lv-LV"/>
              </w:rPr>
              <w:t>/tiesibu_aktu_projekti/azartspelu_un_izlozu_organizesanas_politika#project505</w:t>
            </w:r>
            <w:r w:rsidR="00C5712C" w:rsidRPr="00C00418">
              <w:rPr>
                <w:rFonts w:ascii="Times New Roman" w:eastAsia="Times New Roman" w:hAnsi="Times New Roman" w:cs="Times New Roman"/>
                <w:sz w:val="24"/>
                <w:szCs w:val="24"/>
                <w:u w:val="single"/>
                <w:lang w:eastAsia="lv-LV"/>
              </w:rPr>
              <w:t>.</w:t>
            </w:r>
            <w:r w:rsidR="00C5712C">
              <w:rPr>
                <w:rFonts w:ascii="Times New Roman" w:eastAsia="Times New Roman" w:hAnsi="Times New Roman" w:cs="Times New Roman"/>
                <w:sz w:val="24"/>
                <w:szCs w:val="24"/>
                <w:lang w:eastAsia="lv-LV"/>
              </w:rPr>
              <w:t xml:space="preserve"> S</w:t>
            </w:r>
            <w:r w:rsidR="00EE3FBD">
              <w:rPr>
                <w:rFonts w:ascii="Times New Roman" w:eastAsia="Times New Roman" w:hAnsi="Times New Roman" w:cs="Times New Roman"/>
                <w:sz w:val="24"/>
                <w:szCs w:val="24"/>
                <w:lang w:eastAsia="lv-LV"/>
              </w:rPr>
              <w:t>abiedrības pārstāvji varēs sniegt savu</w:t>
            </w:r>
            <w:r w:rsidR="007B3854">
              <w:rPr>
                <w:rFonts w:ascii="Times New Roman" w:eastAsia="Times New Roman" w:hAnsi="Times New Roman" w:cs="Times New Roman"/>
                <w:sz w:val="24"/>
                <w:szCs w:val="24"/>
                <w:lang w:eastAsia="lv-LV"/>
              </w:rPr>
              <w:t>s</w:t>
            </w:r>
            <w:r w:rsidR="00EE3FBD">
              <w:rPr>
                <w:rFonts w:ascii="Times New Roman" w:eastAsia="Times New Roman" w:hAnsi="Times New Roman" w:cs="Times New Roman"/>
                <w:sz w:val="24"/>
                <w:szCs w:val="24"/>
                <w:lang w:eastAsia="lv-LV"/>
              </w:rPr>
              <w:t xml:space="preserve"> vied</w:t>
            </w:r>
            <w:r w:rsidR="007B3854">
              <w:rPr>
                <w:rFonts w:ascii="Times New Roman" w:eastAsia="Times New Roman" w:hAnsi="Times New Roman" w:cs="Times New Roman"/>
                <w:sz w:val="24"/>
                <w:szCs w:val="24"/>
                <w:lang w:eastAsia="lv-LV"/>
              </w:rPr>
              <w:t>okļus par projektu pēc tā</w:t>
            </w:r>
            <w:r w:rsidR="00C5712C">
              <w:rPr>
                <w:rFonts w:ascii="Times New Roman" w:eastAsia="Times New Roman" w:hAnsi="Times New Roman" w:cs="Times New Roman"/>
                <w:sz w:val="24"/>
                <w:szCs w:val="24"/>
                <w:lang w:eastAsia="lv-LV"/>
              </w:rPr>
              <w:t xml:space="preserve"> izsludināšanas </w:t>
            </w:r>
            <w:r w:rsidR="007B3854">
              <w:rPr>
                <w:rFonts w:ascii="Times New Roman" w:eastAsia="Times New Roman" w:hAnsi="Times New Roman" w:cs="Times New Roman"/>
                <w:sz w:val="24"/>
                <w:szCs w:val="24"/>
                <w:lang w:eastAsia="lv-LV"/>
              </w:rPr>
              <w:t xml:space="preserve">Valsts sekretāru sanāksmē, </w:t>
            </w:r>
            <w:r w:rsidR="00EE3FBD">
              <w:rPr>
                <w:rFonts w:ascii="Times New Roman" w:eastAsia="Times New Roman" w:hAnsi="Times New Roman" w:cs="Times New Roman"/>
                <w:sz w:val="24"/>
                <w:szCs w:val="24"/>
                <w:lang w:eastAsia="lv-LV"/>
              </w:rPr>
              <w:t xml:space="preserve">projekta saskaņošanas gaitā. </w:t>
            </w:r>
          </w:p>
        </w:tc>
      </w:tr>
      <w:tr w:rsidR="00924203" w:rsidRPr="00A97B46" w14:paraId="1CC1FE8E" w14:textId="77777777" w:rsidTr="00A97B46">
        <w:trPr>
          <w:trHeight w:val="372"/>
          <w:jc w:val="center"/>
        </w:trPr>
        <w:tc>
          <w:tcPr>
            <w:tcW w:w="230" w:type="pct"/>
            <w:tcBorders>
              <w:top w:val="outset" w:sz="6" w:space="0" w:color="414142"/>
              <w:left w:val="outset" w:sz="6" w:space="0" w:color="414142"/>
              <w:bottom w:val="outset" w:sz="6" w:space="0" w:color="414142"/>
              <w:right w:val="outset" w:sz="6" w:space="0" w:color="414142"/>
            </w:tcBorders>
            <w:hideMark/>
          </w:tcPr>
          <w:p w14:paraId="4040AFCF" w14:textId="77777777" w:rsidR="00924203" w:rsidRPr="00A97B46" w:rsidRDefault="00924203" w:rsidP="000B6793">
            <w:pPr>
              <w:spacing w:after="0" w:line="240" w:lineRule="auto"/>
              <w:rPr>
                <w:rFonts w:ascii="Times New Roman" w:eastAsia="Times New Roman" w:hAnsi="Times New Roman" w:cs="Times New Roman"/>
                <w:sz w:val="24"/>
                <w:szCs w:val="24"/>
                <w:lang w:eastAsia="lv-LV"/>
              </w:rPr>
            </w:pPr>
            <w:r w:rsidRPr="00A97B46">
              <w:rPr>
                <w:rFonts w:ascii="Times New Roman" w:eastAsia="Times New Roman" w:hAnsi="Times New Roman" w:cs="Times New Roman"/>
                <w:sz w:val="24"/>
                <w:szCs w:val="24"/>
                <w:lang w:eastAsia="lv-LV"/>
              </w:rPr>
              <w:t>3.</w:t>
            </w:r>
          </w:p>
        </w:tc>
        <w:tc>
          <w:tcPr>
            <w:tcW w:w="1564" w:type="pct"/>
            <w:tcBorders>
              <w:top w:val="outset" w:sz="6" w:space="0" w:color="414142"/>
              <w:left w:val="outset" w:sz="6" w:space="0" w:color="414142"/>
              <w:bottom w:val="outset" w:sz="6" w:space="0" w:color="414142"/>
              <w:right w:val="outset" w:sz="6" w:space="0" w:color="414142"/>
            </w:tcBorders>
            <w:hideMark/>
          </w:tcPr>
          <w:p w14:paraId="0CA56F6B" w14:textId="77777777" w:rsidR="00924203" w:rsidRPr="00A97B46" w:rsidRDefault="00924203" w:rsidP="000B6793">
            <w:pPr>
              <w:spacing w:after="0" w:line="240" w:lineRule="auto"/>
              <w:rPr>
                <w:rFonts w:ascii="Times New Roman" w:eastAsia="Times New Roman" w:hAnsi="Times New Roman" w:cs="Times New Roman"/>
                <w:sz w:val="24"/>
                <w:szCs w:val="24"/>
                <w:lang w:eastAsia="lv-LV"/>
              </w:rPr>
            </w:pPr>
            <w:r w:rsidRPr="00A97B46">
              <w:rPr>
                <w:rFonts w:ascii="Times New Roman" w:eastAsia="Times New Roman" w:hAnsi="Times New Roman" w:cs="Times New Roman"/>
                <w:sz w:val="24"/>
                <w:szCs w:val="24"/>
                <w:lang w:eastAsia="lv-LV"/>
              </w:rPr>
              <w:t>Sabiedrības līdzdalības rezultāti</w:t>
            </w:r>
          </w:p>
        </w:tc>
        <w:tc>
          <w:tcPr>
            <w:tcW w:w="3206" w:type="pct"/>
            <w:tcBorders>
              <w:top w:val="outset" w:sz="6" w:space="0" w:color="414142"/>
              <w:left w:val="outset" w:sz="6" w:space="0" w:color="414142"/>
              <w:bottom w:val="outset" w:sz="6" w:space="0" w:color="414142"/>
              <w:right w:val="outset" w:sz="6" w:space="0" w:color="414142"/>
            </w:tcBorders>
            <w:hideMark/>
          </w:tcPr>
          <w:p w14:paraId="41B01FD5" w14:textId="2D089546" w:rsidR="00913A25" w:rsidRPr="004D7813" w:rsidRDefault="00913A25" w:rsidP="00913A25">
            <w:pPr>
              <w:spacing w:after="0" w:line="240" w:lineRule="auto"/>
              <w:jc w:val="both"/>
              <w:rPr>
                <w:rFonts w:ascii="Times New Roman" w:eastAsia="Times New Roman" w:hAnsi="Times New Roman" w:cs="Times New Roman"/>
                <w:i/>
                <w:sz w:val="24"/>
                <w:szCs w:val="24"/>
                <w:lang w:eastAsia="lv-LV"/>
              </w:rPr>
            </w:pPr>
          </w:p>
        </w:tc>
      </w:tr>
      <w:tr w:rsidR="00924203" w:rsidRPr="00A97B46" w14:paraId="37FF05D1" w14:textId="77777777" w:rsidTr="00A97B46">
        <w:trPr>
          <w:trHeight w:val="372"/>
          <w:jc w:val="center"/>
        </w:trPr>
        <w:tc>
          <w:tcPr>
            <w:tcW w:w="230" w:type="pct"/>
            <w:tcBorders>
              <w:top w:val="outset" w:sz="6" w:space="0" w:color="414142"/>
              <w:left w:val="outset" w:sz="6" w:space="0" w:color="414142"/>
              <w:bottom w:val="outset" w:sz="6" w:space="0" w:color="414142"/>
              <w:right w:val="outset" w:sz="6" w:space="0" w:color="414142"/>
            </w:tcBorders>
            <w:hideMark/>
          </w:tcPr>
          <w:p w14:paraId="594F4EB3" w14:textId="77777777" w:rsidR="00924203" w:rsidRPr="00A97B46" w:rsidRDefault="00924203" w:rsidP="000B6793">
            <w:pPr>
              <w:spacing w:after="0" w:line="240" w:lineRule="auto"/>
              <w:rPr>
                <w:rFonts w:ascii="Times New Roman" w:eastAsia="Times New Roman" w:hAnsi="Times New Roman" w:cs="Times New Roman"/>
                <w:sz w:val="24"/>
                <w:szCs w:val="24"/>
                <w:lang w:eastAsia="lv-LV"/>
              </w:rPr>
            </w:pPr>
            <w:r w:rsidRPr="00A97B46">
              <w:rPr>
                <w:rFonts w:ascii="Times New Roman" w:eastAsia="Times New Roman" w:hAnsi="Times New Roman" w:cs="Times New Roman"/>
                <w:sz w:val="24"/>
                <w:szCs w:val="24"/>
                <w:lang w:eastAsia="lv-LV"/>
              </w:rPr>
              <w:t>4.</w:t>
            </w:r>
          </w:p>
        </w:tc>
        <w:tc>
          <w:tcPr>
            <w:tcW w:w="1564" w:type="pct"/>
            <w:tcBorders>
              <w:top w:val="outset" w:sz="6" w:space="0" w:color="414142"/>
              <w:left w:val="outset" w:sz="6" w:space="0" w:color="414142"/>
              <w:bottom w:val="outset" w:sz="6" w:space="0" w:color="414142"/>
              <w:right w:val="outset" w:sz="6" w:space="0" w:color="414142"/>
            </w:tcBorders>
            <w:hideMark/>
          </w:tcPr>
          <w:p w14:paraId="528AFCF2" w14:textId="77777777" w:rsidR="00924203" w:rsidRPr="00A97B46" w:rsidRDefault="00924203" w:rsidP="000B6793">
            <w:pPr>
              <w:spacing w:after="0" w:line="240" w:lineRule="auto"/>
              <w:rPr>
                <w:rFonts w:ascii="Times New Roman" w:eastAsia="Times New Roman" w:hAnsi="Times New Roman" w:cs="Times New Roman"/>
                <w:sz w:val="24"/>
                <w:szCs w:val="24"/>
                <w:lang w:eastAsia="lv-LV"/>
              </w:rPr>
            </w:pPr>
            <w:r w:rsidRPr="00A97B46">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429309444"/>
            <w:placeholder>
              <w:docPart w:val="329C033F59DB40C88300665E7EAD00DC"/>
            </w:placeholder>
            <w:text/>
          </w:sdtPr>
          <w:sdtEndPr/>
          <w:sdtContent>
            <w:tc>
              <w:tcPr>
                <w:tcW w:w="3206" w:type="pct"/>
                <w:tcBorders>
                  <w:top w:val="outset" w:sz="6" w:space="0" w:color="414142"/>
                  <w:left w:val="outset" w:sz="6" w:space="0" w:color="414142"/>
                  <w:bottom w:val="outset" w:sz="6" w:space="0" w:color="414142"/>
                  <w:right w:val="outset" w:sz="6" w:space="0" w:color="414142"/>
                </w:tcBorders>
                <w:hideMark/>
              </w:tcPr>
              <w:p w14:paraId="3916BA8A" w14:textId="77777777" w:rsidR="00924203" w:rsidRPr="00A97B46" w:rsidRDefault="00924203" w:rsidP="000B6793">
                <w:pPr>
                  <w:spacing w:after="0" w:line="240" w:lineRule="auto"/>
                  <w:rPr>
                    <w:rFonts w:ascii="Times New Roman" w:eastAsia="Times New Roman" w:hAnsi="Times New Roman" w:cs="Times New Roman"/>
                    <w:sz w:val="24"/>
                    <w:szCs w:val="24"/>
                    <w:lang w:eastAsia="lv-LV"/>
                  </w:rPr>
                </w:pPr>
                <w:r w:rsidRPr="00A97B46">
                  <w:rPr>
                    <w:rFonts w:ascii="Times New Roman" w:eastAsia="Times New Roman" w:hAnsi="Times New Roman" w:cs="Times New Roman"/>
                    <w:sz w:val="24"/>
                    <w:szCs w:val="24"/>
                    <w:lang w:eastAsia="lv-LV"/>
                  </w:rPr>
                  <w:t>Nav</w:t>
                </w:r>
              </w:p>
            </w:tc>
          </w:sdtContent>
        </w:sdt>
      </w:tr>
    </w:tbl>
    <w:p w14:paraId="4D8EF9EB" w14:textId="77777777" w:rsidR="00924203" w:rsidRPr="00A97B46" w:rsidRDefault="00924203" w:rsidP="0092420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0"/>
        <w:gridCol w:w="5802"/>
      </w:tblGrid>
      <w:tr w:rsidR="00924203" w:rsidRPr="00A97B46" w14:paraId="577DFEEB" w14:textId="77777777" w:rsidTr="000B6793">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11681CB" w14:textId="77777777" w:rsidR="00924203" w:rsidRPr="00A97B46" w:rsidRDefault="00924203" w:rsidP="000B679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97B46">
              <w:rPr>
                <w:rFonts w:ascii="Times New Roman" w:eastAsia="Times New Roman" w:hAnsi="Times New Roman" w:cs="Times New Roman"/>
                <w:b/>
                <w:bCs/>
                <w:sz w:val="24"/>
                <w:szCs w:val="24"/>
                <w:lang w:eastAsia="lv-LV"/>
              </w:rPr>
              <w:t>VII. Tiesību akta projekta izpildes nodrošināšana un tās ietekme uz institūcijām</w:t>
            </w:r>
          </w:p>
        </w:tc>
      </w:tr>
      <w:tr w:rsidR="00924203" w:rsidRPr="00A97B46" w14:paraId="10FDBACB" w14:textId="77777777" w:rsidTr="00A97B46">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17A963BA" w14:textId="77777777" w:rsidR="00924203" w:rsidRPr="00A97B46" w:rsidRDefault="00924203" w:rsidP="000B6793">
            <w:pPr>
              <w:spacing w:after="0" w:line="240" w:lineRule="auto"/>
              <w:rPr>
                <w:rFonts w:ascii="Times New Roman" w:eastAsia="Times New Roman" w:hAnsi="Times New Roman" w:cs="Times New Roman"/>
                <w:sz w:val="24"/>
                <w:szCs w:val="24"/>
                <w:lang w:eastAsia="lv-LV"/>
              </w:rPr>
            </w:pPr>
            <w:r w:rsidRPr="00A97B46">
              <w:rPr>
                <w:rFonts w:ascii="Times New Roman" w:eastAsia="Times New Roman" w:hAnsi="Times New Roman" w:cs="Times New Roman"/>
                <w:sz w:val="24"/>
                <w:szCs w:val="24"/>
                <w:lang w:eastAsia="lv-LV"/>
              </w:rPr>
              <w:t>1.</w:t>
            </w:r>
          </w:p>
        </w:tc>
        <w:tc>
          <w:tcPr>
            <w:tcW w:w="1546" w:type="pct"/>
            <w:tcBorders>
              <w:top w:val="outset" w:sz="6" w:space="0" w:color="414142"/>
              <w:left w:val="outset" w:sz="6" w:space="0" w:color="414142"/>
              <w:bottom w:val="outset" w:sz="6" w:space="0" w:color="414142"/>
              <w:right w:val="outset" w:sz="6" w:space="0" w:color="414142"/>
            </w:tcBorders>
            <w:hideMark/>
          </w:tcPr>
          <w:p w14:paraId="58639A28" w14:textId="77777777" w:rsidR="00924203" w:rsidRPr="00A97B46" w:rsidRDefault="00924203" w:rsidP="000B6793">
            <w:pPr>
              <w:spacing w:after="0" w:line="240" w:lineRule="auto"/>
              <w:rPr>
                <w:rFonts w:ascii="Times New Roman" w:eastAsia="Times New Roman" w:hAnsi="Times New Roman" w:cs="Times New Roman"/>
                <w:sz w:val="24"/>
                <w:szCs w:val="24"/>
                <w:lang w:eastAsia="lv-LV"/>
              </w:rPr>
            </w:pPr>
            <w:r w:rsidRPr="00A97B46">
              <w:rPr>
                <w:rFonts w:ascii="Times New Roman" w:eastAsia="Times New Roman" w:hAnsi="Times New Roman" w:cs="Times New Roman"/>
                <w:sz w:val="24"/>
                <w:szCs w:val="24"/>
                <w:lang w:eastAsia="lv-LV"/>
              </w:rPr>
              <w:t>Projekta izpildē iesaistītās institūcijas</w:t>
            </w:r>
          </w:p>
        </w:tc>
        <w:tc>
          <w:tcPr>
            <w:tcW w:w="3204" w:type="pct"/>
            <w:tcBorders>
              <w:top w:val="outset" w:sz="6" w:space="0" w:color="414142"/>
              <w:left w:val="outset" w:sz="6" w:space="0" w:color="414142"/>
              <w:bottom w:val="outset" w:sz="6" w:space="0" w:color="414142"/>
              <w:right w:val="outset" w:sz="6" w:space="0" w:color="414142"/>
            </w:tcBorders>
            <w:hideMark/>
          </w:tcPr>
          <w:p w14:paraId="001DC43B" w14:textId="77777777" w:rsidR="00924203" w:rsidRPr="00A97B46" w:rsidRDefault="00924203" w:rsidP="000B6793">
            <w:pPr>
              <w:spacing w:after="0" w:line="240" w:lineRule="auto"/>
              <w:rPr>
                <w:rFonts w:ascii="Times New Roman" w:eastAsia="Times New Roman" w:hAnsi="Times New Roman" w:cs="Times New Roman"/>
                <w:sz w:val="24"/>
                <w:szCs w:val="24"/>
                <w:lang w:eastAsia="lv-LV"/>
              </w:rPr>
            </w:pPr>
            <w:r w:rsidRPr="00A97B46">
              <w:rPr>
                <w:rFonts w:ascii="Times New Roman" w:eastAsia="Times New Roman" w:hAnsi="Times New Roman" w:cs="Times New Roman"/>
                <w:sz w:val="24"/>
                <w:szCs w:val="24"/>
                <w:lang w:eastAsia="lv-LV"/>
              </w:rPr>
              <w:t>Izložu un azartspēļu uzraudzības inspekcija.</w:t>
            </w:r>
          </w:p>
        </w:tc>
      </w:tr>
      <w:tr w:rsidR="00924203" w:rsidRPr="00A97B46" w14:paraId="446E2994" w14:textId="77777777" w:rsidTr="00A97B46">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70F3A96E" w14:textId="77777777" w:rsidR="00924203" w:rsidRPr="00A97B46" w:rsidRDefault="00924203" w:rsidP="000B6793">
            <w:pPr>
              <w:spacing w:after="0" w:line="240" w:lineRule="auto"/>
              <w:rPr>
                <w:rFonts w:ascii="Times New Roman" w:eastAsia="Times New Roman" w:hAnsi="Times New Roman" w:cs="Times New Roman"/>
                <w:sz w:val="24"/>
                <w:szCs w:val="24"/>
                <w:lang w:eastAsia="lv-LV"/>
              </w:rPr>
            </w:pPr>
            <w:r w:rsidRPr="00A97B46">
              <w:rPr>
                <w:rFonts w:ascii="Times New Roman" w:eastAsia="Times New Roman" w:hAnsi="Times New Roman" w:cs="Times New Roman"/>
                <w:sz w:val="24"/>
                <w:szCs w:val="24"/>
                <w:lang w:eastAsia="lv-LV"/>
              </w:rPr>
              <w:t>2.</w:t>
            </w:r>
          </w:p>
        </w:tc>
        <w:tc>
          <w:tcPr>
            <w:tcW w:w="1546" w:type="pct"/>
            <w:tcBorders>
              <w:top w:val="outset" w:sz="6" w:space="0" w:color="414142"/>
              <w:left w:val="outset" w:sz="6" w:space="0" w:color="414142"/>
              <w:bottom w:val="outset" w:sz="6" w:space="0" w:color="414142"/>
              <w:right w:val="outset" w:sz="6" w:space="0" w:color="414142"/>
            </w:tcBorders>
            <w:hideMark/>
          </w:tcPr>
          <w:p w14:paraId="4EB7C532" w14:textId="77777777" w:rsidR="00924203" w:rsidRPr="00A97B46" w:rsidRDefault="00924203" w:rsidP="000B6793">
            <w:pPr>
              <w:spacing w:after="0" w:line="240" w:lineRule="auto"/>
              <w:rPr>
                <w:rFonts w:ascii="Times New Roman" w:eastAsia="Times New Roman" w:hAnsi="Times New Roman" w:cs="Times New Roman"/>
                <w:sz w:val="24"/>
                <w:szCs w:val="24"/>
                <w:lang w:eastAsia="lv-LV"/>
              </w:rPr>
            </w:pPr>
            <w:r w:rsidRPr="00A97B46">
              <w:rPr>
                <w:rFonts w:ascii="Times New Roman" w:eastAsia="Times New Roman" w:hAnsi="Times New Roman" w:cs="Times New Roman"/>
                <w:sz w:val="24"/>
                <w:szCs w:val="24"/>
                <w:lang w:eastAsia="lv-LV"/>
              </w:rPr>
              <w:t>Projekta izpildes ietekme uz pārvaldes funkcijām un institucionālo struktūru.</w:t>
            </w:r>
          </w:p>
          <w:p w14:paraId="7B14F24A" w14:textId="77777777" w:rsidR="00924203" w:rsidRPr="00A97B46" w:rsidRDefault="00924203" w:rsidP="000B6793">
            <w:pPr>
              <w:spacing w:before="100" w:beforeAutospacing="1" w:after="100" w:afterAutospacing="1" w:line="293" w:lineRule="atLeast"/>
              <w:rPr>
                <w:rFonts w:ascii="Times New Roman" w:eastAsia="Times New Roman" w:hAnsi="Times New Roman" w:cs="Times New Roman"/>
                <w:sz w:val="24"/>
                <w:szCs w:val="24"/>
                <w:lang w:eastAsia="lv-LV"/>
              </w:rPr>
            </w:pPr>
            <w:r w:rsidRPr="00A97B4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04" w:type="pct"/>
            <w:tcBorders>
              <w:top w:val="outset" w:sz="6" w:space="0" w:color="414142"/>
              <w:left w:val="outset" w:sz="6" w:space="0" w:color="414142"/>
              <w:bottom w:val="outset" w:sz="6" w:space="0" w:color="414142"/>
              <w:right w:val="outset" w:sz="6" w:space="0" w:color="414142"/>
            </w:tcBorders>
            <w:hideMark/>
          </w:tcPr>
          <w:p w14:paraId="6DA00CFF" w14:textId="77777777" w:rsidR="00924203" w:rsidRPr="00A97B46" w:rsidRDefault="00924203" w:rsidP="001E32A7">
            <w:pPr>
              <w:spacing w:after="0" w:line="240" w:lineRule="auto"/>
              <w:jc w:val="both"/>
              <w:rPr>
                <w:rFonts w:ascii="Times New Roman" w:eastAsia="Times New Roman" w:hAnsi="Times New Roman" w:cs="Times New Roman"/>
                <w:sz w:val="24"/>
                <w:szCs w:val="24"/>
                <w:lang w:eastAsia="lv-LV"/>
              </w:rPr>
            </w:pPr>
            <w:r w:rsidRPr="00A97B46">
              <w:rPr>
                <w:rFonts w:ascii="Times New Roman" w:eastAsia="Times New Roman" w:hAnsi="Times New Roman" w:cs="Times New Roman"/>
                <w:sz w:val="24"/>
                <w:szCs w:val="24"/>
                <w:lang w:eastAsia="lv-LV"/>
              </w:rPr>
              <w:t>Funkcijas un uzdevumi netiek grozīti. Jaunu institūciju izveide, esošo institūciju likvidācija vai reorganizācija netiek paredzēta.</w:t>
            </w:r>
          </w:p>
          <w:p w14:paraId="301F8641" w14:textId="2C761959" w:rsidR="00C115A5" w:rsidRDefault="005E4E0C" w:rsidP="001E32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924203" w:rsidRPr="00A97B46">
              <w:rPr>
                <w:rFonts w:ascii="Times New Roman" w:eastAsia="Times New Roman" w:hAnsi="Times New Roman" w:cs="Times New Roman"/>
                <w:sz w:val="24"/>
                <w:szCs w:val="24"/>
                <w:lang w:eastAsia="lv-LV"/>
              </w:rPr>
              <w:t>oteikumu projekts tiks realizēts esošo resursu ietvaros.</w:t>
            </w:r>
          </w:p>
          <w:p w14:paraId="49B74219" w14:textId="4A5A9793" w:rsidR="00C115A5" w:rsidRDefault="00C115A5" w:rsidP="00C115A5">
            <w:pPr>
              <w:rPr>
                <w:rFonts w:ascii="Times New Roman" w:eastAsia="Times New Roman" w:hAnsi="Times New Roman" w:cs="Times New Roman"/>
                <w:sz w:val="24"/>
                <w:szCs w:val="24"/>
                <w:lang w:eastAsia="lv-LV"/>
              </w:rPr>
            </w:pPr>
          </w:p>
          <w:p w14:paraId="1075CEAD" w14:textId="53010D63" w:rsidR="00924203" w:rsidRPr="00C115A5" w:rsidRDefault="00C115A5" w:rsidP="00C115A5">
            <w:pPr>
              <w:tabs>
                <w:tab w:val="left" w:pos="1751"/>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r>
      <w:tr w:rsidR="00924203" w:rsidRPr="00A97B46" w14:paraId="0313B923" w14:textId="77777777" w:rsidTr="00A97B46">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513DF4EC" w14:textId="77777777" w:rsidR="00924203" w:rsidRPr="00A97B46" w:rsidRDefault="00924203" w:rsidP="000B6793">
            <w:pPr>
              <w:spacing w:after="0" w:line="240" w:lineRule="auto"/>
              <w:rPr>
                <w:rFonts w:ascii="Times New Roman" w:eastAsia="Times New Roman" w:hAnsi="Times New Roman" w:cs="Times New Roman"/>
                <w:sz w:val="24"/>
                <w:szCs w:val="24"/>
                <w:lang w:eastAsia="lv-LV"/>
              </w:rPr>
            </w:pPr>
            <w:r w:rsidRPr="00A97B46">
              <w:rPr>
                <w:rFonts w:ascii="Times New Roman" w:eastAsia="Times New Roman" w:hAnsi="Times New Roman" w:cs="Times New Roman"/>
                <w:sz w:val="24"/>
                <w:szCs w:val="24"/>
                <w:lang w:eastAsia="lv-LV"/>
              </w:rPr>
              <w:t>3.</w:t>
            </w:r>
          </w:p>
        </w:tc>
        <w:tc>
          <w:tcPr>
            <w:tcW w:w="1546" w:type="pct"/>
            <w:tcBorders>
              <w:top w:val="outset" w:sz="6" w:space="0" w:color="414142"/>
              <w:left w:val="outset" w:sz="6" w:space="0" w:color="414142"/>
              <w:bottom w:val="outset" w:sz="6" w:space="0" w:color="414142"/>
              <w:right w:val="outset" w:sz="6" w:space="0" w:color="414142"/>
            </w:tcBorders>
            <w:hideMark/>
          </w:tcPr>
          <w:p w14:paraId="50E9D9A0" w14:textId="77777777" w:rsidR="00924203" w:rsidRPr="00A97B46" w:rsidRDefault="00924203" w:rsidP="000B6793">
            <w:pPr>
              <w:spacing w:after="0" w:line="240" w:lineRule="auto"/>
              <w:rPr>
                <w:rFonts w:ascii="Times New Roman" w:eastAsia="Times New Roman" w:hAnsi="Times New Roman" w:cs="Times New Roman"/>
                <w:sz w:val="24"/>
                <w:szCs w:val="24"/>
                <w:lang w:eastAsia="lv-LV"/>
              </w:rPr>
            </w:pPr>
            <w:r w:rsidRPr="00A97B46">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03C3395879914E39884C5A2E4FF21063"/>
            </w:placeholder>
            <w:text/>
          </w:sdtPr>
          <w:sdtEndPr/>
          <w:sdtContent>
            <w:tc>
              <w:tcPr>
                <w:tcW w:w="3204" w:type="pct"/>
                <w:tcBorders>
                  <w:top w:val="outset" w:sz="6" w:space="0" w:color="414142"/>
                  <w:left w:val="outset" w:sz="6" w:space="0" w:color="414142"/>
                  <w:bottom w:val="outset" w:sz="6" w:space="0" w:color="414142"/>
                  <w:right w:val="outset" w:sz="6" w:space="0" w:color="414142"/>
                </w:tcBorders>
                <w:hideMark/>
              </w:tcPr>
              <w:p w14:paraId="364EAB70" w14:textId="77777777" w:rsidR="00924203" w:rsidRPr="00A97B46" w:rsidRDefault="00924203" w:rsidP="000B6793">
                <w:pPr>
                  <w:spacing w:after="0" w:line="240" w:lineRule="auto"/>
                  <w:rPr>
                    <w:rFonts w:ascii="Times New Roman" w:eastAsia="Times New Roman" w:hAnsi="Times New Roman" w:cs="Times New Roman"/>
                    <w:sz w:val="24"/>
                    <w:szCs w:val="24"/>
                    <w:lang w:eastAsia="lv-LV"/>
                  </w:rPr>
                </w:pPr>
                <w:r w:rsidRPr="00A97B46">
                  <w:rPr>
                    <w:rFonts w:ascii="Times New Roman" w:eastAsia="Times New Roman" w:hAnsi="Times New Roman" w:cs="Times New Roman"/>
                    <w:sz w:val="24"/>
                    <w:szCs w:val="24"/>
                    <w:lang w:eastAsia="lv-LV"/>
                  </w:rPr>
                  <w:t>Nav</w:t>
                </w:r>
              </w:p>
            </w:tc>
          </w:sdtContent>
        </w:sdt>
      </w:tr>
    </w:tbl>
    <w:p w14:paraId="0C094082" w14:textId="6F571FC1" w:rsidR="005E4E0C" w:rsidRPr="00C115A5" w:rsidRDefault="005E4E0C" w:rsidP="00924203">
      <w:pPr>
        <w:spacing w:after="0" w:line="240" w:lineRule="auto"/>
        <w:rPr>
          <w:rFonts w:ascii="Times New Roman" w:hAnsi="Times New Roman" w:cs="Times New Roman"/>
          <w:sz w:val="24"/>
          <w:szCs w:val="24"/>
        </w:rPr>
      </w:pPr>
    </w:p>
    <w:p w14:paraId="7C6A1324" w14:textId="77777777" w:rsidR="008C12F5" w:rsidRPr="00C115A5" w:rsidRDefault="008C12F5" w:rsidP="00924203">
      <w:pPr>
        <w:spacing w:after="0" w:line="240" w:lineRule="auto"/>
        <w:rPr>
          <w:rFonts w:ascii="Times New Roman" w:hAnsi="Times New Roman" w:cs="Times New Roman"/>
          <w:sz w:val="24"/>
          <w:szCs w:val="24"/>
        </w:rPr>
      </w:pPr>
    </w:p>
    <w:p w14:paraId="39A37B88" w14:textId="72859977" w:rsidR="00575CF1" w:rsidRPr="007F0CDB" w:rsidRDefault="00924203" w:rsidP="00924203">
      <w:pPr>
        <w:tabs>
          <w:tab w:val="left" w:pos="6237"/>
        </w:tabs>
        <w:spacing w:after="0" w:line="240" w:lineRule="auto"/>
        <w:rPr>
          <w:rFonts w:ascii="Times New Roman" w:hAnsi="Times New Roman" w:cs="Times New Roman"/>
          <w:sz w:val="24"/>
          <w:szCs w:val="24"/>
        </w:rPr>
      </w:pPr>
      <w:r w:rsidRPr="007F0CDB">
        <w:rPr>
          <w:rFonts w:ascii="Times New Roman" w:hAnsi="Times New Roman" w:cs="Times New Roman"/>
          <w:sz w:val="24"/>
          <w:szCs w:val="24"/>
        </w:rPr>
        <w:t>Finanšu ministre</w:t>
      </w:r>
      <w:r w:rsidR="006B100D" w:rsidRPr="007F0CDB">
        <w:rPr>
          <w:rFonts w:ascii="Times New Roman" w:hAnsi="Times New Roman" w:cs="Times New Roman"/>
          <w:sz w:val="24"/>
          <w:szCs w:val="24"/>
        </w:rPr>
        <w:t xml:space="preserve"> </w:t>
      </w:r>
      <w:r w:rsidR="00763E39" w:rsidRPr="007F0CDB">
        <w:rPr>
          <w:rFonts w:ascii="Times New Roman" w:hAnsi="Times New Roman" w:cs="Times New Roman"/>
          <w:sz w:val="24"/>
          <w:szCs w:val="24"/>
        </w:rPr>
        <w:t xml:space="preserve">                                                      </w:t>
      </w:r>
      <w:r w:rsidR="00A97B46" w:rsidRPr="007F0CDB">
        <w:rPr>
          <w:rFonts w:ascii="Times New Roman" w:hAnsi="Times New Roman" w:cs="Times New Roman"/>
          <w:sz w:val="24"/>
          <w:szCs w:val="24"/>
        </w:rPr>
        <w:t xml:space="preserve">                    </w:t>
      </w:r>
      <w:r w:rsidR="007F0CDB">
        <w:rPr>
          <w:rFonts w:ascii="Times New Roman" w:hAnsi="Times New Roman" w:cs="Times New Roman"/>
          <w:sz w:val="24"/>
          <w:szCs w:val="24"/>
        </w:rPr>
        <w:t xml:space="preserve">          </w:t>
      </w:r>
      <w:r w:rsidR="00A97B46" w:rsidRPr="007F0CDB">
        <w:rPr>
          <w:rFonts w:ascii="Times New Roman" w:hAnsi="Times New Roman" w:cs="Times New Roman"/>
          <w:sz w:val="24"/>
          <w:szCs w:val="24"/>
        </w:rPr>
        <w:t xml:space="preserve">       </w:t>
      </w:r>
      <w:r w:rsidR="00763E39" w:rsidRPr="007F0CDB">
        <w:rPr>
          <w:rFonts w:ascii="Times New Roman" w:hAnsi="Times New Roman" w:cs="Times New Roman"/>
          <w:sz w:val="24"/>
          <w:szCs w:val="24"/>
        </w:rPr>
        <w:t xml:space="preserve"> </w:t>
      </w:r>
      <w:r w:rsidR="007F0CDB">
        <w:rPr>
          <w:rFonts w:ascii="Times New Roman" w:hAnsi="Times New Roman" w:cs="Times New Roman"/>
          <w:sz w:val="24"/>
          <w:szCs w:val="24"/>
        </w:rPr>
        <w:t>D.Reizniece-Ozola</w:t>
      </w:r>
    </w:p>
    <w:p w14:paraId="5D1CA139" w14:textId="77777777" w:rsidR="00C115A5" w:rsidRDefault="00C115A5" w:rsidP="00924203">
      <w:pPr>
        <w:tabs>
          <w:tab w:val="left" w:pos="6237"/>
        </w:tabs>
        <w:spacing w:after="0" w:line="240" w:lineRule="auto"/>
        <w:rPr>
          <w:rFonts w:ascii="Times New Roman" w:hAnsi="Times New Roman" w:cs="Times New Roman"/>
          <w:sz w:val="24"/>
          <w:szCs w:val="24"/>
        </w:rPr>
      </w:pPr>
    </w:p>
    <w:p w14:paraId="57D394D8" w14:textId="3EB24F37" w:rsidR="00C115A5" w:rsidRDefault="00C115A5" w:rsidP="00924203">
      <w:pPr>
        <w:tabs>
          <w:tab w:val="left" w:pos="6237"/>
        </w:tabs>
        <w:spacing w:after="0" w:line="240" w:lineRule="auto"/>
        <w:rPr>
          <w:rFonts w:ascii="Times New Roman" w:hAnsi="Times New Roman" w:cs="Times New Roman"/>
          <w:sz w:val="24"/>
          <w:szCs w:val="24"/>
        </w:rPr>
      </w:pPr>
    </w:p>
    <w:p w14:paraId="4FC6DDE2" w14:textId="1DCCAC95" w:rsidR="00924203" w:rsidRPr="007F0CDB" w:rsidRDefault="00924203" w:rsidP="00924203">
      <w:pPr>
        <w:tabs>
          <w:tab w:val="left" w:pos="6237"/>
        </w:tabs>
        <w:spacing w:after="0" w:line="240" w:lineRule="auto"/>
        <w:rPr>
          <w:rFonts w:ascii="Times New Roman" w:hAnsi="Times New Roman" w:cs="Times New Roman"/>
          <w:sz w:val="24"/>
          <w:szCs w:val="24"/>
        </w:rPr>
      </w:pPr>
      <w:r w:rsidRPr="007F0CDB">
        <w:rPr>
          <w:rFonts w:ascii="Times New Roman" w:hAnsi="Times New Roman" w:cs="Times New Roman"/>
          <w:sz w:val="24"/>
          <w:szCs w:val="24"/>
        </w:rPr>
        <w:tab/>
      </w:r>
      <w:r w:rsidRPr="007F0CDB">
        <w:rPr>
          <w:rFonts w:ascii="Times New Roman" w:hAnsi="Times New Roman" w:cs="Times New Roman"/>
          <w:sz w:val="24"/>
          <w:szCs w:val="24"/>
        </w:rPr>
        <w:tab/>
      </w:r>
    </w:p>
    <w:p w14:paraId="48F84BC0" w14:textId="77777777" w:rsidR="00924203" w:rsidRPr="00A97B46" w:rsidRDefault="00924203" w:rsidP="00924203">
      <w:pPr>
        <w:tabs>
          <w:tab w:val="left" w:pos="6237"/>
        </w:tabs>
        <w:spacing w:after="0" w:line="240" w:lineRule="auto"/>
        <w:rPr>
          <w:rFonts w:ascii="Times New Roman" w:hAnsi="Times New Roman" w:cs="Times New Roman"/>
          <w:sz w:val="20"/>
          <w:szCs w:val="20"/>
        </w:rPr>
      </w:pPr>
      <w:r w:rsidRPr="00A97B46">
        <w:rPr>
          <w:rFonts w:ascii="Times New Roman" w:hAnsi="Times New Roman" w:cs="Times New Roman"/>
          <w:sz w:val="20"/>
          <w:szCs w:val="20"/>
        </w:rPr>
        <w:t>Zariņa 67095672</w:t>
      </w:r>
    </w:p>
    <w:p w14:paraId="4992AD94" w14:textId="001807D2" w:rsidR="00386C05" w:rsidRPr="00B64545" w:rsidRDefault="00924203" w:rsidP="00C115A5">
      <w:pPr>
        <w:tabs>
          <w:tab w:val="center" w:pos="4535"/>
        </w:tabs>
        <w:spacing w:after="0" w:line="240" w:lineRule="auto"/>
        <w:rPr>
          <w:rFonts w:ascii="Times New Roman" w:hAnsi="Times New Roman" w:cs="Times New Roman"/>
          <w:sz w:val="20"/>
          <w:szCs w:val="20"/>
        </w:rPr>
      </w:pPr>
      <w:r w:rsidRPr="00A97B46">
        <w:rPr>
          <w:rFonts w:ascii="Times New Roman" w:hAnsi="Times New Roman" w:cs="Times New Roman"/>
          <w:sz w:val="20"/>
          <w:szCs w:val="20"/>
        </w:rPr>
        <w:t>Indra.Zarina@fm.gov.lv</w:t>
      </w:r>
      <w:r w:rsidR="00C115A5">
        <w:rPr>
          <w:rFonts w:ascii="Times New Roman" w:hAnsi="Times New Roman" w:cs="Times New Roman"/>
          <w:sz w:val="20"/>
          <w:szCs w:val="20"/>
        </w:rPr>
        <w:tab/>
      </w:r>
    </w:p>
    <w:sectPr w:rsidR="00386C05" w:rsidRPr="00B64545" w:rsidSect="00A97B46">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5FD4D" w14:textId="77777777" w:rsidR="005974F1" w:rsidRDefault="005974F1">
      <w:pPr>
        <w:spacing w:after="0" w:line="240" w:lineRule="auto"/>
      </w:pPr>
      <w:r>
        <w:separator/>
      </w:r>
    </w:p>
  </w:endnote>
  <w:endnote w:type="continuationSeparator" w:id="0">
    <w:p w14:paraId="3309B52B" w14:textId="77777777" w:rsidR="005974F1" w:rsidRDefault="00597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BA70D" w14:textId="593914C2" w:rsidR="00CA7B51" w:rsidRPr="008D095A" w:rsidRDefault="00E42BA3" w:rsidP="008D095A">
    <w:pPr>
      <w:pStyle w:val="Footer"/>
    </w:pPr>
    <w:r>
      <w:rPr>
        <w:rFonts w:ascii="Times New Roman" w:hAnsi="Times New Roman" w:cs="Times New Roman"/>
        <w:sz w:val="20"/>
        <w:szCs w:val="20"/>
      </w:rPr>
      <w:tab/>
    </w:r>
  </w:p>
  <w:p w14:paraId="06CF98E6" w14:textId="15E01A5A" w:rsidR="00894C55" w:rsidRPr="00C115A5" w:rsidRDefault="00C115A5" w:rsidP="00C115A5">
    <w:pPr>
      <w:pStyle w:val="Footer"/>
      <w:rPr>
        <w:rFonts w:ascii="Times New Roman" w:hAnsi="Times New Roman" w:cs="Times New Roman"/>
        <w:sz w:val="18"/>
        <w:szCs w:val="18"/>
      </w:rPr>
    </w:pPr>
    <w:r w:rsidRPr="00B416C4">
      <w:rPr>
        <w:rFonts w:ascii="Times New Roman" w:hAnsi="Times New Roman" w:cs="Times New Roman"/>
        <w:sz w:val="20"/>
        <w:szCs w:val="20"/>
      </w:rPr>
      <w:t>FMAnot_</w:t>
    </w:r>
    <w:r w:rsidR="005F415B">
      <w:rPr>
        <w:rFonts w:ascii="Times New Roman" w:hAnsi="Times New Roman" w:cs="Times New Roman"/>
        <w:sz w:val="20"/>
        <w:szCs w:val="20"/>
      </w:rPr>
      <w:t>0310</w:t>
    </w:r>
    <w:r w:rsidRPr="00B416C4">
      <w:rPr>
        <w:rFonts w:ascii="Times New Roman" w:hAnsi="Times New Roman" w:cs="Times New Roman"/>
        <w:sz w:val="20"/>
        <w:szCs w:val="20"/>
      </w:rPr>
      <w:t>18_groz_</w:t>
    </w:r>
    <w:r>
      <w:rPr>
        <w:rFonts w:ascii="Times New Roman" w:hAnsi="Times New Roman" w:cs="Times New Roman"/>
        <w:sz w:val="20"/>
        <w:szCs w:val="20"/>
      </w:rPr>
      <w:t>N</w:t>
    </w:r>
    <w:r w:rsidRPr="00B416C4">
      <w:rPr>
        <w:rFonts w:ascii="Times New Roman" w:hAnsi="Times New Roman" w:cs="Times New Roman"/>
        <w:sz w:val="20"/>
        <w:szCs w:val="20"/>
      </w:rPr>
      <w:t>1043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25FD5" w14:textId="37751994" w:rsidR="00B416C4" w:rsidRDefault="00B416C4" w:rsidP="00D65EAA">
    <w:pPr>
      <w:tabs>
        <w:tab w:val="left" w:pos="6385"/>
      </w:tabs>
    </w:pPr>
    <w:r w:rsidRPr="00B416C4">
      <w:rPr>
        <w:rFonts w:ascii="Times New Roman" w:hAnsi="Times New Roman" w:cs="Times New Roman"/>
        <w:sz w:val="20"/>
        <w:szCs w:val="20"/>
      </w:rPr>
      <w:t>FMAnot_</w:t>
    </w:r>
    <w:r w:rsidR="005F415B">
      <w:rPr>
        <w:rFonts w:ascii="Times New Roman" w:hAnsi="Times New Roman" w:cs="Times New Roman"/>
        <w:sz w:val="20"/>
        <w:szCs w:val="20"/>
      </w:rPr>
      <w:t>0310</w:t>
    </w:r>
    <w:r w:rsidR="00886A13" w:rsidRPr="00B416C4">
      <w:rPr>
        <w:rFonts w:ascii="Times New Roman" w:hAnsi="Times New Roman" w:cs="Times New Roman"/>
        <w:sz w:val="20"/>
        <w:szCs w:val="20"/>
      </w:rPr>
      <w:t>18</w:t>
    </w:r>
    <w:r w:rsidRPr="00B416C4">
      <w:rPr>
        <w:rFonts w:ascii="Times New Roman" w:hAnsi="Times New Roman" w:cs="Times New Roman"/>
        <w:sz w:val="20"/>
        <w:szCs w:val="20"/>
      </w:rPr>
      <w:t>_groz_</w:t>
    </w:r>
    <w:r w:rsidR="00237E42">
      <w:rPr>
        <w:rFonts w:ascii="Times New Roman" w:hAnsi="Times New Roman" w:cs="Times New Roman"/>
        <w:sz w:val="20"/>
        <w:szCs w:val="20"/>
      </w:rPr>
      <w:t>N</w:t>
    </w:r>
    <w:r w:rsidR="00237E42" w:rsidRPr="00B416C4">
      <w:rPr>
        <w:rFonts w:ascii="Times New Roman" w:hAnsi="Times New Roman" w:cs="Times New Roman"/>
        <w:sz w:val="20"/>
        <w:szCs w:val="20"/>
      </w:rPr>
      <w:t>1043</w:t>
    </w:r>
    <w:r w:rsidR="00237E42">
      <w:rPr>
        <w:rFonts w:ascii="Times New Roman" w:hAnsi="Times New Roman" w:cs="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F7210" w14:textId="77777777" w:rsidR="005974F1" w:rsidRDefault="005974F1">
      <w:pPr>
        <w:spacing w:after="0" w:line="240" w:lineRule="auto"/>
      </w:pPr>
      <w:r>
        <w:separator/>
      </w:r>
    </w:p>
  </w:footnote>
  <w:footnote w:type="continuationSeparator" w:id="0">
    <w:p w14:paraId="179BEA59" w14:textId="77777777" w:rsidR="005974F1" w:rsidRDefault="00597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253D994" w14:textId="5674F993" w:rsidR="00894C55" w:rsidRPr="00C25B49" w:rsidRDefault="00E42BA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47B17">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F58"/>
    <w:multiLevelType w:val="multilevel"/>
    <w:tmpl w:val="8E46833A"/>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2DE14F7"/>
    <w:multiLevelType w:val="hybridMultilevel"/>
    <w:tmpl w:val="48402D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E82596"/>
    <w:multiLevelType w:val="hybridMultilevel"/>
    <w:tmpl w:val="B9B86C1C"/>
    <w:lvl w:ilvl="0" w:tplc="BDA4D14A">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EE07B5C"/>
    <w:multiLevelType w:val="hybridMultilevel"/>
    <w:tmpl w:val="A84882DA"/>
    <w:lvl w:ilvl="0" w:tplc="04090011">
      <w:start w:val="1"/>
      <w:numFmt w:val="decimal"/>
      <w:lvlText w:val="%1)"/>
      <w:lvlJc w:val="left"/>
      <w:pPr>
        <w:tabs>
          <w:tab w:val="num" w:pos="720"/>
        </w:tabs>
        <w:ind w:left="720" w:hanging="360"/>
      </w:pPr>
      <w:rPr>
        <w:rFonts w:hint="default"/>
      </w:rPr>
    </w:lvl>
    <w:lvl w:ilvl="1" w:tplc="BE2E85AC">
      <w:start w:val="1"/>
      <w:numFmt w:val="decimal"/>
      <w:lvlText w:val="2.%2."/>
      <w:lvlJc w:val="left"/>
      <w:pPr>
        <w:tabs>
          <w:tab w:val="num" w:pos="1440"/>
        </w:tabs>
        <w:ind w:left="1440" w:hanging="360"/>
      </w:pPr>
      <w:rPr>
        <w:rFonts w:hint="default"/>
      </w:rPr>
    </w:lvl>
    <w:lvl w:ilvl="2" w:tplc="04090011">
      <w:start w:val="1"/>
      <w:numFmt w:val="decimal"/>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180385"/>
    <w:multiLevelType w:val="hybridMultilevel"/>
    <w:tmpl w:val="A61039FE"/>
    <w:lvl w:ilvl="0" w:tplc="E9B20B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14C300C"/>
    <w:multiLevelType w:val="hybridMultilevel"/>
    <w:tmpl w:val="1C1CA464"/>
    <w:lvl w:ilvl="0" w:tplc="2ED2B054">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1FD36AB"/>
    <w:multiLevelType w:val="hybridMultilevel"/>
    <w:tmpl w:val="0D0E281C"/>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7" w15:restartNumberingAfterBreak="0">
    <w:nsid w:val="43612860"/>
    <w:multiLevelType w:val="hybridMultilevel"/>
    <w:tmpl w:val="B48CF268"/>
    <w:lvl w:ilvl="0" w:tplc="6FACA634">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39005B6"/>
    <w:multiLevelType w:val="hybridMultilevel"/>
    <w:tmpl w:val="8AFE9988"/>
    <w:lvl w:ilvl="0" w:tplc="BB4CD9DC">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6745CB4"/>
    <w:multiLevelType w:val="hybridMultilevel"/>
    <w:tmpl w:val="2E5A7E76"/>
    <w:lvl w:ilvl="0" w:tplc="04090011">
      <w:start w:val="1"/>
      <w:numFmt w:val="decimal"/>
      <w:lvlText w:val="%1)"/>
      <w:lvlJc w:val="left"/>
      <w:pPr>
        <w:tabs>
          <w:tab w:val="num" w:pos="720"/>
        </w:tabs>
        <w:ind w:left="720" w:hanging="360"/>
      </w:pPr>
      <w:rPr>
        <w:rFonts w:hint="default"/>
      </w:rPr>
    </w:lvl>
    <w:lvl w:ilvl="1" w:tplc="6CDEDF2C">
      <w:start w:val="1"/>
      <w:numFmt w:val="decimal"/>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CF5000"/>
    <w:multiLevelType w:val="hybridMultilevel"/>
    <w:tmpl w:val="EF4A73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74A3D2D"/>
    <w:multiLevelType w:val="hybridMultilevel"/>
    <w:tmpl w:val="8252FCE4"/>
    <w:lvl w:ilvl="0" w:tplc="1996D51E">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0320011"/>
    <w:multiLevelType w:val="hybridMultilevel"/>
    <w:tmpl w:val="D29E7612"/>
    <w:lvl w:ilvl="0" w:tplc="623ACCF0">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9A62DAA"/>
    <w:multiLevelType w:val="hybridMultilevel"/>
    <w:tmpl w:val="5BEAADAA"/>
    <w:lvl w:ilvl="0" w:tplc="59C43220">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11"/>
  </w:num>
  <w:num w:numId="5">
    <w:abstractNumId w:val="9"/>
  </w:num>
  <w:num w:numId="6">
    <w:abstractNumId w:val="3"/>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2"/>
  </w:num>
  <w:num w:numId="11">
    <w:abstractNumId w:val="0"/>
  </w:num>
  <w:num w:numId="12">
    <w:abstractNumId w:val="5"/>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203"/>
    <w:rsid w:val="000004E8"/>
    <w:rsid w:val="00000F7E"/>
    <w:rsid w:val="00010E94"/>
    <w:rsid w:val="000152D4"/>
    <w:rsid w:val="00016101"/>
    <w:rsid w:val="00023024"/>
    <w:rsid w:val="00023280"/>
    <w:rsid w:val="00026ABB"/>
    <w:rsid w:val="00027498"/>
    <w:rsid w:val="00033222"/>
    <w:rsid w:val="0003506A"/>
    <w:rsid w:val="00046AD1"/>
    <w:rsid w:val="000501F9"/>
    <w:rsid w:val="00052F59"/>
    <w:rsid w:val="00053FF2"/>
    <w:rsid w:val="00054308"/>
    <w:rsid w:val="000546E7"/>
    <w:rsid w:val="000601B1"/>
    <w:rsid w:val="00075CF5"/>
    <w:rsid w:val="00076519"/>
    <w:rsid w:val="000959EC"/>
    <w:rsid w:val="00097A32"/>
    <w:rsid w:val="00097C65"/>
    <w:rsid w:val="000A2E98"/>
    <w:rsid w:val="000A6724"/>
    <w:rsid w:val="000B0F43"/>
    <w:rsid w:val="000B36CC"/>
    <w:rsid w:val="000B3ECD"/>
    <w:rsid w:val="000B4D6A"/>
    <w:rsid w:val="000B62B1"/>
    <w:rsid w:val="000B6D8F"/>
    <w:rsid w:val="000B797F"/>
    <w:rsid w:val="000C1482"/>
    <w:rsid w:val="000C46A1"/>
    <w:rsid w:val="000D21A8"/>
    <w:rsid w:val="000D4B26"/>
    <w:rsid w:val="000E19BB"/>
    <w:rsid w:val="000E2897"/>
    <w:rsid w:val="000E2DD3"/>
    <w:rsid w:val="00101837"/>
    <w:rsid w:val="0010387D"/>
    <w:rsid w:val="00105736"/>
    <w:rsid w:val="0010707E"/>
    <w:rsid w:val="00110389"/>
    <w:rsid w:val="00116262"/>
    <w:rsid w:val="00117307"/>
    <w:rsid w:val="0011799E"/>
    <w:rsid w:val="001202D9"/>
    <w:rsid w:val="0012157B"/>
    <w:rsid w:val="001348C7"/>
    <w:rsid w:val="001550B5"/>
    <w:rsid w:val="00164BCE"/>
    <w:rsid w:val="00170934"/>
    <w:rsid w:val="00177141"/>
    <w:rsid w:val="001809CA"/>
    <w:rsid w:val="00181E53"/>
    <w:rsid w:val="00190079"/>
    <w:rsid w:val="001902A5"/>
    <w:rsid w:val="00190741"/>
    <w:rsid w:val="00192B90"/>
    <w:rsid w:val="0019352B"/>
    <w:rsid w:val="001A1AE0"/>
    <w:rsid w:val="001A5101"/>
    <w:rsid w:val="001B0B14"/>
    <w:rsid w:val="001C3BE5"/>
    <w:rsid w:val="001C609B"/>
    <w:rsid w:val="001C6D42"/>
    <w:rsid w:val="001D32A0"/>
    <w:rsid w:val="001D3C16"/>
    <w:rsid w:val="001D411E"/>
    <w:rsid w:val="001D4E91"/>
    <w:rsid w:val="001D69AD"/>
    <w:rsid w:val="001D78D4"/>
    <w:rsid w:val="001E017D"/>
    <w:rsid w:val="001E32A7"/>
    <w:rsid w:val="001F0238"/>
    <w:rsid w:val="001F0827"/>
    <w:rsid w:val="001F5537"/>
    <w:rsid w:val="00203DEF"/>
    <w:rsid w:val="00206EEE"/>
    <w:rsid w:val="00210461"/>
    <w:rsid w:val="00212C5C"/>
    <w:rsid w:val="00217B12"/>
    <w:rsid w:val="00221D68"/>
    <w:rsid w:val="002252D4"/>
    <w:rsid w:val="00225BE0"/>
    <w:rsid w:val="00227B95"/>
    <w:rsid w:val="00232E75"/>
    <w:rsid w:val="00233FC4"/>
    <w:rsid w:val="00237E42"/>
    <w:rsid w:val="00246952"/>
    <w:rsid w:val="0024718A"/>
    <w:rsid w:val="00254479"/>
    <w:rsid w:val="00254789"/>
    <w:rsid w:val="002548E2"/>
    <w:rsid w:val="002610FB"/>
    <w:rsid w:val="00261C6F"/>
    <w:rsid w:val="00271B39"/>
    <w:rsid w:val="00274E6F"/>
    <w:rsid w:val="002806F2"/>
    <w:rsid w:val="00280E05"/>
    <w:rsid w:val="00281D40"/>
    <w:rsid w:val="0028244E"/>
    <w:rsid w:val="00290D88"/>
    <w:rsid w:val="00291D4C"/>
    <w:rsid w:val="0029221C"/>
    <w:rsid w:val="00294DBD"/>
    <w:rsid w:val="002A2151"/>
    <w:rsid w:val="002A6D43"/>
    <w:rsid w:val="002B35BC"/>
    <w:rsid w:val="002B3AF9"/>
    <w:rsid w:val="002B4A6E"/>
    <w:rsid w:val="002B5D27"/>
    <w:rsid w:val="002B709B"/>
    <w:rsid w:val="002B74B6"/>
    <w:rsid w:val="002C2A22"/>
    <w:rsid w:val="002C2BC3"/>
    <w:rsid w:val="002C303E"/>
    <w:rsid w:val="002C30EA"/>
    <w:rsid w:val="002C5BDF"/>
    <w:rsid w:val="002D0AF1"/>
    <w:rsid w:val="002D4222"/>
    <w:rsid w:val="002E7B60"/>
    <w:rsid w:val="002F2741"/>
    <w:rsid w:val="002F4898"/>
    <w:rsid w:val="00303E82"/>
    <w:rsid w:val="00305746"/>
    <w:rsid w:val="00305A90"/>
    <w:rsid w:val="00311365"/>
    <w:rsid w:val="00316BE2"/>
    <w:rsid w:val="00316DDC"/>
    <w:rsid w:val="0032633E"/>
    <w:rsid w:val="0032685B"/>
    <w:rsid w:val="0032725F"/>
    <w:rsid w:val="00327BB3"/>
    <w:rsid w:val="00332917"/>
    <w:rsid w:val="00334FA5"/>
    <w:rsid w:val="003375CF"/>
    <w:rsid w:val="00344217"/>
    <w:rsid w:val="0034434E"/>
    <w:rsid w:val="00344922"/>
    <w:rsid w:val="00345B1B"/>
    <w:rsid w:val="003632F6"/>
    <w:rsid w:val="00367A94"/>
    <w:rsid w:val="00373595"/>
    <w:rsid w:val="003824FD"/>
    <w:rsid w:val="00386892"/>
    <w:rsid w:val="00386C05"/>
    <w:rsid w:val="003912B7"/>
    <w:rsid w:val="00393504"/>
    <w:rsid w:val="003A2A14"/>
    <w:rsid w:val="003A407C"/>
    <w:rsid w:val="003A5B8F"/>
    <w:rsid w:val="003A62D4"/>
    <w:rsid w:val="003B07BA"/>
    <w:rsid w:val="003B12CF"/>
    <w:rsid w:val="003B3B2F"/>
    <w:rsid w:val="003B5305"/>
    <w:rsid w:val="003B627F"/>
    <w:rsid w:val="003C08EA"/>
    <w:rsid w:val="003C1BF4"/>
    <w:rsid w:val="003C4061"/>
    <w:rsid w:val="003D13DC"/>
    <w:rsid w:val="003E066A"/>
    <w:rsid w:val="003E0A36"/>
    <w:rsid w:val="003E2BEE"/>
    <w:rsid w:val="003E4749"/>
    <w:rsid w:val="003E5C7B"/>
    <w:rsid w:val="003F0566"/>
    <w:rsid w:val="003F79A4"/>
    <w:rsid w:val="003F7C32"/>
    <w:rsid w:val="003F7DBA"/>
    <w:rsid w:val="00407E30"/>
    <w:rsid w:val="004163C4"/>
    <w:rsid w:val="00420669"/>
    <w:rsid w:val="00422F39"/>
    <w:rsid w:val="00424322"/>
    <w:rsid w:val="004246E0"/>
    <w:rsid w:val="00424D10"/>
    <w:rsid w:val="0042684E"/>
    <w:rsid w:val="0042753F"/>
    <w:rsid w:val="0043221D"/>
    <w:rsid w:val="00440D94"/>
    <w:rsid w:val="00442E68"/>
    <w:rsid w:val="00450E67"/>
    <w:rsid w:val="00451257"/>
    <w:rsid w:val="00467782"/>
    <w:rsid w:val="00470BE9"/>
    <w:rsid w:val="0047651A"/>
    <w:rsid w:val="004771DF"/>
    <w:rsid w:val="00484973"/>
    <w:rsid w:val="00484E54"/>
    <w:rsid w:val="00485423"/>
    <w:rsid w:val="0048716B"/>
    <w:rsid w:val="004900B9"/>
    <w:rsid w:val="004932B8"/>
    <w:rsid w:val="0049450E"/>
    <w:rsid w:val="00494FCA"/>
    <w:rsid w:val="004A0985"/>
    <w:rsid w:val="004B3E93"/>
    <w:rsid w:val="004B4F7C"/>
    <w:rsid w:val="004B5429"/>
    <w:rsid w:val="004D163B"/>
    <w:rsid w:val="004D37E1"/>
    <w:rsid w:val="004D7813"/>
    <w:rsid w:val="004E0998"/>
    <w:rsid w:val="004E3B33"/>
    <w:rsid w:val="004E4979"/>
    <w:rsid w:val="004E4B24"/>
    <w:rsid w:val="004E5BC8"/>
    <w:rsid w:val="004F1CDC"/>
    <w:rsid w:val="004F61C2"/>
    <w:rsid w:val="00502001"/>
    <w:rsid w:val="00513550"/>
    <w:rsid w:val="00513790"/>
    <w:rsid w:val="0051687C"/>
    <w:rsid w:val="00517508"/>
    <w:rsid w:val="00522F86"/>
    <w:rsid w:val="005248A4"/>
    <w:rsid w:val="00524A85"/>
    <w:rsid w:val="005346A4"/>
    <w:rsid w:val="00541E8E"/>
    <w:rsid w:val="00542615"/>
    <w:rsid w:val="00542C1F"/>
    <w:rsid w:val="00553846"/>
    <w:rsid w:val="00560A36"/>
    <w:rsid w:val="005624A9"/>
    <w:rsid w:val="00566ECE"/>
    <w:rsid w:val="00575CF1"/>
    <w:rsid w:val="00577CF1"/>
    <w:rsid w:val="005800A4"/>
    <w:rsid w:val="0058115F"/>
    <w:rsid w:val="00582DD5"/>
    <w:rsid w:val="00594966"/>
    <w:rsid w:val="00595002"/>
    <w:rsid w:val="00597063"/>
    <w:rsid w:val="005974F1"/>
    <w:rsid w:val="005A1E7A"/>
    <w:rsid w:val="005A66C4"/>
    <w:rsid w:val="005A726C"/>
    <w:rsid w:val="005B38B1"/>
    <w:rsid w:val="005B6AE7"/>
    <w:rsid w:val="005D113D"/>
    <w:rsid w:val="005D264B"/>
    <w:rsid w:val="005D3575"/>
    <w:rsid w:val="005D51D4"/>
    <w:rsid w:val="005D59E8"/>
    <w:rsid w:val="005D642D"/>
    <w:rsid w:val="005E4E0C"/>
    <w:rsid w:val="005F27FB"/>
    <w:rsid w:val="005F2E58"/>
    <w:rsid w:val="005F415B"/>
    <w:rsid w:val="005F4C70"/>
    <w:rsid w:val="005F583A"/>
    <w:rsid w:val="00601A97"/>
    <w:rsid w:val="00601E7B"/>
    <w:rsid w:val="00607CF4"/>
    <w:rsid w:val="00611E2D"/>
    <w:rsid w:val="00615366"/>
    <w:rsid w:val="006179DF"/>
    <w:rsid w:val="006322EB"/>
    <w:rsid w:val="00634140"/>
    <w:rsid w:val="0063623E"/>
    <w:rsid w:val="00640A50"/>
    <w:rsid w:val="006428A1"/>
    <w:rsid w:val="0064546A"/>
    <w:rsid w:val="00647B16"/>
    <w:rsid w:val="00650A5F"/>
    <w:rsid w:val="00657C2D"/>
    <w:rsid w:val="006631D9"/>
    <w:rsid w:val="00671582"/>
    <w:rsid w:val="006744D3"/>
    <w:rsid w:val="00674628"/>
    <w:rsid w:val="00675DE9"/>
    <w:rsid w:val="00676AF1"/>
    <w:rsid w:val="00682E2B"/>
    <w:rsid w:val="00684089"/>
    <w:rsid w:val="00684779"/>
    <w:rsid w:val="006878E2"/>
    <w:rsid w:val="00691C93"/>
    <w:rsid w:val="006A6732"/>
    <w:rsid w:val="006B02F3"/>
    <w:rsid w:val="006B0FF1"/>
    <w:rsid w:val="006B100D"/>
    <w:rsid w:val="006B4D9F"/>
    <w:rsid w:val="006B5B79"/>
    <w:rsid w:val="006B638F"/>
    <w:rsid w:val="006C1AE4"/>
    <w:rsid w:val="006C4EF1"/>
    <w:rsid w:val="006D0416"/>
    <w:rsid w:val="006E1BE4"/>
    <w:rsid w:val="006E293D"/>
    <w:rsid w:val="006E6C6C"/>
    <w:rsid w:val="006F2B5C"/>
    <w:rsid w:val="006F4D39"/>
    <w:rsid w:val="006F7119"/>
    <w:rsid w:val="0070068C"/>
    <w:rsid w:val="00703990"/>
    <w:rsid w:val="00703E18"/>
    <w:rsid w:val="00704114"/>
    <w:rsid w:val="00705CAB"/>
    <w:rsid w:val="00707065"/>
    <w:rsid w:val="007119D6"/>
    <w:rsid w:val="007165BE"/>
    <w:rsid w:val="00716D8D"/>
    <w:rsid w:val="007200C0"/>
    <w:rsid w:val="00721019"/>
    <w:rsid w:val="0073160F"/>
    <w:rsid w:val="007400C5"/>
    <w:rsid w:val="0074373D"/>
    <w:rsid w:val="00744A58"/>
    <w:rsid w:val="007461B0"/>
    <w:rsid w:val="00752730"/>
    <w:rsid w:val="00754DF1"/>
    <w:rsid w:val="00754FA6"/>
    <w:rsid w:val="00763DA0"/>
    <w:rsid w:val="00763E39"/>
    <w:rsid w:val="00774088"/>
    <w:rsid w:val="00774DDF"/>
    <w:rsid w:val="007826AC"/>
    <w:rsid w:val="007879EC"/>
    <w:rsid w:val="00787E45"/>
    <w:rsid w:val="00792516"/>
    <w:rsid w:val="00795415"/>
    <w:rsid w:val="007A1652"/>
    <w:rsid w:val="007A36D6"/>
    <w:rsid w:val="007B3854"/>
    <w:rsid w:val="007C343C"/>
    <w:rsid w:val="007C5CC2"/>
    <w:rsid w:val="007C5E38"/>
    <w:rsid w:val="007D2672"/>
    <w:rsid w:val="007D2DCD"/>
    <w:rsid w:val="007D615B"/>
    <w:rsid w:val="007D7EDD"/>
    <w:rsid w:val="007E418B"/>
    <w:rsid w:val="007E6670"/>
    <w:rsid w:val="007F0CDB"/>
    <w:rsid w:val="007F10C8"/>
    <w:rsid w:val="007F15E7"/>
    <w:rsid w:val="007F5BA7"/>
    <w:rsid w:val="00801525"/>
    <w:rsid w:val="00803127"/>
    <w:rsid w:val="008128E4"/>
    <w:rsid w:val="00815427"/>
    <w:rsid w:val="00820251"/>
    <w:rsid w:val="008214E7"/>
    <w:rsid w:val="0082381C"/>
    <w:rsid w:val="008267DD"/>
    <w:rsid w:val="0082686E"/>
    <w:rsid w:val="008312C9"/>
    <w:rsid w:val="0083169F"/>
    <w:rsid w:val="00836ACD"/>
    <w:rsid w:val="008377D9"/>
    <w:rsid w:val="008500B1"/>
    <w:rsid w:val="00851128"/>
    <w:rsid w:val="00854D02"/>
    <w:rsid w:val="00862CA4"/>
    <w:rsid w:val="00863C70"/>
    <w:rsid w:val="00870BD3"/>
    <w:rsid w:val="00871B47"/>
    <w:rsid w:val="008723FF"/>
    <w:rsid w:val="00875B4D"/>
    <w:rsid w:val="00886A13"/>
    <w:rsid w:val="008871E7"/>
    <w:rsid w:val="008A216E"/>
    <w:rsid w:val="008A50BE"/>
    <w:rsid w:val="008B5CCE"/>
    <w:rsid w:val="008B6FF1"/>
    <w:rsid w:val="008C0704"/>
    <w:rsid w:val="008C12F5"/>
    <w:rsid w:val="008C3001"/>
    <w:rsid w:val="008C7DD7"/>
    <w:rsid w:val="008D095A"/>
    <w:rsid w:val="00900545"/>
    <w:rsid w:val="00905814"/>
    <w:rsid w:val="00913A25"/>
    <w:rsid w:val="00914371"/>
    <w:rsid w:val="00921429"/>
    <w:rsid w:val="00924203"/>
    <w:rsid w:val="009255CC"/>
    <w:rsid w:val="0093075F"/>
    <w:rsid w:val="009344AE"/>
    <w:rsid w:val="009433D5"/>
    <w:rsid w:val="00945598"/>
    <w:rsid w:val="00946579"/>
    <w:rsid w:val="00947DE4"/>
    <w:rsid w:val="00951D56"/>
    <w:rsid w:val="0095647F"/>
    <w:rsid w:val="00956AE2"/>
    <w:rsid w:val="00957A1E"/>
    <w:rsid w:val="00960C24"/>
    <w:rsid w:val="00963E44"/>
    <w:rsid w:val="00963E68"/>
    <w:rsid w:val="00965E67"/>
    <w:rsid w:val="009738B9"/>
    <w:rsid w:val="0097544B"/>
    <w:rsid w:val="0097718A"/>
    <w:rsid w:val="00980C6F"/>
    <w:rsid w:val="00981973"/>
    <w:rsid w:val="00981D1E"/>
    <w:rsid w:val="009832D4"/>
    <w:rsid w:val="009940E7"/>
    <w:rsid w:val="009A5131"/>
    <w:rsid w:val="009A7978"/>
    <w:rsid w:val="009A7A0A"/>
    <w:rsid w:val="009B0E93"/>
    <w:rsid w:val="009B1129"/>
    <w:rsid w:val="009B1F1F"/>
    <w:rsid w:val="009C3F94"/>
    <w:rsid w:val="009C5F33"/>
    <w:rsid w:val="009D3281"/>
    <w:rsid w:val="009D397F"/>
    <w:rsid w:val="009E1B01"/>
    <w:rsid w:val="009E2DBE"/>
    <w:rsid w:val="009F3502"/>
    <w:rsid w:val="009F4267"/>
    <w:rsid w:val="009F6BAF"/>
    <w:rsid w:val="009F755D"/>
    <w:rsid w:val="00A01CAB"/>
    <w:rsid w:val="00A070D3"/>
    <w:rsid w:val="00A07258"/>
    <w:rsid w:val="00A11996"/>
    <w:rsid w:val="00A1395E"/>
    <w:rsid w:val="00A20F2E"/>
    <w:rsid w:val="00A22C00"/>
    <w:rsid w:val="00A30CC9"/>
    <w:rsid w:val="00A324A9"/>
    <w:rsid w:val="00A35D4E"/>
    <w:rsid w:val="00A4182A"/>
    <w:rsid w:val="00A43EA9"/>
    <w:rsid w:val="00A451DE"/>
    <w:rsid w:val="00A46E97"/>
    <w:rsid w:val="00A4759E"/>
    <w:rsid w:val="00A5324D"/>
    <w:rsid w:val="00A62429"/>
    <w:rsid w:val="00A63A1A"/>
    <w:rsid w:val="00A66605"/>
    <w:rsid w:val="00A67059"/>
    <w:rsid w:val="00A7446E"/>
    <w:rsid w:val="00A76B83"/>
    <w:rsid w:val="00A866E3"/>
    <w:rsid w:val="00A905A8"/>
    <w:rsid w:val="00A92B52"/>
    <w:rsid w:val="00A97B46"/>
    <w:rsid w:val="00AA34BA"/>
    <w:rsid w:val="00AA6078"/>
    <w:rsid w:val="00AA63E5"/>
    <w:rsid w:val="00AB51C0"/>
    <w:rsid w:val="00AC2F13"/>
    <w:rsid w:val="00AC34B8"/>
    <w:rsid w:val="00AE04B7"/>
    <w:rsid w:val="00AE0B28"/>
    <w:rsid w:val="00AE2333"/>
    <w:rsid w:val="00AF61A9"/>
    <w:rsid w:val="00B00166"/>
    <w:rsid w:val="00B042E3"/>
    <w:rsid w:val="00B06CCC"/>
    <w:rsid w:val="00B20F18"/>
    <w:rsid w:val="00B27E03"/>
    <w:rsid w:val="00B30EED"/>
    <w:rsid w:val="00B321F4"/>
    <w:rsid w:val="00B416C4"/>
    <w:rsid w:val="00B50ADA"/>
    <w:rsid w:val="00B54272"/>
    <w:rsid w:val="00B61C6B"/>
    <w:rsid w:val="00B64545"/>
    <w:rsid w:val="00B70890"/>
    <w:rsid w:val="00B71E36"/>
    <w:rsid w:val="00B7420F"/>
    <w:rsid w:val="00B745A0"/>
    <w:rsid w:val="00B74BCF"/>
    <w:rsid w:val="00B7510D"/>
    <w:rsid w:val="00B818DF"/>
    <w:rsid w:val="00B8358F"/>
    <w:rsid w:val="00B90127"/>
    <w:rsid w:val="00B920FC"/>
    <w:rsid w:val="00B93261"/>
    <w:rsid w:val="00B93A46"/>
    <w:rsid w:val="00BA572B"/>
    <w:rsid w:val="00BB0539"/>
    <w:rsid w:val="00BB2EA7"/>
    <w:rsid w:val="00BB37DC"/>
    <w:rsid w:val="00BC129E"/>
    <w:rsid w:val="00BC2DBC"/>
    <w:rsid w:val="00BC3DC0"/>
    <w:rsid w:val="00BC4887"/>
    <w:rsid w:val="00BC6086"/>
    <w:rsid w:val="00BC7FDF"/>
    <w:rsid w:val="00BD0A84"/>
    <w:rsid w:val="00BD7B0C"/>
    <w:rsid w:val="00BE22A7"/>
    <w:rsid w:val="00BE363E"/>
    <w:rsid w:val="00BE5D4A"/>
    <w:rsid w:val="00BF1489"/>
    <w:rsid w:val="00C00418"/>
    <w:rsid w:val="00C00FA0"/>
    <w:rsid w:val="00C01F57"/>
    <w:rsid w:val="00C06A50"/>
    <w:rsid w:val="00C07969"/>
    <w:rsid w:val="00C115A5"/>
    <w:rsid w:val="00C20CDB"/>
    <w:rsid w:val="00C3709D"/>
    <w:rsid w:val="00C45E53"/>
    <w:rsid w:val="00C47B17"/>
    <w:rsid w:val="00C5396B"/>
    <w:rsid w:val="00C5701D"/>
    <w:rsid w:val="00C5712C"/>
    <w:rsid w:val="00C60198"/>
    <w:rsid w:val="00C623E2"/>
    <w:rsid w:val="00C633D3"/>
    <w:rsid w:val="00C638F8"/>
    <w:rsid w:val="00C67F01"/>
    <w:rsid w:val="00C7489B"/>
    <w:rsid w:val="00C76D46"/>
    <w:rsid w:val="00C82DB3"/>
    <w:rsid w:val="00C8386B"/>
    <w:rsid w:val="00C91B16"/>
    <w:rsid w:val="00C91F41"/>
    <w:rsid w:val="00C934E1"/>
    <w:rsid w:val="00CA226B"/>
    <w:rsid w:val="00CA36E4"/>
    <w:rsid w:val="00CB23C8"/>
    <w:rsid w:val="00CB388F"/>
    <w:rsid w:val="00CB42F2"/>
    <w:rsid w:val="00CB4A3E"/>
    <w:rsid w:val="00CC0D70"/>
    <w:rsid w:val="00CC7080"/>
    <w:rsid w:val="00CD1C42"/>
    <w:rsid w:val="00CD401E"/>
    <w:rsid w:val="00CD4E02"/>
    <w:rsid w:val="00CF77D3"/>
    <w:rsid w:val="00D00C2D"/>
    <w:rsid w:val="00D0109D"/>
    <w:rsid w:val="00D036A9"/>
    <w:rsid w:val="00D04C6F"/>
    <w:rsid w:val="00D118DA"/>
    <w:rsid w:val="00D15E80"/>
    <w:rsid w:val="00D17554"/>
    <w:rsid w:val="00D176C8"/>
    <w:rsid w:val="00D258BB"/>
    <w:rsid w:val="00D2669B"/>
    <w:rsid w:val="00D26AD4"/>
    <w:rsid w:val="00D31F61"/>
    <w:rsid w:val="00D354FE"/>
    <w:rsid w:val="00D4456D"/>
    <w:rsid w:val="00D4639E"/>
    <w:rsid w:val="00D4680D"/>
    <w:rsid w:val="00D516B2"/>
    <w:rsid w:val="00D56863"/>
    <w:rsid w:val="00D63126"/>
    <w:rsid w:val="00D65EAA"/>
    <w:rsid w:val="00D73816"/>
    <w:rsid w:val="00D749FD"/>
    <w:rsid w:val="00D848E7"/>
    <w:rsid w:val="00DB4838"/>
    <w:rsid w:val="00DC034B"/>
    <w:rsid w:val="00DC34EC"/>
    <w:rsid w:val="00DD268A"/>
    <w:rsid w:val="00DE51FE"/>
    <w:rsid w:val="00DE6728"/>
    <w:rsid w:val="00DE710B"/>
    <w:rsid w:val="00DE7F50"/>
    <w:rsid w:val="00DF426F"/>
    <w:rsid w:val="00E137B4"/>
    <w:rsid w:val="00E14FA5"/>
    <w:rsid w:val="00E23B15"/>
    <w:rsid w:val="00E344E9"/>
    <w:rsid w:val="00E3708D"/>
    <w:rsid w:val="00E42BA3"/>
    <w:rsid w:val="00E43B73"/>
    <w:rsid w:val="00E474A7"/>
    <w:rsid w:val="00E56423"/>
    <w:rsid w:val="00E6054B"/>
    <w:rsid w:val="00E6588C"/>
    <w:rsid w:val="00E71F67"/>
    <w:rsid w:val="00E7222C"/>
    <w:rsid w:val="00E72C0B"/>
    <w:rsid w:val="00E818C1"/>
    <w:rsid w:val="00E84008"/>
    <w:rsid w:val="00E850C6"/>
    <w:rsid w:val="00E96DFC"/>
    <w:rsid w:val="00E977EC"/>
    <w:rsid w:val="00EA5762"/>
    <w:rsid w:val="00EB702A"/>
    <w:rsid w:val="00EC5EDB"/>
    <w:rsid w:val="00EC6EA5"/>
    <w:rsid w:val="00EC705D"/>
    <w:rsid w:val="00ED0ADE"/>
    <w:rsid w:val="00ED1BC1"/>
    <w:rsid w:val="00ED2CF3"/>
    <w:rsid w:val="00EE01A7"/>
    <w:rsid w:val="00EE192F"/>
    <w:rsid w:val="00EE3FBD"/>
    <w:rsid w:val="00EE4B79"/>
    <w:rsid w:val="00EE54BA"/>
    <w:rsid w:val="00EF20AD"/>
    <w:rsid w:val="00EF45D1"/>
    <w:rsid w:val="00EF5C46"/>
    <w:rsid w:val="00F0021E"/>
    <w:rsid w:val="00F01FE2"/>
    <w:rsid w:val="00F02298"/>
    <w:rsid w:val="00F0559D"/>
    <w:rsid w:val="00F225E7"/>
    <w:rsid w:val="00F2340E"/>
    <w:rsid w:val="00F25C98"/>
    <w:rsid w:val="00F3182A"/>
    <w:rsid w:val="00F4194F"/>
    <w:rsid w:val="00F5291A"/>
    <w:rsid w:val="00F53507"/>
    <w:rsid w:val="00F6035E"/>
    <w:rsid w:val="00F65743"/>
    <w:rsid w:val="00F7076A"/>
    <w:rsid w:val="00F71260"/>
    <w:rsid w:val="00F75A0C"/>
    <w:rsid w:val="00F76517"/>
    <w:rsid w:val="00F80B26"/>
    <w:rsid w:val="00F83AB8"/>
    <w:rsid w:val="00F864AA"/>
    <w:rsid w:val="00F9561A"/>
    <w:rsid w:val="00F96452"/>
    <w:rsid w:val="00FA0CAC"/>
    <w:rsid w:val="00FA67FA"/>
    <w:rsid w:val="00FB6733"/>
    <w:rsid w:val="00FC041B"/>
    <w:rsid w:val="00FC1330"/>
    <w:rsid w:val="00FD4DE4"/>
    <w:rsid w:val="00FF24A8"/>
    <w:rsid w:val="00FF2B67"/>
    <w:rsid w:val="00FF5BC6"/>
    <w:rsid w:val="00FF6C06"/>
    <w:rsid w:val="00FF6E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AE3AD"/>
  <w15:docId w15:val="{30968A19-566D-4F13-AA2E-8F82B19F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7BA"/>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2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4203"/>
    <w:rPr>
      <w:rFonts w:asciiTheme="minorHAnsi" w:hAnsiTheme="minorHAnsi"/>
      <w:sz w:val="22"/>
    </w:rPr>
  </w:style>
  <w:style w:type="paragraph" w:styleId="Footer">
    <w:name w:val="footer"/>
    <w:basedOn w:val="Normal"/>
    <w:link w:val="FooterChar"/>
    <w:uiPriority w:val="99"/>
    <w:unhideWhenUsed/>
    <w:rsid w:val="009242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4203"/>
    <w:rPr>
      <w:rFonts w:asciiTheme="minorHAnsi" w:hAnsiTheme="minorHAnsi"/>
      <w:sz w:val="22"/>
    </w:rPr>
  </w:style>
  <w:style w:type="paragraph" w:styleId="ListParagraph">
    <w:name w:val="List Paragraph"/>
    <w:basedOn w:val="Normal"/>
    <w:uiPriority w:val="34"/>
    <w:qFormat/>
    <w:rsid w:val="00E42BA3"/>
    <w:pPr>
      <w:ind w:left="720"/>
      <w:contextualSpacing/>
    </w:pPr>
  </w:style>
  <w:style w:type="paragraph" w:styleId="BalloonText">
    <w:name w:val="Balloon Text"/>
    <w:basedOn w:val="Normal"/>
    <w:link w:val="BalloonTextChar"/>
    <w:uiPriority w:val="99"/>
    <w:semiHidden/>
    <w:unhideWhenUsed/>
    <w:rsid w:val="00580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0A4"/>
    <w:rPr>
      <w:rFonts w:ascii="Segoe UI" w:hAnsi="Segoe UI" w:cs="Segoe UI"/>
      <w:sz w:val="18"/>
      <w:szCs w:val="18"/>
    </w:rPr>
  </w:style>
  <w:style w:type="character" w:styleId="CommentReference">
    <w:name w:val="annotation reference"/>
    <w:basedOn w:val="DefaultParagraphFont"/>
    <w:uiPriority w:val="99"/>
    <w:semiHidden/>
    <w:unhideWhenUsed/>
    <w:rsid w:val="0028244E"/>
    <w:rPr>
      <w:sz w:val="16"/>
      <w:szCs w:val="16"/>
    </w:rPr>
  </w:style>
  <w:style w:type="character" w:styleId="Hyperlink">
    <w:name w:val="Hyperlink"/>
    <w:basedOn w:val="DefaultParagraphFont"/>
    <w:uiPriority w:val="99"/>
    <w:unhideWhenUsed/>
    <w:rsid w:val="009940E7"/>
    <w:rPr>
      <w:color w:val="0563C1" w:themeColor="hyperlink"/>
      <w:u w:val="single"/>
    </w:rPr>
  </w:style>
  <w:style w:type="paragraph" w:styleId="Revision">
    <w:name w:val="Revision"/>
    <w:hidden/>
    <w:uiPriority w:val="99"/>
    <w:semiHidden/>
    <w:rsid w:val="00A866E3"/>
    <w:rPr>
      <w:rFonts w:asciiTheme="minorHAnsi" w:hAnsiTheme="minorHAnsi"/>
      <w:sz w:val="22"/>
    </w:rPr>
  </w:style>
  <w:style w:type="paragraph" w:styleId="CommentText">
    <w:name w:val="annotation text"/>
    <w:basedOn w:val="Normal"/>
    <w:link w:val="CommentTextChar"/>
    <w:uiPriority w:val="99"/>
    <w:semiHidden/>
    <w:unhideWhenUsed/>
    <w:rsid w:val="00597063"/>
    <w:pPr>
      <w:spacing w:line="240" w:lineRule="auto"/>
    </w:pPr>
    <w:rPr>
      <w:sz w:val="20"/>
      <w:szCs w:val="20"/>
    </w:rPr>
  </w:style>
  <w:style w:type="character" w:customStyle="1" w:styleId="CommentTextChar">
    <w:name w:val="Comment Text Char"/>
    <w:basedOn w:val="DefaultParagraphFont"/>
    <w:link w:val="CommentText"/>
    <w:uiPriority w:val="99"/>
    <w:semiHidden/>
    <w:rsid w:val="00597063"/>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97063"/>
    <w:rPr>
      <w:b/>
      <w:bCs/>
    </w:rPr>
  </w:style>
  <w:style w:type="character" w:customStyle="1" w:styleId="CommentSubjectChar">
    <w:name w:val="Comment Subject Char"/>
    <w:basedOn w:val="CommentTextChar"/>
    <w:link w:val="CommentSubject"/>
    <w:uiPriority w:val="99"/>
    <w:semiHidden/>
    <w:rsid w:val="00597063"/>
    <w:rPr>
      <w:rFonts w:asciiTheme="minorHAnsi" w:hAnsiTheme="minorHAnsi"/>
      <w:b/>
      <w:bCs/>
      <w:sz w:val="20"/>
      <w:szCs w:val="20"/>
    </w:rPr>
  </w:style>
  <w:style w:type="paragraph" w:styleId="BodyTextIndent">
    <w:name w:val="Body Text Indent"/>
    <w:basedOn w:val="Normal"/>
    <w:link w:val="BodyTextIndentChar"/>
    <w:rsid w:val="00575CF1"/>
    <w:pPr>
      <w:widowControl w:val="0"/>
      <w:tabs>
        <w:tab w:val="left" w:pos="6804"/>
      </w:tabs>
      <w:spacing w:after="0" w:line="240" w:lineRule="auto"/>
      <w:ind w:firstLine="70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575CF1"/>
    <w:rPr>
      <w:rFonts w:eastAsia="Times New Roman" w:cs="Times New Roman"/>
      <w:sz w:val="28"/>
      <w:szCs w:val="20"/>
    </w:rPr>
  </w:style>
  <w:style w:type="character" w:styleId="FollowedHyperlink">
    <w:name w:val="FollowedHyperlink"/>
    <w:basedOn w:val="DefaultParagraphFont"/>
    <w:uiPriority w:val="99"/>
    <w:semiHidden/>
    <w:unhideWhenUsed/>
    <w:rsid w:val="00EE3F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136177">
      <w:bodyDiv w:val="1"/>
      <w:marLeft w:val="0"/>
      <w:marRight w:val="0"/>
      <w:marTop w:val="0"/>
      <w:marBottom w:val="0"/>
      <w:divBdr>
        <w:top w:val="none" w:sz="0" w:space="0" w:color="auto"/>
        <w:left w:val="none" w:sz="0" w:space="0" w:color="auto"/>
        <w:bottom w:val="none" w:sz="0" w:space="0" w:color="auto"/>
        <w:right w:val="none" w:sz="0" w:space="0" w:color="auto"/>
      </w:divBdr>
    </w:div>
    <w:div w:id="710037439">
      <w:bodyDiv w:val="1"/>
      <w:marLeft w:val="0"/>
      <w:marRight w:val="0"/>
      <w:marTop w:val="0"/>
      <w:marBottom w:val="0"/>
      <w:divBdr>
        <w:top w:val="none" w:sz="0" w:space="0" w:color="auto"/>
        <w:left w:val="none" w:sz="0" w:space="0" w:color="auto"/>
        <w:bottom w:val="none" w:sz="0" w:space="0" w:color="auto"/>
        <w:right w:val="none" w:sz="0" w:space="0" w:color="auto"/>
      </w:divBdr>
      <w:divsChild>
        <w:div w:id="632056233">
          <w:marLeft w:val="0"/>
          <w:marRight w:val="0"/>
          <w:marTop w:val="0"/>
          <w:marBottom w:val="0"/>
          <w:divBdr>
            <w:top w:val="none" w:sz="0" w:space="0" w:color="auto"/>
            <w:left w:val="none" w:sz="0" w:space="0" w:color="auto"/>
            <w:bottom w:val="none" w:sz="0" w:space="0" w:color="auto"/>
            <w:right w:val="none" w:sz="0" w:space="0" w:color="auto"/>
          </w:divBdr>
          <w:divsChild>
            <w:div w:id="1233278863">
              <w:marLeft w:val="0"/>
              <w:marRight w:val="0"/>
              <w:marTop w:val="0"/>
              <w:marBottom w:val="0"/>
              <w:divBdr>
                <w:top w:val="none" w:sz="0" w:space="0" w:color="auto"/>
                <w:left w:val="none" w:sz="0" w:space="0" w:color="auto"/>
                <w:bottom w:val="none" w:sz="0" w:space="0" w:color="auto"/>
                <w:right w:val="none" w:sz="0" w:space="0" w:color="auto"/>
              </w:divBdr>
              <w:divsChild>
                <w:div w:id="713240835">
                  <w:marLeft w:val="0"/>
                  <w:marRight w:val="0"/>
                  <w:marTop w:val="0"/>
                  <w:marBottom w:val="0"/>
                  <w:divBdr>
                    <w:top w:val="none" w:sz="0" w:space="0" w:color="auto"/>
                    <w:left w:val="none" w:sz="0" w:space="0" w:color="auto"/>
                    <w:bottom w:val="none" w:sz="0" w:space="0" w:color="auto"/>
                    <w:right w:val="none" w:sz="0" w:space="0" w:color="auto"/>
                  </w:divBdr>
                  <w:divsChild>
                    <w:div w:id="2098400578">
                      <w:marLeft w:val="0"/>
                      <w:marRight w:val="0"/>
                      <w:marTop w:val="0"/>
                      <w:marBottom w:val="0"/>
                      <w:divBdr>
                        <w:top w:val="none" w:sz="0" w:space="0" w:color="auto"/>
                        <w:left w:val="none" w:sz="0" w:space="0" w:color="auto"/>
                        <w:bottom w:val="none" w:sz="0" w:space="0" w:color="auto"/>
                        <w:right w:val="none" w:sz="0" w:space="0" w:color="auto"/>
                      </w:divBdr>
                      <w:divsChild>
                        <w:div w:id="617761591">
                          <w:marLeft w:val="0"/>
                          <w:marRight w:val="0"/>
                          <w:marTop w:val="0"/>
                          <w:marBottom w:val="0"/>
                          <w:divBdr>
                            <w:top w:val="none" w:sz="0" w:space="0" w:color="auto"/>
                            <w:left w:val="none" w:sz="0" w:space="0" w:color="auto"/>
                            <w:bottom w:val="none" w:sz="0" w:space="0" w:color="auto"/>
                            <w:right w:val="none" w:sz="0" w:space="0" w:color="auto"/>
                          </w:divBdr>
                          <w:divsChild>
                            <w:div w:id="57412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034155">
      <w:bodyDiv w:val="1"/>
      <w:marLeft w:val="0"/>
      <w:marRight w:val="0"/>
      <w:marTop w:val="0"/>
      <w:marBottom w:val="0"/>
      <w:divBdr>
        <w:top w:val="none" w:sz="0" w:space="0" w:color="auto"/>
        <w:left w:val="none" w:sz="0" w:space="0" w:color="auto"/>
        <w:bottom w:val="none" w:sz="0" w:space="0" w:color="auto"/>
        <w:right w:val="none" w:sz="0" w:space="0" w:color="auto"/>
      </w:divBdr>
      <w:divsChild>
        <w:div w:id="256528174">
          <w:marLeft w:val="0"/>
          <w:marRight w:val="0"/>
          <w:marTop w:val="0"/>
          <w:marBottom w:val="0"/>
          <w:divBdr>
            <w:top w:val="none" w:sz="0" w:space="0" w:color="auto"/>
            <w:left w:val="none" w:sz="0" w:space="0" w:color="auto"/>
            <w:bottom w:val="none" w:sz="0" w:space="0" w:color="auto"/>
            <w:right w:val="none" w:sz="0" w:space="0" w:color="auto"/>
          </w:divBdr>
          <w:divsChild>
            <w:div w:id="1402025508">
              <w:marLeft w:val="0"/>
              <w:marRight w:val="0"/>
              <w:marTop w:val="0"/>
              <w:marBottom w:val="0"/>
              <w:divBdr>
                <w:top w:val="none" w:sz="0" w:space="0" w:color="auto"/>
                <w:left w:val="none" w:sz="0" w:space="0" w:color="auto"/>
                <w:bottom w:val="none" w:sz="0" w:space="0" w:color="auto"/>
                <w:right w:val="none" w:sz="0" w:space="0" w:color="auto"/>
              </w:divBdr>
              <w:divsChild>
                <w:div w:id="915238722">
                  <w:marLeft w:val="0"/>
                  <w:marRight w:val="0"/>
                  <w:marTop w:val="0"/>
                  <w:marBottom w:val="0"/>
                  <w:divBdr>
                    <w:top w:val="none" w:sz="0" w:space="0" w:color="auto"/>
                    <w:left w:val="none" w:sz="0" w:space="0" w:color="auto"/>
                    <w:bottom w:val="none" w:sz="0" w:space="0" w:color="auto"/>
                    <w:right w:val="none" w:sz="0" w:space="0" w:color="auto"/>
                  </w:divBdr>
                  <w:divsChild>
                    <w:div w:id="926379601">
                      <w:marLeft w:val="0"/>
                      <w:marRight w:val="0"/>
                      <w:marTop w:val="0"/>
                      <w:marBottom w:val="0"/>
                      <w:divBdr>
                        <w:top w:val="none" w:sz="0" w:space="0" w:color="auto"/>
                        <w:left w:val="none" w:sz="0" w:space="0" w:color="auto"/>
                        <w:bottom w:val="none" w:sz="0" w:space="0" w:color="auto"/>
                        <w:right w:val="none" w:sz="0" w:space="0" w:color="auto"/>
                      </w:divBdr>
                      <w:divsChild>
                        <w:div w:id="644311486">
                          <w:marLeft w:val="0"/>
                          <w:marRight w:val="0"/>
                          <w:marTop w:val="0"/>
                          <w:marBottom w:val="0"/>
                          <w:divBdr>
                            <w:top w:val="none" w:sz="0" w:space="0" w:color="auto"/>
                            <w:left w:val="none" w:sz="0" w:space="0" w:color="auto"/>
                            <w:bottom w:val="none" w:sz="0" w:space="0" w:color="auto"/>
                            <w:right w:val="none" w:sz="0" w:space="0" w:color="auto"/>
                          </w:divBdr>
                          <w:divsChild>
                            <w:div w:id="1723477518">
                              <w:marLeft w:val="0"/>
                              <w:marRight w:val="0"/>
                              <w:marTop w:val="0"/>
                              <w:marBottom w:val="0"/>
                              <w:divBdr>
                                <w:top w:val="none" w:sz="0" w:space="0" w:color="auto"/>
                                <w:left w:val="none" w:sz="0" w:space="0" w:color="auto"/>
                                <w:bottom w:val="none" w:sz="0" w:space="0" w:color="auto"/>
                                <w:right w:val="none" w:sz="0" w:space="0" w:color="auto"/>
                              </w:divBdr>
                              <w:divsChild>
                                <w:div w:id="1672222534">
                                  <w:marLeft w:val="0"/>
                                  <w:marRight w:val="0"/>
                                  <w:marTop w:val="0"/>
                                  <w:marBottom w:val="0"/>
                                  <w:divBdr>
                                    <w:top w:val="none" w:sz="0" w:space="0" w:color="auto"/>
                                    <w:left w:val="none" w:sz="0" w:space="0" w:color="auto"/>
                                    <w:bottom w:val="none" w:sz="0" w:space="0" w:color="auto"/>
                                    <w:right w:val="none" w:sz="0" w:space="0" w:color="auto"/>
                                  </w:divBdr>
                                </w:div>
                              </w:divsChild>
                            </w:div>
                            <w:div w:id="287708634">
                              <w:marLeft w:val="0"/>
                              <w:marRight w:val="0"/>
                              <w:marTop w:val="0"/>
                              <w:marBottom w:val="0"/>
                              <w:divBdr>
                                <w:top w:val="none" w:sz="0" w:space="0" w:color="auto"/>
                                <w:left w:val="none" w:sz="0" w:space="0" w:color="auto"/>
                                <w:bottom w:val="none" w:sz="0" w:space="0" w:color="auto"/>
                                <w:right w:val="none" w:sz="0" w:space="0" w:color="auto"/>
                              </w:divBdr>
                              <w:divsChild>
                                <w:div w:id="173454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166406">
      <w:bodyDiv w:val="1"/>
      <w:marLeft w:val="0"/>
      <w:marRight w:val="0"/>
      <w:marTop w:val="0"/>
      <w:marBottom w:val="0"/>
      <w:divBdr>
        <w:top w:val="none" w:sz="0" w:space="0" w:color="auto"/>
        <w:left w:val="none" w:sz="0" w:space="0" w:color="auto"/>
        <w:bottom w:val="none" w:sz="0" w:space="0" w:color="auto"/>
        <w:right w:val="none" w:sz="0" w:space="0" w:color="auto"/>
      </w:divBdr>
    </w:div>
    <w:div w:id="1453017441">
      <w:bodyDiv w:val="1"/>
      <w:marLeft w:val="0"/>
      <w:marRight w:val="0"/>
      <w:marTop w:val="0"/>
      <w:marBottom w:val="0"/>
      <w:divBdr>
        <w:top w:val="none" w:sz="0" w:space="0" w:color="auto"/>
        <w:left w:val="none" w:sz="0" w:space="0" w:color="auto"/>
        <w:bottom w:val="none" w:sz="0" w:space="0" w:color="auto"/>
        <w:right w:val="none" w:sz="0" w:space="0" w:color="auto"/>
      </w:divBdr>
    </w:div>
    <w:div w:id="1701121768">
      <w:bodyDiv w:val="1"/>
      <w:marLeft w:val="0"/>
      <w:marRight w:val="0"/>
      <w:marTop w:val="0"/>
      <w:marBottom w:val="0"/>
      <w:divBdr>
        <w:top w:val="none" w:sz="0" w:space="0" w:color="auto"/>
        <w:left w:val="none" w:sz="0" w:space="0" w:color="auto"/>
        <w:bottom w:val="none" w:sz="0" w:space="0" w:color="auto"/>
        <w:right w:val="none" w:sz="0" w:space="0" w:color="auto"/>
      </w:divBdr>
    </w:div>
    <w:div w:id="1753043996">
      <w:bodyDiv w:val="1"/>
      <w:marLeft w:val="0"/>
      <w:marRight w:val="0"/>
      <w:marTop w:val="0"/>
      <w:marBottom w:val="0"/>
      <w:divBdr>
        <w:top w:val="none" w:sz="0" w:space="0" w:color="auto"/>
        <w:left w:val="none" w:sz="0" w:space="0" w:color="auto"/>
        <w:bottom w:val="none" w:sz="0" w:space="0" w:color="auto"/>
        <w:right w:val="none" w:sz="0" w:space="0" w:color="auto"/>
      </w:divBdr>
    </w:div>
    <w:div w:id="181321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m.gov.lv/lv/sabiedribas_lidzdaliba"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m.gov.lv/lv/sabiedribas_lidzdalib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3BCBC316474711914948C4D4828E75"/>
        <w:category>
          <w:name w:val="General"/>
          <w:gallery w:val="placeholder"/>
        </w:category>
        <w:types>
          <w:type w:val="bbPlcHdr"/>
        </w:types>
        <w:behaviors>
          <w:behavior w:val="content"/>
        </w:behaviors>
        <w:guid w:val="{BD8A6942-8253-41E5-9FF8-90B8F97C26BC}"/>
      </w:docPartPr>
      <w:docPartBody>
        <w:p w:rsidR="00B75E04" w:rsidRPr="00894C55" w:rsidRDefault="00B75E04"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4A281A" w:rsidRDefault="00B75E04" w:rsidP="00B75E04">
          <w:pPr>
            <w:pStyle w:val="6C3BCBC316474711914948C4D4828E75"/>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329C033F59DB40C88300665E7EAD00DC"/>
        <w:category>
          <w:name w:val="General"/>
          <w:gallery w:val="placeholder"/>
        </w:category>
        <w:types>
          <w:type w:val="bbPlcHdr"/>
        </w:types>
        <w:behaviors>
          <w:behavior w:val="content"/>
        </w:behaviors>
        <w:guid w:val="{3173E751-F20B-4CB5-8B45-EB2C60CAD9B4}"/>
      </w:docPartPr>
      <w:docPartBody>
        <w:p w:rsidR="00B75E04" w:rsidRPr="00894C55" w:rsidRDefault="00B75E04"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4A281A" w:rsidRDefault="00B75E04" w:rsidP="00B75E04">
          <w:pPr>
            <w:pStyle w:val="329C033F59DB40C88300665E7EAD00DC"/>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03C3395879914E39884C5A2E4FF21063"/>
        <w:category>
          <w:name w:val="General"/>
          <w:gallery w:val="placeholder"/>
        </w:category>
        <w:types>
          <w:type w:val="bbPlcHdr"/>
        </w:types>
        <w:behaviors>
          <w:behavior w:val="content"/>
        </w:behaviors>
        <w:guid w:val="{1E970290-AA36-4DB1-8DA5-0AF2E77463D9}"/>
      </w:docPartPr>
      <w:docPartBody>
        <w:p w:rsidR="00B75E04" w:rsidRPr="00894C55" w:rsidRDefault="00B75E04"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4A281A" w:rsidRDefault="00B75E04" w:rsidP="00B75E04">
          <w:pPr>
            <w:pStyle w:val="03C3395879914E39884C5A2E4FF21063"/>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2E7E0C12663549F5BC5AB9E98AB80525"/>
        <w:category>
          <w:name w:val="General"/>
          <w:gallery w:val="placeholder"/>
        </w:category>
        <w:types>
          <w:type w:val="bbPlcHdr"/>
        </w:types>
        <w:behaviors>
          <w:behavior w:val="content"/>
        </w:behaviors>
        <w:guid w:val="{B56E04CA-8A2B-47DE-9D48-2FCFEBBA5C51}"/>
      </w:docPartPr>
      <w:docPartBody>
        <w:p w:rsidR="00B77292" w:rsidRPr="00894C55" w:rsidRDefault="00B77292"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845A53" w:rsidRDefault="00B77292" w:rsidP="00B77292">
          <w:pPr>
            <w:pStyle w:val="2E7E0C12663549F5BC5AB9E98AB80525"/>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E04"/>
    <w:rsid w:val="000138F1"/>
    <w:rsid w:val="00021E9D"/>
    <w:rsid w:val="00026963"/>
    <w:rsid w:val="00042111"/>
    <w:rsid w:val="000643BF"/>
    <w:rsid w:val="00085C4F"/>
    <w:rsid w:val="000C5C37"/>
    <w:rsid w:val="000D59A5"/>
    <w:rsid w:val="000E4B1F"/>
    <w:rsid w:val="00105601"/>
    <w:rsid w:val="001075F6"/>
    <w:rsid w:val="0011648E"/>
    <w:rsid w:val="001205D3"/>
    <w:rsid w:val="001462EF"/>
    <w:rsid w:val="0019308E"/>
    <w:rsid w:val="001C3B17"/>
    <w:rsid w:val="001E7BDD"/>
    <w:rsid w:val="00226873"/>
    <w:rsid w:val="002B3EC6"/>
    <w:rsid w:val="002E6825"/>
    <w:rsid w:val="00334E56"/>
    <w:rsid w:val="003656C0"/>
    <w:rsid w:val="003B137D"/>
    <w:rsid w:val="003F19E0"/>
    <w:rsid w:val="003F3CB6"/>
    <w:rsid w:val="00430564"/>
    <w:rsid w:val="004446FE"/>
    <w:rsid w:val="00444E17"/>
    <w:rsid w:val="004A281A"/>
    <w:rsid w:val="004E6767"/>
    <w:rsid w:val="005169CB"/>
    <w:rsid w:val="005250ED"/>
    <w:rsid w:val="00591A07"/>
    <w:rsid w:val="005923DB"/>
    <w:rsid w:val="005A12D3"/>
    <w:rsid w:val="005D69E9"/>
    <w:rsid w:val="005D780D"/>
    <w:rsid w:val="005F4446"/>
    <w:rsid w:val="00630094"/>
    <w:rsid w:val="006530DD"/>
    <w:rsid w:val="0066563E"/>
    <w:rsid w:val="00676D19"/>
    <w:rsid w:val="006C1491"/>
    <w:rsid w:val="006C16EF"/>
    <w:rsid w:val="006C38C9"/>
    <w:rsid w:val="006D4EF9"/>
    <w:rsid w:val="006D6B9D"/>
    <w:rsid w:val="006E1AF4"/>
    <w:rsid w:val="006E4EC8"/>
    <w:rsid w:val="0074564B"/>
    <w:rsid w:val="0077179C"/>
    <w:rsid w:val="00777B3F"/>
    <w:rsid w:val="007D7067"/>
    <w:rsid w:val="00816AAD"/>
    <w:rsid w:val="00842880"/>
    <w:rsid w:val="00845A53"/>
    <w:rsid w:val="008B39A4"/>
    <w:rsid w:val="008E6A08"/>
    <w:rsid w:val="009F5DBB"/>
    <w:rsid w:val="00A0702D"/>
    <w:rsid w:val="00A10B63"/>
    <w:rsid w:val="00A432D5"/>
    <w:rsid w:val="00AC7B7B"/>
    <w:rsid w:val="00AD5A0E"/>
    <w:rsid w:val="00B015B6"/>
    <w:rsid w:val="00B1137C"/>
    <w:rsid w:val="00B3257E"/>
    <w:rsid w:val="00B674C7"/>
    <w:rsid w:val="00B75E04"/>
    <w:rsid w:val="00B77292"/>
    <w:rsid w:val="00B84E5D"/>
    <w:rsid w:val="00B94CCF"/>
    <w:rsid w:val="00C039A5"/>
    <w:rsid w:val="00C4531F"/>
    <w:rsid w:val="00C60318"/>
    <w:rsid w:val="00C84DBE"/>
    <w:rsid w:val="00CA258C"/>
    <w:rsid w:val="00CD6E8F"/>
    <w:rsid w:val="00CE633C"/>
    <w:rsid w:val="00CF2F05"/>
    <w:rsid w:val="00D36985"/>
    <w:rsid w:val="00D57022"/>
    <w:rsid w:val="00D83BA2"/>
    <w:rsid w:val="00DC5D45"/>
    <w:rsid w:val="00DD44A4"/>
    <w:rsid w:val="00DD7741"/>
    <w:rsid w:val="00E36ED0"/>
    <w:rsid w:val="00E52F97"/>
    <w:rsid w:val="00E57429"/>
    <w:rsid w:val="00EB1134"/>
    <w:rsid w:val="00EE08D2"/>
    <w:rsid w:val="00F0507F"/>
    <w:rsid w:val="00F24BB0"/>
    <w:rsid w:val="00F32991"/>
    <w:rsid w:val="00F441CB"/>
    <w:rsid w:val="00F47E21"/>
    <w:rsid w:val="00F61DF5"/>
    <w:rsid w:val="00F741C5"/>
    <w:rsid w:val="00FD12AA"/>
    <w:rsid w:val="00FF0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12AA"/>
    <w:rPr>
      <w:color w:val="808080"/>
    </w:rPr>
  </w:style>
  <w:style w:type="paragraph" w:customStyle="1" w:styleId="8DA1E54007224375ABDB15ADC577FEFF">
    <w:name w:val="8DA1E54007224375ABDB15ADC577FEFF"/>
    <w:rsid w:val="00B75E04"/>
  </w:style>
  <w:style w:type="paragraph" w:customStyle="1" w:styleId="458F8928699A4A2E946DEA8ECABCBDBF">
    <w:name w:val="458F8928699A4A2E946DEA8ECABCBDBF"/>
    <w:rsid w:val="00B75E04"/>
  </w:style>
  <w:style w:type="paragraph" w:customStyle="1" w:styleId="6C3BCBC316474711914948C4D4828E75">
    <w:name w:val="6C3BCBC316474711914948C4D4828E75"/>
    <w:rsid w:val="00B75E04"/>
  </w:style>
  <w:style w:type="paragraph" w:customStyle="1" w:styleId="329C033F59DB40C88300665E7EAD00DC">
    <w:name w:val="329C033F59DB40C88300665E7EAD00DC"/>
    <w:rsid w:val="00B75E04"/>
  </w:style>
  <w:style w:type="paragraph" w:customStyle="1" w:styleId="03C3395879914E39884C5A2E4FF21063">
    <w:name w:val="03C3395879914E39884C5A2E4FF21063"/>
    <w:rsid w:val="00B75E04"/>
  </w:style>
  <w:style w:type="paragraph" w:customStyle="1" w:styleId="C4425F84E44F469B803687DA94BA0DA4">
    <w:name w:val="C4425F84E44F469B803687DA94BA0DA4"/>
    <w:rsid w:val="00FD12AA"/>
  </w:style>
  <w:style w:type="paragraph" w:customStyle="1" w:styleId="2E7E0C12663549F5BC5AB9E98AB80525">
    <w:name w:val="2E7E0C12663549F5BC5AB9E98AB80525"/>
    <w:rsid w:val="00B77292"/>
  </w:style>
  <w:style w:type="paragraph" w:customStyle="1" w:styleId="89C343A761D34045A9264A01DA1E461D">
    <w:name w:val="89C343A761D34045A9264A01DA1E461D"/>
    <w:rsid w:val="00A0702D"/>
  </w:style>
  <w:style w:type="paragraph" w:customStyle="1" w:styleId="94837F1A43554E6A8FEE9E306F77DFEA">
    <w:name w:val="94837F1A43554E6A8FEE9E306F77DFEA"/>
    <w:rsid w:val="001205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O.Bogdanova</Vad_x012b_t_x0101_js>
    <Kategorija xmlns="2e5bb04e-596e-45bd-9003-43ca78b1ba16">Anotācija</Kategorija>
    <TAP xmlns="1c33a644-f6cf-45d4-832d-e32e0e370d68">157</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F5AE9-FF25-4C49-9C1D-83EF05BA7843}">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FF69914C-58EA-44E0-8A62-39C6ABB2BE61}">
  <ds:schemaRefs>
    <ds:schemaRef ds:uri="http://schemas.microsoft.com/sharepoint/v3/contenttype/forms"/>
  </ds:schemaRefs>
</ds:datastoreItem>
</file>

<file path=customXml/itemProps3.xml><?xml version="1.0" encoding="utf-8"?>
<ds:datastoreItem xmlns:ds="http://schemas.openxmlformats.org/officeDocument/2006/customXml" ds:itemID="{5006B721-3866-454A-92BA-4B19694F2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C3E916-6400-4E79-9756-22147321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9124</Words>
  <Characters>5201</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MK noteikumu projekta “Grozījumi Ministru kabineta 2006.gada 19.decembra noteikumos Nr.1043 “Azartspēļu un izložu organizācijas vienotā grāmatvedības uzskaites kārtība”” sākotnējās ietekmes novērtējuma ziņojums (anotācija)</vt:lpstr>
    </vt:vector>
  </TitlesOfParts>
  <Company>Finanšu ministrija</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2006.gada 19.decembra noteikumos Nr.1043 “Azartspēļu un izložu organizācijas vienotā grāmatvedības uzskaites kārtība”” sākotnējās ietekmes novērtējuma ziņojums (anotācija)</dc:title>
  <dc:subject>Anotācija</dc:subject>
  <dc:creator>I.Zariņa</dc:creator>
  <dc:description>67095672, Indra.Zarina@fm.gov.lv</dc:description>
  <cp:lastModifiedBy>Jekaterina Borovika</cp:lastModifiedBy>
  <cp:revision>2</cp:revision>
  <cp:lastPrinted>2018-10-04T07:35:00Z</cp:lastPrinted>
  <dcterms:created xsi:type="dcterms:W3CDTF">2018-10-09T07:44:00Z</dcterms:created>
  <dcterms:modified xsi:type="dcterms:W3CDTF">2018-10-09T07:44:00Z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