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6D" w:rsidRPr="005D6BE1" w:rsidRDefault="0021176D" w:rsidP="0021176D">
      <w:pPr>
        <w:spacing w:after="0" w:line="240" w:lineRule="auto"/>
        <w:jc w:val="center"/>
        <w:rPr>
          <w:rFonts w:ascii="Times New Roman" w:hAnsi="Times New Roman"/>
          <w:b/>
          <w:sz w:val="28"/>
          <w:szCs w:val="28"/>
        </w:rPr>
      </w:pPr>
    </w:p>
    <w:p w:rsidR="0021176D" w:rsidRPr="005D6BE1" w:rsidRDefault="0021176D" w:rsidP="0021176D">
      <w:pPr>
        <w:spacing w:after="0" w:line="240" w:lineRule="auto"/>
        <w:jc w:val="center"/>
        <w:rPr>
          <w:rFonts w:ascii="Times New Roman" w:hAnsi="Times New Roman"/>
          <w:b/>
          <w:sz w:val="28"/>
          <w:szCs w:val="28"/>
        </w:rPr>
      </w:pPr>
    </w:p>
    <w:p w:rsidR="0021176D" w:rsidRPr="005D6BE1" w:rsidRDefault="0021176D" w:rsidP="0021176D">
      <w:pPr>
        <w:shd w:val="clear" w:color="auto" w:fill="FFFFFF"/>
        <w:spacing w:after="0" w:line="240" w:lineRule="auto"/>
        <w:jc w:val="center"/>
        <w:rPr>
          <w:rFonts w:ascii="Times New Roman" w:eastAsia="Times New Roman" w:hAnsi="Times New Roman"/>
          <w:b/>
          <w:bCs/>
          <w:sz w:val="28"/>
          <w:szCs w:val="28"/>
          <w:lang w:eastAsia="lv-LV"/>
        </w:rPr>
      </w:pPr>
      <w:r w:rsidRPr="005D6BE1">
        <w:rPr>
          <w:rFonts w:ascii="Times New Roman" w:hAnsi="Times New Roman"/>
          <w:b/>
          <w:sz w:val="28"/>
          <w:szCs w:val="28"/>
        </w:rPr>
        <w:t>Ministru kabineta noteikumu projekta “</w:t>
      </w:r>
      <w:r w:rsidRPr="00E72C6C">
        <w:rPr>
          <w:rFonts w:ascii="Times New Roman" w:eastAsia="Times New Roman" w:hAnsi="Times New Roman"/>
          <w:b/>
          <w:bCs/>
          <w:sz w:val="28"/>
          <w:szCs w:val="28"/>
          <w:lang w:eastAsia="lv-LV"/>
        </w:rPr>
        <w:t>Noteikumi par integrētajā iekšlietu informācijas sistēmā iekļaujamām ziņām personas, mantas vai dokumenta atrašanās vietas vai cilvēka personības noskaidrošanai vai neatpazīta cilvēka līķa identificēšanai</w:t>
      </w:r>
      <w:r w:rsidRPr="005D6BE1">
        <w:rPr>
          <w:rFonts w:ascii="Times New Roman" w:hAnsi="Times New Roman"/>
          <w:b/>
          <w:sz w:val="28"/>
          <w:szCs w:val="28"/>
        </w:rPr>
        <w:t>” sākotnējās ietekmes novērtējuma ziņojums (anotācija)</w:t>
      </w:r>
    </w:p>
    <w:p w:rsidR="0021176D" w:rsidRPr="005D6BE1" w:rsidRDefault="0021176D" w:rsidP="0021176D">
      <w:pPr>
        <w:spacing w:after="0" w:line="240" w:lineRule="auto"/>
        <w:jc w:val="center"/>
        <w:rPr>
          <w:rFonts w:ascii="Times New Roman" w:hAnsi="Times New Roman"/>
          <w:b/>
          <w:sz w:val="28"/>
          <w:szCs w:val="28"/>
        </w:rPr>
      </w:pPr>
    </w:p>
    <w:p w:rsidR="0021176D" w:rsidRPr="005D6BE1" w:rsidRDefault="0021176D" w:rsidP="0021176D">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C0637" w:rsidRPr="005D6BE1" w:rsidTr="003F771F">
        <w:trPr>
          <w:trHeight w:val="444"/>
        </w:trPr>
        <w:tc>
          <w:tcPr>
            <w:tcW w:w="9464" w:type="dxa"/>
            <w:gridSpan w:val="2"/>
            <w:shd w:val="clear" w:color="auto" w:fill="auto"/>
            <w:vAlign w:val="center"/>
          </w:tcPr>
          <w:p w:rsidR="0021176D" w:rsidRPr="005D6BE1" w:rsidRDefault="0021176D" w:rsidP="003F771F">
            <w:pPr>
              <w:jc w:val="center"/>
              <w:rPr>
                <w:rFonts w:ascii="Times New Roman" w:hAnsi="Times New Roman"/>
                <w:b/>
                <w:sz w:val="28"/>
                <w:szCs w:val="28"/>
              </w:rPr>
            </w:pPr>
            <w:r w:rsidRPr="005D6BE1">
              <w:rPr>
                <w:rFonts w:ascii="Times New Roman" w:hAnsi="Times New Roman"/>
                <w:b/>
                <w:sz w:val="28"/>
                <w:szCs w:val="28"/>
              </w:rPr>
              <w:t>Tiesību akta projekta anotācijas kopsavilkums</w:t>
            </w:r>
          </w:p>
        </w:tc>
      </w:tr>
      <w:tr w:rsidR="007C0637" w:rsidRPr="005D6BE1" w:rsidTr="007C0637">
        <w:trPr>
          <w:trHeight w:val="1784"/>
        </w:trPr>
        <w:tc>
          <w:tcPr>
            <w:tcW w:w="2802" w:type="dxa"/>
            <w:shd w:val="clear" w:color="auto" w:fill="auto"/>
          </w:tcPr>
          <w:p w:rsidR="0021176D" w:rsidRPr="005D6BE1" w:rsidRDefault="0021176D" w:rsidP="003F771F">
            <w:pPr>
              <w:rPr>
                <w:rFonts w:ascii="Times New Roman" w:hAnsi="Times New Roman"/>
                <w:sz w:val="28"/>
                <w:szCs w:val="28"/>
              </w:rPr>
            </w:pPr>
            <w:r w:rsidRPr="005D6BE1">
              <w:rPr>
                <w:rFonts w:ascii="Times New Roman" w:hAnsi="Times New Roman"/>
                <w:sz w:val="28"/>
                <w:szCs w:val="28"/>
              </w:rPr>
              <w:t>Mērķis, risinājums un projekta spēkā stāšanās laiks (500 zīmes bez atstarpēm)</w:t>
            </w:r>
          </w:p>
        </w:tc>
        <w:tc>
          <w:tcPr>
            <w:tcW w:w="6662" w:type="dxa"/>
            <w:shd w:val="clear" w:color="auto" w:fill="auto"/>
          </w:tcPr>
          <w:p w:rsidR="0021176D" w:rsidRPr="005D6BE1" w:rsidRDefault="0021176D" w:rsidP="007C0637">
            <w:pPr>
              <w:spacing w:after="0" w:line="240" w:lineRule="auto"/>
              <w:jc w:val="both"/>
              <w:rPr>
                <w:rFonts w:ascii="Times New Roman" w:hAnsi="Times New Roman"/>
                <w:sz w:val="28"/>
                <w:szCs w:val="28"/>
              </w:rPr>
            </w:pPr>
            <w:r w:rsidRPr="005D6BE1">
              <w:rPr>
                <w:rFonts w:ascii="Times New Roman" w:hAnsi="Times New Roman"/>
                <w:sz w:val="28"/>
                <w:szCs w:val="28"/>
              </w:rPr>
              <w:t xml:space="preserve">    </w:t>
            </w:r>
            <w:r w:rsidR="007C0637" w:rsidRPr="005D6BE1">
              <w:rPr>
                <w:rFonts w:ascii="Times New Roman" w:hAnsi="Times New Roman"/>
                <w:sz w:val="28"/>
                <w:szCs w:val="28"/>
              </w:rPr>
              <w:t>Noteikumu p</w:t>
            </w:r>
            <w:r w:rsidRPr="005D6BE1">
              <w:rPr>
                <w:rFonts w:ascii="Times New Roman" w:hAnsi="Times New Roman"/>
                <w:sz w:val="28"/>
                <w:szCs w:val="28"/>
              </w:rPr>
              <w:t>rojekts izstrādāts, lai</w:t>
            </w:r>
            <w:r w:rsidR="007C0637" w:rsidRPr="005D6BE1">
              <w:rPr>
                <w:rFonts w:ascii="Times New Roman" w:hAnsi="Times New Roman"/>
                <w:sz w:val="28"/>
                <w:szCs w:val="28"/>
              </w:rPr>
              <w:t xml:space="preserve"> izpildītu Valsts sekretāru </w:t>
            </w:r>
            <w:proofErr w:type="gramStart"/>
            <w:r w:rsidR="00D85B53">
              <w:rPr>
                <w:rFonts w:ascii="Times New Roman" w:hAnsi="Times New Roman"/>
                <w:sz w:val="28"/>
                <w:szCs w:val="28"/>
              </w:rPr>
              <w:t>2017.gada</w:t>
            </w:r>
            <w:proofErr w:type="gramEnd"/>
            <w:r w:rsidR="00D85B53">
              <w:rPr>
                <w:rFonts w:ascii="Times New Roman" w:hAnsi="Times New Roman"/>
                <w:sz w:val="28"/>
                <w:szCs w:val="28"/>
              </w:rPr>
              <w:t xml:space="preserve"> 10.augusta </w:t>
            </w:r>
            <w:r w:rsidR="007C0637" w:rsidRPr="005D6BE1">
              <w:rPr>
                <w:rFonts w:ascii="Times New Roman" w:hAnsi="Times New Roman"/>
                <w:sz w:val="28"/>
                <w:szCs w:val="28"/>
              </w:rPr>
              <w:t xml:space="preserve">sanāksmē pieņemto lēmumu iesniegt </w:t>
            </w:r>
            <w:r w:rsidR="007C0637" w:rsidRPr="0053397B">
              <w:rPr>
                <w:rFonts w:ascii="Times New Roman" w:eastAsia="Times New Roman" w:hAnsi="Times New Roman"/>
                <w:sz w:val="28"/>
                <w:szCs w:val="28"/>
                <w:lang w:eastAsia="lv-LV"/>
              </w:rPr>
              <w:t>izsludināšanai Valsts sekretāru sanāksmē Mini</w:t>
            </w:r>
            <w:r w:rsidR="007C0637" w:rsidRPr="005D6BE1">
              <w:rPr>
                <w:rFonts w:ascii="Times New Roman" w:hAnsi="Times New Roman"/>
                <w:sz w:val="28"/>
                <w:szCs w:val="28"/>
              </w:rPr>
              <w:t>stru kabineta noteikumu projektus</w:t>
            </w:r>
            <w:r w:rsidR="007C0637" w:rsidRPr="0053397B">
              <w:rPr>
                <w:rFonts w:ascii="Times New Roman" w:eastAsia="Times New Roman" w:hAnsi="Times New Roman"/>
                <w:sz w:val="28"/>
                <w:szCs w:val="28"/>
                <w:lang w:eastAsia="lv-LV"/>
              </w:rPr>
              <w:t xml:space="preserve">, kas jāizdod saskaņā ar </w:t>
            </w:r>
            <w:r w:rsidR="007C0637" w:rsidRPr="005D6BE1">
              <w:rPr>
                <w:rFonts w:ascii="Times New Roman" w:hAnsi="Times New Roman"/>
                <w:sz w:val="28"/>
                <w:szCs w:val="28"/>
              </w:rPr>
              <w:t>likumprojektu “</w:t>
            </w:r>
            <w:r w:rsidR="007C0637" w:rsidRPr="0053397B">
              <w:rPr>
                <w:rFonts w:ascii="Times New Roman" w:eastAsia="Times New Roman" w:hAnsi="Times New Roman"/>
                <w:sz w:val="28"/>
                <w:szCs w:val="28"/>
                <w:lang w:eastAsia="lv-LV"/>
              </w:rPr>
              <w:t>Administratīvo pārkāpumu procesa li</w:t>
            </w:r>
            <w:r w:rsidR="007C0637" w:rsidRPr="005D6BE1">
              <w:rPr>
                <w:rFonts w:ascii="Times New Roman" w:hAnsi="Times New Roman"/>
                <w:sz w:val="28"/>
                <w:szCs w:val="28"/>
              </w:rPr>
              <w:t>kums”. Noteikumu projekts stāsies spēkā vienlaikus ar likumprojektu “</w:t>
            </w:r>
            <w:r w:rsidR="007C0637" w:rsidRPr="0053397B">
              <w:rPr>
                <w:rFonts w:ascii="Times New Roman" w:eastAsia="Times New Roman" w:hAnsi="Times New Roman"/>
                <w:sz w:val="28"/>
                <w:szCs w:val="28"/>
                <w:lang w:eastAsia="lv-LV"/>
              </w:rPr>
              <w:t>Administratīvo pārkāpumu procesa li</w:t>
            </w:r>
            <w:r w:rsidR="007C0637" w:rsidRPr="005D6BE1">
              <w:rPr>
                <w:rFonts w:ascii="Times New Roman" w:hAnsi="Times New Roman"/>
                <w:sz w:val="28"/>
                <w:szCs w:val="28"/>
              </w:rPr>
              <w:t>kums”</w:t>
            </w:r>
          </w:p>
        </w:tc>
      </w:tr>
    </w:tbl>
    <w:p w:rsidR="0021176D" w:rsidRPr="005D6BE1" w:rsidRDefault="0021176D" w:rsidP="0021176D">
      <w:pPr>
        <w:spacing w:after="0" w:line="240" w:lineRule="auto"/>
        <w:jc w:val="center"/>
        <w:rPr>
          <w:rFonts w:ascii="Times New Roman" w:hAnsi="Times New Roman"/>
          <w:b/>
          <w:sz w:val="28"/>
          <w:szCs w:val="28"/>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363"/>
        <w:gridCol w:w="6286"/>
      </w:tblGrid>
      <w:tr w:rsidR="007C0637" w:rsidRPr="005D6BE1" w:rsidTr="003F771F">
        <w:tc>
          <w:tcPr>
            <w:tcW w:w="9474" w:type="dxa"/>
            <w:gridSpan w:val="4"/>
          </w:tcPr>
          <w:p w:rsidR="0021176D" w:rsidRPr="005D6BE1" w:rsidRDefault="0021176D" w:rsidP="003F771F">
            <w:pPr>
              <w:pStyle w:val="BodyText"/>
              <w:spacing w:after="0"/>
              <w:jc w:val="center"/>
              <w:rPr>
                <w:sz w:val="28"/>
                <w:szCs w:val="28"/>
                <w:lang w:val="lv-LV" w:eastAsia="en-US"/>
              </w:rPr>
            </w:pPr>
            <w:r w:rsidRPr="005D6BE1">
              <w:rPr>
                <w:b/>
                <w:sz w:val="28"/>
                <w:szCs w:val="28"/>
                <w:lang w:val="lv-LV" w:eastAsia="en-US"/>
              </w:rPr>
              <w:t>I. Tiesību akta projekta izstrādes nepieciešamība</w:t>
            </w:r>
          </w:p>
        </w:tc>
      </w:tr>
      <w:tr w:rsidR="007C0637" w:rsidRPr="005D6BE1" w:rsidTr="003F771F">
        <w:tc>
          <w:tcPr>
            <w:tcW w:w="515" w:type="dxa"/>
          </w:tcPr>
          <w:p w:rsidR="0021176D" w:rsidRPr="005D6BE1" w:rsidRDefault="0021176D" w:rsidP="003F771F">
            <w:pPr>
              <w:spacing w:after="0" w:line="240" w:lineRule="auto"/>
              <w:rPr>
                <w:rFonts w:ascii="Times New Roman" w:hAnsi="Times New Roman"/>
                <w:sz w:val="28"/>
                <w:szCs w:val="28"/>
              </w:rPr>
            </w:pPr>
            <w:r w:rsidRPr="005D6BE1">
              <w:rPr>
                <w:rFonts w:ascii="Times New Roman" w:hAnsi="Times New Roman"/>
                <w:sz w:val="28"/>
                <w:szCs w:val="28"/>
              </w:rPr>
              <w:t>1.</w:t>
            </w:r>
          </w:p>
        </w:tc>
        <w:tc>
          <w:tcPr>
            <w:tcW w:w="2310" w:type="dxa"/>
          </w:tcPr>
          <w:p w:rsidR="0021176D" w:rsidRPr="005D6BE1" w:rsidRDefault="0021176D" w:rsidP="003F771F">
            <w:pPr>
              <w:spacing w:after="0" w:line="240" w:lineRule="auto"/>
              <w:rPr>
                <w:rFonts w:ascii="Times New Roman" w:hAnsi="Times New Roman"/>
                <w:sz w:val="28"/>
                <w:szCs w:val="28"/>
              </w:rPr>
            </w:pPr>
            <w:r w:rsidRPr="005D6BE1">
              <w:rPr>
                <w:rFonts w:ascii="Times New Roman" w:hAnsi="Times New Roman"/>
                <w:sz w:val="28"/>
                <w:szCs w:val="28"/>
              </w:rPr>
              <w:t>Pamatojums</w:t>
            </w:r>
          </w:p>
        </w:tc>
        <w:tc>
          <w:tcPr>
            <w:tcW w:w="6649" w:type="dxa"/>
            <w:gridSpan w:val="2"/>
          </w:tcPr>
          <w:p w:rsidR="0021176D" w:rsidRPr="005D6BE1" w:rsidRDefault="0021176D" w:rsidP="0021176D">
            <w:pPr>
              <w:spacing w:after="0" w:line="240" w:lineRule="auto"/>
              <w:jc w:val="both"/>
              <w:rPr>
                <w:rFonts w:ascii="Times New Roman" w:hAnsi="Times New Roman"/>
                <w:sz w:val="28"/>
                <w:szCs w:val="28"/>
              </w:rPr>
            </w:pPr>
            <w:r w:rsidRPr="005D6BE1">
              <w:rPr>
                <w:rFonts w:ascii="Times New Roman" w:hAnsi="Times New Roman"/>
                <w:bCs/>
                <w:sz w:val="28"/>
                <w:szCs w:val="28"/>
              </w:rPr>
              <w:t xml:space="preserve">Valsts sekretāru </w:t>
            </w:r>
            <w:proofErr w:type="gramStart"/>
            <w:r w:rsidRPr="005D6BE1">
              <w:rPr>
                <w:rFonts w:ascii="Times New Roman" w:hAnsi="Times New Roman"/>
                <w:bCs/>
                <w:sz w:val="28"/>
                <w:szCs w:val="28"/>
              </w:rPr>
              <w:t>2017.gada</w:t>
            </w:r>
            <w:proofErr w:type="gramEnd"/>
            <w:r w:rsidRPr="005D6BE1">
              <w:rPr>
                <w:rFonts w:ascii="Times New Roman" w:hAnsi="Times New Roman"/>
                <w:bCs/>
                <w:sz w:val="28"/>
                <w:szCs w:val="28"/>
              </w:rPr>
              <w:t xml:space="preserve"> 10.augusta sanāksmes protokola Nr.31 33.§ 6.punkts. </w:t>
            </w:r>
          </w:p>
        </w:tc>
      </w:tr>
      <w:tr w:rsidR="007C0637" w:rsidRPr="005D6BE1" w:rsidTr="003F771F">
        <w:tc>
          <w:tcPr>
            <w:tcW w:w="515" w:type="dxa"/>
          </w:tcPr>
          <w:p w:rsidR="0021176D" w:rsidRPr="005D6BE1" w:rsidRDefault="0021176D" w:rsidP="003F771F">
            <w:pPr>
              <w:spacing w:after="0" w:line="240" w:lineRule="auto"/>
              <w:rPr>
                <w:rFonts w:ascii="Times New Roman" w:hAnsi="Times New Roman"/>
                <w:sz w:val="28"/>
                <w:szCs w:val="28"/>
              </w:rPr>
            </w:pPr>
            <w:r w:rsidRPr="005D6BE1">
              <w:rPr>
                <w:rFonts w:ascii="Times New Roman" w:hAnsi="Times New Roman"/>
                <w:sz w:val="28"/>
                <w:szCs w:val="28"/>
              </w:rPr>
              <w:t>2.</w:t>
            </w:r>
          </w:p>
        </w:tc>
        <w:tc>
          <w:tcPr>
            <w:tcW w:w="2310" w:type="dxa"/>
          </w:tcPr>
          <w:p w:rsidR="0021176D" w:rsidRPr="005D6BE1" w:rsidRDefault="0021176D" w:rsidP="003F771F">
            <w:pPr>
              <w:spacing w:after="0" w:line="240" w:lineRule="auto"/>
              <w:rPr>
                <w:rFonts w:ascii="Times New Roman" w:hAnsi="Times New Roman"/>
                <w:sz w:val="28"/>
                <w:szCs w:val="28"/>
              </w:rPr>
            </w:pPr>
            <w:r w:rsidRPr="005D6BE1">
              <w:rPr>
                <w:rFonts w:ascii="Times New Roman" w:hAnsi="Times New Roman"/>
                <w:sz w:val="28"/>
                <w:szCs w:val="28"/>
              </w:rPr>
              <w:t>Pašreizējā situācija un problēmas, kuru risināšanai tiesību akta projekts izstrādāts, tiesiskā regulējuma mērķis un būtība</w:t>
            </w:r>
          </w:p>
          <w:p w:rsidR="0021176D" w:rsidRPr="005D6BE1" w:rsidRDefault="0021176D" w:rsidP="003F771F">
            <w:pPr>
              <w:rPr>
                <w:rFonts w:ascii="Times New Roman" w:hAnsi="Times New Roman"/>
                <w:sz w:val="28"/>
                <w:szCs w:val="28"/>
              </w:rPr>
            </w:pPr>
          </w:p>
          <w:p w:rsidR="0021176D" w:rsidRPr="005D6BE1" w:rsidRDefault="0021176D" w:rsidP="003F771F">
            <w:pPr>
              <w:rPr>
                <w:rFonts w:ascii="Times New Roman" w:hAnsi="Times New Roman"/>
                <w:sz w:val="28"/>
                <w:szCs w:val="28"/>
              </w:rPr>
            </w:pPr>
          </w:p>
          <w:p w:rsidR="0021176D" w:rsidRPr="005D6BE1" w:rsidRDefault="0021176D" w:rsidP="003F771F">
            <w:pPr>
              <w:rPr>
                <w:rFonts w:ascii="Times New Roman" w:hAnsi="Times New Roman"/>
                <w:sz w:val="28"/>
                <w:szCs w:val="28"/>
              </w:rPr>
            </w:pPr>
          </w:p>
          <w:p w:rsidR="0021176D" w:rsidRPr="005D6BE1" w:rsidRDefault="0021176D" w:rsidP="003F771F">
            <w:pPr>
              <w:rPr>
                <w:rFonts w:ascii="Times New Roman" w:hAnsi="Times New Roman"/>
                <w:sz w:val="28"/>
                <w:szCs w:val="28"/>
              </w:rPr>
            </w:pPr>
          </w:p>
          <w:p w:rsidR="0021176D" w:rsidRPr="005D6BE1" w:rsidRDefault="0021176D" w:rsidP="003F771F">
            <w:pPr>
              <w:rPr>
                <w:rFonts w:ascii="Times New Roman" w:hAnsi="Times New Roman"/>
                <w:sz w:val="28"/>
                <w:szCs w:val="28"/>
              </w:rPr>
            </w:pPr>
          </w:p>
        </w:tc>
        <w:tc>
          <w:tcPr>
            <w:tcW w:w="6649" w:type="dxa"/>
            <w:gridSpan w:val="2"/>
          </w:tcPr>
          <w:p w:rsidR="00747AF8" w:rsidRPr="005D6BE1" w:rsidRDefault="000E7A95" w:rsidP="005D6BE1">
            <w:pPr>
              <w:pStyle w:val="naiskr"/>
              <w:ind w:firstLine="356"/>
              <w:jc w:val="both"/>
              <w:rPr>
                <w:sz w:val="28"/>
                <w:szCs w:val="28"/>
              </w:rPr>
            </w:pPr>
            <w:r w:rsidRPr="005D6BE1">
              <w:rPr>
                <w:sz w:val="28"/>
                <w:szCs w:val="28"/>
              </w:rPr>
              <w:t xml:space="preserve">Šobrīd spēkā esošie Ministru kabineta </w:t>
            </w:r>
            <w:proofErr w:type="gramStart"/>
            <w:r w:rsidRPr="005D6BE1">
              <w:rPr>
                <w:sz w:val="28"/>
                <w:szCs w:val="28"/>
              </w:rPr>
              <w:t>2011.gada</w:t>
            </w:r>
            <w:proofErr w:type="gramEnd"/>
            <w:r w:rsidRPr="005D6BE1">
              <w:rPr>
                <w:sz w:val="28"/>
                <w:szCs w:val="28"/>
              </w:rPr>
              <w:t xml:space="preserve"> 07.jūnija noteikumi Nr.429 “</w:t>
            </w:r>
            <w:r w:rsidRPr="00E72C6C">
              <w:rPr>
                <w:bCs/>
                <w:sz w:val="28"/>
                <w:szCs w:val="28"/>
              </w:rPr>
              <w:t>Noteikumi par integrētajā iekšlietu informācijas sistēmā iekļaujamām ziņām personas, mantas vai dokumenta atrašanās vietas vai cilvēka personības noskaidrošanai vai neatpazīta cilvēka līķa identificēšanai</w:t>
            </w:r>
            <w:r w:rsidRPr="005D6BE1">
              <w:rPr>
                <w:bCs/>
                <w:sz w:val="28"/>
                <w:szCs w:val="28"/>
              </w:rPr>
              <w:t>”</w:t>
            </w:r>
            <w:r w:rsidRPr="005D6BE1">
              <w:rPr>
                <w:sz w:val="28"/>
                <w:szCs w:val="28"/>
              </w:rPr>
              <w:t xml:space="preserve"> </w:t>
            </w:r>
            <w:r w:rsidR="00747AF8" w:rsidRPr="005D6BE1">
              <w:rPr>
                <w:sz w:val="28"/>
                <w:szCs w:val="28"/>
              </w:rPr>
              <w:t xml:space="preserve">(turpmāk – Noteikumi Nr.429) </w:t>
            </w:r>
            <w:r w:rsidRPr="005D6BE1">
              <w:rPr>
                <w:sz w:val="28"/>
                <w:szCs w:val="28"/>
              </w:rPr>
              <w:t>ir izdoti atbilstoši Kriminālprocesa likuma 382.</w:t>
            </w:r>
            <w:r w:rsidRPr="005D6BE1">
              <w:rPr>
                <w:sz w:val="28"/>
                <w:szCs w:val="28"/>
                <w:vertAlign w:val="superscript"/>
              </w:rPr>
              <w:t xml:space="preserve">1 </w:t>
            </w:r>
            <w:r w:rsidRPr="005D6BE1">
              <w:rPr>
                <w:sz w:val="28"/>
                <w:szCs w:val="28"/>
              </w:rPr>
              <w:t>panta, Latvijas Administratīvo pārkāpumu kodeksa 241.</w:t>
            </w:r>
            <w:r w:rsidRPr="005D6BE1">
              <w:rPr>
                <w:sz w:val="28"/>
                <w:szCs w:val="28"/>
                <w:vertAlign w:val="superscript"/>
              </w:rPr>
              <w:t xml:space="preserve">1 </w:t>
            </w:r>
            <w:r w:rsidR="00301AE1">
              <w:rPr>
                <w:sz w:val="28"/>
                <w:szCs w:val="28"/>
              </w:rPr>
              <w:t>panta</w:t>
            </w:r>
            <w:r w:rsidR="00747AF8" w:rsidRPr="005D6BE1">
              <w:rPr>
                <w:sz w:val="28"/>
                <w:szCs w:val="28"/>
              </w:rPr>
              <w:t xml:space="preserve">, </w:t>
            </w:r>
            <w:r w:rsidRPr="005D6BE1">
              <w:rPr>
                <w:sz w:val="28"/>
                <w:szCs w:val="28"/>
              </w:rPr>
              <w:t>Operatīvās darbības likuma 8.</w:t>
            </w:r>
            <w:r w:rsidRPr="005D6BE1">
              <w:rPr>
                <w:sz w:val="28"/>
                <w:szCs w:val="28"/>
                <w:vertAlign w:val="superscript"/>
              </w:rPr>
              <w:t xml:space="preserve">1 </w:t>
            </w:r>
            <w:r w:rsidRPr="005D6BE1">
              <w:rPr>
                <w:sz w:val="28"/>
                <w:szCs w:val="28"/>
              </w:rPr>
              <w:t>panta</w:t>
            </w:r>
            <w:r w:rsidR="00747AF8" w:rsidRPr="005D6BE1">
              <w:rPr>
                <w:sz w:val="28"/>
                <w:szCs w:val="28"/>
              </w:rPr>
              <w:t xml:space="preserve"> un likuma “Par policiju” 14.</w:t>
            </w:r>
            <w:r w:rsidR="00747AF8" w:rsidRPr="005D6BE1">
              <w:rPr>
                <w:sz w:val="28"/>
                <w:szCs w:val="28"/>
                <w:vertAlign w:val="superscript"/>
              </w:rPr>
              <w:t>2</w:t>
            </w:r>
            <w:r w:rsidR="00747AF8" w:rsidRPr="005D6BE1">
              <w:rPr>
                <w:sz w:val="28"/>
                <w:szCs w:val="28"/>
              </w:rPr>
              <w:t>panta</w:t>
            </w:r>
            <w:r w:rsidRPr="005D6BE1">
              <w:rPr>
                <w:sz w:val="28"/>
                <w:szCs w:val="28"/>
              </w:rPr>
              <w:t xml:space="preserve"> deleģējumam</w:t>
            </w:r>
            <w:r w:rsidR="00747AF8" w:rsidRPr="005D6BE1">
              <w:rPr>
                <w:sz w:val="28"/>
                <w:szCs w:val="28"/>
              </w:rPr>
              <w:t>.</w:t>
            </w:r>
          </w:p>
          <w:p w:rsidR="000E7A95" w:rsidRPr="005D6BE1" w:rsidRDefault="00747AF8" w:rsidP="005D6BE1">
            <w:pPr>
              <w:pStyle w:val="naiskr"/>
              <w:ind w:firstLine="356"/>
              <w:jc w:val="both"/>
              <w:rPr>
                <w:sz w:val="28"/>
                <w:szCs w:val="28"/>
              </w:rPr>
            </w:pPr>
            <w:r w:rsidRPr="005D6BE1">
              <w:rPr>
                <w:sz w:val="28"/>
                <w:szCs w:val="28"/>
              </w:rPr>
              <w:t xml:space="preserve">Noteikumi Nr. 429 </w:t>
            </w:r>
            <w:r w:rsidR="00D85B53">
              <w:rPr>
                <w:sz w:val="28"/>
                <w:szCs w:val="28"/>
              </w:rPr>
              <w:t>paredz i</w:t>
            </w:r>
            <w:r w:rsidR="000E7A95" w:rsidRPr="005D6BE1">
              <w:rPr>
                <w:sz w:val="28"/>
                <w:szCs w:val="28"/>
              </w:rPr>
              <w:t>ntegrētajā iekšlietu informācijas sistēmā iekļaujamo ziņu, kas nepieciešamas personas, mantas vai dokumenta atrašanās vietas noskaidrošanai, apjomu, ziņu iekļaušanas pamatu un mērķi, ziņu iekļaušanas, izmantošanas un dzēšanas kārtību, institūcijas, kurām piešķirama piekļuve šajā sistēmā iekļautajām ziņām, kā arī rīcību, konstatējot personu, mantu vai dokumentu, par kuru ziņas iekļautas Integrētajā iekšlietu informācijas sistēmā.</w:t>
            </w:r>
          </w:p>
          <w:p w:rsidR="0075251F" w:rsidRDefault="00747AF8" w:rsidP="0075251F">
            <w:pPr>
              <w:pStyle w:val="naiskr"/>
              <w:ind w:firstLine="356"/>
              <w:jc w:val="both"/>
              <w:rPr>
                <w:sz w:val="28"/>
                <w:szCs w:val="28"/>
              </w:rPr>
            </w:pPr>
            <w:r w:rsidRPr="005D6BE1">
              <w:rPr>
                <w:sz w:val="28"/>
                <w:szCs w:val="28"/>
              </w:rPr>
              <w:t xml:space="preserve">Noteikumi </w:t>
            </w:r>
            <w:r w:rsidR="00A8268D" w:rsidRPr="005D6BE1">
              <w:rPr>
                <w:sz w:val="28"/>
                <w:szCs w:val="28"/>
              </w:rPr>
              <w:t xml:space="preserve">Nr.429 </w:t>
            </w:r>
            <w:r w:rsidRPr="005D6BE1">
              <w:rPr>
                <w:sz w:val="28"/>
                <w:szCs w:val="28"/>
              </w:rPr>
              <w:t>tika izstrādāti,</w:t>
            </w:r>
            <w:r w:rsidR="000E7A95" w:rsidRPr="005D6BE1">
              <w:rPr>
                <w:sz w:val="28"/>
                <w:szCs w:val="28"/>
              </w:rPr>
              <w:t xml:space="preserve"> ievērojot Starptautiskās kriminālpolicijas organizācijas „</w:t>
            </w:r>
            <w:proofErr w:type="spellStart"/>
            <w:r w:rsidR="000E7A95" w:rsidRPr="005D6BE1">
              <w:rPr>
                <w:sz w:val="28"/>
                <w:szCs w:val="28"/>
              </w:rPr>
              <w:t>Interpol</w:t>
            </w:r>
            <w:proofErr w:type="spellEnd"/>
            <w:r w:rsidR="000E7A95" w:rsidRPr="005D6BE1">
              <w:rPr>
                <w:sz w:val="28"/>
                <w:szCs w:val="28"/>
              </w:rPr>
              <w:t xml:space="preserve">” </w:t>
            </w:r>
            <w:r w:rsidR="000E7A95" w:rsidRPr="005D6BE1">
              <w:rPr>
                <w:sz w:val="28"/>
                <w:szCs w:val="28"/>
              </w:rPr>
              <w:lastRenderedPageBreak/>
              <w:t xml:space="preserve">attiecīgo informācijas sistēmu darbības principus, kā arī 1990.gada 13.jūnija konvencijā, ar kuru īsteno Beniluksa Ekonomikas savienības valstu valdību, Vācijas Federatīvās Republikas valdības un Francijas Republikas valdības 1985.gada 14.jūnija Šengenas Līgumu par pakāpenisku kontroles atcelšanu pie kopīgām robežām (Šengenas konvencija), un Padomes </w:t>
            </w:r>
            <w:r w:rsidR="0075251F">
              <w:rPr>
                <w:sz w:val="28"/>
                <w:szCs w:val="28"/>
              </w:rPr>
              <w:t>L</w:t>
            </w:r>
            <w:r w:rsidR="000E7A95" w:rsidRPr="005D6BE1">
              <w:rPr>
                <w:sz w:val="28"/>
                <w:szCs w:val="28"/>
              </w:rPr>
              <w:t>ēmumā 2007/533/TI par otrās paaudzes Šengenas Informācijas sistēmas (SIS II) izveidi, darbību un izmantošanu uz Šengenas informācijas sistēmu attiecināmās prasības.</w:t>
            </w:r>
          </w:p>
          <w:p w:rsidR="00747AF8" w:rsidRPr="005D6BE1" w:rsidRDefault="00747AF8" w:rsidP="005D6BE1">
            <w:pPr>
              <w:pStyle w:val="naiskr"/>
              <w:jc w:val="both"/>
              <w:rPr>
                <w:sz w:val="28"/>
                <w:szCs w:val="28"/>
              </w:rPr>
            </w:pPr>
            <w:proofErr w:type="gramStart"/>
            <w:r w:rsidRPr="005D6BE1">
              <w:rPr>
                <w:sz w:val="28"/>
                <w:szCs w:val="28"/>
              </w:rPr>
              <w:t>2016.gada</w:t>
            </w:r>
            <w:proofErr w:type="gramEnd"/>
            <w:r w:rsidRPr="005D6BE1">
              <w:rPr>
                <w:sz w:val="28"/>
                <w:szCs w:val="28"/>
              </w:rPr>
              <w:t xml:space="preserve"> 06.oktobrī </w:t>
            </w:r>
            <w:r w:rsidR="00D85B53">
              <w:rPr>
                <w:sz w:val="28"/>
                <w:szCs w:val="28"/>
              </w:rPr>
              <w:t xml:space="preserve">Latvijas Republikas </w:t>
            </w:r>
            <w:r w:rsidRPr="005D6BE1">
              <w:rPr>
                <w:sz w:val="28"/>
                <w:szCs w:val="28"/>
              </w:rPr>
              <w:t>Saeima</w:t>
            </w:r>
            <w:r w:rsidR="00D85B53">
              <w:rPr>
                <w:sz w:val="28"/>
                <w:szCs w:val="28"/>
              </w:rPr>
              <w:t xml:space="preserve"> (turpmāk – Saeima) </w:t>
            </w:r>
            <w:r w:rsidRPr="005D6BE1">
              <w:rPr>
                <w:sz w:val="28"/>
                <w:szCs w:val="28"/>
              </w:rPr>
              <w:t xml:space="preserve">otrajā lasījumā </w:t>
            </w:r>
            <w:r w:rsidR="00D85B53">
              <w:rPr>
                <w:sz w:val="28"/>
                <w:szCs w:val="28"/>
              </w:rPr>
              <w:t>atbalstīja</w:t>
            </w:r>
            <w:r w:rsidRPr="005D6BE1">
              <w:rPr>
                <w:sz w:val="28"/>
                <w:szCs w:val="28"/>
              </w:rPr>
              <w:t xml:space="preserve"> likumprojektu “Administratīvo pārkāpumu procesa likums” (Nr.16/Lp12).</w:t>
            </w:r>
          </w:p>
          <w:p w:rsidR="00747AF8" w:rsidRPr="005D6BE1" w:rsidRDefault="00747AF8" w:rsidP="005D6BE1">
            <w:pPr>
              <w:pStyle w:val="naiskr"/>
              <w:jc w:val="both"/>
              <w:rPr>
                <w:sz w:val="28"/>
                <w:szCs w:val="28"/>
              </w:rPr>
            </w:pPr>
            <w:r w:rsidRPr="005D6BE1">
              <w:rPr>
                <w:sz w:val="28"/>
                <w:szCs w:val="28"/>
              </w:rPr>
              <w:t xml:space="preserve">Latvijas Administratīvo pārkāpumu kodeksa </w:t>
            </w:r>
            <w:hyperlink r:id="rId6" w:anchor="p241.1" w:tgtFrame="_blank" w:history="1">
              <w:r w:rsidRPr="005D6BE1">
                <w:rPr>
                  <w:iCs/>
                  <w:sz w:val="28"/>
                  <w:szCs w:val="28"/>
                </w:rPr>
                <w:t>122.</w:t>
              </w:r>
              <w:r w:rsidRPr="00E72C6C">
                <w:rPr>
                  <w:iCs/>
                  <w:sz w:val="28"/>
                  <w:szCs w:val="28"/>
                </w:rPr>
                <w:t> panta</w:t>
              </w:r>
            </w:hyperlink>
            <w:r w:rsidRPr="005D6BE1">
              <w:rPr>
                <w:iCs/>
                <w:sz w:val="28"/>
                <w:szCs w:val="28"/>
              </w:rPr>
              <w:t> trešajā daļā esošais deleģējums, uz kura pamat</w:t>
            </w:r>
            <w:r w:rsidR="002E6AAD">
              <w:rPr>
                <w:iCs/>
                <w:sz w:val="28"/>
                <w:szCs w:val="28"/>
              </w:rPr>
              <w:t>a</w:t>
            </w:r>
            <w:r w:rsidRPr="005D6BE1">
              <w:rPr>
                <w:iCs/>
                <w:sz w:val="28"/>
                <w:szCs w:val="28"/>
              </w:rPr>
              <w:t xml:space="preserve"> tika izdoti Noteikumi Nr.429, ir iestrādāts likumprojekta “</w:t>
            </w:r>
            <w:r w:rsidRPr="005D6BE1">
              <w:rPr>
                <w:sz w:val="28"/>
                <w:szCs w:val="28"/>
              </w:rPr>
              <w:t>Administrat</w:t>
            </w:r>
            <w:r w:rsidR="00791BD8">
              <w:rPr>
                <w:sz w:val="28"/>
                <w:szCs w:val="28"/>
              </w:rPr>
              <w:t xml:space="preserve">īvo pārkāpumu procesa likums” </w:t>
            </w:r>
            <w:proofErr w:type="gramStart"/>
            <w:r w:rsidR="00791BD8">
              <w:rPr>
                <w:sz w:val="28"/>
                <w:szCs w:val="28"/>
              </w:rPr>
              <w:t>122.panta</w:t>
            </w:r>
            <w:proofErr w:type="gramEnd"/>
            <w:r w:rsidR="00791BD8">
              <w:rPr>
                <w:sz w:val="28"/>
                <w:szCs w:val="28"/>
              </w:rPr>
              <w:t xml:space="preserve"> trešajā daļā (aktuālajā likumprojekta redakcijā – 132.panta trešā daļa).</w:t>
            </w:r>
          </w:p>
          <w:p w:rsidR="00747AF8" w:rsidRPr="005D6BE1" w:rsidRDefault="00747AF8" w:rsidP="005D6BE1">
            <w:pPr>
              <w:pStyle w:val="naiskr"/>
              <w:jc w:val="both"/>
              <w:rPr>
                <w:sz w:val="28"/>
                <w:szCs w:val="28"/>
                <w:shd w:val="clear" w:color="auto" w:fill="FFFFFF"/>
              </w:rPr>
            </w:pPr>
            <w:r w:rsidRPr="005D6BE1">
              <w:rPr>
                <w:sz w:val="28"/>
                <w:szCs w:val="28"/>
              </w:rPr>
              <w:t xml:space="preserve">Valsts sekretāru </w:t>
            </w:r>
            <w:proofErr w:type="gramStart"/>
            <w:r w:rsidRPr="005D6BE1">
              <w:rPr>
                <w:sz w:val="28"/>
                <w:szCs w:val="28"/>
              </w:rPr>
              <w:t>2017.gada</w:t>
            </w:r>
            <w:proofErr w:type="gramEnd"/>
            <w:r w:rsidRPr="005D6BE1">
              <w:rPr>
                <w:sz w:val="28"/>
                <w:szCs w:val="28"/>
              </w:rPr>
              <w:t xml:space="preserve"> </w:t>
            </w:r>
            <w:r w:rsidRPr="005D6BE1">
              <w:rPr>
                <w:bCs/>
                <w:sz w:val="28"/>
                <w:szCs w:val="28"/>
              </w:rPr>
              <w:t>10.augusta sanāksmē tika pieņemts protokollēmums “</w:t>
            </w:r>
            <w:r w:rsidRPr="0053397B">
              <w:rPr>
                <w:sz w:val="28"/>
                <w:szCs w:val="28"/>
              </w:rPr>
              <w:t>Par atbildīgo ministriju kompetences sadalījumu par Ministru kabineta noteikumiem, kas jāizdod uz Administratīvo pārkāpumu procesa likuma pamata</w:t>
            </w:r>
            <w:r w:rsidRPr="005D6BE1">
              <w:rPr>
                <w:sz w:val="28"/>
                <w:szCs w:val="28"/>
              </w:rPr>
              <w:t>”</w:t>
            </w:r>
            <w:r w:rsidRPr="005D6BE1">
              <w:rPr>
                <w:bCs/>
                <w:sz w:val="28"/>
                <w:szCs w:val="28"/>
              </w:rPr>
              <w:t xml:space="preserve"> (prot. Nr.31, 33.§), kas paredz, ka </w:t>
            </w:r>
            <w:r w:rsidRPr="0053397B">
              <w:rPr>
                <w:sz w:val="28"/>
                <w:szCs w:val="28"/>
              </w:rPr>
              <w:t xml:space="preserve">Valsts sekretāriem līdz 2018.gada 1.septembrim </w:t>
            </w:r>
            <w:r w:rsidRPr="005D6BE1">
              <w:rPr>
                <w:sz w:val="28"/>
                <w:szCs w:val="28"/>
              </w:rPr>
              <w:t>jā</w:t>
            </w:r>
            <w:r w:rsidRPr="0053397B">
              <w:rPr>
                <w:sz w:val="28"/>
                <w:szCs w:val="28"/>
              </w:rPr>
              <w:t>iesnie</w:t>
            </w:r>
            <w:r w:rsidRPr="005D6BE1">
              <w:rPr>
                <w:sz w:val="28"/>
                <w:szCs w:val="28"/>
              </w:rPr>
              <w:t>dz</w:t>
            </w:r>
            <w:r w:rsidRPr="0053397B">
              <w:rPr>
                <w:sz w:val="28"/>
                <w:szCs w:val="28"/>
              </w:rPr>
              <w:t xml:space="preserve"> izsludināšanai Valsts sekretāru sanāksmē Mini</w:t>
            </w:r>
            <w:r w:rsidR="00A8268D" w:rsidRPr="005D6BE1">
              <w:rPr>
                <w:sz w:val="28"/>
                <w:szCs w:val="28"/>
              </w:rPr>
              <w:t>stru kabineta noteikumu projekti</w:t>
            </w:r>
            <w:r w:rsidRPr="0053397B">
              <w:rPr>
                <w:sz w:val="28"/>
                <w:szCs w:val="28"/>
              </w:rPr>
              <w:t xml:space="preserve">, kas jāizdod saskaņā ar </w:t>
            </w:r>
            <w:r w:rsidR="006F0961" w:rsidRPr="005D6BE1">
              <w:rPr>
                <w:sz w:val="28"/>
                <w:szCs w:val="28"/>
              </w:rPr>
              <w:t>likumprojektu “</w:t>
            </w:r>
            <w:r w:rsidRPr="0053397B">
              <w:rPr>
                <w:sz w:val="28"/>
                <w:szCs w:val="28"/>
              </w:rPr>
              <w:t>Administratīvo pārkāpumu procesa li</w:t>
            </w:r>
            <w:r w:rsidR="006F0961" w:rsidRPr="005D6BE1">
              <w:rPr>
                <w:sz w:val="28"/>
                <w:szCs w:val="28"/>
              </w:rPr>
              <w:t>kums”</w:t>
            </w:r>
            <w:r w:rsidRPr="0053397B">
              <w:rPr>
                <w:sz w:val="28"/>
                <w:szCs w:val="28"/>
              </w:rPr>
              <w:t xml:space="preserve">) (pamatojoties uz </w:t>
            </w:r>
            <w:r w:rsidR="00D85B53">
              <w:rPr>
                <w:sz w:val="28"/>
                <w:szCs w:val="28"/>
              </w:rPr>
              <w:t xml:space="preserve">šī </w:t>
            </w:r>
            <w:r w:rsidRPr="0053397B">
              <w:rPr>
                <w:sz w:val="28"/>
                <w:szCs w:val="28"/>
              </w:rPr>
              <w:t>likumprojekta redakciju otrajam lasījumam)</w:t>
            </w:r>
            <w:r w:rsidR="006F0961" w:rsidRPr="005D6BE1">
              <w:rPr>
                <w:sz w:val="28"/>
                <w:szCs w:val="28"/>
              </w:rPr>
              <w:t>. Minētā protokollēmuma 6.punkts nosaka, ka I</w:t>
            </w:r>
            <w:r w:rsidR="006F0961" w:rsidRPr="005D6BE1">
              <w:rPr>
                <w:sz w:val="28"/>
                <w:szCs w:val="28"/>
                <w:shd w:val="clear" w:color="auto" w:fill="FFFFFF"/>
              </w:rPr>
              <w:t xml:space="preserve">ekšlietu ministrijai </w:t>
            </w:r>
            <w:r w:rsidR="006F0961" w:rsidRPr="005D6BE1">
              <w:rPr>
                <w:sz w:val="28"/>
                <w:szCs w:val="28"/>
              </w:rPr>
              <w:t>jā</w:t>
            </w:r>
            <w:r w:rsidR="006F0961" w:rsidRPr="0053397B">
              <w:rPr>
                <w:sz w:val="28"/>
                <w:szCs w:val="28"/>
              </w:rPr>
              <w:t>iesnie</w:t>
            </w:r>
            <w:r w:rsidR="006F0961" w:rsidRPr="005D6BE1">
              <w:rPr>
                <w:sz w:val="28"/>
                <w:szCs w:val="28"/>
              </w:rPr>
              <w:t>dz</w:t>
            </w:r>
            <w:r w:rsidR="006F0961" w:rsidRPr="0053397B">
              <w:rPr>
                <w:sz w:val="28"/>
                <w:szCs w:val="28"/>
              </w:rPr>
              <w:t xml:space="preserve"> izsludināšanai Valsts sekretāru sanāksmē Ministru kabineta noteikumu projekt</w:t>
            </w:r>
            <w:r w:rsidR="00A8268D" w:rsidRPr="005D6BE1">
              <w:rPr>
                <w:sz w:val="28"/>
                <w:szCs w:val="28"/>
              </w:rPr>
              <w:t>s</w:t>
            </w:r>
            <w:r w:rsidR="006F0961" w:rsidRPr="005D6BE1">
              <w:rPr>
                <w:sz w:val="28"/>
                <w:szCs w:val="28"/>
                <w:shd w:val="clear" w:color="auto" w:fill="FFFFFF"/>
              </w:rPr>
              <w:t xml:space="preserve"> saskaņā ar likumprojekta</w:t>
            </w:r>
            <w:r w:rsidR="00D85B53">
              <w:rPr>
                <w:sz w:val="28"/>
                <w:szCs w:val="28"/>
                <w:shd w:val="clear" w:color="auto" w:fill="FFFFFF"/>
              </w:rPr>
              <w:t xml:space="preserve"> </w:t>
            </w:r>
            <w:r w:rsidR="00D85B53" w:rsidRPr="005D6BE1">
              <w:rPr>
                <w:sz w:val="28"/>
                <w:szCs w:val="28"/>
              </w:rPr>
              <w:t>“</w:t>
            </w:r>
            <w:r w:rsidR="00D85B53" w:rsidRPr="0053397B">
              <w:rPr>
                <w:sz w:val="28"/>
                <w:szCs w:val="28"/>
              </w:rPr>
              <w:t>Administratīvo pārkāpumu procesa li</w:t>
            </w:r>
            <w:r w:rsidR="00D85B53" w:rsidRPr="005D6BE1">
              <w:rPr>
                <w:sz w:val="28"/>
                <w:szCs w:val="28"/>
              </w:rPr>
              <w:t>kums”</w:t>
            </w:r>
            <w:r w:rsidR="00791BD8">
              <w:rPr>
                <w:sz w:val="28"/>
                <w:szCs w:val="28"/>
                <w:shd w:val="clear" w:color="auto" w:fill="FFFFFF"/>
              </w:rPr>
              <w:t xml:space="preserve"> 122</w:t>
            </w:r>
            <w:r w:rsidR="006F0961" w:rsidRPr="005D6BE1">
              <w:rPr>
                <w:sz w:val="28"/>
                <w:szCs w:val="28"/>
                <w:shd w:val="clear" w:color="auto" w:fill="FFFFFF"/>
              </w:rPr>
              <w:t xml:space="preserve">.panta trešajā daļā noteikto pilnvarojumu - Integrētajā iekšlietu informācijas sistēmā no administratīvā pārkāpuma lietas iekļaujamās ziņas, kas nepieciešamas personas, mantas vai dokumenta atrašanās vietas noskaidrošanai, šo ziņu apjomu, iekļaušanas pamatu un mērķi, to iekļaušanas, izmantošanas un dzēšanas kārtību, institūcijas, kurām piešķirama piekļuve minētajā sistēmā iekļautajām ziņām, kā arī amatpersonu rīcību, konstatējot tādas personas, </w:t>
            </w:r>
            <w:r w:rsidR="006F0961" w:rsidRPr="005D6BE1">
              <w:rPr>
                <w:sz w:val="28"/>
                <w:szCs w:val="28"/>
                <w:shd w:val="clear" w:color="auto" w:fill="FFFFFF"/>
              </w:rPr>
              <w:lastRenderedPageBreak/>
              <w:t>mantas vai dokumenta atrašanās vietu, par kuru ziņas ir iekļautas Integrētajā iekšlietu informācijas sistēmā, nosaka Ministru kabinets.</w:t>
            </w:r>
          </w:p>
          <w:p w:rsidR="006F0961" w:rsidRPr="005D6BE1" w:rsidRDefault="006F0961" w:rsidP="005D6BE1">
            <w:pPr>
              <w:pStyle w:val="naiskr"/>
              <w:jc w:val="both"/>
              <w:rPr>
                <w:bCs/>
                <w:sz w:val="28"/>
                <w:szCs w:val="28"/>
              </w:rPr>
            </w:pPr>
            <w:r w:rsidRPr="005D6BE1">
              <w:rPr>
                <w:sz w:val="28"/>
                <w:szCs w:val="28"/>
                <w:shd w:val="clear" w:color="auto" w:fill="FFFFFF"/>
              </w:rPr>
              <w:t>Ņemot vērā minēto, Iekšlietu ministrija ir izstrādājusi Ministru kabineta noteikumu projektu “</w:t>
            </w:r>
            <w:r w:rsidRPr="00E72C6C">
              <w:rPr>
                <w:bCs/>
                <w:sz w:val="28"/>
                <w:szCs w:val="28"/>
              </w:rPr>
              <w:t>Noteikumi par integrētajā iekšlietu informācijas sistēmā iekļaujamām ziņām personas, mantas vai dokumenta atrašanās vietas vai cilvēka personības noskaidrošanai vai neatpazīta cilvēka līķa identificēšanai</w:t>
            </w:r>
            <w:r w:rsidR="0027687F">
              <w:rPr>
                <w:bCs/>
                <w:sz w:val="28"/>
                <w:szCs w:val="28"/>
              </w:rPr>
              <w:t>” (turpmāk – noteikumu projekts).</w:t>
            </w:r>
          </w:p>
          <w:p w:rsidR="00A8268D" w:rsidRPr="005D6BE1" w:rsidRDefault="006F0961" w:rsidP="005D6BE1">
            <w:pPr>
              <w:pStyle w:val="naiskr"/>
              <w:jc w:val="both"/>
              <w:rPr>
                <w:bCs/>
                <w:sz w:val="28"/>
                <w:szCs w:val="28"/>
              </w:rPr>
            </w:pPr>
            <w:r w:rsidRPr="005D6BE1">
              <w:rPr>
                <w:bCs/>
                <w:sz w:val="28"/>
                <w:szCs w:val="28"/>
              </w:rPr>
              <w:t xml:space="preserve">Noteikumu projekts </w:t>
            </w:r>
            <w:r w:rsidR="00A8268D" w:rsidRPr="005D6BE1">
              <w:rPr>
                <w:bCs/>
                <w:sz w:val="28"/>
                <w:szCs w:val="28"/>
              </w:rPr>
              <w:t>nosaka</w:t>
            </w:r>
            <w:r w:rsidRPr="005D6BE1">
              <w:rPr>
                <w:bCs/>
                <w:sz w:val="28"/>
                <w:szCs w:val="28"/>
              </w:rPr>
              <w:t xml:space="preserve"> </w:t>
            </w:r>
            <w:r w:rsidR="00D85B53">
              <w:rPr>
                <w:bCs/>
                <w:sz w:val="28"/>
                <w:szCs w:val="28"/>
              </w:rPr>
              <w:t>i</w:t>
            </w:r>
            <w:r w:rsidRPr="005D6BE1">
              <w:rPr>
                <w:sz w:val="28"/>
                <w:szCs w:val="28"/>
                <w:shd w:val="clear" w:color="auto" w:fill="FFFFFF"/>
              </w:rPr>
              <w:t>ntegrētās iekšlietu informācijas sistēm</w:t>
            </w:r>
            <w:r w:rsidR="00A8268D" w:rsidRPr="005D6BE1">
              <w:rPr>
                <w:sz w:val="28"/>
                <w:szCs w:val="28"/>
                <w:shd w:val="clear" w:color="auto" w:fill="FFFFFF"/>
              </w:rPr>
              <w:t xml:space="preserve">ā </w:t>
            </w:r>
            <w:r w:rsidR="00D85B53">
              <w:rPr>
                <w:sz w:val="28"/>
                <w:szCs w:val="28"/>
                <w:shd w:val="clear" w:color="auto" w:fill="FFFFFF"/>
              </w:rPr>
              <w:t>iekļaujamās</w:t>
            </w:r>
            <w:r w:rsidRPr="005D6BE1">
              <w:rPr>
                <w:sz w:val="28"/>
                <w:szCs w:val="28"/>
                <w:shd w:val="clear" w:color="auto" w:fill="FFFFFF"/>
              </w:rPr>
              <w:t xml:space="preserve"> ziņ</w:t>
            </w:r>
            <w:r w:rsidR="00A8268D" w:rsidRPr="005D6BE1">
              <w:rPr>
                <w:sz w:val="28"/>
                <w:szCs w:val="28"/>
                <w:shd w:val="clear" w:color="auto" w:fill="FFFFFF"/>
              </w:rPr>
              <w:t>as un to</w:t>
            </w:r>
            <w:r w:rsidRPr="005D6BE1">
              <w:rPr>
                <w:sz w:val="28"/>
                <w:szCs w:val="28"/>
                <w:shd w:val="clear" w:color="auto" w:fill="FFFFFF"/>
              </w:rPr>
              <w:t xml:space="preserve"> apjomu, iekļaušanas pamatu un mērķi, to iekļaušanas, izmantošanas un dzēšanas kārtību, institūcijas, kurām piešķirama piekļuve minētajā sistēmā iekļautajām ziņām, kā arī amatpersonu rīcību, konstatējot tādas personas, mantas vai dokumenta atrašanās vietu, par kuru ziņas ir</w:t>
            </w:r>
            <w:proofErr w:type="gramStart"/>
            <w:r w:rsidR="004E47DA">
              <w:rPr>
                <w:sz w:val="28"/>
                <w:szCs w:val="28"/>
                <w:shd w:val="clear" w:color="auto" w:fill="FFFFFF"/>
              </w:rPr>
              <w:t xml:space="preserve"> </w:t>
            </w:r>
            <w:r w:rsidR="00D85B53">
              <w:rPr>
                <w:sz w:val="28"/>
                <w:szCs w:val="28"/>
                <w:shd w:val="clear" w:color="auto" w:fill="FFFFFF"/>
              </w:rPr>
              <w:t>iekļautas i</w:t>
            </w:r>
            <w:r w:rsidRPr="005D6BE1">
              <w:rPr>
                <w:sz w:val="28"/>
                <w:szCs w:val="28"/>
                <w:shd w:val="clear" w:color="auto" w:fill="FFFFFF"/>
              </w:rPr>
              <w:t>ntegrētajā iekšlietu informācijas sistēmā</w:t>
            </w:r>
            <w:proofErr w:type="gramEnd"/>
            <w:r w:rsidR="00A8268D" w:rsidRPr="005D6BE1">
              <w:rPr>
                <w:sz w:val="28"/>
                <w:szCs w:val="28"/>
                <w:shd w:val="clear" w:color="auto" w:fill="FFFFFF"/>
              </w:rPr>
              <w:t xml:space="preserve">, paredzot regulējumu, kas pēc sava satura ir </w:t>
            </w:r>
            <w:r w:rsidRPr="005D6BE1">
              <w:rPr>
                <w:bCs/>
                <w:sz w:val="28"/>
                <w:szCs w:val="28"/>
              </w:rPr>
              <w:t>identisk</w:t>
            </w:r>
            <w:r w:rsidR="00A8268D" w:rsidRPr="005D6BE1">
              <w:rPr>
                <w:bCs/>
                <w:sz w:val="28"/>
                <w:szCs w:val="28"/>
              </w:rPr>
              <w:t>s</w:t>
            </w:r>
            <w:r w:rsidRPr="005D6BE1">
              <w:rPr>
                <w:bCs/>
                <w:sz w:val="28"/>
                <w:szCs w:val="28"/>
              </w:rPr>
              <w:t xml:space="preserve"> </w:t>
            </w:r>
            <w:r w:rsidR="00A8268D" w:rsidRPr="005D6BE1">
              <w:rPr>
                <w:bCs/>
                <w:sz w:val="28"/>
                <w:szCs w:val="28"/>
              </w:rPr>
              <w:t>Noteikumu Nr.429</w:t>
            </w:r>
            <w:r w:rsidRPr="005D6BE1">
              <w:rPr>
                <w:bCs/>
                <w:sz w:val="28"/>
                <w:szCs w:val="28"/>
              </w:rPr>
              <w:t xml:space="preserve"> </w:t>
            </w:r>
            <w:r w:rsidR="00A8268D" w:rsidRPr="005D6BE1">
              <w:rPr>
                <w:bCs/>
                <w:sz w:val="28"/>
                <w:szCs w:val="28"/>
              </w:rPr>
              <w:t>regulējumam.</w:t>
            </w:r>
          </w:p>
          <w:p w:rsidR="0027687F" w:rsidRPr="005D6BE1" w:rsidRDefault="006F0961" w:rsidP="005D6BE1">
            <w:pPr>
              <w:pStyle w:val="naiskr"/>
              <w:jc w:val="both"/>
              <w:rPr>
                <w:bCs/>
                <w:sz w:val="28"/>
                <w:szCs w:val="28"/>
              </w:rPr>
            </w:pPr>
            <w:r w:rsidRPr="005D6BE1">
              <w:rPr>
                <w:bCs/>
                <w:sz w:val="28"/>
                <w:szCs w:val="28"/>
              </w:rPr>
              <w:t>Līdz ar to tiesiskais regulējums, ko paredz spēkā esošie Noteikumi Nr.429 ar noteikumu projekta spēkā stāšanos, tiks saglabāts bez izmaiņām</w:t>
            </w:r>
            <w:r w:rsidR="004F63B9">
              <w:rPr>
                <w:bCs/>
                <w:sz w:val="28"/>
                <w:szCs w:val="28"/>
              </w:rPr>
              <w:t xml:space="preserve"> ar vienu izņēmumu.</w:t>
            </w:r>
            <w:r w:rsidR="00A8268D" w:rsidRPr="005D6BE1">
              <w:rPr>
                <w:bCs/>
                <w:sz w:val="28"/>
                <w:szCs w:val="28"/>
              </w:rPr>
              <w:t xml:space="preserve"> </w:t>
            </w:r>
            <w:r w:rsidR="0027687F">
              <w:rPr>
                <w:bCs/>
                <w:sz w:val="28"/>
                <w:szCs w:val="28"/>
              </w:rPr>
              <w:t>Ņemot vērā to, ka likumprojekts “Administratīvo pārkāpumu procesa likums” neparedz tādu administratīvo pārkāpumu soda veidu kā arests, noteikumu projekts nesatur norādi uz administratīvā aresta izpildi.</w:t>
            </w:r>
          </w:p>
          <w:p w:rsidR="00D85B53" w:rsidRDefault="00D85B53" w:rsidP="005D6BE1">
            <w:pPr>
              <w:pStyle w:val="naiskr"/>
              <w:jc w:val="both"/>
              <w:rPr>
                <w:bCs/>
                <w:sz w:val="28"/>
                <w:szCs w:val="28"/>
              </w:rPr>
            </w:pPr>
            <w:r>
              <w:rPr>
                <w:bCs/>
                <w:sz w:val="28"/>
                <w:szCs w:val="28"/>
              </w:rPr>
              <w:t>Noteikumu projektā ir precizēts</w:t>
            </w:r>
            <w:r w:rsidR="00A8268D" w:rsidRPr="00D85B53">
              <w:rPr>
                <w:bCs/>
                <w:sz w:val="28"/>
                <w:szCs w:val="28"/>
              </w:rPr>
              <w:t xml:space="preserve"> izdošanas pamat</w:t>
            </w:r>
            <w:r>
              <w:rPr>
                <w:bCs/>
                <w:sz w:val="28"/>
                <w:szCs w:val="28"/>
              </w:rPr>
              <w:t>s</w:t>
            </w:r>
            <w:r w:rsidR="00A8268D" w:rsidRPr="00D85B53">
              <w:rPr>
                <w:bCs/>
                <w:sz w:val="28"/>
                <w:szCs w:val="28"/>
              </w:rPr>
              <w:t>, aizstājot norādi uz Latvijas Administratīvo pārkāpumu kodeksu ar norādi uz Administratīvo pārkāpumu procesa likumu.</w:t>
            </w:r>
            <w:r>
              <w:rPr>
                <w:bCs/>
                <w:sz w:val="28"/>
                <w:szCs w:val="28"/>
              </w:rPr>
              <w:t xml:space="preserve"> </w:t>
            </w:r>
          </w:p>
          <w:p w:rsidR="00A8268D" w:rsidRPr="005D6BE1" w:rsidRDefault="00A8268D" w:rsidP="004E47DA">
            <w:pPr>
              <w:pStyle w:val="naiskr"/>
              <w:jc w:val="both"/>
              <w:rPr>
                <w:bCs/>
                <w:sz w:val="28"/>
                <w:szCs w:val="28"/>
              </w:rPr>
            </w:pPr>
            <w:r w:rsidRPr="007B1565">
              <w:rPr>
                <w:bCs/>
                <w:sz w:val="28"/>
                <w:szCs w:val="28"/>
              </w:rPr>
              <w:t>Ņemot vērā to, ka Administratīvo pārkāpumu procesa likums vēl nav sp</w:t>
            </w:r>
            <w:r w:rsidR="00F35CC5">
              <w:rPr>
                <w:bCs/>
                <w:sz w:val="28"/>
                <w:szCs w:val="28"/>
              </w:rPr>
              <w:t>ēkā, bet likumprojekta redakcijā</w:t>
            </w:r>
            <w:r w:rsidRPr="007B1565">
              <w:rPr>
                <w:bCs/>
                <w:sz w:val="28"/>
                <w:szCs w:val="28"/>
              </w:rPr>
              <w:t xml:space="preserve">, </w:t>
            </w:r>
            <w:r w:rsidR="007E042D">
              <w:rPr>
                <w:bCs/>
                <w:sz w:val="28"/>
                <w:szCs w:val="28"/>
              </w:rPr>
              <w:t xml:space="preserve">kas </w:t>
            </w:r>
            <w:r w:rsidR="000D11D1">
              <w:rPr>
                <w:bCs/>
                <w:sz w:val="28"/>
                <w:szCs w:val="28"/>
              </w:rPr>
              <w:t>šobrīd ti</w:t>
            </w:r>
            <w:r w:rsidR="004E47DA">
              <w:rPr>
                <w:bCs/>
                <w:sz w:val="28"/>
                <w:szCs w:val="28"/>
              </w:rPr>
              <w:t xml:space="preserve">ek </w:t>
            </w:r>
            <w:r w:rsidR="000D11D1">
              <w:rPr>
                <w:bCs/>
                <w:sz w:val="28"/>
                <w:szCs w:val="28"/>
              </w:rPr>
              <w:t>skatīta Saeimā pirms trešā lasījuma, ir</w:t>
            </w:r>
            <w:r w:rsidRPr="007B1565">
              <w:rPr>
                <w:bCs/>
                <w:sz w:val="28"/>
                <w:szCs w:val="28"/>
              </w:rPr>
              <w:t xml:space="preserve"> paredz</w:t>
            </w:r>
            <w:r w:rsidR="000D11D1">
              <w:rPr>
                <w:bCs/>
                <w:sz w:val="28"/>
                <w:szCs w:val="28"/>
              </w:rPr>
              <w:t>ēts</w:t>
            </w:r>
            <w:r w:rsidRPr="007B1565">
              <w:rPr>
                <w:bCs/>
                <w:sz w:val="28"/>
                <w:szCs w:val="28"/>
              </w:rPr>
              <w:t>, ka likums st</w:t>
            </w:r>
            <w:r w:rsidR="00430298" w:rsidRPr="007B1565">
              <w:rPr>
                <w:bCs/>
                <w:sz w:val="28"/>
                <w:szCs w:val="28"/>
              </w:rPr>
              <w:t>ājas</w:t>
            </w:r>
            <w:r w:rsidR="000D11D1">
              <w:rPr>
                <w:bCs/>
                <w:sz w:val="28"/>
                <w:szCs w:val="28"/>
              </w:rPr>
              <w:t xml:space="preserve"> spēkā </w:t>
            </w:r>
            <w:proofErr w:type="gramStart"/>
            <w:r w:rsidR="000D11D1">
              <w:rPr>
                <w:bCs/>
                <w:sz w:val="28"/>
                <w:szCs w:val="28"/>
              </w:rPr>
              <w:t>2020</w:t>
            </w:r>
            <w:r w:rsidRPr="007B1565">
              <w:rPr>
                <w:bCs/>
                <w:sz w:val="28"/>
                <w:szCs w:val="28"/>
              </w:rPr>
              <w:t>.gada</w:t>
            </w:r>
            <w:proofErr w:type="gramEnd"/>
            <w:r w:rsidR="00430298" w:rsidRPr="007B1565">
              <w:rPr>
                <w:bCs/>
                <w:sz w:val="28"/>
                <w:szCs w:val="28"/>
              </w:rPr>
              <w:t xml:space="preserve"> 1.janvārī,</w:t>
            </w:r>
            <w:r w:rsidRPr="007B1565">
              <w:rPr>
                <w:bCs/>
                <w:sz w:val="28"/>
                <w:szCs w:val="28"/>
              </w:rPr>
              <w:t xml:space="preserve"> Iekšlietu ministrija ir iestrādājusi noteikum</w:t>
            </w:r>
            <w:r w:rsidR="007B1565">
              <w:rPr>
                <w:bCs/>
                <w:sz w:val="28"/>
                <w:szCs w:val="28"/>
              </w:rPr>
              <w:t>u</w:t>
            </w:r>
            <w:r w:rsidRPr="007B1565">
              <w:rPr>
                <w:bCs/>
                <w:sz w:val="28"/>
                <w:szCs w:val="28"/>
              </w:rPr>
              <w:t xml:space="preserve"> projekta</w:t>
            </w:r>
            <w:r w:rsidR="00430298" w:rsidRPr="007B1565">
              <w:rPr>
                <w:bCs/>
                <w:sz w:val="28"/>
                <w:szCs w:val="28"/>
              </w:rPr>
              <w:t xml:space="preserve"> noslēguma jautājumos, ka note</w:t>
            </w:r>
            <w:r w:rsidR="000D11D1">
              <w:rPr>
                <w:bCs/>
                <w:sz w:val="28"/>
                <w:szCs w:val="28"/>
              </w:rPr>
              <w:t>ikumu projekts stājas spēkā 2020</w:t>
            </w:r>
            <w:r w:rsidR="00430298" w:rsidRPr="007B1565">
              <w:rPr>
                <w:bCs/>
                <w:sz w:val="28"/>
                <w:szCs w:val="28"/>
              </w:rPr>
              <w:t xml:space="preserve">.gada 1.janvārī. </w:t>
            </w:r>
            <w:r w:rsidR="000D11D1">
              <w:rPr>
                <w:bCs/>
                <w:sz w:val="28"/>
                <w:szCs w:val="28"/>
              </w:rPr>
              <w:t xml:space="preserve">Nepieciešamības gadījumā </w:t>
            </w:r>
            <w:r w:rsidR="00430298" w:rsidRPr="007B1565">
              <w:rPr>
                <w:bCs/>
                <w:sz w:val="28"/>
                <w:szCs w:val="28"/>
              </w:rPr>
              <w:t>Iekšlietu ministrija precizēs šo</w:t>
            </w:r>
            <w:r w:rsidR="00430298" w:rsidRPr="005D6BE1">
              <w:rPr>
                <w:bCs/>
                <w:sz w:val="28"/>
                <w:szCs w:val="28"/>
              </w:rPr>
              <w:t xml:space="preserve"> noslēguma jautāj</w:t>
            </w:r>
            <w:r w:rsidR="000D11D1">
              <w:rPr>
                <w:bCs/>
                <w:sz w:val="28"/>
                <w:szCs w:val="28"/>
              </w:rPr>
              <w:t xml:space="preserve">umu punktu, atkarībā no tā, </w:t>
            </w:r>
            <w:r w:rsidR="007E042D">
              <w:rPr>
                <w:bCs/>
                <w:sz w:val="28"/>
                <w:szCs w:val="28"/>
              </w:rPr>
              <w:t>vai minētais spēkā stāšanās termiņš tiks precizēts</w:t>
            </w:r>
            <w:r w:rsidR="00430298" w:rsidRPr="005D6BE1">
              <w:rPr>
                <w:bCs/>
                <w:sz w:val="28"/>
                <w:szCs w:val="28"/>
              </w:rPr>
              <w:t xml:space="preserve"> </w:t>
            </w:r>
            <w:r w:rsidR="000D11D1">
              <w:rPr>
                <w:bCs/>
                <w:sz w:val="28"/>
                <w:szCs w:val="28"/>
              </w:rPr>
              <w:t>likumprojektā</w:t>
            </w:r>
            <w:r w:rsidR="00430298" w:rsidRPr="005D6BE1">
              <w:rPr>
                <w:bCs/>
                <w:sz w:val="28"/>
                <w:szCs w:val="28"/>
              </w:rPr>
              <w:t xml:space="preserve"> “Administratīvo pārkāpumu </w:t>
            </w:r>
            <w:r w:rsidR="00430298" w:rsidRPr="005D6BE1">
              <w:rPr>
                <w:bCs/>
                <w:sz w:val="28"/>
                <w:szCs w:val="28"/>
              </w:rPr>
              <w:lastRenderedPageBreak/>
              <w:t xml:space="preserve">procesa likums” </w:t>
            </w:r>
            <w:r w:rsidR="000D11D1">
              <w:rPr>
                <w:bCs/>
                <w:sz w:val="28"/>
                <w:szCs w:val="28"/>
              </w:rPr>
              <w:t xml:space="preserve">pēc tā pieņemšanas </w:t>
            </w:r>
            <w:r w:rsidR="00430298" w:rsidRPr="005D6BE1">
              <w:rPr>
                <w:bCs/>
                <w:sz w:val="28"/>
                <w:szCs w:val="28"/>
              </w:rPr>
              <w:t xml:space="preserve">Saeimā </w:t>
            </w:r>
            <w:r w:rsidR="000D11D1">
              <w:rPr>
                <w:bCs/>
                <w:sz w:val="28"/>
                <w:szCs w:val="28"/>
              </w:rPr>
              <w:t xml:space="preserve">trešajā lasījumā. </w:t>
            </w:r>
          </w:p>
        </w:tc>
      </w:tr>
      <w:tr w:rsidR="007C0637" w:rsidRPr="005D6BE1" w:rsidTr="003F771F">
        <w:tc>
          <w:tcPr>
            <w:tcW w:w="515" w:type="dxa"/>
            <w:tcBorders>
              <w:bottom w:val="single" w:sz="4" w:space="0" w:color="auto"/>
            </w:tcBorders>
          </w:tcPr>
          <w:p w:rsidR="0021176D" w:rsidRPr="005D6BE1" w:rsidRDefault="0021176D" w:rsidP="003F771F">
            <w:pPr>
              <w:spacing w:after="0" w:line="240" w:lineRule="auto"/>
              <w:rPr>
                <w:rFonts w:ascii="Times New Roman" w:hAnsi="Times New Roman"/>
                <w:sz w:val="28"/>
                <w:szCs w:val="28"/>
              </w:rPr>
            </w:pPr>
            <w:r w:rsidRPr="005D6BE1">
              <w:rPr>
                <w:rFonts w:ascii="Times New Roman" w:hAnsi="Times New Roman"/>
                <w:sz w:val="28"/>
                <w:szCs w:val="28"/>
              </w:rPr>
              <w:lastRenderedPageBreak/>
              <w:t>3.</w:t>
            </w:r>
          </w:p>
        </w:tc>
        <w:tc>
          <w:tcPr>
            <w:tcW w:w="2310" w:type="dxa"/>
            <w:tcBorders>
              <w:bottom w:val="single" w:sz="4" w:space="0" w:color="auto"/>
            </w:tcBorders>
          </w:tcPr>
          <w:p w:rsidR="0021176D" w:rsidRPr="005D6BE1" w:rsidRDefault="0021176D" w:rsidP="003F771F">
            <w:pPr>
              <w:spacing w:after="0" w:line="240" w:lineRule="auto"/>
              <w:rPr>
                <w:rFonts w:ascii="Times New Roman" w:hAnsi="Times New Roman"/>
                <w:sz w:val="28"/>
                <w:szCs w:val="28"/>
              </w:rPr>
            </w:pPr>
            <w:r w:rsidRPr="005D6BE1">
              <w:rPr>
                <w:rFonts w:ascii="Times New Roman" w:hAnsi="Times New Roman"/>
                <w:sz w:val="28"/>
                <w:szCs w:val="28"/>
              </w:rPr>
              <w:t>Projekta izstrādē iesaistītās institūcijas un publiskas personas kapitālsabiedrības</w:t>
            </w:r>
          </w:p>
        </w:tc>
        <w:tc>
          <w:tcPr>
            <w:tcW w:w="6649" w:type="dxa"/>
            <w:gridSpan w:val="2"/>
            <w:tcBorders>
              <w:bottom w:val="single" w:sz="4" w:space="0" w:color="auto"/>
            </w:tcBorders>
          </w:tcPr>
          <w:p w:rsidR="0021176D" w:rsidRPr="005D6BE1" w:rsidRDefault="0021176D" w:rsidP="0021176D">
            <w:pPr>
              <w:autoSpaceDE w:val="0"/>
              <w:autoSpaceDN w:val="0"/>
              <w:adjustRightInd w:val="0"/>
              <w:spacing w:after="0" w:line="240" w:lineRule="auto"/>
              <w:jc w:val="both"/>
              <w:rPr>
                <w:rFonts w:ascii="Times New Roman" w:hAnsi="Times New Roman"/>
                <w:sz w:val="28"/>
                <w:szCs w:val="28"/>
              </w:rPr>
            </w:pPr>
            <w:r w:rsidRPr="005D6BE1">
              <w:rPr>
                <w:rFonts w:ascii="Times New Roman" w:hAnsi="Times New Roman"/>
                <w:sz w:val="28"/>
                <w:szCs w:val="28"/>
              </w:rPr>
              <w:t>Iekšlietu ministrija</w:t>
            </w:r>
          </w:p>
        </w:tc>
      </w:tr>
      <w:tr w:rsidR="007C0637" w:rsidRPr="005D6BE1" w:rsidTr="003F771F">
        <w:tc>
          <w:tcPr>
            <w:tcW w:w="515" w:type="dxa"/>
            <w:tcBorders>
              <w:bottom w:val="single" w:sz="4" w:space="0" w:color="auto"/>
            </w:tcBorders>
          </w:tcPr>
          <w:p w:rsidR="0021176D" w:rsidRPr="005D6BE1" w:rsidRDefault="0021176D" w:rsidP="003F771F">
            <w:pPr>
              <w:spacing w:after="0" w:line="240" w:lineRule="auto"/>
              <w:rPr>
                <w:rFonts w:ascii="Times New Roman" w:hAnsi="Times New Roman"/>
                <w:sz w:val="28"/>
                <w:szCs w:val="28"/>
              </w:rPr>
            </w:pPr>
            <w:r w:rsidRPr="005D6BE1">
              <w:rPr>
                <w:rFonts w:ascii="Times New Roman" w:hAnsi="Times New Roman"/>
                <w:sz w:val="28"/>
                <w:szCs w:val="28"/>
              </w:rPr>
              <w:t>4.</w:t>
            </w:r>
          </w:p>
        </w:tc>
        <w:tc>
          <w:tcPr>
            <w:tcW w:w="2310" w:type="dxa"/>
            <w:tcBorders>
              <w:bottom w:val="single" w:sz="4" w:space="0" w:color="auto"/>
            </w:tcBorders>
          </w:tcPr>
          <w:p w:rsidR="0021176D" w:rsidRPr="005D6BE1" w:rsidRDefault="0021176D" w:rsidP="003F771F">
            <w:pPr>
              <w:spacing w:after="0" w:line="240" w:lineRule="auto"/>
              <w:rPr>
                <w:rFonts w:ascii="Times New Roman" w:hAnsi="Times New Roman"/>
                <w:sz w:val="28"/>
                <w:szCs w:val="28"/>
              </w:rPr>
            </w:pPr>
            <w:r w:rsidRPr="005D6BE1">
              <w:rPr>
                <w:rFonts w:ascii="Times New Roman" w:hAnsi="Times New Roman"/>
                <w:sz w:val="28"/>
                <w:szCs w:val="28"/>
              </w:rPr>
              <w:t xml:space="preserve">Cita informācija </w:t>
            </w:r>
          </w:p>
        </w:tc>
        <w:tc>
          <w:tcPr>
            <w:tcW w:w="6649" w:type="dxa"/>
            <w:gridSpan w:val="2"/>
            <w:tcBorders>
              <w:bottom w:val="single" w:sz="4" w:space="0" w:color="auto"/>
            </w:tcBorders>
          </w:tcPr>
          <w:p w:rsidR="0021176D" w:rsidRPr="005D6BE1" w:rsidRDefault="0021176D" w:rsidP="0021176D">
            <w:pPr>
              <w:tabs>
                <w:tab w:val="left" w:pos="1190"/>
              </w:tabs>
              <w:spacing w:after="0" w:line="240" w:lineRule="auto"/>
              <w:jc w:val="both"/>
              <w:rPr>
                <w:rFonts w:ascii="Times New Roman" w:hAnsi="Times New Roman"/>
                <w:sz w:val="28"/>
                <w:szCs w:val="28"/>
              </w:rPr>
            </w:pPr>
            <w:r w:rsidRPr="005D6BE1">
              <w:rPr>
                <w:rFonts w:ascii="Times New Roman" w:hAnsi="Times New Roman"/>
                <w:sz w:val="28"/>
                <w:szCs w:val="28"/>
              </w:rPr>
              <w:t>Nav</w:t>
            </w:r>
            <w:r w:rsidRPr="005D6BE1">
              <w:rPr>
                <w:rFonts w:ascii="Times New Roman" w:hAnsi="Times New Roman"/>
                <w:sz w:val="28"/>
                <w:szCs w:val="28"/>
              </w:rPr>
              <w:tab/>
            </w:r>
          </w:p>
        </w:tc>
      </w:tr>
      <w:tr w:rsidR="007C0637" w:rsidRPr="005D6BE1" w:rsidTr="003F771F">
        <w:tc>
          <w:tcPr>
            <w:tcW w:w="515" w:type="dxa"/>
            <w:tcBorders>
              <w:top w:val="single" w:sz="4" w:space="0" w:color="auto"/>
              <w:left w:val="nil"/>
              <w:bottom w:val="single" w:sz="4" w:space="0" w:color="auto"/>
              <w:right w:val="nil"/>
            </w:tcBorders>
          </w:tcPr>
          <w:p w:rsidR="0021176D" w:rsidRPr="005D6BE1" w:rsidRDefault="0021176D" w:rsidP="003F771F">
            <w:pPr>
              <w:spacing w:after="0" w:line="240" w:lineRule="auto"/>
              <w:rPr>
                <w:rFonts w:ascii="Times New Roman" w:hAnsi="Times New Roman"/>
                <w:sz w:val="28"/>
                <w:szCs w:val="28"/>
              </w:rPr>
            </w:pPr>
          </w:p>
        </w:tc>
        <w:tc>
          <w:tcPr>
            <w:tcW w:w="2310" w:type="dxa"/>
            <w:tcBorders>
              <w:top w:val="single" w:sz="4" w:space="0" w:color="auto"/>
              <w:left w:val="nil"/>
              <w:bottom w:val="single" w:sz="4" w:space="0" w:color="auto"/>
              <w:right w:val="nil"/>
            </w:tcBorders>
          </w:tcPr>
          <w:p w:rsidR="0021176D" w:rsidRPr="005D6BE1" w:rsidRDefault="0021176D" w:rsidP="003F771F">
            <w:pPr>
              <w:spacing w:after="0" w:line="240" w:lineRule="auto"/>
              <w:rPr>
                <w:rFonts w:ascii="Times New Roman" w:hAnsi="Times New Roman"/>
                <w:sz w:val="28"/>
                <w:szCs w:val="28"/>
              </w:rPr>
            </w:pPr>
          </w:p>
        </w:tc>
        <w:tc>
          <w:tcPr>
            <w:tcW w:w="6649" w:type="dxa"/>
            <w:gridSpan w:val="2"/>
            <w:tcBorders>
              <w:top w:val="single" w:sz="4" w:space="0" w:color="auto"/>
              <w:left w:val="nil"/>
              <w:bottom w:val="single" w:sz="4" w:space="0" w:color="auto"/>
              <w:right w:val="nil"/>
            </w:tcBorders>
          </w:tcPr>
          <w:p w:rsidR="0021176D" w:rsidRPr="005D6BE1" w:rsidRDefault="0021176D" w:rsidP="003F771F">
            <w:pPr>
              <w:spacing w:after="0" w:line="240" w:lineRule="auto"/>
              <w:jc w:val="both"/>
              <w:rPr>
                <w:rFonts w:ascii="Times New Roman" w:hAnsi="Times New Roman"/>
                <w:sz w:val="28"/>
                <w:szCs w:val="28"/>
              </w:rPr>
            </w:pPr>
          </w:p>
          <w:p w:rsidR="0021176D" w:rsidRPr="005D6BE1" w:rsidRDefault="0021176D" w:rsidP="003F771F">
            <w:pPr>
              <w:spacing w:after="0" w:line="240" w:lineRule="auto"/>
              <w:jc w:val="both"/>
              <w:rPr>
                <w:rFonts w:ascii="Times New Roman" w:hAnsi="Times New Roman"/>
                <w:sz w:val="28"/>
                <w:szCs w:val="28"/>
              </w:rPr>
            </w:pPr>
          </w:p>
        </w:tc>
      </w:tr>
      <w:tr w:rsidR="007C0637" w:rsidRPr="005D6BE1" w:rsidTr="003F771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746"/>
          <w:tblCellSpacing w:w="15" w:type="dxa"/>
        </w:trPr>
        <w:tc>
          <w:tcPr>
            <w:tcW w:w="9474" w:type="dxa"/>
            <w:gridSpan w:val="4"/>
            <w:tcBorders>
              <w:top w:val="outset" w:sz="6" w:space="0" w:color="auto"/>
              <w:left w:val="outset" w:sz="6" w:space="0" w:color="auto"/>
              <w:bottom w:val="outset" w:sz="6" w:space="0" w:color="auto"/>
              <w:right w:val="outset" w:sz="6" w:space="0" w:color="auto"/>
            </w:tcBorders>
            <w:vAlign w:val="center"/>
          </w:tcPr>
          <w:p w:rsidR="0021176D" w:rsidRPr="005D6BE1" w:rsidRDefault="0021176D" w:rsidP="003F771F">
            <w:pPr>
              <w:spacing w:before="100" w:beforeAutospacing="1" w:after="100" w:afterAutospacing="1" w:line="240" w:lineRule="auto"/>
              <w:jc w:val="center"/>
              <w:rPr>
                <w:rFonts w:ascii="Times New Roman" w:eastAsia="Times New Roman" w:hAnsi="Times New Roman"/>
                <w:b/>
                <w:bCs/>
                <w:sz w:val="28"/>
                <w:szCs w:val="28"/>
                <w:lang w:eastAsia="lv-LV"/>
              </w:rPr>
            </w:pPr>
            <w:r w:rsidRPr="005D6BE1">
              <w:rPr>
                <w:rFonts w:ascii="Times New Roman" w:eastAsia="Times New Roman" w:hAnsi="Times New Roman"/>
                <w:b/>
                <w:bCs/>
                <w:sz w:val="28"/>
                <w:szCs w:val="28"/>
                <w:lang w:eastAsia="lv-LV"/>
              </w:rPr>
              <w:t>II. Tiesību akta projekta ietekme uz sabiedrību, tautsaimniecības attīstību un administratīvo slogu</w:t>
            </w:r>
          </w:p>
        </w:tc>
      </w:tr>
      <w:tr w:rsidR="007C0637" w:rsidRPr="005D6BE1" w:rsidTr="003F771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65"/>
          <w:tblCellSpacing w:w="15" w:type="dxa"/>
        </w:trPr>
        <w:tc>
          <w:tcPr>
            <w:tcW w:w="515" w:type="dxa"/>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1.</w:t>
            </w:r>
          </w:p>
        </w:tc>
        <w:tc>
          <w:tcPr>
            <w:tcW w:w="2673" w:type="dxa"/>
            <w:gridSpan w:val="2"/>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Sabiedrības mērķgrupas, kuras tiesiskais regulējums ietekmē vai varētu ietekmēt</w:t>
            </w:r>
          </w:p>
        </w:tc>
        <w:tc>
          <w:tcPr>
            <w:tcW w:w="6286" w:type="dxa"/>
            <w:tcBorders>
              <w:top w:val="outset" w:sz="6" w:space="0" w:color="auto"/>
              <w:left w:val="outset" w:sz="6" w:space="0" w:color="auto"/>
              <w:bottom w:val="outset" w:sz="6" w:space="0" w:color="auto"/>
              <w:right w:val="outset" w:sz="6" w:space="0" w:color="auto"/>
            </w:tcBorders>
          </w:tcPr>
          <w:p w:rsidR="0021176D" w:rsidRPr="005D6BE1" w:rsidRDefault="007C0637" w:rsidP="003F771F">
            <w:pPr>
              <w:spacing w:after="0" w:line="240" w:lineRule="auto"/>
              <w:ind w:left="58" w:right="84"/>
              <w:jc w:val="both"/>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 xml:space="preserve">Projekta tiesiskais regulējums </w:t>
            </w:r>
            <w:r w:rsidRPr="005D6BE1">
              <w:rPr>
                <w:rFonts w:ascii="Times New Roman" w:hAnsi="Times New Roman"/>
                <w:sz w:val="28"/>
                <w:szCs w:val="28"/>
              </w:rPr>
              <w:t>attiecas uz Valsts policiju, valsts drošības iestādēm, Valsts robežsardzi, pašvaldības policiju, Militāro policiju, Valsts ieņēmumu dienestu, Korupcijas novēršanas un apkarošanas biroju, Ieslodzījuma vietu pārvaldi, prokuratūras iestādēm, tiesām, Iekšējo drošības biroju, Valsts probācijas dienestu, Latvijas Republikas diplomātiskajām un konsulārajām pārstāvniecībām, Ārlietu ministrijas Konsulāro departamentu, Pilsonības un migrācijas lietu pārvaldi, Ceļu satiksmes drošības direkciju, Valsts tehniskās uzraudzības aģentūru, Valsts kultūras pieminekļu aizsardzības inspekciju un Latvijas zvērinātiem notāriem.</w:t>
            </w:r>
          </w:p>
        </w:tc>
      </w:tr>
      <w:tr w:rsidR="007C0637" w:rsidRPr="005D6BE1" w:rsidTr="003F771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2.</w:t>
            </w:r>
          </w:p>
        </w:tc>
        <w:tc>
          <w:tcPr>
            <w:tcW w:w="2673" w:type="dxa"/>
            <w:gridSpan w:val="2"/>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Tiesiskā regulējuma ietekme uz tautsaimniecību un administratīvo slogu</w:t>
            </w:r>
          </w:p>
        </w:tc>
        <w:tc>
          <w:tcPr>
            <w:tcW w:w="6286" w:type="dxa"/>
            <w:tcBorders>
              <w:top w:val="outset" w:sz="6" w:space="0" w:color="auto"/>
              <w:left w:val="outset" w:sz="6" w:space="0" w:color="auto"/>
              <w:bottom w:val="outset" w:sz="6" w:space="0" w:color="auto"/>
              <w:right w:val="outset" w:sz="6" w:space="0" w:color="auto"/>
            </w:tcBorders>
          </w:tcPr>
          <w:p w:rsidR="0021176D" w:rsidRPr="005D6BE1" w:rsidRDefault="007C0637" w:rsidP="003F771F">
            <w:pPr>
              <w:tabs>
                <w:tab w:val="left" w:pos="0"/>
                <w:tab w:val="left" w:pos="705"/>
                <w:tab w:val="left" w:pos="885"/>
              </w:tabs>
              <w:spacing w:after="0" w:line="240" w:lineRule="auto"/>
              <w:ind w:right="174"/>
              <w:jc w:val="both"/>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Projekts šo jomu neskar.</w:t>
            </w:r>
          </w:p>
        </w:tc>
      </w:tr>
      <w:tr w:rsidR="007C0637" w:rsidRPr="005D6BE1" w:rsidTr="003F771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3.</w:t>
            </w:r>
          </w:p>
        </w:tc>
        <w:tc>
          <w:tcPr>
            <w:tcW w:w="2673" w:type="dxa"/>
            <w:gridSpan w:val="2"/>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Administratīvo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21176D" w:rsidRPr="005D6BE1" w:rsidRDefault="007D6197" w:rsidP="003F771F">
            <w:pPr>
              <w:spacing w:after="0" w:line="240" w:lineRule="auto"/>
              <w:jc w:val="both"/>
              <w:rPr>
                <w:rFonts w:ascii="Times New Roman" w:eastAsia="Times New Roman" w:hAnsi="Times New Roman"/>
                <w:sz w:val="28"/>
                <w:szCs w:val="28"/>
                <w:u w:val="single"/>
                <w:lang w:eastAsia="lv-LV"/>
              </w:rPr>
            </w:pPr>
            <w:r w:rsidRPr="005D6BE1">
              <w:rPr>
                <w:rFonts w:ascii="Times New Roman" w:eastAsia="Times New Roman" w:hAnsi="Times New Roman"/>
                <w:sz w:val="28"/>
                <w:szCs w:val="28"/>
                <w:lang w:eastAsia="lv-LV"/>
              </w:rPr>
              <w:t>Projekts šo jomu neskar.</w:t>
            </w:r>
          </w:p>
          <w:p w:rsidR="0021176D" w:rsidRPr="005D6BE1" w:rsidRDefault="0021176D" w:rsidP="003F771F">
            <w:pPr>
              <w:spacing w:after="0" w:line="240" w:lineRule="auto"/>
              <w:jc w:val="both"/>
              <w:rPr>
                <w:rFonts w:ascii="Times New Roman" w:eastAsia="Times New Roman" w:hAnsi="Times New Roman"/>
                <w:sz w:val="28"/>
                <w:szCs w:val="28"/>
                <w:u w:val="single"/>
                <w:lang w:eastAsia="lv-LV"/>
              </w:rPr>
            </w:pPr>
          </w:p>
          <w:p w:rsidR="0021176D" w:rsidRPr="005D6BE1" w:rsidRDefault="0021176D" w:rsidP="003F771F">
            <w:pPr>
              <w:spacing w:after="0" w:line="240" w:lineRule="auto"/>
              <w:jc w:val="both"/>
              <w:rPr>
                <w:rFonts w:ascii="Times New Roman" w:eastAsia="Times New Roman" w:hAnsi="Times New Roman"/>
                <w:sz w:val="28"/>
                <w:szCs w:val="28"/>
                <w:lang w:eastAsia="lv-LV"/>
              </w:rPr>
            </w:pPr>
          </w:p>
        </w:tc>
      </w:tr>
      <w:tr w:rsidR="007C0637" w:rsidRPr="005D6BE1" w:rsidTr="003F771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4.</w:t>
            </w:r>
          </w:p>
        </w:tc>
        <w:tc>
          <w:tcPr>
            <w:tcW w:w="2673" w:type="dxa"/>
            <w:gridSpan w:val="2"/>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Atbilstības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Projekts šo jomu neskar.</w:t>
            </w:r>
          </w:p>
        </w:tc>
      </w:tr>
      <w:tr w:rsidR="007C0637" w:rsidRPr="005D6BE1" w:rsidTr="003F771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45"/>
          <w:tblCellSpacing w:w="15" w:type="dxa"/>
        </w:trPr>
        <w:tc>
          <w:tcPr>
            <w:tcW w:w="515" w:type="dxa"/>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5.</w:t>
            </w:r>
          </w:p>
        </w:tc>
        <w:tc>
          <w:tcPr>
            <w:tcW w:w="2673" w:type="dxa"/>
            <w:gridSpan w:val="2"/>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after="0" w:line="24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Cita informācija</w:t>
            </w:r>
          </w:p>
        </w:tc>
        <w:tc>
          <w:tcPr>
            <w:tcW w:w="6286" w:type="dxa"/>
            <w:tcBorders>
              <w:top w:val="outset" w:sz="6" w:space="0" w:color="auto"/>
              <w:left w:val="outset" w:sz="6" w:space="0" w:color="auto"/>
              <w:bottom w:val="outset" w:sz="6" w:space="0" w:color="auto"/>
              <w:right w:val="outset" w:sz="6" w:space="0" w:color="auto"/>
            </w:tcBorders>
          </w:tcPr>
          <w:p w:rsidR="0021176D" w:rsidRPr="005D6BE1" w:rsidRDefault="0021176D" w:rsidP="003F771F">
            <w:pPr>
              <w:spacing w:before="100" w:beforeAutospacing="1" w:after="100" w:afterAutospacing="1" w:line="360" w:lineRule="auto"/>
              <w:rPr>
                <w:rFonts w:ascii="Times New Roman" w:eastAsia="Times New Roman" w:hAnsi="Times New Roman"/>
                <w:sz w:val="28"/>
                <w:szCs w:val="28"/>
                <w:lang w:eastAsia="lv-LV"/>
              </w:rPr>
            </w:pPr>
            <w:r w:rsidRPr="005D6BE1">
              <w:rPr>
                <w:rFonts w:ascii="Times New Roman" w:eastAsia="Times New Roman" w:hAnsi="Times New Roman"/>
                <w:sz w:val="28"/>
                <w:szCs w:val="28"/>
                <w:lang w:eastAsia="lv-LV"/>
              </w:rPr>
              <w:t>Nav.</w:t>
            </w:r>
          </w:p>
        </w:tc>
      </w:tr>
    </w:tbl>
    <w:p w:rsidR="0021176D" w:rsidRPr="005D6BE1" w:rsidRDefault="0021176D" w:rsidP="0021176D">
      <w:pPr>
        <w:spacing w:after="0" w:line="240" w:lineRule="auto"/>
        <w:rPr>
          <w:sz w:val="28"/>
          <w:szCs w:val="28"/>
        </w:rPr>
      </w:pPr>
    </w:p>
    <w:tbl>
      <w:tblPr>
        <w:tblW w:w="5002"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344"/>
      </w:tblGrid>
      <w:tr w:rsidR="007C0637" w:rsidRPr="005D6BE1" w:rsidTr="0021176D">
        <w:trPr>
          <w:cantSplit/>
          <w:tblCellSpacing w:w="20" w:type="dxa"/>
        </w:trPr>
        <w:tc>
          <w:tcPr>
            <w:tcW w:w="9264" w:type="dxa"/>
            <w:shd w:val="clear" w:color="auto" w:fill="auto"/>
            <w:vAlign w:val="center"/>
            <w:hideMark/>
          </w:tcPr>
          <w:p w:rsidR="0021176D" w:rsidRPr="005D6BE1" w:rsidRDefault="0021176D" w:rsidP="003F771F">
            <w:pPr>
              <w:spacing w:after="0" w:line="240" w:lineRule="auto"/>
              <w:rPr>
                <w:rFonts w:ascii="Times New Roman" w:hAnsi="Times New Roman"/>
                <w:b/>
                <w:bCs/>
                <w:sz w:val="28"/>
                <w:szCs w:val="28"/>
              </w:rPr>
            </w:pPr>
            <w:r w:rsidRPr="005D6BE1">
              <w:rPr>
                <w:rFonts w:ascii="Times New Roman" w:hAnsi="Times New Roman"/>
                <w:b/>
                <w:bCs/>
                <w:sz w:val="28"/>
                <w:szCs w:val="28"/>
              </w:rPr>
              <w:t>III. Tiesību akta projekta ietekme uz valsts budžetu un pašvaldību budžetiem</w:t>
            </w:r>
          </w:p>
        </w:tc>
      </w:tr>
      <w:tr w:rsidR="007C0637" w:rsidRPr="005D6BE1" w:rsidTr="0021176D">
        <w:trPr>
          <w:cantSplit/>
          <w:tblCellSpacing w:w="20" w:type="dxa"/>
        </w:trPr>
        <w:tc>
          <w:tcPr>
            <w:tcW w:w="9264" w:type="dxa"/>
            <w:shd w:val="clear" w:color="auto" w:fill="auto"/>
            <w:vAlign w:val="center"/>
          </w:tcPr>
          <w:p w:rsidR="0021176D" w:rsidRPr="005D6BE1" w:rsidRDefault="0021176D" w:rsidP="0021176D">
            <w:pPr>
              <w:spacing w:after="0" w:line="240" w:lineRule="auto"/>
              <w:jc w:val="center"/>
              <w:rPr>
                <w:rFonts w:ascii="Times New Roman" w:hAnsi="Times New Roman"/>
                <w:bCs/>
                <w:sz w:val="28"/>
                <w:szCs w:val="28"/>
              </w:rPr>
            </w:pPr>
            <w:r w:rsidRPr="005D6BE1">
              <w:rPr>
                <w:rFonts w:ascii="Times New Roman" w:hAnsi="Times New Roman"/>
                <w:bCs/>
                <w:sz w:val="28"/>
                <w:szCs w:val="28"/>
              </w:rPr>
              <w:lastRenderedPageBreak/>
              <w:t>Projekts šo jomu neskar</w:t>
            </w:r>
          </w:p>
        </w:tc>
      </w:tr>
    </w:tbl>
    <w:p w:rsidR="0021176D" w:rsidRPr="005D6BE1" w:rsidRDefault="0021176D" w:rsidP="0021176D">
      <w:pPr>
        <w:spacing w:after="0" w:line="240" w:lineRule="auto"/>
        <w:rPr>
          <w:sz w:val="28"/>
          <w:szCs w:val="28"/>
        </w:rPr>
      </w:pPr>
    </w:p>
    <w:p w:rsidR="0021176D" w:rsidRPr="005D6BE1" w:rsidRDefault="0021176D" w:rsidP="0021176D">
      <w:pPr>
        <w:spacing w:after="0" w:line="240" w:lineRule="auto"/>
        <w:rPr>
          <w:sz w:val="28"/>
          <w:szCs w:val="2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966"/>
        <w:gridCol w:w="7106"/>
      </w:tblGrid>
      <w:tr w:rsidR="007C0637" w:rsidRPr="005D6BE1" w:rsidTr="003F771F">
        <w:tc>
          <w:tcPr>
            <w:tcW w:w="9498" w:type="dxa"/>
            <w:gridSpan w:val="3"/>
          </w:tcPr>
          <w:p w:rsidR="0021176D" w:rsidRPr="005D6BE1" w:rsidRDefault="0021176D" w:rsidP="003F771F">
            <w:pPr>
              <w:jc w:val="center"/>
              <w:rPr>
                <w:rFonts w:ascii="Times New Roman" w:hAnsi="Times New Roman"/>
                <w:sz w:val="28"/>
                <w:szCs w:val="28"/>
              </w:rPr>
            </w:pPr>
            <w:r w:rsidRPr="005D6BE1">
              <w:rPr>
                <w:rFonts w:ascii="Times New Roman" w:hAnsi="Times New Roman"/>
                <w:b/>
                <w:sz w:val="28"/>
                <w:szCs w:val="28"/>
              </w:rPr>
              <w:t> IV. Tiesību akta projekta ietekme uz spēkā esošo tiesību normu sistēmu</w:t>
            </w:r>
          </w:p>
        </w:tc>
      </w:tr>
      <w:tr w:rsidR="007C0637" w:rsidRPr="005D6BE1" w:rsidTr="003F771F">
        <w:tc>
          <w:tcPr>
            <w:tcW w:w="426" w:type="dxa"/>
          </w:tcPr>
          <w:p w:rsidR="0021176D" w:rsidRPr="005D6BE1" w:rsidRDefault="0021176D" w:rsidP="003F771F">
            <w:pPr>
              <w:ind w:right="-57"/>
              <w:rPr>
                <w:rFonts w:ascii="Times New Roman" w:hAnsi="Times New Roman"/>
                <w:sz w:val="28"/>
                <w:szCs w:val="28"/>
              </w:rPr>
            </w:pPr>
            <w:r w:rsidRPr="005D6BE1">
              <w:rPr>
                <w:rFonts w:ascii="Times New Roman" w:hAnsi="Times New Roman"/>
                <w:sz w:val="28"/>
                <w:szCs w:val="28"/>
              </w:rPr>
              <w:t>1.</w:t>
            </w:r>
          </w:p>
        </w:tc>
        <w:tc>
          <w:tcPr>
            <w:tcW w:w="1966" w:type="dxa"/>
          </w:tcPr>
          <w:p w:rsidR="0021176D" w:rsidRPr="005D6BE1" w:rsidRDefault="0021176D" w:rsidP="003F771F">
            <w:pPr>
              <w:ind w:right="-57"/>
              <w:rPr>
                <w:rFonts w:ascii="Times New Roman" w:hAnsi="Times New Roman"/>
                <w:sz w:val="28"/>
                <w:szCs w:val="28"/>
              </w:rPr>
            </w:pPr>
            <w:r w:rsidRPr="005D6BE1">
              <w:rPr>
                <w:rFonts w:ascii="Times New Roman" w:hAnsi="Times New Roman"/>
                <w:sz w:val="28"/>
                <w:szCs w:val="28"/>
              </w:rPr>
              <w:t>Nepieciešamie saistītie tiesību aktu projekti</w:t>
            </w:r>
          </w:p>
        </w:tc>
        <w:tc>
          <w:tcPr>
            <w:tcW w:w="7106" w:type="dxa"/>
          </w:tcPr>
          <w:p w:rsidR="0021176D" w:rsidRPr="005D6BE1" w:rsidRDefault="0021176D" w:rsidP="003F771F">
            <w:pPr>
              <w:pStyle w:val="Footer"/>
              <w:tabs>
                <w:tab w:val="clear" w:pos="4153"/>
                <w:tab w:val="clear" w:pos="8306"/>
                <w:tab w:val="left" w:pos="3150"/>
              </w:tabs>
              <w:spacing w:line="276" w:lineRule="auto"/>
              <w:jc w:val="both"/>
              <w:rPr>
                <w:sz w:val="28"/>
                <w:szCs w:val="28"/>
                <w:lang w:val="lv-LV"/>
              </w:rPr>
            </w:pPr>
            <w:r w:rsidRPr="005D6BE1">
              <w:rPr>
                <w:sz w:val="28"/>
                <w:szCs w:val="28"/>
                <w:lang w:val="lv-LV"/>
              </w:rPr>
              <w:t>Nav.</w:t>
            </w:r>
          </w:p>
        </w:tc>
      </w:tr>
      <w:tr w:rsidR="007C0637" w:rsidRPr="005D6BE1" w:rsidTr="003F771F">
        <w:tc>
          <w:tcPr>
            <w:tcW w:w="426" w:type="dxa"/>
          </w:tcPr>
          <w:p w:rsidR="0021176D" w:rsidRPr="005D6BE1" w:rsidRDefault="0021176D" w:rsidP="003F771F">
            <w:pPr>
              <w:ind w:right="-57"/>
              <w:rPr>
                <w:rFonts w:ascii="Times New Roman" w:hAnsi="Times New Roman"/>
                <w:sz w:val="28"/>
                <w:szCs w:val="28"/>
              </w:rPr>
            </w:pPr>
            <w:r w:rsidRPr="005D6BE1">
              <w:rPr>
                <w:rFonts w:ascii="Times New Roman" w:hAnsi="Times New Roman"/>
                <w:sz w:val="28"/>
                <w:szCs w:val="28"/>
              </w:rPr>
              <w:t xml:space="preserve">2. </w:t>
            </w:r>
          </w:p>
        </w:tc>
        <w:tc>
          <w:tcPr>
            <w:tcW w:w="1966" w:type="dxa"/>
          </w:tcPr>
          <w:p w:rsidR="0021176D" w:rsidRPr="005D6BE1" w:rsidRDefault="0021176D" w:rsidP="003F771F">
            <w:pPr>
              <w:ind w:right="-57"/>
              <w:rPr>
                <w:rFonts w:ascii="Times New Roman" w:hAnsi="Times New Roman"/>
                <w:sz w:val="28"/>
                <w:szCs w:val="28"/>
              </w:rPr>
            </w:pPr>
            <w:r w:rsidRPr="005D6BE1">
              <w:rPr>
                <w:rFonts w:ascii="Times New Roman" w:hAnsi="Times New Roman"/>
                <w:sz w:val="28"/>
                <w:szCs w:val="28"/>
              </w:rPr>
              <w:t>Atbildīgā institūcija</w:t>
            </w:r>
          </w:p>
        </w:tc>
        <w:tc>
          <w:tcPr>
            <w:tcW w:w="7106" w:type="dxa"/>
          </w:tcPr>
          <w:p w:rsidR="0021176D" w:rsidRPr="005D6BE1" w:rsidRDefault="0021176D" w:rsidP="007D6197">
            <w:pPr>
              <w:pStyle w:val="Footer"/>
              <w:tabs>
                <w:tab w:val="clear" w:pos="4153"/>
                <w:tab w:val="clear" w:pos="8306"/>
                <w:tab w:val="left" w:pos="3150"/>
              </w:tabs>
              <w:spacing w:line="276" w:lineRule="auto"/>
              <w:jc w:val="both"/>
              <w:rPr>
                <w:sz w:val="28"/>
                <w:szCs w:val="28"/>
              </w:rPr>
            </w:pPr>
            <w:r w:rsidRPr="005D6BE1">
              <w:rPr>
                <w:bCs/>
                <w:sz w:val="28"/>
                <w:szCs w:val="28"/>
                <w:lang w:val="lv-LV"/>
              </w:rPr>
              <w:t>Iekšlietu ministrija</w:t>
            </w:r>
          </w:p>
        </w:tc>
      </w:tr>
      <w:tr w:rsidR="007C0637" w:rsidRPr="005D6BE1" w:rsidTr="003F771F">
        <w:tc>
          <w:tcPr>
            <w:tcW w:w="426" w:type="dxa"/>
          </w:tcPr>
          <w:p w:rsidR="0021176D" w:rsidRPr="005D6BE1" w:rsidRDefault="0021176D" w:rsidP="003F771F">
            <w:pPr>
              <w:rPr>
                <w:rFonts w:ascii="Times New Roman" w:hAnsi="Times New Roman"/>
                <w:sz w:val="28"/>
                <w:szCs w:val="28"/>
              </w:rPr>
            </w:pPr>
            <w:r w:rsidRPr="005D6BE1">
              <w:rPr>
                <w:rFonts w:ascii="Times New Roman" w:hAnsi="Times New Roman"/>
                <w:sz w:val="28"/>
                <w:szCs w:val="28"/>
              </w:rPr>
              <w:t>3.</w:t>
            </w:r>
          </w:p>
        </w:tc>
        <w:tc>
          <w:tcPr>
            <w:tcW w:w="1966" w:type="dxa"/>
          </w:tcPr>
          <w:p w:rsidR="0021176D" w:rsidRPr="005D6BE1" w:rsidRDefault="0021176D" w:rsidP="003F771F">
            <w:pPr>
              <w:rPr>
                <w:rFonts w:ascii="Times New Roman" w:hAnsi="Times New Roman"/>
                <w:sz w:val="28"/>
                <w:szCs w:val="28"/>
              </w:rPr>
            </w:pPr>
            <w:r w:rsidRPr="005D6BE1">
              <w:rPr>
                <w:rFonts w:ascii="Times New Roman" w:hAnsi="Times New Roman"/>
                <w:sz w:val="28"/>
                <w:szCs w:val="28"/>
              </w:rPr>
              <w:t xml:space="preserve">Cita informācija </w:t>
            </w:r>
          </w:p>
        </w:tc>
        <w:tc>
          <w:tcPr>
            <w:tcW w:w="7106" w:type="dxa"/>
          </w:tcPr>
          <w:p w:rsidR="0021176D" w:rsidRPr="005D6BE1" w:rsidRDefault="007D6197" w:rsidP="007D6197">
            <w:pPr>
              <w:spacing w:after="0" w:line="240" w:lineRule="auto"/>
              <w:ind w:firstLine="34"/>
              <w:jc w:val="both"/>
              <w:rPr>
                <w:rFonts w:ascii="Times New Roman" w:hAnsi="Times New Roman"/>
                <w:i/>
                <w:sz w:val="28"/>
                <w:szCs w:val="28"/>
              </w:rPr>
            </w:pPr>
            <w:r w:rsidRPr="005D6BE1">
              <w:rPr>
                <w:rFonts w:ascii="Times New Roman" w:hAnsi="Times New Roman"/>
                <w:sz w:val="28"/>
                <w:szCs w:val="28"/>
              </w:rPr>
              <w:t xml:space="preserve">Līdz ar noteikumu projekta spēkā stāšanos spēku zaudēs Ministru kabineta </w:t>
            </w:r>
            <w:proofErr w:type="gramStart"/>
            <w:r w:rsidRPr="005D6BE1">
              <w:rPr>
                <w:rFonts w:ascii="Times New Roman" w:hAnsi="Times New Roman"/>
                <w:sz w:val="28"/>
                <w:szCs w:val="28"/>
              </w:rPr>
              <w:t>2011.gada</w:t>
            </w:r>
            <w:proofErr w:type="gramEnd"/>
            <w:r w:rsidRPr="005D6BE1">
              <w:rPr>
                <w:rFonts w:ascii="Times New Roman" w:hAnsi="Times New Roman"/>
                <w:sz w:val="28"/>
                <w:szCs w:val="28"/>
              </w:rPr>
              <w:t xml:space="preserve"> 07.jūnija noteikumi Nr.429 “</w:t>
            </w:r>
            <w:r w:rsidRPr="00E72C6C">
              <w:rPr>
                <w:rFonts w:ascii="Times New Roman" w:eastAsia="Times New Roman" w:hAnsi="Times New Roman"/>
                <w:bCs/>
                <w:sz w:val="28"/>
                <w:szCs w:val="28"/>
                <w:lang w:eastAsia="lv-LV"/>
              </w:rPr>
              <w:t>Noteikumi par integrētajā iekšlietu informācijas sistēmā iekļaujamām ziņām personas, mantas vai dokumenta atrašanās vietas vai cilvēka personības noskaidrošanai vai neatpazīta cilvēka līķa identificēšanai</w:t>
            </w:r>
            <w:r w:rsidRPr="005D6BE1">
              <w:rPr>
                <w:rFonts w:ascii="Times New Roman" w:hAnsi="Times New Roman"/>
                <w:bCs/>
                <w:sz w:val="28"/>
                <w:szCs w:val="28"/>
              </w:rPr>
              <w:t>”.</w:t>
            </w:r>
          </w:p>
        </w:tc>
      </w:tr>
    </w:tbl>
    <w:p w:rsidR="0021176D" w:rsidRPr="005D6BE1" w:rsidRDefault="0021176D" w:rsidP="0021176D">
      <w:pPr>
        <w:pStyle w:val="naisf"/>
        <w:spacing w:before="0" w:beforeAutospacing="0" w:after="0" w:afterAutospacing="0"/>
        <w:jc w:val="center"/>
        <w:rPr>
          <w:sz w:val="28"/>
          <w:szCs w:val="28"/>
          <w:lang w:eastAsia="lv-LV"/>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7C0637" w:rsidRPr="005D6BE1" w:rsidTr="003F771F">
        <w:trPr>
          <w:jc w:val="center"/>
        </w:trPr>
        <w:tc>
          <w:tcPr>
            <w:tcW w:w="9327" w:type="dxa"/>
          </w:tcPr>
          <w:p w:rsidR="0021176D" w:rsidRPr="005D6BE1" w:rsidRDefault="0021176D" w:rsidP="003F771F">
            <w:pPr>
              <w:pStyle w:val="naisf"/>
              <w:jc w:val="center"/>
              <w:rPr>
                <w:b/>
                <w:bCs/>
                <w:sz w:val="28"/>
                <w:szCs w:val="28"/>
                <w:lang w:eastAsia="lv-LV"/>
              </w:rPr>
            </w:pPr>
            <w:r w:rsidRPr="005D6BE1">
              <w:rPr>
                <w:b/>
                <w:bCs/>
                <w:sz w:val="28"/>
                <w:szCs w:val="28"/>
                <w:lang w:eastAsia="lv-LV"/>
              </w:rPr>
              <w:t>V. Tiesību akta projekta atbilstība Latvijas Republikas starptautiskajām saistībām</w:t>
            </w:r>
          </w:p>
        </w:tc>
      </w:tr>
      <w:tr w:rsidR="007D6197" w:rsidRPr="005D6BE1" w:rsidTr="003F771F">
        <w:trPr>
          <w:jc w:val="center"/>
        </w:trPr>
        <w:tc>
          <w:tcPr>
            <w:tcW w:w="9327" w:type="dxa"/>
          </w:tcPr>
          <w:p w:rsidR="007D6197" w:rsidRPr="005D6BE1" w:rsidRDefault="007D6197" w:rsidP="003F771F">
            <w:pPr>
              <w:pStyle w:val="naisf"/>
              <w:jc w:val="center"/>
              <w:rPr>
                <w:bCs/>
                <w:sz w:val="28"/>
                <w:szCs w:val="28"/>
                <w:lang w:eastAsia="lv-LV"/>
              </w:rPr>
            </w:pPr>
            <w:r w:rsidRPr="005D6BE1">
              <w:rPr>
                <w:bCs/>
                <w:sz w:val="28"/>
                <w:szCs w:val="28"/>
                <w:lang w:eastAsia="lv-LV"/>
              </w:rPr>
              <w:t>Projekts šo jomu neskar</w:t>
            </w:r>
          </w:p>
        </w:tc>
      </w:tr>
    </w:tbl>
    <w:p w:rsidR="0021176D" w:rsidRPr="005D6BE1" w:rsidRDefault="0021176D" w:rsidP="0021176D">
      <w:pPr>
        <w:pStyle w:val="naisf"/>
        <w:spacing w:before="0" w:beforeAutospacing="0" w:after="0" w:afterAutospacing="0"/>
        <w:jc w:val="center"/>
        <w:rPr>
          <w:i/>
          <w:sz w:val="28"/>
          <w:szCs w:val="28"/>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3827"/>
        <w:gridCol w:w="5135"/>
      </w:tblGrid>
      <w:tr w:rsidR="007C0637" w:rsidRPr="005D6BE1" w:rsidTr="003F771F">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21176D" w:rsidRPr="005D6BE1" w:rsidRDefault="0021176D" w:rsidP="003F771F">
            <w:pPr>
              <w:pStyle w:val="naisnod"/>
              <w:spacing w:before="0" w:beforeAutospacing="0" w:after="0" w:afterAutospacing="0"/>
              <w:ind w:right="57"/>
              <w:jc w:val="center"/>
              <w:rPr>
                <w:sz w:val="28"/>
                <w:szCs w:val="28"/>
              </w:rPr>
            </w:pPr>
            <w:r w:rsidRPr="005D6BE1">
              <w:rPr>
                <w:b/>
                <w:sz w:val="28"/>
                <w:szCs w:val="28"/>
              </w:rPr>
              <w:t>VI. Sabiedrības līdzdalība un komunikācijas aktivitātes</w:t>
            </w:r>
          </w:p>
        </w:tc>
      </w:tr>
      <w:tr w:rsidR="007C0637" w:rsidRPr="005D6BE1" w:rsidTr="003F771F">
        <w:trPr>
          <w:trHeight w:val="553"/>
          <w:jc w:val="center"/>
        </w:trPr>
        <w:tc>
          <w:tcPr>
            <w:tcW w:w="460"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spacing w:after="0" w:line="240" w:lineRule="auto"/>
              <w:ind w:right="57"/>
              <w:jc w:val="both"/>
              <w:rPr>
                <w:rFonts w:ascii="Times New Roman" w:hAnsi="Times New Roman"/>
                <w:bCs/>
                <w:sz w:val="28"/>
                <w:szCs w:val="28"/>
              </w:rPr>
            </w:pPr>
            <w:r w:rsidRPr="005D6BE1">
              <w:rPr>
                <w:rFonts w:ascii="Times New Roman" w:hAnsi="Times New Roman"/>
                <w:bCs/>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tabs>
                <w:tab w:val="left" w:pos="170"/>
              </w:tabs>
              <w:spacing w:after="0" w:line="240" w:lineRule="auto"/>
              <w:ind w:right="57"/>
              <w:rPr>
                <w:rFonts w:ascii="Times New Roman" w:hAnsi="Times New Roman"/>
                <w:sz w:val="28"/>
                <w:szCs w:val="28"/>
                <w:lang w:eastAsia="lv-LV"/>
              </w:rPr>
            </w:pPr>
            <w:r w:rsidRPr="005D6BE1">
              <w:rPr>
                <w:rFonts w:ascii="Times New Roman" w:hAnsi="Times New Roman"/>
                <w:sz w:val="28"/>
                <w:szCs w:val="28"/>
                <w:lang w:eastAsia="lv-LV"/>
              </w:rPr>
              <w:t>Plānotās sabiedrības līdzdalības un komunikācijas aktivitātes saistībā ar projektu</w:t>
            </w:r>
          </w:p>
        </w:tc>
        <w:tc>
          <w:tcPr>
            <w:tcW w:w="5135"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autoSpaceDE w:val="0"/>
              <w:autoSpaceDN w:val="0"/>
              <w:adjustRightInd w:val="0"/>
              <w:spacing w:after="0" w:line="240" w:lineRule="auto"/>
              <w:jc w:val="both"/>
              <w:rPr>
                <w:rFonts w:ascii="Times New Roman" w:hAnsi="Times New Roman"/>
                <w:sz w:val="28"/>
                <w:szCs w:val="28"/>
              </w:rPr>
            </w:pPr>
            <w:bookmarkStart w:id="0" w:name="p61"/>
            <w:bookmarkEnd w:id="0"/>
            <w:r w:rsidRPr="005D6BE1">
              <w:rPr>
                <w:rFonts w:ascii="Times New Roman" w:hAnsi="Times New Roman"/>
                <w:sz w:val="28"/>
                <w:szCs w:val="28"/>
              </w:rPr>
              <w:t xml:space="preserve">Projekts </w:t>
            </w:r>
            <w:proofErr w:type="gramStart"/>
            <w:r w:rsidRPr="005D6BE1">
              <w:rPr>
                <w:rFonts w:ascii="Times New Roman" w:hAnsi="Times New Roman"/>
                <w:sz w:val="28"/>
                <w:szCs w:val="28"/>
              </w:rPr>
              <w:t>ievietots Iekšlietu ministrijas mājaslapā sadaļā “Sabiedrības līdzdalība”</w:t>
            </w:r>
            <w:proofErr w:type="gramEnd"/>
            <w:r w:rsidRPr="005D6BE1">
              <w:rPr>
                <w:rFonts w:ascii="Times New Roman" w:hAnsi="Times New Roman"/>
                <w:sz w:val="28"/>
                <w:szCs w:val="28"/>
              </w:rPr>
              <w:t xml:space="preserve">. </w:t>
            </w:r>
          </w:p>
          <w:p w:rsidR="0021176D" w:rsidRPr="005D6BE1" w:rsidRDefault="0021176D" w:rsidP="003F771F">
            <w:pPr>
              <w:autoSpaceDE w:val="0"/>
              <w:autoSpaceDN w:val="0"/>
              <w:adjustRightInd w:val="0"/>
              <w:spacing w:after="0" w:line="240" w:lineRule="auto"/>
              <w:jc w:val="both"/>
              <w:rPr>
                <w:rFonts w:ascii="Times New Roman" w:hAnsi="Times New Roman"/>
                <w:sz w:val="28"/>
                <w:szCs w:val="28"/>
              </w:rPr>
            </w:pPr>
            <w:r w:rsidRPr="005D6BE1">
              <w:rPr>
                <w:rFonts w:ascii="Times New Roman" w:hAnsi="Times New Roman"/>
                <w:sz w:val="28"/>
                <w:szCs w:val="28"/>
              </w:rPr>
              <w:t xml:space="preserve">Projekts pēc izsludināšanas Valsts sekretāru sanāksmē būs pieejams Ministru kabineta mājaslapā </w:t>
            </w:r>
            <w:hyperlink r:id="rId7" w:history="1">
              <w:r w:rsidRPr="005D6BE1">
                <w:rPr>
                  <w:rStyle w:val="Hyperlink"/>
                  <w:rFonts w:ascii="Times New Roman" w:hAnsi="Times New Roman"/>
                  <w:color w:val="auto"/>
                  <w:sz w:val="28"/>
                  <w:szCs w:val="28"/>
                </w:rPr>
                <w:t>www.mk.gov.lv</w:t>
              </w:r>
            </w:hyperlink>
            <w:r w:rsidRPr="005D6BE1">
              <w:rPr>
                <w:rFonts w:ascii="Times New Roman" w:hAnsi="Times New Roman"/>
                <w:sz w:val="28"/>
                <w:szCs w:val="28"/>
              </w:rPr>
              <w:t>.</w:t>
            </w:r>
          </w:p>
        </w:tc>
      </w:tr>
      <w:tr w:rsidR="007C0637" w:rsidRPr="005D6BE1" w:rsidTr="003F771F">
        <w:trPr>
          <w:trHeight w:val="266"/>
          <w:jc w:val="center"/>
        </w:trPr>
        <w:tc>
          <w:tcPr>
            <w:tcW w:w="460"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spacing w:after="0" w:line="240" w:lineRule="auto"/>
              <w:ind w:right="57"/>
              <w:jc w:val="both"/>
              <w:rPr>
                <w:rFonts w:ascii="Times New Roman" w:hAnsi="Times New Roman"/>
                <w:bCs/>
                <w:sz w:val="28"/>
                <w:szCs w:val="28"/>
              </w:rPr>
            </w:pPr>
            <w:r w:rsidRPr="005D6BE1">
              <w:rPr>
                <w:rFonts w:ascii="Times New Roman" w:hAnsi="Times New Roman"/>
                <w:bCs/>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spacing w:after="0" w:line="240" w:lineRule="auto"/>
              <w:ind w:right="57"/>
              <w:rPr>
                <w:rFonts w:ascii="Times New Roman" w:hAnsi="Times New Roman"/>
                <w:sz w:val="28"/>
                <w:szCs w:val="28"/>
                <w:lang w:eastAsia="lv-LV"/>
              </w:rPr>
            </w:pPr>
            <w:r w:rsidRPr="005D6BE1">
              <w:rPr>
                <w:rFonts w:ascii="Times New Roman" w:hAnsi="Times New Roman"/>
                <w:sz w:val="28"/>
                <w:szCs w:val="28"/>
                <w:lang w:eastAsia="lv-LV"/>
              </w:rPr>
              <w:t>Sabiedrības līdzdalība projekta izstrādē</w:t>
            </w:r>
          </w:p>
        </w:tc>
        <w:tc>
          <w:tcPr>
            <w:tcW w:w="5135" w:type="dxa"/>
            <w:tcBorders>
              <w:top w:val="single" w:sz="4" w:space="0" w:color="auto"/>
              <w:left w:val="single" w:sz="4" w:space="0" w:color="auto"/>
              <w:bottom w:val="single" w:sz="4" w:space="0" w:color="auto"/>
              <w:right w:val="single" w:sz="4" w:space="0" w:color="auto"/>
            </w:tcBorders>
            <w:hideMark/>
          </w:tcPr>
          <w:p w:rsidR="0021176D" w:rsidRPr="002E6AAD" w:rsidRDefault="0021176D" w:rsidP="003F771F">
            <w:pPr>
              <w:pStyle w:val="NoSpacing"/>
              <w:ind w:right="27"/>
              <w:jc w:val="both"/>
              <w:rPr>
                <w:rFonts w:ascii="Times New Roman" w:eastAsia="Times New Roman" w:hAnsi="Times New Roman"/>
                <w:sz w:val="28"/>
                <w:szCs w:val="28"/>
                <w:lang w:val="lv-LV"/>
              </w:rPr>
            </w:pPr>
            <w:bookmarkStart w:id="1" w:name="p62"/>
            <w:bookmarkEnd w:id="1"/>
            <w:r w:rsidRPr="002E6AAD">
              <w:rPr>
                <w:rFonts w:ascii="Times New Roman" w:eastAsia="Times New Roman" w:hAnsi="Times New Roman"/>
                <w:sz w:val="28"/>
                <w:szCs w:val="28"/>
                <w:lang w:val="lv-LV"/>
              </w:rPr>
              <w:t>Komentāri par projektu nav saņemti.</w:t>
            </w:r>
          </w:p>
        </w:tc>
      </w:tr>
      <w:tr w:rsidR="007C0637" w:rsidRPr="005D6BE1" w:rsidTr="003F771F">
        <w:trPr>
          <w:trHeight w:val="274"/>
          <w:jc w:val="center"/>
        </w:trPr>
        <w:tc>
          <w:tcPr>
            <w:tcW w:w="460"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spacing w:after="0" w:line="240" w:lineRule="auto"/>
              <w:ind w:right="57"/>
              <w:jc w:val="both"/>
              <w:rPr>
                <w:rFonts w:ascii="Times New Roman" w:hAnsi="Times New Roman"/>
                <w:bCs/>
                <w:sz w:val="28"/>
                <w:szCs w:val="28"/>
              </w:rPr>
            </w:pPr>
            <w:r w:rsidRPr="005D6BE1">
              <w:rPr>
                <w:rFonts w:ascii="Times New Roman" w:hAnsi="Times New Roman"/>
                <w:bCs/>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spacing w:after="0" w:line="240" w:lineRule="auto"/>
              <w:ind w:right="57"/>
              <w:rPr>
                <w:rFonts w:ascii="Times New Roman" w:hAnsi="Times New Roman"/>
                <w:sz w:val="28"/>
                <w:szCs w:val="28"/>
                <w:lang w:eastAsia="lv-LV"/>
              </w:rPr>
            </w:pPr>
            <w:r w:rsidRPr="005D6BE1">
              <w:rPr>
                <w:rFonts w:ascii="Times New Roman" w:hAnsi="Times New Roman"/>
                <w:sz w:val="28"/>
                <w:szCs w:val="28"/>
                <w:lang w:eastAsia="lv-LV"/>
              </w:rPr>
              <w:t>Sabiedrības līdzdalības rezultāti</w:t>
            </w:r>
          </w:p>
        </w:tc>
        <w:tc>
          <w:tcPr>
            <w:tcW w:w="5135" w:type="dxa"/>
            <w:tcBorders>
              <w:top w:val="single" w:sz="4" w:space="0" w:color="auto"/>
              <w:left w:val="single" w:sz="4" w:space="0" w:color="auto"/>
              <w:bottom w:val="single" w:sz="4" w:space="0" w:color="auto"/>
              <w:right w:val="single" w:sz="4" w:space="0" w:color="auto"/>
            </w:tcBorders>
            <w:hideMark/>
          </w:tcPr>
          <w:p w:rsidR="0021176D" w:rsidRPr="002E6AAD" w:rsidRDefault="0021176D" w:rsidP="003F771F">
            <w:pPr>
              <w:pStyle w:val="NoSpacing"/>
              <w:ind w:right="27"/>
              <w:jc w:val="both"/>
              <w:rPr>
                <w:rFonts w:ascii="Times New Roman" w:eastAsia="Times New Roman" w:hAnsi="Times New Roman"/>
                <w:sz w:val="28"/>
                <w:szCs w:val="28"/>
                <w:lang w:val="lv-LV"/>
              </w:rPr>
            </w:pPr>
            <w:r w:rsidRPr="002E6AAD">
              <w:rPr>
                <w:rFonts w:ascii="Times New Roman" w:eastAsia="Times New Roman" w:hAnsi="Times New Roman"/>
                <w:sz w:val="28"/>
                <w:szCs w:val="28"/>
                <w:lang w:val="lv-LV"/>
              </w:rPr>
              <w:t>Komentāri par projektu nav saņemti.</w:t>
            </w:r>
          </w:p>
        </w:tc>
      </w:tr>
      <w:tr w:rsidR="007C0637" w:rsidRPr="005D6BE1" w:rsidTr="003F771F">
        <w:trPr>
          <w:trHeight w:val="476"/>
          <w:jc w:val="center"/>
        </w:trPr>
        <w:tc>
          <w:tcPr>
            <w:tcW w:w="460"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spacing w:after="0" w:line="240" w:lineRule="auto"/>
              <w:ind w:right="57"/>
              <w:jc w:val="both"/>
              <w:rPr>
                <w:rFonts w:ascii="Times New Roman" w:hAnsi="Times New Roman"/>
                <w:bCs/>
                <w:sz w:val="28"/>
                <w:szCs w:val="28"/>
              </w:rPr>
            </w:pPr>
            <w:r w:rsidRPr="005D6BE1">
              <w:rPr>
                <w:rFonts w:ascii="Times New Roman" w:hAnsi="Times New Roman"/>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spacing w:after="0" w:line="240" w:lineRule="auto"/>
              <w:ind w:right="57"/>
              <w:rPr>
                <w:rFonts w:ascii="Times New Roman" w:hAnsi="Times New Roman"/>
                <w:sz w:val="28"/>
                <w:szCs w:val="28"/>
                <w:lang w:eastAsia="lv-LV"/>
              </w:rPr>
            </w:pPr>
            <w:r w:rsidRPr="005D6BE1">
              <w:rPr>
                <w:rFonts w:ascii="Times New Roman" w:hAnsi="Times New Roman"/>
                <w:sz w:val="28"/>
                <w:szCs w:val="28"/>
                <w:lang w:eastAsia="lv-LV"/>
              </w:rPr>
              <w:t>Cita informācija</w:t>
            </w:r>
          </w:p>
        </w:tc>
        <w:tc>
          <w:tcPr>
            <w:tcW w:w="5135"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spacing w:after="0" w:line="240" w:lineRule="auto"/>
              <w:ind w:right="57"/>
              <w:jc w:val="both"/>
              <w:rPr>
                <w:rFonts w:ascii="Times New Roman" w:hAnsi="Times New Roman"/>
                <w:sz w:val="28"/>
                <w:szCs w:val="28"/>
                <w:lang w:eastAsia="lv-LV"/>
              </w:rPr>
            </w:pPr>
            <w:r w:rsidRPr="005D6BE1">
              <w:rPr>
                <w:rFonts w:ascii="Times New Roman" w:hAnsi="Times New Roman"/>
                <w:sz w:val="28"/>
                <w:szCs w:val="28"/>
                <w:lang w:eastAsia="lv-LV"/>
              </w:rPr>
              <w:t>Nav.</w:t>
            </w:r>
          </w:p>
        </w:tc>
      </w:tr>
    </w:tbl>
    <w:p w:rsidR="0021176D" w:rsidRPr="005D6BE1" w:rsidRDefault="0021176D" w:rsidP="0021176D">
      <w:pPr>
        <w:spacing w:after="0" w:line="240" w:lineRule="auto"/>
        <w:rPr>
          <w:rFonts w:ascii="Times New Roman" w:hAnsi="Times New Roman"/>
          <w:sz w:val="28"/>
          <w:szCs w:val="28"/>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784"/>
        <w:gridCol w:w="5142"/>
      </w:tblGrid>
      <w:tr w:rsidR="007C0637" w:rsidRPr="005D6BE1" w:rsidTr="003F771F">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21176D" w:rsidRPr="005D6BE1" w:rsidRDefault="0021176D" w:rsidP="003F771F">
            <w:pPr>
              <w:pStyle w:val="naisnod"/>
              <w:spacing w:before="0" w:beforeAutospacing="0" w:after="0" w:afterAutospacing="0"/>
              <w:ind w:right="57"/>
              <w:jc w:val="center"/>
              <w:rPr>
                <w:sz w:val="28"/>
                <w:szCs w:val="28"/>
              </w:rPr>
            </w:pPr>
            <w:r w:rsidRPr="005D6BE1">
              <w:rPr>
                <w:b/>
                <w:sz w:val="28"/>
                <w:szCs w:val="28"/>
              </w:rPr>
              <w:t>VII. Tiesību akta projekta izpildes nodrošināšana un tās ietekme uz institūcijām</w:t>
            </w:r>
          </w:p>
        </w:tc>
      </w:tr>
      <w:tr w:rsidR="007C0637" w:rsidRPr="005D6BE1" w:rsidTr="003F771F">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pStyle w:val="naisnod"/>
              <w:spacing w:before="0" w:beforeAutospacing="0" w:after="0" w:afterAutospacing="0"/>
              <w:ind w:right="57"/>
              <w:jc w:val="both"/>
              <w:rPr>
                <w:sz w:val="28"/>
                <w:szCs w:val="28"/>
              </w:rPr>
            </w:pPr>
            <w:r w:rsidRPr="005D6BE1">
              <w:rPr>
                <w:sz w:val="28"/>
                <w:szCs w:val="28"/>
              </w:rPr>
              <w:t>1.</w:t>
            </w:r>
          </w:p>
        </w:tc>
        <w:tc>
          <w:tcPr>
            <w:tcW w:w="3784"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pStyle w:val="naisf"/>
              <w:spacing w:before="0" w:beforeAutospacing="0" w:after="0" w:afterAutospacing="0"/>
              <w:ind w:right="57"/>
              <w:rPr>
                <w:sz w:val="28"/>
                <w:szCs w:val="28"/>
              </w:rPr>
            </w:pPr>
            <w:r w:rsidRPr="005D6BE1">
              <w:rPr>
                <w:sz w:val="28"/>
                <w:szCs w:val="28"/>
              </w:rPr>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rsidR="0021176D" w:rsidRPr="005D6BE1" w:rsidRDefault="007D6197" w:rsidP="007B1565">
            <w:pPr>
              <w:spacing w:after="0" w:line="240" w:lineRule="auto"/>
              <w:jc w:val="both"/>
              <w:rPr>
                <w:rFonts w:ascii="Times New Roman" w:hAnsi="Times New Roman"/>
                <w:sz w:val="28"/>
                <w:szCs w:val="28"/>
              </w:rPr>
            </w:pPr>
            <w:bookmarkStart w:id="2" w:name="p69"/>
            <w:bookmarkStart w:id="3" w:name="p68"/>
            <w:bookmarkStart w:id="4" w:name="p67"/>
            <w:bookmarkStart w:id="5" w:name="p66"/>
            <w:bookmarkEnd w:id="2"/>
            <w:bookmarkEnd w:id="3"/>
            <w:bookmarkEnd w:id="4"/>
            <w:bookmarkEnd w:id="5"/>
            <w:r w:rsidRPr="005D6BE1">
              <w:rPr>
                <w:rFonts w:ascii="Times New Roman" w:hAnsi="Times New Roman"/>
                <w:sz w:val="28"/>
                <w:szCs w:val="28"/>
              </w:rPr>
              <w:t>Noteik</w:t>
            </w:r>
            <w:r w:rsidR="007B1565">
              <w:rPr>
                <w:rFonts w:ascii="Times New Roman" w:hAnsi="Times New Roman"/>
                <w:sz w:val="28"/>
                <w:szCs w:val="28"/>
              </w:rPr>
              <w:t>umu projekta izpildi nodrošinās</w:t>
            </w:r>
            <w:r w:rsidR="007B1565" w:rsidRPr="005D6BE1">
              <w:rPr>
                <w:rFonts w:ascii="Times New Roman" w:hAnsi="Times New Roman"/>
                <w:sz w:val="28"/>
                <w:szCs w:val="28"/>
              </w:rPr>
              <w:t xml:space="preserve"> Valsts policij</w:t>
            </w:r>
            <w:r w:rsidR="007B1565">
              <w:rPr>
                <w:rFonts w:ascii="Times New Roman" w:hAnsi="Times New Roman"/>
                <w:sz w:val="28"/>
                <w:szCs w:val="28"/>
              </w:rPr>
              <w:t>a</w:t>
            </w:r>
            <w:r w:rsidR="007B1565" w:rsidRPr="005D6BE1">
              <w:rPr>
                <w:rFonts w:ascii="Times New Roman" w:hAnsi="Times New Roman"/>
                <w:sz w:val="28"/>
                <w:szCs w:val="28"/>
              </w:rPr>
              <w:t>, valsts drošības iestād</w:t>
            </w:r>
            <w:r w:rsidR="007B1565">
              <w:rPr>
                <w:rFonts w:ascii="Times New Roman" w:hAnsi="Times New Roman"/>
                <w:sz w:val="28"/>
                <w:szCs w:val="28"/>
              </w:rPr>
              <w:t>es</w:t>
            </w:r>
            <w:r w:rsidR="007B1565" w:rsidRPr="005D6BE1">
              <w:rPr>
                <w:rFonts w:ascii="Times New Roman" w:hAnsi="Times New Roman"/>
                <w:sz w:val="28"/>
                <w:szCs w:val="28"/>
              </w:rPr>
              <w:t>, Valsts robežsardz</w:t>
            </w:r>
            <w:r w:rsidR="007B1565">
              <w:rPr>
                <w:rFonts w:ascii="Times New Roman" w:hAnsi="Times New Roman"/>
                <w:sz w:val="28"/>
                <w:szCs w:val="28"/>
              </w:rPr>
              <w:t>e</w:t>
            </w:r>
            <w:r w:rsidR="007B1565" w:rsidRPr="005D6BE1">
              <w:rPr>
                <w:rFonts w:ascii="Times New Roman" w:hAnsi="Times New Roman"/>
                <w:sz w:val="28"/>
                <w:szCs w:val="28"/>
              </w:rPr>
              <w:t>, pašvaldības policij</w:t>
            </w:r>
            <w:r w:rsidR="007B1565">
              <w:rPr>
                <w:rFonts w:ascii="Times New Roman" w:hAnsi="Times New Roman"/>
                <w:sz w:val="28"/>
                <w:szCs w:val="28"/>
              </w:rPr>
              <w:t>a</w:t>
            </w:r>
            <w:r w:rsidR="007B1565" w:rsidRPr="005D6BE1">
              <w:rPr>
                <w:rFonts w:ascii="Times New Roman" w:hAnsi="Times New Roman"/>
                <w:sz w:val="28"/>
                <w:szCs w:val="28"/>
              </w:rPr>
              <w:t>, Militāro policij</w:t>
            </w:r>
            <w:r w:rsidR="007B1565">
              <w:rPr>
                <w:rFonts w:ascii="Times New Roman" w:hAnsi="Times New Roman"/>
                <w:sz w:val="28"/>
                <w:szCs w:val="28"/>
              </w:rPr>
              <w:t>a</w:t>
            </w:r>
            <w:r w:rsidR="007B1565" w:rsidRPr="005D6BE1">
              <w:rPr>
                <w:rFonts w:ascii="Times New Roman" w:hAnsi="Times New Roman"/>
                <w:sz w:val="28"/>
                <w:szCs w:val="28"/>
              </w:rPr>
              <w:t>, Valsts ieņēmumu dienest</w:t>
            </w:r>
            <w:r w:rsidR="007B1565">
              <w:rPr>
                <w:rFonts w:ascii="Times New Roman" w:hAnsi="Times New Roman"/>
                <w:sz w:val="28"/>
                <w:szCs w:val="28"/>
              </w:rPr>
              <w:t>s</w:t>
            </w:r>
            <w:r w:rsidR="007B1565" w:rsidRPr="005D6BE1">
              <w:rPr>
                <w:rFonts w:ascii="Times New Roman" w:hAnsi="Times New Roman"/>
                <w:sz w:val="28"/>
                <w:szCs w:val="28"/>
              </w:rPr>
              <w:t>, Korupcijas novēršanas un apkarošanas biroj</w:t>
            </w:r>
            <w:r w:rsidR="007B1565">
              <w:rPr>
                <w:rFonts w:ascii="Times New Roman" w:hAnsi="Times New Roman"/>
                <w:sz w:val="28"/>
                <w:szCs w:val="28"/>
              </w:rPr>
              <w:t>s</w:t>
            </w:r>
            <w:r w:rsidR="007B1565" w:rsidRPr="005D6BE1">
              <w:rPr>
                <w:rFonts w:ascii="Times New Roman" w:hAnsi="Times New Roman"/>
                <w:sz w:val="28"/>
                <w:szCs w:val="28"/>
              </w:rPr>
              <w:t>, Ieslodzījuma vietu pārvald</w:t>
            </w:r>
            <w:r w:rsidR="007B1565">
              <w:rPr>
                <w:rFonts w:ascii="Times New Roman" w:hAnsi="Times New Roman"/>
                <w:sz w:val="28"/>
                <w:szCs w:val="28"/>
              </w:rPr>
              <w:t>e</w:t>
            </w:r>
            <w:r w:rsidR="007B1565" w:rsidRPr="005D6BE1">
              <w:rPr>
                <w:rFonts w:ascii="Times New Roman" w:hAnsi="Times New Roman"/>
                <w:sz w:val="28"/>
                <w:szCs w:val="28"/>
              </w:rPr>
              <w:t xml:space="preserve">, prokuratūras </w:t>
            </w:r>
            <w:r w:rsidR="007B1565" w:rsidRPr="005D6BE1">
              <w:rPr>
                <w:rFonts w:ascii="Times New Roman" w:hAnsi="Times New Roman"/>
                <w:sz w:val="28"/>
                <w:szCs w:val="28"/>
              </w:rPr>
              <w:lastRenderedPageBreak/>
              <w:t>iestād</w:t>
            </w:r>
            <w:r w:rsidR="007B1565">
              <w:rPr>
                <w:rFonts w:ascii="Times New Roman" w:hAnsi="Times New Roman"/>
                <w:sz w:val="28"/>
                <w:szCs w:val="28"/>
              </w:rPr>
              <w:t>es</w:t>
            </w:r>
            <w:r w:rsidR="007B1565" w:rsidRPr="005D6BE1">
              <w:rPr>
                <w:rFonts w:ascii="Times New Roman" w:hAnsi="Times New Roman"/>
                <w:sz w:val="28"/>
                <w:szCs w:val="28"/>
              </w:rPr>
              <w:t>, ties</w:t>
            </w:r>
            <w:r w:rsidR="007B1565">
              <w:rPr>
                <w:rFonts w:ascii="Times New Roman" w:hAnsi="Times New Roman"/>
                <w:sz w:val="28"/>
                <w:szCs w:val="28"/>
              </w:rPr>
              <w:t>as</w:t>
            </w:r>
            <w:r w:rsidR="007B1565" w:rsidRPr="005D6BE1">
              <w:rPr>
                <w:rFonts w:ascii="Times New Roman" w:hAnsi="Times New Roman"/>
                <w:sz w:val="28"/>
                <w:szCs w:val="28"/>
              </w:rPr>
              <w:t>, Iekšēj</w:t>
            </w:r>
            <w:r w:rsidR="007B1565">
              <w:rPr>
                <w:rFonts w:ascii="Times New Roman" w:hAnsi="Times New Roman"/>
                <w:sz w:val="28"/>
                <w:szCs w:val="28"/>
              </w:rPr>
              <w:t>ās</w:t>
            </w:r>
            <w:r w:rsidR="007B1565" w:rsidRPr="005D6BE1">
              <w:rPr>
                <w:rFonts w:ascii="Times New Roman" w:hAnsi="Times New Roman"/>
                <w:sz w:val="28"/>
                <w:szCs w:val="28"/>
              </w:rPr>
              <w:t xml:space="preserve"> drošības biroj</w:t>
            </w:r>
            <w:r w:rsidR="007B1565">
              <w:rPr>
                <w:rFonts w:ascii="Times New Roman" w:hAnsi="Times New Roman"/>
                <w:sz w:val="28"/>
                <w:szCs w:val="28"/>
              </w:rPr>
              <w:t>s</w:t>
            </w:r>
            <w:r w:rsidR="007B1565" w:rsidRPr="005D6BE1">
              <w:rPr>
                <w:rFonts w:ascii="Times New Roman" w:hAnsi="Times New Roman"/>
                <w:sz w:val="28"/>
                <w:szCs w:val="28"/>
              </w:rPr>
              <w:t>, Valsts probācijas dienest</w:t>
            </w:r>
            <w:r w:rsidR="007B1565">
              <w:rPr>
                <w:rFonts w:ascii="Times New Roman" w:hAnsi="Times New Roman"/>
                <w:sz w:val="28"/>
                <w:szCs w:val="28"/>
              </w:rPr>
              <w:t>s</w:t>
            </w:r>
            <w:r w:rsidR="007B1565" w:rsidRPr="005D6BE1">
              <w:rPr>
                <w:rFonts w:ascii="Times New Roman" w:hAnsi="Times New Roman"/>
                <w:sz w:val="28"/>
                <w:szCs w:val="28"/>
              </w:rPr>
              <w:t>, Latvijas Republikas diplomātiskaj</w:t>
            </w:r>
            <w:r w:rsidR="007B1565">
              <w:rPr>
                <w:rFonts w:ascii="Times New Roman" w:hAnsi="Times New Roman"/>
                <w:sz w:val="28"/>
                <w:szCs w:val="28"/>
              </w:rPr>
              <w:t xml:space="preserve">ās </w:t>
            </w:r>
            <w:r w:rsidR="007B1565" w:rsidRPr="005D6BE1">
              <w:rPr>
                <w:rFonts w:ascii="Times New Roman" w:hAnsi="Times New Roman"/>
                <w:sz w:val="28"/>
                <w:szCs w:val="28"/>
              </w:rPr>
              <w:t>un konsulāraj</w:t>
            </w:r>
            <w:r w:rsidR="007B1565">
              <w:rPr>
                <w:rFonts w:ascii="Times New Roman" w:hAnsi="Times New Roman"/>
                <w:sz w:val="28"/>
                <w:szCs w:val="28"/>
              </w:rPr>
              <w:t>ās</w:t>
            </w:r>
            <w:r w:rsidR="007B1565" w:rsidRPr="005D6BE1">
              <w:rPr>
                <w:rFonts w:ascii="Times New Roman" w:hAnsi="Times New Roman"/>
                <w:sz w:val="28"/>
                <w:szCs w:val="28"/>
              </w:rPr>
              <w:t xml:space="preserve"> pārstāvniecīb</w:t>
            </w:r>
            <w:r w:rsidR="007B1565">
              <w:rPr>
                <w:rFonts w:ascii="Times New Roman" w:hAnsi="Times New Roman"/>
                <w:sz w:val="28"/>
                <w:szCs w:val="28"/>
              </w:rPr>
              <w:t>as</w:t>
            </w:r>
            <w:r w:rsidR="007B1565" w:rsidRPr="005D6BE1">
              <w:rPr>
                <w:rFonts w:ascii="Times New Roman" w:hAnsi="Times New Roman"/>
                <w:sz w:val="28"/>
                <w:szCs w:val="28"/>
              </w:rPr>
              <w:t>, Ārlietu ministrijas Konsulār</w:t>
            </w:r>
            <w:r w:rsidR="007B1565">
              <w:rPr>
                <w:rFonts w:ascii="Times New Roman" w:hAnsi="Times New Roman"/>
                <w:sz w:val="28"/>
                <w:szCs w:val="28"/>
              </w:rPr>
              <w:t>ais</w:t>
            </w:r>
            <w:r w:rsidR="007B1565" w:rsidRPr="005D6BE1">
              <w:rPr>
                <w:rFonts w:ascii="Times New Roman" w:hAnsi="Times New Roman"/>
                <w:sz w:val="28"/>
                <w:szCs w:val="28"/>
              </w:rPr>
              <w:t xml:space="preserve"> departament</w:t>
            </w:r>
            <w:r w:rsidR="007B1565">
              <w:rPr>
                <w:rFonts w:ascii="Times New Roman" w:hAnsi="Times New Roman"/>
                <w:sz w:val="28"/>
                <w:szCs w:val="28"/>
              </w:rPr>
              <w:t>s</w:t>
            </w:r>
            <w:r w:rsidR="007B1565" w:rsidRPr="005D6BE1">
              <w:rPr>
                <w:rFonts w:ascii="Times New Roman" w:hAnsi="Times New Roman"/>
                <w:sz w:val="28"/>
                <w:szCs w:val="28"/>
              </w:rPr>
              <w:t>, Pilsonības un migrācijas lietu pārvald</w:t>
            </w:r>
            <w:r w:rsidR="007B1565">
              <w:rPr>
                <w:rFonts w:ascii="Times New Roman" w:hAnsi="Times New Roman"/>
                <w:sz w:val="28"/>
                <w:szCs w:val="28"/>
              </w:rPr>
              <w:t>e</w:t>
            </w:r>
            <w:r w:rsidR="007B1565" w:rsidRPr="005D6BE1">
              <w:rPr>
                <w:rFonts w:ascii="Times New Roman" w:hAnsi="Times New Roman"/>
                <w:sz w:val="28"/>
                <w:szCs w:val="28"/>
              </w:rPr>
              <w:t>, Ceļu satiksmes drošības direkcij</w:t>
            </w:r>
            <w:r w:rsidR="007B1565">
              <w:rPr>
                <w:rFonts w:ascii="Times New Roman" w:hAnsi="Times New Roman"/>
                <w:sz w:val="28"/>
                <w:szCs w:val="28"/>
              </w:rPr>
              <w:t>a</w:t>
            </w:r>
            <w:r w:rsidR="007B1565" w:rsidRPr="005D6BE1">
              <w:rPr>
                <w:rFonts w:ascii="Times New Roman" w:hAnsi="Times New Roman"/>
                <w:sz w:val="28"/>
                <w:szCs w:val="28"/>
              </w:rPr>
              <w:t>, Valsts tehniskās uzraudzības aģentūr</w:t>
            </w:r>
            <w:r w:rsidR="007B1565">
              <w:rPr>
                <w:rFonts w:ascii="Times New Roman" w:hAnsi="Times New Roman"/>
                <w:sz w:val="28"/>
                <w:szCs w:val="28"/>
              </w:rPr>
              <w:t>a</w:t>
            </w:r>
            <w:r w:rsidR="007B1565" w:rsidRPr="005D6BE1">
              <w:rPr>
                <w:rFonts w:ascii="Times New Roman" w:hAnsi="Times New Roman"/>
                <w:sz w:val="28"/>
                <w:szCs w:val="28"/>
              </w:rPr>
              <w:t>, Valsts kultūras pieminekļu aizsardzības inspekcij</w:t>
            </w:r>
            <w:r w:rsidR="007B1565">
              <w:rPr>
                <w:rFonts w:ascii="Times New Roman" w:hAnsi="Times New Roman"/>
                <w:sz w:val="28"/>
                <w:szCs w:val="28"/>
              </w:rPr>
              <w:t>a</w:t>
            </w:r>
            <w:r w:rsidR="007B1565" w:rsidRPr="005D6BE1">
              <w:rPr>
                <w:rFonts w:ascii="Times New Roman" w:hAnsi="Times New Roman"/>
                <w:sz w:val="28"/>
                <w:szCs w:val="28"/>
              </w:rPr>
              <w:t xml:space="preserve"> un Latvijas zvērināti</w:t>
            </w:r>
            <w:r w:rsidR="007B1565">
              <w:rPr>
                <w:rFonts w:ascii="Times New Roman" w:hAnsi="Times New Roman"/>
                <w:sz w:val="28"/>
                <w:szCs w:val="28"/>
              </w:rPr>
              <w:t>e</w:t>
            </w:r>
            <w:r w:rsidR="007B1565" w:rsidRPr="005D6BE1">
              <w:rPr>
                <w:rFonts w:ascii="Times New Roman" w:hAnsi="Times New Roman"/>
                <w:sz w:val="28"/>
                <w:szCs w:val="28"/>
              </w:rPr>
              <w:t xml:space="preserve"> notāri.</w:t>
            </w:r>
            <w:r w:rsidRPr="005D6BE1">
              <w:rPr>
                <w:rFonts w:ascii="Times New Roman" w:hAnsi="Times New Roman"/>
                <w:sz w:val="28"/>
                <w:szCs w:val="28"/>
              </w:rPr>
              <w:t xml:space="preserve"> Minētās institūcijas varēs izmantot Integrētajā iekšlietu informācijas sistēmu savā darbā līdzīgi kā līdz šim.</w:t>
            </w:r>
          </w:p>
        </w:tc>
      </w:tr>
      <w:tr w:rsidR="007C0637" w:rsidRPr="005D6BE1" w:rsidTr="003F771F">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pStyle w:val="naisnod"/>
              <w:spacing w:before="0" w:beforeAutospacing="0" w:after="0" w:afterAutospacing="0"/>
              <w:ind w:right="57"/>
              <w:jc w:val="both"/>
              <w:rPr>
                <w:sz w:val="28"/>
                <w:szCs w:val="28"/>
              </w:rPr>
            </w:pPr>
            <w:r w:rsidRPr="005D6BE1">
              <w:rPr>
                <w:sz w:val="28"/>
                <w:szCs w:val="28"/>
              </w:rPr>
              <w:lastRenderedPageBreak/>
              <w:t>2.</w:t>
            </w:r>
          </w:p>
        </w:tc>
        <w:tc>
          <w:tcPr>
            <w:tcW w:w="3784"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pStyle w:val="naisf"/>
              <w:spacing w:before="0" w:beforeAutospacing="0" w:after="0" w:afterAutospacing="0"/>
              <w:ind w:right="57"/>
              <w:rPr>
                <w:sz w:val="28"/>
                <w:szCs w:val="28"/>
                <w:lang w:eastAsia="lv-LV"/>
              </w:rPr>
            </w:pPr>
            <w:r w:rsidRPr="005D6BE1">
              <w:rPr>
                <w:sz w:val="28"/>
                <w:szCs w:val="28"/>
              </w:rPr>
              <w:t>Projekta izpildes ietekme uz pār</w:t>
            </w:r>
            <w:r w:rsidRPr="005D6BE1">
              <w:rPr>
                <w:sz w:val="28"/>
                <w:szCs w:val="28"/>
              </w:rPr>
              <w:softHyphen/>
              <w:t>valdes funkcijām un institucionālo struktūru.</w:t>
            </w:r>
          </w:p>
          <w:p w:rsidR="0021176D" w:rsidRPr="005D6BE1" w:rsidRDefault="0021176D" w:rsidP="003F771F">
            <w:pPr>
              <w:pStyle w:val="naisf"/>
              <w:spacing w:before="0" w:beforeAutospacing="0" w:after="0" w:afterAutospacing="0"/>
              <w:ind w:right="57"/>
              <w:rPr>
                <w:sz w:val="28"/>
                <w:szCs w:val="28"/>
              </w:rPr>
            </w:pPr>
            <w:r w:rsidRPr="005D6BE1">
              <w:rPr>
                <w:sz w:val="28"/>
                <w:szCs w:val="28"/>
              </w:rPr>
              <w:t>Jaunu institūciju izveide, esošu institūciju likvidācija vai reorga</w:t>
            </w:r>
            <w:r w:rsidRPr="005D6BE1">
              <w:rPr>
                <w:sz w:val="28"/>
                <w:szCs w:val="28"/>
              </w:rPr>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rsidR="0021176D" w:rsidRPr="005D6BE1" w:rsidRDefault="0021176D" w:rsidP="003F771F">
            <w:pPr>
              <w:spacing w:after="0" w:line="240" w:lineRule="auto"/>
              <w:jc w:val="both"/>
              <w:rPr>
                <w:rFonts w:ascii="Times New Roman" w:hAnsi="Times New Roman"/>
                <w:sz w:val="28"/>
                <w:szCs w:val="28"/>
              </w:rPr>
            </w:pPr>
            <w:r w:rsidRPr="005D6BE1">
              <w:rPr>
                <w:rFonts w:ascii="Times New Roman" w:hAnsi="Times New Roman"/>
                <w:sz w:val="28"/>
                <w:szCs w:val="28"/>
              </w:rPr>
              <w:t>Projekta izpildes rezultātā nav paredzēta esošu institūciju likvidācija vai reorganizācija. Iestāžu institucionālā struktūra netiek ietekmēta.</w:t>
            </w:r>
          </w:p>
        </w:tc>
      </w:tr>
      <w:tr w:rsidR="007C0637" w:rsidRPr="005D6BE1" w:rsidTr="003F771F">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pStyle w:val="naisnod"/>
              <w:spacing w:before="0" w:beforeAutospacing="0" w:after="0" w:afterAutospacing="0"/>
              <w:ind w:right="57"/>
              <w:jc w:val="both"/>
              <w:rPr>
                <w:sz w:val="28"/>
                <w:szCs w:val="28"/>
              </w:rPr>
            </w:pPr>
            <w:r w:rsidRPr="005D6BE1">
              <w:rPr>
                <w:sz w:val="28"/>
                <w:szCs w:val="28"/>
              </w:rPr>
              <w:t>3.</w:t>
            </w:r>
          </w:p>
        </w:tc>
        <w:tc>
          <w:tcPr>
            <w:tcW w:w="3784"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pStyle w:val="naisf"/>
              <w:spacing w:before="0" w:beforeAutospacing="0" w:after="0" w:afterAutospacing="0"/>
              <w:ind w:right="57"/>
              <w:rPr>
                <w:sz w:val="28"/>
                <w:szCs w:val="28"/>
              </w:rPr>
            </w:pPr>
            <w:r w:rsidRPr="005D6BE1">
              <w:rPr>
                <w:sz w:val="28"/>
                <w:szCs w:val="28"/>
              </w:rPr>
              <w:t>Cita informācija</w:t>
            </w:r>
          </w:p>
        </w:tc>
        <w:tc>
          <w:tcPr>
            <w:tcW w:w="5142" w:type="dxa"/>
            <w:tcBorders>
              <w:top w:val="single" w:sz="4" w:space="0" w:color="auto"/>
              <w:left w:val="single" w:sz="4" w:space="0" w:color="auto"/>
              <w:bottom w:val="single" w:sz="4" w:space="0" w:color="auto"/>
              <w:right w:val="single" w:sz="4" w:space="0" w:color="auto"/>
            </w:tcBorders>
            <w:hideMark/>
          </w:tcPr>
          <w:p w:rsidR="0021176D" w:rsidRPr="005D6BE1" w:rsidRDefault="0021176D" w:rsidP="003F771F">
            <w:pPr>
              <w:spacing w:after="0" w:line="240" w:lineRule="auto"/>
              <w:ind w:right="57"/>
              <w:jc w:val="both"/>
              <w:rPr>
                <w:rFonts w:ascii="Times New Roman" w:hAnsi="Times New Roman"/>
                <w:sz w:val="28"/>
                <w:szCs w:val="28"/>
                <w:lang w:eastAsia="lv-LV"/>
              </w:rPr>
            </w:pPr>
            <w:r w:rsidRPr="005D6BE1">
              <w:rPr>
                <w:rFonts w:ascii="Times New Roman" w:hAnsi="Times New Roman"/>
                <w:sz w:val="28"/>
                <w:szCs w:val="28"/>
              </w:rPr>
              <w:t>Nav.</w:t>
            </w:r>
          </w:p>
        </w:tc>
      </w:tr>
    </w:tbl>
    <w:p w:rsidR="0021176D" w:rsidRPr="005D6BE1" w:rsidRDefault="0021176D" w:rsidP="0021176D">
      <w:pPr>
        <w:spacing w:after="0" w:line="240" w:lineRule="auto"/>
        <w:rPr>
          <w:rFonts w:ascii="Times New Roman" w:hAnsi="Times New Roman"/>
          <w:sz w:val="28"/>
          <w:szCs w:val="28"/>
        </w:rPr>
      </w:pPr>
    </w:p>
    <w:p w:rsidR="0021176D" w:rsidRPr="005D6BE1" w:rsidRDefault="0021176D" w:rsidP="0021176D">
      <w:pPr>
        <w:spacing w:after="0" w:line="240" w:lineRule="auto"/>
        <w:rPr>
          <w:rFonts w:ascii="Times New Roman" w:hAnsi="Times New Roman"/>
          <w:sz w:val="28"/>
          <w:szCs w:val="28"/>
        </w:rPr>
      </w:pPr>
    </w:p>
    <w:p w:rsidR="0021176D" w:rsidRPr="005D6BE1" w:rsidRDefault="0021176D" w:rsidP="0021176D">
      <w:pPr>
        <w:spacing w:after="0" w:line="240" w:lineRule="auto"/>
        <w:jc w:val="both"/>
        <w:rPr>
          <w:rFonts w:ascii="Times New Roman" w:hAnsi="Times New Roman"/>
          <w:sz w:val="28"/>
          <w:szCs w:val="28"/>
        </w:rPr>
      </w:pPr>
      <w:r w:rsidRPr="005D6BE1">
        <w:rPr>
          <w:rFonts w:ascii="Times New Roman" w:hAnsi="Times New Roman"/>
          <w:sz w:val="28"/>
          <w:szCs w:val="28"/>
        </w:rPr>
        <w:t>Iekšlietu ministrs</w:t>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t>R. Kozlovskis</w:t>
      </w:r>
    </w:p>
    <w:p w:rsidR="0021176D" w:rsidRPr="005D6BE1" w:rsidRDefault="0021176D" w:rsidP="0021176D">
      <w:pPr>
        <w:pStyle w:val="naisf"/>
        <w:spacing w:before="0" w:beforeAutospacing="0" w:after="0" w:afterAutospacing="0"/>
        <w:rPr>
          <w:sz w:val="28"/>
          <w:szCs w:val="28"/>
        </w:rPr>
      </w:pPr>
    </w:p>
    <w:p w:rsidR="0021176D" w:rsidRPr="005D6BE1" w:rsidRDefault="0021176D" w:rsidP="0021176D">
      <w:pPr>
        <w:pStyle w:val="naisf"/>
        <w:spacing w:before="0" w:beforeAutospacing="0" w:after="0" w:afterAutospacing="0"/>
        <w:rPr>
          <w:sz w:val="28"/>
          <w:szCs w:val="28"/>
        </w:rPr>
      </w:pPr>
    </w:p>
    <w:p w:rsidR="0021176D" w:rsidRPr="005D6BE1" w:rsidRDefault="0021176D" w:rsidP="0021176D">
      <w:pPr>
        <w:pStyle w:val="naisf"/>
        <w:spacing w:before="0" w:beforeAutospacing="0" w:after="0" w:afterAutospacing="0"/>
        <w:rPr>
          <w:sz w:val="28"/>
          <w:szCs w:val="28"/>
        </w:rPr>
      </w:pPr>
      <w:r w:rsidRPr="005D6BE1">
        <w:rPr>
          <w:sz w:val="28"/>
          <w:szCs w:val="28"/>
        </w:rPr>
        <w:t>Vīza: Valsts sekretārs</w:t>
      </w:r>
      <w:r w:rsidRPr="005D6BE1">
        <w:rPr>
          <w:sz w:val="28"/>
          <w:szCs w:val="28"/>
        </w:rPr>
        <w:tab/>
      </w:r>
      <w:r w:rsidRPr="005D6BE1">
        <w:rPr>
          <w:sz w:val="28"/>
          <w:szCs w:val="28"/>
        </w:rPr>
        <w:tab/>
      </w:r>
      <w:r w:rsidRPr="005D6BE1">
        <w:rPr>
          <w:sz w:val="28"/>
          <w:szCs w:val="28"/>
        </w:rPr>
        <w:tab/>
      </w:r>
      <w:r w:rsidRPr="005D6BE1">
        <w:rPr>
          <w:sz w:val="28"/>
          <w:szCs w:val="28"/>
        </w:rPr>
        <w:tab/>
      </w:r>
      <w:r w:rsidRPr="005D6BE1">
        <w:rPr>
          <w:sz w:val="28"/>
          <w:szCs w:val="28"/>
        </w:rPr>
        <w:tab/>
      </w:r>
      <w:r w:rsidRPr="005D6BE1">
        <w:rPr>
          <w:sz w:val="28"/>
          <w:szCs w:val="28"/>
        </w:rPr>
        <w:tab/>
      </w:r>
      <w:proofErr w:type="gramStart"/>
      <w:r w:rsidRPr="005D6BE1">
        <w:rPr>
          <w:sz w:val="28"/>
          <w:szCs w:val="28"/>
        </w:rPr>
        <w:t xml:space="preserve">  </w:t>
      </w:r>
      <w:proofErr w:type="gramEnd"/>
      <w:r w:rsidRPr="005D6BE1">
        <w:rPr>
          <w:sz w:val="28"/>
          <w:szCs w:val="28"/>
        </w:rPr>
        <w:tab/>
      </w:r>
      <w:proofErr w:type="spellStart"/>
      <w:r w:rsidRPr="005D6BE1">
        <w:rPr>
          <w:sz w:val="28"/>
          <w:szCs w:val="28"/>
        </w:rPr>
        <w:t>D.Trofimovs</w:t>
      </w:r>
      <w:proofErr w:type="spellEnd"/>
    </w:p>
    <w:p w:rsidR="0021176D" w:rsidRPr="005D6BE1" w:rsidRDefault="0021176D" w:rsidP="0021176D">
      <w:pPr>
        <w:spacing w:after="0" w:line="240" w:lineRule="auto"/>
        <w:rPr>
          <w:rFonts w:ascii="Times New Roman" w:hAnsi="Times New Roman"/>
          <w:sz w:val="28"/>
          <w:szCs w:val="28"/>
        </w:rPr>
      </w:pPr>
    </w:p>
    <w:p w:rsidR="0021176D" w:rsidRPr="005D6BE1" w:rsidRDefault="0021176D" w:rsidP="0021176D">
      <w:pPr>
        <w:spacing w:after="0" w:line="240" w:lineRule="auto"/>
        <w:rPr>
          <w:rFonts w:ascii="Times New Roman" w:hAnsi="Times New Roman"/>
          <w:sz w:val="28"/>
          <w:szCs w:val="28"/>
        </w:rPr>
      </w:pPr>
    </w:p>
    <w:p w:rsidR="0021176D" w:rsidRPr="005D6BE1" w:rsidRDefault="0021176D" w:rsidP="0021176D">
      <w:pPr>
        <w:spacing w:after="0" w:line="240" w:lineRule="auto"/>
        <w:rPr>
          <w:rFonts w:ascii="Times New Roman" w:hAnsi="Times New Roman"/>
          <w:sz w:val="28"/>
          <w:szCs w:val="28"/>
        </w:rPr>
      </w:pPr>
    </w:p>
    <w:p w:rsidR="0021176D" w:rsidRPr="005D6BE1" w:rsidRDefault="0021176D" w:rsidP="0021176D">
      <w:pPr>
        <w:spacing w:after="0" w:line="240" w:lineRule="auto"/>
        <w:rPr>
          <w:rFonts w:ascii="Times New Roman" w:hAnsi="Times New Roman"/>
          <w:sz w:val="28"/>
          <w:szCs w:val="28"/>
        </w:rPr>
      </w:pPr>
    </w:p>
    <w:p w:rsidR="0021176D" w:rsidRDefault="0021176D" w:rsidP="0021176D">
      <w:pPr>
        <w:spacing w:after="0" w:line="240" w:lineRule="auto"/>
        <w:rPr>
          <w:rFonts w:ascii="Times New Roman" w:hAnsi="Times New Roman"/>
          <w:sz w:val="28"/>
          <w:szCs w:val="28"/>
        </w:rPr>
      </w:pPr>
    </w:p>
    <w:p w:rsidR="005D6BE1" w:rsidRDefault="005D6BE1" w:rsidP="0021176D">
      <w:pPr>
        <w:spacing w:after="0" w:line="240" w:lineRule="auto"/>
        <w:rPr>
          <w:rFonts w:ascii="Times New Roman" w:hAnsi="Times New Roman"/>
          <w:sz w:val="28"/>
          <w:szCs w:val="28"/>
        </w:rPr>
      </w:pPr>
    </w:p>
    <w:p w:rsidR="005D6BE1" w:rsidRDefault="005D6BE1" w:rsidP="0021176D">
      <w:pPr>
        <w:spacing w:after="0" w:line="240" w:lineRule="auto"/>
        <w:rPr>
          <w:rFonts w:ascii="Times New Roman" w:hAnsi="Times New Roman"/>
          <w:sz w:val="28"/>
          <w:szCs w:val="28"/>
        </w:rPr>
      </w:pPr>
    </w:p>
    <w:p w:rsidR="005D6BE1" w:rsidRDefault="005D6BE1" w:rsidP="0021176D">
      <w:pPr>
        <w:spacing w:after="0" w:line="240" w:lineRule="auto"/>
        <w:rPr>
          <w:rFonts w:ascii="Times New Roman" w:hAnsi="Times New Roman"/>
          <w:sz w:val="28"/>
          <w:szCs w:val="28"/>
        </w:rPr>
      </w:pPr>
    </w:p>
    <w:p w:rsidR="005D6BE1" w:rsidRDefault="005D6BE1" w:rsidP="0021176D">
      <w:pPr>
        <w:spacing w:after="0" w:line="240" w:lineRule="auto"/>
        <w:rPr>
          <w:rFonts w:ascii="Times New Roman" w:hAnsi="Times New Roman"/>
          <w:sz w:val="28"/>
          <w:szCs w:val="28"/>
        </w:rPr>
      </w:pPr>
    </w:p>
    <w:p w:rsidR="005D6BE1" w:rsidRDefault="005D6BE1" w:rsidP="0021176D">
      <w:pPr>
        <w:spacing w:after="0" w:line="240" w:lineRule="auto"/>
        <w:rPr>
          <w:rFonts w:ascii="Times New Roman" w:hAnsi="Times New Roman"/>
          <w:sz w:val="28"/>
          <w:szCs w:val="28"/>
        </w:rPr>
      </w:pPr>
    </w:p>
    <w:p w:rsidR="005D6BE1" w:rsidRPr="005D6BE1" w:rsidRDefault="005D6BE1" w:rsidP="0021176D">
      <w:pPr>
        <w:spacing w:after="0" w:line="240" w:lineRule="auto"/>
        <w:rPr>
          <w:rFonts w:ascii="Times New Roman" w:hAnsi="Times New Roman"/>
          <w:sz w:val="28"/>
          <w:szCs w:val="28"/>
        </w:rPr>
      </w:pPr>
    </w:p>
    <w:p w:rsidR="0021176D" w:rsidRPr="005D6BE1" w:rsidRDefault="0021176D" w:rsidP="0021176D">
      <w:pPr>
        <w:spacing w:after="0" w:line="240" w:lineRule="auto"/>
        <w:rPr>
          <w:rFonts w:ascii="Times New Roman" w:hAnsi="Times New Roman"/>
        </w:rPr>
      </w:pPr>
    </w:p>
    <w:p w:rsidR="0021176D" w:rsidRPr="005D6BE1" w:rsidRDefault="002E6AAD" w:rsidP="0021176D">
      <w:pPr>
        <w:spacing w:after="0" w:line="240" w:lineRule="auto"/>
        <w:rPr>
          <w:rFonts w:ascii="Times New Roman" w:hAnsi="Times New Roman"/>
        </w:rPr>
      </w:pPr>
      <w:r>
        <w:rPr>
          <w:rFonts w:ascii="Times New Roman" w:hAnsi="Times New Roman"/>
        </w:rPr>
        <w:t>2018.10.03. 15:01</w:t>
      </w:r>
    </w:p>
    <w:p w:rsidR="0021176D" w:rsidRPr="005D6BE1" w:rsidRDefault="007D6197" w:rsidP="0021176D">
      <w:pPr>
        <w:spacing w:after="0" w:line="240" w:lineRule="auto"/>
        <w:rPr>
          <w:rFonts w:ascii="Times New Roman" w:hAnsi="Times New Roman"/>
        </w:rPr>
      </w:pPr>
      <w:r w:rsidRPr="005D6BE1">
        <w:rPr>
          <w:rFonts w:ascii="Times New Roman" w:hAnsi="Times New Roman"/>
        </w:rPr>
        <w:t>1</w:t>
      </w:r>
      <w:r w:rsidR="005B6520">
        <w:rPr>
          <w:rFonts w:ascii="Times New Roman" w:hAnsi="Times New Roman"/>
        </w:rPr>
        <w:t>194</w:t>
      </w:r>
      <w:bookmarkStart w:id="6" w:name="_GoBack"/>
      <w:bookmarkEnd w:id="6"/>
    </w:p>
    <w:p w:rsidR="0021176D" w:rsidRPr="005D6BE1" w:rsidRDefault="0021176D" w:rsidP="0021176D">
      <w:pPr>
        <w:spacing w:after="0" w:line="240" w:lineRule="auto"/>
        <w:rPr>
          <w:rFonts w:ascii="Times New Roman" w:hAnsi="Times New Roman"/>
        </w:rPr>
      </w:pPr>
      <w:r w:rsidRPr="005D6BE1">
        <w:rPr>
          <w:rFonts w:ascii="Times New Roman" w:hAnsi="Times New Roman"/>
        </w:rPr>
        <w:t>K.Zagoskina</w:t>
      </w:r>
      <w:r w:rsidRPr="005D6BE1">
        <w:rPr>
          <w:rFonts w:ascii="Times New Roman" w:hAnsi="Times New Roman"/>
        </w:rPr>
        <w:tab/>
      </w:r>
    </w:p>
    <w:p w:rsidR="0021176D" w:rsidRPr="005D6BE1" w:rsidRDefault="0021176D" w:rsidP="0021176D">
      <w:pPr>
        <w:spacing w:after="0" w:line="240" w:lineRule="auto"/>
        <w:rPr>
          <w:rFonts w:ascii="Times New Roman" w:hAnsi="Times New Roman"/>
        </w:rPr>
      </w:pPr>
      <w:r w:rsidRPr="005D6BE1">
        <w:rPr>
          <w:rFonts w:ascii="Times New Roman" w:hAnsi="Times New Roman"/>
        </w:rPr>
        <w:t>67219533, karina.zagoskina@iem.gov.lv</w:t>
      </w:r>
    </w:p>
    <w:p w:rsidR="0021176D" w:rsidRPr="005D6BE1" w:rsidRDefault="0021176D" w:rsidP="0021176D">
      <w:pPr>
        <w:spacing w:after="0" w:line="240" w:lineRule="auto"/>
        <w:rPr>
          <w:rFonts w:ascii="Times New Roman" w:hAnsi="Times New Roman"/>
        </w:rPr>
      </w:pPr>
    </w:p>
    <w:p w:rsidR="006B6B2F" w:rsidRPr="00406FAD" w:rsidRDefault="0021176D" w:rsidP="00406FAD">
      <w:pPr>
        <w:tabs>
          <w:tab w:val="left" w:pos="1005"/>
        </w:tabs>
        <w:rPr>
          <w:rFonts w:ascii="Times New Roman" w:hAnsi="Times New Roman"/>
        </w:rPr>
      </w:pPr>
      <w:r w:rsidRPr="005D6BE1">
        <w:rPr>
          <w:rFonts w:ascii="Times New Roman" w:hAnsi="Times New Roman"/>
        </w:rPr>
        <w:tab/>
      </w:r>
    </w:p>
    <w:sectPr w:rsidR="006B6B2F" w:rsidRPr="00406FAD" w:rsidSect="00F81FA4">
      <w:headerReference w:type="default" r:id="rId8"/>
      <w:footerReference w:type="default" r:id="rId9"/>
      <w:footerReference w:type="firs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6D" w:rsidRDefault="0021176D" w:rsidP="0021176D">
      <w:pPr>
        <w:spacing w:after="0" w:line="240" w:lineRule="auto"/>
      </w:pPr>
      <w:r>
        <w:separator/>
      </w:r>
    </w:p>
  </w:endnote>
  <w:endnote w:type="continuationSeparator" w:id="0">
    <w:p w:rsidR="0021176D" w:rsidRDefault="0021176D" w:rsidP="0021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0" w:rsidRPr="00D85B53" w:rsidRDefault="0021176D" w:rsidP="0021176D">
    <w:pPr>
      <w:pStyle w:val="Footer"/>
      <w:jc w:val="both"/>
      <w:rPr>
        <w:sz w:val="20"/>
        <w:szCs w:val="20"/>
        <w:lang w:val="lv-LV"/>
      </w:rPr>
    </w:pPr>
    <w:r w:rsidRPr="0021176D">
      <w:rPr>
        <w:sz w:val="20"/>
        <w:szCs w:val="20"/>
      </w:rPr>
      <w:t>IEMAnot_</w:t>
    </w:r>
    <w:r w:rsidR="002E6AAD">
      <w:rPr>
        <w:sz w:val="20"/>
        <w:szCs w:val="20"/>
        <w:lang w:val="lv-LV"/>
      </w:rPr>
      <w:t>0310</w:t>
    </w:r>
    <w:r w:rsidRPr="0021176D">
      <w:rPr>
        <w:sz w:val="20"/>
        <w:szCs w:val="20"/>
        <w:lang w:val="lv-LV"/>
      </w:rPr>
      <w:t>2018_IIIN; Mini</w:t>
    </w:r>
    <w:r w:rsidR="00D85B53">
      <w:rPr>
        <w:sz w:val="20"/>
        <w:szCs w:val="20"/>
        <w:lang w:val="lv-LV"/>
      </w:rPr>
      <w:t>stru kabineta noteikumu projekta</w:t>
    </w:r>
    <w:r w:rsidRPr="0021176D">
      <w:rPr>
        <w:sz w:val="20"/>
        <w:szCs w:val="20"/>
        <w:lang w:val="lv-LV"/>
      </w:rPr>
      <w:t xml:space="preserve"> “</w:t>
    </w:r>
    <w:r w:rsidRPr="00E72C6C">
      <w:rPr>
        <w:bCs/>
        <w:sz w:val="20"/>
        <w:szCs w:val="20"/>
      </w:rPr>
      <w:t>Noteikumi par integrētajā iekšlietu informācijas sistēmā iekļaujamām ziņām personas, mantas vai dokumenta atrašanās vietas vai cilvēka personības noskaidrošanai vai neatpazīta cilvēka līķa identificēšanai</w:t>
    </w:r>
    <w:r w:rsidRPr="0021176D">
      <w:rPr>
        <w:sz w:val="20"/>
        <w:szCs w:val="20"/>
      </w:rPr>
      <w:t xml:space="preserve">” </w:t>
    </w:r>
    <w:r w:rsidRPr="0021176D">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21176D">
        <w:rPr>
          <w:bCs/>
          <w:sz w:val="20"/>
          <w:szCs w:val="20"/>
        </w:rPr>
        <w:t>ziņojums</w:t>
      </w:r>
    </w:smartTag>
    <w:r w:rsidRPr="0021176D">
      <w:rPr>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4E" w:rsidRPr="0021176D" w:rsidRDefault="00301AE1" w:rsidP="0021176D">
    <w:pPr>
      <w:pStyle w:val="Footer"/>
      <w:jc w:val="both"/>
      <w:rPr>
        <w:bCs/>
        <w:sz w:val="20"/>
        <w:szCs w:val="20"/>
      </w:rPr>
    </w:pPr>
    <w:r w:rsidRPr="0021176D">
      <w:rPr>
        <w:sz w:val="20"/>
        <w:szCs w:val="20"/>
      </w:rPr>
      <w:t>IEMAnot_</w:t>
    </w:r>
    <w:r w:rsidR="002E6AAD">
      <w:rPr>
        <w:sz w:val="20"/>
        <w:szCs w:val="20"/>
        <w:lang w:val="lv-LV"/>
      </w:rPr>
      <w:t>0310</w:t>
    </w:r>
    <w:r w:rsidR="0021176D" w:rsidRPr="0021176D">
      <w:rPr>
        <w:sz w:val="20"/>
        <w:szCs w:val="20"/>
        <w:lang w:val="lv-LV"/>
      </w:rPr>
      <w:t>2018_IIIN; Mini</w:t>
    </w:r>
    <w:r w:rsidR="00D85B53">
      <w:rPr>
        <w:sz w:val="20"/>
        <w:szCs w:val="20"/>
        <w:lang w:val="lv-LV"/>
      </w:rPr>
      <w:t>stru kabineta noteikumu projekta</w:t>
    </w:r>
    <w:r w:rsidR="0021176D" w:rsidRPr="0021176D">
      <w:rPr>
        <w:sz w:val="20"/>
        <w:szCs w:val="20"/>
        <w:lang w:val="lv-LV"/>
      </w:rPr>
      <w:t xml:space="preserve"> “</w:t>
    </w:r>
    <w:r w:rsidR="0021176D" w:rsidRPr="00E72C6C">
      <w:rPr>
        <w:bCs/>
        <w:sz w:val="20"/>
        <w:szCs w:val="20"/>
      </w:rPr>
      <w:t>Noteikumi par integrētajā iekšlietu informācijas sistēmā iekļaujamām ziņām personas, mantas vai dokumenta atrašanās vietas vai cilvēka personības noskaidrošanai vai neatpazīta cilvēka līķa identificēšanai</w:t>
    </w:r>
    <w:r w:rsidRPr="0021176D">
      <w:rPr>
        <w:sz w:val="20"/>
        <w:szCs w:val="20"/>
      </w:rPr>
      <w:t xml:space="preserve">” </w:t>
    </w:r>
    <w:r w:rsidRPr="0021176D">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21176D">
        <w:rPr>
          <w:bCs/>
          <w:sz w:val="20"/>
          <w:szCs w:val="20"/>
        </w:rPr>
        <w:t>ziņojums</w:t>
      </w:r>
    </w:smartTag>
    <w:r w:rsidRPr="0021176D">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6D" w:rsidRDefault="0021176D" w:rsidP="0021176D">
      <w:pPr>
        <w:spacing w:after="0" w:line="240" w:lineRule="auto"/>
      </w:pPr>
      <w:r>
        <w:separator/>
      </w:r>
    </w:p>
  </w:footnote>
  <w:footnote w:type="continuationSeparator" w:id="0">
    <w:p w:rsidR="0021176D" w:rsidRDefault="0021176D" w:rsidP="0021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3E" w:rsidRDefault="00301AE1">
    <w:pPr>
      <w:pStyle w:val="Header"/>
      <w:jc w:val="center"/>
    </w:pPr>
    <w:r>
      <w:fldChar w:fldCharType="begin"/>
    </w:r>
    <w:r>
      <w:instrText xml:space="preserve"> PAGE   \* MERGEFORMAT </w:instrText>
    </w:r>
    <w:r>
      <w:fldChar w:fldCharType="separate"/>
    </w:r>
    <w:r w:rsidR="005B6520">
      <w:rPr>
        <w:noProof/>
      </w:rPr>
      <w:t>6</w:t>
    </w:r>
    <w:r>
      <w:rPr>
        <w:noProof/>
      </w:rPr>
      <w:fldChar w:fldCharType="end"/>
    </w:r>
  </w:p>
  <w:p w:rsidR="00AC4F3E" w:rsidRDefault="005B6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6D"/>
    <w:rsid w:val="000D11D1"/>
    <w:rsid w:val="000E7A95"/>
    <w:rsid w:val="0021176D"/>
    <w:rsid w:val="0027687F"/>
    <w:rsid w:val="002E6AAD"/>
    <w:rsid w:val="00301AE1"/>
    <w:rsid w:val="003E5FB8"/>
    <w:rsid w:val="00406FAD"/>
    <w:rsid w:val="00430298"/>
    <w:rsid w:val="00434D9D"/>
    <w:rsid w:val="004E47DA"/>
    <w:rsid w:val="004F63B9"/>
    <w:rsid w:val="0053397B"/>
    <w:rsid w:val="005B6520"/>
    <w:rsid w:val="005D6BE1"/>
    <w:rsid w:val="006B6B2F"/>
    <w:rsid w:val="006C0325"/>
    <w:rsid w:val="006F0961"/>
    <w:rsid w:val="00747AF8"/>
    <w:rsid w:val="0075251F"/>
    <w:rsid w:val="00791BD8"/>
    <w:rsid w:val="007B1565"/>
    <w:rsid w:val="007C0637"/>
    <w:rsid w:val="007D6197"/>
    <w:rsid w:val="007E042D"/>
    <w:rsid w:val="00880B97"/>
    <w:rsid w:val="00A8268D"/>
    <w:rsid w:val="00AB25C8"/>
    <w:rsid w:val="00BA462E"/>
    <w:rsid w:val="00D85B53"/>
    <w:rsid w:val="00F35CC5"/>
    <w:rsid w:val="00F77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B9B44C8-A0D7-48D2-AE96-903037FD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176D"/>
    <w:rPr>
      <w:color w:val="0000FF"/>
      <w:u w:val="single"/>
    </w:rPr>
  </w:style>
  <w:style w:type="paragraph" w:styleId="Footer">
    <w:name w:val="footer"/>
    <w:basedOn w:val="Normal"/>
    <w:link w:val="FooterChar"/>
    <w:uiPriority w:val="99"/>
    <w:unhideWhenUsed/>
    <w:rsid w:val="0021176D"/>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FooterChar">
    <w:name w:val="Footer Char"/>
    <w:basedOn w:val="DefaultParagraphFont"/>
    <w:link w:val="Footer"/>
    <w:uiPriority w:val="99"/>
    <w:rsid w:val="0021176D"/>
    <w:rPr>
      <w:rFonts w:ascii="Times New Roman" w:eastAsia="Times New Roman" w:hAnsi="Times New Roman" w:cs="Times New Roman"/>
      <w:sz w:val="24"/>
      <w:szCs w:val="24"/>
      <w:lang w:val="x-none" w:eastAsia="lv-LV"/>
    </w:rPr>
  </w:style>
  <w:style w:type="paragraph" w:styleId="BodyText">
    <w:name w:val="Body Text"/>
    <w:basedOn w:val="Normal"/>
    <w:link w:val="BodyTextChar"/>
    <w:unhideWhenUsed/>
    <w:rsid w:val="0021176D"/>
    <w:pPr>
      <w:spacing w:after="120" w:line="240" w:lineRule="auto"/>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21176D"/>
    <w:rPr>
      <w:rFonts w:ascii="Times New Roman" w:eastAsia="Times New Roman" w:hAnsi="Times New Roman" w:cs="Times New Roman"/>
      <w:sz w:val="24"/>
      <w:szCs w:val="24"/>
      <w:lang w:val="en-GB" w:eastAsia="x-none"/>
    </w:rPr>
  </w:style>
  <w:style w:type="paragraph" w:styleId="NoSpacing">
    <w:name w:val="No Spacing"/>
    <w:qFormat/>
    <w:rsid w:val="0021176D"/>
    <w:pPr>
      <w:spacing w:after="0" w:line="240" w:lineRule="auto"/>
    </w:pPr>
    <w:rPr>
      <w:rFonts w:ascii="Calibri" w:eastAsia="Calibri" w:hAnsi="Calibri" w:cs="Times New Roman"/>
      <w:lang w:val="en-US"/>
    </w:rPr>
  </w:style>
  <w:style w:type="character" w:customStyle="1" w:styleId="naisfChar">
    <w:name w:val="naisf Char"/>
    <w:link w:val="naisf"/>
    <w:locked/>
    <w:rsid w:val="0021176D"/>
    <w:rPr>
      <w:rFonts w:ascii="Times New Roman" w:eastAsia="Times New Roman" w:hAnsi="Times New Roman" w:cs="Times New Roman"/>
      <w:sz w:val="24"/>
      <w:szCs w:val="24"/>
    </w:rPr>
  </w:style>
  <w:style w:type="paragraph" w:customStyle="1" w:styleId="naisf">
    <w:name w:val="naisf"/>
    <w:basedOn w:val="Normal"/>
    <w:link w:val="naisfChar"/>
    <w:rsid w:val="0021176D"/>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21176D"/>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21176D"/>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21176D"/>
    <w:rPr>
      <w:rFonts w:ascii="Calibri" w:eastAsia="Calibri" w:hAnsi="Calibri" w:cs="Times New Roman"/>
      <w:sz w:val="20"/>
      <w:szCs w:val="20"/>
      <w:lang w:val="x-none" w:eastAsia="x-none"/>
    </w:rPr>
  </w:style>
  <w:style w:type="paragraph" w:styleId="NormalWeb">
    <w:name w:val="Normal (Web)"/>
    <w:basedOn w:val="Normal"/>
    <w:uiPriority w:val="99"/>
    <w:semiHidden/>
    <w:unhideWhenUsed/>
    <w:rsid w:val="005339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0E7A95"/>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2640">
      <w:bodyDiv w:val="1"/>
      <w:marLeft w:val="0"/>
      <w:marRight w:val="0"/>
      <w:marTop w:val="0"/>
      <w:marBottom w:val="0"/>
      <w:divBdr>
        <w:top w:val="none" w:sz="0" w:space="0" w:color="auto"/>
        <w:left w:val="none" w:sz="0" w:space="0" w:color="auto"/>
        <w:bottom w:val="none" w:sz="0" w:space="0" w:color="auto"/>
        <w:right w:val="none" w:sz="0" w:space="0" w:color="auto"/>
      </w:divBdr>
    </w:div>
    <w:div w:id="135953416">
      <w:bodyDiv w:val="1"/>
      <w:marLeft w:val="0"/>
      <w:marRight w:val="0"/>
      <w:marTop w:val="0"/>
      <w:marBottom w:val="0"/>
      <w:divBdr>
        <w:top w:val="none" w:sz="0" w:space="0" w:color="auto"/>
        <w:left w:val="none" w:sz="0" w:space="0" w:color="auto"/>
        <w:bottom w:val="none" w:sz="0" w:space="0" w:color="auto"/>
        <w:right w:val="none" w:sz="0" w:space="0" w:color="auto"/>
      </w:divBdr>
    </w:div>
    <w:div w:id="16212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likumi.lv/ta/id/89648-latvijas-administrativo-parkapumu-kodeks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6695</Words>
  <Characters>3817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15</cp:revision>
  <dcterms:created xsi:type="dcterms:W3CDTF">2018-10-03T12:01:00Z</dcterms:created>
  <dcterms:modified xsi:type="dcterms:W3CDTF">2018-10-08T08:02:00Z</dcterms:modified>
</cp:coreProperties>
</file>