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46" w:rsidRPr="00A55C27" w:rsidRDefault="006C4F46" w:rsidP="006C4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_GoBack"/>
      <w:bookmarkStart w:id="1" w:name="OLE_LINK3"/>
      <w:bookmarkStart w:id="2" w:name="OLE_LINK4"/>
      <w:bookmarkStart w:id="3" w:name="OLE_LINK8"/>
      <w:bookmarkEnd w:id="0"/>
      <w:r w:rsidRPr="00A55C2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Minis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tru kabineta noteikumu projekta</w:t>
      </w:r>
    </w:p>
    <w:p w:rsidR="006C4F46" w:rsidRDefault="006C4F46" w:rsidP="006C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OLE_LINK5"/>
      <w:bookmarkStart w:id="5" w:name="OLE_LINK6"/>
      <w:bookmarkEnd w:id="1"/>
      <w:bookmarkEnd w:id="2"/>
      <w:bookmarkEnd w:id="3"/>
      <w:r>
        <w:rPr>
          <w:rFonts w:ascii="Times New Roman" w:hAnsi="Times New Roman"/>
          <w:b/>
          <w:sz w:val="28"/>
          <w:szCs w:val="28"/>
        </w:rPr>
        <w:t>„</w:t>
      </w:r>
      <w:bookmarkStart w:id="6" w:name="OLE_LINK1"/>
      <w:bookmarkStart w:id="7" w:name="OLE_LINK7"/>
      <w:r w:rsidR="00FE3DEB">
        <w:rPr>
          <w:rFonts w:ascii="Times New Roman" w:hAnsi="Times New Roman"/>
          <w:b/>
          <w:sz w:val="28"/>
          <w:szCs w:val="28"/>
        </w:rPr>
        <w:t>Grozījum</w:t>
      </w:r>
      <w:r w:rsidR="00AE3C67">
        <w:rPr>
          <w:rFonts w:ascii="Times New Roman" w:hAnsi="Times New Roman"/>
          <w:b/>
          <w:sz w:val="28"/>
          <w:szCs w:val="28"/>
        </w:rPr>
        <w:t>i</w:t>
      </w:r>
      <w:r w:rsidRPr="003C3E9C">
        <w:rPr>
          <w:rFonts w:ascii="Times New Roman" w:hAnsi="Times New Roman"/>
          <w:b/>
          <w:sz w:val="28"/>
          <w:szCs w:val="28"/>
        </w:rPr>
        <w:t xml:space="preserve"> Ministru kabineta 2017.gada 13.jū</w:t>
      </w:r>
      <w:r w:rsidR="0067552C">
        <w:rPr>
          <w:rFonts w:ascii="Times New Roman" w:hAnsi="Times New Roman"/>
          <w:b/>
          <w:sz w:val="28"/>
          <w:szCs w:val="28"/>
        </w:rPr>
        <w:t>n</w:t>
      </w:r>
      <w:r w:rsidRPr="003C3E9C">
        <w:rPr>
          <w:rFonts w:ascii="Times New Roman" w:hAnsi="Times New Roman"/>
          <w:b/>
          <w:sz w:val="28"/>
          <w:szCs w:val="28"/>
        </w:rPr>
        <w:t>ija noteikumos Nr.322 „Noteikumi par Latvijas izglītības klasifikāciju”</w:t>
      </w:r>
      <w:bookmarkEnd w:id="6"/>
      <w:bookmarkEnd w:id="7"/>
      <w:r>
        <w:rPr>
          <w:rFonts w:ascii="Times New Roman" w:hAnsi="Times New Roman"/>
          <w:b/>
          <w:sz w:val="28"/>
          <w:szCs w:val="28"/>
        </w:rPr>
        <w:t>”</w:t>
      </w:r>
    </w:p>
    <w:p w:rsidR="006C4F46" w:rsidRDefault="006C4F46" w:rsidP="006C4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8" w:name="OLE_LINK9"/>
      <w:bookmarkStart w:id="9" w:name="OLE_LINK1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</w:t>
      </w:r>
    </w:p>
    <w:p w:rsidR="006C4F46" w:rsidRPr="00A55C27" w:rsidRDefault="006C4F46" w:rsidP="006C4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55C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ziņojums (anotācija)</w:t>
      </w:r>
    </w:p>
    <w:bookmarkEnd w:id="4"/>
    <w:bookmarkEnd w:id="5"/>
    <w:bookmarkEnd w:id="8"/>
    <w:bookmarkEnd w:id="9"/>
    <w:p w:rsidR="006C4F46" w:rsidRPr="00A55C27" w:rsidRDefault="006C4F46" w:rsidP="006C4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36"/>
        <w:gridCol w:w="5885"/>
      </w:tblGrid>
      <w:tr w:rsidR="006C4F46" w:rsidRPr="00A55C27" w:rsidTr="0017451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6C4F46" w:rsidRPr="000356D3" w:rsidTr="00174513">
        <w:trPr>
          <w:tblCellSpacing w:w="15" w:type="dxa"/>
        </w:trPr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0356D3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610B3" w:rsidRDefault="006C4F46" w:rsidP="007429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6D3">
              <w:rPr>
                <w:rFonts w:ascii="Times New Roman" w:hAnsi="Times New Roman"/>
                <w:sz w:val="28"/>
                <w:szCs w:val="28"/>
              </w:rPr>
              <w:t>Ministru kabineta noteikumu projekts „</w:t>
            </w:r>
            <w:r w:rsidR="00FE3DEB">
              <w:rPr>
                <w:rFonts w:ascii="Times New Roman" w:hAnsi="Times New Roman"/>
                <w:sz w:val="28"/>
                <w:szCs w:val="28"/>
              </w:rPr>
              <w:t>Grozījum</w:t>
            </w:r>
            <w:r w:rsidR="00FE29B1">
              <w:rPr>
                <w:rFonts w:ascii="Times New Roman" w:hAnsi="Times New Roman"/>
                <w:sz w:val="28"/>
                <w:szCs w:val="28"/>
              </w:rPr>
              <w:t>i</w:t>
            </w:r>
            <w:r w:rsidR="00174513" w:rsidRPr="00174513">
              <w:rPr>
                <w:rFonts w:ascii="Times New Roman" w:hAnsi="Times New Roman"/>
                <w:sz w:val="28"/>
                <w:szCs w:val="28"/>
              </w:rPr>
              <w:t xml:space="preserve"> Ministru kabineta 2017.ga</w:t>
            </w:r>
            <w:r w:rsidR="00A610B3">
              <w:rPr>
                <w:rFonts w:ascii="Times New Roman" w:hAnsi="Times New Roman"/>
                <w:sz w:val="28"/>
                <w:szCs w:val="28"/>
              </w:rPr>
              <w:t>da 13.jū</w:t>
            </w:r>
            <w:r w:rsidR="00B303F1">
              <w:rPr>
                <w:rFonts w:ascii="Times New Roman" w:hAnsi="Times New Roman"/>
                <w:sz w:val="28"/>
                <w:szCs w:val="28"/>
              </w:rPr>
              <w:t>n</w:t>
            </w:r>
            <w:r w:rsidR="00A610B3">
              <w:rPr>
                <w:rFonts w:ascii="Times New Roman" w:hAnsi="Times New Roman"/>
                <w:sz w:val="28"/>
                <w:szCs w:val="28"/>
              </w:rPr>
              <w:t xml:space="preserve">ija noteikumos Nr.322 </w:t>
            </w:r>
            <w:r w:rsidR="00174513" w:rsidRPr="00174513">
              <w:rPr>
                <w:rFonts w:ascii="Times New Roman" w:hAnsi="Times New Roman"/>
                <w:sz w:val="28"/>
                <w:szCs w:val="28"/>
              </w:rPr>
              <w:t>„Noteikumi par Latvijas izglītības klasifikāciju””</w:t>
            </w:r>
            <w:r w:rsidR="00A61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6D3">
              <w:rPr>
                <w:rFonts w:ascii="Times New Roman" w:hAnsi="Times New Roman"/>
                <w:sz w:val="28"/>
                <w:szCs w:val="28"/>
              </w:rPr>
              <w:t>(turpmāk – Projekts) sagatavots, lai</w:t>
            </w:r>
            <w:r w:rsidR="00E13A8F">
              <w:rPr>
                <w:rFonts w:ascii="Times New Roman" w:hAnsi="Times New Roman"/>
                <w:sz w:val="28"/>
                <w:szCs w:val="28"/>
              </w:rPr>
              <w:t xml:space="preserve"> būtu noteikti </w:t>
            </w:r>
            <w:r w:rsidR="00E13A8F"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zināšanu, prasmju un kompetenču aprakst</w:t>
            </w:r>
            <w:r w:rsidR="00E13A8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i, kas ir saistīti ar </w:t>
            </w:r>
            <w:r w:rsidR="00E13A8F" w:rsidRPr="005D2E46">
              <w:rPr>
                <w:rFonts w:ascii="Times New Roman" w:hAnsi="Times New Roman"/>
                <w:sz w:val="28"/>
                <w:szCs w:val="28"/>
              </w:rPr>
              <w:t>profesionālā dokt</w:t>
            </w:r>
            <w:r w:rsidR="00E13A8F">
              <w:rPr>
                <w:rFonts w:ascii="Times New Roman" w:hAnsi="Times New Roman"/>
                <w:sz w:val="28"/>
                <w:szCs w:val="28"/>
              </w:rPr>
              <w:t>ora grāda mākslās iegūšanu un</w:t>
            </w:r>
            <w:r w:rsidRPr="00035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3A8F">
              <w:rPr>
                <w:rFonts w:ascii="Times New Roman" w:hAnsi="Times New Roman"/>
                <w:sz w:val="28"/>
                <w:szCs w:val="28"/>
              </w:rPr>
              <w:t>augstskolas varētu uzsākt profesionālā doktora studiju mākslās ieviešanu</w:t>
            </w:r>
            <w:r w:rsidR="00E13A8F" w:rsidRPr="000356D3">
              <w:rPr>
                <w:rFonts w:ascii="Times New Roman" w:hAnsi="Times New Roman"/>
                <w:sz w:val="28"/>
                <w:szCs w:val="28"/>
              </w:rPr>
              <w:t xml:space="preserve"> no </w:t>
            </w:r>
            <w:r w:rsidR="00E46BD2">
              <w:rPr>
                <w:rFonts w:ascii="Times New Roman" w:hAnsi="Times New Roman"/>
                <w:sz w:val="28"/>
                <w:szCs w:val="28"/>
              </w:rPr>
              <w:t>2019./</w:t>
            </w:r>
            <w:r w:rsidR="00E13A8F">
              <w:rPr>
                <w:rFonts w:ascii="Times New Roman" w:hAnsi="Times New Roman"/>
                <w:sz w:val="28"/>
                <w:szCs w:val="28"/>
              </w:rPr>
              <w:t>2020.</w:t>
            </w:r>
            <w:r w:rsidR="00E46BD2">
              <w:rPr>
                <w:rFonts w:ascii="Times New Roman" w:hAnsi="Times New Roman"/>
                <w:sz w:val="28"/>
                <w:szCs w:val="28"/>
              </w:rPr>
              <w:t>akadēmiskā</w:t>
            </w:r>
            <w:r w:rsidR="000239C6">
              <w:rPr>
                <w:rFonts w:ascii="Times New Roman" w:hAnsi="Times New Roman"/>
                <w:sz w:val="28"/>
                <w:szCs w:val="28"/>
              </w:rPr>
              <w:t xml:space="preserve"> gadā, tostarp </w:t>
            </w:r>
            <w:r w:rsidR="000239C6" w:rsidRPr="007F2532">
              <w:rPr>
                <w:rFonts w:ascii="Times New Roman" w:hAnsi="Times New Roman"/>
                <w:sz w:val="28"/>
                <w:szCs w:val="28"/>
              </w:rPr>
              <w:t>saistībā ar profesionālo doktora studiju programmu</w:t>
            </w:r>
            <w:r w:rsidR="004B42FC">
              <w:rPr>
                <w:rFonts w:ascii="Times New Roman" w:hAnsi="Times New Roman"/>
                <w:sz w:val="28"/>
                <w:szCs w:val="28"/>
              </w:rPr>
              <w:t xml:space="preserve"> mākslās</w:t>
            </w:r>
            <w:r w:rsidR="000239C6" w:rsidRPr="007F2532">
              <w:rPr>
                <w:rFonts w:ascii="Times New Roman" w:hAnsi="Times New Roman"/>
                <w:sz w:val="28"/>
                <w:szCs w:val="28"/>
              </w:rPr>
              <w:t xml:space="preserve"> izstrādi</w:t>
            </w:r>
            <w:r w:rsidR="007429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39C6" w:rsidRPr="007F2532">
              <w:rPr>
                <w:rFonts w:ascii="Times New Roman" w:hAnsi="Times New Roman"/>
                <w:sz w:val="28"/>
                <w:szCs w:val="28"/>
              </w:rPr>
              <w:t xml:space="preserve">un </w:t>
            </w:r>
            <w:r w:rsidR="000239C6">
              <w:rPr>
                <w:rFonts w:ascii="Times New Roman" w:hAnsi="Times New Roman"/>
                <w:sz w:val="28"/>
                <w:szCs w:val="28"/>
              </w:rPr>
              <w:t xml:space="preserve">studiju virziena </w:t>
            </w:r>
            <w:r w:rsidR="000239C6" w:rsidRPr="007F2532">
              <w:rPr>
                <w:rFonts w:ascii="Times New Roman" w:hAnsi="Times New Roman"/>
                <w:sz w:val="28"/>
                <w:szCs w:val="28"/>
              </w:rPr>
              <w:t>akreditācijas procesu.</w:t>
            </w:r>
          </w:p>
        </w:tc>
      </w:tr>
    </w:tbl>
    <w:p w:rsidR="006C4F46" w:rsidRPr="000356D3" w:rsidRDefault="006C4F46" w:rsidP="006C4F4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2744"/>
        <w:gridCol w:w="5886"/>
      </w:tblGrid>
      <w:tr w:rsidR="006C4F46" w:rsidRPr="000356D3" w:rsidTr="0017451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0356D3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6C4F46" w:rsidRPr="000356D3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0356D3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0356D3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44A" w:rsidRPr="0096344A" w:rsidRDefault="0096344A" w:rsidP="00E80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Projekts sagatavots, </w:t>
            </w:r>
            <w:r w:rsidRPr="00E06F19">
              <w:rPr>
                <w:rFonts w:ascii="Times New Roman" w:hAnsi="Times New Roman"/>
                <w:sz w:val="28"/>
                <w:szCs w:val="28"/>
              </w:rPr>
              <w:t xml:space="preserve">ņemot vērā </w:t>
            </w:r>
            <w:r w:rsidR="00375F6E" w:rsidRPr="00E06F19">
              <w:rPr>
                <w:rFonts w:ascii="Times New Roman" w:hAnsi="Times New Roman"/>
                <w:sz w:val="28"/>
                <w:szCs w:val="28"/>
              </w:rPr>
              <w:t>2018.gada 1.</w:t>
            </w:r>
            <w:r w:rsidR="00375F6E">
              <w:rPr>
                <w:rFonts w:ascii="Times New Roman" w:hAnsi="Times New Roman"/>
                <w:sz w:val="28"/>
                <w:szCs w:val="28"/>
              </w:rPr>
              <w:t>februāra</w:t>
            </w:r>
            <w:r w:rsidR="00375F6E" w:rsidRPr="00E06F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6F19">
              <w:rPr>
                <w:rFonts w:ascii="Times New Roman" w:hAnsi="Times New Roman"/>
                <w:sz w:val="28"/>
                <w:szCs w:val="28"/>
              </w:rPr>
              <w:t>grozījum</w:t>
            </w:r>
            <w:r>
              <w:rPr>
                <w:rFonts w:ascii="Times New Roman" w:hAnsi="Times New Roman"/>
                <w:sz w:val="28"/>
                <w:szCs w:val="28"/>
              </w:rPr>
              <w:t>us</w:t>
            </w:r>
            <w:r w:rsidRPr="00E06F19">
              <w:rPr>
                <w:rFonts w:ascii="Times New Roman" w:hAnsi="Times New Roman"/>
                <w:sz w:val="28"/>
                <w:szCs w:val="28"/>
              </w:rPr>
              <w:t xml:space="preserve"> Augstskolu likumā</w:t>
            </w:r>
            <w:r>
              <w:rPr>
                <w:rFonts w:ascii="Times New Roman" w:hAnsi="Times New Roman"/>
                <w:sz w:val="28"/>
                <w:szCs w:val="28"/>
              </w:rPr>
              <w:t>, kas</w:t>
            </w:r>
            <w:r w:rsidRPr="00E06F19">
              <w:rPr>
                <w:rFonts w:ascii="Times New Roman" w:hAnsi="Times New Roman"/>
                <w:sz w:val="28"/>
                <w:szCs w:val="28"/>
              </w:rPr>
              <w:t xml:space="preserve"> ir stājušies spēkā 2018.gada 1.aprīlī, proti, Augstskolu likuma 3</w:t>
            </w:r>
            <w:r>
              <w:rPr>
                <w:rFonts w:ascii="Times New Roman" w:hAnsi="Times New Roman"/>
                <w:sz w:val="28"/>
                <w:szCs w:val="28"/>
              </w:rPr>
              <w:t>.panta otr</w:t>
            </w:r>
            <w:r w:rsidR="007864B7">
              <w:rPr>
                <w:rFonts w:ascii="Times New Roman" w:hAnsi="Times New Roman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daļu un 59.panta 1.</w:t>
            </w:r>
            <w:r w:rsidR="007864B7">
              <w:rPr>
                <w:rFonts w:ascii="Times New Roman" w:hAnsi="Times New Roman" w:cs="Times New Roman"/>
                <w:sz w:val="28"/>
                <w:szCs w:val="28"/>
              </w:rPr>
              <w:t>¹</w:t>
            </w:r>
            <w:r w:rsidR="00E321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06F19">
              <w:rPr>
                <w:rFonts w:ascii="Times New Roman" w:hAnsi="Times New Roman"/>
                <w:sz w:val="28"/>
                <w:szCs w:val="28"/>
              </w:rPr>
              <w:t>daļas 3.punkt</w:t>
            </w:r>
            <w:r>
              <w:rPr>
                <w:rFonts w:ascii="Times New Roman" w:hAnsi="Times New Roman"/>
                <w:sz w:val="28"/>
                <w:szCs w:val="28"/>
              </w:rPr>
              <w:t>u</w:t>
            </w:r>
            <w:r w:rsidRPr="00E06F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kā arī</w:t>
            </w:r>
            <w:r w:rsidRPr="00E06F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5F6E">
              <w:rPr>
                <w:rFonts w:ascii="Times New Roman" w:hAnsi="Times New Roman"/>
                <w:sz w:val="28"/>
                <w:szCs w:val="28"/>
              </w:rPr>
              <w:t xml:space="preserve">Augstskolu likuma </w:t>
            </w:r>
            <w:r w:rsidRPr="00E06F19">
              <w:rPr>
                <w:rFonts w:ascii="Times New Roman" w:hAnsi="Times New Roman"/>
                <w:sz w:val="28"/>
                <w:szCs w:val="28"/>
              </w:rPr>
              <w:t>pārejas noteikumus, kas paredz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ka </w:t>
            </w:r>
            <w:r w:rsidR="0025388D" w:rsidRPr="0025388D">
              <w:rPr>
                <w:rFonts w:ascii="Times New Roman" w:hAnsi="Times New Roman"/>
                <w:sz w:val="28"/>
                <w:szCs w:val="28"/>
              </w:rPr>
              <w:t>Ministru kabinets līdz 2018.gada 30.novembrim izdara grozījumus Ministru kabineta 2017.gada 13.jūnija noteikumos Nr.322 „</w:t>
            </w:r>
            <w:hyperlink r:id="rId6" w:tgtFrame="_blank" w:history="1">
              <w:r w:rsidR="0025388D" w:rsidRPr="0025388D">
                <w:rPr>
                  <w:rFonts w:ascii="Times New Roman" w:hAnsi="Times New Roman"/>
                  <w:sz w:val="28"/>
                  <w:szCs w:val="28"/>
                </w:rPr>
                <w:t>Noteikumi par Latvijas izglītības klasifikāciju</w:t>
              </w:r>
            </w:hyperlink>
            <w:r w:rsidR="00E13A8F">
              <w:rPr>
                <w:rFonts w:ascii="Times New Roman" w:hAnsi="Times New Roman"/>
                <w:sz w:val="28"/>
                <w:szCs w:val="28"/>
              </w:rPr>
              <w:t xml:space="preserve">” saskaņā ar </w:t>
            </w:r>
            <w:r w:rsidR="00D537B2" w:rsidRPr="00D537B2">
              <w:rPr>
                <w:rFonts w:ascii="Times New Roman" w:hAnsi="Times New Roman"/>
                <w:sz w:val="28"/>
                <w:szCs w:val="28"/>
              </w:rPr>
              <w:t>Augstskolu likuma 3.panta sesto daļu, kas</w:t>
            </w:r>
            <w:r w:rsidR="00376D8A">
              <w:rPr>
                <w:rFonts w:ascii="Times New Roman" w:hAnsi="Times New Roman"/>
                <w:sz w:val="28"/>
                <w:szCs w:val="28"/>
              </w:rPr>
              <w:t xml:space="preserve"> tostarp</w:t>
            </w:r>
            <w:r w:rsidR="00D537B2" w:rsidRPr="00D537B2">
              <w:rPr>
                <w:rFonts w:ascii="Times New Roman" w:hAnsi="Times New Roman"/>
                <w:sz w:val="28"/>
                <w:szCs w:val="28"/>
              </w:rPr>
              <w:t xml:space="preserve"> nosaka, ka Eiropas kvalifikācijas </w:t>
            </w:r>
            <w:proofErr w:type="spellStart"/>
            <w:r w:rsidR="00D537B2" w:rsidRPr="00D537B2">
              <w:rPr>
                <w:rFonts w:ascii="Times New Roman" w:hAnsi="Times New Roman"/>
                <w:sz w:val="28"/>
                <w:szCs w:val="28"/>
              </w:rPr>
              <w:t>ietvarstruktūras</w:t>
            </w:r>
            <w:proofErr w:type="spellEnd"/>
            <w:r w:rsidR="00D537B2" w:rsidRPr="00D537B2">
              <w:rPr>
                <w:rFonts w:ascii="Times New Roman" w:hAnsi="Times New Roman"/>
                <w:sz w:val="28"/>
                <w:szCs w:val="28"/>
              </w:rPr>
              <w:t xml:space="preserve"> līmenim atbilstošo zināšanu, prasmju un kompetences aprakstus katra līmeņa studiju programmu beidzējiem, nosaka Ministru kabinets.</w:t>
            </w:r>
          </w:p>
        </w:tc>
      </w:tr>
      <w:tr w:rsidR="006C4F46" w:rsidRPr="000356D3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0356D3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0356D3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E91" w:rsidRDefault="004B6DAE" w:rsidP="005D2E46">
            <w:pPr>
              <w:spacing w:after="0" w:line="240" w:lineRule="auto"/>
              <w:ind w:firstLine="5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Ņemot vērā, ka </w:t>
            </w:r>
            <w:r w:rsidR="00F5528B" w:rsidRPr="00E06F19">
              <w:rPr>
                <w:rFonts w:ascii="Times New Roman" w:hAnsi="Times New Roman"/>
                <w:sz w:val="28"/>
                <w:szCs w:val="28"/>
              </w:rPr>
              <w:t>2018.gada 1.</w:t>
            </w:r>
            <w:r w:rsidR="00F5528B">
              <w:rPr>
                <w:rFonts w:ascii="Times New Roman" w:hAnsi="Times New Roman"/>
                <w:sz w:val="28"/>
                <w:szCs w:val="28"/>
              </w:rPr>
              <w:t xml:space="preserve">februāra </w:t>
            </w:r>
            <w:r>
              <w:rPr>
                <w:rFonts w:ascii="Times New Roman" w:hAnsi="Times New Roman"/>
                <w:sz w:val="28"/>
                <w:szCs w:val="28"/>
              </w:rPr>
              <w:t>grozījumi Augstskolu likumā ir stājušies spēkā 2018.gada 1.aprīlī,</w:t>
            </w:r>
            <w:r w:rsidR="00CC7FAF">
              <w:rPr>
                <w:rFonts w:ascii="Times New Roman" w:hAnsi="Times New Roman"/>
                <w:sz w:val="28"/>
                <w:szCs w:val="28"/>
              </w:rPr>
              <w:t xml:space="preserve"> ir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iespējams </w:t>
            </w:r>
            <w:r w:rsidR="00CC7FAF">
              <w:rPr>
                <w:rFonts w:ascii="Times New Roman" w:hAnsi="Times New Roman"/>
                <w:sz w:val="28"/>
                <w:szCs w:val="28"/>
              </w:rPr>
              <w:t xml:space="preserve">uzsākt </w:t>
            </w:r>
            <w:r w:rsidR="008D435A">
              <w:rPr>
                <w:rFonts w:ascii="Times New Roman" w:hAnsi="Times New Roman"/>
                <w:sz w:val="28"/>
                <w:szCs w:val="28"/>
              </w:rPr>
              <w:t>profes</w:t>
            </w:r>
            <w:r w:rsidR="00CC7FAF">
              <w:rPr>
                <w:rFonts w:ascii="Times New Roman" w:hAnsi="Times New Roman"/>
                <w:sz w:val="28"/>
                <w:szCs w:val="28"/>
              </w:rPr>
              <w:t>ionālo doktora studiju mākslās ieviešanu</w:t>
            </w:r>
            <w:r w:rsidR="00FE11AA">
              <w:rPr>
                <w:rFonts w:ascii="Times New Roman" w:hAnsi="Times New Roman"/>
                <w:sz w:val="28"/>
                <w:szCs w:val="28"/>
              </w:rPr>
              <w:t xml:space="preserve"> augstskolās</w:t>
            </w:r>
            <w:r w:rsidR="008D435A">
              <w:rPr>
                <w:rFonts w:ascii="Times New Roman" w:hAnsi="Times New Roman"/>
                <w:sz w:val="28"/>
                <w:szCs w:val="28"/>
              </w:rPr>
              <w:t>. Līdz tam</w:t>
            </w:r>
            <w:r w:rsidR="00CC7FAF">
              <w:rPr>
                <w:rFonts w:ascii="Times New Roman" w:hAnsi="Times New Roman"/>
                <w:sz w:val="28"/>
                <w:szCs w:val="28"/>
              </w:rPr>
              <w:t xml:space="preserve"> Latvijā</w:t>
            </w:r>
            <w:r w:rsidR="008D435A">
              <w:rPr>
                <w:rFonts w:ascii="Times New Roman" w:hAnsi="Times New Roman"/>
                <w:sz w:val="28"/>
                <w:szCs w:val="28"/>
              </w:rPr>
              <w:t xml:space="preserve"> bija </w:t>
            </w:r>
            <w:r w:rsidR="00CC7FAF">
              <w:rPr>
                <w:rFonts w:ascii="Times New Roman" w:hAnsi="Times New Roman"/>
                <w:sz w:val="28"/>
                <w:szCs w:val="28"/>
              </w:rPr>
              <w:t>pieejama</w:t>
            </w:r>
            <w:r w:rsidR="005D2E46">
              <w:rPr>
                <w:rFonts w:ascii="Times New Roman" w:hAnsi="Times New Roman"/>
                <w:sz w:val="28"/>
                <w:szCs w:val="28"/>
              </w:rPr>
              <w:t xml:space="preserve"> tikai</w:t>
            </w:r>
            <w:r w:rsidR="008D4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7FAF" w:rsidRPr="00CC7FAF">
              <w:rPr>
                <w:rFonts w:ascii="Times New Roman" w:hAnsi="Times New Roman"/>
                <w:sz w:val="28"/>
                <w:szCs w:val="28"/>
              </w:rPr>
              <w:t xml:space="preserve">zinātniskā doktora grāda ieguve. </w:t>
            </w:r>
            <w:r w:rsidR="00CC7FAF">
              <w:rPr>
                <w:rFonts w:ascii="Times New Roman" w:hAnsi="Times New Roman"/>
                <w:sz w:val="28"/>
                <w:szCs w:val="28"/>
              </w:rPr>
              <w:t>Izmaiņas</w:t>
            </w:r>
            <w:r w:rsidR="00CC7FAF"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CC7FAF"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tiesisk</w:t>
            </w:r>
            <w:r w:rsidR="00CC7F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ajā</w:t>
            </w:r>
            <w:r w:rsidR="00CC7FAF"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regulējum</w:t>
            </w:r>
            <w:r w:rsidR="00CC7F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ā ir nepieciešamas</w:t>
            </w:r>
            <w:r w:rsidR="005846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lai</w:t>
            </w:r>
            <w:r w:rsidR="005D2E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5846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nodrošinātu</w:t>
            </w:r>
            <w:r w:rsidR="00CC7FAF" w:rsidRPr="00CC7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FAF">
              <w:rPr>
                <w:rFonts w:ascii="Times New Roman" w:hAnsi="Times New Roman"/>
                <w:sz w:val="28"/>
                <w:szCs w:val="28"/>
              </w:rPr>
              <w:t>profesionāl</w:t>
            </w:r>
            <w:r>
              <w:rPr>
                <w:rFonts w:ascii="Times New Roman" w:hAnsi="Times New Roman"/>
                <w:sz w:val="28"/>
                <w:szCs w:val="28"/>
              </w:rPr>
              <w:t>o</w:t>
            </w:r>
            <w:r w:rsidRPr="00CC7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7FAF" w:rsidRPr="00CC7FAF">
              <w:rPr>
                <w:rFonts w:ascii="Times New Roman" w:hAnsi="Times New Roman"/>
                <w:sz w:val="28"/>
                <w:szCs w:val="28"/>
              </w:rPr>
              <w:t xml:space="preserve">doktora studiju </w:t>
            </w:r>
            <w:r w:rsidRPr="00CC7FAF">
              <w:rPr>
                <w:rFonts w:ascii="Times New Roman" w:hAnsi="Times New Roman"/>
                <w:sz w:val="28"/>
                <w:szCs w:val="28"/>
              </w:rPr>
              <w:t>programm</w:t>
            </w:r>
            <w:r>
              <w:rPr>
                <w:rFonts w:ascii="Times New Roman" w:hAnsi="Times New Roman"/>
                <w:sz w:val="28"/>
                <w:szCs w:val="28"/>
              </w:rPr>
              <w:t>u</w:t>
            </w:r>
            <w:r w:rsidRPr="00CC7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7FAF" w:rsidRPr="00CC7FAF">
              <w:rPr>
                <w:rFonts w:ascii="Times New Roman" w:hAnsi="Times New Roman"/>
                <w:sz w:val="28"/>
                <w:szCs w:val="28"/>
              </w:rPr>
              <w:t>mākslās</w:t>
            </w:r>
            <w:r w:rsidR="005D2E46">
              <w:rPr>
                <w:rFonts w:ascii="Times New Roman" w:hAnsi="Times New Roman"/>
                <w:sz w:val="28"/>
                <w:szCs w:val="28"/>
              </w:rPr>
              <w:t xml:space="preserve"> ieviešanu</w:t>
            </w:r>
            <w:r w:rsidR="007864B7">
              <w:rPr>
                <w:rFonts w:ascii="Times New Roman" w:hAnsi="Times New Roman"/>
                <w:sz w:val="28"/>
                <w:szCs w:val="28"/>
              </w:rPr>
              <w:t xml:space="preserve"> un profesionālā doktora grāda mākslās iegūšanu</w:t>
            </w:r>
            <w:r w:rsidR="00E264CD">
              <w:rPr>
                <w:rFonts w:ascii="Times New Roman" w:hAnsi="Times New Roman"/>
                <w:sz w:val="28"/>
                <w:szCs w:val="28"/>
              </w:rPr>
              <w:t>.</w:t>
            </w:r>
            <w:r w:rsidR="005846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64CD">
              <w:rPr>
                <w:rFonts w:ascii="Times New Roman" w:hAnsi="Times New Roman"/>
                <w:sz w:val="28"/>
                <w:szCs w:val="28"/>
              </w:rPr>
              <w:t xml:space="preserve">Noteikumos </w:t>
            </w:r>
            <w:r w:rsidR="005846F5">
              <w:rPr>
                <w:rFonts w:ascii="Times New Roman" w:hAnsi="Times New Roman"/>
                <w:sz w:val="28"/>
                <w:szCs w:val="28"/>
              </w:rPr>
              <w:t>par Latvijas izglītības klasifikāciju</w:t>
            </w:r>
            <w:r w:rsidR="00E264CD">
              <w:rPr>
                <w:rFonts w:ascii="Times New Roman" w:hAnsi="Times New Roman"/>
                <w:sz w:val="28"/>
                <w:szCs w:val="28"/>
              </w:rPr>
              <w:t xml:space="preserve"> ir</w:t>
            </w:r>
            <w:r w:rsidR="005846F5">
              <w:rPr>
                <w:rFonts w:ascii="Times New Roman" w:hAnsi="Times New Roman"/>
                <w:sz w:val="28"/>
                <w:szCs w:val="28"/>
              </w:rPr>
              <w:t xml:space="preserve"> iekļaut</w:t>
            </w:r>
            <w:r w:rsidR="00E264CD">
              <w:rPr>
                <w:rFonts w:ascii="Times New Roman" w:hAnsi="Times New Roman"/>
                <w:sz w:val="28"/>
                <w:szCs w:val="28"/>
              </w:rPr>
              <w:t>i</w:t>
            </w:r>
            <w:r w:rsidR="005846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46F5"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Latvijas kvalifikāciju </w:t>
            </w:r>
            <w:proofErr w:type="spellStart"/>
            <w:r w:rsidR="005846F5"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ietvarstruktūras</w:t>
            </w:r>
            <w:proofErr w:type="spellEnd"/>
            <w:r w:rsidR="005846F5"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līmenim atbilstošo zināšanu, prasmju un kompetenču aprakst</w:t>
            </w:r>
            <w:r w:rsidR="005846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i, </w:t>
            </w:r>
            <w:r w:rsidR="00E264C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bet, ņemot vērā, ka</w:t>
            </w:r>
            <w:r w:rsidR="005846F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E264CD">
              <w:rPr>
                <w:rFonts w:ascii="Times New Roman" w:hAnsi="Times New Roman"/>
                <w:sz w:val="28"/>
                <w:szCs w:val="28"/>
              </w:rPr>
              <w:t>Latvijā</w:t>
            </w:r>
            <w:r w:rsidR="008F28E8">
              <w:rPr>
                <w:rFonts w:ascii="Times New Roman" w:hAnsi="Times New Roman"/>
                <w:sz w:val="28"/>
                <w:szCs w:val="28"/>
              </w:rPr>
              <w:t xml:space="preserve"> līdz 2018.gada 1.aprīlim </w:t>
            </w:r>
            <w:r w:rsidR="00E264CD">
              <w:rPr>
                <w:rFonts w:ascii="Times New Roman" w:hAnsi="Times New Roman"/>
                <w:sz w:val="28"/>
                <w:szCs w:val="28"/>
              </w:rPr>
              <w:t xml:space="preserve">nebija </w:t>
            </w:r>
            <w:r w:rsidR="008F28E8">
              <w:rPr>
                <w:rFonts w:ascii="Times New Roman" w:hAnsi="Times New Roman"/>
                <w:sz w:val="28"/>
                <w:szCs w:val="28"/>
              </w:rPr>
              <w:t>iespējamas</w:t>
            </w:r>
            <w:r w:rsidR="00E264CD">
              <w:rPr>
                <w:rFonts w:ascii="Times New Roman" w:hAnsi="Times New Roman"/>
                <w:sz w:val="28"/>
                <w:szCs w:val="28"/>
              </w:rPr>
              <w:t xml:space="preserve"> profesionālā doktora studijas</w:t>
            </w:r>
            <w:r w:rsidR="008F28E8">
              <w:rPr>
                <w:rFonts w:ascii="Times New Roman" w:hAnsi="Times New Roman"/>
                <w:sz w:val="28"/>
                <w:szCs w:val="28"/>
              </w:rPr>
              <w:t xml:space="preserve"> un profesionālā doktora grāda mākslās iegūšana</w:t>
            </w:r>
            <w:r w:rsidR="00E264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F28E8">
              <w:rPr>
                <w:rFonts w:ascii="Times New Roman" w:hAnsi="Times New Roman"/>
                <w:sz w:val="28"/>
                <w:szCs w:val="28"/>
              </w:rPr>
              <w:t>esošajā tiesiskajā regulējumā</w:t>
            </w:r>
            <w:r w:rsidR="000D5E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5EC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  <w:r w:rsidR="000D5EC6">
              <w:rPr>
                <w:rFonts w:ascii="Times New Roman" w:hAnsi="Times New Roman"/>
                <w:sz w:val="28"/>
                <w:szCs w:val="28"/>
              </w:rPr>
              <w:t xml:space="preserve"> iekļauti</w:t>
            </w:r>
            <w:r w:rsidR="00E264C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0D5EC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zināšanu, prasmju un kompetenču </w:t>
            </w:r>
            <w:r w:rsidR="00E264CD"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aprakst</w:t>
            </w:r>
            <w:r w:rsidR="00E472A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</w:t>
            </w:r>
            <w:r w:rsidR="00E264C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kas ir saistīti</w:t>
            </w:r>
            <w:r w:rsidR="00FE251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ar</w:t>
            </w:r>
            <w:r w:rsidR="00E264C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8F28E8" w:rsidRPr="005D2E46">
              <w:rPr>
                <w:rFonts w:ascii="Times New Roman" w:hAnsi="Times New Roman"/>
                <w:sz w:val="28"/>
                <w:szCs w:val="28"/>
              </w:rPr>
              <w:t>profesionālā dokt</w:t>
            </w:r>
            <w:r w:rsidR="008F28E8">
              <w:rPr>
                <w:rFonts w:ascii="Times New Roman" w:hAnsi="Times New Roman"/>
                <w:sz w:val="28"/>
                <w:szCs w:val="28"/>
              </w:rPr>
              <w:t>ora grāda mākslās iegūšanu</w:t>
            </w:r>
            <w:r w:rsidR="004B7B2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31640" w:rsidRDefault="00E804B1" w:rsidP="007F2532">
            <w:pPr>
              <w:spacing w:after="0" w:line="240" w:lineRule="auto"/>
              <w:ind w:firstLine="5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Projekts</w:t>
            </w:r>
            <w:r w:rsidR="00F70A91">
              <w:rPr>
                <w:rFonts w:ascii="Times New Roman" w:hAnsi="Times New Roman"/>
                <w:sz w:val="28"/>
                <w:szCs w:val="28"/>
              </w:rPr>
              <w:t xml:space="preserve"> ir nepieciešams, </w:t>
            </w:r>
            <w:r w:rsidR="00F70A91" w:rsidRPr="000356D3">
              <w:rPr>
                <w:rFonts w:ascii="Times New Roman" w:hAnsi="Times New Roman"/>
                <w:sz w:val="28"/>
                <w:szCs w:val="28"/>
              </w:rPr>
              <w:t>lai</w:t>
            </w:r>
            <w:r w:rsidR="00F70A91">
              <w:rPr>
                <w:rFonts w:ascii="Times New Roman" w:hAnsi="Times New Roman"/>
                <w:sz w:val="28"/>
                <w:szCs w:val="28"/>
              </w:rPr>
              <w:t xml:space="preserve"> būtu noteikti </w:t>
            </w:r>
            <w:r w:rsidR="00F70A91"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zināšanu, prasmju un kompetenču aprakst</w:t>
            </w:r>
            <w:r w:rsidR="00F70A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i, kas ir saistīti ar </w:t>
            </w:r>
            <w:r w:rsidR="00F70A91" w:rsidRPr="005D2E46">
              <w:rPr>
                <w:rFonts w:ascii="Times New Roman" w:hAnsi="Times New Roman"/>
                <w:sz w:val="28"/>
                <w:szCs w:val="28"/>
              </w:rPr>
              <w:t>profesionālā dokt</w:t>
            </w:r>
            <w:r w:rsidR="00F70A91">
              <w:rPr>
                <w:rFonts w:ascii="Times New Roman" w:hAnsi="Times New Roman"/>
                <w:sz w:val="28"/>
                <w:szCs w:val="28"/>
              </w:rPr>
              <w:t>ora grāda mākslās iegūšanu un</w:t>
            </w:r>
            <w:r w:rsidR="00F70A91" w:rsidRPr="00035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0A91">
              <w:rPr>
                <w:rFonts w:ascii="Times New Roman" w:hAnsi="Times New Roman"/>
                <w:sz w:val="28"/>
                <w:szCs w:val="28"/>
              </w:rPr>
              <w:t>augstskolas varētu uzsākt profesionāl</w:t>
            </w:r>
            <w:r w:rsidR="000D5EC6">
              <w:rPr>
                <w:rFonts w:ascii="Times New Roman" w:hAnsi="Times New Roman"/>
                <w:sz w:val="28"/>
                <w:szCs w:val="28"/>
              </w:rPr>
              <w:t>o</w:t>
            </w:r>
            <w:r w:rsidR="00F70A91">
              <w:rPr>
                <w:rFonts w:ascii="Times New Roman" w:hAnsi="Times New Roman"/>
                <w:sz w:val="28"/>
                <w:szCs w:val="28"/>
              </w:rPr>
              <w:t xml:space="preserve"> doktora studiju mākslās ieviešanu</w:t>
            </w:r>
            <w:r w:rsidR="00F70A91" w:rsidRPr="000356D3">
              <w:rPr>
                <w:rFonts w:ascii="Times New Roman" w:hAnsi="Times New Roman"/>
                <w:sz w:val="28"/>
                <w:szCs w:val="28"/>
              </w:rPr>
              <w:t xml:space="preserve"> no </w:t>
            </w:r>
            <w:r w:rsidR="00F70A91">
              <w:rPr>
                <w:rFonts w:ascii="Times New Roman" w:hAnsi="Times New Roman"/>
                <w:sz w:val="28"/>
                <w:szCs w:val="28"/>
              </w:rPr>
              <w:t>2019./2020.</w:t>
            </w:r>
            <w:r w:rsidR="0074294D">
              <w:rPr>
                <w:rFonts w:ascii="Times New Roman" w:hAnsi="Times New Roman"/>
                <w:sz w:val="28"/>
                <w:szCs w:val="28"/>
              </w:rPr>
              <w:t xml:space="preserve"> akadēmiskā </w:t>
            </w:r>
            <w:r w:rsidR="00F70A91">
              <w:rPr>
                <w:rFonts w:ascii="Times New Roman" w:hAnsi="Times New Roman"/>
                <w:sz w:val="28"/>
                <w:szCs w:val="28"/>
              </w:rPr>
              <w:t xml:space="preserve">gada. Piemēram, </w:t>
            </w:r>
            <w:r w:rsidR="00CC7FAF" w:rsidRPr="00190BF4">
              <w:rPr>
                <w:rFonts w:ascii="Times New Roman" w:hAnsi="Times New Roman"/>
                <w:sz w:val="28"/>
                <w:szCs w:val="28"/>
              </w:rPr>
              <w:t>Augstskolu likumā attiecībā uz</w:t>
            </w:r>
            <w:r w:rsidR="00966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F36">
              <w:rPr>
                <w:rFonts w:ascii="Times New Roman" w:hAnsi="Times New Roman"/>
                <w:sz w:val="28"/>
                <w:szCs w:val="28"/>
              </w:rPr>
              <w:t xml:space="preserve">studiju virziena </w:t>
            </w:r>
            <w:r w:rsidR="00CC7FAF" w:rsidRPr="00190BF4">
              <w:rPr>
                <w:rFonts w:ascii="Times New Roman" w:hAnsi="Times New Roman"/>
                <w:sz w:val="28"/>
                <w:szCs w:val="28"/>
              </w:rPr>
              <w:t>akreditācij</w:t>
            </w:r>
            <w:r w:rsidR="0096690A">
              <w:rPr>
                <w:rFonts w:ascii="Times New Roman" w:hAnsi="Times New Roman"/>
                <w:sz w:val="28"/>
                <w:szCs w:val="28"/>
              </w:rPr>
              <w:t>as procesu viens no</w:t>
            </w:r>
            <w:r w:rsidR="0025388D" w:rsidRPr="00253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16AA">
              <w:rPr>
                <w:rFonts w:ascii="Times New Roman" w:hAnsi="Times New Roman"/>
                <w:sz w:val="28"/>
                <w:szCs w:val="28"/>
              </w:rPr>
              <w:t xml:space="preserve">vērtēšanas </w:t>
            </w:r>
            <w:r w:rsidR="007F2532">
              <w:rPr>
                <w:rFonts w:ascii="Times New Roman" w:hAnsi="Times New Roman"/>
                <w:sz w:val="28"/>
                <w:szCs w:val="28"/>
              </w:rPr>
              <w:t>aspektiem</w:t>
            </w:r>
            <w:r w:rsidR="0096690A">
              <w:rPr>
                <w:rFonts w:ascii="Times New Roman" w:hAnsi="Times New Roman"/>
                <w:sz w:val="28"/>
                <w:szCs w:val="28"/>
              </w:rPr>
              <w:t xml:space="preserve"> ir </w:t>
            </w:r>
            <w:r w:rsidR="0025388D" w:rsidRPr="0025388D">
              <w:rPr>
                <w:rFonts w:ascii="Times New Roman" w:hAnsi="Times New Roman"/>
                <w:sz w:val="28"/>
                <w:szCs w:val="28"/>
              </w:rPr>
              <w:t xml:space="preserve">zināšanu, prasmju un kompetenču atbilstība attiecīgajam Latvijas kvalifikāciju </w:t>
            </w:r>
            <w:proofErr w:type="spellStart"/>
            <w:r w:rsidR="0025388D" w:rsidRPr="0025388D">
              <w:rPr>
                <w:rFonts w:ascii="Times New Roman" w:hAnsi="Times New Roman"/>
                <w:sz w:val="28"/>
                <w:szCs w:val="28"/>
              </w:rPr>
              <w:t>ietvarstruktūras</w:t>
            </w:r>
            <w:proofErr w:type="spellEnd"/>
            <w:r w:rsidR="0025388D" w:rsidRPr="0025388D">
              <w:rPr>
                <w:rFonts w:ascii="Times New Roman" w:hAnsi="Times New Roman"/>
                <w:sz w:val="28"/>
                <w:szCs w:val="28"/>
              </w:rPr>
              <w:t xml:space="preserve"> līmenim</w:t>
            </w:r>
            <w:r w:rsidR="007F25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E16AA">
              <w:rPr>
                <w:rFonts w:ascii="Times New Roman" w:hAnsi="Times New Roman"/>
                <w:sz w:val="28"/>
                <w:szCs w:val="28"/>
              </w:rPr>
              <w:t>tostarp</w:t>
            </w:r>
            <w:r w:rsidR="007F2532">
              <w:rPr>
                <w:rFonts w:ascii="Times New Roman" w:hAnsi="Times New Roman"/>
                <w:sz w:val="28"/>
                <w:szCs w:val="28"/>
              </w:rPr>
              <w:t xml:space="preserve"> attiecībā uz</w:t>
            </w:r>
            <w:r w:rsidR="007F2532" w:rsidRPr="00CC7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37B2" w:rsidRPr="00D537B2">
              <w:rPr>
                <w:rFonts w:ascii="Times New Roman" w:hAnsi="Times New Roman"/>
                <w:sz w:val="28"/>
                <w:szCs w:val="28"/>
              </w:rPr>
              <w:t>studiju programmām profesionālā doktora grāda mākslās iegūšanai.</w:t>
            </w:r>
            <w:r w:rsidR="007F2532" w:rsidRPr="00FA529C">
              <w:rPr>
                <w:rFonts w:eastAsia="Times New Roman" w:cs="Times New Roman"/>
                <w:lang w:eastAsia="lv-LV"/>
              </w:rPr>
              <w:t xml:space="preserve"> </w:t>
            </w:r>
            <w:r w:rsidR="00EC74FA">
              <w:rPr>
                <w:rFonts w:ascii="Times New Roman" w:hAnsi="Times New Roman"/>
                <w:sz w:val="28"/>
                <w:szCs w:val="28"/>
              </w:rPr>
              <w:t>Līdz ar</w:t>
            </w:r>
            <w:r w:rsidR="0096690A">
              <w:rPr>
                <w:rFonts w:ascii="Times New Roman" w:hAnsi="Times New Roman"/>
                <w:sz w:val="28"/>
                <w:szCs w:val="28"/>
              </w:rPr>
              <w:t xml:space="preserve"> to</w:t>
            </w:r>
            <w:r w:rsidR="00F5528B">
              <w:rPr>
                <w:rFonts w:ascii="Times New Roman" w:hAnsi="Times New Roman"/>
                <w:sz w:val="28"/>
                <w:szCs w:val="28"/>
              </w:rPr>
              <w:t>,</w:t>
            </w:r>
            <w:r w:rsidR="00EC74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3EE6">
              <w:rPr>
                <w:rFonts w:ascii="Times New Roman" w:hAnsi="Times New Roman"/>
                <w:sz w:val="28"/>
                <w:szCs w:val="28"/>
              </w:rPr>
              <w:t>esošo tiesisko regulējumu</w:t>
            </w:r>
            <w:r w:rsidR="00C77F3A">
              <w:rPr>
                <w:rFonts w:ascii="Times New Roman" w:hAnsi="Times New Roman"/>
                <w:sz w:val="28"/>
                <w:szCs w:val="28"/>
              </w:rPr>
              <w:t>, kas attiecas uz</w:t>
            </w:r>
            <w:r w:rsidR="005E3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7F3A" w:rsidRPr="005D2E46">
              <w:rPr>
                <w:rFonts w:ascii="Times New Roman" w:hAnsi="Times New Roman"/>
                <w:sz w:val="28"/>
                <w:szCs w:val="28"/>
              </w:rPr>
              <w:t>Latvijas kvalif</w:t>
            </w:r>
            <w:r w:rsidR="00C77F3A">
              <w:rPr>
                <w:rFonts w:ascii="Times New Roman" w:hAnsi="Times New Roman"/>
                <w:sz w:val="28"/>
                <w:szCs w:val="28"/>
              </w:rPr>
              <w:t xml:space="preserve">ikāciju </w:t>
            </w:r>
            <w:proofErr w:type="spellStart"/>
            <w:r w:rsidR="00C77F3A">
              <w:rPr>
                <w:rFonts w:ascii="Times New Roman" w:hAnsi="Times New Roman"/>
                <w:sz w:val="28"/>
                <w:szCs w:val="28"/>
              </w:rPr>
              <w:t>ietvarstruktūras</w:t>
            </w:r>
            <w:proofErr w:type="spellEnd"/>
            <w:r w:rsidR="00C77F3A">
              <w:rPr>
                <w:rFonts w:ascii="Times New Roman" w:hAnsi="Times New Roman"/>
                <w:sz w:val="28"/>
                <w:szCs w:val="28"/>
              </w:rPr>
              <w:t xml:space="preserve"> līmeni, </w:t>
            </w:r>
            <w:r w:rsidR="00EC74FA">
              <w:rPr>
                <w:rFonts w:ascii="Times New Roman" w:hAnsi="Times New Roman"/>
                <w:sz w:val="28"/>
                <w:szCs w:val="28"/>
              </w:rPr>
              <w:t xml:space="preserve">ir nepieciešams </w:t>
            </w:r>
            <w:r w:rsidR="00E264CD">
              <w:rPr>
                <w:rFonts w:ascii="Times New Roman" w:hAnsi="Times New Roman"/>
                <w:sz w:val="28"/>
                <w:szCs w:val="28"/>
              </w:rPr>
              <w:t>papildināt</w:t>
            </w:r>
            <w:r w:rsidR="005E3EE6">
              <w:rPr>
                <w:rFonts w:ascii="Times New Roman" w:hAnsi="Times New Roman"/>
                <w:sz w:val="28"/>
                <w:szCs w:val="28"/>
              </w:rPr>
              <w:t xml:space="preserve"> ar</w:t>
            </w:r>
            <w:r w:rsidR="00EC74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64CD" w:rsidRPr="005D2E46">
              <w:rPr>
                <w:rFonts w:ascii="Times New Roman" w:hAnsi="Times New Roman"/>
                <w:sz w:val="28"/>
                <w:szCs w:val="28"/>
              </w:rPr>
              <w:t xml:space="preserve">atbilstošo zināšanu, prasmju un kompetenču </w:t>
            </w:r>
            <w:r w:rsidR="005E3EE6" w:rsidRPr="005D2E46">
              <w:rPr>
                <w:rFonts w:ascii="Times New Roman" w:hAnsi="Times New Roman"/>
                <w:sz w:val="28"/>
                <w:szCs w:val="28"/>
              </w:rPr>
              <w:t>apraks</w:t>
            </w:r>
            <w:r w:rsidR="005E3EE6">
              <w:rPr>
                <w:rFonts w:ascii="Times New Roman" w:hAnsi="Times New Roman"/>
                <w:sz w:val="28"/>
                <w:szCs w:val="28"/>
              </w:rPr>
              <w:t>tiem</w:t>
            </w:r>
            <w:r w:rsidR="007F25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532" w:rsidRPr="007F2532">
              <w:rPr>
                <w:rFonts w:ascii="Times New Roman" w:hAnsi="Times New Roman"/>
                <w:sz w:val="28"/>
                <w:szCs w:val="28"/>
              </w:rPr>
              <w:t>profesionālā doktora grāda mākslās iegūšanai</w:t>
            </w:r>
            <w:r w:rsidR="007F2532">
              <w:rPr>
                <w:rFonts w:ascii="Times New Roman" w:hAnsi="Times New Roman"/>
                <w:sz w:val="28"/>
                <w:szCs w:val="28"/>
              </w:rPr>
              <w:t xml:space="preserve">, tostarp </w:t>
            </w:r>
            <w:r w:rsidR="00D537B2" w:rsidRPr="00D537B2">
              <w:rPr>
                <w:rFonts w:ascii="Times New Roman" w:hAnsi="Times New Roman"/>
                <w:sz w:val="28"/>
                <w:szCs w:val="28"/>
              </w:rPr>
              <w:t>saistībā ar profesionālo doktora studiju programmu</w:t>
            </w:r>
            <w:r w:rsidR="00D814FC">
              <w:rPr>
                <w:rFonts w:ascii="Times New Roman" w:hAnsi="Times New Roman"/>
                <w:sz w:val="28"/>
                <w:szCs w:val="28"/>
              </w:rPr>
              <w:t xml:space="preserve"> mākslās</w:t>
            </w:r>
            <w:r w:rsidR="00D537B2" w:rsidRPr="00D537B2">
              <w:rPr>
                <w:rFonts w:ascii="Times New Roman" w:hAnsi="Times New Roman"/>
                <w:sz w:val="28"/>
                <w:szCs w:val="28"/>
              </w:rPr>
              <w:t xml:space="preserve"> izstrād</w:t>
            </w:r>
            <w:r w:rsidR="00376D8A">
              <w:rPr>
                <w:rFonts w:ascii="Times New Roman" w:hAnsi="Times New Roman"/>
                <w:sz w:val="28"/>
                <w:szCs w:val="28"/>
              </w:rPr>
              <w:t>es</w:t>
            </w:r>
            <w:r w:rsidR="00D537B2" w:rsidRPr="00D537B2">
              <w:rPr>
                <w:rFonts w:ascii="Times New Roman" w:hAnsi="Times New Roman"/>
                <w:sz w:val="28"/>
                <w:szCs w:val="28"/>
              </w:rPr>
              <w:t xml:space="preserve"> un </w:t>
            </w:r>
            <w:r w:rsidR="00D814FC">
              <w:rPr>
                <w:rFonts w:ascii="Times New Roman" w:hAnsi="Times New Roman"/>
                <w:sz w:val="28"/>
                <w:szCs w:val="28"/>
              </w:rPr>
              <w:t xml:space="preserve">atbilstošā </w:t>
            </w:r>
            <w:r w:rsidR="007F2532">
              <w:rPr>
                <w:rFonts w:ascii="Times New Roman" w:hAnsi="Times New Roman"/>
                <w:sz w:val="28"/>
                <w:szCs w:val="28"/>
              </w:rPr>
              <w:t xml:space="preserve">studiju virziena </w:t>
            </w:r>
            <w:r w:rsidR="00D537B2" w:rsidRPr="00D537B2">
              <w:rPr>
                <w:rFonts w:ascii="Times New Roman" w:hAnsi="Times New Roman"/>
                <w:sz w:val="28"/>
                <w:szCs w:val="28"/>
              </w:rPr>
              <w:t>akreditācijas procesu.</w:t>
            </w:r>
          </w:p>
          <w:p w:rsidR="00A11999" w:rsidRDefault="00CC7FAF">
            <w:pPr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E46">
              <w:rPr>
                <w:rFonts w:ascii="Times New Roman" w:hAnsi="Times New Roman"/>
                <w:sz w:val="28"/>
                <w:szCs w:val="28"/>
              </w:rPr>
              <w:t>Zināšanu, prasmju un kompetenču apraksti ir</w:t>
            </w:r>
            <w:r w:rsidR="00E264CD">
              <w:rPr>
                <w:rFonts w:ascii="Times New Roman" w:hAnsi="Times New Roman"/>
                <w:sz w:val="28"/>
                <w:szCs w:val="28"/>
              </w:rPr>
              <w:t xml:space="preserve"> iekļauti</w:t>
            </w:r>
            <w:r w:rsidRPr="005D2E46">
              <w:rPr>
                <w:rFonts w:ascii="Times New Roman" w:hAnsi="Times New Roman"/>
                <w:sz w:val="28"/>
                <w:szCs w:val="28"/>
              </w:rPr>
              <w:t xml:space="preserve"> Ministru kabineta 2017.gada 13.jūnija noteikumu Nr.322 „Noteikumi par Latvijas izglītības klasifikāciju” 2.tabulā „Latvijas kvalifikāciju </w:t>
            </w:r>
            <w:proofErr w:type="spellStart"/>
            <w:r w:rsidRPr="005D2E46">
              <w:rPr>
                <w:rFonts w:ascii="Times New Roman" w:hAnsi="Times New Roman"/>
                <w:sz w:val="28"/>
                <w:szCs w:val="28"/>
              </w:rPr>
              <w:t>ietvarstruktūras</w:t>
            </w:r>
            <w:proofErr w:type="spellEnd"/>
            <w:r w:rsidRPr="005D2E46">
              <w:rPr>
                <w:rFonts w:ascii="Times New Roman" w:hAnsi="Times New Roman"/>
                <w:sz w:val="28"/>
                <w:szCs w:val="28"/>
              </w:rPr>
              <w:t xml:space="preserve"> (LKI) līmenim atbilstošo zināšanu, </w:t>
            </w:r>
            <w:r w:rsidR="00E264CD">
              <w:rPr>
                <w:rFonts w:ascii="Times New Roman" w:hAnsi="Times New Roman"/>
                <w:sz w:val="28"/>
                <w:szCs w:val="28"/>
              </w:rPr>
              <w:t>prasmju un kompetenču apraksti”</w:t>
            </w:r>
            <w:r w:rsidR="005E3EE6">
              <w:rPr>
                <w:rFonts w:ascii="Times New Roman" w:hAnsi="Times New Roman"/>
                <w:sz w:val="28"/>
                <w:szCs w:val="28"/>
              </w:rPr>
              <w:t>, kuros</w:t>
            </w:r>
            <w:r w:rsidR="00E26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2E46">
              <w:rPr>
                <w:rFonts w:ascii="Times New Roman" w:hAnsi="Times New Roman"/>
                <w:sz w:val="28"/>
                <w:szCs w:val="28"/>
              </w:rPr>
              <w:t>ir</w:t>
            </w:r>
            <w:r w:rsidRPr="00865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7B22">
              <w:rPr>
                <w:rFonts w:ascii="Times New Roman" w:hAnsi="Times New Roman"/>
                <w:sz w:val="28"/>
                <w:szCs w:val="28"/>
              </w:rPr>
              <w:t>nepieciešami</w:t>
            </w:r>
            <w:r w:rsidR="004B7B22" w:rsidRPr="00865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A32">
              <w:rPr>
                <w:rFonts w:ascii="Times New Roman" w:hAnsi="Times New Roman"/>
                <w:sz w:val="28"/>
                <w:szCs w:val="28"/>
              </w:rPr>
              <w:t xml:space="preserve">grozījumi, </w:t>
            </w:r>
            <w:r w:rsidR="0074294D">
              <w:rPr>
                <w:rFonts w:ascii="Times New Roman" w:hAnsi="Times New Roman"/>
                <w:sz w:val="28"/>
                <w:szCs w:val="28"/>
              </w:rPr>
              <w:t xml:space="preserve">kas paredz </w:t>
            </w:r>
            <w:r w:rsidRPr="00865A32">
              <w:rPr>
                <w:rFonts w:ascii="Times New Roman" w:hAnsi="Times New Roman"/>
                <w:sz w:val="28"/>
                <w:szCs w:val="28"/>
              </w:rPr>
              <w:t>papildinājumus saistībā ar</w:t>
            </w:r>
            <w:r w:rsidRPr="00865A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E3EE6" w:rsidRPr="00865A32">
              <w:rPr>
                <w:rFonts w:ascii="Times New Roman" w:hAnsi="Times New Roman"/>
                <w:sz w:val="28"/>
                <w:szCs w:val="28"/>
              </w:rPr>
              <w:t>profesi</w:t>
            </w:r>
            <w:r w:rsidR="005E3EE6">
              <w:rPr>
                <w:rFonts w:ascii="Times New Roman" w:hAnsi="Times New Roman"/>
                <w:sz w:val="28"/>
                <w:szCs w:val="28"/>
              </w:rPr>
              <w:t>onāl</w:t>
            </w:r>
            <w:r w:rsidR="00726462">
              <w:rPr>
                <w:rFonts w:ascii="Times New Roman" w:hAnsi="Times New Roman"/>
                <w:sz w:val="28"/>
                <w:szCs w:val="28"/>
              </w:rPr>
              <w:t xml:space="preserve">o </w:t>
            </w:r>
            <w:r w:rsidR="005D2E46">
              <w:rPr>
                <w:rFonts w:ascii="Times New Roman" w:hAnsi="Times New Roman"/>
                <w:sz w:val="28"/>
                <w:szCs w:val="28"/>
              </w:rPr>
              <w:t>doktora</w:t>
            </w:r>
            <w:r w:rsidR="00726462">
              <w:rPr>
                <w:rFonts w:ascii="Times New Roman" w:hAnsi="Times New Roman"/>
                <w:sz w:val="28"/>
                <w:szCs w:val="28"/>
              </w:rPr>
              <w:t xml:space="preserve"> studiju</w:t>
            </w:r>
            <w:r w:rsidR="005D2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3EE6">
              <w:rPr>
                <w:rFonts w:ascii="Times New Roman" w:hAnsi="Times New Roman"/>
                <w:sz w:val="28"/>
                <w:szCs w:val="28"/>
              </w:rPr>
              <w:t>programmu</w:t>
            </w:r>
            <w:r w:rsidR="005E3EE6" w:rsidRPr="00865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2E46">
              <w:rPr>
                <w:rFonts w:ascii="Times New Roman" w:hAnsi="Times New Roman"/>
                <w:sz w:val="28"/>
                <w:szCs w:val="28"/>
              </w:rPr>
              <w:t>mākslās</w:t>
            </w:r>
            <w:r w:rsidR="005E3EE6">
              <w:rPr>
                <w:rFonts w:ascii="Times New Roman" w:hAnsi="Times New Roman"/>
                <w:sz w:val="28"/>
                <w:szCs w:val="28"/>
              </w:rPr>
              <w:t xml:space="preserve"> ieviešanu</w:t>
            </w:r>
            <w:r w:rsidRPr="00865A32">
              <w:rPr>
                <w:rFonts w:ascii="Times New Roman" w:hAnsi="Times New Roman"/>
                <w:sz w:val="28"/>
                <w:szCs w:val="28"/>
              </w:rPr>
              <w:t xml:space="preserve"> un </w:t>
            </w:r>
            <w:r w:rsidR="005E3EE6" w:rsidRPr="00865A32">
              <w:rPr>
                <w:rFonts w:ascii="Times New Roman" w:hAnsi="Times New Roman"/>
                <w:sz w:val="28"/>
                <w:szCs w:val="28"/>
              </w:rPr>
              <w:lastRenderedPageBreak/>
              <w:t>profesionāl</w:t>
            </w:r>
            <w:r w:rsidR="005E3EE6">
              <w:rPr>
                <w:rFonts w:ascii="Times New Roman" w:hAnsi="Times New Roman"/>
                <w:sz w:val="28"/>
                <w:szCs w:val="28"/>
              </w:rPr>
              <w:t>ā</w:t>
            </w:r>
            <w:r w:rsidR="005E3EE6" w:rsidRPr="00865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A32">
              <w:rPr>
                <w:rFonts w:ascii="Times New Roman" w:hAnsi="Times New Roman"/>
                <w:sz w:val="28"/>
                <w:szCs w:val="28"/>
              </w:rPr>
              <w:t xml:space="preserve">doktora </w:t>
            </w:r>
            <w:r w:rsidR="005E3EE6" w:rsidRPr="00865A32">
              <w:rPr>
                <w:rFonts w:ascii="Times New Roman" w:hAnsi="Times New Roman"/>
                <w:sz w:val="28"/>
                <w:szCs w:val="28"/>
              </w:rPr>
              <w:t>grād</w:t>
            </w:r>
            <w:r w:rsidR="005E3EE6">
              <w:rPr>
                <w:rFonts w:ascii="Times New Roman" w:hAnsi="Times New Roman"/>
                <w:sz w:val="28"/>
                <w:szCs w:val="28"/>
              </w:rPr>
              <w:t>a</w:t>
            </w:r>
            <w:r w:rsidR="005E3EE6" w:rsidRPr="00865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A32">
              <w:rPr>
                <w:rFonts w:ascii="Times New Roman" w:hAnsi="Times New Roman"/>
                <w:sz w:val="28"/>
                <w:szCs w:val="28"/>
              </w:rPr>
              <w:t>mākslās</w:t>
            </w:r>
            <w:r w:rsidR="005E3EE6">
              <w:rPr>
                <w:rFonts w:ascii="Times New Roman" w:hAnsi="Times New Roman"/>
                <w:sz w:val="28"/>
                <w:szCs w:val="28"/>
              </w:rPr>
              <w:t xml:space="preserve"> piešķiršanu</w:t>
            </w:r>
            <w:r w:rsidR="00572E91">
              <w:rPr>
                <w:rFonts w:ascii="Times New Roman" w:hAnsi="Times New Roman"/>
                <w:sz w:val="28"/>
                <w:szCs w:val="28"/>
              </w:rPr>
              <w:t>.</w:t>
            </w:r>
            <w:r w:rsidR="005E3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E91" w:rsidRPr="00572E91" w:rsidRDefault="00572E91" w:rsidP="00572E91">
            <w:pPr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</w:t>
            </w:r>
            <w:r w:rsidR="00D814FC">
              <w:rPr>
                <w:rFonts w:ascii="Times New Roman" w:hAnsi="Times New Roman" w:cs="Times New Roman"/>
                <w:sz w:val="28"/>
                <w:szCs w:val="28"/>
              </w:rPr>
              <w:t>a 2.punkts</w:t>
            </w:r>
            <w:r w:rsidRPr="00572E91">
              <w:rPr>
                <w:rFonts w:ascii="Times New Roman" w:hAnsi="Times New Roman" w:cs="Times New Roman"/>
                <w:sz w:val="28"/>
                <w:szCs w:val="28"/>
              </w:rPr>
              <w:t xml:space="preserve"> paredz </w:t>
            </w:r>
            <w:r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papildināt</w:t>
            </w:r>
            <w:r w:rsidRPr="005D2E46">
              <w:rPr>
                <w:rFonts w:ascii="Times New Roman" w:hAnsi="Times New Roman"/>
                <w:sz w:val="28"/>
                <w:szCs w:val="28"/>
              </w:rPr>
              <w:t xml:space="preserve"> Ministru kabineta 2017.gada 13.jūnija noteikumu Nr.322 „Noteikumi par Latvijas izglītības klasifikāciju” </w:t>
            </w:r>
            <w:r w:rsidR="00FE3DEB">
              <w:rPr>
                <w:rFonts w:ascii="Times New Roman" w:hAnsi="Times New Roman"/>
                <w:sz w:val="28"/>
                <w:szCs w:val="28"/>
              </w:rPr>
              <w:t xml:space="preserve">1.pielikuma </w:t>
            </w:r>
            <w:r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2.tabul</w:t>
            </w:r>
            <w:r w:rsidR="00FE3DE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</w:t>
            </w:r>
            <w:r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„Latvijas kvalifikāciju </w:t>
            </w:r>
            <w:proofErr w:type="spellStart"/>
            <w:r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ietvarstruktūras</w:t>
            </w:r>
            <w:proofErr w:type="spellEnd"/>
            <w:r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(LKI) līmenim atbilstošo zināšanu, prasmju un kompetenču apraksti” </w:t>
            </w:r>
            <w:r w:rsidR="00FE3DE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8.</w:t>
            </w:r>
            <w:r w:rsidR="00F5528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LKI līmeni</w:t>
            </w:r>
            <w:r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ar māksliniecisko jaunradi, kas ir iekļauta </w:t>
            </w:r>
            <w:r w:rsidR="00B670B0" w:rsidRPr="00E06F19">
              <w:rPr>
                <w:rFonts w:ascii="Times New Roman" w:hAnsi="Times New Roman"/>
                <w:sz w:val="28"/>
                <w:szCs w:val="28"/>
              </w:rPr>
              <w:t>2018.gada 1.</w:t>
            </w:r>
            <w:r w:rsidR="00B670B0">
              <w:rPr>
                <w:rFonts w:ascii="Times New Roman" w:hAnsi="Times New Roman"/>
                <w:sz w:val="28"/>
                <w:szCs w:val="28"/>
              </w:rPr>
              <w:t>februāra</w:t>
            </w:r>
            <w:r w:rsidR="00B670B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likuma</w:t>
            </w:r>
            <w:r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572E91">
              <w:rPr>
                <w:rFonts w:ascii="Times New Roman" w:hAnsi="Times New Roman" w:cs="Times New Roman"/>
                <w:sz w:val="28"/>
                <w:szCs w:val="28"/>
              </w:rPr>
              <w:t>„Grozījumi Augstskolu likumā” 15.p</w:t>
            </w:r>
            <w:r w:rsidR="0082786A">
              <w:rPr>
                <w:rFonts w:ascii="Times New Roman" w:hAnsi="Times New Roman" w:cs="Times New Roman"/>
                <w:sz w:val="28"/>
                <w:szCs w:val="28"/>
              </w:rPr>
              <w:t>antā</w:t>
            </w:r>
            <w:r w:rsidRPr="00572E91">
              <w:rPr>
                <w:rFonts w:ascii="Times New Roman" w:hAnsi="Times New Roman" w:cs="Times New Roman"/>
                <w:sz w:val="28"/>
                <w:szCs w:val="28"/>
              </w:rPr>
              <w:t xml:space="preserve"> un VII</w:t>
            </w:r>
            <w:r w:rsidR="00FE3D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2E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1 </w:t>
            </w:r>
            <w:r w:rsidRPr="00572E91">
              <w:rPr>
                <w:rFonts w:ascii="Times New Roman" w:hAnsi="Times New Roman" w:cs="Times New Roman"/>
                <w:sz w:val="28"/>
                <w:szCs w:val="28"/>
              </w:rPr>
              <w:t>nodaļā „</w:t>
            </w:r>
            <w:r w:rsidRPr="00572E91">
              <w:rPr>
                <w:rFonts w:ascii="Times New Roman" w:hAnsi="Times New Roman" w:cs="Times New Roman"/>
                <w:bCs/>
                <w:sz w:val="28"/>
                <w:szCs w:val="28"/>
              </w:rPr>
              <w:t>Mākslinieciskā jaunrade</w:t>
            </w:r>
            <w:r w:rsidR="00B31640" w:rsidRPr="00572E91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  <w:r w:rsidR="00B316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un</w:t>
            </w:r>
            <w:r w:rsidR="004B42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316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kas ir saistīta ar </w:t>
            </w:r>
            <w:r w:rsidR="00B31640" w:rsidRPr="00865A32">
              <w:rPr>
                <w:rFonts w:ascii="Times New Roman" w:hAnsi="Times New Roman"/>
                <w:sz w:val="28"/>
                <w:szCs w:val="28"/>
              </w:rPr>
              <w:t>profesi</w:t>
            </w:r>
            <w:r w:rsidR="00B31640">
              <w:rPr>
                <w:rFonts w:ascii="Times New Roman" w:hAnsi="Times New Roman"/>
                <w:sz w:val="28"/>
                <w:szCs w:val="28"/>
              </w:rPr>
              <w:t>onālo doktora studiju programmu</w:t>
            </w:r>
            <w:r w:rsidR="00B31640" w:rsidRPr="00865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1640">
              <w:rPr>
                <w:rFonts w:ascii="Times New Roman" w:hAnsi="Times New Roman"/>
                <w:sz w:val="28"/>
                <w:szCs w:val="28"/>
              </w:rPr>
              <w:t>mākslās ieviešanu</w:t>
            </w:r>
            <w:r w:rsidR="00B31640" w:rsidRPr="00865A32">
              <w:rPr>
                <w:rFonts w:ascii="Times New Roman" w:hAnsi="Times New Roman"/>
                <w:sz w:val="28"/>
                <w:szCs w:val="28"/>
              </w:rPr>
              <w:t xml:space="preserve"> un profesionāl</w:t>
            </w:r>
            <w:r w:rsidR="00B31640">
              <w:rPr>
                <w:rFonts w:ascii="Times New Roman" w:hAnsi="Times New Roman"/>
                <w:sz w:val="28"/>
                <w:szCs w:val="28"/>
              </w:rPr>
              <w:t>ā</w:t>
            </w:r>
            <w:r w:rsidR="00B31640" w:rsidRPr="00865A32">
              <w:rPr>
                <w:rFonts w:ascii="Times New Roman" w:hAnsi="Times New Roman"/>
                <w:sz w:val="28"/>
                <w:szCs w:val="28"/>
              </w:rPr>
              <w:t xml:space="preserve"> doktora grād</w:t>
            </w:r>
            <w:r w:rsidR="00B31640">
              <w:rPr>
                <w:rFonts w:ascii="Times New Roman" w:hAnsi="Times New Roman"/>
                <w:sz w:val="28"/>
                <w:szCs w:val="28"/>
              </w:rPr>
              <w:t>a</w:t>
            </w:r>
            <w:r w:rsidR="00B31640" w:rsidRPr="00865A32">
              <w:rPr>
                <w:rFonts w:ascii="Times New Roman" w:hAnsi="Times New Roman"/>
                <w:sz w:val="28"/>
                <w:szCs w:val="28"/>
              </w:rPr>
              <w:t xml:space="preserve"> mākslās</w:t>
            </w:r>
            <w:r w:rsidR="00B31640">
              <w:rPr>
                <w:rFonts w:ascii="Times New Roman" w:hAnsi="Times New Roman"/>
                <w:sz w:val="28"/>
                <w:szCs w:val="28"/>
              </w:rPr>
              <w:t xml:space="preserve"> piešķiršanu.</w:t>
            </w:r>
          </w:p>
          <w:p w:rsidR="005846F5" w:rsidRDefault="00D814FC" w:rsidP="005846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Projekta 2.punkts </w:t>
            </w:r>
            <w:r w:rsidR="00985DBC"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papildin</w:t>
            </w:r>
            <w:r w:rsidR="008C0E7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</w:t>
            </w:r>
            <w:r w:rsidR="00985DBC" w:rsidRPr="005D2E46">
              <w:rPr>
                <w:rFonts w:ascii="Times New Roman" w:hAnsi="Times New Roman"/>
                <w:sz w:val="28"/>
                <w:szCs w:val="28"/>
              </w:rPr>
              <w:t xml:space="preserve"> Ministru kabineta 2017.gada 13.jūnija noteikumu Nr.322 „Noteikumi par Latvijas izglītības klasifikāciju” </w:t>
            </w:r>
            <w:r w:rsidR="00FE3DEB">
              <w:rPr>
                <w:rFonts w:ascii="Times New Roman" w:hAnsi="Times New Roman"/>
                <w:sz w:val="28"/>
                <w:szCs w:val="28"/>
              </w:rPr>
              <w:t xml:space="preserve">1.pielikuma </w:t>
            </w:r>
            <w:r w:rsidR="00985DBC"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2.tabulas „Latvijas kvalifikāciju </w:t>
            </w:r>
            <w:proofErr w:type="spellStart"/>
            <w:r w:rsidR="00985DBC"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ietvarstruktūras</w:t>
            </w:r>
            <w:proofErr w:type="spellEnd"/>
            <w:r w:rsidR="00985DBC"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(LKI) līmenim atbilstošo zināšanu, prasmju un kompetenču apraksti” </w:t>
            </w:r>
            <w:r w:rsidR="00572E9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sadaļu „</w:t>
            </w:r>
            <w:r w:rsidR="00572E91" w:rsidRPr="005A512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Prasmes (spēja lietot zināšanas, komunikācija, vispārējās prasmes)</w:t>
            </w:r>
            <w:r w:rsidR="00572E9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” 8.</w:t>
            </w:r>
            <w:r w:rsidR="00572E91" w:rsidRPr="005A512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LKI līmen</w:t>
            </w:r>
            <w:r w:rsidR="00985DB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ī</w:t>
            </w:r>
            <w:r w:rsidR="00C0426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norādot nepieciešamās </w:t>
            </w:r>
            <w:r w:rsidR="0072646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prasmes un </w:t>
            </w:r>
            <w:r w:rsidR="00C0426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spējas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, proti</w:t>
            </w:r>
            <w:r w:rsidR="005846F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:</w:t>
            </w:r>
          </w:p>
          <w:p w:rsidR="005846F5" w:rsidRDefault="00CC4F00" w:rsidP="005846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– </w:t>
            </w:r>
            <w:r w:rsidR="005846F5" w:rsidRPr="005A512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patstāvīgi izvērtēt un izvēlēties </w:t>
            </w:r>
            <w:r w:rsidR="005846F5" w:rsidRPr="005846F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mākslinieciskai jaunradei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atbilstošas metodes;</w:t>
            </w:r>
          </w:p>
          <w:p w:rsidR="005846F5" w:rsidRDefault="00CC4F00" w:rsidP="005846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– </w:t>
            </w:r>
            <w:r w:rsidR="005846F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veikt ieguldījumu zināšanu</w:t>
            </w:r>
            <w:r w:rsidR="005846F5" w:rsidRPr="005A512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robežu paplašināšanā vai </w:t>
            </w:r>
            <w:r w:rsidR="005846F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spēju dot</w:t>
            </w:r>
            <w:r w:rsidR="005846F5" w:rsidRPr="005A512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jaunu izpratni esošām zināšanām un to lietošanai praksē, īstenojot</w:t>
            </w:r>
            <w:r w:rsidR="005846F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5846F5" w:rsidRPr="005846F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ākslinieciskās jaunrades darbu</w:t>
            </w:r>
            <w:r w:rsidR="00C0426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25388D" w:rsidRPr="0025388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mākslinieciskās darbības jomās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;</w:t>
            </w:r>
          </w:p>
          <w:p w:rsidR="005846F5" w:rsidRDefault="00FE3DEB" w:rsidP="005846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– </w:t>
            </w:r>
            <w:r w:rsidR="000D5EC6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5846F5" w:rsidRPr="005846F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īstenot starptautiskas nozīmes mākslinieciskās jaunrades projektus</w:t>
            </w:r>
            <w:r w:rsidR="005846F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;</w:t>
            </w:r>
          </w:p>
          <w:p w:rsidR="005846F5" w:rsidRDefault="00CC4F00" w:rsidP="005846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– </w:t>
            </w:r>
            <w:r w:rsidR="005846F5" w:rsidRPr="005A512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patstāvīgi </w:t>
            </w:r>
            <w:r w:rsidR="005846F5" w:rsidRPr="005846F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paaugstināt mākslinieciski augstvērtīgu darbu</w:t>
            </w:r>
            <w:r w:rsidR="005846F5" w:rsidRPr="005A512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veidošanas prasmes un attīstīt praktiskās iemaņas unikālu starptautiska līmeņa ideju un </w:t>
            </w:r>
            <w:r w:rsidR="005846F5" w:rsidRPr="005846F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mākslinieciskas jaunrades darba</w:t>
            </w:r>
            <w:r w:rsidR="005846F5" w:rsidRPr="005A512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īstenošanā</w:t>
            </w:r>
            <w:r w:rsidR="005846F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  <w:p w:rsidR="006C4F46" w:rsidRDefault="00FE3DEB" w:rsidP="00CC4F0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Tāpat </w:t>
            </w:r>
            <w:r w:rsidR="00985DBC">
              <w:rPr>
                <w:rFonts w:ascii="Times New Roman" w:hAnsi="Times New Roman" w:cs="Times New Roman"/>
                <w:sz w:val="28"/>
                <w:szCs w:val="28"/>
              </w:rPr>
              <w:t>Projekt</w:t>
            </w:r>
            <w:r w:rsidR="00F12AC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D814FC">
              <w:rPr>
                <w:rFonts w:ascii="Times New Roman" w:hAnsi="Times New Roman" w:cs="Times New Roman"/>
                <w:sz w:val="28"/>
                <w:szCs w:val="28"/>
              </w:rPr>
              <w:t xml:space="preserve"> 2.punkts</w:t>
            </w:r>
            <w:r w:rsidR="00985DBC" w:rsidRPr="00572E91">
              <w:rPr>
                <w:rFonts w:ascii="Times New Roman" w:hAnsi="Times New Roman" w:cs="Times New Roman"/>
                <w:sz w:val="28"/>
                <w:szCs w:val="28"/>
              </w:rPr>
              <w:t xml:space="preserve"> paredz </w:t>
            </w:r>
            <w:r w:rsidR="00985DBC"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papildināt</w:t>
            </w:r>
            <w:r w:rsidR="00985DBC" w:rsidRPr="005D2E46">
              <w:rPr>
                <w:rFonts w:ascii="Times New Roman" w:hAnsi="Times New Roman"/>
                <w:sz w:val="28"/>
                <w:szCs w:val="28"/>
              </w:rPr>
              <w:t xml:space="preserve"> Ministru kabineta 2017.gada 13.jūnija noteikumu Nr.322 „Noteikumi par Lat</w:t>
            </w:r>
            <w:r w:rsidR="00985DBC">
              <w:rPr>
                <w:rFonts w:ascii="Times New Roman" w:hAnsi="Times New Roman"/>
                <w:sz w:val="28"/>
                <w:szCs w:val="28"/>
              </w:rPr>
              <w:t>vijas izglītības klasifikāciju”</w:t>
            </w:r>
            <w:r w:rsidR="00985DBC"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1.pielikuma </w:t>
            </w:r>
            <w:r w:rsidR="00985DBC"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2.tabulas „Latvijas kvalifikāciju </w:t>
            </w:r>
            <w:proofErr w:type="spellStart"/>
            <w:r w:rsidR="00985DBC"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ietvarstruktūras</w:t>
            </w:r>
            <w:proofErr w:type="spellEnd"/>
            <w:r w:rsidR="00985DBC" w:rsidRPr="00572E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(LKI) līmenim atbilstošo zināšanu, prasmju un kompetenču apraksti” </w:t>
            </w:r>
            <w:r w:rsidR="00572E9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sadaļu „</w:t>
            </w:r>
            <w:r w:rsidR="00572E91" w:rsidRPr="005A512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Kompetence (analīze, sintēze un </w:t>
            </w:r>
            <w:r w:rsidR="00572E91" w:rsidRPr="005A512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 xml:space="preserve">novērtēšana)”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8.</w:t>
            </w:r>
            <w:r w:rsidR="00572E91" w:rsidRPr="005A512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LKI līmen</w:t>
            </w:r>
            <w:r w:rsidR="00572E9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ī </w:t>
            </w:r>
            <w:r w:rsidR="00985DB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ar māksliniecisko jaunradi</w:t>
            </w:r>
            <w:r w:rsidR="005846F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, proti,</w:t>
            </w:r>
            <w:r w:rsidR="005846F5" w:rsidRPr="005A512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5846F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spēju</w:t>
            </w:r>
            <w:r w:rsidR="00A5041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,</w:t>
            </w:r>
            <w:r w:rsidR="005846F5" w:rsidRPr="005A512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veicot patstāvīgu, kritisku analīzi, sintēzi un izvērtēšanu, risināt nozīmīgus pētnieciskus vai inovāciju</w:t>
            </w:r>
            <w:r w:rsidR="005846F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vai </w:t>
            </w:r>
            <w:r w:rsidR="0025388D" w:rsidRPr="0025388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mākslinieciskās jaunrades</w:t>
            </w:r>
            <w:r w:rsidR="00910273" w:rsidRPr="0072646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uzdevumus</w:t>
            </w:r>
            <w:r w:rsidR="0025388D" w:rsidRPr="0025388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mākslinieciskās darbības jomās</w:t>
            </w:r>
            <w:r w:rsidR="005846F5" w:rsidRPr="005A512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, patstāvīgi izvirzīt pētījuma ideju, plānot, strukturēt un vadīt liela apjoma zinātniskus vai </w:t>
            </w:r>
            <w:r w:rsidR="005846F5" w:rsidRPr="005846F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mākslinieciskās jaunrades projektus</w:t>
            </w:r>
            <w:r w:rsidR="005846F5" w:rsidRPr="005A512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, tajā skaitā starptautiskus</w:t>
            </w:r>
            <w:r w:rsidR="005846F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  <w:p w:rsidR="00084FA6" w:rsidRPr="000356D3" w:rsidRDefault="00084FA6" w:rsidP="00CC4F00">
            <w:pPr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Ņemot vērā Projekta izstrādes mērķi,  Projekta 1.punkts paredz precizēt noteikumu izdošanas pilnvarojumu, papildinot to ar atsauci uz Augstskolu likuma 3.panta sesto daļu.</w:t>
            </w:r>
          </w:p>
        </w:tc>
      </w:tr>
      <w:tr w:rsidR="006C4F46" w:rsidRPr="00A55C27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1B5B73" w:rsidRDefault="006C4F46" w:rsidP="007864B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hAnsi="Times New Roman" w:cs="Times New Roman"/>
                <w:sz w:val="28"/>
                <w:szCs w:val="28"/>
              </w:rPr>
              <w:t>Kultūras ministrija</w:t>
            </w:r>
            <w:r w:rsidR="00985D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4B6DA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634E8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Izglītības un zinātnes ministrija,</w:t>
            </w:r>
            <w:r w:rsidR="00985D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Jāzepa Vītola Latvijas Mūzikas akadēmija, Latvijas Mākslas akadēmija</w:t>
            </w:r>
            <w:r w:rsidR="004B6DA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7864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Latvijas Kultūras</w:t>
            </w:r>
            <w:r w:rsidR="004B6DA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7864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aka</w:t>
            </w:r>
            <w:r w:rsidR="004B6DA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dēmija</w:t>
            </w:r>
            <w:r w:rsidR="00FE3DE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6C4F46" w:rsidRPr="00A55C27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FE3DEB" w:rsidRPr="00A55C27" w:rsidRDefault="006C4F46" w:rsidP="006C4F4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55C2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2744"/>
        <w:gridCol w:w="5886"/>
      </w:tblGrid>
      <w:tr w:rsidR="006C4F46" w:rsidRPr="00A55C27" w:rsidTr="0017451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C4F46" w:rsidRPr="00A55C27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8C5004" w:rsidRDefault="006C4F46" w:rsidP="0074294D">
            <w:pPr>
              <w:pStyle w:val="Vienkrsteksts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5004">
              <w:rPr>
                <w:rFonts w:ascii="Times New Roman" w:hAnsi="Times New Roman" w:cs="Times New Roman"/>
                <w:sz w:val="28"/>
                <w:szCs w:val="28"/>
              </w:rPr>
              <w:t xml:space="preserve">Projekta tiesiskais regulējums attieksies uz </w:t>
            </w:r>
            <w:r w:rsidR="009A1A9C">
              <w:rPr>
                <w:rFonts w:ascii="Times New Roman" w:hAnsi="Times New Roman" w:cs="Times New Roman"/>
                <w:sz w:val="28"/>
                <w:szCs w:val="28"/>
              </w:rPr>
              <w:t>augstskolām, kuras īsteno profesionāl</w:t>
            </w:r>
            <w:r w:rsidR="0074294D">
              <w:rPr>
                <w:rFonts w:ascii="Times New Roman" w:hAnsi="Times New Roman" w:cs="Times New Roman"/>
                <w:sz w:val="28"/>
                <w:szCs w:val="28"/>
              </w:rPr>
              <w:t>ās</w:t>
            </w:r>
            <w:r w:rsidR="009A1A9C">
              <w:rPr>
                <w:rFonts w:ascii="Times New Roman" w:hAnsi="Times New Roman" w:cs="Times New Roman"/>
                <w:sz w:val="28"/>
                <w:szCs w:val="28"/>
              </w:rPr>
              <w:t xml:space="preserve"> doktora</w:t>
            </w:r>
            <w:r w:rsidR="00E14276">
              <w:rPr>
                <w:rFonts w:ascii="Times New Roman" w:hAnsi="Times New Roman" w:cs="Times New Roman"/>
                <w:sz w:val="28"/>
                <w:szCs w:val="28"/>
              </w:rPr>
              <w:t xml:space="preserve"> studiju</w:t>
            </w:r>
            <w:r w:rsidR="009A1A9C">
              <w:rPr>
                <w:rFonts w:ascii="Times New Roman" w:hAnsi="Times New Roman" w:cs="Times New Roman"/>
                <w:sz w:val="28"/>
                <w:szCs w:val="28"/>
              </w:rPr>
              <w:t xml:space="preserve"> programmu mākslās</w:t>
            </w:r>
            <w:r w:rsidR="00E46B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1A9C">
              <w:rPr>
                <w:rFonts w:ascii="Times New Roman" w:hAnsi="Times New Roman" w:cs="Times New Roman"/>
                <w:sz w:val="28"/>
                <w:szCs w:val="28"/>
              </w:rPr>
              <w:t xml:space="preserve"> un tajās studējošajiem.</w:t>
            </w:r>
          </w:p>
        </w:tc>
      </w:tr>
      <w:tr w:rsidR="006C4F46" w:rsidRPr="00A55C27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Default="00985DBC" w:rsidP="00DF25C6">
            <w:pPr>
              <w:pStyle w:val="Vienkrsteks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BC">
              <w:rPr>
                <w:rFonts w:ascii="Times New Roman" w:hAnsi="Times New Roman" w:cs="Times New Roman"/>
                <w:sz w:val="28"/>
                <w:szCs w:val="28"/>
              </w:rPr>
              <w:t>Administratīvās procedūras nemainās. Administratīvās izmaksas netiek palielinātas, administratīvās procedūras tiek nodrošinātas esošā finansējuma ietvaros.</w:t>
            </w:r>
          </w:p>
        </w:tc>
      </w:tr>
      <w:tr w:rsidR="006C4F46" w:rsidRPr="00A55C27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6C4F46" w:rsidRPr="00A55C27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6C4F46" w:rsidRPr="00A55C27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DF25C6" w:rsidRPr="00B87738" w:rsidRDefault="00DF25C6" w:rsidP="00B87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CellSpacing w:w="0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433"/>
        <w:gridCol w:w="3474"/>
        <w:gridCol w:w="5194"/>
        <w:gridCol w:w="60"/>
      </w:tblGrid>
      <w:tr w:rsidR="00DF25C6" w:rsidRPr="003D3831" w:rsidTr="00C721DC">
        <w:trPr>
          <w:gridBefore w:val="1"/>
          <w:gridAfter w:val="1"/>
          <w:wBefore w:w="60" w:type="dxa"/>
          <w:wAfter w:w="60" w:type="dxa"/>
          <w:trHeight w:val="652"/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25C6" w:rsidRPr="003D3831" w:rsidRDefault="00DF25C6" w:rsidP="004B6DAE">
            <w:pPr>
              <w:pStyle w:val="naisnod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DF25C6" w:rsidRPr="003D3831" w:rsidTr="00C721DC">
        <w:trPr>
          <w:gridBefore w:val="1"/>
          <w:gridAfter w:val="1"/>
          <w:wBefore w:w="60" w:type="dxa"/>
          <w:wAfter w:w="60" w:type="dxa"/>
          <w:trHeight w:val="538"/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25C6" w:rsidRPr="00AE0D4E" w:rsidRDefault="00DF25C6" w:rsidP="004B6DAE">
            <w:pPr>
              <w:pStyle w:val="naisnod"/>
              <w:spacing w:before="0" w:after="0"/>
              <w:rPr>
                <w:b w:val="0"/>
                <w:sz w:val="28"/>
                <w:szCs w:val="28"/>
              </w:rPr>
            </w:pPr>
            <w:r w:rsidRPr="00AE0D4E">
              <w:rPr>
                <w:b w:val="0"/>
                <w:sz w:val="28"/>
                <w:szCs w:val="28"/>
              </w:rPr>
              <w:lastRenderedPageBreak/>
              <w:t>Projekts šo jomu neskar.</w:t>
            </w:r>
          </w:p>
        </w:tc>
      </w:tr>
      <w:tr w:rsidR="003145EF" w:rsidRPr="003145EF" w:rsidTr="00C721DC">
        <w:tblPrEx>
          <w:jc w:val="center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50"/>
          <w:tblCellSpacing w:w="15" w:type="dxa"/>
          <w:jc w:val="center"/>
        </w:trPr>
        <w:tc>
          <w:tcPr>
            <w:tcW w:w="92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F" w:rsidRPr="003145EF" w:rsidRDefault="003145EF" w:rsidP="003145EF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145EF">
              <w:rPr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3145EF" w:rsidRPr="003145EF" w:rsidTr="00C721DC">
        <w:tblPrEx>
          <w:jc w:val="center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  <w:jc w:val="center"/>
        </w:trPr>
        <w:tc>
          <w:tcPr>
            <w:tcW w:w="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5EF" w:rsidRPr="003145EF" w:rsidRDefault="003145EF" w:rsidP="0031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5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5EF" w:rsidRPr="003145EF" w:rsidRDefault="003145EF" w:rsidP="00314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5EF">
              <w:rPr>
                <w:rFonts w:ascii="Times New Roman" w:hAnsi="Times New Roman" w:cs="Times New Roman"/>
                <w:sz w:val="28"/>
                <w:szCs w:val="28"/>
              </w:rPr>
              <w:t>Nepieciešamie saistītie tiesību aktu projekti</w:t>
            </w:r>
          </w:p>
        </w:tc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5EF" w:rsidRPr="003145EF" w:rsidRDefault="003145EF" w:rsidP="003145E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Vienlaikus ar Projektu</w:t>
            </w:r>
            <w:r w:rsidRPr="00314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ti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e</w:t>
            </w:r>
            <w:r w:rsidRPr="00314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 </w:t>
            </w:r>
            <w:r w:rsidR="00F305C6">
              <w:rPr>
                <w:rFonts w:ascii="Times New Roman" w:hAnsi="Times New Roman" w:cs="Times New Roman"/>
                <w:iCs/>
                <w:sz w:val="28"/>
                <w:szCs w:val="28"/>
              </w:rPr>
              <w:t>virzīti izskatīšanai Ministru kabinetā šādi tiesību aktu projekti</w:t>
            </w:r>
            <w:r w:rsidRPr="003145EF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806312" w:rsidRDefault="003145EF" w:rsidP="00742F19">
            <w:pPr>
              <w:pStyle w:val="Bezatstarpm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5EF">
              <w:rPr>
                <w:rFonts w:ascii="Times New Roman" w:hAnsi="Times New Roman" w:cs="Times New Roman"/>
                <w:iCs/>
                <w:sz w:val="28"/>
                <w:szCs w:val="28"/>
              </w:rPr>
              <w:t>1)</w:t>
            </w:r>
            <w:r w:rsidR="00F305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Ministru kabineta noteikumu projekts </w:t>
            </w:r>
            <w:r w:rsidR="00C24E91">
              <w:rPr>
                <w:rFonts w:ascii="Times New Roman" w:hAnsi="Times New Roman" w:cs="Times New Roman"/>
                <w:iCs/>
                <w:sz w:val="28"/>
                <w:szCs w:val="28"/>
              </w:rPr>
              <w:t>„</w:t>
            </w:r>
            <w:r w:rsidR="00C24E91" w:rsidRPr="00682CE2">
              <w:rPr>
                <w:rFonts w:ascii="Times New Roman" w:hAnsi="Times New Roman"/>
                <w:sz w:val="28"/>
                <w:szCs w:val="28"/>
              </w:rPr>
              <w:t xml:space="preserve">Noteikumi par profesionālā doktora grāda mākslās </w:t>
            </w:r>
            <w:r w:rsidR="00C24E91" w:rsidRPr="00690733">
              <w:rPr>
                <w:rFonts w:ascii="Times New Roman" w:hAnsi="Times New Roman" w:cs="Times New Roman"/>
                <w:sz w:val="28"/>
                <w:szCs w:val="28"/>
              </w:rPr>
              <w:t xml:space="preserve">profesionālās augstākās izglītības valsts standartu un profesionālā doktora grāda mākslās piešķiršanas kārtību” </w:t>
            </w:r>
            <w:r w:rsidR="00806312" w:rsidRPr="00D537B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(VSS-491</w:t>
            </w:r>
            <w:r w:rsidR="00F60D5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F60D5F">
              <w:rPr>
                <w:rFonts w:ascii="Times New Roman" w:hAnsi="Times New Roman"/>
                <w:sz w:val="28"/>
                <w:szCs w:val="28"/>
              </w:rPr>
              <w:t xml:space="preserve"> 24.05.2018</w:t>
            </w:r>
            <w:r w:rsidR="00604013">
              <w:rPr>
                <w:rFonts w:ascii="Times New Roman" w:hAnsi="Times New Roman"/>
                <w:sz w:val="28"/>
                <w:szCs w:val="28"/>
              </w:rPr>
              <w:t>.</w:t>
            </w:r>
            <w:r w:rsidR="00F60D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04013">
              <w:rPr>
                <w:rFonts w:ascii="Times New Roman" w:hAnsi="Times New Roman"/>
                <w:sz w:val="28"/>
                <w:szCs w:val="28"/>
              </w:rPr>
              <w:t xml:space="preserve">prot. </w:t>
            </w:r>
            <w:r w:rsidR="00F60D5F">
              <w:rPr>
                <w:rFonts w:ascii="Times New Roman" w:hAnsi="Times New Roman"/>
                <w:sz w:val="28"/>
                <w:szCs w:val="28"/>
              </w:rPr>
              <w:t>Nr.20,</w:t>
            </w:r>
            <w:r w:rsidR="00F60D5F" w:rsidRPr="00E5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0D5F">
              <w:rPr>
                <w:rFonts w:ascii="Times New Roman" w:hAnsi="Times New Roman"/>
                <w:sz w:val="28"/>
                <w:szCs w:val="28"/>
              </w:rPr>
              <w:t>20</w:t>
            </w:r>
            <w:r w:rsidR="00F60D5F" w:rsidRPr="00E51941">
              <w:rPr>
                <w:rFonts w:ascii="Times New Roman" w:hAnsi="Times New Roman"/>
                <w:sz w:val="28"/>
                <w:szCs w:val="28"/>
              </w:rPr>
              <w:t>.§</w:t>
            </w:r>
            <w:r w:rsidR="00806312" w:rsidRPr="00D537B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  <w:r w:rsidR="00D1468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kas</w:t>
            </w:r>
            <w:r w:rsidR="00806312" w:rsidRPr="00D537B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690733">
              <w:rPr>
                <w:rFonts w:ascii="Times New Roman" w:hAnsi="Times New Roman" w:cs="Times New Roman"/>
                <w:sz w:val="28"/>
                <w:szCs w:val="28"/>
              </w:rPr>
              <w:t>nosaka</w:t>
            </w:r>
            <w:r w:rsidR="008063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2F19" w:rsidRDefault="00E579E7" w:rsidP="00742F19">
            <w:pPr>
              <w:pStyle w:val="Bezatstarpm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="0074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733" w:rsidRPr="00690733">
              <w:rPr>
                <w:rFonts w:ascii="Times New Roman" w:hAnsi="Times New Roman" w:cs="Times New Roman"/>
                <w:sz w:val="28"/>
                <w:szCs w:val="28"/>
              </w:rPr>
              <w:t xml:space="preserve">profesionālā doktora grāda mākslās profesionālās augstākās izglītības valsts standartu, kas ietver profesionālās doktora studiju programmas mākslās galvenos mērķus un uzdevumus, studiju programmas </w:t>
            </w:r>
            <w:proofErr w:type="spellStart"/>
            <w:r w:rsidR="00690733" w:rsidRPr="00690733">
              <w:rPr>
                <w:rFonts w:ascii="Times New Roman" w:hAnsi="Times New Roman" w:cs="Times New Roman"/>
                <w:sz w:val="28"/>
                <w:szCs w:val="28"/>
              </w:rPr>
              <w:t>pamatsaturu</w:t>
            </w:r>
            <w:proofErr w:type="spellEnd"/>
            <w:r w:rsidR="00690733" w:rsidRPr="00690733">
              <w:rPr>
                <w:rFonts w:ascii="Times New Roman" w:hAnsi="Times New Roman" w:cs="Times New Roman"/>
                <w:sz w:val="28"/>
                <w:szCs w:val="28"/>
              </w:rPr>
              <w:t xml:space="preserve"> un studiju programmas apguves vērtēšanas pamatprincipus;</w:t>
            </w:r>
          </w:p>
          <w:p w:rsidR="003145EF" w:rsidRPr="00690733" w:rsidRDefault="00E579E7" w:rsidP="00742F19">
            <w:pPr>
              <w:pStyle w:val="Bezatstarpm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="00690733" w:rsidRPr="00690733">
              <w:rPr>
                <w:rFonts w:ascii="Times New Roman" w:hAnsi="Times New Roman" w:cs="Times New Roman"/>
                <w:sz w:val="28"/>
                <w:szCs w:val="28"/>
              </w:rPr>
              <w:t xml:space="preserve"> profesionālā doktora grāda mākslās piešķiršanas kārtīb</w:t>
            </w:r>
            <w:r w:rsidR="00F60D5F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3145EF" w:rsidRPr="0069073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145EF" w:rsidRPr="003145EF" w:rsidRDefault="003145EF" w:rsidP="009B0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7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</w:t>
            </w:r>
            <w:r w:rsidR="00806312" w:rsidRPr="00D537B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Ministru kabineta noteikumu projekt</w:t>
            </w:r>
            <w:r w:rsidR="0080631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  <w:r w:rsidR="00806312" w:rsidRPr="00D537B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80631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„</w:t>
            </w:r>
            <w:r w:rsidR="00806312" w:rsidRPr="00D537B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Grozījumi Ministru kabineta 2013.gada 16.aprīļa noteikumos Nr.202 </w:t>
            </w:r>
            <w:r w:rsidR="0080631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„</w:t>
            </w:r>
            <w:r w:rsidR="00806312" w:rsidRPr="00D537B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Kārtība, kādā izsniedz valsts atzītus augstāko izgl</w:t>
            </w:r>
            <w:r w:rsidR="0080631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ītību apliecinošus dokumentus””</w:t>
            </w:r>
            <w:r w:rsidR="00806312" w:rsidRPr="00D537B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(VSS-492</w:t>
            </w:r>
            <w:r w:rsidR="00F60D5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="00F60D5F">
              <w:rPr>
                <w:rFonts w:ascii="Times New Roman" w:hAnsi="Times New Roman"/>
                <w:sz w:val="28"/>
                <w:szCs w:val="28"/>
              </w:rPr>
              <w:t>24.05.2018</w:t>
            </w:r>
            <w:r w:rsidR="00604013">
              <w:rPr>
                <w:rFonts w:ascii="Times New Roman" w:hAnsi="Times New Roman"/>
                <w:sz w:val="28"/>
                <w:szCs w:val="28"/>
              </w:rPr>
              <w:t>.</w:t>
            </w:r>
            <w:r w:rsidR="00F60D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04013">
              <w:rPr>
                <w:rFonts w:ascii="Times New Roman" w:hAnsi="Times New Roman"/>
                <w:sz w:val="28"/>
                <w:szCs w:val="28"/>
              </w:rPr>
              <w:t xml:space="preserve">prot. </w:t>
            </w:r>
            <w:r w:rsidR="00F60D5F">
              <w:rPr>
                <w:rFonts w:ascii="Times New Roman" w:hAnsi="Times New Roman"/>
                <w:sz w:val="28"/>
                <w:szCs w:val="28"/>
              </w:rPr>
              <w:t>Nr.20,</w:t>
            </w:r>
            <w:r w:rsidR="00F60D5F" w:rsidRPr="001F5697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F60D5F">
              <w:rPr>
                <w:rFonts w:ascii="Times New Roman" w:hAnsi="Times New Roman"/>
                <w:sz w:val="28"/>
                <w:szCs w:val="28"/>
              </w:rPr>
              <w:t>1</w:t>
            </w:r>
            <w:r w:rsidR="00F60D5F" w:rsidRPr="001F5697">
              <w:rPr>
                <w:rFonts w:ascii="Times New Roman" w:hAnsi="Times New Roman"/>
                <w:sz w:val="28"/>
                <w:szCs w:val="28"/>
              </w:rPr>
              <w:t>.§</w:t>
            </w:r>
            <w:r w:rsidR="00806312" w:rsidRPr="00D537B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  <w:r w:rsidR="0080631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sagatavots, lai </w:t>
            </w:r>
            <w:r w:rsidR="009B0B7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nodrošinātu </w:t>
            </w:r>
            <w:r w:rsidR="009B0B7F">
              <w:rPr>
                <w:rFonts w:ascii="Times New Roman" w:hAnsi="Times New Roman"/>
                <w:sz w:val="28"/>
                <w:szCs w:val="28"/>
              </w:rPr>
              <w:t>valsts atzītu</w:t>
            </w:r>
            <w:r w:rsidR="009B0B7F" w:rsidRPr="00BC7C7B">
              <w:rPr>
                <w:rFonts w:ascii="Times New Roman" w:hAnsi="Times New Roman"/>
                <w:sz w:val="28"/>
                <w:szCs w:val="28"/>
              </w:rPr>
              <w:t xml:space="preserve"> augstāko izglītību apliecinoš</w:t>
            </w:r>
            <w:r w:rsidR="009B0B7F">
              <w:rPr>
                <w:rFonts w:ascii="Times New Roman" w:hAnsi="Times New Roman"/>
                <w:sz w:val="28"/>
                <w:szCs w:val="28"/>
              </w:rPr>
              <w:t>u</w:t>
            </w:r>
            <w:r w:rsidR="009B0B7F" w:rsidRPr="00BC7C7B">
              <w:rPr>
                <w:rFonts w:ascii="Times New Roman" w:hAnsi="Times New Roman"/>
                <w:sz w:val="28"/>
                <w:szCs w:val="28"/>
              </w:rPr>
              <w:t xml:space="preserve"> dokument</w:t>
            </w:r>
            <w:r w:rsidR="009B0B7F">
              <w:rPr>
                <w:rFonts w:ascii="Times New Roman" w:hAnsi="Times New Roman"/>
                <w:sz w:val="28"/>
                <w:szCs w:val="28"/>
              </w:rPr>
              <w:t xml:space="preserve">u izsniegšanu </w:t>
            </w:r>
            <w:r w:rsidR="009B0B7F" w:rsidRPr="00BC7C7B">
              <w:rPr>
                <w:rFonts w:ascii="Times New Roman" w:hAnsi="Times New Roman"/>
                <w:sz w:val="28"/>
                <w:szCs w:val="28"/>
              </w:rPr>
              <w:t>pēc profesionālā doktora studiju</w:t>
            </w:r>
            <w:r w:rsidR="009B0B7F">
              <w:rPr>
                <w:rFonts w:ascii="Times New Roman" w:hAnsi="Times New Roman"/>
                <w:sz w:val="28"/>
                <w:szCs w:val="28"/>
              </w:rPr>
              <w:t xml:space="preserve"> mākslās</w:t>
            </w:r>
            <w:r w:rsidR="009B0B7F" w:rsidRPr="00BC7C7B">
              <w:rPr>
                <w:rFonts w:ascii="Times New Roman" w:hAnsi="Times New Roman"/>
                <w:sz w:val="28"/>
                <w:szCs w:val="28"/>
              </w:rPr>
              <w:t xml:space="preserve"> beigšanas un profesionālā doktora grāda mākslās iegūšanas</w:t>
            </w:r>
            <w:r w:rsidR="009B0B7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9B0B7F" w:rsidRPr="00412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0B7F">
              <w:rPr>
                <w:rFonts w:ascii="Times New Roman" w:hAnsi="Times New Roman"/>
                <w:sz w:val="28"/>
                <w:szCs w:val="28"/>
              </w:rPr>
              <w:t xml:space="preserve">izsniedzot profesionālo </w:t>
            </w:r>
            <w:r w:rsidR="009B0B7F" w:rsidRPr="00412C7A">
              <w:rPr>
                <w:rFonts w:ascii="Times New Roman" w:hAnsi="Times New Roman"/>
                <w:sz w:val="28"/>
                <w:szCs w:val="28"/>
              </w:rPr>
              <w:t>doktora diplomu mākslās</w:t>
            </w:r>
            <w:r w:rsidR="00806312" w:rsidRPr="00D537B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3145EF" w:rsidRPr="003145EF" w:rsidTr="00C721DC">
        <w:tblPrEx>
          <w:jc w:val="center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  <w:jc w:val="center"/>
        </w:trPr>
        <w:tc>
          <w:tcPr>
            <w:tcW w:w="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5EF" w:rsidRPr="003145EF" w:rsidRDefault="003145EF" w:rsidP="0031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5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5EF" w:rsidRPr="003145EF" w:rsidRDefault="003145EF" w:rsidP="00314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5EF">
              <w:rPr>
                <w:rFonts w:ascii="Times New Roman" w:hAnsi="Times New Roman" w:cs="Times New Roman"/>
                <w:sz w:val="28"/>
                <w:szCs w:val="28"/>
              </w:rPr>
              <w:t>Atbildīgā institūcija</w:t>
            </w:r>
          </w:p>
        </w:tc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5EF" w:rsidRPr="003145EF" w:rsidRDefault="003145EF" w:rsidP="00742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5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Kultūras ministrija, </w:t>
            </w:r>
            <w:r w:rsidR="00361503">
              <w:rPr>
                <w:rFonts w:ascii="Times New Roman" w:hAnsi="Times New Roman" w:cs="Times New Roman"/>
                <w:sz w:val="28"/>
                <w:szCs w:val="28"/>
              </w:rPr>
              <w:t>augstskolas, kuras īsteno profesionālās doktora</w:t>
            </w:r>
            <w:r w:rsidR="00E14276">
              <w:rPr>
                <w:rFonts w:ascii="Times New Roman" w:hAnsi="Times New Roman" w:cs="Times New Roman"/>
                <w:sz w:val="28"/>
                <w:szCs w:val="28"/>
              </w:rPr>
              <w:t xml:space="preserve"> studiju</w:t>
            </w:r>
            <w:r w:rsidR="00361503">
              <w:rPr>
                <w:rFonts w:ascii="Times New Roman" w:hAnsi="Times New Roman" w:cs="Times New Roman"/>
                <w:sz w:val="28"/>
                <w:szCs w:val="28"/>
              </w:rPr>
              <w:t xml:space="preserve"> programm</w:t>
            </w:r>
            <w:r w:rsidR="0074294D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361503">
              <w:rPr>
                <w:rFonts w:ascii="Times New Roman" w:hAnsi="Times New Roman" w:cs="Times New Roman"/>
                <w:sz w:val="28"/>
                <w:szCs w:val="28"/>
              </w:rPr>
              <w:t xml:space="preserve"> mākslās</w:t>
            </w:r>
            <w:r w:rsidRPr="003145E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3145EF" w:rsidRPr="003145EF" w:rsidTr="00C721DC">
        <w:tblPrEx>
          <w:jc w:val="center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  <w:jc w:val="center"/>
        </w:trPr>
        <w:tc>
          <w:tcPr>
            <w:tcW w:w="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5EF" w:rsidRPr="003145EF" w:rsidRDefault="003145EF" w:rsidP="0031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5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5EF" w:rsidRPr="003145EF" w:rsidRDefault="003145EF" w:rsidP="00314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5EF">
              <w:rPr>
                <w:rFonts w:ascii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5EF" w:rsidRPr="003145EF" w:rsidRDefault="003145EF" w:rsidP="003145EF">
            <w:pPr>
              <w:pStyle w:val="tvhtml"/>
              <w:spacing w:before="0" w:beforeAutospacing="0" w:after="0" w:afterAutospacing="0"/>
              <w:rPr>
                <w:sz w:val="28"/>
                <w:szCs w:val="28"/>
              </w:rPr>
            </w:pPr>
            <w:r w:rsidRPr="003145EF">
              <w:rPr>
                <w:sz w:val="28"/>
                <w:szCs w:val="28"/>
              </w:rPr>
              <w:t>Nav</w:t>
            </w:r>
          </w:p>
        </w:tc>
      </w:tr>
    </w:tbl>
    <w:p w:rsidR="003145EF" w:rsidRDefault="003145EF" w:rsidP="006C4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6C4F46" w:rsidRPr="00A55C27" w:rsidTr="00174513">
        <w:trPr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6C4F46" w:rsidRPr="00A55C27" w:rsidTr="00174513">
        <w:trPr>
          <w:trHeight w:val="440"/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Projekts šo jomu neskar.</w:t>
            </w:r>
          </w:p>
        </w:tc>
      </w:tr>
    </w:tbl>
    <w:p w:rsidR="00C721DC" w:rsidRPr="00C721DC" w:rsidRDefault="00C721D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7"/>
        <w:gridCol w:w="3483"/>
        <w:gridCol w:w="5221"/>
      </w:tblGrid>
      <w:tr w:rsidR="003145EF" w:rsidRPr="003145EF" w:rsidTr="000F31AB">
        <w:trPr>
          <w:trHeight w:val="420"/>
          <w:tblCellSpacing w:w="15" w:type="dxa"/>
          <w:jc w:val="center"/>
        </w:trPr>
        <w:tc>
          <w:tcPr>
            <w:tcW w:w="91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5EF" w:rsidRPr="003145EF" w:rsidRDefault="003145EF" w:rsidP="003145EF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145EF">
              <w:rPr>
                <w:b/>
                <w:bCs/>
                <w:sz w:val="28"/>
                <w:szCs w:val="28"/>
              </w:rPr>
              <w:t>VI. Sabiedrības līdzdalība un komunikācijas aktivitātes</w:t>
            </w:r>
          </w:p>
        </w:tc>
      </w:tr>
      <w:tr w:rsidR="003145EF" w:rsidRPr="000474AF" w:rsidTr="000F31AB">
        <w:trPr>
          <w:trHeight w:val="540"/>
          <w:tblCellSpacing w:w="15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5EF" w:rsidRPr="000474AF" w:rsidRDefault="00641590" w:rsidP="0031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5EF" w:rsidRPr="000474AF" w:rsidRDefault="00641590" w:rsidP="00314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87A" w:rsidRDefault="00A20D93" w:rsidP="00A2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Projekts pirms tā izsludināšanas Valsts sekretāru sanāksmē ir saskaņots ar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Jāzepa Vītola Latvijas Mūzikas akadēmiju, Latvijas Mākslas akadēmiju, Latvijas Kultūras akadēmiju,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Latvijas Studentu apvienību, Latvijas Zinātnes padomi un Augstākās izglītības padomi.</w:t>
            </w:r>
          </w:p>
        </w:tc>
      </w:tr>
      <w:tr w:rsidR="003145EF" w:rsidRPr="000474AF" w:rsidTr="000F31AB">
        <w:trPr>
          <w:trHeight w:val="330"/>
          <w:tblCellSpacing w:w="15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5EF" w:rsidRPr="000474AF" w:rsidRDefault="003145EF" w:rsidP="0031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5EF" w:rsidRPr="000474AF" w:rsidRDefault="00641590" w:rsidP="00314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Sabiedrības līdzdalība projekta izstrādē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87A" w:rsidRDefault="002A072A" w:rsidP="00BD5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Pirms </w:t>
            </w:r>
            <w:r w:rsidR="00641590">
              <w:rPr>
                <w:rFonts w:ascii="Times New Roman" w:hAnsi="Times New Roman" w:cs="Times New Roman"/>
                <w:sz w:val="28"/>
                <w:szCs w:val="28"/>
              </w:rPr>
              <w:t xml:space="preserve">Augstskolu likuma </w:t>
            </w:r>
            <w:r w:rsidR="00641590">
              <w:rPr>
                <w:rFonts w:ascii="Times New Roman" w:hAnsi="Times New Roman"/>
                <w:sz w:val="28"/>
                <w:szCs w:val="28"/>
              </w:rPr>
              <w:t>2018.gada 1.februāra grozījum</w:t>
            </w:r>
            <w:r w:rsidR="00BD5FE1">
              <w:rPr>
                <w:rFonts w:ascii="Times New Roman" w:hAnsi="Times New Roman"/>
                <w:sz w:val="28"/>
                <w:szCs w:val="28"/>
              </w:rPr>
              <w:t>u izstrādes par</w:t>
            </w:r>
            <w:r w:rsidR="006415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Augstskolu likuma grozījum</w:t>
            </w:r>
            <w:r w:rsidR="00BD5FE1">
              <w:rPr>
                <w:rFonts w:ascii="Times New Roman" w:hAnsi="Times New Roman"/>
                <w:sz w:val="28"/>
                <w:szCs w:val="28"/>
              </w:rPr>
              <w:t>iem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590">
              <w:rPr>
                <w:rFonts w:ascii="Times New Roman" w:hAnsi="Times New Roman" w:cs="Times New Roman"/>
                <w:sz w:val="28"/>
                <w:szCs w:val="28"/>
              </w:rPr>
              <w:t xml:space="preserve">un </w:t>
            </w:r>
            <w:r w:rsidR="00EC63FE">
              <w:rPr>
                <w:rFonts w:ascii="Times New Roman" w:hAnsi="Times New Roman" w:cs="Times New Roman"/>
                <w:sz w:val="28"/>
                <w:szCs w:val="28"/>
              </w:rPr>
              <w:t xml:space="preserve">saistībā ar </w:t>
            </w:r>
            <w:r w:rsidR="00641590">
              <w:rPr>
                <w:rFonts w:ascii="Times New Roman" w:hAnsi="Times New Roman" w:cs="Times New Roman"/>
                <w:sz w:val="28"/>
                <w:szCs w:val="28"/>
              </w:rPr>
              <w:t>Projekt</w:t>
            </w:r>
            <w:r w:rsidR="00EC63FE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641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3FE">
              <w:rPr>
                <w:rFonts w:ascii="Times New Roman" w:hAnsi="Times New Roman" w:cs="Times New Roman"/>
                <w:sz w:val="28"/>
                <w:szCs w:val="28"/>
              </w:rPr>
              <w:t>notikušas konsultācijas ar</w:t>
            </w:r>
            <w:r w:rsidR="00641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59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Jāzepa Vītola Latvijas Mūzikas akadēmiju, Latvijas Mākslas akadēmiju un Latvijas Kultūras akadēmiju, Kultūras ministrijai rīkojot tikšanās ar augstskolām</w:t>
            </w:r>
            <w:r w:rsidR="00BD5FE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(2018.gada 18.janvārī</w:t>
            </w:r>
            <w:r w:rsidR="00BD5FE1">
              <w:rPr>
                <w:rFonts w:ascii="Times New Roman" w:hAnsi="Times New Roman" w:cs="Times New Roman"/>
                <w:sz w:val="28"/>
                <w:szCs w:val="28"/>
              </w:rPr>
              <w:t xml:space="preserve"> Kultūras ministrijā</w:t>
            </w:r>
            <w:r w:rsidR="00BD5FE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  <w:r w:rsidR="0064159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kā arī</w:t>
            </w:r>
            <w:r w:rsidR="00641590">
              <w:rPr>
                <w:rFonts w:ascii="Times New Roman" w:hAnsi="Times New Roman" w:cs="Times New Roman"/>
                <w:sz w:val="28"/>
                <w:szCs w:val="28"/>
              </w:rPr>
              <w:t xml:space="preserve"> ar Latvijas Studentu apvienību (2016.gada 15.septembrī tikšanās Kultūras ministrijā), ar Latvijas Zinātnes padomi (2017.gada 16.februārī Latvijas Zinātnes padome sēdē)</w:t>
            </w:r>
            <w:r w:rsidR="00BD5F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1590">
              <w:rPr>
                <w:rFonts w:ascii="Times New Roman" w:hAnsi="Times New Roman" w:cs="Times New Roman"/>
                <w:sz w:val="28"/>
                <w:szCs w:val="28"/>
              </w:rPr>
              <w:t xml:space="preserve"> ar Augstākās izglītības padomi (2017.gada 2.martā Augstākas izglītības padomes sēdē)</w:t>
            </w:r>
            <w:r w:rsidR="00BD5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1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45EF" w:rsidRPr="003145EF" w:rsidTr="000F31AB">
        <w:trPr>
          <w:trHeight w:val="465"/>
          <w:tblCellSpacing w:w="15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5EF" w:rsidRPr="003145EF" w:rsidRDefault="003145EF" w:rsidP="0031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5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5EF" w:rsidRPr="003145EF" w:rsidRDefault="003145EF" w:rsidP="00314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5EF">
              <w:rPr>
                <w:rFonts w:ascii="Times New Roman" w:hAnsi="Times New Roman" w:cs="Times New Roman"/>
                <w:sz w:val="28"/>
                <w:szCs w:val="28"/>
              </w:rPr>
              <w:t>Sabiedrības līdzdalības rezultāti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87A" w:rsidRDefault="00074B7A" w:rsidP="003F2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C138FB">
              <w:rPr>
                <w:rFonts w:ascii="Times New Roman" w:hAnsi="Times New Roman" w:cs="Times New Roman"/>
                <w:sz w:val="28"/>
                <w:szCs w:val="28"/>
              </w:rPr>
              <w:t>irms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Projekta izsludināšanas Valsts sekretāru sanāksmē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EB2A9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Jāzepa Vīt</w:t>
            </w:r>
            <w:r w:rsidR="008A4DB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ola Latvijas Mūzikas akadēmija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</w:t>
            </w:r>
            <w:r w:rsidR="008A4DB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2018.gada 18.maijā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  <w:r w:rsidR="00EB2A9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Latvijas Mākslas akadēmij</w:t>
            </w:r>
            <w:r w:rsidR="008A4DB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</w:t>
            </w:r>
            <w:r w:rsidR="008A4DB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2018.gada 9.aprīl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ī)</w:t>
            </w:r>
            <w:r w:rsidR="00EB2A9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 Latvijas Kultūras akadēmij</w:t>
            </w:r>
            <w:r w:rsidR="008A4DB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</w:t>
            </w:r>
            <w:r w:rsidR="00042E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2018.gada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042EE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11.maijā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  <w:r w:rsidR="00EB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EE6">
              <w:rPr>
                <w:rFonts w:ascii="Times New Roman" w:hAnsi="Times New Roman" w:cs="Times New Roman"/>
                <w:sz w:val="28"/>
                <w:szCs w:val="28"/>
              </w:rPr>
              <w:t xml:space="preserve">ir atsūtījušas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Kultūras ministrijai </w:t>
            </w:r>
            <w:r w:rsidR="00042EE6">
              <w:rPr>
                <w:rFonts w:ascii="Times New Roman" w:hAnsi="Times New Roman" w:cs="Times New Roman"/>
                <w:sz w:val="28"/>
                <w:szCs w:val="28"/>
              </w:rPr>
              <w:t>priekšlikum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us Projekta redakcijai, </w:t>
            </w:r>
            <w:r w:rsidR="00042EE6">
              <w:rPr>
                <w:rFonts w:ascii="Times New Roman" w:hAnsi="Times New Roman" w:cs="Times New Roman"/>
                <w:sz w:val="28"/>
                <w:szCs w:val="28"/>
              </w:rPr>
              <w:t>iz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sakot</w:t>
            </w:r>
            <w:r w:rsidR="00042EE6">
              <w:rPr>
                <w:rFonts w:ascii="Times New Roman" w:hAnsi="Times New Roman" w:cs="Times New Roman"/>
                <w:sz w:val="28"/>
                <w:szCs w:val="28"/>
              </w:rPr>
              <w:t xml:space="preserve"> atbalstu sagatavotajam </w:t>
            </w:r>
            <w:r w:rsidR="00301B0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042EE6">
              <w:rPr>
                <w:rFonts w:ascii="Times New Roman" w:hAnsi="Times New Roman" w:cs="Times New Roman"/>
                <w:sz w:val="28"/>
                <w:szCs w:val="28"/>
              </w:rPr>
              <w:t>rojektam</w:t>
            </w:r>
            <w:r w:rsidR="008A4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2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ACF">
              <w:rPr>
                <w:rFonts w:ascii="Times New Roman" w:hAnsi="Times New Roman" w:cs="Times New Roman"/>
                <w:sz w:val="28"/>
                <w:szCs w:val="28"/>
              </w:rPr>
              <w:t>Pēc Projekta izsludināšanas Valsts sekretāru sanāksmē</w:t>
            </w:r>
            <w:r w:rsidR="00A03AC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042EE6">
              <w:rPr>
                <w:rFonts w:ascii="Times New Roman" w:hAnsi="Times New Roman" w:cs="Times New Roman"/>
                <w:sz w:val="28"/>
                <w:szCs w:val="28"/>
              </w:rPr>
              <w:t>Latvijas Studentu apvienīb</w:t>
            </w:r>
            <w:r w:rsidR="008A4DB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042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904">
              <w:rPr>
                <w:rFonts w:ascii="Times New Roman" w:hAnsi="Times New Roman" w:cs="Times New Roman"/>
                <w:sz w:val="28"/>
                <w:szCs w:val="28"/>
              </w:rPr>
              <w:t>2018.gada 12.jūnija</w:t>
            </w:r>
            <w:r w:rsidR="003F2904" w:rsidRPr="00444AAC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3F2904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atzinumā </w:t>
            </w:r>
            <w:r w:rsidR="003F2904" w:rsidRPr="00444AAC">
              <w:rPr>
                <w:rFonts w:ascii="Times New Roman" w:hAnsi="Times New Roman"/>
                <w:sz w:val="28"/>
                <w:szCs w:val="28"/>
                <w:lang w:eastAsia="lv-LV"/>
              </w:rPr>
              <w:t>Nr.2018/PV12</w:t>
            </w:r>
            <w:r w:rsidR="008A4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EE6"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r w:rsidR="00042EE6" w:rsidRPr="00EB2A9F">
              <w:rPr>
                <w:rFonts w:ascii="Times New Roman" w:hAnsi="Times New Roman" w:cs="Times New Roman"/>
                <w:sz w:val="28"/>
                <w:szCs w:val="28"/>
              </w:rPr>
              <w:t xml:space="preserve"> Latvijas Brīvo arodbiedrību savienīb</w:t>
            </w:r>
            <w:r w:rsidR="00D814F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042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904">
              <w:rPr>
                <w:rFonts w:ascii="Times New Roman" w:hAnsi="Times New Roman" w:cs="Times New Roman"/>
                <w:sz w:val="28"/>
                <w:szCs w:val="28"/>
              </w:rPr>
              <w:t>2018.gada 6.jūnija</w:t>
            </w:r>
            <w:r w:rsidR="008A4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904">
              <w:rPr>
                <w:rFonts w:ascii="Times New Roman" w:hAnsi="Times New Roman" w:cs="Times New Roman"/>
                <w:sz w:val="28"/>
                <w:szCs w:val="28"/>
              </w:rPr>
              <w:t>un 12.jūlija elektroniskajās vēstulē</w:t>
            </w:r>
            <w:r w:rsidR="00CA4F19">
              <w:rPr>
                <w:rFonts w:ascii="Times New Roman" w:hAnsi="Times New Roman" w:cs="Times New Roman"/>
                <w:sz w:val="28"/>
                <w:szCs w:val="28"/>
              </w:rPr>
              <w:t xml:space="preserve">s ir </w:t>
            </w:r>
            <w:r w:rsidR="00160C79">
              <w:rPr>
                <w:rFonts w:ascii="Times New Roman" w:hAnsi="Times New Roman" w:cs="Times New Roman"/>
                <w:sz w:val="28"/>
                <w:szCs w:val="28"/>
              </w:rPr>
              <w:t>paudušas</w:t>
            </w:r>
            <w:r w:rsidR="00CA4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5EF" w:rsidRPr="003145EF">
              <w:rPr>
                <w:rFonts w:ascii="Times New Roman" w:hAnsi="Times New Roman" w:cs="Times New Roman"/>
                <w:sz w:val="28"/>
                <w:szCs w:val="28"/>
              </w:rPr>
              <w:t>atbalst</w:t>
            </w:r>
            <w:r w:rsidR="00301B0B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3145EF" w:rsidRPr="003145EF">
              <w:rPr>
                <w:rFonts w:ascii="Times New Roman" w:hAnsi="Times New Roman" w:cs="Times New Roman"/>
                <w:sz w:val="28"/>
                <w:szCs w:val="28"/>
              </w:rPr>
              <w:t xml:space="preserve"> Projekta turpmākai virzībai.</w:t>
            </w:r>
          </w:p>
        </w:tc>
      </w:tr>
      <w:tr w:rsidR="003145EF" w:rsidRPr="003145EF" w:rsidTr="000F31AB">
        <w:trPr>
          <w:trHeight w:val="465"/>
          <w:tblCellSpacing w:w="15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5EF" w:rsidRPr="003145EF" w:rsidRDefault="003145EF" w:rsidP="00314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5EF" w:rsidRPr="003145EF" w:rsidRDefault="003145EF" w:rsidP="00314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5EF">
              <w:rPr>
                <w:rFonts w:ascii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5EF" w:rsidRPr="003145EF" w:rsidRDefault="003145EF" w:rsidP="003145EF">
            <w:pPr>
              <w:pStyle w:val="tvhtml"/>
              <w:spacing w:before="0" w:beforeAutospacing="0" w:after="0" w:afterAutospacing="0"/>
              <w:rPr>
                <w:sz w:val="28"/>
                <w:szCs w:val="28"/>
              </w:rPr>
            </w:pPr>
            <w:r w:rsidRPr="003145EF">
              <w:rPr>
                <w:sz w:val="28"/>
                <w:szCs w:val="28"/>
              </w:rPr>
              <w:t>Nav</w:t>
            </w:r>
          </w:p>
        </w:tc>
      </w:tr>
    </w:tbl>
    <w:p w:rsidR="00E32110" w:rsidRDefault="00E32110" w:rsidP="006C4F4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2E49C3" w:rsidRDefault="002E49C3" w:rsidP="006C4F4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0"/>
        <w:gridCol w:w="3063"/>
        <w:gridCol w:w="5731"/>
      </w:tblGrid>
      <w:tr w:rsidR="006C4F46" w:rsidRPr="00E968BE" w:rsidTr="00E579E7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E968BE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968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  </w:t>
            </w:r>
            <w:r w:rsidRPr="00E968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6C4F46" w:rsidRPr="00814F57" w:rsidTr="00E579E7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814F5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814F5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Default="006C4F46" w:rsidP="00DF25C6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hAnsi="Times New Roman" w:cs="Times New Roman"/>
                <w:sz w:val="28"/>
                <w:szCs w:val="28"/>
              </w:rPr>
              <w:t xml:space="preserve">Projekta izpildi nodrošinās </w:t>
            </w:r>
            <w:r w:rsidR="00DF25C6">
              <w:rPr>
                <w:rFonts w:ascii="Times New Roman" w:hAnsi="Times New Roman" w:cs="Times New Roman"/>
                <w:sz w:val="28"/>
                <w:szCs w:val="28"/>
              </w:rPr>
              <w:t>augstskolas.</w:t>
            </w:r>
          </w:p>
        </w:tc>
      </w:tr>
      <w:tr w:rsidR="006C4F46" w:rsidRPr="00814F57" w:rsidTr="00E579E7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814F5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814F5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Default="006C4F46" w:rsidP="00174513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968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6C4F46" w:rsidRPr="00A55C27" w:rsidTr="00E579E7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ind w:left="128" w:right="14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p w:rsidR="006C4F46" w:rsidRDefault="006C4F46" w:rsidP="006C4F46">
      <w:pPr>
        <w:pStyle w:val="StyleRight"/>
        <w:spacing w:after="0"/>
        <w:ind w:firstLine="0"/>
        <w:jc w:val="both"/>
      </w:pPr>
    </w:p>
    <w:p w:rsidR="00B87738" w:rsidRPr="00A55C27" w:rsidRDefault="00B87738" w:rsidP="006C4F46">
      <w:pPr>
        <w:pStyle w:val="StyleRight"/>
        <w:spacing w:after="0"/>
        <w:ind w:firstLine="0"/>
        <w:jc w:val="both"/>
      </w:pPr>
    </w:p>
    <w:p w:rsidR="006C4F46" w:rsidRPr="00A55C27" w:rsidRDefault="006C4F46" w:rsidP="006C4F46">
      <w:pPr>
        <w:pStyle w:val="StyleRight"/>
        <w:spacing w:after="0"/>
        <w:ind w:firstLine="0"/>
        <w:jc w:val="both"/>
      </w:pPr>
      <w:r w:rsidRPr="00A55C27">
        <w:t>Kultūras ministre</w:t>
      </w:r>
      <w:r w:rsidRPr="00A55C27">
        <w:tab/>
      </w:r>
      <w:r w:rsidRPr="00A55C27">
        <w:tab/>
      </w:r>
      <w:r w:rsidRPr="00A55C27">
        <w:tab/>
      </w:r>
      <w:r w:rsidRPr="00A55C27">
        <w:tab/>
      </w:r>
      <w:r w:rsidRPr="00A55C27">
        <w:tab/>
      </w:r>
      <w:r w:rsidRPr="00A55C27">
        <w:tab/>
      </w:r>
      <w:r w:rsidRPr="00A55C27">
        <w:tab/>
      </w:r>
      <w:r w:rsidRPr="00A55C27">
        <w:tab/>
        <w:t>D.Melbārde</w:t>
      </w:r>
    </w:p>
    <w:p w:rsidR="006C4F46" w:rsidRPr="00A55C27" w:rsidRDefault="006C4F46" w:rsidP="006C4F46">
      <w:pPr>
        <w:pStyle w:val="StyleRight"/>
        <w:spacing w:after="0"/>
        <w:ind w:firstLine="0"/>
        <w:jc w:val="both"/>
      </w:pPr>
    </w:p>
    <w:p w:rsidR="006C4F46" w:rsidRPr="00A55C27" w:rsidRDefault="006C4F46" w:rsidP="006C4F46">
      <w:pPr>
        <w:pStyle w:val="StyleRight"/>
        <w:spacing w:after="0"/>
        <w:ind w:firstLine="0"/>
        <w:jc w:val="both"/>
      </w:pPr>
      <w:r>
        <w:rPr>
          <w:lang w:eastAsia="ru-RU"/>
        </w:rPr>
        <w:t>Vīza: Valsts sekretāre</w:t>
      </w:r>
      <w:r w:rsidRPr="00A55C27">
        <w:rPr>
          <w:lang w:eastAsia="ru-RU"/>
        </w:rPr>
        <w:tab/>
      </w:r>
      <w:r w:rsidRPr="00A55C27">
        <w:rPr>
          <w:lang w:eastAsia="ru-RU"/>
        </w:rPr>
        <w:tab/>
      </w:r>
      <w:r w:rsidRPr="00A55C27">
        <w:rPr>
          <w:lang w:eastAsia="ru-RU"/>
        </w:rPr>
        <w:tab/>
      </w:r>
      <w:r w:rsidRPr="00A55C27">
        <w:rPr>
          <w:lang w:eastAsia="ru-RU"/>
        </w:rPr>
        <w:tab/>
      </w:r>
      <w:r w:rsidRPr="00A55C27">
        <w:rPr>
          <w:lang w:eastAsia="ru-RU"/>
        </w:rPr>
        <w:tab/>
      </w:r>
      <w:r w:rsidRPr="00A55C27">
        <w:rPr>
          <w:lang w:eastAsia="ru-RU"/>
        </w:rPr>
        <w:tab/>
      </w:r>
      <w:r>
        <w:rPr>
          <w:lang w:eastAsia="ru-RU"/>
        </w:rPr>
        <w:tab/>
        <w:t>D.Vilsone</w:t>
      </w:r>
    </w:p>
    <w:p w:rsidR="00DF25C6" w:rsidRDefault="00DF25C6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10" w:name="OLE_LINK2"/>
      <w:bookmarkStart w:id="11" w:name="OLE_LINK10"/>
    </w:p>
    <w:p w:rsidR="00DF25C6" w:rsidRDefault="00DF25C6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14681" w:rsidRDefault="00D14681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F194B" w:rsidRDefault="004F194B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F194B" w:rsidRDefault="004F194B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F194B" w:rsidRDefault="004F194B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F194B" w:rsidRDefault="004F194B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F194B" w:rsidRDefault="004F194B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F194B" w:rsidRDefault="004F194B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F194B" w:rsidRDefault="004F194B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F194B" w:rsidRDefault="004F194B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F194B" w:rsidRDefault="004F194B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F194B" w:rsidRDefault="004F194B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14681" w:rsidRDefault="00D14681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F25C6" w:rsidRDefault="00DF25C6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F25C6" w:rsidRDefault="00DF25C6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C4F46" w:rsidRPr="00166913" w:rsidRDefault="00DF25C6" w:rsidP="006C4F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2" w:name="OLE_LINK12"/>
      <w:bookmarkStart w:id="13" w:name="OLE_LINK13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Rūsiņa</w:t>
      </w:r>
      <w:r w:rsidR="006C4F46" w:rsidRPr="0016691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67330206</w:t>
      </w:r>
    </w:p>
    <w:p w:rsidR="00174513" w:rsidRDefault="00DF25C6" w:rsidP="00B87738">
      <w:pPr>
        <w:pStyle w:val="StyleRight"/>
        <w:tabs>
          <w:tab w:val="left" w:pos="2552"/>
        </w:tabs>
        <w:spacing w:after="0"/>
        <w:ind w:firstLine="0"/>
        <w:jc w:val="left"/>
      </w:pPr>
      <w:r>
        <w:rPr>
          <w:color w:val="0000FF"/>
          <w:sz w:val="20"/>
          <w:szCs w:val="20"/>
          <w:u w:val="single"/>
          <w:lang w:eastAsia="lv-LV"/>
        </w:rPr>
        <w:t>Lolita.Rusina@km.</w:t>
      </w:r>
      <w:bookmarkEnd w:id="10"/>
      <w:bookmarkEnd w:id="11"/>
      <w:r>
        <w:rPr>
          <w:color w:val="0000FF"/>
          <w:sz w:val="20"/>
          <w:szCs w:val="20"/>
          <w:u w:val="single"/>
          <w:lang w:eastAsia="lv-LV"/>
        </w:rPr>
        <w:t>gov.lv</w:t>
      </w:r>
      <w:bookmarkEnd w:id="12"/>
      <w:bookmarkEnd w:id="13"/>
    </w:p>
    <w:sectPr w:rsidR="00174513" w:rsidSect="00671D76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6A4" w:rsidRDefault="00A046A4" w:rsidP="006C4F46">
      <w:pPr>
        <w:spacing w:after="0" w:line="240" w:lineRule="auto"/>
      </w:pPr>
      <w:r>
        <w:separator/>
      </w:r>
    </w:p>
  </w:endnote>
  <w:endnote w:type="continuationSeparator" w:id="0">
    <w:p w:rsidR="00A046A4" w:rsidRDefault="00A046A4" w:rsidP="006C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94D" w:rsidRPr="006C6C0D" w:rsidRDefault="0074294D" w:rsidP="006C6C0D">
    <w:pPr>
      <w:pStyle w:val="Kjene"/>
    </w:pPr>
    <w:r w:rsidRPr="00B87738">
      <w:rPr>
        <w:rFonts w:ascii="Times New Roman" w:hAnsi="Times New Roman"/>
        <w:sz w:val="20"/>
        <w:szCs w:val="20"/>
      </w:rPr>
      <w:t>KM</w:t>
    </w:r>
    <w:r>
      <w:rPr>
        <w:rFonts w:ascii="Times New Roman" w:hAnsi="Times New Roman"/>
        <w:sz w:val="20"/>
        <w:szCs w:val="20"/>
      </w:rPr>
      <w:t>An</w:t>
    </w:r>
    <w:r w:rsidRPr="00B87738">
      <w:rPr>
        <w:rFonts w:ascii="Times New Roman" w:hAnsi="Times New Roman"/>
        <w:sz w:val="20"/>
        <w:szCs w:val="20"/>
      </w:rPr>
      <w:t>ot_</w:t>
    </w:r>
    <w:r>
      <w:rPr>
        <w:rFonts w:ascii="Times New Roman" w:hAnsi="Times New Roman"/>
        <w:sz w:val="20"/>
        <w:szCs w:val="20"/>
      </w:rPr>
      <w:t>2808</w:t>
    </w:r>
    <w:r w:rsidRPr="00B87738">
      <w:rPr>
        <w:rFonts w:ascii="Times New Roman" w:hAnsi="Times New Roman"/>
        <w:sz w:val="20"/>
        <w:szCs w:val="20"/>
      </w:rPr>
      <w:t>18_groz322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94D" w:rsidRPr="00B87738" w:rsidRDefault="0074294D" w:rsidP="00174513">
    <w:pPr>
      <w:pStyle w:val="Kjene"/>
      <w:rPr>
        <w:sz w:val="20"/>
        <w:szCs w:val="20"/>
      </w:rPr>
    </w:pPr>
    <w:r w:rsidRPr="00B87738">
      <w:rPr>
        <w:rFonts w:ascii="Times New Roman" w:hAnsi="Times New Roman"/>
        <w:sz w:val="20"/>
        <w:szCs w:val="20"/>
      </w:rPr>
      <w:t>KM</w:t>
    </w:r>
    <w:r>
      <w:rPr>
        <w:rFonts w:ascii="Times New Roman" w:hAnsi="Times New Roman"/>
        <w:sz w:val="20"/>
        <w:szCs w:val="20"/>
      </w:rPr>
      <w:t>An</w:t>
    </w:r>
    <w:r w:rsidRPr="00B87738">
      <w:rPr>
        <w:rFonts w:ascii="Times New Roman" w:hAnsi="Times New Roman"/>
        <w:sz w:val="20"/>
        <w:szCs w:val="20"/>
      </w:rPr>
      <w:t>ot_</w:t>
    </w:r>
    <w:r>
      <w:rPr>
        <w:rFonts w:ascii="Times New Roman" w:hAnsi="Times New Roman"/>
        <w:sz w:val="20"/>
        <w:szCs w:val="20"/>
      </w:rPr>
      <w:t>2808</w:t>
    </w:r>
    <w:r w:rsidRPr="00B87738">
      <w:rPr>
        <w:rFonts w:ascii="Times New Roman" w:hAnsi="Times New Roman"/>
        <w:sz w:val="20"/>
        <w:szCs w:val="20"/>
      </w:rPr>
      <w:t>18_groz322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6A4" w:rsidRDefault="00A046A4" w:rsidP="006C4F46">
      <w:pPr>
        <w:spacing w:after="0" w:line="240" w:lineRule="auto"/>
      </w:pPr>
      <w:r>
        <w:separator/>
      </w:r>
    </w:p>
  </w:footnote>
  <w:footnote w:type="continuationSeparator" w:id="0">
    <w:p w:rsidR="00A046A4" w:rsidRDefault="00A046A4" w:rsidP="006C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7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4294D" w:rsidRPr="00125F9B" w:rsidRDefault="004423B3">
        <w:pPr>
          <w:pStyle w:val="Galvene"/>
          <w:jc w:val="center"/>
          <w:rPr>
            <w:rFonts w:ascii="Times New Roman" w:hAnsi="Times New Roman" w:cs="Times New Roman"/>
          </w:rPr>
        </w:pPr>
        <w:r w:rsidRPr="00125F9B">
          <w:rPr>
            <w:rFonts w:ascii="Times New Roman" w:hAnsi="Times New Roman" w:cs="Times New Roman"/>
          </w:rPr>
          <w:fldChar w:fldCharType="begin"/>
        </w:r>
        <w:r w:rsidR="0074294D" w:rsidRPr="00125F9B">
          <w:rPr>
            <w:rFonts w:ascii="Times New Roman" w:hAnsi="Times New Roman" w:cs="Times New Roman"/>
          </w:rPr>
          <w:instrText xml:space="preserve"> PAGE   \* MERGEFORMAT </w:instrText>
        </w:r>
        <w:r w:rsidRPr="00125F9B">
          <w:rPr>
            <w:rFonts w:ascii="Times New Roman" w:hAnsi="Times New Roman" w:cs="Times New Roman"/>
          </w:rPr>
          <w:fldChar w:fldCharType="separate"/>
        </w:r>
        <w:r w:rsidR="00E472A4">
          <w:rPr>
            <w:rFonts w:ascii="Times New Roman" w:hAnsi="Times New Roman" w:cs="Times New Roman"/>
            <w:noProof/>
          </w:rPr>
          <w:t>4</w:t>
        </w:r>
        <w:r w:rsidRPr="00125F9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F46"/>
    <w:rsid w:val="000239C6"/>
    <w:rsid w:val="00042EE6"/>
    <w:rsid w:val="000474AF"/>
    <w:rsid w:val="0005063C"/>
    <w:rsid w:val="00067CFF"/>
    <w:rsid w:val="00074B7A"/>
    <w:rsid w:val="00084FA6"/>
    <w:rsid w:val="00085A43"/>
    <w:rsid w:val="000A6569"/>
    <w:rsid w:val="000D5EC6"/>
    <w:rsid w:val="000F31AB"/>
    <w:rsid w:val="000F3EB7"/>
    <w:rsid w:val="00102928"/>
    <w:rsid w:val="0013636F"/>
    <w:rsid w:val="00160C79"/>
    <w:rsid w:val="00174513"/>
    <w:rsid w:val="00190432"/>
    <w:rsid w:val="001E3C31"/>
    <w:rsid w:val="0025388D"/>
    <w:rsid w:val="002A072A"/>
    <w:rsid w:val="002A2D6D"/>
    <w:rsid w:val="002B4DE0"/>
    <w:rsid w:val="002B5D77"/>
    <w:rsid w:val="002E49C3"/>
    <w:rsid w:val="00301B0B"/>
    <w:rsid w:val="003145EF"/>
    <w:rsid w:val="0034455D"/>
    <w:rsid w:val="00346AC7"/>
    <w:rsid w:val="00361503"/>
    <w:rsid w:val="00362A64"/>
    <w:rsid w:val="00363872"/>
    <w:rsid w:val="00375F6E"/>
    <w:rsid w:val="00376D8A"/>
    <w:rsid w:val="003D1D3D"/>
    <w:rsid w:val="003E7CF9"/>
    <w:rsid w:val="003F2904"/>
    <w:rsid w:val="003F34FE"/>
    <w:rsid w:val="00437CDE"/>
    <w:rsid w:val="004423B3"/>
    <w:rsid w:val="00443C38"/>
    <w:rsid w:val="00491402"/>
    <w:rsid w:val="004A6FF2"/>
    <w:rsid w:val="004B42FC"/>
    <w:rsid w:val="004B6DAE"/>
    <w:rsid w:val="004B7B22"/>
    <w:rsid w:val="004F194B"/>
    <w:rsid w:val="00513EFF"/>
    <w:rsid w:val="00532910"/>
    <w:rsid w:val="00545F05"/>
    <w:rsid w:val="00566407"/>
    <w:rsid w:val="00572E91"/>
    <w:rsid w:val="005846F5"/>
    <w:rsid w:val="005922DB"/>
    <w:rsid w:val="005B46AC"/>
    <w:rsid w:val="005D2E46"/>
    <w:rsid w:val="005E3EE6"/>
    <w:rsid w:val="00604013"/>
    <w:rsid w:val="006122BF"/>
    <w:rsid w:val="00621243"/>
    <w:rsid w:val="00633A51"/>
    <w:rsid w:val="00634E83"/>
    <w:rsid w:val="00641590"/>
    <w:rsid w:val="006432C2"/>
    <w:rsid w:val="00643BF0"/>
    <w:rsid w:val="00671D76"/>
    <w:rsid w:val="0067552C"/>
    <w:rsid w:val="00690733"/>
    <w:rsid w:val="006B3A2C"/>
    <w:rsid w:val="006C4F46"/>
    <w:rsid w:val="006C6C0D"/>
    <w:rsid w:val="00726462"/>
    <w:rsid w:val="0072670C"/>
    <w:rsid w:val="0074294D"/>
    <w:rsid w:val="00742F19"/>
    <w:rsid w:val="0074527C"/>
    <w:rsid w:val="0077629C"/>
    <w:rsid w:val="007864B7"/>
    <w:rsid w:val="007F2532"/>
    <w:rsid w:val="00804B53"/>
    <w:rsid w:val="00806312"/>
    <w:rsid w:val="0082786A"/>
    <w:rsid w:val="008354F4"/>
    <w:rsid w:val="00860798"/>
    <w:rsid w:val="008A4DB6"/>
    <w:rsid w:val="008C0E7F"/>
    <w:rsid w:val="008C798F"/>
    <w:rsid w:val="008D435A"/>
    <w:rsid w:val="008F28E8"/>
    <w:rsid w:val="00910273"/>
    <w:rsid w:val="00913F36"/>
    <w:rsid w:val="0096344A"/>
    <w:rsid w:val="0096690A"/>
    <w:rsid w:val="00981F7D"/>
    <w:rsid w:val="00985DBC"/>
    <w:rsid w:val="009A1A9C"/>
    <w:rsid w:val="009A6264"/>
    <w:rsid w:val="009B0B7F"/>
    <w:rsid w:val="009F6EE6"/>
    <w:rsid w:val="00A03ACF"/>
    <w:rsid w:val="00A046A4"/>
    <w:rsid w:val="00A051DA"/>
    <w:rsid w:val="00A11999"/>
    <w:rsid w:val="00A20D93"/>
    <w:rsid w:val="00A3194B"/>
    <w:rsid w:val="00A3612A"/>
    <w:rsid w:val="00A50417"/>
    <w:rsid w:val="00A548CD"/>
    <w:rsid w:val="00A610B3"/>
    <w:rsid w:val="00AD00E5"/>
    <w:rsid w:val="00AE16AA"/>
    <w:rsid w:val="00AE3C67"/>
    <w:rsid w:val="00AF3AF7"/>
    <w:rsid w:val="00B02F31"/>
    <w:rsid w:val="00B12010"/>
    <w:rsid w:val="00B255B5"/>
    <w:rsid w:val="00B25CD5"/>
    <w:rsid w:val="00B303F1"/>
    <w:rsid w:val="00B31640"/>
    <w:rsid w:val="00B457F5"/>
    <w:rsid w:val="00B541A6"/>
    <w:rsid w:val="00B670B0"/>
    <w:rsid w:val="00B87738"/>
    <w:rsid w:val="00B92E8E"/>
    <w:rsid w:val="00BA7E6D"/>
    <w:rsid w:val="00BD1076"/>
    <w:rsid w:val="00BD5FE1"/>
    <w:rsid w:val="00BE100D"/>
    <w:rsid w:val="00BE363F"/>
    <w:rsid w:val="00C028AE"/>
    <w:rsid w:val="00C0426C"/>
    <w:rsid w:val="00C138FB"/>
    <w:rsid w:val="00C13E36"/>
    <w:rsid w:val="00C14FC6"/>
    <w:rsid w:val="00C21164"/>
    <w:rsid w:val="00C24E91"/>
    <w:rsid w:val="00C351B9"/>
    <w:rsid w:val="00C61A3F"/>
    <w:rsid w:val="00C721DC"/>
    <w:rsid w:val="00C77F3A"/>
    <w:rsid w:val="00C80207"/>
    <w:rsid w:val="00CA4F19"/>
    <w:rsid w:val="00CC4F00"/>
    <w:rsid w:val="00CC7FAF"/>
    <w:rsid w:val="00CD2036"/>
    <w:rsid w:val="00CE4400"/>
    <w:rsid w:val="00D10FC8"/>
    <w:rsid w:val="00D14681"/>
    <w:rsid w:val="00D35298"/>
    <w:rsid w:val="00D537B2"/>
    <w:rsid w:val="00D814FC"/>
    <w:rsid w:val="00D872A0"/>
    <w:rsid w:val="00D940DA"/>
    <w:rsid w:val="00DC409C"/>
    <w:rsid w:val="00DC77A5"/>
    <w:rsid w:val="00DD5F2C"/>
    <w:rsid w:val="00DF25C6"/>
    <w:rsid w:val="00DF7A3C"/>
    <w:rsid w:val="00E13A8F"/>
    <w:rsid w:val="00E14276"/>
    <w:rsid w:val="00E16C7C"/>
    <w:rsid w:val="00E264CD"/>
    <w:rsid w:val="00E32110"/>
    <w:rsid w:val="00E46BD2"/>
    <w:rsid w:val="00E472A4"/>
    <w:rsid w:val="00E579E7"/>
    <w:rsid w:val="00E737D8"/>
    <w:rsid w:val="00E75021"/>
    <w:rsid w:val="00E804B1"/>
    <w:rsid w:val="00E80639"/>
    <w:rsid w:val="00E80EDD"/>
    <w:rsid w:val="00EB2A9F"/>
    <w:rsid w:val="00EB31E1"/>
    <w:rsid w:val="00EC63FE"/>
    <w:rsid w:val="00EC687A"/>
    <w:rsid w:val="00EC74B5"/>
    <w:rsid w:val="00EC74FA"/>
    <w:rsid w:val="00ED6ABD"/>
    <w:rsid w:val="00EF5979"/>
    <w:rsid w:val="00F12AC4"/>
    <w:rsid w:val="00F166D0"/>
    <w:rsid w:val="00F20A99"/>
    <w:rsid w:val="00F305C6"/>
    <w:rsid w:val="00F42D0A"/>
    <w:rsid w:val="00F5528B"/>
    <w:rsid w:val="00F60D5F"/>
    <w:rsid w:val="00F70A91"/>
    <w:rsid w:val="00F8598C"/>
    <w:rsid w:val="00FE11AA"/>
    <w:rsid w:val="00FE2510"/>
    <w:rsid w:val="00FE29B1"/>
    <w:rsid w:val="00FE3DEB"/>
    <w:rsid w:val="00FF12A0"/>
    <w:rsid w:val="00FF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C4F46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nhideWhenUsed/>
    <w:rsid w:val="006C4F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6C4F46"/>
  </w:style>
  <w:style w:type="paragraph" w:styleId="Kjene">
    <w:name w:val="footer"/>
    <w:basedOn w:val="Parastais"/>
    <w:link w:val="KjeneRakstz"/>
    <w:uiPriority w:val="99"/>
    <w:unhideWhenUsed/>
    <w:rsid w:val="006C4F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C4F46"/>
  </w:style>
  <w:style w:type="paragraph" w:customStyle="1" w:styleId="StyleRight">
    <w:name w:val="Style Right"/>
    <w:basedOn w:val="Parastais"/>
    <w:rsid w:val="006C4F46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iskr">
    <w:name w:val="naiskr"/>
    <w:basedOn w:val="Parastais"/>
    <w:rsid w:val="006C4F4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enkrsteksts">
    <w:name w:val="Plain Text"/>
    <w:basedOn w:val="Parastais"/>
    <w:link w:val="VienkrstekstsRakstz"/>
    <w:uiPriority w:val="99"/>
    <w:unhideWhenUsed/>
    <w:rsid w:val="006C4F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6C4F46"/>
    <w:rPr>
      <w:rFonts w:ascii="Consolas" w:hAnsi="Consolas"/>
      <w:sz w:val="21"/>
      <w:szCs w:val="21"/>
    </w:rPr>
  </w:style>
  <w:style w:type="paragraph" w:styleId="Bezatstarpm">
    <w:name w:val="No Spacing"/>
    <w:uiPriority w:val="1"/>
    <w:qFormat/>
    <w:rsid w:val="006C4F46"/>
    <w:pPr>
      <w:spacing w:after="0" w:line="240" w:lineRule="auto"/>
    </w:pPr>
  </w:style>
  <w:style w:type="paragraph" w:customStyle="1" w:styleId="naisf">
    <w:name w:val="naisf"/>
    <w:basedOn w:val="Parastais"/>
    <w:rsid w:val="00DF25C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ais"/>
    <w:rsid w:val="00DF25C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8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87738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CC4F00"/>
    <w:pPr>
      <w:ind w:left="720"/>
      <w:contextualSpacing/>
    </w:pPr>
  </w:style>
  <w:style w:type="paragraph" w:customStyle="1" w:styleId="Default">
    <w:name w:val="Default"/>
    <w:rsid w:val="00966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html">
    <w:name w:val="tv_html"/>
    <w:basedOn w:val="Parastais"/>
    <w:rsid w:val="0031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91524-noteikumi-par-latvijas-izglitibas-klasifikacij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7285</Words>
  <Characters>4154</Characters>
  <Application>Microsoft Office Word</Application>
  <DocSecurity>0</DocSecurity>
  <Lines>34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2017.gada 13.jūlija noteikumos Nr.322 „Noteikumi par Latvijas izglītības klasifikāciju”</vt:lpstr>
    </vt:vector>
  </TitlesOfParts>
  <Company>LR Kultūras Ministrija</Company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2017.gada 13.jūlija noteikumos Nr.322 „Noteikumi par Latvijas izglītības klasifikāciju”</dc:title>
  <dc:subject>Ministru kabineta noteikumu projekta sākotnējās ietekmes novērtējuma ziņojums (anotācija)</dc:subject>
  <dc:creator>Lolita Rūsiņa</dc:creator>
  <cp:keywords>KMAnot_210518_groz322</cp:keywords>
  <dc:description>Rūsiņa 67330206
Lolita.Rusina@km.gov.lv</dc:description>
  <cp:lastModifiedBy>Lolita Rūsiņa</cp:lastModifiedBy>
  <cp:revision>15</cp:revision>
  <cp:lastPrinted>2018-09-04T10:25:00Z</cp:lastPrinted>
  <dcterms:created xsi:type="dcterms:W3CDTF">2018-08-28T07:36:00Z</dcterms:created>
  <dcterms:modified xsi:type="dcterms:W3CDTF">2018-09-04T10:26:00Z</dcterms:modified>
</cp:coreProperties>
</file>