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4776" w14:textId="3668FA2E" w:rsidR="00E833AD" w:rsidRPr="00DC5F40" w:rsidRDefault="00E833AD" w:rsidP="00E833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C5F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noteikumu projekta “</w:t>
      </w:r>
      <w:r w:rsidR="00EC2C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</w:t>
      </w:r>
      <w:r w:rsidR="003F6C0B" w:rsidRPr="003F6C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Ministru kabineta 2017.gada 13.jūnija noteikumos Nr.338 “Prasības sociālo pakalpojumu sniedzējiem”</w:t>
      </w:r>
      <w:r w:rsidRPr="00DC5F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DC5F4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DC5F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</w:t>
      </w:r>
      <w:r w:rsidRPr="00DC5F4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anotācija)</w:t>
      </w:r>
    </w:p>
    <w:p w14:paraId="03849CC1" w14:textId="77777777" w:rsidR="00E63D0C" w:rsidRPr="00DC5F40" w:rsidRDefault="00E63D0C" w:rsidP="00E63D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5"/>
        <w:gridCol w:w="6406"/>
      </w:tblGrid>
      <w:tr w:rsidR="005D6B78" w:rsidRPr="00DC5F40" w14:paraId="349CB7BC" w14:textId="77777777" w:rsidTr="00E63D0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7E47FF" w14:textId="77777777" w:rsidR="00E63D0C" w:rsidRPr="00DC5F40" w:rsidRDefault="00E63D0C" w:rsidP="00E63D0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D6B78" w:rsidRPr="00DC5F40" w14:paraId="73404849" w14:textId="77777777" w:rsidTr="0037232A">
        <w:tc>
          <w:tcPr>
            <w:tcW w:w="14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4186AD" w14:textId="77777777" w:rsidR="00E63D0C" w:rsidRPr="00DC5F40" w:rsidRDefault="00E63D0C" w:rsidP="00E6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3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0E6B9E" w14:textId="6289D3DB" w:rsidR="003F6C0B" w:rsidRDefault="003F6C0B" w:rsidP="003F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noteikumu projekt</w:t>
            </w:r>
            <w:r w:rsid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“Grozījum</w:t>
            </w:r>
            <w:r w:rsidR="006768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</w:t>
            </w:r>
            <w:proofErr w:type="gramStart"/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2017.gada</w:t>
            </w:r>
            <w:proofErr w:type="gramEnd"/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13.jūnija noteikumos Nr.338 “Prasības sociālo pakalpojumu sniedzējiem”” (turpmāk – MK noteikumu projekts) ir izstrādāts, lai veicinātu sabiedrībā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alstītu sociālo pakalpojumu un ģ</w:t>
            </w:r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imeniskai videi </w:t>
            </w:r>
            <w:r w:rsidR="00676868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pietuvinātu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sociālo </w:t>
            </w:r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attīstību. MK noteikumu projekts veic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</w:t>
            </w:r>
            <w:r w:rsid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pilsētvidē</w:t>
            </w:r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integrētu sociālo pakalpojumu veidošanu, tai skaitā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āvu daudzdzīvokļu dzīvojamās ēkā</w:t>
            </w:r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un mazstāv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dzīvojamās ēkās.</w:t>
            </w:r>
          </w:p>
          <w:p w14:paraId="769560A8" w14:textId="55916616" w:rsidR="003F6C0B" w:rsidRDefault="00A8400A" w:rsidP="003F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noteikumu projek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ts 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novērstu </w:t>
            </w:r>
            <w:r w:rsidR="00711769" w:rsidRPr="007117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 programmas "Izaugsme un nodarbinātība" 9.2.2.specifiskā atbalsta mērķa "Palielināt kvalitatīvu institucionālai aprūpei alternatīvu sociālo pakalpojumu dzīvesvietā un ģimeniskai videi pietuvinātu pakalpojumu pieejamību personām ar invaliditāti un bērniem" 9.2.2.1.</w:t>
            </w:r>
            <w:r w:rsidR="007117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11769" w:rsidRPr="007117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 "</w:t>
            </w:r>
            <w:proofErr w:type="spellStart"/>
            <w:r w:rsidR="00711769" w:rsidRPr="007117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Deinstitucionalizācija</w:t>
            </w:r>
            <w:proofErr w:type="spellEnd"/>
            <w:r w:rsidR="00711769" w:rsidRPr="007117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7117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turpmāk – 9.2.2.1. pasākums) atbalstāmo darbību īstenošanas aizkavēšanos. </w:t>
            </w:r>
          </w:p>
          <w:p w14:paraId="61116443" w14:textId="08756E76" w:rsidR="00A0597A" w:rsidRPr="00DC5F40" w:rsidRDefault="00FE64A3" w:rsidP="00F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noteikumu projekts </w:t>
            </w:r>
            <w:r w:rsidR="002127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stāsies </w:t>
            </w:r>
            <w:r w:rsidR="009C66F2"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pieņemšanas dienu.</w:t>
            </w:r>
          </w:p>
        </w:tc>
      </w:tr>
    </w:tbl>
    <w:p w14:paraId="04221295" w14:textId="7E433635" w:rsidR="00E63D0C" w:rsidRPr="00DC5F40" w:rsidRDefault="00E63D0C" w:rsidP="00E6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2396"/>
        <w:gridCol w:w="6485"/>
      </w:tblGrid>
      <w:tr w:rsidR="005D6B78" w:rsidRPr="00DC5F40" w14:paraId="7D567FF6" w14:textId="77777777" w:rsidTr="0037232A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8D8F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 Tiesību akta projekta izstrādes nepieciešamība</w:t>
            </w:r>
          </w:p>
        </w:tc>
      </w:tr>
      <w:tr w:rsidR="005D6B78" w:rsidRPr="00DC5F40" w14:paraId="5564C250" w14:textId="77777777" w:rsidTr="0037232A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F879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40C0" w14:textId="77777777" w:rsidR="00E63D0C" w:rsidRPr="00DC5F40" w:rsidRDefault="00E63D0C" w:rsidP="00D951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FD42" w14:textId="156946C8" w:rsidR="00E63D0C" w:rsidRPr="00DC5F40" w:rsidRDefault="00676868" w:rsidP="00FE64A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</w:t>
            </w:r>
            <w:r w:rsidR="009C66F2"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oteikumu projekts izstrādāts, pamatojoties uz Sociālo pakalpojumu un sociālās palīdzības likuma </w:t>
            </w:r>
            <w:r w:rsidR="00FE64A3" w:rsidRP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 panta otro daļu</w:t>
            </w:r>
            <w:r w:rsid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64A3" w:rsidRP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Bērnu tiesību aizsardzības likuma</w:t>
            </w:r>
            <w:r w:rsid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64A3" w:rsidRP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 panta septīto daļu</w:t>
            </w:r>
          </w:p>
        </w:tc>
      </w:tr>
      <w:tr w:rsidR="005D6B78" w:rsidRPr="00DC5F40" w14:paraId="6DD6FE86" w14:textId="77777777" w:rsidTr="0037232A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6223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A1D8" w14:textId="534A1AFB" w:rsidR="00321972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D884C89" w14:textId="77777777" w:rsidR="00321972" w:rsidRPr="00321972" w:rsidRDefault="00321972" w:rsidP="0032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B627C2" w14:textId="77777777" w:rsidR="00321972" w:rsidRPr="00321972" w:rsidRDefault="00321972" w:rsidP="0032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E5FC41" w14:textId="77777777" w:rsidR="00321972" w:rsidRPr="00321972" w:rsidRDefault="00321972" w:rsidP="0032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6F6AFAF" w14:textId="77777777" w:rsidR="00321972" w:rsidRPr="00321972" w:rsidRDefault="00321972" w:rsidP="0032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3668D5" w14:textId="77777777" w:rsidR="00321972" w:rsidRPr="00321972" w:rsidRDefault="00321972" w:rsidP="0032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B4B36B" w14:textId="77777777" w:rsidR="00321972" w:rsidRPr="00321972" w:rsidRDefault="00321972" w:rsidP="0032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6916CE" w14:textId="77777777" w:rsidR="00321972" w:rsidRPr="00321972" w:rsidRDefault="00321972" w:rsidP="0032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5EEEF07" w14:textId="77777777" w:rsidR="00321972" w:rsidRPr="00321972" w:rsidRDefault="00321972" w:rsidP="0032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25B13B0" w14:textId="77777777" w:rsidR="00321972" w:rsidRPr="00321972" w:rsidRDefault="00321972" w:rsidP="0032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F9E234" w14:textId="6A54CD76" w:rsidR="00E63D0C" w:rsidRPr="00321972" w:rsidRDefault="00E63D0C" w:rsidP="0032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AE5B" w14:textId="4F7E8B60" w:rsidR="00342599" w:rsidRDefault="00897952" w:rsidP="00A840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proofErr w:type="gramStart"/>
            <w:r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2017.gada</w:t>
            </w:r>
            <w:proofErr w:type="gramEnd"/>
            <w:r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13.jūnija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Nr.338 “Prasības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ociālo pakalpojumu sniedzējiem” (turpmāk -  MK noteikumi Nr.338) 10.1.apakšpunkts </w:t>
            </w:r>
            <w:r w:rsidR="00EC2C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</w:t>
            </w:r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redz, ka s</w:t>
            </w:r>
            <w:r w:rsidR="00A8400A" w:rsidRP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ociālo pakalpojumu sniedzēja telpas atbilst publisko būvju būvnormatīvos attiecīgajām telpām noteiktajām prasī</w:t>
            </w:r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bām. Līdz ar to sociālo pakalpojumu sniedzēji vadās pēc M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inistru kabineta </w:t>
            </w:r>
            <w:proofErr w:type="gramStart"/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2015.gad</w:t>
            </w:r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proofErr w:type="gramEnd"/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30.jūnija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noteikumiem 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Nr.331 „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par Latvijas būvnormatīvu LBN 208-15 "Publiskas būves"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</w:t>
            </w:r>
            <w:r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 prasības, kādas ievēro projektējot jaunbūvējamas, atjaunojamas un pārbūvējamas publiskas būves, kā arī prasības publisku telpu projektēšanai c</w:t>
            </w:r>
            <w:r w:rsid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itād</w:t>
            </w:r>
            <w:r w:rsidR="006768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lietošanas veida būvēs.  Minētajā b</w:t>
            </w:r>
            <w:r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ūvnormatīvā lietot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termins „</w:t>
            </w:r>
            <w:r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iestāde – publiska ēka, kurā sniedz bērnu uzraudzības vai sociālās aprūpes pakalpojumu vai īsteno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irmsskolas izglītības programmu”. </w:t>
            </w:r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Sociālo pakalpojumu sniedzējiem un pašvaldībām, kuras vēlas veidot </w:t>
            </w:r>
            <w:r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ģimeniskai videi pietuvinātu </w:t>
            </w:r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A8400A"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ērnu </w:t>
            </w:r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sociālās </w:t>
            </w:r>
            <w:r w:rsidR="00A8400A"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aprūpes institūcij</w:t>
            </w:r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atsevišķās dzīvokļa tipa sociālā pakalpojuma sniegšanas vietās, tai skaitā dzīvojamās mājās vai dzīvokļos</w:t>
            </w:r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(kā to paredz MK noteikumu 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338 </w:t>
            </w:r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27.punkts)</w:t>
            </w:r>
            <w:r w:rsid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rodas neskaidrības un problēmas normatīvo aktu piemērošanā</w:t>
            </w:r>
            <w:r w:rsid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jo </w:t>
            </w:r>
            <w:r w:rsidR="006768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2015.gada 30.jūnij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Nr.340 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par Latvijas būvnormatīvu LBN 211-15 "Dzīvojamās ēkas"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 paredz iespējas p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ubliskas vai citas nozīmes telpas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izvietot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dzīvojamās ēkās. </w:t>
            </w:r>
            <w:r w:rsid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Minētajā</w:t>
            </w:r>
            <w:r w:rsidR="00A84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gadījumā </w:t>
            </w:r>
            <w:r w:rsid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telpas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projektē atbilstoši normatīvajiem aktiem, kas regulē attiecīgo telpu projektēšanu. </w:t>
            </w:r>
            <w:r w:rsidR="006768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676868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ides pieejamību </w:t>
            </w:r>
            <w:r w:rsidR="006768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ubliskās telpās nodrošina atbilstoši </w:t>
            </w:r>
            <w:r w:rsid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minētā </w:t>
            </w:r>
            <w:r w:rsidR="003F6C0B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būvnormatīva prasībām.</w:t>
            </w:r>
          </w:p>
          <w:p w14:paraId="39520C0F" w14:textId="77777777" w:rsidR="00A8400A" w:rsidRDefault="00A8400A" w:rsidP="00A840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D40C00" w14:textId="77777777" w:rsidR="00EC2CC5" w:rsidRDefault="00A8400A" w:rsidP="0067686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novērstu </w:t>
            </w:r>
            <w:r w:rsid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neskaidrības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normatīvo aktu piemērošanā un veicinātu 9.2.2.1. pasākum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atbalstāmo darbību īstenošan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u, kuru iet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ros tiek veidoti sociālie pakalpojum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vecāku gādības palikuš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jiem bērniem un personām ar garīga ra</w:t>
            </w:r>
            <w:r w:rsidR="00EC2C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ura </w:t>
            </w:r>
            <w:r w:rsidR="00EC2C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raucējumiem</w:t>
            </w:r>
            <w:r w:rsidR="00FE6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nepieciešams </w:t>
            </w:r>
            <w:r w:rsidR="006768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pārformulēt 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noteikumu Nr. 338 10.1.</w:t>
            </w:r>
            <w:r w:rsidR="00EC2C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apakšpunktu</w:t>
            </w:r>
            <w:r w:rsidR="006768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</w:t>
            </w:r>
            <w:proofErr w:type="gramStart"/>
            <w:r w:rsidR="006768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 nepieciešamības gadījumā neveidotos problēmas piemērot </w:t>
            </w:r>
            <w:r w:rsidR="00EC2C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dzīvojamo ēku būvnormatīvu</w:t>
            </w:r>
            <w:proofErr w:type="gramEnd"/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Atkarībā no būves, veidojot jaunas sociālo pakalpojumu sniegšanas vietas, tiks piemērotas </w:t>
            </w:r>
            <w:r w:rsidR="00D01533" w:rsidRP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2015.gada 30.jūnija noteikum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D01533" w:rsidRP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Nr.331 „Noteikumi par Latvijas būvnormatīvu LBN 208-15 "Publiskas būves"”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D01533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2015.gada 30.jūnij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D01533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D01533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Nr.340 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="00D01533" w:rsidRPr="003F6C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par Latvijas būvnormatīvu LBN 211-15 "Dzīvojamās ēkas"</w:t>
            </w:r>
            <w:r w:rsidR="00D015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normas. </w:t>
            </w:r>
            <w:r w:rsidR="00EC2C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Piemēram dzīvojamo ēku atsevišķos dz</w:t>
            </w:r>
            <w:r w:rsidR="006768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 w:rsidR="00EC2C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vokļos var tikt izveidoti</w:t>
            </w:r>
            <w:r w:rsidR="00EC2CC5"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ģimeniskai videi pietuvināt</w:t>
            </w:r>
            <w:r w:rsidR="00EC2C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EC2CC5"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C2C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EC2CC5" w:rsidRPr="008979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ērnu </w:t>
            </w:r>
            <w:r w:rsidR="00EC2C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aprūpes pakalpojumi, grupu mājas (dzīvokļa) pakalpojumi. Dzīvojamās mājas publiskajās telpās var veidot, piemēram, sociālo dienestu teritoriālos punktus, specializētās darbnīcas, sniegt dažādus konsultatīvos  pakalpojumus u.t.t.</w:t>
            </w:r>
          </w:p>
          <w:p w14:paraId="36080C92" w14:textId="4606322F" w:rsidR="00676868" w:rsidRPr="003F6C0B" w:rsidRDefault="00676868" w:rsidP="0067686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Pārformulējot 10.1. apakšpunktu, zūd pamatojums saglabāt 10.5. apakšpunktu, turklāt nosacījums par tualetes un higiēnas telpu pieejamību klientiem ir ietverts 10.8. apakšpunktā. Līdz ar to </w:t>
            </w:r>
            <w:r w:rsidR="00372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</w:t>
            </w:r>
            <w:r w:rsidR="0037232A"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</w:t>
            </w:r>
            <w:r w:rsidR="00372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svītro </w:t>
            </w:r>
            <w:r w:rsidR="0037232A" w:rsidRPr="00372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noteikumu Nr. 338 10.</w:t>
            </w:r>
            <w:r w:rsidR="00372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7232A" w:rsidRPr="00372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apakšpunktu</w:t>
            </w:r>
            <w:r w:rsidR="007117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6B78" w:rsidRPr="00DC5F40" w14:paraId="3FDA623A" w14:textId="77777777" w:rsidTr="0037232A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5170" w14:textId="3D01CB2A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3224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840B" w14:textId="036EE56C" w:rsidR="00E63D0C" w:rsidRPr="00DC5F40" w:rsidRDefault="005135EE" w:rsidP="00CA1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Nav.</w:t>
            </w:r>
          </w:p>
        </w:tc>
      </w:tr>
      <w:tr w:rsidR="00E63D0C" w:rsidRPr="00DC5F40" w14:paraId="066246B3" w14:textId="77777777" w:rsidTr="0037232A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28CE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4998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0F21" w14:textId="77777777" w:rsidR="00E63D0C" w:rsidRPr="00DC5F40" w:rsidRDefault="00E23B96" w:rsidP="00CA1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033EEF1D" w14:textId="77777777" w:rsidR="00E63D0C" w:rsidRPr="00DC5F40" w:rsidRDefault="00E63D0C" w:rsidP="00E63D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3001"/>
        <w:gridCol w:w="5670"/>
      </w:tblGrid>
      <w:tr w:rsidR="005D6B78" w:rsidRPr="00DC5F40" w14:paraId="4A36FB09" w14:textId="77777777" w:rsidTr="00CA1519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D3D9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 Tiesību akta projekta ietekme uz sabiedrību, tautsaimniecības attīstību un administratīvo slogu</w:t>
            </w:r>
          </w:p>
        </w:tc>
      </w:tr>
      <w:tr w:rsidR="005D6B78" w:rsidRPr="00DC5F40" w14:paraId="2F49FC63" w14:textId="77777777" w:rsidTr="00CA151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5286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B8BF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AECE" w14:textId="2035C5CF" w:rsidR="00710736" w:rsidRPr="006C6335" w:rsidRDefault="006C6335" w:rsidP="00FE64A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Sabiedrībā balstīto </w:t>
            </w:r>
            <w:r w:rsidR="00710736" w:rsidRPr="003F6C0B">
              <w:rPr>
                <w:rFonts w:ascii="Times New Roman" w:eastAsia="Calibri" w:hAnsi="Times New Roman" w:cs="Times New Roman"/>
                <w:sz w:val="24"/>
                <w:szCs w:val="24"/>
              </w:rPr>
              <w:t>sociālo pakalpojumu saņ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ēmēji, kuri sociālo pakalpojumu saņem </w:t>
            </w:r>
            <w:r w:rsidR="00FE64A3">
              <w:rPr>
                <w:rFonts w:ascii="Times New Roman" w:eastAsia="Calibri" w:hAnsi="Times New Roman" w:cs="Times New Roman"/>
                <w:sz w:val="24"/>
                <w:szCs w:val="24"/>
              </w:rPr>
              <w:t>pilsēt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vidē. Mērķa grupas lielumu nav iespējams noteikt. </w:t>
            </w:r>
          </w:p>
        </w:tc>
      </w:tr>
      <w:tr w:rsidR="005D6B78" w:rsidRPr="00DC5F40" w14:paraId="1BD1B977" w14:textId="77777777" w:rsidTr="00CA151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3CDA" w14:textId="3317187C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5DB2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6216" w14:textId="308A0128" w:rsidR="00E63D0C" w:rsidRPr="00A72D39" w:rsidRDefault="00710736" w:rsidP="008F0F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36">
              <w:rPr>
                <w:rFonts w:ascii="Times New Roman" w:eastAsia="Calibri" w:hAnsi="Times New Roman" w:cs="Times New Roman"/>
                <w:sz w:val="24"/>
                <w:szCs w:val="24"/>
              </w:rPr>
              <w:t>Noteikumi nerada ietekmi uz tautsaimniecību</w:t>
            </w:r>
            <w:r w:rsidR="006C6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administratīvo slogu</w:t>
            </w:r>
            <w:r w:rsidRPr="007107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D6B78" w:rsidRPr="00DC5F40" w14:paraId="64791C3A" w14:textId="77777777" w:rsidTr="00CA151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CB0B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4368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C187" w14:textId="697444D3" w:rsidR="00A72D39" w:rsidRPr="00DC5F40" w:rsidRDefault="006C6335" w:rsidP="00CA1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6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5D6B78" w:rsidRPr="00DC5F40" w14:paraId="4C04D491" w14:textId="77777777" w:rsidTr="00CA151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C227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06EB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3A69" w14:textId="2170F120" w:rsidR="00E63D0C" w:rsidRPr="00DC5F40" w:rsidRDefault="008F0F51" w:rsidP="00CA1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984836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E63D0C" w:rsidRPr="00DC5F40" w14:paraId="1BAAC822" w14:textId="77777777" w:rsidTr="00CA151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936B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5A6C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A019" w14:textId="50ADF47C" w:rsidR="00E63D0C" w:rsidRPr="00DC5F40" w:rsidRDefault="00205AC1" w:rsidP="00CA1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01CC8D28" w14:textId="41BB8D77" w:rsidR="00E63D0C" w:rsidRDefault="00E63D0C" w:rsidP="00E63D0C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7765CB" w14:textId="77777777" w:rsidR="006C35A1" w:rsidRPr="00DC5F40" w:rsidRDefault="006C35A1" w:rsidP="006C35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962"/>
        <w:gridCol w:w="5701"/>
      </w:tblGrid>
      <w:tr w:rsidR="006C35A1" w:rsidRPr="00DC5F40" w14:paraId="03990571" w14:textId="77777777" w:rsidTr="007E4176">
        <w:trPr>
          <w:trHeight w:val="36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890BDD" w14:textId="2A9E0B95" w:rsidR="006C35A1" w:rsidRPr="00DC5F40" w:rsidRDefault="006C35A1" w:rsidP="007E417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F5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 Tiesību akta projekta ietekme uz valsts budžetu un pašvaldību budžetiem</w:t>
            </w:r>
          </w:p>
        </w:tc>
      </w:tr>
      <w:tr w:rsidR="006C35A1" w:rsidRPr="00DC5F40" w14:paraId="083D3FB6" w14:textId="77777777" w:rsidTr="006C35A1">
        <w:trPr>
          <w:trHeight w:val="412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B17B9BC" w14:textId="77777777" w:rsidR="006C35A1" w:rsidRPr="00DC5F40" w:rsidRDefault="006C35A1" w:rsidP="006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6B78" w:rsidRPr="00DC5F40" w14:paraId="6007AA0F" w14:textId="77777777" w:rsidTr="00CA1519">
        <w:trPr>
          <w:trHeight w:val="36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5E8B02" w14:textId="77777777" w:rsidR="00E63D0C" w:rsidRPr="00DC5F40" w:rsidRDefault="00E63D0C" w:rsidP="00CA151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5D6B78" w:rsidRPr="00DC5F40" w14:paraId="3A824B38" w14:textId="77777777" w:rsidTr="00CA1519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13F597" w14:textId="77777777" w:rsidR="00E63D0C" w:rsidRPr="00DC5F40" w:rsidRDefault="00E63D0C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16A2A" w14:textId="77777777" w:rsidR="00E63D0C" w:rsidRPr="00DC5F40" w:rsidRDefault="00E63D0C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128B99" w14:textId="5B7D5522" w:rsidR="00E63D0C" w:rsidRPr="00DC5F40" w:rsidRDefault="00205AC1" w:rsidP="00CA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F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6B78" w:rsidRPr="00DC5F40" w14:paraId="1ABB187D" w14:textId="77777777" w:rsidTr="00CA1519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8C66A1" w14:textId="77777777" w:rsidR="00E63D0C" w:rsidRPr="00DC5F40" w:rsidRDefault="00E63D0C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4A0CAD" w14:textId="77777777" w:rsidR="00E63D0C" w:rsidRPr="00DC5F40" w:rsidRDefault="00E63D0C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D508B0" w14:textId="199A9CC8" w:rsidR="00E63D0C" w:rsidRPr="00DC5F40" w:rsidRDefault="00205AC1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F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63D0C" w:rsidRPr="00DC5F40" w14:paraId="4C29A168" w14:textId="77777777" w:rsidTr="00D95189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A73101" w14:textId="77777777" w:rsidR="00E63D0C" w:rsidRPr="00DC5F40" w:rsidRDefault="00E63D0C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0FB2AE" w14:textId="77777777" w:rsidR="00E63D0C" w:rsidRPr="00DC5F40" w:rsidRDefault="00E63D0C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468359" w14:textId="72E6C182" w:rsidR="00E63D0C" w:rsidRPr="00DC5F40" w:rsidRDefault="00205AC1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F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421F5D5" w14:textId="77777777" w:rsidR="00913E7A" w:rsidRPr="00DC5F40" w:rsidRDefault="00913E7A" w:rsidP="00913E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5D6B78" w:rsidRPr="00DC5F40" w14:paraId="319E9957" w14:textId="77777777" w:rsidTr="00913E7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E0F187" w14:textId="77777777" w:rsidR="00913E7A" w:rsidRPr="00DC5F40" w:rsidRDefault="00913E7A" w:rsidP="00913E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D6B78" w:rsidRPr="00DC5F40" w14:paraId="7F2859C8" w14:textId="77777777" w:rsidTr="00913E7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C6D7B85" w14:textId="77777777" w:rsidR="00913E7A" w:rsidRPr="00DC5F40" w:rsidRDefault="00913E7A" w:rsidP="00913E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A093DE6" w14:textId="77777777" w:rsidR="00913E7A" w:rsidRPr="00DC5F40" w:rsidRDefault="00913E7A" w:rsidP="00E63D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39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3072"/>
        <w:gridCol w:w="5599"/>
      </w:tblGrid>
      <w:tr w:rsidR="005D6B78" w:rsidRPr="00DC5F40" w14:paraId="7831BFA3" w14:textId="77777777" w:rsidTr="00CA1519"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7E4A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 Sabiedrības līdzdalība un komunikācijas aktivitātes</w:t>
            </w:r>
          </w:p>
        </w:tc>
      </w:tr>
      <w:tr w:rsidR="006C6335" w:rsidRPr="00DC5F40" w14:paraId="50197189" w14:textId="77777777" w:rsidTr="00CA15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B97E" w14:textId="77777777" w:rsidR="006C6335" w:rsidRPr="00DC5F40" w:rsidRDefault="006C6335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D232" w14:textId="77777777" w:rsidR="006C6335" w:rsidRPr="00DC5F40" w:rsidRDefault="006C6335" w:rsidP="00CA151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7D36" w14:textId="590ABA09" w:rsidR="006C6335" w:rsidRPr="00DC5F40" w:rsidRDefault="006C6335" w:rsidP="00635F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7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C6335" w:rsidRPr="00DC5F40" w14:paraId="331238BD" w14:textId="77777777" w:rsidTr="00CA15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6457" w14:textId="77777777" w:rsidR="006C6335" w:rsidRPr="00DC5F40" w:rsidRDefault="006C6335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5A0F" w14:textId="77777777" w:rsidR="006C6335" w:rsidRPr="00DC5F40" w:rsidRDefault="006C6335" w:rsidP="00CA151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 projekta izstrādē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E66A" w14:textId="246D01A6" w:rsidR="006C6335" w:rsidRPr="00DC5F40" w:rsidRDefault="006C6335" w:rsidP="00CA1519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7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C6335" w:rsidRPr="00DC5F40" w14:paraId="68271CB7" w14:textId="77777777" w:rsidTr="00CA15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8865" w14:textId="77777777" w:rsidR="006C6335" w:rsidRPr="00DC5F40" w:rsidRDefault="006C6335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6D72" w14:textId="77777777" w:rsidR="006C6335" w:rsidRPr="00DC5F40" w:rsidRDefault="006C6335" w:rsidP="00CA151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līdzdalības rezultāti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97B1" w14:textId="618AF112" w:rsidR="006C6335" w:rsidRPr="00DC5F40" w:rsidRDefault="006C6335" w:rsidP="00CA1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7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D6B78" w:rsidRPr="00DC5F40" w14:paraId="44918347" w14:textId="77777777" w:rsidTr="00CA15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9A42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A089" w14:textId="77777777" w:rsidR="00E63D0C" w:rsidRPr="00DC5F40" w:rsidRDefault="00E63D0C" w:rsidP="00CA151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50FB" w14:textId="05235209" w:rsidR="00E63D0C" w:rsidRPr="00DC5F40" w:rsidRDefault="00205AC1" w:rsidP="00CA1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1D660952" w14:textId="77777777" w:rsidR="00E63D0C" w:rsidRPr="00DC5F40" w:rsidRDefault="00E63D0C" w:rsidP="00E6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5D6B78" w:rsidRPr="00DC5F40" w14:paraId="4B8BE494" w14:textId="77777777" w:rsidTr="00CA1519">
        <w:tc>
          <w:tcPr>
            <w:tcW w:w="9287" w:type="dxa"/>
            <w:gridSpan w:val="3"/>
            <w:shd w:val="clear" w:color="auto" w:fill="auto"/>
          </w:tcPr>
          <w:p w14:paraId="6E80500D" w14:textId="77777777" w:rsidR="00E63D0C" w:rsidRPr="00DC5F40" w:rsidRDefault="00E63D0C" w:rsidP="00C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D6B78" w:rsidRPr="00DC5F40" w14:paraId="3913F526" w14:textId="77777777" w:rsidTr="00CA1519">
        <w:tc>
          <w:tcPr>
            <w:tcW w:w="396" w:type="dxa"/>
            <w:shd w:val="clear" w:color="auto" w:fill="auto"/>
          </w:tcPr>
          <w:p w14:paraId="50CCE44C" w14:textId="77777777" w:rsidR="00E63D0C" w:rsidRPr="00DC5F40" w:rsidRDefault="00E63D0C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3072" w:type="dxa"/>
            <w:shd w:val="clear" w:color="auto" w:fill="auto"/>
          </w:tcPr>
          <w:p w14:paraId="5F5F0BFA" w14:textId="77777777" w:rsidR="00E63D0C" w:rsidRPr="00DC5F40" w:rsidRDefault="00E63D0C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819" w:type="dxa"/>
            <w:shd w:val="clear" w:color="auto" w:fill="auto"/>
          </w:tcPr>
          <w:p w14:paraId="5C5B63E3" w14:textId="694BA790" w:rsidR="00E63D0C" w:rsidRPr="00DC5F40" w:rsidRDefault="006C6335" w:rsidP="006C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</w:t>
            </w:r>
          </w:p>
        </w:tc>
      </w:tr>
      <w:tr w:rsidR="005D6B78" w:rsidRPr="00DC5F40" w14:paraId="4026C974" w14:textId="77777777" w:rsidTr="00CA1519">
        <w:tc>
          <w:tcPr>
            <w:tcW w:w="396" w:type="dxa"/>
            <w:shd w:val="clear" w:color="auto" w:fill="auto"/>
          </w:tcPr>
          <w:p w14:paraId="4DB08C0B" w14:textId="77777777" w:rsidR="00E63D0C" w:rsidRPr="00DC5F40" w:rsidRDefault="00E63D0C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</w:p>
        </w:tc>
        <w:tc>
          <w:tcPr>
            <w:tcW w:w="3072" w:type="dxa"/>
            <w:shd w:val="clear" w:color="auto" w:fill="auto"/>
          </w:tcPr>
          <w:p w14:paraId="08F968A7" w14:textId="77777777" w:rsidR="00E63D0C" w:rsidRPr="00DC5F40" w:rsidRDefault="00E63D0C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63307C4C" w14:textId="77777777" w:rsidR="00E63D0C" w:rsidRPr="00DC5F40" w:rsidRDefault="00E63D0C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819" w:type="dxa"/>
            <w:shd w:val="clear" w:color="auto" w:fill="auto"/>
          </w:tcPr>
          <w:p w14:paraId="561D6133" w14:textId="03125F82" w:rsidR="00E63D0C" w:rsidRPr="00DC5F40" w:rsidRDefault="007F588D" w:rsidP="00CA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63D0C" w:rsidRPr="00DC5F40" w14:paraId="5E3441CF" w14:textId="77777777" w:rsidTr="00CA1519">
        <w:tc>
          <w:tcPr>
            <w:tcW w:w="396" w:type="dxa"/>
            <w:shd w:val="clear" w:color="auto" w:fill="auto"/>
          </w:tcPr>
          <w:p w14:paraId="2B0B3E82" w14:textId="77777777" w:rsidR="00E63D0C" w:rsidRPr="00DC5F40" w:rsidRDefault="00E63D0C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</w:p>
        </w:tc>
        <w:tc>
          <w:tcPr>
            <w:tcW w:w="3072" w:type="dxa"/>
            <w:shd w:val="clear" w:color="auto" w:fill="auto"/>
          </w:tcPr>
          <w:p w14:paraId="6969D31F" w14:textId="77777777" w:rsidR="00E63D0C" w:rsidRPr="00DC5F40" w:rsidRDefault="00E63D0C" w:rsidP="00CA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F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19" w:type="dxa"/>
            <w:shd w:val="clear" w:color="auto" w:fill="auto"/>
          </w:tcPr>
          <w:p w14:paraId="1BD53A8F" w14:textId="5E83D86B" w:rsidR="00E63D0C" w:rsidRPr="00DC5F40" w:rsidRDefault="007F588D" w:rsidP="00CA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5CD9571" w14:textId="77777777" w:rsidR="00E63D0C" w:rsidRPr="00DC5F40" w:rsidRDefault="00E63D0C" w:rsidP="00E6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EAD177" w14:textId="77777777" w:rsidR="00E63D0C" w:rsidRPr="00DC5F40" w:rsidRDefault="00E63D0C" w:rsidP="00E63D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728BA8" w14:textId="77777777" w:rsidR="00E63D0C" w:rsidRPr="00DC5F40" w:rsidRDefault="00E63D0C" w:rsidP="00E63D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5F40">
        <w:rPr>
          <w:rFonts w:ascii="Times New Roman" w:eastAsia="Times New Roman" w:hAnsi="Times New Roman" w:cs="Times New Roman"/>
          <w:sz w:val="24"/>
          <w:szCs w:val="24"/>
          <w:lang w:eastAsia="lv-LV"/>
        </w:rPr>
        <w:t>Labklājības ministrs</w:t>
      </w:r>
      <w:r w:rsidRPr="00DC5F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C5F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C5F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C5F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C5F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C5F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C5F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C5F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J.Reirs</w:t>
      </w:r>
      <w:r w:rsidRPr="00DC5F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5E64AC88" w14:textId="77777777" w:rsidR="00E63D0C" w:rsidRPr="00DC5F40" w:rsidRDefault="00E63D0C" w:rsidP="00E63D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E89B6B" w14:textId="77777777" w:rsidR="00E63D0C" w:rsidRPr="00DC5F40" w:rsidRDefault="00E63D0C" w:rsidP="00E63D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9F237A" w14:textId="77777777" w:rsidR="00E63D0C" w:rsidRPr="00DC5F40" w:rsidRDefault="00E63D0C" w:rsidP="00E63D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20BD5D" w14:textId="5D717A8A" w:rsidR="00E63D0C" w:rsidRPr="00853B3D" w:rsidRDefault="00711769" w:rsidP="00E63D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E320C9">
        <w:rPr>
          <w:rFonts w:ascii="Times New Roman" w:eastAsia="Times New Roman" w:hAnsi="Times New Roman" w:cs="Times New Roman"/>
          <w:sz w:val="20"/>
          <w:szCs w:val="20"/>
          <w:lang w:eastAsia="lv-LV"/>
        </w:rPr>
        <w:t>9</w:t>
      </w:r>
      <w:r w:rsidR="00635FCB">
        <w:rPr>
          <w:rFonts w:ascii="Times New Roman" w:eastAsia="Times New Roman" w:hAnsi="Times New Roman" w:cs="Times New Roman"/>
          <w:sz w:val="20"/>
          <w:szCs w:val="20"/>
          <w:lang w:eastAsia="lv-LV"/>
        </w:rPr>
        <w:t>.08</w:t>
      </w:r>
      <w:r w:rsidR="00E63D0C" w:rsidRPr="00853B3D">
        <w:rPr>
          <w:rFonts w:ascii="Times New Roman" w:eastAsia="Times New Roman" w:hAnsi="Times New Roman" w:cs="Times New Roman"/>
          <w:sz w:val="20"/>
          <w:szCs w:val="20"/>
          <w:lang w:eastAsia="lv-LV"/>
        </w:rPr>
        <w:t>.201</w:t>
      </w:r>
      <w:r w:rsidR="00853B3D" w:rsidRPr="00853B3D"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 w:rsidR="00582C73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544C4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582C7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A34D63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37232A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D01533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 w:rsidR="00E320C9">
        <w:rPr>
          <w:rFonts w:ascii="Times New Roman" w:eastAsia="Times New Roman" w:hAnsi="Times New Roman" w:cs="Times New Roman"/>
          <w:sz w:val="20"/>
          <w:szCs w:val="20"/>
          <w:lang w:eastAsia="lv-LV"/>
        </w:rPr>
        <w:t>30</w:t>
      </w:r>
      <w:bookmarkStart w:id="0" w:name="_GoBack"/>
      <w:bookmarkEnd w:id="0"/>
    </w:p>
    <w:p w14:paraId="240D5B8C" w14:textId="29E6A883" w:rsidR="00E63D0C" w:rsidRPr="00853B3D" w:rsidRDefault="00A34D63" w:rsidP="00E63D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 w:rsidR="00711769"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 w:rsidR="0037232A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</w:p>
    <w:p w14:paraId="2F7DDDA1" w14:textId="54D60600" w:rsidR="00E63D0C" w:rsidRPr="00853B3D" w:rsidRDefault="006C35A1" w:rsidP="00E63D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E.Grabovska</w:t>
      </w:r>
      <w:r w:rsidR="00205AC1" w:rsidRPr="00853B3D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</w:p>
    <w:p w14:paraId="0AAC462E" w14:textId="263208D3" w:rsidR="00E63D0C" w:rsidRPr="00853B3D" w:rsidRDefault="00D95189" w:rsidP="00E63D0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53B3D">
        <w:rPr>
          <w:rFonts w:ascii="Times New Roman" w:eastAsia="Times New Roman" w:hAnsi="Times New Roman" w:cs="Times New Roman"/>
          <w:sz w:val="20"/>
          <w:szCs w:val="20"/>
          <w:lang w:eastAsia="lv-LV"/>
        </w:rPr>
        <w:t>67021</w:t>
      </w:r>
      <w:r w:rsidR="006C35A1">
        <w:rPr>
          <w:rFonts w:ascii="Times New Roman" w:eastAsia="Times New Roman" w:hAnsi="Times New Roman" w:cs="Times New Roman"/>
          <w:sz w:val="20"/>
          <w:szCs w:val="20"/>
          <w:lang w:eastAsia="lv-LV"/>
        </w:rPr>
        <w:t>671, Elvira.Grabovska@lm.gov.lv</w:t>
      </w:r>
    </w:p>
    <w:sectPr w:rsidR="00E63D0C" w:rsidRPr="00853B3D" w:rsidSect="005B2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25860" w14:textId="77777777" w:rsidR="00C76777" w:rsidRDefault="00C76777">
      <w:pPr>
        <w:spacing w:after="0" w:line="240" w:lineRule="auto"/>
      </w:pPr>
      <w:r>
        <w:separator/>
      </w:r>
    </w:p>
  </w:endnote>
  <w:endnote w:type="continuationSeparator" w:id="0">
    <w:p w14:paraId="5FA881A3" w14:textId="77777777" w:rsidR="00C76777" w:rsidRDefault="00C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6F07" w14:textId="77777777" w:rsidR="00321972" w:rsidRDefault="00321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33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B548F" w14:textId="0DAECAAD" w:rsidR="005135EE" w:rsidRDefault="005135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837D5" w14:textId="55870728" w:rsidR="005135EE" w:rsidRPr="00EE3B6C" w:rsidRDefault="005135EE" w:rsidP="00EE3B6C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szCs w:val="20"/>
      </w:rPr>
      <w:tab/>
    </w:r>
    <w:r w:rsidR="006C6335" w:rsidRPr="001828B2">
      <w:rPr>
        <w:rFonts w:ascii="Times New Roman" w:hAnsi="Times New Roman" w:cs="Times New Roman"/>
        <w:sz w:val="20"/>
        <w:szCs w:val="20"/>
      </w:rPr>
      <w:t>LManot_</w:t>
    </w:r>
    <w:r w:rsidR="00711769">
      <w:rPr>
        <w:rFonts w:ascii="Times New Roman" w:hAnsi="Times New Roman" w:cs="Times New Roman"/>
        <w:sz w:val="20"/>
        <w:szCs w:val="20"/>
      </w:rPr>
      <w:t>29</w:t>
    </w:r>
    <w:r w:rsidR="006C6335">
      <w:rPr>
        <w:rFonts w:ascii="Times New Roman" w:hAnsi="Times New Roman" w:cs="Times New Roman"/>
        <w:sz w:val="20"/>
        <w:szCs w:val="20"/>
      </w:rPr>
      <w:t>08</w:t>
    </w:r>
    <w:r w:rsidR="006C6335" w:rsidRPr="001828B2">
      <w:rPr>
        <w:rFonts w:ascii="Times New Roman" w:hAnsi="Times New Roman" w:cs="Times New Roman"/>
        <w:sz w:val="20"/>
        <w:szCs w:val="20"/>
      </w:rPr>
      <w:t>18</w:t>
    </w:r>
    <w:r w:rsidR="006C6335">
      <w:rPr>
        <w:rFonts w:ascii="Times New Roman" w:hAnsi="Times New Roman" w:cs="Times New Roman"/>
        <w:sz w:val="20"/>
        <w:szCs w:val="20"/>
      </w:rPr>
      <w:t>_338</w:t>
    </w:r>
    <w:r w:rsidR="006C6335" w:rsidRPr="001828B2">
      <w:rPr>
        <w:rFonts w:ascii="Times New Roman" w:hAnsi="Times New Roman" w:cs="Times New Roman"/>
        <w:sz w:val="20"/>
        <w:szCs w:val="20"/>
      </w:rPr>
      <w:t>;</w:t>
    </w:r>
    <w:r w:rsidR="006C6335">
      <w:rPr>
        <w:rFonts w:ascii="Times New Roman" w:hAnsi="Times New Roman" w:cs="Times New Roman"/>
        <w:sz w:val="20"/>
        <w:szCs w:val="20"/>
      </w:rPr>
      <w:t xml:space="preserve"> </w:t>
    </w:r>
    <w:r w:rsidR="00EC2CC5">
      <w:rPr>
        <w:rFonts w:ascii="Times New Roman" w:hAnsi="Times New Roman" w:cs="Times New Roman"/>
        <w:sz w:val="20"/>
        <w:szCs w:val="20"/>
      </w:rPr>
      <w:t>Grozījumi</w:t>
    </w:r>
    <w:r w:rsidR="006C6335" w:rsidRPr="006C6335">
      <w:rPr>
        <w:rFonts w:ascii="Times New Roman" w:hAnsi="Times New Roman" w:cs="Times New Roman"/>
        <w:sz w:val="20"/>
        <w:szCs w:val="20"/>
      </w:rPr>
      <w:t xml:space="preserve"> Ministru kabineta </w:t>
    </w:r>
    <w:proofErr w:type="gramStart"/>
    <w:r w:rsidR="006C6335" w:rsidRPr="006C6335">
      <w:rPr>
        <w:rFonts w:ascii="Times New Roman" w:hAnsi="Times New Roman" w:cs="Times New Roman"/>
        <w:sz w:val="20"/>
        <w:szCs w:val="20"/>
      </w:rPr>
      <w:t>2017.gada</w:t>
    </w:r>
    <w:proofErr w:type="gramEnd"/>
    <w:r w:rsidR="006C6335" w:rsidRPr="006C6335">
      <w:rPr>
        <w:rFonts w:ascii="Times New Roman" w:hAnsi="Times New Roman" w:cs="Times New Roman"/>
        <w:sz w:val="20"/>
        <w:szCs w:val="20"/>
      </w:rPr>
      <w:t xml:space="preserve"> 13.jūnija noteikumos Nr.338 “Prasības sociālo pakalpojumu sniedzējiem</w:t>
    </w:r>
    <w:r w:rsidR="006C6335">
      <w:rPr>
        <w:rFonts w:ascii="Times New Roman" w:hAnsi="Times New Roman" w:cs="Times New Roman"/>
        <w:sz w:val="20"/>
        <w:szCs w:val="20"/>
      </w:rP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48E7" w14:textId="307D8EC1" w:rsidR="005135EE" w:rsidRDefault="005135EE" w:rsidP="001828B2">
    <w:pPr>
      <w:pStyle w:val="Footer"/>
      <w:jc w:val="both"/>
    </w:pPr>
    <w:r w:rsidRPr="001828B2">
      <w:rPr>
        <w:rFonts w:ascii="Times New Roman" w:hAnsi="Times New Roman" w:cs="Times New Roman"/>
        <w:sz w:val="20"/>
        <w:szCs w:val="20"/>
      </w:rPr>
      <w:t>LManot_</w:t>
    </w:r>
    <w:r w:rsidR="00321972">
      <w:rPr>
        <w:rFonts w:ascii="Times New Roman" w:hAnsi="Times New Roman" w:cs="Times New Roman"/>
        <w:sz w:val="20"/>
        <w:szCs w:val="20"/>
      </w:rPr>
      <w:t>29</w:t>
    </w:r>
    <w:r w:rsidR="001828B2">
      <w:rPr>
        <w:rFonts w:ascii="Times New Roman" w:hAnsi="Times New Roman" w:cs="Times New Roman"/>
        <w:sz w:val="20"/>
        <w:szCs w:val="20"/>
      </w:rPr>
      <w:t>08</w:t>
    </w:r>
    <w:r w:rsidRPr="001828B2">
      <w:rPr>
        <w:rFonts w:ascii="Times New Roman" w:hAnsi="Times New Roman" w:cs="Times New Roman"/>
        <w:sz w:val="20"/>
        <w:szCs w:val="20"/>
      </w:rPr>
      <w:t>18</w:t>
    </w:r>
    <w:r w:rsidR="006C6335">
      <w:rPr>
        <w:rFonts w:ascii="Times New Roman" w:hAnsi="Times New Roman" w:cs="Times New Roman"/>
        <w:sz w:val="20"/>
        <w:szCs w:val="20"/>
      </w:rPr>
      <w:t>_338</w:t>
    </w:r>
    <w:r w:rsidRPr="001828B2">
      <w:rPr>
        <w:rFonts w:ascii="Times New Roman" w:hAnsi="Times New Roman" w:cs="Times New Roman"/>
        <w:sz w:val="20"/>
        <w:szCs w:val="20"/>
      </w:rPr>
      <w:t>;</w:t>
    </w:r>
    <w:r w:rsidR="006C6335">
      <w:rPr>
        <w:rFonts w:ascii="Times New Roman" w:hAnsi="Times New Roman" w:cs="Times New Roman"/>
        <w:sz w:val="20"/>
        <w:szCs w:val="20"/>
      </w:rPr>
      <w:t xml:space="preserve"> </w:t>
    </w:r>
    <w:r w:rsidR="006C6335" w:rsidRPr="006C6335">
      <w:rPr>
        <w:rFonts w:ascii="Times New Roman" w:hAnsi="Times New Roman" w:cs="Times New Roman"/>
        <w:sz w:val="20"/>
        <w:szCs w:val="20"/>
      </w:rPr>
      <w:t>Grozījum</w:t>
    </w:r>
    <w:r w:rsidR="00EC2CC5">
      <w:rPr>
        <w:rFonts w:ascii="Times New Roman" w:hAnsi="Times New Roman" w:cs="Times New Roman"/>
        <w:sz w:val="20"/>
        <w:szCs w:val="20"/>
      </w:rPr>
      <w:t>i</w:t>
    </w:r>
    <w:r w:rsidR="006C6335" w:rsidRPr="006C6335">
      <w:rPr>
        <w:rFonts w:ascii="Times New Roman" w:hAnsi="Times New Roman" w:cs="Times New Roman"/>
        <w:sz w:val="20"/>
        <w:szCs w:val="20"/>
      </w:rPr>
      <w:t xml:space="preserve"> Ministru kabineta 2017.gada 13.jūnija noteikumos Nr.338 “Prasības sociālo pakalpojumu sniedzējiem</w:t>
    </w:r>
    <w:r w:rsidR="006C6335">
      <w:rPr>
        <w:rFonts w:ascii="Times New Roman" w:hAnsi="Times New Roman" w:cs="Times New Roman"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3EBEA" w14:textId="77777777" w:rsidR="00C76777" w:rsidRDefault="00C76777">
      <w:pPr>
        <w:spacing w:after="0" w:line="240" w:lineRule="auto"/>
      </w:pPr>
      <w:r>
        <w:separator/>
      </w:r>
    </w:p>
  </w:footnote>
  <w:footnote w:type="continuationSeparator" w:id="0">
    <w:p w14:paraId="5495167A" w14:textId="77777777" w:rsidR="00C76777" w:rsidRDefault="00C7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CABF" w14:textId="77777777" w:rsidR="00321972" w:rsidRDefault="00321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2611" w14:textId="77777777" w:rsidR="005135EE" w:rsidRDefault="005135EE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03746" wp14:editId="1C5561E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323215"/>
              <wp:effectExtent l="0" t="0" r="508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29AB7B6" w14:textId="3D1FA415" w:rsidR="005135EE" w:rsidRDefault="005135EE">
                          <w:pPr>
                            <w:pStyle w:val="Header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037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pt;height:25.4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" filled="f" stroked="f">
              <v:textbox style="mso-fit-shape-to-text:t" inset="0,0,0,0">
                <w:txbxContent>
                  <w:p w14:paraId="129AB7B6" w14:textId="3D1FA415" w:rsidR="005135EE" w:rsidRDefault="005135EE">
                    <w:pPr>
                      <w:pStyle w:val="Head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67FE" w14:textId="77777777" w:rsidR="00321972" w:rsidRDefault="00321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38"/>
    <w:multiLevelType w:val="multilevel"/>
    <w:tmpl w:val="0D76D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A6D65"/>
    <w:multiLevelType w:val="hybridMultilevel"/>
    <w:tmpl w:val="D56C1F12"/>
    <w:lvl w:ilvl="0" w:tplc="092411CA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5" w:hanging="360"/>
      </w:pPr>
    </w:lvl>
    <w:lvl w:ilvl="2" w:tplc="0426001B" w:tentative="1">
      <w:start w:val="1"/>
      <w:numFmt w:val="lowerRoman"/>
      <w:lvlText w:val="%3."/>
      <w:lvlJc w:val="right"/>
      <w:pPr>
        <w:ind w:left="1825" w:hanging="180"/>
      </w:pPr>
    </w:lvl>
    <w:lvl w:ilvl="3" w:tplc="0426000F" w:tentative="1">
      <w:start w:val="1"/>
      <w:numFmt w:val="decimal"/>
      <w:lvlText w:val="%4."/>
      <w:lvlJc w:val="left"/>
      <w:pPr>
        <w:ind w:left="2545" w:hanging="360"/>
      </w:pPr>
    </w:lvl>
    <w:lvl w:ilvl="4" w:tplc="04260019" w:tentative="1">
      <w:start w:val="1"/>
      <w:numFmt w:val="lowerLetter"/>
      <w:lvlText w:val="%5."/>
      <w:lvlJc w:val="left"/>
      <w:pPr>
        <w:ind w:left="3265" w:hanging="360"/>
      </w:pPr>
    </w:lvl>
    <w:lvl w:ilvl="5" w:tplc="0426001B" w:tentative="1">
      <w:start w:val="1"/>
      <w:numFmt w:val="lowerRoman"/>
      <w:lvlText w:val="%6."/>
      <w:lvlJc w:val="right"/>
      <w:pPr>
        <w:ind w:left="3985" w:hanging="180"/>
      </w:pPr>
    </w:lvl>
    <w:lvl w:ilvl="6" w:tplc="0426000F" w:tentative="1">
      <w:start w:val="1"/>
      <w:numFmt w:val="decimal"/>
      <w:lvlText w:val="%7."/>
      <w:lvlJc w:val="left"/>
      <w:pPr>
        <w:ind w:left="4705" w:hanging="360"/>
      </w:pPr>
    </w:lvl>
    <w:lvl w:ilvl="7" w:tplc="04260019" w:tentative="1">
      <w:start w:val="1"/>
      <w:numFmt w:val="lowerLetter"/>
      <w:lvlText w:val="%8."/>
      <w:lvlJc w:val="left"/>
      <w:pPr>
        <w:ind w:left="5425" w:hanging="360"/>
      </w:pPr>
    </w:lvl>
    <w:lvl w:ilvl="8" w:tplc="0426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0E58788B"/>
    <w:multiLevelType w:val="hybridMultilevel"/>
    <w:tmpl w:val="B762C6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4BFD"/>
    <w:multiLevelType w:val="hybridMultilevel"/>
    <w:tmpl w:val="BCBE4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03554"/>
    <w:multiLevelType w:val="multilevel"/>
    <w:tmpl w:val="4C4A34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1C40664"/>
    <w:multiLevelType w:val="hybridMultilevel"/>
    <w:tmpl w:val="EC5631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2E08"/>
    <w:multiLevelType w:val="hybridMultilevel"/>
    <w:tmpl w:val="6986D2F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000B8"/>
    <w:multiLevelType w:val="hybridMultilevel"/>
    <w:tmpl w:val="BE6E2C7C"/>
    <w:lvl w:ilvl="0" w:tplc="68BA10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612EE"/>
    <w:multiLevelType w:val="hybridMultilevel"/>
    <w:tmpl w:val="45704BB4"/>
    <w:lvl w:ilvl="0" w:tplc="52B20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1113F"/>
    <w:multiLevelType w:val="hybridMultilevel"/>
    <w:tmpl w:val="A7585F7C"/>
    <w:lvl w:ilvl="0" w:tplc="62C20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51315"/>
    <w:multiLevelType w:val="hybridMultilevel"/>
    <w:tmpl w:val="56543B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C042B"/>
    <w:multiLevelType w:val="hybridMultilevel"/>
    <w:tmpl w:val="FAF660CE"/>
    <w:lvl w:ilvl="0" w:tplc="DA8816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10F7"/>
    <w:multiLevelType w:val="hybridMultilevel"/>
    <w:tmpl w:val="ECAAE1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F2386"/>
    <w:multiLevelType w:val="hybridMultilevel"/>
    <w:tmpl w:val="FAE239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D0C"/>
    <w:rsid w:val="000109DF"/>
    <w:rsid w:val="0002110D"/>
    <w:rsid w:val="00022D2F"/>
    <w:rsid w:val="00026994"/>
    <w:rsid w:val="0003334B"/>
    <w:rsid w:val="0004124F"/>
    <w:rsid w:val="000451E9"/>
    <w:rsid w:val="00050013"/>
    <w:rsid w:val="00062676"/>
    <w:rsid w:val="000A0AB3"/>
    <w:rsid w:val="000A41C9"/>
    <w:rsid w:val="000B72C5"/>
    <w:rsid w:val="000F02AE"/>
    <w:rsid w:val="000F35EB"/>
    <w:rsid w:val="00106E6F"/>
    <w:rsid w:val="00112E4E"/>
    <w:rsid w:val="00124B99"/>
    <w:rsid w:val="00134171"/>
    <w:rsid w:val="00142F87"/>
    <w:rsid w:val="0015510A"/>
    <w:rsid w:val="00163FF4"/>
    <w:rsid w:val="0017470D"/>
    <w:rsid w:val="001828B2"/>
    <w:rsid w:val="001B1AD2"/>
    <w:rsid w:val="001B2F90"/>
    <w:rsid w:val="001B7CA2"/>
    <w:rsid w:val="001D338D"/>
    <w:rsid w:val="001E6EFD"/>
    <w:rsid w:val="001F39C9"/>
    <w:rsid w:val="001F3E5A"/>
    <w:rsid w:val="001F4D0D"/>
    <w:rsid w:val="001F636B"/>
    <w:rsid w:val="00205AC1"/>
    <w:rsid w:val="0020689E"/>
    <w:rsid w:val="0021275D"/>
    <w:rsid w:val="00225FAE"/>
    <w:rsid w:val="00237EDC"/>
    <w:rsid w:val="002404A1"/>
    <w:rsid w:val="00254C83"/>
    <w:rsid w:val="0029305F"/>
    <w:rsid w:val="002C2958"/>
    <w:rsid w:val="002E6E1C"/>
    <w:rsid w:val="002F2890"/>
    <w:rsid w:val="00307CA2"/>
    <w:rsid w:val="00314451"/>
    <w:rsid w:val="00321297"/>
    <w:rsid w:val="00321972"/>
    <w:rsid w:val="00321B66"/>
    <w:rsid w:val="00337D74"/>
    <w:rsid w:val="00342599"/>
    <w:rsid w:val="00350B73"/>
    <w:rsid w:val="00360D0B"/>
    <w:rsid w:val="003718E8"/>
    <w:rsid w:val="0037232A"/>
    <w:rsid w:val="00374568"/>
    <w:rsid w:val="00390106"/>
    <w:rsid w:val="003A69C6"/>
    <w:rsid w:val="003B4FF2"/>
    <w:rsid w:val="003C002A"/>
    <w:rsid w:val="003C6A03"/>
    <w:rsid w:val="003E4AF4"/>
    <w:rsid w:val="003F2EFC"/>
    <w:rsid w:val="003F6C0B"/>
    <w:rsid w:val="004411CD"/>
    <w:rsid w:val="00485F37"/>
    <w:rsid w:val="004A3CD2"/>
    <w:rsid w:val="004A4D8C"/>
    <w:rsid w:val="004B253A"/>
    <w:rsid w:val="004B3A1D"/>
    <w:rsid w:val="004C1238"/>
    <w:rsid w:val="004C5D65"/>
    <w:rsid w:val="004D58E7"/>
    <w:rsid w:val="004D604F"/>
    <w:rsid w:val="004E1573"/>
    <w:rsid w:val="004E3DD6"/>
    <w:rsid w:val="00501D8D"/>
    <w:rsid w:val="005028AA"/>
    <w:rsid w:val="005135EE"/>
    <w:rsid w:val="00514134"/>
    <w:rsid w:val="00530755"/>
    <w:rsid w:val="0054315E"/>
    <w:rsid w:val="00544C47"/>
    <w:rsid w:val="00547990"/>
    <w:rsid w:val="00582C73"/>
    <w:rsid w:val="005B2616"/>
    <w:rsid w:val="005C61CF"/>
    <w:rsid w:val="005D6B78"/>
    <w:rsid w:val="005E5E20"/>
    <w:rsid w:val="005E6187"/>
    <w:rsid w:val="005F7BE4"/>
    <w:rsid w:val="00606DD6"/>
    <w:rsid w:val="0061635C"/>
    <w:rsid w:val="006274CC"/>
    <w:rsid w:val="00632CDC"/>
    <w:rsid w:val="00635FCB"/>
    <w:rsid w:val="0063625B"/>
    <w:rsid w:val="00651036"/>
    <w:rsid w:val="00667DAA"/>
    <w:rsid w:val="00676868"/>
    <w:rsid w:val="006B2A89"/>
    <w:rsid w:val="006C35A1"/>
    <w:rsid w:val="006C6335"/>
    <w:rsid w:val="006D7820"/>
    <w:rsid w:val="006E2C67"/>
    <w:rsid w:val="006E2C6B"/>
    <w:rsid w:val="00710736"/>
    <w:rsid w:val="00711769"/>
    <w:rsid w:val="00723D8D"/>
    <w:rsid w:val="00731C42"/>
    <w:rsid w:val="0074582D"/>
    <w:rsid w:val="00761903"/>
    <w:rsid w:val="00765D79"/>
    <w:rsid w:val="00770FD6"/>
    <w:rsid w:val="00792260"/>
    <w:rsid w:val="007A022C"/>
    <w:rsid w:val="007A2DFC"/>
    <w:rsid w:val="007A6DEE"/>
    <w:rsid w:val="007B5E1A"/>
    <w:rsid w:val="007C2C18"/>
    <w:rsid w:val="007C7F99"/>
    <w:rsid w:val="007E436B"/>
    <w:rsid w:val="007F3FD6"/>
    <w:rsid w:val="007F43AE"/>
    <w:rsid w:val="007F588D"/>
    <w:rsid w:val="00807FB4"/>
    <w:rsid w:val="00812B9C"/>
    <w:rsid w:val="00813E14"/>
    <w:rsid w:val="00813E37"/>
    <w:rsid w:val="00824359"/>
    <w:rsid w:val="008309AD"/>
    <w:rsid w:val="00843729"/>
    <w:rsid w:val="00847FDB"/>
    <w:rsid w:val="00853B3D"/>
    <w:rsid w:val="0086602D"/>
    <w:rsid w:val="008755AA"/>
    <w:rsid w:val="00885D9F"/>
    <w:rsid w:val="008955E7"/>
    <w:rsid w:val="00897952"/>
    <w:rsid w:val="008A038F"/>
    <w:rsid w:val="008A24A3"/>
    <w:rsid w:val="008A3CB7"/>
    <w:rsid w:val="008D3F55"/>
    <w:rsid w:val="008D7CF4"/>
    <w:rsid w:val="008E692B"/>
    <w:rsid w:val="008F0F51"/>
    <w:rsid w:val="008F2E0D"/>
    <w:rsid w:val="008F4343"/>
    <w:rsid w:val="00913E7A"/>
    <w:rsid w:val="0091587F"/>
    <w:rsid w:val="00935AEA"/>
    <w:rsid w:val="00947957"/>
    <w:rsid w:val="00962775"/>
    <w:rsid w:val="00991D94"/>
    <w:rsid w:val="00996C41"/>
    <w:rsid w:val="009C18DD"/>
    <w:rsid w:val="009C66F2"/>
    <w:rsid w:val="009E1698"/>
    <w:rsid w:val="009E5D6E"/>
    <w:rsid w:val="009F65B5"/>
    <w:rsid w:val="00A0597A"/>
    <w:rsid w:val="00A10BB3"/>
    <w:rsid w:val="00A14312"/>
    <w:rsid w:val="00A16BE1"/>
    <w:rsid w:val="00A21D53"/>
    <w:rsid w:val="00A2473A"/>
    <w:rsid w:val="00A31CBC"/>
    <w:rsid w:val="00A322E0"/>
    <w:rsid w:val="00A34D63"/>
    <w:rsid w:val="00A56066"/>
    <w:rsid w:val="00A568C0"/>
    <w:rsid w:val="00A72D39"/>
    <w:rsid w:val="00A83A54"/>
    <w:rsid w:val="00A8400A"/>
    <w:rsid w:val="00A9565E"/>
    <w:rsid w:val="00AB7846"/>
    <w:rsid w:val="00AD3FC7"/>
    <w:rsid w:val="00AD7266"/>
    <w:rsid w:val="00AF0FC3"/>
    <w:rsid w:val="00AF2247"/>
    <w:rsid w:val="00B02FE4"/>
    <w:rsid w:val="00B30AE8"/>
    <w:rsid w:val="00B51370"/>
    <w:rsid w:val="00B608E2"/>
    <w:rsid w:val="00B87375"/>
    <w:rsid w:val="00B9549D"/>
    <w:rsid w:val="00BA1FED"/>
    <w:rsid w:val="00BD25C9"/>
    <w:rsid w:val="00BD2601"/>
    <w:rsid w:val="00BD763D"/>
    <w:rsid w:val="00BD7B42"/>
    <w:rsid w:val="00BE28A2"/>
    <w:rsid w:val="00BE47A6"/>
    <w:rsid w:val="00BE622A"/>
    <w:rsid w:val="00BE69ED"/>
    <w:rsid w:val="00BE7EFB"/>
    <w:rsid w:val="00BF0CDE"/>
    <w:rsid w:val="00BF1C0A"/>
    <w:rsid w:val="00C22F94"/>
    <w:rsid w:val="00C24697"/>
    <w:rsid w:val="00C3115F"/>
    <w:rsid w:val="00C336BE"/>
    <w:rsid w:val="00C40DF7"/>
    <w:rsid w:val="00C550C9"/>
    <w:rsid w:val="00C60373"/>
    <w:rsid w:val="00C7495F"/>
    <w:rsid w:val="00C74F89"/>
    <w:rsid w:val="00C75A34"/>
    <w:rsid w:val="00C76777"/>
    <w:rsid w:val="00C85F60"/>
    <w:rsid w:val="00C9127E"/>
    <w:rsid w:val="00C9471C"/>
    <w:rsid w:val="00CA1519"/>
    <w:rsid w:val="00CB1BD0"/>
    <w:rsid w:val="00CE7636"/>
    <w:rsid w:val="00CF51BE"/>
    <w:rsid w:val="00D01533"/>
    <w:rsid w:val="00D1765E"/>
    <w:rsid w:val="00D34A38"/>
    <w:rsid w:val="00D3792D"/>
    <w:rsid w:val="00D41973"/>
    <w:rsid w:val="00D46941"/>
    <w:rsid w:val="00D62BA5"/>
    <w:rsid w:val="00D65B77"/>
    <w:rsid w:val="00D95189"/>
    <w:rsid w:val="00DB0BB9"/>
    <w:rsid w:val="00DC5F40"/>
    <w:rsid w:val="00DD255E"/>
    <w:rsid w:val="00DD67A0"/>
    <w:rsid w:val="00DF726A"/>
    <w:rsid w:val="00E02A7B"/>
    <w:rsid w:val="00E15DE7"/>
    <w:rsid w:val="00E23B96"/>
    <w:rsid w:val="00E26060"/>
    <w:rsid w:val="00E26EA8"/>
    <w:rsid w:val="00E320C9"/>
    <w:rsid w:val="00E34C48"/>
    <w:rsid w:val="00E43A55"/>
    <w:rsid w:val="00E52460"/>
    <w:rsid w:val="00E63D0C"/>
    <w:rsid w:val="00E74818"/>
    <w:rsid w:val="00E756E4"/>
    <w:rsid w:val="00E833AD"/>
    <w:rsid w:val="00E864A0"/>
    <w:rsid w:val="00E8771F"/>
    <w:rsid w:val="00E92162"/>
    <w:rsid w:val="00E95D13"/>
    <w:rsid w:val="00EA1AA8"/>
    <w:rsid w:val="00EB7382"/>
    <w:rsid w:val="00EB7D5E"/>
    <w:rsid w:val="00EC2CC5"/>
    <w:rsid w:val="00EC4C88"/>
    <w:rsid w:val="00EE3B6C"/>
    <w:rsid w:val="00EE536C"/>
    <w:rsid w:val="00F133CD"/>
    <w:rsid w:val="00F176E6"/>
    <w:rsid w:val="00F32B6E"/>
    <w:rsid w:val="00F66EB2"/>
    <w:rsid w:val="00F70066"/>
    <w:rsid w:val="00F71DB8"/>
    <w:rsid w:val="00F7252C"/>
    <w:rsid w:val="00F8799A"/>
    <w:rsid w:val="00FA5AC8"/>
    <w:rsid w:val="00FB3200"/>
    <w:rsid w:val="00FB511A"/>
    <w:rsid w:val="00FB71AC"/>
    <w:rsid w:val="00FC6638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CA0143"/>
  <w15:docId w15:val="{907833E7-CA70-4B35-93FF-87141770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D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0C"/>
  </w:style>
  <w:style w:type="paragraph" w:styleId="Footer">
    <w:name w:val="footer"/>
    <w:basedOn w:val="Normal"/>
    <w:link w:val="FooterChar"/>
    <w:uiPriority w:val="99"/>
    <w:unhideWhenUsed/>
    <w:rsid w:val="00E63D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D0C"/>
  </w:style>
  <w:style w:type="character" w:styleId="PageNumber">
    <w:name w:val="page number"/>
    <w:rsid w:val="00E63D0C"/>
  </w:style>
  <w:style w:type="paragraph" w:styleId="ListParagraph">
    <w:name w:val="List Paragraph"/>
    <w:basedOn w:val="Normal"/>
    <w:uiPriority w:val="34"/>
    <w:qFormat/>
    <w:rsid w:val="00E63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1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3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CD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A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5AC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3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1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9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F4C936-60A1-4A00-9BFD-4E175590E5D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383C-0BA0-4616-9841-7A769FEF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4235</Words>
  <Characters>2414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Pikse</dc:creator>
  <cp:lastModifiedBy>Elvira Grabovska</cp:lastModifiedBy>
  <cp:revision>10</cp:revision>
  <dcterms:created xsi:type="dcterms:W3CDTF">2018-08-06T09:33:00Z</dcterms:created>
  <dcterms:modified xsi:type="dcterms:W3CDTF">2018-08-29T08:30:00Z</dcterms:modified>
</cp:coreProperties>
</file>