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A19EE8" w14:textId="3B72BA50" w:rsidR="003D34EF" w:rsidRPr="005439CD" w:rsidRDefault="00223F69" w:rsidP="002D4C53">
      <w:pPr>
        <w:pStyle w:val="Footer"/>
        <w:jc w:val="center"/>
        <w:rPr>
          <w:b/>
          <w:szCs w:val="24"/>
        </w:rPr>
      </w:pPr>
      <w:bookmarkStart w:id="0" w:name="OLE_LINK1"/>
      <w:bookmarkStart w:id="1" w:name="OLE_LINK2"/>
      <w:bookmarkStart w:id="2" w:name="OLE_LINK3"/>
      <w:bookmarkStart w:id="3" w:name="_GoBack"/>
      <w:r w:rsidRPr="005439CD">
        <w:rPr>
          <w:b/>
          <w:szCs w:val="24"/>
        </w:rPr>
        <w:t xml:space="preserve">Ministru kabineta rīkojuma projekta </w:t>
      </w:r>
      <w:r w:rsidR="00584086">
        <w:rPr>
          <w:b/>
          <w:szCs w:val="24"/>
        </w:rPr>
        <w:t xml:space="preserve">“Grozījums Ministru kabineta 2017.gada 13.decembra rīkojumā Nr.748 </w:t>
      </w:r>
      <w:r w:rsidRPr="005439CD">
        <w:rPr>
          <w:b/>
          <w:szCs w:val="24"/>
        </w:rPr>
        <w:t xml:space="preserve">„Par valsts aģentūras „Civilās aviācijas aģentūra” </w:t>
      </w:r>
      <w:r w:rsidR="00236611" w:rsidRPr="005439CD">
        <w:rPr>
          <w:b/>
          <w:szCs w:val="24"/>
        </w:rPr>
        <w:t>201</w:t>
      </w:r>
      <w:r w:rsidR="006D69B2">
        <w:rPr>
          <w:b/>
          <w:szCs w:val="24"/>
        </w:rPr>
        <w:t>8</w:t>
      </w:r>
      <w:r w:rsidR="00236611" w:rsidRPr="005439CD">
        <w:rPr>
          <w:b/>
          <w:szCs w:val="24"/>
        </w:rPr>
        <w:t xml:space="preserve">.gada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bookmarkEnd w:id="3"/>
    <w:p w14:paraId="4AA19EE9" w14:textId="6213E188" w:rsidR="00F82B0A" w:rsidRDefault="00F82B0A" w:rsidP="002D4C53">
      <w:pPr>
        <w:pStyle w:val="Footer"/>
        <w:jc w:val="center"/>
        <w:rPr>
          <w:szCs w:val="24"/>
        </w:rPr>
      </w:pPr>
    </w:p>
    <w:tbl>
      <w:tblPr>
        <w:tblW w:w="495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223"/>
        <w:gridCol w:w="255"/>
        <w:gridCol w:w="1977"/>
        <w:gridCol w:w="291"/>
        <w:gridCol w:w="664"/>
        <w:gridCol w:w="312"/>
        <w:gridCol w:w="4793"/>
      </w:tblGrid>
      <w:tr w:rsidR="00C1131C" w:rsidRPr="00377036" w14:paraId="1AF2E6AA" w14:textId="77777777" w:rsidTr="001A5140">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560BB00" w14:textId="77777777" w:rsidR="00C1131C" w:rsidRPr="001A5140" w:rsidRDefault="00C1131C" w:rsidP="00C1131C">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00C1131C" w:rsidRPr="003B21EB" w14:paraId="35F33A64" w14:textId="77777777" w:rsidTr="00FD63C3">
        <w:trPr>
          <w:tblCellSpacing w:w="15" w:type="dxa"/>
        </w:trPr>
        <w:tc>
          <w:tcPr>
            <w:tcW w:w="2097" w:type="pct"/>
            <w:gridSpan w:val="6"/>
            <w:tcBorders>
              <w:top w:val="outset" w:sz="6" w:space="0" w:color="auto"/>
              <w:left w:val="outset" w:sz="6" w:space="0" w:color="auto"/>
              <w:bottom w:val="outset" w:sz="6" w:space="0" w:color="auto"/>
              <w:right w:val="outset" w:sz="6" w:space="0" w:color="auto"/>
            </w:tcBorders>
            <w:hideMark/>
          </w:tcPr>
          <w:p w14:paraId="7387BE61" w14:textId="77777777" w:rsidR="00C1131C" w:rsidRPr="001A5140" w:rsidRDefault="00C1131C" w:rsidP="0056290F">
            <w:pPr>
              <w:rPr>
                <w:iCs/>
                <w:lang w:eastAsia="lv-LV"/>
              </w:rPr>
            </w:pPr>
            <w:r w:rsidRPr="001A5140">
              <w:rPr>
                <w:iCs/>
                <w:lang w:eastAsia="lv-LV"/>
              </w:rPr>
              <w:t>Mērķis, risinājums un projekta spēkā stāšanās laiks (500 zīmes bez atstarpēm)</w:t>
            </w:r>
          </w:p>
        </w:tc>
        <w:tc>
          <w:tcPr>
            <w:tcW w:w="2853" w:type="pct"/>
            <w:gridSpan w:val="2"/>
            <w:tcBorders>
              <w:top w:val="outset" w:sz="6" w:space="0" w:color="auto"/>
              <w:left w:val="outset" w:sz="6" w:space="0" w:color="auto"/>
              <w:bottom w:val="outset" w:sz="6" w:space="0" w:color="auto"/>
              <w:right w:val="outset" w:sz="6" w:space="0" w:color="auto"/>
            </w:tcBorders>
            <w:hideMark/>
          </w:tcPr>
          <w:p w14:paraId="399F790A" w14:textId="1EC71B28" w:rsidR="00C1131C" w:rsidRPr="00922B86" w:rsidRDefault="00405F54" w:rsidP="0056290F">
            <w:pPr>
              <w:jc w:val="both"/>
              <w:rPr>
                <w:iCs/>
                <w:lang w:eastAsia="lv-LV"/>
              </w:rPr>
            </w:pPr>
            <w:r w:rsidRPr="00405F54">
              <w:rPr>
                <w:iCs/>
                <w:lang w:eastAsia="lv-LV"/>
              </w:rPr>
              <w:t xml:space="preserve">Normatīvā akta projekta mērķis ir veikt izmaiņas valsts aģentūras „Civilās aviācijas aģentūra” 2018.gada budžetā, palielinot Civilās aviācijas aģentūras uzturēšanas izdevumu </w:t>
            </w:r>
            <w:proofErr w:type="spellStart"/>
            <w:r w:rsidRPr="00405F54">
              <w:rPr>
                <w:iCs/>
                <w:lang w:eastAsia="lv-LV"/>
              </w:rPr>
              <w:t>transfertu</w:t>
            </w:r>
            <w:proofErr w:type="spellEnd"/>
            <w:r w:rsidRPr="00405F54">
              <w:rPr>
                <w:iCs/>
                <w:lang w:eastAsia="lv-LV"/>
              </w:rPr>
              <w:t xml:space="preserve"> uz </w:t>
            </w:r>
            <w:proofErr w:type="spellStart"/>
            <w:r w:rsidRPr="00405F54">
              <w:rPr>
                <w:iCs/>
                <w:lang w:eastAsia="lv-LV"/>
              </w:rPr>
              <w:t>Iekšlietu</w:t>
            </w:r>
            <w:proofErr w:type="spellEnd"/>
            <w:r w:rsidRPr="00405F54">
              <w:rPr>
                <w:iCs/>
                <w:lang w:eastAsia="lv-LV"/>
              </w:rPr>
              <w:t xml:space="preserve"> ministrijas valsts budžeta programmu 10.00.00 „Valsts robežsardzes darbība” par 9040 </w:t>
            </w:r>
            <w:proofErr w:type="spellStart"/>
            <w:r w:rsidRPr="00405F54">
              <w:rPr>
                <w:iCs/>
                <w:lang w:eastAsia="lv-LV"/>
              </w:rPr>
              <w:t>euro</w:t>
            </w:r>
            <w:proofErr w:type="spellEnd"/>
            <w:r w:rsidRPr="00405F54">
              <w:rPr>
                <w:iCs/>
                <w:lang w:eastAsia="lv-LV"/>
              </w:rPr>
              <w:t xml:space="preserve">, kā arī 176 000 </w:t>
            </w:r>
            <w:proofErr w:type="spellStart"/>
            <w:r w:rsidRPr="00405F54">
              <w:rPr>
                <w:iCs/>
                <w:lang w:eastAsia="lv-LV"/>
              </w:rPr>
              <w:t>euro</w:t>
            </w:r>
            <w:proofErr w:type="spellEnd"/>
            <w:r w:rsidRPr="00405F54">
              <w:rPr>
                <w:iCs/>
                <w:lang w:eastAsia="lv-LV"/>
              </w:rPr>
              <w:t xml:space="preserve"> tiek papildus novirzīti preču un pakalpojumu iegādei.</w:t>
            </w:r>
          </w:p>
        </w:tc>
      </w:tr>
      <w:tr w:rsidR="003D34EF" w:rsidRPr="003D34EF" w14:paraId="4AA19EEB" w14:textId="77777777" w:rsidTr="001A5140">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FD63C3">
        <w:trPr>
          <w:trHeight w:val="40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198" w:type="pct"/>
            <w:gridSpan w:val="3"/>
            <w:tcBorders>
              <w:top w:val="outset" w:sz="6" w:space="0" w:color="auto"/>
              <w:left w:val="outset" w:sz="6" w:space="0" w:color="auto"/>
              <w:bottom w:val="outset" w:sz="6" w:space="0" w:color="auto"/>
              <w:right w:val="outset" w:sz="6" w:space="0" w:color="auto"/>
            </w:tcBorders>
          </w:tcPr>
          <w:p w14:paraId="4AA19EEF" w14:textId="38E1DA8F" w:rsidR="00464DBB" w:rsidRPr="003D34EF" w:rsidRDefault="003D34EF" w:rsidP="00413657">
            <w:pPr>
              <w:widowControl/>
              <w:suppressAutoHyphens w:val="0"/>
              <w:jc w:val="both"/>
              <w:rPr>
                <w:kern w:val="0"/>
                <w:lang w:eastAsia="lv-LV"/>
              </w:rPr>
            </w:pPr>
            <w:r w:rsidRPr="003D34EF">
              <w:rPr>
                <w:kern w:val="0"/>
                <w:lang w:eastAsia="lv-LV"/>
              </w:rPr>
              <w:t xml:space="preserve">Likuma par budžetu un finanšu vadību 41.panta </w:t>
            </w:r>
            <w:r w:rsidR="00413657">
              <w:rPr>
                <w:kern w:val="0"/>
                <w:lang w:eastAsia="lv-LV"/>
              </w:rPr>
              <w:t>pirmā divi</w:t>
            </w:r>
            <w:r w:rsidR="00D63431" w:rsidRPr="00670305">
              <w:rPr>
                <w:bCs/>
                <w:color w:val="000000"/>
                <w:sz w:val="26"/>
                <w:szCs w:val="26"/>
              </w:rPr>
              <w:t xml:space="preserve"> </w:t>
            </w:r>
            <w:proofErr w:type="spellStart"/>
            <w:r w:rsidR="00D63431" w:rsidRPr="00670305">
              <w:rPr>
                <w:bCs/>
                <w:color w:val="000000"/>
                <w:sz w:val="26"/>
                <w:szCs w:val="26"/>
              </w:rPr>
              <w:t>prim</w:t>
            </w:r>
            <w:proofErr w:type="spellEnd"/>
            <w:r w:rsidR="00D63431" w:rsidRPr="00670305">
              <w:rPr>
                <w:bCs/>
                <w:color w:val="000000"/>
                <w:sz w:val="26"/>
                <w:szCs w:val="26"/>
              </w:rPr>
              <w:t xml:space="preserve"> </w:t>
            </w:r>
            <w:r w:rsidR="0074552D">
              <w:rPr>
                <w:kern w:val="0"/>
                <w:lang w:eastAsia="lv-LV"/>
              </w:rPr>
              <w:t>daļa.</w:t>
            </w:r>
          </w:p>
        </w:tc>
      </w:tr>
      <w:tr w:rsidR="003D34EF" w:rsidRPr="003D34EF" w14:paraId="4AA19F0D" w14:textId="77777777" w:rsidTr="00FD63C3">
        <w:trPr>
          <w:trHeight w:val="46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98" w:type="pct"/>
            <w:gridSpan w:val="3"/>
            <w:tcBorders>
              <w:top w:val="outset" w:sz="6" w:space="0" w:color="auto"/>
              <w:left w:val="outset" w:sz="6" w:space="0" w:color="auto"/>
              <w:bottom w:val="outset" w:sz="6" w:space="0" w:color="auto"/>
              <w:right w:val="outset" w:sz="6" w:space="0" w:color="auto"/>
            </w:tcBorders>
          </w:tcPr>
          <w:p w14:paraId="4AA19EF3" w14:textId="77777777" w:rsidR="004A2CF0" w:rsidRPr="00A23203" w:rsidRDefault="00113E78" w:rsidP="00BC1A2B">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4A2CF0"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14:paraId="4AA19EF4" w14:textId="511B071A" w:rsidR="004A2CF0" w:rsidRDefault="004A2CF0" w:rsidP="00BC1A2B">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00413657">
              <w:rPr>
                <w:rFonts w:ascii="Times New Roman" w:hAnsi="Times New Roman"/>
                <w:b w:val="0"/>
                <w:color w:val="000000"/>
                <w:sz w:val="24"/>
                <w:szCs w:val="24"/>
              </w:rPr>
              <w:t>pirmajā divi</w:t>
            </w:r>
            <w:r w:rsidRPr="00A23203">
              <w:rPr>
                <w:rFonts w:ascii="Times New Roman" w:hAnsi="Times New Roman"/>
                <w:b w:val="0"/>
                <w:color w:val="000000"/>
                <w:sz w:val="24"/>
                <w:szCs w:val="24"/>
              </w:rPr>
              <w:t xml:space="preserve">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veiktos budžeta grozījumus</w:t>
            </w:r>
            <w:r w:rsidRPr="00A23203">
              <w:rPr>
                <w:rFonts w:ascii="Times New Roman" w:hAnsi="Times New Roman"/>
                <w:b w:val="0"/>
                <w:color w:val="000000"/>
                <w:sz w:val="24"/>
                <w:szCs w:val="24"/>
              </w:rPr>
              <w:t xml:space="preserve"> apstiprināšanai Ministru kabinetā iesniedz ministrijas (pārraudzības institūcijas). </w:t>
            </w:r>
          </w:p>
          <w:p w14:paraId="0D739995" w14:textId="7A3E2624" w:rsidR="00806747" w:rsidRDefault="00806747" w:rsidP="00BC1A2B">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0C900458" w14:textId="77777777" w:rsidR="006D0A6A" w:rsidRDefault="006D0A6A" w:rsidP="00BC1A2B">
            <w:pPr>
              <w:jc w:val="both"/>
              <w:rPr>
                <w:color w:val="000000"/>
                <w:lang w:eastAsia="lv-LV" w:bidi="ml-IN"/>
              </w:rPr>
            </w:pPr>
            <w:r>
              <w:rPr>
                <w:kern w:val="0"/>
                <w:lang w:eastAsia="lv-LV"/>
              </w:rPr>
              <w:t xml:space="preserve">        </w:t>
            </w:r>
            <w:r w:rsidR="004F18A4">
              <w:rPr>
                <w:kern w:val="0"/>
                <w:lang w:eastAsia="lv-LV"/>
              </w:rPr>
              <w:t>P</w:t>
            </w:r>
            <w:r w:rsidR="00806747">
              <w:rPr>
                <w:kern w:val="0"/>
                <w:lang w:eastAsia="lv-LV"/>
              </w:rPr>
              <w:t xml:space="preserve">ašlaik ieņēmumu apjoms </w:t>
            </w:r>
            <w:r w:rsidR="00806747" w:rsidRPr="00A23203">
              <w:rPr>
                <w:kern w:val="0"/>
                <w:lang w:eastAsia="lv-LV"/>
              </w:rPr>
              <w:t>par gaisa kuģu lidojumu drošuma un civilās aviācijas drošības uzraudzības nodrošināšanu (turpmāk – drošības maksa) 201</w:t>
            </w:r>
            <w:r w:rsidR="00806747">
              <w:rPr>
                <w:kern w:val="0"/>
                <w:lang w:eastAsia="lv-LV"/>
              </w:rPr>
              <w:t>8</w:t>
            </w:r>
            <w:r w:rsidR="00806747" w:rsidRPr="00A23203">
              <w:rPr>
                <w:kern w:val="0"/>
                <w:lang w:eastAsia="lv-LV"/>
              </w:rPr>
              <w:t>.</w:t>
            </w:r>
            <w:r w:rsidR="00806747">
              <w:rPr>
                <w:kern w:val="0"/>
                <w:lang w:eastAsia="lv-LV"/>
              </w:rPr>
              <w:t xml:space="preserve">gadam plānots 2 228 700 </w:t>
            </w:r>
            <w:proofErr w:type="spellStart"/>
            <w:r w:rsidR="00806747">
              <w:rPr>
                <w:i/>
                <w:kern w:val="0"/>
                <w:lang w:eastAsia="lv-LV"/>
              </w:rPr>
              <w:t>euro</w:t>
            </w:r>
            <w:proofErr w:type="spellEnd"/>
            <w:r w:rsidR="00806747">
              <w:rPr>
                <w:kern w:val="0"/>
                <w:lang w:eastAsia="lv-LV"/>
              </w:rPr>
              <w:t xml:space="preserve"> apmērā. Ņemot vērā precizēto </w:t>
            </w:r>
            <w:r w:rsidR="00806747" w:rsidRPr="00A23203">
              <w:rPr>
                <w:kern w:val="0"/>
                <w:lang w:eastAsia="lv-LV"/>
              </w:rPr>
              <w:t xml:space="preserve"> </w:t>
            </w:r>
            <w:r w:rsidR="00806747">
              <w:rPr>
                <w:kern w:val="0"/>
                <w:lang w:eastAsia="lv-LV"/>
              </w:rPr>
              <w:t xml:space="preserve"> izlidojošo pasažieru skait</w:t>
            </w:r>
            <w:r w:rsidR="005A7A87">
              <w:rPr>
                <w:kern w:val="0"/>
                <w:lang w:eastAsia="lv-LV"/>
              </w:rPr>
              <w:t>a prognozi</w:t>
            </w:r>
            <w:r w:rsidR="00806747">
              <w:rPr>
                <w:kern w:val="0"/>
                <w:lang w:eastAsia="lv-LV"/>
              </w:rPr>
              <w:t xml:space="preserve">, Civilās aviācijas aģentūras </w:t>
            </w:r>
            <w:r w:rsidR="00B965B4">
              <w:rPr>
                <w:kern w:val="0"/>
                <w:lang w:eastAsia="lv-LV"/>
              </w:rPr>
              <w:t xml:space="preserve">ieņēmumu apjoms </w:t>
            </w:r>
            <w:r w:rsidR="005A7A87">
              <w:rPr>
                <w:kern w:val="0"/>
                <w:lang w:eastAsia="lv-LV"/>
              </w:rPr>
              <w:t xml:space="preserve">no drošības maksas </w:t>
            </w:r>
            <w:r w:rsidR="00B965B4">
              <w:rPr>
                <w:kern w:val="0"/>
                <w:lang w:eastAsia="lv-LV"/>
              </w:rPr>
              <w:t>palielināsies</w:t>
            </w:r>
            <w:r w:rsidR="005A7A87">
              <w:rPr>
                <w:kern w:val="0"/>
                <w:lang w:eastAsia="lv-LV"/>
              </w:rPr>
              <w:t xml:space="preserve">, tādēļ </w:t>
            </w:r>
            <w:r w:rsidR="00B965B4">
              <w:rPr>
                <w:kern w:val="0"/>
                <w:lang w:eastAsia="lv-LV"/>
              </w:rPr>
              <w:t xml:space="preserve">tas jānosaka </w:t>
            </w:r>
            <w:r w:rsidR="005A7A87">
              <w:rPr>
                <w:kern w:val="0"/>
                <w:lang w:eastAsia="lv-LV"/>
              </w:rPr>
              <w:t xml:space="preserve">2 463 740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 xml:space="preserve">apmērā. Ieņēmumu apjoma pieaugumu 235 040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apmērā paredzēts novirzīt preču un pakalpojumu</w:t>
            </w:r>
            <w:r w:rsidR="004F18A4">
              <w:rPr>
                <w:kern w:val="0"/>
                <w:lang w:eastAsia="lv-LV"/>
              </w:rPr>
              <w:t xml:space="preserve"> iegādes izdevumu </w:t>
            </w:r>
            <w:r w:rsidR="005A7A87">
              <w:rPr>
                <w:kern w:val="0"/>
                <w:lang w:eastAsia="lv-LV"/>
              </w:rPr>
              <w:t xml:space="preserve"> palielinājumam </w:t>
            </w:r>
            <w:r w:rsidR="004F18A4">
              <w:rPr>
                <w:kern w:val="0"/>
                <w:lang w:eastAsia="lv-LV"/>
              </w:rPr>
              <w:t xml:space="preserve">176 000 </w:t>
            </w:r>
            <w:proofErr w:type="spellStart"/>
            <w:r w:rsidR="004F18A4">
              <w:rPr>
                <w:i/>
                <w:kern w:val="0"/>
                <w:lang w:eastAsia="lv-LV"/>
              </w:rPr>
              <w:t>euro</w:t>
            </w:r>
            <w:proofErr w:type="spellEnd"/>
            <w:r w:rsidR="004F18A4">
              <w:rPr>
                <w:i/>
                <w:kern w:val="0"/>
                <w:lang w:eastAsia="lv-LV"/>
              </w:rPr>
              <w:t xml:space="preserve"> </w:t>
            </w:r>
            <w:r w:rsidR="004F18A4">
              <w:rPr>
                <w:kern w:val="0"/>
                <w:lang w:eastAsia="lv-LV"/>
              </w:rPr>
              <w:t xml:space="preserve">apmērā, </w:t>
            </w:r>
            <w:proofErr w:type="spellStart"/>
            <w:r w:rsidR="004F18A4">
              <w:rPr>
                <w:kern w:val="0"/>
                <w:lang w:eastAsia="lv-LV"/>
              </w:rPr>
              <w:t>transfertu</w:t>
            </w:r>
            <w:proofErr w:type="spellEnd"/>
            <w:r w:rsidR="004F18A4">
              <w:rPr>
                <w:kern w:val="0"/>
                <w:lang w:eastAsia="lv-LV"/>
              </w:rPr>
              <w:t xml:space="preserve"> apjoma </w:t>
            </w:r>
            <w:r w:rsidR="004F18A4">
              <w:rPr>
                <w:kern w:val="0"/>
                <w:lang w:eastAsia="lv-LV"/>
              </w:rPr>
              <w:lastRenderedPageBreak/>
              <w:t xml:space="preserve">palielinājumam </w:t>
            </w:r>
            <w:r w:rsidR="004F18A4">
              <w:rPr>
                <w:color w:val="000000"/>
                <w:lang w:eastAsia="lv-LV" w:bidi="ml-IN"/>
              </w:rPr>
              <w:t xml:space="preserve">uz Iekšlietu ministrijas </w:t>
            </w:r>
            <w:r w:rsidR="004F18A4" w:rsidRPr="008F2C5A">
              <w:rPr>
                <w:color w:val="000000"/>
                <w:lang w:eastAsia="lv-LV" w:bidi="ml-IN"/>
              </w:rPr>
              <w:t>valsts budžeta programmu 10.00.00 „Valsts robežsardzes darbība”</w:t>
            </w:r>
            <w:r w:rsidR="004F18A4">
              <w:rPr>
                <w:color w:val="000000"/>
                <w:lang w:eastAsia="lv-LV" w:bidi="ml-IN"/>
              </w:rPr>
              <w:t xml:space="preserve"> 9040 </w:t>
            </w:r>
            <w:proofErr w:type="spellStart"/>
            <w:r w:rsidR="004F18A4">
              <w:rPr>
                <w:i/>
                <w:color w:val="000000"/>
                <w:lang w:eastAsia="lv-LV" w:bidi="ml-IN"/>
              </w:rPr>
              <w:t>euro</w:t>
            </w:r>
            <w:proofErr w:type="spellEnd"/>
            <w:r w:rsidR="004F18A4">
              <w:rPr>
                <w:color w:val="000000"/>
                <w:lang w:eastAsia="lv-LV" w:bidi="ml-IN"/>
              </w:rPr>
              <w:t xml:space="preserve"> apmērā un izdevumu apjoma pārsnieguma pār ieņēmumiem samazinājumam 50 000 </w:t>
            </w:r>
            <w:proofErr w:type="spellStart"/>
            <w:r w:rsidR="004F18A4">
              <w:rPr>
                <w:i/>
                <w:color w:val="000000"/>
                <w:lang w:eastAsia="lv-LV" w:bidi="ml-IN"/>
              </w:rPr>
              <w:t>euro</w:t>
            </w:r>
            <w:proofErr w:type="spellEnd"/>
            <w:r w:rsidR="004F18A4">
              <w:rPr>
                <w:i/>
                <w:color w:val="000000"/>
                <w:lang w:eastAsia="lv-LV" w:bidi="ml-IN"/>
              </w:rPr>
              <w:t xml:space="preserve"> </w:t>
            </w:r>
            <w:r w:rsidR="004F18A4">
              <w:rPr>
                <w:color w:val="000000"/>
                <w:lang w:eastAsia="lv-LV" w:bidi="ml-IN"/>
              </w:rPr>
              <w:t>apmērā.</w:t>
            </w:r>
          </w:p>
          <w:p w14:paraId="065F41F9" w14:textId="00CEFC85" w:rsidR="0009688D" w:rsidRDefault="006D0A6A" w:rsidP="00BC1A2B">
            <w:pPr>
              <w:jc w:val="both"/>
              <w:rPr>
                <w:color w:val="000000"/>
                <w:lang w:eastAsia="lv-LV" w:bidi="ml-IN"/>
              </w:rPr>
            </w:pPr>
            <w:r>
              <w:rPr>
                <w:color w:val="000000"/>
                <w:lang w:eastAsia="lv-LV" w:bidi="ml-IN"/>
              </w:rPr>
              <w:t xml:space="preserve">       </w:t>
            </w:r>
            <w:r w:rsidR="0009688D">
              <w:rPr>
                <w:color w:val="000000"/>
                <w:lang w:eastAsia="lv-LV" w:bidi="ml-IN"/>
              </w:rPr>
              <w:t>2016</w:t>
            </w:r>
            <w:r w:rsidR="0009688D" w:rsidRPr="008F2C5A">
              <w:rPr>
                <w:color w:val="000000"/>
                <w:lang w:eastAsia="lv-LV" w:bidi="ml-IN"/>
              </w:rPr>
              <w:t xml:space="preserve">.gada </w:t>
            </w:r>
            <w:r w:rsidR="0009688D">
              <w:rPr>
                <w:color w:val="000000"/>
                <w:lang w:eastAsia="lv-LV" w:bidi="ml-IN"/>
              </w:rPr>
              <w:t>3.maijā</w:t>
            </w:r>
            <w:r w:rsidR="0009688D" w:rsidRPr="008F2C5A">
              <w:rPr>
                <w:color w:val="000000"/>
                <w:lang w:eastAsia="lv-LV" w:bidi="ml-IN"/>
              </w:rPr>
              <w:t xml:space="preserve"> Civilās aviācijas aģentūra un Valsts robežsardze noslēdza starpresoru vienošanos </w:t>
            </w:r>
            <w:r w:rsidR="0009688D">
              <w:rPr>
                <w:color w:val="000000"/>
                <w:lang w:eastAsia="lv-LV" w:bidi="ml-IN"/>
              </w:rPr>
              <w:t>„P</w:t>
            </w:r>
            <w:r w:rsidR="0009688D" w:rsidRPr="008F2C5A">
              <w:rPr>
                <w:color w:val="000000"/>
                <w:lang w:eastAsia="lv-LV" w:bidi="ml-IN"/>
              </w:rPr>
              <w:t xml:space="preserve">ar  sadarbību </w:t>
            </w:r>
            <w:r w:rsidR="0009688D">
              <w:rPr>
                <w:color w:val="000000"/>
                <w:lang w:eastAsia="lv-LV" w:bidi="ml-IN"/>
              </w:rPr>
              <w:t xml:space="preserve">amatpersonu </w:t>
            </w:r>
            <w:r w:rsidR="0009688D" w:rsidRPr="008F2C5A">
              <w:rPr>
                <w:color w:val="000000"/>
                <w:lang w:eastAsia="lv-LV" w:bidi="ml-IN"/>
              </w:rPr>
              <w:t>apmācībā cilvēku glābšanas un meklēšanas darbu nodrošināšanai</w:t>
            </w:r>
            <w:r w:rsidR="0009688D">
              <w:rPr>
                <w:color w:val="000000"/>
                <w:lang w:eastAsia="lv-LV" w:bidi="ml-IN"/>
              </w:rPr>
              <w:t>”</w:t>
            </w:r>
            <w:r w:rsidR="0009688D" w:rsidRPr="008F2C5A">
              <w:rPr>
                <w:color w:val="000000"/>
                <w:lang w:eastAsia="lv-LV" w:bidi="ml-IN"/>
              </w:rPr>
              <w:t>. Vienošan</w:t>
            </w:r>
            <w:r w:rsidR="0009688D">
              <w:rPr>
                <w:color w:val="000000"/>
                <w:lang w:eastAsia="lv-LV" w:bidi="ml-IN"/>
              </w:rPr>
              <w:t xml:space="preserve">ās ir spēkā trīs gadus un tā </w:t>
            </w:r>
            <w:r w:rsidR="0009688D" w:rsidRPr="008F2C5A">
              <w:rPr>
                <w:color w:val="000000"/>
                <w:lang w:eastAsia="lv-LV" w:bidi="ml-IN"/>
              </w:rPr>
              <w:t xml:space="preserve">nosaka kārtību, kādā puses organizē </w:t>
            </w:r>
            <w:r w:rsidR="0009688D">
              <w:rPr>
                <w:color w:val="000000"/>
                <w:lang w:eastAsia="lv-LV" w:bidi="ml-IN"/>
              </w:rPr>
              <w:t xml:space="preserve">un apmaksā </w:t>
            </w:r>
            <w:r w:rsidR="0009688D" w:rsidRPr="008F2C5A">
              <w:rPr>
                <w:color w:val="000000"/>
                <w:lang w:eastAsia="lv-LV" w:bidi="ml-IN"/>
              </w:rPr>
              <w:t>Valsts robežsardzes</w:t>
            </w:r>
            <w:r w:rsidR="0009688D">
              <w:rPr>
                <w:color w:val="000000"/>
                <w:lang w:eastAsia="lv-LV"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0F729865" w14:textId="46F5B8BF" w:rsidR="0009688D" w:rsidRDefault="005E3A88" w:rsidP="00BC1A2B">
            <w:pPr>
              <w:autoSpaceDE w:val="0"/>
              <w:autoSpaceDN w:val="0"/>
              <w:adjustRightInd w:val="0"/>
              <w:ind w:firstLine="590"/>
              <w:jc w:val="both"/>
              <w:rPr>
                <w:color w:val="000000"/>
                <w:lang w:eastAsia="lv-LV" w:bidi="ml-IN"/>
              </w:rPr>
            </w:pPr>
            <w:r>
              <w:t xml:space="preserve">Civilās aviācijas aģentūra veic apmaksu </w:t>
            </w:r>
            <w:r w:rsidRPr="008F2C5A">
              <w:rPr>
                <w:spacing w:val="-3"/>
              </w:rPr>
              <w:t xml:space="preserve">saskaņā ar </w:t>
            </w:r>
            <w:r>
              <w:rPr>
                <w:spacing w:val="-3"/>
              </w:rPr>
              <w:t xml:space="preserve">Komisijas 2013.gada 3.maija Īstenošanas </w:t>
            </w:r>
            <w:r>
              <w:t xml:space="preserve">regulu (ES)  </w:t>
            </w:r>
            <w:r w:rsidRPr="008F2C5A">
              <w:t>Nr.</w:t>
            </w:r>
            <w:r>
              <w:t xml:space="preserve">391/2013, ar ko nosaka kopīgu tarifikācijas sistēmu aeronavigācijas pakalpojumiem (turpmāk – regula Nr.391/2013)  </w:t>
            </w:r>
            <w:r w:rsidR="0009688D" w:rsidRPr="008F2C5A">
              <w:t xml:space="preserve">un Eiropas Aeronavigācijas drošības organizācijas </w:t>
            </w:r>
            <w:r w:rsidR="0009688D">
              <w:t xml:space="preserve">dokumenta Nr.15.60.01 </w:t>
            </w:r>
            <w:r w:rsidR="0009688D" w:rsidRPr="008F2C5A">
              <w:t>„Principi</w:t>
            </w:r>
            <w:r w:rsidR="0009688D">
              <w:t xml:space="preserve"> ar kādiem tiek </w:t>
            </w:r>
            <w:r w:rsidR="0009688D" w:rsidRPr="008F2C5A">
              <w:t>noteik</w:t>
            </w:r>
            <w:r w:rsidR="0009688D">
              <w:t>ta maršrutu tarifikācijas bāze un vienības likmju aprēķināšana” (“</w:t>
            </w:r>
            <w:proofErr w:type="spellStart"/>
            <w:r w:rsidR="0009688D">
              <w:t>Principles</w:t>
            </w:r>
            <w:proofErr w:type="spellEnd"/>
            <w:r w:rsidR="0009688D">
              <w:t xml:space="preserve"> </w:t>
            </w:r>
            <w:proofErr w:type="spellStart"/>
            <w:r w:rsidR="0009688D">
              <w:t>for</w:t>
            </w:r>
            <w:proofErr w:type="spellEnd"/>
            <w:r w:rsidR="0009688D">
              <w:t xml:space="preserve"> </w:t>
            </w:r>
            <w:proofErr w:type="spellStart"/>
            <w:r w:rsidR="0009688D">
              <w:t>establishing</w:t>
            </w:r>
            <w:proofErr w:type="spellEnd"/>
            <w:r w:rsidR="0009688D">
              <w:t xml:space="preserve"> </w:t>
            </w:r>
            <w:proofErr w:type="spellStart"/>
            <w:r w:rsidR="0009688D">
              <w:t>the</w:t>
            </w:r>
            <w:proofErr w:type="spellEnd"/>
            <w:r w:rsidR="0009688D">
              <w:t xml:space="preserve"> </w:t>
            </w:r>
            <w:proofErr w:type="spellStart"/>
            <w:r w:rsidR="0009688D">
              <w:t>cost-base</w:t>
            </w:r>
            <w:proofErr w:type="spellEnd"/>
            <w:r w:rsidR="0009688D">
              <w:t xml:space="preserve"> </w:t>
            </w:r>
            <w:proofErr w:type="spellStart"/>
            <w:r w:rsidR="0009688D">
              <w:t>for</w:t>
            </w:r>
            <w:proofErr w:type="spellEnd"/>
            <w:r w:rsidR="0009688D">
              <w:t xml:space="preserve"> </w:t>
            </w:r>
            <w:proofErr w:type="spellStart"/>
            <w:r w:rsidR="0009688D">
              <w:t>en</w:t>
            </w:r>
            <w:proofErr w:type="spellEnd"/>
            <w:r w:rsidR="0009688D">
              <w:t xml:space="preserve"> </w:t>
            </w:r>
            <w:proofErr w:type="spellStart"/>
            <w:r w:rsidR="0009688D">
              <w:t>route</w:t>
            </w:r>
            <w:proofErr w:type="spellEnd"/>
            <w:r w:rsidR="0009688D">
              <w:t xml:space="preserve"> </w:t>
            </w:r>
            <w:proofErr w:type="spellStart"/>
            <w:r w:rsidR="0009688D">
              <w:t>charges</w:t>
            </w:r>
            <w:proofErr w:type="spellEnd"/>
            <w:r w:rsidR="0009688D">
              <w:t xml:space="preserve"> </w:t>
            </w:r>
            <w:proofErr w:type="spellStart"/>
            <w:r w:rsidR="0009688D">
              <w:t>and</w:t>
            </w:r>
            <w:proofErr w:type="spellEnd"/>
            <w:r w:rsidR="0009688D">
              <w:t xml:space="preserve"> </w:t>
            </w:r>
            <w:proofErr w:type="spellStart"/>
            <w:r w:rsidR="0009688D">
              <w:t>the</w:t>
            </w:r>
            <w:proofErr w:type="spellEnd"/>
            <w:r w:rsidR="0009688D">
              <w:t xml:space="preserve"> </w:t>
            </w:r>
            <w:proofErr w:type="spellStart"/>
            <w:r w:rsidR="0009688D">
              <w:t>calculation</w:t>
            </w:r>
            <w:proofErr w:type="spellEnd"/>
            <w:r w:rsidR="0009688D">
              <w:t xml:space="preserve"> </w:t>
            </w:r>
            <w:proofErr w:type="spellStart"/>
            <w:r w:rsidR="0009688D">
              <w:t>of</w:t>
            </w:r>
            <w:proofErr w:type="spellEnd"/>
            <w:r w:rsidR="0009688D">
              <w:t xml:space="preserve"> </w:t>
            </w:r>
            <w:proofErr w:type="spellStart"/>
            <w:r w:rsidR="0009688D">
              <w:t>the</w:t>
            </w:r>
            <w:proofErr w:type="spellEnd"/>
            <w:r w:rsidR="0009688D">
              <w:t xml:space="preserve"> </w:t>
            </w:r>
            <w:proofErr w:type="spellStart"/>
            <w:r w:rsidR="0009688D">
              <w:t>unit</w:t>
            </w:r>
            <w:proofErr w:type="spellEnd"/>
            <w:r w:rsidR="0009688D">
              <w:t xml:space="preserve"> </w:t>
            </w:r>
            <w:proofErr w:type="spellStart"/>
            <w:r w:rsidR="0009688D">
              <w:t>rates</w:t>
            </w:r>
            <w:proofErr w:type="spellEnd"/>
            <w:r w:rsidR="0009688D">
              <w:t xml:space="preserve">” (Doc. No15.60.01)) 2.4.5. apakšpunkta prasībām. Tāpēc, lai izmantotu iespēju Valsts robežsardzes speciālistu apmācību izdevumus </w:t>
            </w:r>
            <w:r w:rsidR="0009688D" w:rsidRPr="008F2C5A">
              <w:rPr>
                <w:color w:val="000000"/>
                <w:lang w:eastAsia="lv-LV" w:bidi="ml-IN"/>
              </w:rPr>
              <w:t>cilvēku glābšanas un meklēšanas darbu</w:t>
            </w:r>
            <w:r w:rsidR="0009688D">
              <w:rPr>
                <w:color w:val="000000"/>
                <w:lang w:eastAsia="lv-LV" w:bidi="ml-IN"/>
              </w:rPr>
              <w:t xml:space="preserve"> nodrošināšanai</w:t>
            </w:r>
            <w:r w:rsidR="0009688D">
              <w:t xml:space="preserve"> segt no ieņēmumiem par aeronavigācijas pakalpojumiem, </w:t>
            </w:r>
            <w:r w:rsidR="0009688D" w:rsidRPr="008F2C5A">
              <w:rPr>
                <w:color w:val="000000"/>
                <w:lang w:eastAsia="lv-LV" w:bidi="ml-IN"/>
              </w:rPr>
              <w:t>Civilās aviācijas aģentūra</w:t>
            </w:r>
            <w:r w:rsidR="0009688D">
              <w:rPr>
                <w:color w:val="000000"/>
                <w:lang w:eastAsia="lv-LV" w:bidi="ml-IN"/>
              </w:rPr>
              <w:t>s</w:t>
            </w:r>
            <w:r w:rsidR="0009688D" w:rsidRPr="008F2C5A">
              <w:rPr>
                <w:color w:val="000000"/>
                <w:lang w:eastAsia="lv-LV" w:bidi="ml-IN"/>
              </w:rPr>
              <w:t xml:space="preserve"> </w:t>
            </w:r>
            <w:r w:rsidR="0009688D">
              <w:rPr>
                <w:color w:val="000000"/>
                <w:lang w:eastAsia="lv-LV" w:bidi="ml-IN"/>
              </w:rPr>
              <w:t>budžetā paredz</w:t>
            </w:r>
            <w:r w:rsidR="006D0A6A">
              <w:rPr>
                <w:color w:val="000000"/>
                <w:lang w:eastAsia="lv-LV" w:bidi="ml-IN"/>
              </w:rPr>
              <w:t>ēti</w:t>
            </w:r>
            <w:r w:rsidR="0009688D">
              <w:rPr>
                <w:color w:val="000000"/>
                <w:lang w:eastAsia="lv-LV" w:bidi="ml-IN"/>
              </w:rPr>
              <w:t xml:space="preserve"> uzturēšanas izdevumu transfert</w:t>
            </w:r>
            <w:r w:rsidR="006D0A6A">
              <w:rPr>
                <w:color w:val="000000"/>
                <w:lang w:eastAsia="lv-LV" w:bidi="ml-IN"/>
              </w:rPr>
              <w:t>i</w:t>
            </w:r>
            <w:r w:rsidR="0009688D">
              <w:rPr>
                <w:color w:val="000000"/>
                <w:lang w:eastAsia="lv-LV" w:bidi="ml-IN"/>
              </w:rPr>
              <w:t xml:space="preserve"> uz Iekšlietu ministrijas </w:t>
            </w:r>
            <w:r w:rsidR="0009688D" w:rsidRPr="008F2C5A">
              <w:rPr>
                <w:color w:val="000000"/>
                <w:lang w:eastAsia="lv-LV" w:bidi="ml-IN"/>
              </w:rPr>
              <w:t>valsts budžeta programmu 10.00.00 „Valsts robežsardzes darbība”.</w:t>
            </w:r>
          </w:p>
          <w:p w14:paraId="308656D2" w14:textId="504A218B" w:rsidR="00D0185F" w:rsidRDefault="0009688D" w:rsidP="00BC1A2B">
            <w:pPr>
              <w:jc w:val="both"/>
              <w:rPr>
                <w:color w:val="000000"/>
                <w:lang w:eastAsia="lv-LV" w:bidi="ml-IN"/>
              </w:rPr>
            </w:pPr>
            <w:r>
              <w:rPr>
                <w:lang w:eastAsia="lv-LV"/>
              </w:rPr>
              <w:t xml:space="preserve">          </w:t>
            </w:r>
            <w:r w:rsidR="00584086">
              <w:rPr>
                <w:lang w:eastAsia="lv-LV"/>
              </w:rPr>
              <w:t xml:space="preserve">Pašreiz </w:t>
            </w:r>
            <w:r>
              <w:rPr>
                <w:lang w:eastAsia="lv-LV"/>
              </w:rPr>
              <w:t xml:space="preserve">Civilās aviācijas aģentūras budžetā 2018.gadam paredzēti </w:t>
            </w:r>
            <w:proofErr w:type="spellStart"/>
            <w:r>
              <w:rPr>
                <w:lang w:eastAsia="lv-LV"/>
              </w:rPr>
              <w:t>transferti</w:t>
            </w:r>
            <w:proofErr w:type="spellEnd"/>
            <w:r>
              <w:rPr>
                <w:lang w:eastAsia="lv-LV"/>
              </w:rPr>
              <w:t xml:space="preserve"> 20 000 </w:t>
            </w:r>
            <w:proofErr w:type="spellStart"/>
            <w:r w:rsidRPr="00C24501">
              <w:rPr>
                <w:i/>
              </w:rPr>
              <w:t>euro</w:t>
            </w:r>
            <w:proofErr w:type="spellEnd"/>
            <w:r w:rsidRPr="00C24501">
              <w:rPr>
                <w:i/>
              </w:rPr>
              <w:t xml:space="preserve"> </w:t>
            </w:r>
            <w:r w:rsidRPr="00C24501">
              <w:t>apmērā</w:t>
            </w:r>
            <w:r>
              <w:t>.</w:t>
            </w:r>
            <w:r w:rsidR="006D0A6A">
              <w:t xml:space="preserve"> </w:t>
            </w:r>
            <w:r w:rsidR="00ED3EB8">
              <w:rPr>
                <w:color w:val="000000"/>
              </w:rPr>
              <w:t xml:space="preserve"> Lai Starpresoru vienošanās ietvaros</w:t>
            </w:r>
            <w:r w:rsidR="007B09A0">
              <w:rPr>
                <w:color w:val="000000"/>
              </w:rPr>
              <w:t xml:space="preserve"> </w:t>
            </w:r>
            <w:r w:rsidR="00E87B32">
              <w:rPr>
                <w:color w:val="000000"/>
              </w:rPr>
              <w:t>plānveidīgi attīstītu meklēšanas un glābšanas koordinācijas struktūras un</w:t>
            </w:r>
            <w:r w:rsidR="00233C67">
              <w:rPr>
                <w:color w:val="000000"/>
              </w:rPr>
              <w:t>,</w:t>
            </w:r>
            <w:r w:rsidR="00E87B32">
              <w:rPr>
                <w:color w:val="000000"/>
              </w:rPr>
              <w:t xml:space="preserve"> </w:t>
            </w:r>
            <w:r w:rsidR="007B09A0">
              <w:rPr>
                <w:color w:val="000000"/>
              </w:rPr>
              <w:t>izpild</w:t>
            </w:r>
            <w:r w:rsidR="00E87B32">
              <w:rPr>
                <w:color w:val="000000"/>
              </w:rPr>
              <w:t xml:space="preserve">ot </w:t>
            </w:r>
            <w:r w:rsidR="007B09A0">
              <w:rPr>
                <w:color w:val="000000"/>
              </w:rPr>
              <w:t>Valsts robežsardzes lūgumu</w:t>
            </w:r>
            <w:r w:rsidR="00233C67">
              <w:rPr>
                <w:color w:val="000000"/>
              </w:rPr>
              <w:t>,</w:t>
            </w:r>
            <w:r w:rsidR="007B09A0">
              <w:rPr>
                <w:color w:val="000000"/>
              </w:rPr>
              <w:t xml:space="preserve"> </w:t>
            </w:r>
            <w:r w:rsidR="00436F0B">
              <w:rPr>
                <w:color w:val="000000"/>
              </w:rPr>
              <w:t>rastu iespēju nosūtīt četras Valsts robežsardzes amatpersonas uz Singapūras Aviācijas Akadēmiju dalībai mācību kursā “Meklēšanas un glābšanas operator</w:t>
            </w:r>
            <w:r w:rsidR="0019715D">
              <w:rPr>
                <w:color w:val="000000"/>
              </w:rPr>
              <w:t xml:space="preserve">i” (“Search </w:t>
            </w:r>
            <w:proofErr w:type="spellStart"/>
            <w:r w:rsidR="0019715D">
              <w:rPr>
                <w:color w:val="000000"/>
              </w:rPr>
              <w:t>and</w:t>
            </w:r>
            <w:proofErr w:type="spellEnd"/>
            <w:r w:rsidR="0019715D">
              <w:rPr>
                <w:color w:val="000000"/>
              </w:rPr>
              <w:t xml:space="preserve"> </w:t>
            </w:r>
            <w:proofErr w:type="spellStart"/>
            <w:r w:rsidR="0019715D">
              <w:rPr>
                <w:color w:val="000000"/>
              </w:rPr>
              <w:t>Rescue</w:t>
            </w:r>
            <w:proofErr w:type="spellEnd"/>
            <w:r w:rsidR="0019715D">
              <w:rPr>
                <w:color w:val="000000"/>
              </w:rPr>
              <w:t xml:space="preserve"> Administrators”)</w:t>
            </w:r>
            <w:r w:rsidR="00D0185F">
              <w:rPr>
                <w:color w:val="000000"/>
              </w:rPr>
              <w:t xml:space="preserve">, </w:t>
            </w:r>
            <w:proofErr w:type="spellStart"/>
            <w:r w:rsidR="005651F0">
              <w:rPr>
                <w:color w:val="000000"/>
              </w:rPr>
              <w:t>transfertu</w:t>
            </w:r>
            <w:proofErr w:type="spellEnd"/>
            <w:r w:rsidR="005651F0">
              <w:rPr>
                <w:color w:val="000000"/>
              </w:rPr>
              <w:t xml:space="preserve"> apjomu jāpalielina par</w:t>
            </w:r>
            <w:r w:rsidR="00D0185F">
              <w:rPr>
                <w:color w:val="000000"/>
              </w:rPr>
              <w:t xml:space="preserve"> 9040 </w:t>
            </w:r>
            <w:proofErr w:type="spellStart"/>
            <w:r w:rsidR="00D0185F">
              <w:rPr>
                <w:i/>
                <w:color w:val="000000"/>
              </w:rPr>
              <w:t>euro</w:t>
            </w:r>
            <w:proofErr w:type="spellEnd"/>
            <w:r w:rsidR="005651F0">
              <w:rPr>
                <w:i/>
                <w:color w:val="000000"/>
              </w:rPr>
              <w:t xml:space="preserve">. </w:t>
            </w:r>
            <w:r w:rsidR="00233C67">
              <w:t xml:space="preserve">Līdz ar to 2018.gadā kopējais </w:t>
            </w:r>
            <w:r w:rsidR="00233C67" w:rsidRPr="008F2C5A">
              <w:rPr>
                <w:color w:val="000000"/>
                <w:lang w:eastAsia="lv-LV" w:bidi="ml-IN"/>
              </w:rPr>
              <w:t>Civilās aviācijas aģentūra</w:t>
            </w:r>
            <w:r w:rsidR="00233C67">
              <w:rPr>
                <w:color w:val="000000"/>
                <w:lang w:eastAsia="lv-LV" w:bidi="ml-IN"/>
              </w:rPr>
              <w:t>s</w:t>
            </w:r>
            <w:r w:rsidR="00233C67" w:rsidRPr="008F2C5A">
              <w:rPr>
                <w:color w:val="000000"/>
                <w:lang w:eastAsia="lv-LV" w:bidi="ml-IN"/>
              </w:rPr>
              <w:t xml:space="preserve"> </w:t>
            </w:r>
            <w:r w:rsidR="002D70B0">
              <w:rPr>
                <w:color w:val="000000"/>
                <w:lang w:eastAsia="lv-LV" w:bidi="ml-IN"/>
              </w:rPr>
              <w:t>uzturēšanas izdevumu transfertu</w:t>
            </w:r>
            <w:r w:rsidR="00233C67">
              <w:rPr>
                <w:color w:val="000000"/>
                <w:lang w:eastAsia="lv-LV" w:bidi="ml-IN"/>
              </w:rPr>
              <w:t xml:space="preserve"> uz Iekšlietu ministrijas </w:t>
            </w:r>
            <w:r w:rsidR="00233C67" w:rsidRPr="008F2C5A">
              <w:rPr>
                <w:color w:val="000000"/>
                <w:lang w:eastAsia="lv-LV" w:bidi="ml-IN"/>
              </w:rPr>
              <w:t>valsts budžeta programmu 10.00.00 „Valsts robežsardzes darbība”</w:t>
            </w:r>
            <w:r w:rsidR="002D70B0">
              <w:rPr>
                <w:color w:val="000000"/>
                <w:lang w:eastAsia="lv-LV" w:bidi="ml-IN"/>
              </w:rPr>
              <w:t xml:space="preserve"> apjoms</w:t>
            </w:r>
            <w:r w:rsidR="00233C67">
              <w:rPr>
                <w:color w:val="000000"/>
                <w:lang w:eastAsia="lv-LV" w:bidi="ml-IN"/>
              </w:rPr>
              <w:t xml:space="preserve"> būs 29040 </w:t>
            </w:r>
            <w:proofErr w:type="spellStart"/>
            <w:r w:rsidR="00233C67">
              <w:rPr>
                <w:i/>
                <w:color w:val="000000"/>
                <w:lang w:eastAsia="lv-LV" w:bidi="ml-IN"/>
              </w:rPr>
              <w:t>euro</w:t>
            </w:r>
            <w:proofErr w:type="spellEnd"/>
            <w:r w:rsidR="00233C67" w:rsidRPr="008F2C5A">
              <w:rPr>
                <w:color w:val="000000"/>
                <w:lang w:eastAsia="lv-LV" w:bidi="ml-IN"/>
              </w:rPr>
              <w:t>.</w:t>
            </w:r>
          </w:p>
          <w:p w14:paraId="4C3C497C" w14:textId="4AEF101E" w:rsidR="00BE4533" w:rsidRDefault="00FD3FFC" w:rsidP="00BC1A2B">
            <w:pPr>
              <w:autoSpaceDE w:val="0"/>
              <w:autoSpaceDN w:val="0"/>
              <w:adjustRightInd w:val="0"/>
              <w:ind w:firstLine="590"/>
              <w:jc w:val="both"/>
              <w:rPr>
                <w:color w:val="000000"/>
              </w:rPr>
            </w:pPr>
            <w:r>
              <w:rPr>
                <w:color w:val="000000"/>
              </w:rPr>
              <w:t xml:space="preserve">Pašlaik Civilās aviācijas aģentūra </w:t>
            </w:r>
            <w:r w:rsidR="007B09FC">
              <w:rPr>
                <w:color w:val="000000"/>
              </w:rPr>
              <w:t>biroja</w:t>
            </w:r>
            <w:r>
              <w:rPr>
                <w:color w:val="000000"/>
              </w:rPr>
              <w:t xml:space="preserve"> telpas izvietotas</w:t>
            </w:r>
            <w:r w:rsidR="00A25814">
              <w:rPr>
                <w:color w:val="000000"/>
              </w:rPr>
              <w:t xml:space="preserve"> divās ēkās - SIA “</w:t>
            </w:r>
            <w:proofErr w:type="spellStart"/>
            <w:r w:rsidR="00A25814">
              <w:rPr>
                <w:color w:val="000000"/>
              </w:rPr>
              <w:t>Latpass</w:t>
            </w:r>
            <w:proofErr w:type="spellEnd"/>
            <w:r w:rsidR="00A25814">
              <w:rPr>
                <w:color w:val="000000"/>
              </w:rPr>
              <w:t xml:space="preserve"> Aviolīnijas” ēkā un </w:t>
            </w:r>
            <w:r>
              <w:rPr>
                <w:color w:val="000000"/>
              </w:rPr>
              <w:t xml:space="preserve"> </w:t>
            </w:r>
            <w:r w:rsidR="00A25814">
              <w:rPr>
                <w:color w:val="000000"/>
              </w:rPr>
              <w:lastRenderedPageBreak/>
              <w:t xml:space="preserve">VAS “Latvijas gaisa satiksme” piederošajā </w:t>
            </w:r>
            <w:r>
              <w:rPr>
                <w:color w:val="000000"/>
              </w:rPr>
              <w:t>ēk</w:t>
            </w:r>
            <w:r w:rsidR="00A25814">
              <w:rPr>
                <w:color w:val="000000"/>
              </w:rPr>
              <w:t>ā.</w:t>
            </w:r>
            <w:r>
              <w:rPr>
                <w:color w:val="000000"/>
              </w:rPr>
              <w:t xml:space="preserve">  </w:t>
            </w:r>
            <w:r w:rsidR="00BE4533">
              <w:rPr>
                <w:color w:val="000000"/>
              </w:rPr>
              <w:t xml:space="preserve">Saistībā ar Rail </w:t>
            </w:r>
            <w:proofErr w:type="spellStart"/>
            <w:r w:rsidR="00BE4533">
              <w:rPr>
                <w:color w:val="000000"/>
              </w:rPr>
              <w:t>Baltica</w:t>
            </w:r>
            <w:proofErr w:type="spellEnd"/>
            <w:r w:rsidR="00BE4533">
              <w:rPr>
                <w:color w:val="000000"/>
              </w:rPr>
              <w:t xml:space="preserve"> dzelzceļa līnijas izbūvi un tās plānoto novietojumu lidostas</w:t>
            </w:r>
            <w:r w:rsidR="005A676A">
              <w:rPr>
                <w:color w:val="000000"/>
              </w:rPr>
              <w:t xml:space="preserve"> “Rīga”</w:t>
            </w:r>
            <w:r w:rsidR="00BE4533">
              <w:rPr>
                <w:color w:val="000000"/>
              </w:rPr>
              <w:t xml:space="preserve"> teritorijā,</w:t>
            </w:r>
            <w:r w:rsidR="00A25814">
              <w:rPr>
                <w:color w:val="000000"/>
              </w:rPr>
              <w:t xml:space="preserve"> būvniecības projekta ietvaros paredzēts nojaukt</w:t>
            </w:r>
            <w:r w:rsidR="00BE4533">
              <w:rPr>
                <w:color w:val="000000"/>
              </w:rPr>
              <w:t xml:space="preserve"> </w:t>
            </w:r>
            <w:r w:rsidR="00A25814">
              <w:rPr>
                <w:color w:val="000000"/>
              </w:rPr>
              <w:t>VAS “Latvijas gaisa satiksme” piederošo ēku</w:t>
            </w:r>
            <w:r w:rsidR="00BE4533">
              <w:rPr>
                <w:color w:val="000000"/>
              </w:rPr>
              <w:t>. Apzinot iespējas</w:t>
            </w:r>
            <w:r w:rsidR="00B31B61">
              <w:rPr>
                <w:color w:val="000000"/>
              </w:rPr>
              <w:t xml:space="preserve"> </w:t>
            </w:r>
            <w:r w:rsidR="00BE4533">
              <w:rPr>
                <w:color w:val="000000"/>
              </w:rPr>
              <w:t xml:space="preserve">nomāt </w:t>
            </w:r>
            <w:r w:rsidR="00B31B61">
              <w:rPr>
                <w:color w:val="000000"/>
              </w:rPr>
              <w:t>Civilās aviācijas aģentūras vajadzībām</w:t>
            </w:r>
            <w:r w:rsidR="00A25814">
              <w:rPr>
                <w:color w:val="000000"/>
              </w:rPr>
              <w:t xml:space="preserve">  (</w:t>
            </w:r>
            <w:r w:rsidR="00A741B7">
              <w:rPr>
                <w:color w:val="000000"/>
              </w:rPr>
              <w:t>biroja</w:t>
            </w:r>
            <w:r w:rsidR="0024798D">
              <w:rPr>
                <w:color w:val="000000"/>
              </w:rPr>
              <w:t xml:space="preserve"> telpas, eksaminācijas telpa, sanāksmju telpas)</w:t>
            </w:r>
            <w:r w:rsidR="00BA3902">
              <w:rPr>
                <w:color w:val="000000"/>
              </w:rPr>
              <w:t xml:space="preserve"> pielāgotas</w:t>
            </w:r>
            <w:r w:rsidR="00B31B61">
              <w:rPr>
                <w:color w:val="000000"/>
              </w:rPr>
              <w:t xml:space="preserve"> telpas</w:t>
            </w:r>
            <w:r w:rsidR="0056290F">
              <w:rPr>
                <w:color w:val="000000"/>
              </w:rPr>
              <w:t xml:space="preserve"> </w:t>
            </w:r>
            <w:r w:rsidR="007B09FC">
              <w:rPr>
                <w:color w:val="000000"/>
              </w:rPr>
              <w:t>lidostas</w:t>
            </w:r>
            <w:r w:rsidR="0024798D">
              <w:rPr>
                <w:color w:val="000000"/>
              </w:rPr>
              <w:t xml:space="preserve"> </w:t>
            </w:r>
            <w:r w:rsidR="00B31B61">
              <w:rPr>
                <w:color w:val="000000"/>
              </w:rPr>
              <w:t>“Rīga” teritorijā</w:t>
            </w:r>
            <w:r w:rsidR="008D06F8">
              <w:rPr>
                <w:color w:val="000000"/>
              </w:rPr>
              <w:t xml:space="preserve"> un</w:t>
            </w:r>
            <w:r w:rsidR="0024798D">
              <w:rPr>
                <w:color w:val="000000"/>
              </w:rPr>
              <w:t xml:space="preserve"> lai visas Civilās aviācijas aģentūras struktūrvienības būtu izvietotas vien</w:t>
            </w:r>
            <w:r w:rsidR="009D695F">
              <w:rPr>
                <w:color w:val="000000"/>
              </w:rPr>
              <w:t>uviet</w:t>
            </w:r>
            <w:r w:rsidR="007B09FC">
              <w:rPr>
                <w:color w:val="000000"/>
              </w:rPr>
              <w:t xml:space="preserve">, </w:t>
            </w:r>
            <w:r w:rsidR="00A741B7">
              <w:rPr>
                <w:color w:val="000000"/>
              </w:rPr>
              <w:t xml:space="preserve">š.g. 13.jūnijā </w:t>
            </w:r>
            <w:r w:rsidR="007B09FC">
              <w:rPr>
                <w:color w:val="000000"/>
              </w:rPr>
              <w:t>ar SIA “</w:t>
            </w:r>
            <w:proofErr w:type="spellStart"/>
            <w:r w:rsidR="007B09FC">
              <w:rPr>
                <w:color w:val="000000"/>
              </w:rPr>
              <w:t>Helio</w:t>
            </w:r>
            <w:proofErr w:type="spellEnd"/>
            <w:r w:rsidR="007B09FC">
              <w:rPr>
                <w:color w:val="000000"/>
              </w:rPr>
              <w:t xml:space="preserve"> Biroji” </w:t>
            </w:r>
            <w:r w:rsidR="00A741B7">
              <w:rPr>
                <w:color w:val="000000"/>
              </w:rPr>
              <w:t xml:space="preserve">noslēgts </w:t>
            </w:r>
            <w:r w:rsidR="0048635D">
              <w:rPr>
                <w:color w:val="000000"/>
              </w:rPr>
              <w:t xml:space="preserve">biroja </w:t>
            </w:r>
            <w:r w:rsidR="007B09FC">
              <w:rPr>
                <w:color w:val="000000"/>
              </w:rPr>
              <w:t>telpu</w:t>
            </w:r>
            <w:r w:rsidR="0056290F">
              <w:rPr>
                <w:color w:val="000000"/>
              </w:rPr>
              <w:t xml:space="preserve"> (</w:t>
            </w:r>
            <w:r w:rsidR="00BA3902">
              <w:rPr>
                <w:color w:val="000000"/>
              </w:rPr>
              <w:t xml:space="preserve">ar </w:t>
            </w:r>
            <w:r w:rsidR="0048635D">
              <w:rPr>
                <w:color w:val="000000"/>
              </w:rPr>
              <w:t>kopēj</w:t>
            </w:r>
            <w:r w:rsidR="00BA3902">
              <w:rPr>
                <w:color w:val="000000"/>
              </w:rPr>
              <w:t>o</w:t>
            </w:r>
            <w:r w:rsidR="0048635D">
              <w:rPr>
                <w:color w:val="000000"/>
              </w:rPr>
              <w:t xml:space="preserve"> platīb</w:t>
            </w:r>
            <w:r w:rsidR="00BA3902">
              <w:rPr>
                <w:color w:val="000000"/>
              </w:rPr>
              <w:t>u</w:t>
            </w:r>
            <w:r w:rsidR="0048635D">
              <w:rPr>
                <w:color w:val="000000"/>
              </w:rPr>
              <w:t xml:space="preserve"> 2324.8 m2</w:t>
            </w:r>
            <w:r w:rsidR="0056290F">
              <w:rPr>
                <w:color w:val="000000"/>
              </w:rPr>
              <w:t>)</w:t>
            </w:r>
            <w:r w:rsidR="0048635D">
              <w:rPr>
                <w:color w:val="000000"/>
              </w:rPr>
              <w:t xml:space="preserve"> </w:t>
            </w:r>
            <w:r w:rsidR="00E10982">
              <w:rPr>
                <w:color w:val="000000"/>
              </w:rPr>
              <w:t>nom</w:t>
            </w:r>
            <w:r w:rsidR="007B09FC">
              <w:rPr>
                <w:color w:val="000000"/>
              </w:rPr>
              <w:t>as līgums</w:t>
            </w:r>
            <w:r w:rsidR="0048635D">
              <w:rPr>
                <w:color w:val="000000"/>
              </w:rPr>
              <w:t>.</w:t>
            </w:r>
            <w:r w:rsidR="00BE4533">
              <w:rPr>
                <w:color w:val="000000"/>
              </w:rPr>
              <w:t xml:space="preserve"> </w:t>
            </w:r>
            <w:r w:rsidR="0048635D">
              <w:rPr>
                <w:color w:val="000000"/>
              </w:rPr>
              <w:t xml:space="preserve">Tādēļ </w:t>
            </w:r>
            <w:r w:rsidR="00BE4533">
              <w:rPr>
                <w:color w:val="000000"/>
              </w:rPr>
              <w:t xml:space="preserve">Civilās aviācijas </w:t>
            </w:r>
            <w:r w:rsidR="0044749E">
              <w:rPr>
                <w:color w:val="000000"/>
              </w:rPr>
              <w:t xml:space="preserve">aģentūras </w:t>
            </w:r>
            <w:r w:rsidR="00BE4533">
              <w:rPr>
                <w:color w:val="000000"/>
              </w:rPr>
              <w:t>budžetā</w:t>
            </w:r>
            <w:r w:rsidR="003E49E9">
              <w:rPr>
                <w:color w:val="000000"/>
              </w:rPr>
              <w:t xml:space="preserve"> 2018.gadam </w:t>
            </w:r>
            <w:r w:rsidR="00BE4533">
              <w:rPr>
                <w:color w:val="000000"/>
              </w:rPr>
              <w:t>jāparedz ar</w:t>
            </w:r>
            <w:r w:rsidR="0048635D">
              <w:rPr>
                <w:color w:val="000000"/>
              </w:rPr>
              <w:t xml:space="preserve"> </w:t>
            </w:r>
            <w:r w:rsidR="00BE4533">
              <w:rPr>
                <w:color w:val="000000"/>
              </w:rPr>
              <w:t>pārcelšanos uz citām dienesta telpām saistīti izdevumi</w:t>
            </w:r>
            <w:r w:rsidR="0048635D">
              <w:rPr>
                <w:color w:val="000000"/>
              </w:rPr>
              <w:t xml:space="preserve">, kā arī </w:t>
            </w:r>
            <w:r w:rsidR="00BA3902">
              <w:rPr>
                <w:color w:val="000000"/>
              </w:rPr>
              <w:t>t</w:t>
            </w:r>
            <w:r w:rsidR="008D06F8">
              <w:rPr>
                <w:color w:val="000000"/>
              </w:rPr>
              <w:t>elpu</w:t>
            </w:r>
            <w:r w:rsidR="00BA3902">
              <w:rPr>
                <w:color w:val="000000"/>
              </w:rPr>
              <w:t xml:space="preserve"> nomu, apsaimniekošanu un uzturēšanu saistīti izdevumi</w:t>
            </w:r>
            <w:r w:rsidR="003E49E9">
              <w:rPr>
                <w:color w:val="000000"/>
              </w:rPr>
              <w:t xml:space="preserve"> atbilstīgi jaunajai nomas platībai</w:t>
            </w:r>
            <w:r w:rsidR="00BE4533">
              <w:rPr>
                <w:color w:val="000000"/>
              </w:rPr>
              <w:t>.</w:t>
            </w:r>
            <w:r w:rsidR="00BA3902">
              <w:rPr>
                <w:color w:val="000000"/>
              </w:rPr>
              <w:t xml:space="preserve"> Papildu minētajam,</w:t>
            </w:r>
            <w:r w:rsidR="00C74B7D">
              <w:rPr>
                <w:color w:val="000000"/>
              </w:rPr>
              <w:t xml:space="preserve"> ar š.g. </w:t>
            </w:r>
            <w:r w:rsidR="00E10982">
              <w:rPr>
                <w:color w:val="000000"/>
              </w:rPr>
              <w:t>4</w:t>
            </w:r>
            <w:r w:rsidR="00C74B7D">
              <w:rPr>
                <w:color w:val="000000"/>
              </w:rPr>
              <w:t>.septembri</w:t>
            </w:r>
            <w:r w:rsidR="005A676A">
              <w:rPr>
                <w:color w:val="000000"/>
              </w:rPr>
              <w:t xml:space="preserve"> </w:t>
            </w:r>
            <w:r w:rsidR="0056290F">
              <w:rPr>
                <w:color w:val="000000"/>
              </w:rPr>
              <w:t xml:space="preserve">pārtraucot </w:t>
            </w:r>
            <w:r w:rsidR="00C74B7D">
              <w:rPr>
                <w:color w:val="000000"/>
              </w:rPr>
              <w:t>ar SIA “</w:t>
            </w:r>
            <w:proofErr w:type="spellStart"/>
            <w:r w:rsidR="00C74B7D">
              <w:rPr>
                <w:color w:val="000000"/>
              </w:rPr>
              <w:t>Latpass</w:t>
            </w:r>
            <w:proofErr w:type="spellEnd"/>
            <w:r w:rsidR="00C74B7D">
              <w:rPr>
                <w:color w:val="000000"/>
              </w:rPr>
              <w:t xml:space="preserve"> Aviolīnijas” noslēgto </w:t>
            </w:r>
            <w:r w:rsidR="0056290F">
              <w:rPr>
                <w:color w:val="000000"/>
              </w:rPr>
              <w:t>nomas līgumu</w:t>
            </w:r>
            <w:r w:rsidR="00C74B7D">
              <w:rPr>
                <w:color w:val="000000"/>
              </w:rPr>
              <w:t>,</w:t>
            </w:r>
            <w:r w:rsidR="0056290F">
              <w:rPr>
                <w:color w:val="000000"/>
              </w:rPr>
              <w:t xml:space="preserve"> atbilstoši </w:t>
            </w:r>
            <w:r w:rsidR="00C74B7D">
              <w:rPr>
                <w:color w:val="000000"/>
              </w:rPr>
              <w:t xml:space="preserve">tā </w:t>
            </w:r>
            <w:r w:rsidR="0056290F">
              <w:rPr>
                <w:color w:val="000000"/>
              </w:rPr>
              <w:t>n</w:t>
            </w:r>
            <w:r w:rsidR="005A676A">
              <w:rPr>
                <w:color w:val="000000"/>
              </w:rPr>
              <w:t>osacījumi</w:t>
            </w:r>
            <w:r w:rsidR="0056290F">
              <w:rPr>
                <w:color w:val="000000"/>
              </w:rPr>
              <w:t xml:space="preserve">em, Civilās aviācijas aģentūrai jāsedz telpu remonta izdevumi, lai nodrošinātu, ka </w:t>
            </w:r>
            <w:r w:rsidR="00C74B7D">
              <w:rPr>
                <w:color w:val="000000"/>
              </w:rPr>
              <w:t>telpu</w:t>
            </w:r>
            <w:r w:rsidR="0056290F">
              <w:rPr>
                <w:color w:val="000000"/>
              </w:rPr>
              <w:t xml:space="preserve"> stāvoklis </w:t>
            </w:r>
            <w:r w:rsidR="00C74B7D">
              <w:rPr>
                <w:color w:val="000000"/>
              </w:rPr>
              <w:t xml:space="preserve">tās atstājot </w:t>
            </w:r>
            <w:r w:rsidR="0056290F">
              <w:rPr>
                <w:color w:val="000000"/>
              </w:rPr>
              <w:t xml:space="preserve">nav sliktāks, kā šīs telpas pieņemot. </w:t>
            </w:r>
          </w:p>
          <w:p w14:paraId="5F056BA0" w14:textId="79A40989" w:rsidR="006D0A6A" w:rsidRDefault="0077605E" w:rsidP="0077605E">
            <w:pPr>
              <w:autoSpaceDE w:val="0"/>
              <w:autoSpaceDN w:val="0"/>
              <w:adjustRightInd w:val="0"/>
              <w:jc w:val="both"/>
              <w:rPr>
                <w:color w:val="000000"/>
              </w:rPr>
            </w:pPr>
            <w:r>
              <w:t xml:space="preserve">       </w:t>
            </w:r>
            <w:r w:rsidRPr="005E0442">
              <w:t xml:space="preserve">2018.gada otrajā pusē tiks </w:t>
            </w:r>
            <w:r w:rsidR="005E0442">
              <w:t>pieņemta</w:t>
            </w:r>
            <w:r w:rsidR="005E0442" w:rsidRPr="005E0442">
              <w:t xml:space="preserve"> </w:t>
            </w:r>
            <w:r w:rsidRPr="005E0442">
              <w:t>jauna</w:t>
            </w:r>
            <w:r w:rsidR="005E0442">
              <w:t xml:space="preserve"> </w:t>
            </w:r>
            <w:r w:rsidR="003A68C4">
              <w:t>pamat regula civilās aviācijas jomā, kura aizstās</w:t>
            </w:r>
            <w:r w:rsidRPr="005E0442">
              <w:t xml:space="preserve"> Eiropas Parlamenta un Padomes 2008. gada 20. februāra </w:t>
            </w:r>
            <w:r w:rsidR="003A68C4" w:rsidRPr="005E0442">
              <w:t>regul</w:t>
            </w:r>
            <w:r w:rsidR="003A68C4">
              <w:t>u</w:t>
            </w:r>
            <w:r w:rsidR="003A68C4" w:rsidRPr="005E0442">
              <w:t xml:space="preserve"> </w:t>
            </w:r>
            <w:r w:rsidRPr="005E0442">
              <w:t>(EK) Nr. 216/2008 par kopīgiem noteikumiem civilās aviācijas jomā un par Eiropas Aviācijas drošības aģentūras izveidi, un ar ko atceļ Padomes Direktīvu 91/670/EEK, Regulu (EK) Nr. 1592/2002 un Direktīvu 2004/36/EK.</w:t>
            </w:r>
            <w:r w:rsidR="003A68C4">
              <w:t xml:space="preserve"> Jaunās pamat regulas projekts ir jau apstiprināts ES Padomē.</w:t>
            </w:r>
            <w:r w:rsidRPr="005E0442">
              <w:t xml:space="preserve"> Tā rezultātā vismaz 75% Civilās aviācijas aģentūras darbiniek</w:t>
            </w:r>
            <w:r w:rsidR="003A68C4">
              <w:t>iem</w:t>
            </w:r>
            <w:r w:rsidRPr="005E0442">
              <w:t xml:space="preserve"> būs nepieciešamas steidzamas apmācības </w:t>
            </w:r>
            <w:r w:rsidR="003A68C4">
              <w:t>par minētās pamat regulas un tās īstenošanas regulu</w:t>
            </w:r>
            <w:r w:rsidR="003A68C4" w:rsidRPr="005E0442">
              <w:t xml:space="preserve"> </w:t>
            </w:r>
            <w:r w:rsidRPr="005E0442">
              <w:t xml:space="preserve">prasību </w:t>
            </w:r>
            <w:r w:rsidR="003A68C4" w:rsidRPr="005E0442">
              <w:t>piemērošan</w:t>
            </w:r>
            <w:r w:rsidR="003A68C4">
              <w:t>u.</w:t>
            </w:r>
            <w:r w:rsidR="003A68C4" w:rsidRPr="005E0442">
              <w:t xml:space="preserve"> </w:t>
            </w:r>
          </w:p>
          <w:p w14:paraId="4AA19F0C" w14:textId="55E33DDB" w:rsidR="00E576CD" w:rsidRPr="00A23203" w:rsidRDefault="00C74CFB" w:rsidP="0044749E">
            <w:pPr>
              <w:autoSpaceDE w:val="0"/>
              <w:autoSpaceDN w:val="0"/>
              <w:adjustRightInd w:val="0"/>
              <w:jc w:val="both"/>
              <w:rPr>
                <w:color w:val="000000"/>
                <w:lang w:eastAsia="lv-LV" w:bidi="ml-IN"/>
              </w:rPr>
            </w:pPr>
            <w:r>
              <w:rPr>
                <w:color w:val="000000"/>
              </w:rPr>
              <w:t xml:space="preserve">       </w:t>
            </w:r>
            <w:r w:rsidR="00E576CD">
              <w:rPr>
                <w:color w:val="000000"/>
              </w:rPr>
              <w:t xml:space="preserve">Tādējādi, papildu izdevumi </w:t>
            </w:r>
            <w:r w:rsidR="008D06F8">
              <w:rPr>
                <w:color w:val="000000"/>
              </w:rPr>
              <w:t xml:space="preserve">preču un pakalpojumu iegādei tiek plānoti 176 000 </w:t>
            </w:r>
            <w:proofErr w:type="spellStart"/>
            <w:r w:rsidR="008D06F8" w:rsidRPr="008D06F8">
              <w:rPr>
                <w:i/>
                <w:color w:val="000000"/>
              </w:rPr>
              <w:t>euro</w:t>
            </w:r>
            <w:proofErr w:type="spellEnd"/>
            <w:r w:rsidR="008D06F8">
              <w:rPr>
                <w:color w:val="000000"/>
              </w:rPr>
              <w:t xml:space="preserve"> apmērā, tai skaitā</w:t>
            </w:r>
            <w:r w:rsidR="0044749E">
              <w:rPr>
                <w:color w:val="000000"/>
              </w:rPr>
              <w:t>:</w:t>
            </w:r>
            <w:r w:rsidR="006E3B93">
              <w:rPr>
                <w:color w:val="000000"/>
              </w:rPr>
              <w:t xml:space="preserve"> </w:t>
            </w:r>
            <w:r w:rsidR="00E576CD" w:rsidRPr="008D06F8">
              <w:rPr>
                <w:color w:val="000000"/>
              </w:rPr>
              <w:t>telpu</w:t>
            </w:r>
            <w:r w:rsidR="00E576CD">
              <w:rPr>
                <w:color w:val="000000"/>
              </w:rPr>
              <w:t xml:space="preserve"> remontam 19 tūkst. </w:t>
            </w:r>
            <w:proofErr w:type="spellStart"/>
            <w:r w:rsidR="00E576CD">
              <w:rPr>
                <w:i/>
                <w:color w:val="000000"/>
              </w:rPr>
              <w:t>euro</w:t>
            </w:r>
            <w:proofErr w:type="spellEnd"/>
            <w:r w:rsidR="00E576CD" w:rsidRPr="00C74CFB">
              <w:rPr>
                <w:color w:val="000000"/>
              </w:rPr>
              <w:t>,</w:t>
            </w:r>
            <w:r w:rsidR="0044749E">
              <w:rPr>
                <w:color w:val="000000"/>
              </w:rPr>
              <w:t xml:space="preserve"> izdevumiem, kas saistīti ar</w:t>
            </w:r>
            <w:r w:rsidR="00E576CD">
              <w:rPr>
                <w:i/>
                <w:color w:val="000000"/>
              </w:rPr>
              <w:t xml:space="preserve"> </w:t>
            </w:r>
            <w:r w:rsidR="00E576CD">
              <w:rPr>
                <w:color w:val="000000"/>
              </w:rPr>
              <w:t>pārcelšan</w:t>
            </w:r>
            <w:r w:rsidR="0044749E">
              <w:rPr>
                <w:color w:val="000000"/>
              </w:rPr>
              <w:t>os</w:t>
            </w:r>
            <w:r w:rsidR="00E576CD">
              <w:rPr>
                <w:color w:val="000000"/>
              </w:rPr>
              <w:t xml:space="preserve"> uz jaunām telpām </w:t>
            </w:r>
            <w:r w:rsidR="009A1054">
              <w:rPr>
                <w:color w:val="000000"/>
              </w:rPr>
              <w:t xml:space="preserve">5 tūkst. </w:t>
            </w:r>
            <w:proofErr w:type="spellStart"/>
            <w:r w:rsidR="009A1054">
              <w:rPr>
                <w:i/>
                <w:color w:val="000000"/>
              </w:rPr>
              <w:t>euro</w:t>
            </w:r>
            <w:proofErr w:type="spellEnd"/>
            <w:r>
              <w:rPr>
                <w:color w:val="000000"/>
              </w:rPr>
              <w:t xml:space="preserve">, </w:t>
            </w:r>
            <w:r w:rsidR="009A1054">
              <w:rPr>
                <w:color w:val="000000"/>
              </w:rPr>
              <w:t>izdevumi</w:t>
            </w:r>
            <w:r w:rsidR="006E3B93">
              <w:rPr>
                <w:color w:val="000000"/>
              </w:rPr>
              <w:t>em</w:t>
            </w:r>
            <w:r w:rsidR="009A1054">
              <w:rPr>
                <w:color w:val="000000"/>
              </w:rPr>
              <w:t xml:space="preserve"> par telpu nomu, apsaimniekošanu, uzturēšanu – 52 tūkst. </w:t>
            </w:r>
            <w:proofErr w:type="spellStart"/>
            <w:r w:rsidR="009A1054">
              <w:rPr>
                <w:i/>
                <w:color w:val="000000"/>
              </w:rPr>
              <w:t>euro</w:t>
            </w:r>
            <w:proofErr w:type="spellEnd"/>
            <w:r>
              <w:rPr>
                <w:i/>
                <w:color w:val="000000"/>
              </w:rPr>
              <w:t>,</w:t>
            </w:r>
            <w:r>
              <w:rPr>
                <w:color w:val="000000"/>
              </w:rPr>
              <w:t xml:space="preserve"> </w:t>
            </w:r>
            <w:r w:rsidR="0044749E">
              <w:rPr>
                <w:color w:val="000000"/>
              </w:rPr>
              <w:t xml:space="preserve">izdevumiem </w:t>
            </w:r>
            <w:r>
              <w:rPr>
                <w:color w:val="000000"/>
              </w:rPr>
              <w:t>kvalifikācijas celšanai</w:t>
            </w:r>
            <w:r w:rsidR="0044749E">
              <w:rPr>
                <w:color w:val="000000"/>
              </w:rPr>
              <w:t xml:space="preserve"> </w:t>
            </w:r>
            <w:r>
              <w:rPr>
                <w:color w:val="000000"/>
              </w:rPr>
              <w:t xml:space="preserve"> 45 tūkst. </w:t>
            </w:r>
            <w:proofErr w:type="spellStart"/>
            <w:r>
              <w:rPr>
                <w:i/>
                <w:color w:val="000000"/>
              </w:rPr>
              <w:t>euro</w:t>
            </w:r>
            <w:proofErr w:type="spellEnd"/>
            <w:r>
              <w:rPr>
                <w:i/>
                <w:color w:val="000000"/>
              </w:rPr>
              <w:t xml:space="preserve">, </w:t>
            </w:r>
            <w:r w:rsidR="0044749E">
              <w:rPr>
                <w:color w:val="000000"/>
              </w:rPr>
              <w:t>un</w:t>
            </w:r>
            <w:r>
              <w:rPr>
                <w:color w:val="000000"/>
              </w:rPr>
              <w:t xml:space="preserve"> komandējuma izdevumiem 55 tūkst </w:t>
            </w:r>
            <w:proofErr w:type="spellStart"/>
            <w:r>
              <w:rPr>
                <w:i/>
                <w:color w:val="000000"/>
              </w:rPr>
              <w:t>euro</w:t>
            </w:r>
            <w:proofErr w:type="spellEnd"/>
            <w:r w:rsidR="009A1054">
              <w:rPr>
                <w:color w:val="000000"/>
              </w:rPr>
              <w:t>.</w:t>
            </w:r>
          </w:p>
        </w:tc>
      </w:tr>
      <w:tr w:rsidR="003D34EF" w:rsidRPr="003D34EF" w14:paraId="4AA19F11" w14:textId="77777777" w:rsidTr="00FD63C3">
        <w:trPr>
          <w:trHeight w:val="46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F0E" w14:textId="6C78215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F0F" w14:textId="77777777"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198" w:type="pct"/>
            <w:gridSpan w:val="3"/>
            <w:tcBorders>
              <w:top w:val="outset" w:sz="6" w:space="0" w:color="auto"/>
              <w:left w:val="outset" w:sz="6" w:space="0" w:color="auto"/>
              <w:bottom w:val="outset" w:sz="6" w:space="0" w:color="auto"/>
              <w:right w:val="outset" w:sz="6" w:space="0" w:color="auto"/>
            </w:tcBorders>
          </w:tcPr>
          <w:p w14:paraId="4AA19F10" w14:textId="61F0E4FE" w:rsidR="003D34EF" w:rsidRPr="003D34EF" w:rsidRDefault="003D34EF" w:rsidP="003D34EF">
            <w:pPr>
              <w:widowControl/>
              <w:suppressAutoHyphens w:val="0"/>
              <w:rPr>
                <w:kern w:val="0"/>
                <w:lang w:eastAsia="lv-LV"/>
              </w:rPr>
            </w:pPr>
            <w:r w:rsidRPr="003D34EF">
              <w:rPr>
                <w:kern w:val="0"/>
                <w:lang w:eastAsia="lv-LV"/>
              </w:rPr>
              <w:t xml:space="preserve">Civilās aviācijas aģentūra, </w:t>
            </w:r>
            <w:r w:rsidR="00AB10FE">
              <w:rPr>
                <w:kern w:val="0"/>
                <w:lang w:eastAsia="lv-LV"/>
              </w:rPr>
              <w:t>Valsts robežsardze</w:t>
            </w:r>
            <w:r w:rsidR="00EE06F7">
              <w:rPr>
                <w:kern w:val="0"/>
                <w:lang w:eastAsia="lv-LV"/>
              </w:rPr>
              <w:t xml:space="preserve">, </w:t>
            </w:r>
            <w:r w:rsidRPr="003D34EF">
              <w:rPr>
                <w:kern w:val="0"/>
                <w:lang w:eastAsia="lv-LV"/>
              </w:rPr>
              <w:t>Satiksmes ministrija.</w:t>
            </w:r>
          </w:p>
        </w:tc>
      </w:tr>
      <w:tr w:rsidR="00AE3313" w:rsidRPr="003D34EF" w14:paraId="4AA19F15" w14:textId="77777777" w:rsidTr="00FD63C3">
        <w:trPr>
          <w:trHeight w:val="337"/>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F12" w14:textId="77777777" w:rsidR="00AE3313" w:rsidRPr="003D34EF" w:rsidRDefault="00AE3313"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F13" w14:textId="77777777" w:rsidR="00AE3313" w:rsidRPr="003D34EF" w:rsidRDefault="00AE3313" w:rsidP="003D34EF">
            <w:pPr>
              <w:widowControl/>
              <w:suppressAutoHyphens w:val="0"/>
              <w:rPr>
                <w:kern w:val="0"/>
                <w:lang w:eastAsia="lv-LV"/>
              </w:rPr>
            </w:pPr>
            <w:r w:rsidRPr="003D34EF">
              <w:rPr>
                <w:kern w:val="0"/>
                <w:lang w:eastAsia="lv-LV"/>
              </w:rPr>
              <w:t>Cita informācija</w:t>
            </w:r>
          </w:p>
        </w:tc>
        <w:tc>
          <w:tcPr>
            <w:tcW w:w="3198" w:type="pct"/>
            <w:gridSpan w:val="3"/>
            <w:tcBorders>
              <w:top w:val="outset" w:sz="6" w:space="0" w:color="auto"/>
              <w:left w:val="outset" w:sz="6" w:space="0" w:color="auto"/>
              <w:bottom w:val="outset" w:sz="6" w:space="0" w:color="auto"/>
              <w:right w:val="outset" w:sz="6" w:space="0" w:color="auto"/>
            </w:tcBorders>
          </w:tcPr>
          <w:p w14:paraId="4AA19F14" w14:textId="45E58273" w:rsidR="00AE3313" w:rsidRPr="006E3B93" w:rsidRDefault="00C74CFB" w:rsidP="00C74CFB">
            <w:pPr>
              <w:widowControl/>
              <w:suppressAutoHyphens w:val="0"/>
              <w:spacing w:before="100" w:beforeAutospacing="1" w:after="100" w:afterAutospacing="1"/>
              <w:jc w:val="both"/>
              <w:rPr>
                <w:kern w:val="0"/>
                <w:lang w:eastAsia="lv-LV"/>
              </w:rPr>
            </w:pPr>
            <w:r w:rsidRPr="006E3B93">
              <w:rPr>
                <w:kern w:val="0"/>
                <w:lang w:eastAsia="lv-LV"/>
              </w:rPr>
              <w:t xml:space="preserve">Civilās aviācijas aģentūras </w:t>
            </w:r>
            <w:r w:rsidRPr="006E3B93">
              <w:t xml:space="preserve">naudas līdzekļu atlikums uz 2018.gada 31.jūliju – 1 308 065.51 </w:t>
            </w:r>
            <w:proofErr w:type="spellStart"/>
            <w:r w:rsidRPr="006E3B93">
              <w:rPr>
                <w:i/>
              </w:rPr>
              <w:t>euro</w:t>
            </w:r>
            <w:proofErr w:type="spellEnd"/>
            <w:r w:rsidRPr="006E3B93">
              <w:rPr>
                <w:i/>
              </w:rPr>
              <w:t>.</w:t>
            </w:r>
          </w:p>
        </w:tc>
      </w:tr>
      <w:tr w:rsidR="00AB10FE" w:rsidRPr="003D34EF" w14:paraId="224E8DED"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77AEFCE" w14:textId="34B39752"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00AB10FE" w:rsidRPr="003D34EF" w14:paraId="05266E3A"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26AAE52B" w14:textId="479BFD33"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344F03">
              <w:rPr>
                <w:bCs/>
                <w:iCs/>
                <w:lang w:eastAsia="lv-LV"/>
              </w:rPr>
              <w:t>.</w:t>
            </w:r>
          </w:p>
        </w:tc>
      </w:tr>
      <w:tr w:rsidR="00AB10FE" w:rsidRPr="003D34EF" w14:paraId="3137E0F2"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4CF568A" w14:textId="4804D75D"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00AB10FE" w:rsidRPr="003D34EF" w14:paraId="1393F56A"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77FF2DFB" w14:textId="464D6605"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344F03">
              <w:rPr>
                <w:bCs/>
                <w:iCs/>
                <w:lang w:eastAsia="lv-LV"/>
              </w:rPr>
              <w:t>.</w:t>
            </w:r>
          </w:p>
        </w:tc>
      </w:tr>
      <w:tr w:rsidR="00AB10FE" w:rsidRPr="003D34EF" w14:paraId="214D3F79"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5DA86C3D" w14:textId="2126EDE6" w:rsidR="00AB10FE" w:rsidRPr="00FD63C3" w:rsidRDefault="00AB10FE" w:rsidP="00AB10FE">
            <w:pPr>
              <w:widowControl/>
              <w:suppressAutoHyphens w:val="0"/>
              <w:spacing w:before="100" w:beforeAutospacing="1" w:after="100" w:afterAutospacing="1"/>
              <w:jc w:val="center"/>
              <w:rPr>
                <w:bCs/>
                <w:iCs/>
                <w:lang w:eastAsia="lv-LV"/>
              </w:rPr>
            </w:pPr>
            <w:r w:rsidRPr="00FD63C3">
              <w:rPr>
                <w:b/>
                <w:bCs/>
                <w:iCs/>
                <w:lang w:eastAsia="lv-LV"/>
              </w:rPr>
              <w:lastRenderedPageBreak/>
              <w:t>IV. Tiesību akta projekta ietekme uz spēkā esošo tiesību normu sistēmu</w:t>
            </w:r>
          </w:p>
        </w:tc>
      </w:tr>
      <w:tr w:rsidR="00AB10FE" w:rsidRPr="003D34EF" w14:paraId="10C23C68"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375D48E5" w14:textId="6219A9A5" w:rsidR="00FD63C3" w:rsidRPr="00FD63C3" w:rsidRDefault="00AB10FE" w:rsidP="00344F03">
            <w:pPr>
              <w:widowControl/>
              <w:suppressAutoHyphens w:val="0"/>
              <w:spacing w:before="100" w:beforeAutospacing="1" w:after="100" w:afterAutospacing="1"/>
              <w:jc w:val="center"/>
              <w:rPr>
                <w:bCs/>
                <w:iCs/>
                <w:lang w:eastAsia="lv-LV"/>
              </w:rPr>
            </w:pPr>
            <w:r w:rsidRPr="00FD63C3">
              <w:rPr>
                <w:bCs/>
                <w:iCs/>
                <w:lang w:eastAsia="lv-LV"/>
              </w:rPr>
              <w:t>Projekts šo jomu neskar</w:t>
            </w:r>
            <w:r w:rsidR="00344F03">
              <w:rPr>
                <w:bCs/>
                <w:iCs/>
                <w:lang w:eastAsia="lv-LV"/>
              </w:rPr>
              <w:t>.</w:t>
            </w:r>
          </w:p>
        </w:tc>
      </w:tr>
      <w:tr w:rsidR="003D34EF" w:rsidRPr="003D34EF" w14:paraId="4AA19F18"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14:paraId="4AA19F1C"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19" w14:textId="77777777" w:rsidR="003D34EF" w:rsidRPr="003D34EF" w:rsidRDefault="003D34EF" w:rsidP="003D34EF">
            <w:pPr>
              <w:widowControl/>
              <w:suppressAutoHyphens w:val="0"/>
              <w:rPr>
                <w:kern w:val="0"/>
                <w:lang w:eastAsia="lv-LV"/>
              </w:rPr>
            </w:pPr>
            <w:r w:rsidRPr="003D34EF">
              <w:rPr>
                <w:kern w:val="0"/>
                <w:lang w:eastAsia="lv-LV"/>
              </w:rPr>
              <w:t>1.</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1A" w14:textId="77777777"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1B"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0"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1D" w14:textId="77777777" w:rsidR="003D34EF" w:rsidRPr="003D34EF" w:rsidRDefault="003D34EF" w:rsidP="003D34EF">
            <w:pPr>
              <w:widowControl/>
              <w:suppressAutoHyphens w:val="0"/>
              <w:rPr>
                <w:kern w:val="0"/>
                <w:lang w:eastAsia="lv-LV"/>
              </w:rPr>
            </w:pPr>
            <w:r w:rsidRPr="003D34EF">
              <w:rPr>
                <w:kern w:val="0"/>
                <w:lang w:eastAsia="lv-LV"/>
              </w:rPr>
              <w:t>2.</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1E" w14:textId="77777777"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1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4"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21" w14:textId="77777777" w:rsidR="003D34EF" w:rsidRPr="003D34EF" w:rsidRDefault="003D34EF" w:rsidP="003D34EF">
            <w:pPr>
              <w:widowControl/>
              <w:suppressAutoHyphens w:val="0"/>
              <w:rPr>
                <w:kern w:val="0"/>
                <w:lang w:eastAsia="lv-LV"/>
              </w:rPr>
            </w:pPr>
            <w:r w:rsidRPr="003D34EF">
              <w:rPr>
                <w:kern w:val="0"/>
                <w:lang w:eastAsia="lv-LV"/>
              </w:rPr>
              <w:t>3.</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2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23" w14:textId="7BB78826" w:rsidR="003D34EF" w:rsidRPr="003D34EF" w:rsidRDefault="00B7034D" w:rsidP="00584086">
            <w:pPr>
              <w:widowControl/>
              <w:suppressAutoHyphens w:val="0"/>
              <w:spacing w:before="100" w:beforeAutospacing="1" w:after="100" w:afterAutospacing="1"/>
              <w:jc w:val="both"/>
              <w:rPr>
                <w:kern w:val="0"/>
                <w:lang w:eastAsia="lv-LV"/>
              </w:rPr>
            </w:pPr>
            <w:r w:rsidRPr="003D34EF">
              <w:rPr>
                <w:kern w:val="0"/>
                <w:lang w:eastAsia="lv-LV"/>
              </w:rPr>
              <w:t xml:space="preserve">Saskaņā ar </w:t>
            </w:r>
            <w:r w:rsidRPr="004C5234">
              <w:t>regula</w:t>
            </w:r>
            <w:r>
              <w:t xml:space="preserve">s </w:t>
            </w:r>
            <w:r w:rsidRPr="004C5234">
              <w:t>Nr. 391/2013</w:t>
            </w:r>
            <w:r w:rsidR="001A5140">
              <w:t xml:space="preserve"> </w:t>
            </w:r>
            <w:r w:rsidRPr="00212CD8">
              <w:rPr>
                <w:rStyle w:val="Strong"/>
                <w:b w:val="0"/>
              </w:rPr>
              <w:t>6</w:t>
            </w:r>
            <w:r w:rsidRPr="00664C6C">
              <w:rPr>
                <w:kern w:val="0"/>
                <w:lang w:eastAsia="lv-LV"/>
              </w:rPr>
              <w:t>.</w:t>
            </w:r>
            <w:r w:rsidRPr="003D34EF">
              <w:rPr>
                <w:kern w:val="0"/>
                <w:lang w:eastAsia="lv-LV"/>
              </w:rPr>
              <w:t>panta 2.punktu dalībvalstis ir tiesības noteikt izmaksas, ja tās radušās saistībā ar aeronavigācijas pakalpojumu sniegšanu. Ņemot vērā minēto</w:t>
            </w:r>
            <w:r>
              <w:rPr>
                <w:kern w:val="0"/>
                <w:lang w:eastAsia="lv-LV"/>
              </w:rPr>
              <w:t>,</w:t>
            </w:r>
            <w:r w:rsidRPr="003D34EF">
              <w:rPr>
                <w:kern w:val="0"/>
                <w:lang w:eastAsia="lv-LV"/>
              </w:rPr>
              <w:t xml:space="preserve"> ar šo rīkojumu tiek noteiktas izmaksas, lai finansētu </w:t>
            </w:r>
            <w:r>
              <w:rPr>
                <w:kern w:val="0"/>
                <w:lang w:eastAsia="lv-LV"/>
              </w:rPr>
              <w:t>Civilās aviācijas aģentūras</w:t>
            </w:r>
            <w:r w:rsidRPr="003D34EF">
              <w:rPr>
                <w:kern w:val="0"/>
                <w:lang w:eastAsia="lv-LV"/>
              </w:rPr>
              <w:t xml:space="preserve"> izdevumus, kas saistīti ar aeronavigācijas pakalpojumu nodrošināšanas, kontroles un uzraudzības, </w:t>
            </w:r>
            <w:r w:rsidR="00584086">
              <w:rPr>
                <w:kern w:val="0"/>
                <w:lang w:eastAsia="lv-LV"/>
              </w:rPr>
              <w:t xml:space="preserve">kā arī meklēšanas un glābšanas </w:t>
            </w:r>
            <w:r w:rsidRPr="003D34EF">
              <w:rPr>
                <w:kern w:val="0"/>
                <w:lang w:eastAsia="lv-LV"/>
              </w:rPr>
              <w:t>funkciju izpildi.</w:t>
            </w:r>
          </w:p>
        </w:tc>
      </w:tr>
      <w:tr w:rsidR="00AB10FE" w:rsidRPr="003D34EF" w14:paraId="35CB2E54"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3E3C9920" w14:textId="23AF8CFE" w:rsidR="00AB10FE" w:rsidRPr="00344F03" w:rsidRDefault="00AB10FE" w:rsidP="00AB10FE">
            <w:pPr>
              <w:widowControl/>
              <w:suppressAutoHyphens w:val="0"/>
              <w:spacing w:before="100" w:beforeAutospacing="1" w:after="100" w:afterAutospacing="1"/>
              <w:jc w:val="both"/>
              <w:rPr>
                <w:kern w:val="0"/>
                <w:lang w:eastAsia="lv-LV"/>
              </w:rPr>
            </w:pPr>
            <w:r w:rsidRPr="00344F03">
              <w:rPr>
                <w:b/>
                <w:bCs/>
                <w:iCs/>
                <w:lang w:eastAsia="lv-LV"/>
              </w:rPr>
              <w:t>VI. Sabiedrības līdzdalība un komunikācijas aktivitātes</w:t>
            </w:r>
          </w:p>
        </w:tc>
      </w:tr>
      <w:tr w:rsidR="00AB10FE" w:rsidRPr="003D34EF" w14:paraId="453B44A0"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CDDD4D8" w14:textId="575F3D17" w:rsidR="00AB10FE" w:rsidRPr="00344F03" w:rsidRDefault="00AB10FE" w:rsidP="00AB10FE">
            <w:pPr>
              <w:widowControl/>
              <w:suppressAutoHyphens w:val="0"/>
              <w:spacing w:before="100" w:beforeAutospacing="1" w:after="100" w:afterAutospacing="1"/>
              <w:jc w:val="center"/>
              <w:rPr>
                <w:kern w:val="0"/>
                <w:lang w:eastAsia="lv-LV"/>
              </w:rPr>
            </w:pPr>
            <w:r w:rsidRPr="00344F03">
              <w:rPr>
                <w:bCs/>
                <w:iCs/>
                <w:lang w:eastAsia="lv-LV"/>
              </w:rPr>
              <w:t>Projekts šo jomu neskar</w:t>
            </w:r>
            <w:r w:rsidR="00344F03">
              <w:rPr>
                <w:bCs/>
                <w:iCs/>
                <w:lang w:eastAsia="lv-LV"/>
              </w:rPr>
              <w:t>.</w:t>
            </w:r>
          </w:p>
        </w:tc>
      </w:tr>
      <w:tr w:rsidR="003D34EF" w:rsidRPr="003D34EF" w14:paraId="4AA19F27" w14:textId="77777777" w:rsidTr="001A5140">
        <w:tblPrEx>
          <w:jc w:val="center"/>
        </w:tblPrEx>
        <w:trPr>
          <w:trHeight w:val="375"/>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AA19F26"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3D34EF" w:rsidRPr="003D34EF" w14:paraId="4AA19F2B" w14:textId="77777777" w:rsidTr="00FD63C3">
        <w:tblPrEx>
          <w:jc w:val="center"/>
        </w:tblPrEx>
        <w:trPr>
          <w:trHeight w:val="42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28" w14:textId="77777777" w:rsidR="003D34EF" w:rsidRPr="003D34EF" w:rsidRDefault="003D34EF" w:rsidP="003D34EF">
            <w:pPr>
              <w:widowControl/>
              <w:suppressAutoHyphens w:val="0"/>
              <w:rPr>
                <w:kern w:val="0"/>
                <w:lang w:eastAsia="lv-LV"/>
              </w:rPr>
            </w:pPr>
            <w:r w:rsidRPr="003D34EF">
              <w:rPr>
                <w:kern w:val="0"/>
                <w:lang w:eastAsia="lv-LV"/>
              </w:rPr>
              <w:t>1.</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29" w14:textId="77777777"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2675" w:type="pct"/>
            <w:tcBorders>
              <w:top w:val="outset" w:sz="6" w:space="0" w:color="auto"/>
              <w:left w:val="outset" w:sz="6" w:space="0" w:color="auto"/>
              <w:bottom w:val="outset" w:sz="6" w:space="0" w:color="auto"/>
              <w:right w:val="outset" w:sz="6" w:space="0" w:color="auto"/>
            </w:tcBorders>
            <w:hideMark/>
          </w:tcPr>
          <w:p w14:paraId="4AA19F2A" w14:textId="5FB1DDC7" w:rsidR="003D34EF" w:rsidRPr="003D34EF" w:rsidRDefault="003D34EF" w:rsidP="00344F03">
            <w:pPr>
              <w:widowControl/>
              <w:suppressAutoHyphens w:val="0"/>
              <w:jc w:val="both"/>
              <w:rPr>
                <w:kern w:val="0"/>
                <w:lang w:eastAsia="lv-LV"/>
              </w:rPr>
            </w:pPr>
            <w:r w:rsidRPr="003D34EF">
              <w:rPr>
                <w:kern w:val="0"/>
                <w:lang w:eastAsia="lv-LV"/>
              </w:rPr>
              <w:t>Civilās aviācijas aģentūra, valsts akciju sabiedrība „Latvijas gaisa sat</w:t>
            </w:r>
            <w:r w:rsidR="002D70B0">
              <w:rPr>
                <w:kern w:val="0"/>
                <w:lang w:eastAsia="lv-LV"/>
              </w:rPr>
              <w:t>iksme”</w:t>
            </w:r>
            <w:r w:rsidR="0077605E">
              <w:rPr>
                <w:kern w:val="0"/>
                <w:lang w:eastAsia="lv-LV"/>
              </w:rPr>
              <w:t>, valsts akciju sabiedrība “Starptautiskā lidosta “Rīga””</w:t>
            </w:r>
            <w:r w:rsidRPr="003D34EF">
              <w:rPr>
                <w:kern w:val="0"/>
                <w:lang w:eastAsia="lv-LV"/>
              </w:rPr>
              <w:t>.</w:t>
            </w:r>
          </w:p>
        </w:tc>
      </w:tr>
      <w:tr w:rsidR="003D34EF" w:rsidRPr="003D34EF" w14:paraId="4AA19F30" w14:textId="77777777" w:rsidTr="00FD63C3">
        <w:tblPrEx>
          <w:jc w:val="center"/>
        </w:tblPrEx>
        <w:trPr>
          <w:trHeight w:val="45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2C" w14:textId="77777777" w:rsidR="003D34EF" w:rsidRPr="003D34EF" w:rsidRDefault="003D34EF" w:rsidP="003D34EF">
            <w:pPr>
              <w:widowControl/>
              <w:suppressAutoHyphens w:val="0"/>
              <w:rPr>
                <w:kern w:val="0"/>
                <w:lang w:eastAsia="lv-LV"/>
              </w:rPr>
            </w:pPr>
            <w:r w:rsidRPr="003D34EF">
              <w:rPr>
                <w:kern w:val="0"/>
                <w:lang w:eastAsia="lv-LV"/>
              </w:rPr>
              <w:t>2.</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2D" w14:textId="77777777"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2675" w:type="pct"/>
            <w:tcBorders>
              <w:top w:val="outset" w:sz="6" w:space="0" w:color="auto"/>
              <w:left w:val="outset" w:sz="6" w:space="0" w:color="auto"/>
              <w:bottom w:val="outset" w:sz="6" w:space="0" w:color="auto"/>
              <w:right w:val="outset" w:sz="6" w:space="0" w:color="auto"/>
            </w:tcBorders>
            <w:hideMark/>
          </w:tcPr>
          <w:p w14:paraId="4AA19F2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34" w14:textId="77777777" w:rsidTr="00FD63C3">
        <w:tblPrEx>
          <w:jc w:val="center"/>
        </w:tblPrEx>
        <w:trPr>
          <w:trHeight w:val="39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31" w14:textId="77777777" w:rsidR="003D34EF" w:rsidRPr="003D34EF" w:rsidRDefault="003D34EF" w:rsidP="003D34EF">
            <w:pPr>
              <w:widowControl/>
              <w:suppressAutoHyphens w:val="0"/>
              <w:rPr>
                <w:kern w:val="0"/>
                <w:lang w:eastAsia="lv-LV"/>
              </w:rPr>
            </w:pPr>
            <w:r w:rsidRPr="003D34EF">
              <w:rPr>
                <w:kern w:val="0"/>
                <w:lang w:eastAsia="lv-LV"/>
              </w:rPr>
              <w:t>3.</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3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2675" w:type="pct"/>
            <w:tcBorders>
              <w:top w:val="outset" w:sz="6" w:space="0" w:color="auto"/>
              <w:left w:val="outset" w:sz="6" w:space="0" w:color="auto"/>
              <w:bottom w:val="outset" w:sz="6" w:space="0" w:color="auto"/>
              <w:right w:val="outset" w:sz="6" w:space="0" w:color="auto"/>
            </w:tcBorders>
            <w:hideMark/>
          </w:tcPr>
          <w:p w14:paraId="4AA19F33" w14:textId="77777777"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77777777"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0646C1">
        <w:rPr>
          <w:color w:val="000000"/>
          <w:szCs w:val="24"/>
        </w:rPr>
        <w:t>U.Augulis</w:t>
      </w:r>
      <w:proofErr w:type="spellEnd"/>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501ACACE" w14:textId="5B3DDC9A" w:rsidR="0052278A" w:rsidRDefault="00223F69" w:rsidP="00D422E6">
      <w:pPr>
        <w:tabs>
          <w:tab w:val="left" w:pos="6120"/>
        </w:tabs>
        <w:ind w:firstLine="720"/>
        <w:jc w:val="both"/>
        <w:rPr>
          <w:color w:val="000000"/>
        </w:rPr>
      </w:pPr>
      <w:r w:rsidRPr="00580C3E">
        <w:rPr>
          <w:color w:val="000000"/>
        </w:rPr>
        <w:t xml:space="preserve">Vīza: </w:t>
      </w:r>
      <w:r w:rsidR="000D4CD1" w:rsidRPr="00580C3E">
        <w:rPr>
          <w:color w:val="000000"/>
        </w:rPr>
        <w:t>V</w:t>
      </w:r>
      <w:r w:rsidRPr="00580C3E">
        <w:rPr>
          <w:color w:val="000000"/>
        </w:rPr>
        <w:t>alsts sekretār</w:t>
      </w:r>
      <w:r w:rsidR="0052278A">
        <w:rPr>
          <w:color w:val="000000"/>
        </w:rPr>
        <w:t>a vietā –</w:t>
      </w:r>
    </w:p>
    <w:p w14:paraId="4AA19F3B" w14:textId="1358D497" w:rsidR="00223F69" w:rsidRPr="00580C3E" w:rsidRDefault="0078094E" w:rsidP="00D422E6">
      <w:pPr>
        <w:tabs>
          <w:tab w:val="left" w:pos="6120"/>
        </w:tabs>
        <w:ind w:firstLine="720"/>
        <w:jc w:val="both"/>
        <w:rPr>
          <w:color w:val="000000"/>
        </w:rPr>
      </w:pPr>
      <w:r>
        <w:rPr>
          <w:color w:val="000000"/>
        </w:rPr>
        <w:t xml:space="preserve">          v</w:t>
      </w:r>
      <w:r w:rsidR="0052278A">
        <w:rPr>
          <w:color w:val="000000"/>
        </w:rPr>
        <w:t>alsts sekretāra vietniece</w:t>
      </w:r>
      <w:r w:rsidR="00223F69" w:rsidRPr="00580C3E">
        <w:rPr>
          <w:color w:val="000000"/>
        </w:rPr>
        <w:tab/>
      </w:r>
      <w:proofErr w:type="spellStart"/>
      <w:r>
        <w:rPr>
          <w:color w:val="000000"/>
        </w:rPr>
        <w:t>Dž.Innusa</w:t>
      </w:r>
      <w:proofErr w:type="spellEnd"/>
    </w:p>
    <w:p w14:paraId="4AA19F3C" w14:textId="77777777" w:rsidR="00223F69" w:rsidRDefault="00223F69" w:rsidP="008E4320">
      <w:pPr>
        <w:pStyle w:val="Header"/>
        <w:tabs>
          <w:tab w:val="left" w:pos="720"/>
        </w:tabs>
        <w:rPr>
          <w:color w:val="000000"/>
          <w:sz w:val="26"/>
          <w:szCs w:val="26"/>
        </w:rPr>
      </w:pPr>
    </w:p>
    <w:p w14:paraId="4AA19F3D" w14:textId="77777777" w:rsidR="00DF37C4" w:rsidRDefault="00DF37C4" w:rsidP="008E4320">
      <w:pPr>
        <w:pStyle w:val="Header"/>
        <w:tabs>
          <w:tab w:val="left" w:pos="720"/>
        </w:tabs>
        <w:rPr>
          <w:color w:val="000000"/>
          <w:sz w:val="26"/>
          <w:szCs w:val="26"/>
        </w:rPr>
      </w:pPr>
    </w:p>
    <w:p w14:paraId="4AA19F3E" w14:textId="77777777" w:rsidR="00A11C63" w:rsidRPr="002D4C53" w:rsidRDefault="00A11C63" w:rsidP="008E4320">
      <w:pPr>
        <w:pStyle w:val="Header"/>
        <w:tabs>
          <w:tab w:val="left" w:pos="720"/>
        </w:tabs>
        <w:rPr>
          <w:color w:val="000000"/>
          <w:sz w:val="26"/>
          <w:szCs w:val="26"/>
        </w:rPr>
      </w:pPr>
    </w:p>
    <w:p w14:paraId="168BCE5F" w14:textId="77777777" w:rsidR="003E7D20" w:rsidRDefault="00223F69" w:rsidP="00F80A1C">
      <w:pPr>
        <w:pStyle w:val="Header"/>
        <w:tabs>
          <w:tab w:val="left" w:pos="720"/>
        </w:tabs>
        <w:rPr>
          <w:color w:val="000000"/>
          <w:sz w:val="22"/>
          <w:szCs w:val="22"/>
        </w:rPr>
      </w:pPr>
      <w:proofErr w:type="spellStart"/>
      <w:r w:rsidRPr="002D4C53">
        <w:rPr>
          <w:color w:val="000000"/>
          <w:sz w:val="22"/>
          <w:szCs w:val="22"/>
        </w:rPr>
        <w:t>I.Dambe</w:t>
      </w:r>
      <w:proofErr w:type="spellEnd"/>
      <w:r w:rsidR="003E7D20">
        <w:rPr>
          <w:color w:val="000000"/>
          <w:sz w:val="22"/>
          <w:szCs w:val="22"/>
        </w:rPr>
        <w:t>, 67830941</w:t>
      </w:r>
    </w:p>
    <w:p w14:paraId="4AA19F42" w14:textId="4E6C58B3" w:rsidR="00223F69" w:rsidRPr="003E7D20" w:rsidRDefault="000646C1" w:rsidP="00F80A1C">
      <w:pPr>
        <w:pStyle w:val="Header"/>
        <w:tabs>
          <w:tab w:val="left" w:pos="720"/>
        </w:tabs>
        <w:rPr>
          <w:color w:val="000000"/>
          <w:sz w:val="22"/>
          <w:szCs w:val="22"/>
        </w:rPr>
      </w:pPr>
      <w:r>
        <w:rPr>
          <w:color w:val="000000"/>
          <w:sz w:val="22"/>
          <w:szCs w:val="22"/>
        </w:rPr>
        <w:t>inta.dambe@</w:t>
      </w:r>
      <w:r w:rsidR="00223F69" w:rsidRPr="002D4C53">
        <w:rPr>
          <w:color w:val="000000"/>
          <w:sz w:val="22"/>
          <w:szCs w:val="22"/>
        </w:rPr>
        <w:t>caa.gov.lv</w:t>
      </w:r>
    </w:p>
    <w:sectPr w:rsidR="00223F69" w:rsidRPr="003E7D20" w:rsidSect="000B7B92">
      <w:headerReference w:type="even" r:id="rId8"/>
      <w:headerReference w:type="default" r:id="rId9"/>
      <w:footerReference w:type="default" r:id="rId10"/>
      <w:footerReference w:type="first" r:id="rId11"/>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4FFB" w14:textId="77777777" w:rsidR="00B94732" w:rsidRDefault="00B94732">
      <w:r>
        <w:separator/>
      </w:r>
    </w:p>
  </w:endnote>
  <w:endnote w:type="continuationSeparator" w:id="0">
    <w:p w14:paraId="19140213" w14:textId="77777777" w:rsidR="00B94732" w:rsidRDefault="00B9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B" w14:textId="7CA3C89A" w:rsidR="0056290F" w:rsidRPr="002D4C53" w:rsidRDefault="00176BA1" w:rsidP="00F22258">
    <w:pPr>
      <w:pStyle w:val="Footer"/>
      <w:jc w:val="both"/>
      <w:rPr>
        <w:sz w:val="20"/>
      </w:rPr>
    </w:pPr>
    <w:r>
      <w:rPr>
        <w:sz w:val="20"/>
      </w:rPr>
      <w:t>S</w:t>
    </w:r>
    <w:r w:rsidR="0056290F" w:rsidRPr="002D4C53">
      <w:rPr>
        <w:sz w:val="20"/>
      </w:rPr>
      <w:t>MAnot_</w:t>
    </w:r>
    <w:r w:rsidR="00962C55">
      <w:rPr>
        <w:sz w:val="20"/>
      </w:rPr>
      <w:t>08</w:t>
    </w:r>
    <w:r w:rsidR="0056290F">
      <w:rPr>
        <w:sz w:val="20"/>
      </w:rPr>
      <w:t>0818</w:t>
    </w:r>
    <w:r w:rsidR="0056290F" w:rsidRPr="002D4C53">
      <w:rPr>
        <w:sz w:val="20"/>
      </w:rPr>
      <w:t>_CAAbudz</w:t>
    </w:r>
    <w:r w:rsidR="0056290F">
      <w:rPr>
        <w:sz w:val="20"/>
      </w:rPr>
      <w:t>groz_748</w:t>
    </w:r>
    <w:r w:rsidR="0056290F" w:rsidRPr="002D4C53">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C" w14:textId="7C98C17B" w:rsidR="0056290F" w:rsidRPr="002D4C53" w:rsidRDefault="00176BA1" w:rsidP="00BC6AED">
    <w:pPr>
      <w:pStyle w:val="Footer"/>
      <w:jc w:val="both"/>
      <w:rPr>
        <w:sz w:val="20"/>
      </w:rPr>
    </w:pPr>
    <w:r>
      <w:rPr>
        <w:sz w:val="20"/>
      </w:rPr>
      <w:t>S</w:t>
    </w:r>
    <w:r w:rsidR="0056290F" w:rsidRPr="002D4C53">
      <w:rPr>
        <w:sz w:val="20"/>
      </w:rPr>
      <w:t>MAnot_</w:t>
    </w:r>
    <w:r w:rsidR="00962C55">
      <w:rPr>
        <w:sz w:val="20"/>
      </w:rPr>
      <w:t>08</w:t>
    </w:r>
    <w:r w:rsidR="0056290F">
      <w:rPr>
        <w:sz w:val="20"/>
      </w:rPr>
      <w:t>0818</w:t>
    </w:r>
    <w:r w:rsidR="0056290F" w:rsidRPr="002D4C53">
      <w:rPr>
        <w:sz w:val="20"/>
      </w:rPr>
      <w:t>_CAAbudz</w:t>
    </w:r>
    <w:r w:rsidR="0056290F">
      <w:rPr>
        <w:sz w:val="20"/>
      </w:rPr>
      <w:t>groz_748</w:t>
    </w:r>
    <w:r w:rsidR="0056290F"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44DD" w14:textId="77777777" w:rsidR="00B94732" w:rsidRDefault="00B94732">
      <w:r>
        <w:separator/>
      </w:r>
    </w:p>
  </w:footnote>
  <w:footnote w:type="continuationSeparator" w:id="0">
    <w:p w14:paraId="3053E7B6" w14:textId="77777777" w:rsidR="00B94732" w:rsidRDefault="00B9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7" w14:textId="77777777"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56290F" w:rsidRDefault="0056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9" w14:textId="4F16835C"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E23">
      <w:rPr>
        <w:rStyle w:val="PageNumber"/>
        <w:noProof/>
      </w:rPr>
      <w:t>3</w:t>
    </w:r>
    <w:r>
      <w:rPr>
        <w:rStyle w:val="PageNumber"/>
      </w:rPr>
      <w:fldChar w:fldCharType="end"/>
    </w:r>
  </w:p>
  <w:p w14:paraId="4AA19F4A" w14:textId="77777777" w:rsidR="0056290F" w:rsidRDefault="0056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393"/>
    <w:rsid w:val="0000130A"/>
    <w:rsid w:val="00001A9C"/>
    <w:rsid w:val="00002E57"/>
    <w:rsid w:val="0000382A"/>
    <w:rsid w:val="0000501A"/>
    <w:rsid w:val="00005A95"/>
    <w:rsid w:val="00005AF7"/>
    <w:rsid w:val="00005D86"/>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6BA1"/>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98D"/>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B54"/>
    <w:rsid w:val="002D4342"/>
    <w:rsid w:val="002D4574"/>
    <w:rsid w:val="002D4C53"/>
    <w:rsid w:val="002D7065"/>
    <w:rsid w:val="002D70B0"/>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4F03"/>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DBE"/>
    <w:rsid w:val="00387EA0"/>
    <w:rsid w:val="00390B0F"/>
    <w:rsid w:val="00390E8F"/>
    <w:rsid w:val="00391224"/>
    <w:rsid w:val="00391978"/>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8C4"/>
    <w:rsid w:val="003A6BBB"/>
    <w:rsid w:val="003B0683"/>
    <w:rsid w:val="003B1182"/>
    <w:rsid w:val="003B1C8F"/>
    <w:rsid w:val="003B5A37"/>
    <w:rsid w:val="003B61E3"/>
    <w:rsid w:val="003B67ED"/>
    <w:rsid w:val="003C15DC"/>
    <w:rsid w:val="003C1CEA"/>
    <w:rsid w:val="003C2645"/>
    <w:rsid w:val="003C3BD8"/>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5365"/>
    <w:rsid w:val="003E591B"/>
    <w:rsid w:val="003E7A87"/>
    <w:rsid w:val="003E7D20"/>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3657"/>
    <w:rsid w:val="00414963"/>
    <w:rsid w:val="00416B6C"/>
    <w:rsid w:val="004170D2"/>
    <w:rsid w:val="00417431"/>
    <w:rsid w:val="0041749D"/>
    <w:rsid w:val="00420059"/>
    <w:rsid w:val="00420219"/>
    <w:rsid w:val="004214D3"/>
    <w:rsid w:val="00422C52"/>
    <w:rsid w:val="00422D62"/>
    <w:rsid w:val="00423DD6"/>
    <w:rsid w:val="00424A83"/>
    <w:rsid w:val="004321AB"/>
    <w:rsid w:val="0043285B"/>
    <w:rsid w:val="00432EE8"/>
    <w:rsid w:val="00434333"/>
    <w:rsid w:val="00434D0F"/>
    <w:rsid w:val="00435BEF"/>
    <w:rsid w:val="00436964"/>
    <w:rsid w:val="00436B09"/>
    <w:rsid w:val="00436F0B"/>
    <w:rsid w:val="00436F8B"/>
    <w:rsid w:val="00441D5D"/>
    <w:rsid w:val="0044274F"/>
    <w:rsid w:val="00443BDF"/>
    <w:rsid w:val="004443EC"/>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5B0"/>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278A"/>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415A"/>
    <w:rsid w:val="005D625C"/>
    <w:rsid w:val="005D654C"/>
    <w:rsid w:val="005D796F"/>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4E25"/>
    <w:rsid w:val="006B50A7"/>
    <w:rsid w:val="006B6A91"/>
    <w:rsid w:val="006B78BE"/>
    <w:rsid w:val="006B7958"/>
    <w:rsid w:val="006C01E9"/>
    <w:rsid w:val="006C0553"/>
    <w:rsid w:val="006C3480"/>
    <w:rsid w:val="006C658B"/>
    <w:rsid w:val="006C733B"/>
    <w:rsid w:val="006C74BB"/>
    <w:rsid w:val="006C7728"/>
    <w:rsid w:val="006D0A6A"/>
    <w:rsid w:val="006D22BC"/>
    <w:rsid w:val="006D2E11"/>
    <w:rsid w:val="006D3ABF"/>
    <w:rsid w:val="006D424A"/>
    <w:rsid w:val="006D51C8"/>
    <w:rsid w:val="006D69B2"/>
    <w:rsid w:val="006D7CED"/>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67CD"/>
    <w:rsid w:val="006F6D4E"/>
    <w:rsid w:val="006F7C48"/>
    <w:rsid w:val="007009D3"/>
    <w:rsid w:val="00701E5D"/>
    <w:rsid w:val="00702797"/>
    <w:rsid w:val="00702A92"/>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52D"/>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D50"/>
    <w:rsid w:val="00775F5C"/>
    <w:rsid w:val="00775FE0"/>
    <w:rsid w:val="0077605E"/>
    <w:rsid w:val="00776280"/>
    <w:rsid w:val="0078068F"/>
    <w:rsid w:val="0078094E"/>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81D"/>
    <w:rsid w:val="007D0A3B"/>
    <w:rsid w:val="007D0D49"/>
    <w:rsid w:val="007D19F5"/>
    <w:rsid w:val="007D3EF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643C"/>
    <w:rsid w:val="00816659"/>
    <w:rsid w:val="00816EF3"/>
    <w:rsid w:val="00817A9D"/>
    <w:rsid w:val="00817F22"/>
    <w:rsid w:val="008207AF"/>
    <w:rsid w:val="00820B03"/>
    <w:rsid w:val="00820ECC"/>
    <w:rsid w:val="00821CB2"/>
    <w:rsid w:val="008228E7"/>
    <w:rsid w:val="00822E23"/>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5D3D"/>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AE"/>
    <w:rsid w:val="009447A9"/>
    <w:rsid w:val="0094532F"/>
    <w:rsid w:val="00946EEE"/>
    <w:rsid w:val="00950B77"/>
    <w:rsid w:val="0095221B"/>
    <w:rsid w:val="00952E17"/>
    <w:rsid w:val="00953900"/>
    <w:rsid w:val="00954982"/>
    <w:rsid w:val="00954B0B"/>
    <w:rsid w:val="00957318"/>
    <w:rsid w:val="00957852"/>
    <w:rsid w:val="00957B3A"/>
    <w:rsid w:val="00957FE6"/>
    <w:rsid w:val="009614C1"/>
    <w:rsid w:val="00961FB2"/>
    <w:rsid w:val="00962423"/>
    <w:rsid w:val="00962C55"/>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054"/>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B75"/>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6618"/>
    <w:rsid w:val="00AA0F3E"/>
    <w:rsid w:val="00AA1122"/>
    <w:rsid w:val="00AA1ABD"/>
    <w:rsid w:val="00AA381C"/>
    <w:rsid w:val="00AA4006"/>
    <w:rsid w:val="00AA6F0E"/>
    <w:rsid w:val="00AA750E"/>
    <w:rsid w:val="00AB081D"/>
    <w:rsid w:val="00AB0A98"/>
    <w:rsid w:val="00AB0E60"/>
    <w:rsid w:val="00AB10FE"/>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4E7B"/>
    <w:rsid w:val="00AC50A0"/>
    <w:rsid w:val="00AC52F7"/>
    <w:rsid w:val="00AC75F1"/>
    <w:rsid w:val="00AD0577"/>
    <w:rsid w:val="00AD05EF"/>
    <w:rsid w:val="00AD0793"/>
    <w:rsid w:val="00AD0CC8"/>
    <w:rsid w:val="00AD0FCE"/>
    <w:rsid w:val="00AD22BE"/>
    <w:rsid w:val="00AD2B9A"/>
    <w:rsid w:val="00AD3AF3"/>
    <w:rsid w:val="00AD4E31"/>
    <w:rsid w:val="00AD6B1A"/>
    <w:rsid w:val="00AE20DA"/>
    <w:rsid w:val="00AE3313"/>
    <w:rsid w:val="00AE3F90"/>
    <w:rsid w:val="00AE44CA"/>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1B61"/>
    <w:rsid w:val="00B3292A"/>
    <w:rsid w:val="00B32C2D"/>
    <w:rsid w:val="00B33038"/>
    <w:rsid w:val="00B33751"/>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529E"/>
    <w:rsid w:val="00B91721"/>
    <w:rsid w:val="00B91B61"/>
    <w:rsid w:val="00B91E61"/>
    <w:rsid w:val="00B92D61"/>
    <w:rsid w:val="00B93723"/>
    <w:rsid w:val="00B93A25"/>
    <w:rsid w:val="00B93F10"/>
    <w:rsid w:val="00B942D1"/>
    <w:rsid w:val="00B94732"/>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6AED"/>
    <w:rsid w:val="00BD0CC4"/>
    <w:rsid w:val="00BD186D"/>
    <w:rsid w:val="00BD2069"/>
    <w:rsid w:val="00BD211A"/>
    <w:rsid w:val="00BD2131"/>
    <w:rsid w:val="00BD348C"/>
    <w:rsid w:val="00BD42B5"/>
    <w:rsid w:val="00BD60B9"/>
    <w:rsid w:val="00BE0682"/>
    <w:rsid w:val="00BE261C"/>
    <w:rsid w:val="00BE3C04"/>
    <w:rsid w:val="00BE4391"/>
    <w:rsid w:val="00BE4533"/>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131C"/>
    <w:rsid w:val="00C165A5"/>
    <w:rsid w:val="00C1670B"/>
    <w:rsid w:val="00C17105"/>
    <w:rsid w:val="00C210C9"/>
    <w:rsid w:val="00C21221"/>
    <w:rsid w:val="00C21EFE"/>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64B87"/>
    <w:rsid w:val="00C7194E"/>
    <w:rsid w:val="00C72BC2"/>
    <w:rsid w:val="00C73E93"/>
    <w:rsid w:val="00C74B7D"/>
    <w:rsid w:val="00C74CFB"/>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185F"/>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538F"/>
    <w:rsid w:val="00DA603C"/>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0982"/>
    <w:rsid w:val="00E113B0"/>
    <w:rsid w:val="00E12B69"/>
    <w:rsid w:val="00E13829"/>
    <w:rsid w:val="00E162B2"/>
    <w:rsid w:val="00E1766E"/>
    <w:rsid w:val="00E178C2"/>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4412"/>
    <w:rsid w:val="00E35F33"/>
    <w:rsid w:val="00E3606F"/>
    <w:rsid w:val="00E364C8"/>
    <w:rsid w:val="00E37F60"/>
    <w:rsid w:val="00E40846"/>
    <w:rsid w:val="00E4170C"/>
    <w:rsid w:val="00E41A2D"/>
    <w:rsid w:val="00E422F9"/>
    <w:rsid w:val="00E43C7A"/>
    <w:rsid w:val="00E441D2"/>
    <w:rsid w:val="00E449C8"/>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679"/>
    <w:rsid w:val="00E77A46"/>
    <w:rsid w:val="00E80029"/>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8F5"/>
    <w:rsid w:val="00F554B7"/>
    <w:rsid w:val="00F5618B"/>
    <w:rsid w:val="00F56631"/>
    <w:rsid w:val="00F56F0E"/>
    <w:rsid w:val="00F57B8A"/>
    <w:rsid w:val="00F60BB4"/>
    <w:rsid w:val="00F60D1E"/>
    <w:rsid w:val="00F618E3"/>
    <w:rsid w:val="00F62314"/>
    <w:rsid w:val="00F62AAF"/>
    <w:rsid w:val="00F6358A"/>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A14BE"/>
    <w:rsid w:val="00FA1801"/>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81E2-735D-444C-B48C-56EB5623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5967</Words>
  <Characters>3402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2015.gada budžeta apstiprināšanu” sākotnējās ietekmes novērtējuma ziņojums (anotācija)</vt:lpstr>
    </vt:vector>
  </TitlesOfParts>
  <Company>Satiksmes ministrija</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2017.gada 13.decembra rīkojumā Nr.748 „Par valsts aģentūras „Civilās aviācijas aģentūra” 2018.gada budžeta apstiprināšanu”” sākotnējās ietekmes novērtējuma ziņojums (anotācija)</dc:title>
  <dc:subject>Anotācija</dc:subject>
  <dc:creator>I.Dambe</dc:creator>
  <dc:description>I.Dambe
67830941, inta.dambe@latcaa.gov.lv</dc:description>
  <cp:lastModifiedBy>Žaneta Jansone</cp:lastModifiedBy>
  <cp:revision>6</cp:revision>
  <cp:lastPrinted>2018-09-12T07:06:00Z</cp:lastPrinted>
  <dcterms:created xsi:type="dcterms:W3CDTF">2018-09-12T06:59:00Z</dcterms:created>
  <dcterms:modified xsi:type="dcterms:W3CDTF">2018-09-20T07:14:00Z</dcterms:modified>
</cp:coreProperties>
</file>