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5C0" w:rsidRPr="00343D80" w:rsidRDefault="00D115C0" w:rsidP="00D115C0">
      <w:pPr>
        <w:pStyle w:val="Heading2"/>
        <w:rPr>
          <w:i/>
          <w:sz w:val="28"/>
          <w:szCs w:val="28"/>
        </w:rPr>
      </w:pPr>
      <w:r w:rsidRPr="00343D80">
        <w:rPr>
          <w:i/>
          <w:sz w:val="28"/>
          <w:szCs w:val="28"/>
        </w:rPr>
        <w:t>Projekts</w:t>
      </w:r>
    </w:p>
    <w:p w:rsidR="00D115C0" w:rsidRDefault="00D115C0" w:rsidP="00D115C0">
      <w:pPr>
        <w:pStyle w:val="Title"/>
        <w:outlineLvl w:val="0"/>
        <w:rPr>
          <w:b w:val="0"/>
          <w:sz w:val="28"/>
          <w:szCs w:val="28"/>
        </w:rPr>
      </w:pPr>
    </w:p>
    <w:p w:rsidR="00D115C0" w:rsidRPr="00343D80" w:rsidRDefault="00D115C0" w:rsidP="00D115C0">
      <w:pPr>
        <w:pStyle w:val="Title"/>
        <w:outlineLvl w:val="0"/>
        <w:rPr>
          <w:b w:val="0"/>
          <w:sz w:val="28"/>
          <w:szCs w:val="28"/>
        </w:rPr>
      </w:pPr>
      <w:r w:rsidRPr="00343D80">
        <w:rPr>
          <w:b w:val="0"/>
          <w:sz w:val="28"/>
          <w:szCs w:val="28"/>
        </w:rPr>
        <w:t>LATVIJAS REPUBLIKAS MINISTRU KABINETS</w:t>
      </w:r>
    </w:p>
    <w:p w:rsidR="00F37DAE" w:rsidRPr="00343D80" w:rsidRDefault="00F37DAE" w:rsidP="00D115C0">
      <w:pPr>
        <w:pStyle w:val="BalloonText"/>
        <w:tabs>
          <w:tab w:val="left" w:pos="6804"/>
        </w:tabs>
        <w:rPr>
          <w:rFonts w:ascii="Times New Roman" w:hAnsi="Times New Roman" w:cs="Times New Roman"/>
          <w:sz w:val="28"/>
          <w:szCs w:val="28"/>
        </w:rPr>
      </w:pPr>
    </w:p>
    <w:p w:rsidR="00D115C0" w:rsidRPr="00343D80" w:rsidRDefault="003454B9" w:rsidP="00D115C0">
      <w:pPr>
        <w:tabs>
          <w:tab w:val="left" w:pos="6804"/>
        </w:tabs>
        <w:rPr>
          <w:sz w:val="28"/>
          <w:szCs w:val="28"/>
        </w:rPr>
      </w:pPr>
      <w:r>
        <w:rPr>
          <w:sz w:val="28"/>
          <w:szCs w:val="28"/>
        </w:rPr>
        <w:t>2018</w:t>
      </w:r>
      <w:r w:rsidR="00D115C0" w:rsidRPr="00343D80">
        <w:rPr>
          <w:sz w:val="28"/>
          <w:szCs w:val="28"/>
        </w:rPr>
        <w:t>. gada ___. _________</w:t>
      </w:r>
      <w:r w:rsidR="00D115C0" w:rsidRPr="00343D80">
        <w:rPr>
          <w:sz w:val="28"/>
          <w:szCs w:val="28"/>
        </w:rPr>
        <w:tab/>
        <w:t>Noteikumi Nr.</w:t>
      </w:r>
    </w:p>
    <w:p w:rsidR="00D115C0" w:rsidRPr="00343D80" w:rsidRDefault="00D115C0" w:rsidP="00D115C0">
      <w:pPr>
        <w:tabs>
          <w:tab w:val="left" w:pos="6804"/>
          <w:tab w:val="left" w:pos="8364"/>
        </w:tabs>
        <w:rPr>
          <w:sz w:val="28"/>
          <w:szCs w:val="28"/>
        </w:rPr>
      </w:pPr>
      <w:r w:rsidRPr="00343D80">
        <w:rPr>
          <w:sz w:val="28"/>
          <w:szCs w:val="28"/>
        </w:rPr>
        <w:t>Rīgā</w:t>
      </w:r>
      <w:r w:rsidRPr="00343D80">
        <w:rPr>
          <w:sz w:val="28"/>
          <w:szCs w:val="28"/>
        </w:rPr>
        <w:tab/>
        <w:t>(prot.      Nr.  )</w:t>
      </w:r>
    </w:p>
    <w:p w:rsidR="00D115C0" w:rsidRDefault="00D115C0" w:rsidP="00F37DAE">
      <w:pPr>
        <w:rPr>
          <w:sz w:val="28"/>
          <w:szCs w:val="28"/>
        </w:rPr>
      </w:pPr>
      <w:bookmarkStart w:id="0" w:name="OLE_LINK2"/>
      <w:bookmarkStart w:id="1" w:name="OLE_LINK1"/>
    </w:p>
    <w:p w:rsidR="00F37DAE" w:rsidRPr="00343D80" w:rsidRDefault="00F37DAE" w:rsidP="00F37DAE">
      <w:pPr>
        <w:rPr>
          <w:b/>
          <w:bCs/>
          <w:sz w:val="28"/>
          <w:szCs w:val="28"/>
          <w:lang w:eastAsia="lv-LV"/>
        </w:rPr>
      </w:pPr>
    </w:p>
    <w:bookmarkEnd w:id="0"/>
    <w:bookmarkEnd w:id="1"/>
    <w:p w:rsidR="00D115C0" w:rsidRPr="00343D80" w:rsidRDefault="00AF4802" w:rsidP="00D115C0">
      <w:pPr>
        <w:jc w:val="center"/>
        <w:rPr>
          <w:rFonts w:ascii="Arial" w:hAnsi="Arial" w:cs="Arial"/>
          <w:b/>
          <w:bCs/>
          <w:color w:val="414142"/>
          <w:sz w:val="28"/>
          <w:szCs w:val="28"/>
          <w:lang w:eastAsia="lv-LV"/>
        </w:rPr>
      </w:pPr>
      <w:r>
        <w:rPr>
          <w:b/>
          <w:bCs/>
          <w:sz w:val="28"/>
          <w:szCs w:val="28"/>
          <w:lang w:eastAsia="lv-LV"/>
        </w:rPr>
        <w:t>Grozījumi Ministru kabineta 2015. gada 22. decembra noteikumos Nr.746</w:t>
      </w:r>
      <w:r w:rsidR="00D115C0" w:rsidRPr="00343D80">
        <w:rPr>
          <w:b/>
          <w:bCs/>
          <w:sz w:val="28"/>
          <w:szCs w:val="28"/>
          <w:lang w:eastAsia="lv-LV"/>
        </w:rPr>
        <w:t xml:space="preserve"> </w:t>
      </w:r>
      <w:r>
        <w:rPr>
          <w:b/>
          <w:bCs/>
          <w:color w:val="000000"/>
          <w:sz w:val="28"/>
          <w:szCs w:val="28"/>
        </w:rPr>
        <w:t>“Noteikumi par kuģu, kuģošanas kompāniju, ostu un ostas iekārtu aizsardzības funkciju sadalījumu, izpildi un uzraudzību</w:t>
      </w:r>
      <w:r w:rsidR="00D115C0" w:rsidRPr="00343D80">
        <w:rPr>
          <w:b/>
          <w:bCs/>
          <w:color w:val="000000"/>
          <w:sz w:val="28"/>
          <w:szCs w:val="28"/>
        </w:rPr>
        <w:t>”</w:t>
      </w:r>
    </w:p>
    <w:p w:rsidR="00D115C0" w:rsidRPr="00343D80" w:rsidRDefault="00D115C0" w:rsidP="00D115C0">
      <w:pPr>
        <w:jc w:val="right"/>
        <w:rPr>
          <w:rFonts w:ascii="Arial" w:hAnsi="Arial" w:cs="Arial"/>
          <w:i/>
          <w:iCs/>
          <w:color w:val="414142"/>
          <w:sz w:val="28"/>
          <w:szCs w:val="28"/>
          <w:lang w:eastAsia="en-US"/>
        </w:rPr>
      </w:pPr>
    </w:p>
    <w:p w:rsidR="00AF4802" w:rsidRDefault="003454B9" w:rsidP="007052C9">
      <w:pPr>
        <w:jc w:val="right"/>
        <w:rPr>
          <w:color w:val="000000"/>
          <w:sz w:val="28"/>
          <w:szCs w:val="28"/>
          <w:lang w:eastAsia="lv-LV"/>
        </w:rPr>
      </w:pPr>
      <w:r w:rsidRPr="003454B9">
        <w:rPr>
          <w:color w:val="000000"/>
          <w:sz w:val="28"/>
          <w:szCs w:val="28"/>
          <w:lang w:eastAsia="lv-LV"/>
        </w:rPr>
        <w:t>Izdoti saskaņā ar Jūrlietu pārvaldes</w:t>
      </w:r>
    </w:p>
    <w:p w:rsidR="00AF4802" w:rsidRDefault="00AF4802" w:rsidP="00AF4802">
      <w:pPr>
        <w:jc w:val="right"/>
        <w:rPr>
          <w:color w:val="000000"/>
          <w:sz w:val="28"/>
          <w:szCs w:val="28"/>
          <w:lang w:eastAsia="lv-LV"/>
        </w:rPr>
      </w:pPr>
      <w:r>
        <w:rPr>
          <w:color w:val="000000"/>
          <w:sz w:val="28"/>
          <w:szCs w:val="28"/>
          <w:lang w:eastAsia="lv-LV"/>
        </w:rPr>
        <w:t>u</w:t>
      </w:r>
      <w:r w:rsidR="003454B9" w:rsidRPr="003454B9">
        <w:rPr>
          <w:color w:val="000000"/>
          <w:sz w:val="28"/>
          <w:szCs w:val="28"/>
          <w:lang w:eastAsia="lv-LV"/>
        </w:rPr>
        <w:t>n</w:t>
      </w:r>
      <w:r>
        <w:rPr>
          <w:color w:val="000000"/>
          <w:sz w:val="28"/>
          <w:szCs w:val="28"/>
          <w:lang w:eastAsia="lv-LV"/>
        </w:rPr>
        <w:t xml:space="preserve"> </w:t>
      </w:r>
      <w:r w:rsidR="003454B9">
        <w:rPr>
          <w:color w:val="000000"/>
          <w:sz w:val="28"/>
          <w:szCs w:val="28"/>
          <w:lang w:eastAsia="lv-LV"/>
        </w:rPr>
        <w:t xml:space="preserve">jūras drošības likuma </w:t>
      </w:r>
      <w:r>
        <w:rPr>
          <w:color w:val="000000"/>
          <w:sz w:val="28"/>
          <w:szCs w:val="28"/>
          <w:lang w:eastAsia="lv-LV"/>
        </w:rPr>
        <w:t>17</w:t>
      </w:r>
      <w:r w:rsidR="003454B9" w:rsidRPr="003454B9">
        <w:rPr>
          <w:color w:val="000000"/>
          <w:sz w:val="28"/>
          <w:szCs w:val="28"/>
          <w:lang w:eastAsia="lv-LV"/>
        </w:rPr>
        <w:t>.</w:t>
      </w:r>
      <w:r w:rsidR="003454B9">
        <w:rPr>
          <w:color w:val="000000"/>
          <w:sz w:val="28"/>
          <w:szCs w:val="28"/>
          <w:lang w:eastAsia="lv-LV"/>
        </w:rPr>
        <w:t xml:space="preserve"> </w:t>
      </w:r>
      <w:r w:rsidR="003454B9" w:rsidRPr="003454B9">
        <w:rPr>
          <w:color w:val="000000"/>
          <w:sz w:val="28"/>
          <w:szCs w:val="28"/>
          <w:lang w:eastAsia="lv-LV"/>
        </w:rPr>
        <w:t>panta</w:t>
      </w:r>
    </w:p>
    <w:p w:rsidR="003454B9" w:rsidRDefault="00AF4802" w:rsidP="00AF4802">
      <w:pPr>
        <w:jc w:val="right"/>
        <w:rPr>
          <w:color w:val="000000"/>
          <w:sz w:val="28"/>
          <w:szCs w:val="28"/>
          <w:lang w:eastAsia="lv-LV"/>
        </w:rPr>
      </w:pPr>
      <w:r>
        <w:rPr>
          <w:color w:val="000000"/>
          <w:sz w:val="28"/>
          <w:szCs w:val="28"/>
          <w:lang w:eastAsia="lv-LV"/>
        </w:rPr>
        <w:t>ceturto</w:t>
      </w:r>
      <w:r w:rsidR="003454B9" w:rsidRPr="003454B9">
        <w:rPr>
          <w:color w:val="000000"/>
          <w:sz w:val="28"/>
          <w:szCs w:val="28"/>
          <w:lang w:eastAsia="lv-LV"/>
        </w:rPr>
        <w:t xml:space="preserve"> daļu</w:t>
      </w:r>
      <w:r>
        <w:rPr>
          <w:color w:val="000000"/>
          <w:sz w:val="28"/>
          <w:szCs w:val="28"/>
          <w:lang w:eastAsia="lv-LV"/>
        </w:rPr>
        <w:t xml:space="preserve"> un 19. panta piekto daļu</w:t>
      </w:r>
      <w:r w:rsidR="003454B9">
        <w:rPr>
          <w:color w:val="000000"/>
          <w:sz w:val="28"/>
          <w:szCs w:val="28"/>
          <w:lang w:eastAsia="lv-LV"/>
        </w:rPr>
        <w:t xml:space="preserve"> </w:t>
      </w:r>
    </w:p>
    <w:p w:rsidR="003454B9" w:rsidRDefault="003454B9" w:rsidP="00D115C0">
      <w:pPr>
        <w:jc w:val="right"/>
        <w:rPr>
          <w:color w:val="000000"/>
          <w:sz w:val="28"/>
          <w:szCs w:val="28"/>
          <w:lang w:eastAsia="lv-LV"/>
        </w:rPr>
      </w:pPr>
    </w:p>
    <w:p w:rsidR="00D115C0" w:rsidRPr="00343D80" w:rsidRDefault="00864310" w:rsidP="00D115C0">
      <w:pPr>
        <w:ind w:firstLine="709"/>
        <w:jc w:val="both"/>
        <w:rPr>
          <w:rFonts w:eastAsia="Calibri"/>
          <w:sz w:val="28"/>
          <w:szCs w:val="28"/>
          <w:lang w:eastAsia="en-US"/>
        </w:rPr>
      </w:pPr>
      <w:r>
        <w:rPr>
          <w:rFonts w:eastAsia="Calibri"/>
          <w:sz w:val="28"/>
          <w:szCs w:val="28"/>
        </w:rPr>
        <w:t xml:space="preserve">1. </w:t>
      </w:r>
      <w:r w:rsidR="00AF4802">
        <w:rPr>
          <w:rFonts w:eastAsia="Calibri"/>
          <w:sz w:val="28"/>
          <w:szCs w:val="28"/>
        </w:rPr>
        <w:t>Izdarīt Ministru kabineta 2015</w:t>
      </w:r>
      <w:r w:rsidR="00D115C0" w:rsidRPr="00343D80">
        <w:rPr>
          <w:rFonts w:eastAsia="Calibri"/>
          <w:sz w:val="28"/>
          <w:szCs w:val="28"/>
        </w:rPr>
        <w:t>.</w:t>
      </w:r>
      <w:r w:rsidR="00AF4802">
        <w:rPr>
          <w:rFonts w:eastAsia="Calibri"/>
          <w:sz w:val="28"/>
          <w:szCs w:val="28"/>
        </w:rPr>
        <w:t xml:space="preserve"> gada 22</w:t>
      </w:r>
      <w:r w:rsidR="00D115C0" w:rsidRPr="00343D80">
        <w:rPr>
          <w:rFonts w:eastAsia="Calibri"/>
          <w:sz w:val="28"/>
          <w:szCs w:val="28"/>
        </w:rPr>
        <w:t>.</w:t>
      </w:r>
      <w:r w:rsidR="00AF4802">
        <w:rPr>
          <w:rFonts w:eastAsia="Calibri"/>
          <w:sz w:val="28"/>
          <w:szCs w:val="28"/>
        </w:rPr>
        <w:t xml:space="preserve"> decembra noteikumos Nr.746</w:t>
      </w:r>
      <w:r w:rsidR="00A37255">
        <w:rPr>
          <w:rFonts w:eastAsia="Calibri"/>
          <w:sz w:val="28"/>
          <w:szCs w:val="28"/>
        </w:rPr>
        <w:t xml:space="preserve"> </w:t>
      </w:r>
      <w:r w:rsidR="00AF4802">
        <w:rPr>
          <w:rFonts w:eastAsia="Calibri"/>
          <w:sz w:val="28"/>
          <w:szCs w:val="28"/>
        </w:rPr>
        <w:t>“Noteikumi par kuģu, kuģošanas kompāniju, ostu un ostas iekārtu aizsardzības funkciju sadalījumu, izpildi un uzraudzību” (Latvijas Vēstnesis, 2015, 254</w:t>
      </w:r>
      <w:r w:rsidR="007052C9">
        <w:rPr>
          <w:rFonts w:eastAsia="Calibri"/>
          <w:sz w:val="28"/>
          <w:szCs w:val="28"/>
        </w:rPr>
        <w:t>.nr.</w:t>
      </w:r>
      <w:r w:rsidR="00AF4802">
        <w:rPr>
          <w:rFonts w:eastAsia="Calibri"/>
          <w:sz w:val="28"/>
          <w:szCs w:val="28"/>
        </w:rPr>
        <w:t xml:space="preserve">) </w:t>
      </w:r>
      <w:r w:rsidR="00D115C0" w:rsidRPr="00343D80">
        <w:rPr>
          <w:rFonts w:eastAsia="Calibri"/>
          <w:sz w:val="28"/>
          <w:szCs w:val="28"/>
        </w:rPr>
        <w:t>šādus grozījumus:</w:t>
      </w:r>
    </w:p>
    <w:p w:rsidR="00D115C0" w:rsidRDefault="00D115C0" w:rsidP="00D115C0">
      <w:pPr>
        <w:tabs>
          <w:tab w:val="left" w:pos="851"/>
        </w:tabs>
        <w:ind w:firstLine="567"/>
        <w:jc w:val="both"/>
        <w:rPr>
          <w:sz w:val="28"/>
          <w:szCs w:val="28"/>
        </w:rPr>
      </w:pPr>
    </w:p>
    <w:p w:rsidR="00A37255" w:rsidRDefault="00F065AF" w:rsidP="00A37255">
      <w:pPr>
        <w:tabs>
          <w:tab w:val="left" w:pos="851"/>
        </w:tabs>
        <w:jc w:val="both"/>
        <w:rPr>
          <w:sz w:val="28"/>
          <w:szCs w:val="28"/>
        </w:rPr>
      </w:pPr>
      <w:r>
        <w:rPr>
          <w:sz w:val="28"/>
          <w:szCs w:val="28"/>
        </w:rPr>
        <w:tab/>
      </w:r>
      <w:r w:rsidR="00864310">
        <w:rPr>
          <w:sz w:val="28"/>
          <w:szCs w:val="28"/>
        </w:rPr>
        <w:t>1.</w:t>
      </w:r>
      <w:r>
        <w:rPr>
          <w:sz w:val="28"/>
          <w:szCs w:val="28"/>
        </w:rPr>
        <w:t>1</w:t>
      </w:r>
      <w:r w:rsidR="00AF4802">
        <w:rPr>
          <w:sz w:val="28"/>
          <w:szCs w:val="28"/>
        </w:rPr>
        <w:t>. Izteikt 2.11</w:t>
      </w:r>
      <w:r w:rsidR="00A37255">
        <w:rPr>
          <w:sz w:val="28"/>
          <w:szCs w:val="28"/>
        </w:rPr>
        <w:t>. apakšpunktu šādā redakcijā:</w:t>
      </w:r>
    </w:p>
    <w:p w:rsidR="00A37255" w:rsidRDefault="00A37255" w:rsidP="00A37255">
      <w:pPr>
        <w:tabs>
          <w:tab w:val="left" w:pos="851"/>
        </w:tabs>
        <w:jc w:val="both"/>
        <w:rPr>
          <w:sz w:val="28"/>
          <w:szCs w:val="28"/>
        </w:rPr>
      </w:pPr>
    </w:p>
    <w:p w:rsidR="00A37255" w:rsidRDefault="00AF4802" w:rsidP="00A37255">
      <w:pPr>
        <w:tabs>
          <w:tab w:val="left" w:pos="851"/>
        </w:tabs>
        <w:jc w:val="both"/>
        <w:rPr>
          <w:sz w:val="28"/>
          <w:szCs w:val="28"/>
        </w:rPr>
      </w:pPr>
      <w:r>
        <w:rPr>
          <w:sz w:val="28"/>
          <w:szCs w:val="28"/>
        </w:rPr>
        <w:t>“2.11</w:t>
      </w:r>
      <w:r w:rsidR="00A37255">
        <w:rPr>
          <w:sz w:val="28"/>
          <w:szCs w:val="28"/>
        </w:rPr>
        <w:t>. SKLOIS – Starptautiskā kravu loģistikas un ostu informācijas sistēma kā tā definēta Jūrlietu pārvaldes un jūras drošības likuma 41.</w:t>
      </w:r>
      <w:r w:rsidR="00A37255" w:rsidRPr="00A37255">
        <w:rPr>
          <w:sz w:val="28"/>
          <w:szCs w:val="28"/>
          <w:vertAlign w:val="superscript"/>
        </w:rPr>
        <w:t>2</w:t>
      </w:r>
      <w:r w:rsidR="00A37255">
        <w:rPr>
          <w:sz w:val="28"/>
          <w:szCs w:val="28"/>
        </w:rPr>
        <w:t xml:space="preserve"> panta pirmajā daļā;”</w:t>
      </w:r>
      <w:r w:rsidR="00AC29FB">
        <w:rPr>
          <w:sz w:val="28"/>
          <w:szCs w:val="28"/>
        </w:rPr>
        <w:t>.</w:t>
      </w:r>
    </w:p>
    <w:p w:rsidR="00AC29FB" w:rsidRDefault="00AC29FB" w:rsidP="00A37255">
      <w:pPr>
        <w:tabs>
          <w:tab w:val="left" w:pos="851"/>
        </w:tabs>
        <w:jc w:val="both"/>
        <w:rPr>
          <w:sz w:val="28"/>
          <w:szCs w:val="28"/>
        </w:rPr>
      </w:pPr>
    </w:p>
    <w:p w:rsidR="00FA5CA2" w:rsidRDefault="00AC29FB" w:rsidP="00A37255">
      <w:pPr>
        <w:tabs>
          <w:tab w:val="left" w:pos="851"/>
        </w:tabs>
        <w:jc w:val="both"/>
        <w:rPr>
          <w:sz w:val="28"/>
          <w:szCs w:val="28"/>
        </w:rPr>
      </w:pPr>
      <w:r>
        <w:rPr>
          <w:sz w:val="28"/>
          <w:szCs w:val="28"/>
        </w:rPr>
        <w:tab/>
      </w:r>
      <w:r w:rsidR="00864310">
        <w:rPr>
          <w:sz w:val="28"/>
          <w:szCs w:val="28"/>
        </w:rPr>
        <w:t>1.</w:t>
      </w:r>
      <w:r w:rsidR="002A08E4">
        <w:rPr>
          <w:sz w:val="28"/>
          <w:szCs w:val="28"/>
        </w:rPr>
        <w:t xml:space="preserve">2. Aizstāt 61., 66. un 212. </w:t>
      </w:r>
      <w:r w:rsidR="00F065AF">
        <w:rPr>
          <w:sz w:val="28"/>
          <w:szCs w:val="28"/>
        </w:rPr>
        <w:t>punktā vārdus “</w:t>
      </w:r>
      <w:r w:rsidR="002A08E4">
        <w:rPr>
          <w:sz w:val="28"/>
          <w:szCs w:val="28"/>
        </w:rPr>
        <w:t>nacionālajā SSN sistēmā</w:t>
      </w:r>
      <w:r w:rsidR="00F065AF">
        <w:rPr>
          <w:sz w:val="28"/>
          <w:szCs w:val="28"/>
        </w:rPr>
        <w:t>” ar vārdu “SKLOIS”.</w:t>
      </w:r>
    </w:p>
    <w:p w:rsidR="00FA5CA2" w:rsidRDefault="00FA5CA2" w:rsidP="00A37255">
      <w:pPr>
        <w:tabs>
          <w:tab w:val="left" w:pos="851"/>
        </w:tabs>
        <w:jc w:val="both"/>
        <w:rPr>
          <w:sz w:val="28"/>
          <w:szCs w:val="28"/>
        </w:rPr>
      </w:pPr>
    </w:p>
    <w:p w:rsidR="00FA5CA2" w:rsidRDefault="00FA5CA2" w:rsidP="00A37255">
      <w:pPr>
        <w:tabs>
          <w:tab w:val="left" w:pos="851"/>
        </w:tabs>
        <w:jc w:val="both"/>
        <w:rPr>
          <w:sz w:val="28"/>
          <w:szCs w:val="28"/>
        </w:rPr>
      </w:pPr>
      <w:r>
        <w:rPr>
          <w:sz w:val="28"/>
          <w:szCs w:val="28"/>
        </w:rPr>
        <w:tab/>
      </w:r>
      <w:r w:rsidR="00864310">
        <w:rPr>
          <w:sz w:val="28"/>
          <w:szCs w:val="28"/>
        </w:rPr>
        <w:t>1.</w:t>
      </w:r>
      <w:r>
        <w:rPr>
          <w:sz w:val="28"/>
          <w:szCs w:val="28"/>
        </w:rPr>
        <w:t>3. Izteikt 233. punktu šādā redakcijā:</w:t>
      </w:r>
    </w:p>
    <w:p w:rsidR="00FA5CA2" w:rsidRDefault="00FA5CA2" w:rsidP="00A37255">
      <w:pPr>
        <w:tabs>
          <w:tab w:val="left" w:pos="851"/>
        </w:tabs>
        <w:jc w:val="both"/>
        <w:rPr>
          <w:sz w:val="28"/>
          <w:szCs w:val="28"/>
        </w:rPr>
      </w:pPr>
    </w:p>
    <w:p w:rsidR="00F065AF" w:rsidRDefault="00FA5CA2" w:rsidP="00A37255">
      <w:pPr>
        <w:tabs>
          <w:tab w:val="left" w:pos="851"/>
        </w:tabs>
        <w:jc w:val="both"/>
        <w:rPr>
          <w:sz w:val="28"/>
          <w:szCs w:val="28"/>
        </w:rPr>
      </w:pPr>
      <w:r>
        <w:rPr>
          <w:sz w:val="28"/>
          <w:szCs w:val="28"/>
        </w:rPr>
        <w:t xml:space="preserve">“233. </w:t>
      </w:r>
      <w:r w:rsidR="0041178A" w:rsidRPr="0041178A">
        <w:rPr>
          <w:sz w:val="28"/>
          <w:szCs w:val="28"/>
        </w:rPr>
        <w:t>Jūras administrācija iekļauj SKLOIS aktuālo informāciju par vietām, kurām ir ostas vai ostas iekārtas aizsardzības plāns. Osta vai ostas iekārta iekļauj SKLOIS aktuālo informāciju par personām, kuras ir atbildīgas par attiecīgās ostas vai ostas iekārtas aizsardzību.</w:t>
      </w:r>
      <w:r w:rsidR="0041178A">
        <w:rPr>
          <w:sz w:val="28"/>
          <w:szCs w:val="28"/>
        </w:rPr>
        <w:t>”</w:t>
      </w:r>
      <w:r w:rsidR="00F065AF">
        <w:rPr>
          <w:sz w:val="28"/>
          <w:szCs w:val="28"/>
        </w:rPr>
        <w:t xml:space="preserve"> </w:t>
      </w:r>
    </w:p>
    <w:p w:rsidR="00F065AF" w:rsidRDefault="00F065AF" w:rsidP="00A37255">
      <w:pPr>
        <w:tabs>
          <w:tab w:val="left" w:pos="851"/>
        </w:tabs>
        <w:jc w:val="both"/>
        <w:rPr>
          <w:sz w:val="28"/>
          <w:szCs w:val="28"/>
        </w:rPr>
      </w:pPr>
    </w:p>
    <w:p w:rsidR="00191934" w:rsidRDefault="00864310" w:rsidP="00725285">
      <w:pPr>
        <w:pStyle w:val="BodyTextIndent"/>
        <w:spacing w:line="240" w:lineRule="auto"/>
        <w:ind w:left="0"/>
        <w:rPr>
          <w:sz w:val="28"/>
          <w:szCs w:val="28"/>
        </w:rPr>
      </w:pPr>
      <w:r>
        <w:rPr>
          <w:sz w:val="28"/>
          <w:szCs w:val="28"/>
        </w:rPr>
        <w:tab/>
        <w:t>2. Noteikumi stājas spēkā 2019. gada 1. janvārī.</w:t>
      </w:r>
    </w:p>
    <w:p w:rsidR="00864310" w:rsidRDefault="00864310" w:rsidP="00725285">
      <w:pPr>
        <w:pStyle w:val="BodyTextIndent"/>
        <w:spacing w:line="240" w:lineRule="auto"/>
        <w:ind w:left="0"/>
        <w:rPr>
          <w:sz w:val="28"/>
          <w:szCs w:val="28"/>
        </w:rPr>
      </w:pPr>
    </w:p>
    <w:p w:rsidR="00864310" w:rsidRPr="00725285" w:rsidRDefault="00864310" w:rsidP="00725285">
      <w:pPr>
        <w:pStyle w:val="BodyTextIndent"/>
        <w:spacing w:line="240" w:lineRule="auto"/>
        <w:ind w:left="0"/>
        <w:rPr>
          <w:sz w:val="28"/>
          <w:szCs w:val="28"/>
        </w:rPr>
      </w:pPr>
    </w:p>
    <w:p w:rsidR="00312161" w:rsidRPr="00312161" w:rsidRDefault="00312161" w:rsidP="00312161">
      <w:pPr>
        <w:widowControl/>
        <w:tabs>
          <w:tab w:val="left" w:pos="6521"/>
        </w:tabs>
        <w:suppressAutoHyphens w:val="0"/>
        <w:overflowPunct/>
        <w:autoSpaceDE/>
        <w:autoSpaceDN/>
        <w:adjustRightInd/>
        <w:ind w:firstLine="720"/>
        <w:textAlignment w:val="auto"/>
        <w:rPr>
          <w:sz w:val="28"/>
          <w:szCs w:val="24"/>
          <w:lang w:eastAsia="en-US"/>
        </w:rPr>
      </w:pPr>
      <w:r w:rsidRPr="00312161">
        <w:rPr>
          <w:sz w:val="28"/>
          <w:szCs w:val="24"/>
          <w:lang w:eastAsia="en-US"/>
        </w:rPr>
        <w:t xml:space="preserve">Ministru prezidents            </w:t>
      </w:r>
      <w:r w:rsidRPr="00312161">
        <w:rPr>
          <w:sz w:val="28"/>
          <w:szCs w:val="24"/>
          <w:lang w:eastAsia="en-US"/>
        </w:rPr>
        <w:tab/>
        <w:t>M.</w:t>
      </w:r>
      <w:r>
        <w:rPr>
          <w:sz w:val="28"/>
          <w:szCs w:val="24"/>
          <w:lang w:eastAsia="en-US"/>
        </w:rPr>
        <w:t xml:space="preserve"> </w:t>
      </w:r>
      <w:r w:rsidRPr="00312161">
        <w:rPr>
          <w:sz w:val="28"/>
          <w:szCs w:val="24"/>
          <w:lang w:eastAsia="en-US"/>
        </w:rPr>
        <w:t>Kučinskis</w:t>
      </w:r>
    </w:p>
    <w:p w:rsidR="00864310" w:rsidRDefault="00864310" w:rsidP="00B6200B">
      <w:pPr>
        <w:widowControl/>
        <w:tabs>
          <w:tab w:val="left" w:pos="6521"/>
        </w:tabs>
        <w:suppressAutoHyphens w:val="0"/>
        <w:overflowPunct/>
        <w:autoSpaceDE/>
        <w:autoSpaceDN/>
        <w:adjustRightInd/>
        <w:textAlignment w:val="auto"/>
        <w:rPr>
          <w:sz w:val="28"/>
          <w:szCs w:val="24"/>
          <w:lang w:eastAsia="en-US"/>
        </w:rPr>
      </w:pPr>
    </w:p>
    <w:p w:rsidR="0041178A" w:rsidRPr="00312161" w:rsidRDefault="0041178A" w:rsidP="00B6200B">
      <w:pPr>
        <w:widowControl/>
        <w:tabs>
          <w:tab w:val="left" w:pos="6521"/>
        </w:tabs>
        <w:suppressAutoHyphens w:val="0"/>
        <w:overflowPunct/>
        <w:autoSpaceDE/>
        <w:autoSpaceDN/>
        <w:adjustRightInd/>
        <w:textAlignment w:val="auto"/>
        <w:rPr>
          <w:sz w:val="28"/>
          <w:szCs w:val="24"/>
          <w:lang w:eastAsia="en-US"/>
        </w:rPr>
      </w:pPr>
    </w:p>
    <w:p w:rsidR="00312161" w:rsidRPr="00312161" w:rsidRDefault="00312161" w:rsidP="00312161">
      <w:pPr>
        <w:widowControl/>
        <w:tabs>
          <w:tab w:val="left" w:pos="6521"/>
          <w:tab w:val="left" w:pos="6840"/>
        </w:tabs>
        <w:suppressAutoHyphens w:val="0"/>
        <w:overflowPunct/>
        <w:autoSpaceDE/>
        <w:autoSpaceDN/>
        <w:adjustRightInd/>
        <w:ind w:firstLine="720"/>
        <w:textAlignment w:val="auto"/>
        <w:rPr>
          <w:sz w:val="28"/>
          <w:szCs w:val="24"/>
          <w:lang w:eastAsia="en-US"/>
        </w:rPr>
      </w:pPr>
      <w:r w:rsidRPr="00312161">
        <w:rPr>
          <w:sz w:val="28"/>
          <w:szCs w:val="24"/>
          <w:lang w:eastAsia="en-US"/>
        </w:rPr>
        <w:t>Satiksmes ministrs</w:t>
      </w:r>
      <w:r w:rsidRPr="00312161">
        <w:rPr>
          <w:sz w:val="28"/>
          <w:szCs w:val="24"/>
          <w:lang w:eastAsia="en-US"/>
        </w:rPr>
        <w:tab/>
        <w:t>U.</w:t>
      </w:r>
      <w:r>
        <w:rPr>
          <w:sz w:val="28"/>
          <w:szCs w:val="24"/>
          <w:lang w:eastAsia="en-US"/>
        </w:rPr>
        <w:t xml:space="preserve"> </w:t>
      </w:r>
      <w:r w:rsidRPr="00312161">
        <w:rPr>
          <w:sz w:val="28"/>
          <w:szCs w:val="24"/>
          <w:lang w:eastAsia="en-US"/>
        </w:rPr>
        <w:t>Augulis</w:t>
      </w:r>
    </w:p>
    <w:p w:rsidR="00312161" w:rsidRDefault="00312161" w:rsidP="00312161">
      <w:pPr>
        <w:widowControl/>
        <w:tabs>
          <w:tab w:val="left" w:pos="6521"/>
          <w:tab w:val="left" w:pos="6840"/>
        </w:tabs>
        <w:suppressAutoHyphens w:val="0"/>
        <w:overflowPunct/>
        <w:autoSpaceDE/>
        <w:autoSpaceDN/>
        <w:adjustRightInd/>
        <w:ind w:firstLine="720"/>
        <w:textAlignment w:val="auto"/>
        <w:rPr>
          <w:sz w:val="28"/>
          <w:szCs w:val="24"/>
          <w:lang w:eastAsia="en-US"/>
        </w:rPr>
      </w:pPr>
    </w:p>
    <w:p w:rsidR="0041178A" w:rsidRDefault="0041178A" w:rsidP="00312161">
      <w:pPr>
        <w:widowControl/>
        <w:tabs>
          <w:tab w:val="left" w:pos="6521"/>
          <w:tab w:val="left" w:pos="6840"/>
        </w:tabs>
        <w:suppressAutoHyphens w:val="0"/>
        <w:overflowPunct/>
        <w:autoSpaceDE/>
        <w:autoSpaceDN/>
        <w:adjustRightInd/>
        <w:ind w:firstLine="720"/>
        <w:textAlignment w:val="auto"/>
        <w:rPr>
          <w:sz w:val="28"/>
          <w:szCs w:val="24"/>
          <w:lang w:eastAsia="en-US"/>
        </w:rPr>
      </w:pPr>
    </w:p>
    <w:p w:rsidR="00312161" w:rsidRDefault="00312161" w:rsidP="00312161">
      <w:pPr>
        <w:widowControl/>
        <w:tabs>
          <w:tab w:val="left" w:pos="6521"/>
          <w:tab w:val="left" w:pos="6840"/>
        </w:tabs>
        <w:suppressAutoHyphens w:val="0"/>
        <w:overflowPunct/>
        <w:autoSpaceDE/>
        <w:autoSpaceDN/>
        <w:adjustRightInd/>
        <w:ind w:firstLine="720"/>
        <w:textAlignment w:val="auto"/>
        <w:rPr>
          <w:sz w:val="28"/>
          <w:szCs w:val="24"/>
          <w:lang w:eastAsia="en-US"/>
        </w:rPr>
      </w:pPr>
      <w:r w:rsidRPr="00312161">
        <w:rPr>
          <w:sz w:val="28"/>
          <w:szCs w:val="24"/>
          <w:lang w:eastAsia="en-US"/>
        </w:rPr>
        <w:lastRenderedPageBreak/>
        <w:t>Iesniedzējs:</w:t>
      </w:r>
    </w:p>
    <w:p w:rsidR="00312161" w:rsidRPr="00312161" w:rsidRDefault="00312161" w:rsidP="00312161">
      <w:pPr>
        <w:widowControl/>
        <w:tabs>
          <w:tab w:val="left" w:pos="6521"/>
          <w:tab w:val="left" w:pos="6840"/>
        </w:tabs>
        <w:suppressAutoHyphens w:val="0"/>
        <w:overflowPunct/>
        <w:autoSpaceDE/>
        <w:autoSpaceDN/>
        <w:adjustRightInd/>
        <w:ind w:firstLine="720"/>
        <w:textAlignment w:val="auto"/>
        <w:rPr>
          <w:sz w:val="28"/>
          <w:szCs w:val="24"/>
          <w:lang w:eastAsia="en-US"/>
        </w:rPr>
      </w:pPr>
      <w:r w:rsidRPr="00312161">
        <w:rPr>
          <w:sz w:val="28"/>
          <w:szCs w:val="24"/>
          <w:lang w:eastAsia="en-US"/>
        </w:rPr>
        <w:t>satiksmes ministrs</w:t>
      </w:r>
      <w:r w:rsidRPr="00312161">
        <w:rPr>
          <w:sz w:val="28"/>
          <w:szCs w:val="24"/>
          <w:lang w:eastAsia="en-US"/>
        </w:rPr>
        <w:tab/>
        <w:t>U.Augulis</w:t>
      </w:r>
    </w:p>
    <w:p w:rsidR="00312161" w:rsidRPr="00312161" w:rsidRDefault="00312161" w:rsidP="00312161">
      <w:pPr>
        <w:widowControl/>
        <w:tabs>
          <w:tab w:val="left" w:pos="6521"/>
          <w:tab w:val="left" w:pos="6840"/>
        </w:tabs>
        <w:suppressAutoHyphens w:val="0"/>
        <w:overflowPunct/>
        <w:autoSpaceDE/>
        <w:autoSpaceDN/>
        <w:adjustRightInd/>
        <w:textAlignment w:val="auto"/>
        <w:rPr>
          <w:sz w:val="28"/>
          <w:szCs w:val="24"/>
          <w:lang w:eastAsia="en-US"/>
        </w:rPr>
      </w:pPr>
    </w:p>
    <w:p w:rsidR="00312161" w:rsidRDefault="00312161" w:rsidP="00312161">
      <w:pPr>
        <w:widowControl/>
        <w:tabs>
          <w:tab w:val="left" w:pos="6521"/>
          <w:tab w:val="left" w:pos="6840"/>
        </w:tabs>
        <w:suppressAutoHyphens w:val="0"/>
        <w:overflowPunct/>
        <w:autoSpaceDE/>
        <w:autoSpaceDN/>
        <w:adjustRightInd/>
        <w:ind w:firstLine="720"/>
        <w:textAlignment w:val="auto"/>
        <w:rPr>
          <w:sz w:val="28"/>
          <w:szCs w:val="24"/>
          <w:lang w:eastAsia="en-US"/>
        </w:rPr>
      </w:pPr>
      <w:r w:rsidRPr="00312161">
        <w:rPr>
          <w:sz w:val="28"/>
          <w:szCs w:val="24"/>
          <w:lang w:eastAsia="en-US"/>
        </w:rPr>
        <w:t>Vīza:</w:t>
      </w:r>
    </w:p>
    <w:p w:rsidR="0089477B" w:rsidRDefault="00312161" w:rsidP="004E6680">
      <w:pPr>
        <w:widowControl/>
        <w:tabs>
          <w:tab w:val="left" w:pos="6521"/>
          <w:tab w:val="left" w:pos="6840"/>
        </w:tabs>
        <w:suppressAutoHyphens w:val="0"/>
        <w:overflowPunct/>
        <w:autoSpaceDE/>
        <w:autoSpaceDN/>
        <w:adjustRightInd/>
        <w:ind w:firstLine="720"/>
        <w:textAlignment w:val="auto"/>
        <w:rPr>
          <w:sz w:val="28"/>
          <w:szCs w:val="24"/>
          <w:lang w:eastAsia="en-US"/>
        </w:rPr>
      </w:pPr>
      <w:r w:rsidRPr="00312161">
        <w:rPr>
          <w:sz w:val="28"/>
          <w:szCs w:val="24"/>
          <w:lang w:eastAsia="en-US"/>
        </w:rPr>
        <w:t>valsts sekretār</w:t>
      </w:r>
      <w:r w:rsidR="0089477B">
        <w:rPr>
          <w:sz w:val="28"/>
          <w:szCs w:val="24"/>
          <w:lang w:eastAsia="en-US"/>
        </w:rPr>
        <w:t>a vietā –</w:t>
      </w:r>
    </w:p>
    <w:p w:rsidR="00312161" w:rsidRPr="004E6680" w:rsidRDefault="0089477B" w:rsidP="004E6680">
      <w:pPr>
        <w:widowControl/>
        <w:tabs>
          <w:tab w:val="left" w:pos="6521"/>
          <w:tab w:val="left" w:pos="6840"/>
        </w:tabs>
        <w:suppressAutoHyphens w:val="0"/>
        <w:overflowPunct/>
        <w:autoSpaceDE/>
        <w:autoSpaceDN/>
        <w:adjustRightInd/>
        <w:ind w:firstLine="720"/>
        <w:textAlignment w:val="auto"/>
        <w:rPr>
          <w:sz w:val="28"/>
          <w:szCs w:val="24"/>
          <w:lang w:eastAsia="en-US"/>
        </w:rPr>
      </w:pPr>
      <w:r>
        <w:rPr>
          <w:sz w:val="28"/>
          <w:szCs w:val="24"/>
          <w:lang w:eastAsia="en-US"/>
        </w:rPr>
        <w:t xml:space="preserve">valsts sekretāra vietniece </w:t>
      </w:r>
      <w:r w:rsidR="00312161" w:rsidRPr="00312161">
        <w:rPr>
          <w:sz w:val="28"/>
          <w:szCs w:val="24"/>
          <w:lang w:eastAsia="en-US"/>
        </w:rPr>
        <w:tab/>
      </w:r>
      <w:proofErr w:type="spellStart"/>
      <w:r>
        <w:rPr>
          <w:sz w:val="28"/>
          <w:szCs w:val="24"/>
          <w:lang w:eastAsia="en-US"/>
        </w:rPr>
        <w:t>D</w:t>
      </w:r>
      <w:bookmarkStart w:id="2" w:name="_GoBack"/>
      <w:bookmarkEnd w:id="2"/>
      <w:r>
        <w:rPr>
          <w:sz w:val="28"/>
          <w:szCs w:val="24"/>
          <w:lang w:eastAsia="en-US"/>
        </w:rPr>
        <w:t>ž. Innusa</w:t>
      </w:r>
      <w:proofErr w:type="spellEnd"/>
      <w:r>
        <w:rPr>
          <w:sz w:val="28"/>
          <w:szCs w:val="24"/>
          <w:lang w:eastAsia="en-US"/>
        </w:rPr>
        <w:t xml:space="preserve"> </w:t>
      </w:r>
    </w:p>
    <w:sectPr w:rsidR="00312161" w:rsidRPr="004E6680" w:rsidSect="004E6680">
      <w:footerReference w:type="default" r:id="rId8"/>
      <w:headerReference w:type="first" r:id="rId9"/>
      <w:footerReference w:type="first" r:id="rId10"/>
      <w:pgSz w:w="11906" w:h="16838" w:code="9"/>
      <w:pgMar w:top="1138" w:right="1138" w:bottom="1138"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072" w:rsidRDefault="00837072" w:rsidP="002B7079">
      <w:r>
        <w:separator/>
      </w:r>
    </w:p>
  </w:endnote>
  <w:endnote w:type="continuationSeparator" w:id="0">
    <w:p w:rsidR="00837072" w:rsidRDefault="00837072" w:rsidP="002B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52D" w:rsidRPr="00FA3901" w:rsidRDefault="0041178A" w:rsidP="00BF6CE2">
    <w:pPr>
      <w:pStyle w:val="Footer"/>
      <w:jc w:val="both"/>
    </w:pPr>
    <w:r>
      <w:t>SMnot_17</w:t>
    </w:r>
    <w:r w:rsidR="00E1452D">
      <w:t>1018_groz746</w:t>
    </w:r>
  </w:p>
  <w:p w:rsidR="00E1452D" w:rsidRPr="00BF6CE2" w:rsidRDefault="00E1452D" w:rsidP="00BF6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52D" w:rsidRPr="00FA3901" w:rsidRDefault="00E1452D" w:rsidP="002B7079">
    <w:pPr>
      <w:pStyle w:val="Footer"/>
      <w:jc w:val="both"/>
    </w:pPr>
    <w:r>
      <w:t>SMnot_091018_groz339</w:t>
    </w:r>
  </w:p>
  <w:p w:rsidR="00E1452D" w:rsidRPr="002B7079" w:rsidRDefault="00E1452D" w:rsidP="008360C9">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072" w:rsidRDefault="00837072" w:rsidP="002B7079">
      <w:r>
        <w:separator/>
      </w:r>
    </w:p>
  </w:footnote>
  <w:footnote w:type="continuationSeparator" w:id="0">
    <w:p w:rsidR="00837072" w:rsidRDefault="00837072" w:rsidP="002B7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88244"/>
      <w:docPartObj>
        <w:docPartGallery w:val="Page Numbers (Top of Page)"/>
        <w:docPartUnique/>
      </w:docPartObj>
    </w:sdtPr>
    <w:sdtEndPr>
      <w:rPr>
        <w:noProof/>
      </w:rPr>
    </w:sdtEndPr>
    <w:sdtContent>
      <w:p w:rsidR="00E1452D" w:rsidRDefault="00E1452D">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E1452D" w:rsidRDefault="00E14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C2C90"/>
    <w:multiLevelType w:val="hybridMultilevel"/>
    <w:tmpl w:val="9AF89736"/>
    <w:lvl w:ilvl="0" w:tplc="F8F2F8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F5C72"/>
    <w:multiLevelType w:val="hybridMultilevel"/>
    <w:tmpl w:val="61D6EA6E"/>
    <w:lvl w:ilvl="0" w:tplc="549C46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96FBC"/>
    <w:multiLevelType w:val="hybridMultilevel"/>
    <w:tmpl w:val="6EA65BD0"/>
    <w:lvl w:ilvl="0" w:tplc="F8F2F8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C57CA"/>
    <w:multiLevelType w:val="hybridMultilevel"/>
    <w:tmpl w:val="52E0C4CC"/>
    <w:lvl w:ilvl="0" w:tplc="9170095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AC27DCB"/>
    <w:multiLevelType w:val="hybridMultilevel"/>
    <w:tmpl w:val="74764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0000DE"/>
    <w:multiLevelType w:val="hybridMultilevel"/>
    <w:tmpl w:val="3B5C8070"/>
    <w:lvl w:ilvl="0" w:tplc="39327D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9D552E2"/>
    <w:multiLevelType w:val="hybridMultilevel"/>
    <w:tmpl w:val="B4A0FDC4"/>
    <w:lvl w:ilvl="0" w:tplc="456A7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25E27"/>
    <w:multiLevelType w:val="hybridMultilevel"/>
    <w:tmpl w:val="0AD84896"/>
    <w:lvl w:ilvl="0" w:tplc="B26435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747"/>
    <w:rsid w:val="000069E9"/>
    <w:rsid w:val="00026C3E"/>
    <w:rsid w:val="000308D6"/>
    <w:rsid w:val="0003124F"/>
    <w:rsid w:val="0003435A"/>
    <w:rsid w:val="00056BE3"/>
    <w:rsid w:val="000B1490"/>
    <w:rsid w:val="000B2730"/>
    <w:rsid w:val="000B52EA"/>
    <w:rsid w:val="000E675A"/>
    <w:rsid w:val="000F1F7E"/>
    <w:rsid w:val="00171CE7"/>
    <w:rsid w:val="0018305C"/>
    <w:rsid w:val="00191934"/>
    <w:rsid w:val="001C0BC9"/>
    <w:rsid w:val="001C2A90"/>
    <w:rsid w:val="00213ED9"/>
    <w:rsid w:val="00255EDD"/>
    <w:rsid w:val="002600AD"/>
    <w:rsid w:val="002A08E4"/>
    <w:rsid w:val="002B2C74"/>
    <w:rsid w:val="002B5449"/>
    <w:rsid w:val="002B7079"/>
    <w:rsid w:val="002C11E0"/>
    <w:rsid w:val="002F1798"/>
    <w:rsid w:val="00304EC1"/>
    <w:rsid w:val="00312161"/>
    <w:rsid w:val="00320D23"/>
    <w:rsid w:val="00340221"/>
    <w:rsid w:val="00343D80"/>
    <w:rsid w:val="003454B9"/>
    <w:rsid w:val="00354DCF"/>
    <w:rsid w:val="003E3E33"/>
    <w:rsid w:val="003E492E"/>
    <w:rsid w:val="0041082F"/>
    <w:rsid w:val="0041178A"/>
    <w:rsid w:val="00453747"/>
    <w:rsid w:val="004670E9"/>
    <w:rsid w:val="004747A6"/>
    <w:rsid w:val="00476C9D"/>
    <w:rsid w:val="004A720F"/>
    <w:rsid w:val="004D303E"/>
    <w:rsid w:val="004D6673"/>
    <w:rsid w:val="004E2B3C"/>
    <w:rsid w:val="004E6680"/>
    <w:rsid w:val="004F7132"/>
    <w:rsid w:val="00510DB0"/>
    <w:rsid w:val="0054732D"/>
    <w:rsid w:val="0059274C"/>
    <w:rsid w:val="00622B6D"/>
    <w:rsid w:val="00640805"/>
    <w:rsid w:val="00662062"/>
    <w:rsid w:val="006A016D"/>
    <w:rsid w:val="006D1AE4"/>
    <w:rsid w:val="006E4E8F"/>
    <w:rsid w:val="006F21A3"/>
    <w:rsid w:val="007052C9"/>
    <w:rsid w:val="00725285"/>
    <w:rsid w:val="00770906"/>
    <w:rsid w:val="00790D51"/>
    <w:rsid w:val="007C1967"/>
    <w:rsid w:val="007F2524"/>
    <w:rsid w:val="00813C40"/>
    <w:rsid w:val="00816F6C"/>
    <w:rsid w:val="008203EB"/>
    <w:rsid w:val="00826F1A"/>
    <w:rsid w:val="008346A6"/>
    <w:rsid w:val="008360C9"/>
    <w:rsid w:val="00836F7F"/>
    <w:rsid w:val="00837072"/>
    <w:rsid w:val="00864310"/>
    <w:rsid w:val="0089477B"/>
    <w:rsid w:val="008C5F59"/>
    <w:rsid w:val="008F7D1E"/>
    <w:rsid w:val="0090209F"/>
    <w:rsid w:val="00927C9E"/>
    <w:rsid w:val="00935B99"/>
    <w:rsid w:val="009510E7"/>
    <w:rsid w:val="009639EC"/>
    <w:rsid w:val="00991F73"/>
    <w:rsid w:val="009B48A1"/>
    <w:rsid w:val="009C0B4A"/>
    <w:rsid w:val="00A07DB3"/>
    <w:rsid w:val="00A232B3"/>
    <w:rsid w:val="00A37255"/>
    <w:rsid w:val="00A41D2F"/>
    <w:rsid w:val="00A95EE5"/>
    <w:rsid w:val="00AB3D3F"/>
    <w:rsid w:val="00AC29FB"/>
    <w:rsid w:val="00AD627A"/>
    <w:rsid w:val="00AE10FE"/>
    <w:rsid w:val="00AF4802"/>
    <w:rsid w:val="00B1305E"/>
    <w:rsid w:val="00B6200B"/>
    <w:rsid w:val="00B764A4"/>
    <w:rsid w:val="00BE411D"/>
    <w:rsid w:val="00BF5BF7"/>
    <w:rsid w:val="00BF6CE2"/>
    <w:rsid w:val="00C02B8A"/>
    <w:rsid w:val="00C04440"/>
    <w:rsid w:val="00C22780"/>
    <w:rsid w:val="00C3426E"/>
    <w:rsid w:val="00C62AB6"/>
    <w:rsid w:val="00C70807"/>
    <w:rsid w:val="00C750E5"/>
    <w:rsid w:val="00CB4C9E"/>
    <w:rsid w:val="00CC6FB1"/>
    <w:rsid w:val="00CD7B9D"/>
    <w:rsid w:val="00D115C0"/>
    <w:rsid w:val="00D97D49"/>
    <w:rsid w:val="00DA0003"/>
    <w:rsid w:val="00DD7B42"/>
    <w:rsid w:val="00E02461"/>
    <w:rsid w:val="00E1452D"/>
    <w:rsid w:val="00E2776F"/>
    <w:rsid w:val="00E347D8"/>
    <w:rsid w:val="00E367D8"/>
    <w:rsid w:val="00E54FD3"/>
    <w:rsid w:val="00E653E3"/>
    <w:rsid w:val="00E72DB7"/>
    <w:rsid w:val="00E97336"/>
    <w:rsid w:val="00EA15D3"/>
    <w:rsid w:val="00EB6C01"/>
    <w:rsid w:val="00ED7EB9"/>
    <w:rsid w:val="00EF0D82"/>
    <w:rsid w:val="00F02DE7"/>
    <w:rsid w:val="00F053F1"/>
    <w:rsid w:val="00F065AF"/>
    <w:rsid w:val="00F13575"/>
    <w:rsid w:val="00F16796"/>
    <w:rsid w:val="00F37D2E"/>
    <w:rsid w:val="00F37DAE"/>
    <w:rsid w:val="00F639EC"/>
    <w:rsid w:val="00F65344"/>
    <w:rsid w:val="00F74ED8"/>
    <w:rsid w:val="00F76397"/>
    <w:rsid w:val="00F84016"/>
    <w:rsid w:val="00F94DEF"/>
    <w:rsid w:val="00FA26DE"/>
    <w:rsid w:val="00FA2901"/>
    <w:rsid w:val="00FA5C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05728"/>
  <w15:docId w15:val="{28022236-CA24-46BA-A365-ABEEC0A1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74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Heading2">
    <w:name w:val="heading 2"/>
    <w:basedOn w:val="Normal"/>
    <w:next w:val="Normal"/>
    <w:link w:val="Heading2Char"/>
    <w:semiHidden/>
    <w:unhideWhenUsed/>
    <w:qFormat/>
    <w:rsid w:val="00D115C0"/>
    <w:pPr>
      <w:keepNext/>
      <w:widowControl/>
      <w:suppressAutoHyphens w:val="0"/>
      <w:overflowPunct/>
      <w:autoSpaceDE/>
      <w:autoSpaceDN/>
      <w:adjustRightInd/>
      <w:jc w:val="right"/>
      <w:textAlignment w:val="auto"/>
      <w:outlineLvl w:val="1"/>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3747"/>
    <w:pPr>
      <w:widowControl/>
      <w:suppressAutoHyphens w:val="0"/>
      <w:overflowPunct/>
      <w:autoSpaceDE/>
      <w:autoSpaceDN/>
      <w:adjustRightInd/>
      <w:spacing w:before="100" w:beforeAutospacing="1" w:after="100" w:afterAutospacing="1"/>
      <w:textAlignment w:val="auto"/>
    </w:pPr>
    <w:rPr>
      <w:rFonts w:eastAsia="Arial Unicode MS"/>
      <w:sz w:val="24"/>
      <w:szCs w:val="24"/>
      <w:lang w:val="en-GB" w:eastAsia="en-US"/>
    </w:rPr>
  </w:style>
  <w:style w:type="paragraph" w:customStyle="1" w:styleId="naislab">
    <w:name w:val="naislab"/>
    <w:basedOn w:val="Normal"/>
    <w:rsid w:val="00453747"/>
    <w:pPr>
      <w:widowControl/>
      <w:suppressAutoHyphens w:val="0"/>
      <w:overflowPunct/>
      <w:autoSpaceDE/>
      <w:autoSpaceDN/>
      <w:adjustRightInd/>
      <w:spacing w:before="100" w:beforeAutospacing="1" w:after="100" w:afterAutospacing="1"/>
      <w:jc w:val="right"/>
      <w:textAlignment w:val="auto"/>
    </w:pPr>
    <w:rPr>
      <w:rFonts w:eastAsia="Arial Unicode MS"/>
      <w:sz w:val="24"/>
      <w:szCs w:val="24"/>
      <w:lang w:val="en-GB" w:eastAsia="en-US"/>
    </w:rPr>
  </w:style>
  <w:style w:type="paragraph" w:customStyle="1" w:styleId="naisf">
    <w:name w:val="naisf"/>
    <w:basedOn w:val="Normal"/>
    <w:rsid w:val="00453747"/>
    <w:pPr>
      <w:widowControl/>
      <w:suppressAutoHyphens w:val="0"/>
      <w:overflowPunct/>
      <w:autoSpaceDE/>
      <w:autoSpaceDN/>
      <w:adjustRightInd/>
      <w:spacing w:before="100" w:beforeAutospacing="1" w:after="100" w:afterAutospacing="1"/>
      <w:jc w:val="both"/>
      <w:textAlignment w:val="auto"/>
    </w:pPr>
    <w:rPr>
      <w:rFonts w:eastAsia="Arial Unicode MS"/>
      <w:sz w:val="24"/>
      <w:szCs w:val="24"/>
      <w:lang w:val="en-GB" w:eastAsia="en-US"/>
    </w:rPr>
  </w:style>
  <w:style w:type="paragraph" w:styleId="BodyTextIndent">
    <w:name w:val="Body Text Indent"/>
    <w:basedOn w:val="Normal"/>
    <w:link w:val="BodyTextIndentChar"/>
    <w:rsid w:val="00453747"/>
    <w:pPr>
      <w:spacing w:line="200" w:lineRule="atLeast"/>
      <w:ind w:left="709"/>
      <w:jc w:val="both"/>
    </w:pPr>
    <w:rPr>
      <w:sz w:val="24"/>
    </w:rPr>
  </w:style>
  <w:style w:type="character" w:customStyle="1" w:styleId="BodyTextIndentChar">
    <w:name w:val="Body Text Indent Char"/>
    <w:basedOn w:val="DefaultParagraphFont"/>
    <w:link w:val="BodyTextIndent"/>
    <w:rsid w:val="00453747"/>
    <w:rPr>
      <w:rFonts w:ascii="Times New Roman" w:eastAsia="Times New Roman" w:hAnsi="Times New Roman" w:cs="Times New Roman"/>
      <w:sz w:val="24"/>
      <w:szCs w:val="20"/>
      <w:lang w:eastAsia="ru-RU"/>
    </w:rPr>
  </w:style>
  <w:style w:type="paragraph" w:styleId="Header">
    <w:name w:val="header"/>
    <w:basedOn w:val="Normal"/>
    <w:link w:val="HeaderChar"/>
    <w:uiPriority w:val="99"/>
    <w:unhideWhenUsed/>
    <w:rsid w:val="00453747"/>
    <w:pPr>
      <w:tabs>
        <w:tab w:val="center" w:pos="4153"/>
        <w:tab w:val="right" w:pos="8306"/>
      </w:tabs>
    </w:pPr>
  </w:style>
  <w:style w:type="character" w:customStyle="1" w:styleId="HeaderChar">
    <w:name w:val="Header Char"/>
    <w:basedOn w:val="DefaultParagraphFont"/>
    <w:link w:val="Header"/>
    <w:uiPriority w:val="99"/>
    <w:rsid w:val="00453747"/>
    <w:rPr>
      <w:rFonts w:ascii="Times New Roman" w:eastAsia="Times New Roman" w:hAnsi="Times New Roman" w:cs="Times New Roman"/>
      <w:sz w:val="20"/>
      <w:szCs w:val="20"/>
      <w:lang w:val="en-US" w:eastAsia="ru-RU"/>
    </w:rPr>
  </w:style>
  <w:style w:type="paragraph" w:styleId="Footer">
    <w:name w:val="footer"/>
    <w:basedOn w:val="Normal"/>
    <w:link w:val="FooterChar"/>
    <w:uiPriority w:val="99"/>
    <w:unhideWhenUsed/>
    <w:rsid w:val="00453747"/>
    <w:pPr>
      <w:tabs>
        <w:tab w:val="center" w:pos="4153"/>
        <w:tab w:val="right" w:pos="8306"/>
      </w:tabs>
    </w:pPr>
  </w:style>
  <w:style w:type="character" w:customStyle="1" w:styleId="FooterChar">
    <w:name w:val="Footer Char"/>
    <w:basedOn w:val="DefaultParagraphFont"/>
    <w:link w:val="Footer"/>
    <w:uiPriority w:val="99"/>
    <w:rsid w:val="00453747"/>
    <w:rPr>
      <w:rFonts w:ascii="Times New Roman" w:eastAsia="Times New Roman" w:hAnsi="Times New Roman" w:cs="Times New Roman"/>
      <w:sz w:val="20"/>
      <w:szCs w:val="20"/>
      <w:lang w:val="en-US" w:eastAsia="ru-RU"/>
    </w:rPr>
  </w:style>
  <w:style w:type="paragraph" w:customStyle="1" w:styleId="tv2132">
    <w:name w:val="tv2132"/>
    <w:basedOn w:val="Normal"/>
    <w:rsid w:val="00453747"/>
    <w:pPr>
      <w:widowControl/>
      <w:suppressAutoHyphens w:val="0"/>
      <w:overflowPunct/>
      <w:autoSpaceDE/>
      <w:autoSpaceDN/>
      <w:adjustRightInd/>
      <w:spacing w:line="360" w:lineRule="auto"/>
      <w:ind w:firstLine="300"/>
      <w:textAlignment w:val="auto"/>
    </w:pPr>
    <w:rPr>
      <w:color w:val="414142"/>
      <w:lang w:eastAsia="lv-LV"/>
    </w:rPr>
  </w:style>
  <w:style w:type="paragraph" w:styleId="BalloonText">
    <w:name w:val="Balloon Text"/>
    <w:basedOn w:val="Normal"/>
    <w:link w:val="BalloonTextChar"/>
    <w:semiHidden/>
    <w:unhideWhenUsed/>
    <w:rsid w:val="00E97336"/>
    <w:rPr>
      <w:rFonts w:ascii="Tahoma" w:hAnsi="Tahoma" w:cs="Tahoma"/>
      <w:sz w:val="16"/>
      <w:szCs w:val="16"/>
    </w:rPr>
  </w:style>
  <w:style w:type="character" w:customStyle="1" w:styleId="BalloonTextChar">
    <w:name w:val="Balloon Text Char"/>
    <w:basedOn w:val="DefaultParagraphFont"/>
    <w:link w:val="BalloonText"/>
    <w:semiHidden/>
    <w:rsid w:val="00E97336"/>
    <w:rPr>
      <w:rFonts w:ascii="Tahoma" w:eastAsia="Times New Roman" w:hAnsi="Tahoma" w:cs="Tahoma"/>
      <w:sz w:val="16"/>
      <w:szCs w:val="16"/>
      <w:lang w:val="en-US" w:eastAsia="ru-RU"/>
    </w:rPr>
  </w:style>
  <w:style w:type="character" w:customStyle="1" w:styleId="Heading2Char">
    <w:name w:val="Heading 2 Char"/>
    <w:basedOn w:val="DefaultParagraphFont"/>
    <w:link w:val="Heading2"/>
    <w:semiHidden/>
    <w:rsid w:val="00D115C0"/>
    <w:rPr>
      <w:rFonts w:ascii="Times New Roman" w:eastAsia="Times New Roman" w:hAnsi="Times New Roman" w:cs="Times New Roman"/>
      <w:sz w:val="24"/>
      <w:szCs w:val="20"/>
    </w:rPr>
  </w:style>
  <w:style w:type="paragraph" w:styleId="Title">
    <w:name w:val="Title"/>
    <w:basedOn w:val="Normal"/>
    <w:link w:val="TitleChar"/>
    <w:qFormat/>
    <w:rsid w:val="00D115C0"/>
    <w:pPr>
      <w:widowControl/>
      <w:suppressAutoHyphens w:val="0"/>
      <w:overflowPunct/>
      <w:autoSpaceDE/>
      <w:autoSpaceDN/>
      <w:adjustRightInd/>
      <w:jc w:val="center"/>
      <w:textAlignment w:val="auto"/>
    </w:pPr>
    <w:rPr>
      <w:b/>
      <w:sz w:val="24"/>
      <w:lang w:eastAsia="en-US"/>
    </w:rPr>
  </w:style>
  <w:style w:type="character" w:customStyle="1" w:styleId="TitleChar">
    <w:name w:val="Title Char"/>
    <w:basedOn w:val="DefaultParagraphFont"/>
    <w:link w:val="Title"/>
    <w:rsid w:val="00D115C0"/>
    <w:rPr>
      <w:rFonts w:ascii="Times New Roman" w:eastAsia="Times New Roman" w:hAnsi="Times New Roman" w:cs="Times New Roman"/>
      <w:b/>
      <w:sz w:val="24"/>
      <w:szCs w:val="20"/>
    </w:rPr>
  </w:style>
  <w:style w:type="paragraph" w:customStyle="1" w:styleId="tv213">
    <w:name w:val="tv213"/>
    <w:basedOn w:val="Normal"/>
    <w:rsid w:val="00F053F1"/>
    <w:pPr>
      <w:widowControl/>
      <w:suppressAutoHyphens w:val="0"/>
      <w:overflowPunct/>
      <w:autoSpaceDE/>
      <w:autoSpaceDN/>
      <w:adjustRightInd/>
      <w:spacing w:before="100" w:beforeAutospacing="1" w:after="100" w:afterAutospacing="1"/>
      <w:textAlignment w:val="auto"/>
    </w:pPr>
    <w:rPr>
      <w:sz w:val="24"/>
      <w:szCs w:val="24"/>
      <w:lang w:eastAsia="en-US"/>
    </w:rPr>
  </w:style>
  <w:style w:type="character" w:customStyle="1" w:styleId="apple-converted-space">
    <w:name w:val="apple-converted-space"/>
    <w:basedOn w:val="DefaultParagraphFont"/>
    <w:rsid w:val="00F053F1"/>
  </w:style>
  <w:style w:type="character" w:styleId="Hyperlink">
    <w:name w:val="Hyperlink"/>
    <w:basedOn w:val="DefaultParagraphFont"/>
    <w:uiPriority w:val="99"/>
    <w:unhideWhenUsed/>
    <w:rsid w:val="00F053F1"/>
    <w:rPr>
      <w:color w:val="0000FF"/>
      <w:u w:val="single"/>
    </w:rPr>
  </w:style>
  <w:style w:type="character" w:styleId="FollowedHyperlink">
    <w:name w:val="FollowedHyperlink"/>
    <w:basedOn w:val="DefaultParagraphFont"/>
    <w:uiPriority w:val="99"/>
    <w:semiHidden/>
    <w:unhideWhenUsed/>
    <w:rsid w:val="00F053F1"/>
    <w:rPr>
      <w:color w:val="800080" w:themeColor="followedHyperlink"/>
      <w:u w:val="single"/>
    </w:rPr>
  </w:style>
  <w:style w:type="paragraph" w:styleId="ListParagraph">
    <w:name w:val="List Paragraph"/>
    <w:basedOn w:val="Normal"/>
    <w:uiPriority w:val="34"/>
    <w:qFormat/>
    <w:rsid w:val="00BF6CE2"/>
    <w:pPr>
      <w:ind w:left="720"/>
      <w:contextualSpacing/>
    </w:pPr>
  </w:style>
  <w:style w:type="table" w:styleId="TableGrid">
    <w:name w:val="Table Grid"/>
    <w:basedOn w:val="TableNormal"/>
    <w:uiPriority w:val="59"/>
    <w:rsid w:val="00836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7D1E"/>
    <w:rPr>
      <w:sz w:val="16"/>
      <w:szCs w:val="16"/>
    </w:rPr>
  </w:style>
  <w:style w:type="paragraph" w:styleId="CommentText">
    <w:name w:val="annotation text"/>
    <w:basedOn w:val="Normal"/>
    <w:link w:val="CommentTextChar"/>
    <w:uiPriority w:val="99"/>
    <w:semiHidden/>
    <w:unhideWhenUsed/>
    <w:rsid w:val="008F7D1E"/>
  </w:style>
  <w:style w:type="character" w:customStyle="1" w:styleId="CommentTextChar">
    <w:name w:val="Comment Text Char"/>
    <w:basedOn w:val="DefaultParagraphFont"/>
    <w:link w:val="CommentText"/>
    <w:uiPriority w:val="99"/>
    <w:semiHidden/>
    <w:rsid w:val="008F7D1E"/>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8F7D1E"/>
    <w:rPr>
      <w:b/>
      <w:bCs/>
    </w:rPr>
  </w:style>
  <w:style w:type="character" w:customStyle="1" w:styleId="CommentSubjectChar">
    <w:name w:val="Comment Subject Char"/>
    <w:basedOn w:val="CommentTextChar"/>
    <w:link w:val="CommentSubject"/>
    <w:uiPriority w:val="99"/>
    <w:semiHidden/>
    <w:rsid w:val="008F7D1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64552">
      <w:bodyDiv w:val="1"/>
      <w:marLeft w:val="0"/>
      <w:marRight w:val="0"/>
      <w:marTop w:val="0"/>
      <w:marBottom w:val="0"/>
      <w:divBdr>
        <w:top w:val="none" w:sz="0" w:space="0" w:color="auto"/>
        <w:left w:val="none" w:sz="0" w:space="0" w:color="auto"/>
        <w:bottom w:val="none" w:sz="0" w:space="0" w:color="auto"/>
        <w:right w:val="none" w:sz="0" w:space="0" w:color="auto"/>
      </w:divBdr>
    </w:div>
    <w:div w:id="1155562408">
      <w:bodyDiv w:val="1"/>
      <w:marLeft w:val="0"/>
      <w:marRight w:val="0"/>
      <w:marTop w:val="0"/>
      <w:marBottom w:val="0"/>
      <w:divBdr>
        <w:top w:val="none" w:sz="0" w:space="0" w:color="auto"/>
        <w:left w:val="none" w:sz="0" w:space="0" w:color="auto"/>
        <w:bottom w:val="none" w:sz="0" w:space="0" w:color="auto"/>
        <w:right w:val="none" w:sz="0" w:space="0" w:color="auto"/>
      </w:divBdr>
    </w:div>
    <w:div w:id="1350722482">
      <w:bodyDiv w:val="1"/>
      <w:marLeft w:val="0"/>
      <w:marRight w:val="0"/>
      <w:marTop w:val="0"/>
      <w:marBottom w:val="0"/>
      <w:divBdr>
        <w:top w:val="none" w:sz="0" w:space="0" w:color="auto"/>
        <w:left w:val="none" w:sz="0" w:space="0" w:color="auto"/>
        <w:bottom w:val="none" w:sz="0" w:space="0" w:color="auto"/>
        <w:right w:val="none" w:sz="0" w:space="0" w:color="auto"/>
      </w:divBdr>
    </w:div>
    <w:div w:id="1448936552">
      <w:bodyDiv w:val="1"/>
      <w:marLeft w:val="0"/>
      <w:marRight w:val="0"/>
      <w:marTop w:val="0"/>
      <w:marBottom w:val="0"/>
      <w:divBdr>
        <w:top w:val="none" w:sz="0" w:space="0" w:color="auto"/>
        <w:left w:val="none" w:sz="0" w:space="0" w:color="auto"/>
        <w:bottom w:val="none" w:sz="0" w:space="0" w:color="auto"/>
        <w:right w:val="none" w:sz="0" w:space="0" w:color="auto"/>
      </w:divBdr>
    </w:div>
    <w:div w:id="1477646693">
      <w:bodyDiv w:val="1"/>
      <w:marLeft w:val="0"/>
      <w:marRight w:val="0"/>
      <w:marTop w:val="0"/>
      <w:marBottom w:val="0"/>
      <w:divBdr>
        <w:top w:val="none" w:sz="0" w:space="0" w:color="auto"/>
        <w:left w:val="none" w:sz="0" w:space="0" w:color="auto"/>
        <w:bottom w:val="none" w:sz="0" w:space="0" w:color="auto"/>
        <w:right w:val="none" w:sz="0" w:space="0" w:color="auto"/>
      </w:divBdr>
    </w:div>
    <w:div w:id="1507671338">
      <w:bodyDiv w:val="1"/>
      <w:marLeft w:val="0"/>
      <w:marRight w:val="0"/>
      <w:marTop w:val="0"/>
      <w:marBottom w:val="0"/>
      <w:divBdr>
        <w:top w:val="none" w:sz="0" w:space="0" w:color="auto"/>
        <w:left w:val="none" w:sz="0" w:space="0" w:color="auto"/>
        <w:bottom w:val="none" w:sz="0" w:space="0" w:color="auto"/>
        <w:right w:val="none" w:sz="0" w:space="0" w:color="auto"/>
      </w:divBdr>
    </w:div>
    <w:div w:id="1515606788">
      <w:bodyDiv w:val="1"/>
      <w:marLeft w:val="0"/>
      <w:marRight w:val="0"/>
      <w:marTop w:val="0"/>
      <w:marBottom w:val="0"/>
      <w:divBdr>
        <w:top w:val="none" w:sz="0" w:space="0" w:color="auto"/>
        <w:left w:val="none" w:sz="0" w:space="0" w:color="auto"/>
        <w:bottom w:val="none" w:sz="0" w:space="0" w:color="auto"/>
        <w:right w:val="none" w:sz="0" w:space="0" w:color="auto"/>
      </w:divBdr>
    </w:div>
    <w:div w:id="1654021913">
      <w:bodyDiv w:val="1"/>
      <w:marLeft w:val="0"/>
      <w:marRight w:val="0"/>
      <w:marTop w:val="0"/>
      <w:marBottom w:val="0"/>
      <w:divBdr>
        <w:top w:val="none" w:sz="0" w:space="0" w:color="auto"/>
        <w:left w:val="none" w:sz="0" w:space="0" w:color="auto"/>
        <w:bottom w:val="none" w:sz="0" w:space="0" w:color="auto"/>
        <w:right w:val="none" w:sz="0" w:space="0" w:color="auto"/>
      </w:divBdr>
    </w:div>
    <w:div w:id="1733772647">
      <w:bodyDiv w:val="1"/>
      <w:marLeft w:val="0"/>
      <w:marRight w:val="0"/>
      <w:marTop w:val="0"/>
      <w:marBottom w:val="0"/>
      <w:divBdr>
        <w:top w:val="none" w:sz="0" w:space="0" w:color="auto"/>
        <w:left w:val="none" w:sz="0" w:space="0" w:color="auto"/>
        <w:bottom w:val="none" w:sz="0" w:space="0" w:color="auto"/>
        <w:right w:val="none" w:sz="0" w:space="0" w:color="auto"/>
      </w:divBdr>
      <w:divsChild>
        <w:div w:id="837842151">
          <w:marLeft w:val="0"/>
          <w:marRight w:val="0"/>
          <w:marTop w:val="240"/>
          <w:marBottom w:val="0"/>
          <w:divBdr>
            <w:top w:val="none" w:sz="0" w:space="0" w:color="auto"/>
            <w:left w:val="none" w:sz="0" w:space="0" w:color="auto"/>
            <w:bottom w:val="none" w:sz="0" w:space="0" w:color="auto"/>
            <w:right w:val="none" w:sz="0" w:space="0" w:color="auto"/>
          </w:divBdr>
        </w:div>
      </w:divsChild>
    </w:div>
    <w:div w:id="2071153507">
      <w:bodyDiv w:val="1"/>
      <w:marLeft w:val="0"/>
      <w:marRight w:val="0"/>
      <w:marTop w:val="0"/>
      <w:marBottom w:val="0"/>
      <w:divBdr>
        <w:top w:val="none" w:sz="0" w:space="0" w:color="auto"/>
        <w:left w:val="none" w:sz="0" w:space="0" w:color="auto"/>
        <w:bottom w:val="none" w:sz="0" w:space="0" w:color="auto"/>
        <w:right w:val="none" w:sz="0" w:space="0" w:color="auto"/>
      </w:divBdr>
    </w:div>
    <w:div w:id="210379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E8F6D-9BE0-489F-856C-A58B49E3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557</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22. decembra noteikumos Nr.746 “Noteikumi par kuģu, kuģošanas kompāniju, ostu un ostas iekārtu aizsardzības funkciju sadalījumu, izpildi un uzraudzību”</vt:lpstr>
      <vt:lpstr>Grozījumi Ministru kabineta 2014. gada 2. septembra noteikumos Nr. 529 „Ēku būvnoteikumi”</vt:lpstr>
    </vt:vector>
  </TitlesOfParts>
  <Company>Satiksmes ministrija</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22. decembra noteikumos Nr.746 “Noteikumi par kuģu, kuģošanas kompāniju, ostu un ostas iekārtu aizsardzības funkciju sadalījumu, izpildi un uzraudzību”</dc:title>
  <dc:subject>Ministru kabineta noteikumu projekts</dc:subject>
  <dc:creator>Anete Logina</dc:creator>
  <dc:description>67062133, anete.logina@lja.lv</dc:description>
  <cp:lastModifiedBy>Jūlija Gabranova</cp:lastModifiedBy>
  <cp:revision>2</cp:revision>
  <cp:lastPrinted>2018-10-17T07:52:00Z</cp:lastPrinted>
  <dcterms:created xsi:type="dcterms:W3CDTF">2018-10-22T07:42:00Z</dcterms:created>
  <dcterms:modified xsi:type="dcterms:W3CDTF">2018-10-22T07:42:00Z</dcterms:modified>
</cp:coreProperties>
</file>