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7B3FC039" w14:textId="42092CA8" w:rsidR="008E2919" w:rsidRDefault="008E2919" w:rsidP="00FF22B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6F0FCE">
        <w:rPr>
          <w:sz w:val="28"/>
          <w:szCs w:val="28"/>
        </w:rPr>
        <w:t>8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F134C7">
        <w:rPr>
          <w:sz w:val="28"/>
          <w:szCs w:val="28"/>
        </w:rPr>
        <w:t>9.</w:t>
      </w:r>
      <w:r w:rsidR="00B05465">
        <w:rPr>
          <w:sz w:val="28"/>
          <w:szCs w:val="28"/>
        </w:rPr>
        <w:t> </w:t>
      </w:r>
      <w:r w:rsidR="00F134C7">
        <w:rPr>
          <w:sz w:val="28"/>
          <w:szCs w:val="28"/>
        </w:rPr>
        <w:t>oktobrī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C4B5CF" w14:textId="25C8A6B5" w:rsidR="007607C2" w:rsidRDefault="00DB5E94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OLE_LINK3"/>
      <w:bookmarkStart w:id="2" w:name="OLE_LINK4"/>
      <w:r>
        <w:rPr>
          <w:b/>
          <w:sz w:val="28"/>
          <w:szCs w:val="28"/>
        </w:rPr>
        <w:t>I</w:t>
      </w:r>
      <w:r w:rsidR="00323B2B" w:rsidRPr="009F430A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="00323B2B" w:rsidRPr="009F430A">
        <w:rPr>
          <w:b/>
          <w:sz w:val="28"/>
          <w:szCs w:val="28"/>
        </w:rPr>
        <w:t xml:space="preserve"> </w:t>
      </w:r>
      <w:r w:rsidR="006541B8">
        <w:rPr>
          <w:b/>
          <w:sz w:val="28"/>
          <w:szCs w:val="28"/>
        </w:rPr>
        <w:t>ziņojums</w:t>
      </w:r>
      <w:r w:rsidR="007607C2" w:rsidRPr="009F430A">
        <w:rPr>
          <w:b/>
          <w:sz w:val="28"/>
          <w:szCs w:val="28"/>
        </w:rPr>
        <w:t xml:space="preserve"> </w:t>
      </w:r>
      <w:r w:rsidR="006D2D6C" w:rsidRPr="006D2D6C">
        <w:rPr>
          <w:b/>
          <w:sz w:val="28"/>
          <w:szCs w:val="28"/>
        </w:rPr>
        <w:t>"</w:t>
      </w:r>
      <w:r w:rsidR="00D17892" w:rsidRPr="00D17892">
        <w:rPr>
          <w:b/>
          <w:sz w:val="28"/>
          <w:szCs w:val="28"/>
        </w:rPr>
        <w:t>Par 201</w:t>
      </w:r>
      <w:r w:rsidR="006F0FCE">
        <w:rPr>
          <w:b/>
          <w:sz w:val="28"/>
          <w:szCs w:val="28"/>
        </w:rPr>
        <w:t>8</w:t>
      </w:r>
      <w:r w:rsidR="00D17892" w:rsidRPr="00D17892">
        <w:rPr>
          <w:b/>
          <w:sz w:val="28"/>
          <w:szCs w:val="28"/>
        </w:rPr>
        <w:t xml:space="preserve">. gada </w:t>
      </w:r>
      <w:r w:rsidR="00F134C7">
        <w:rPr>
          <w:b/>
          <w:sz w:val="28"/>
          <w:szCs w:val="28"/>
        </w:rPr>
        <w:t>11</w:t>
      </w:r>
      <w:r w:rsidR="00B05465">
        <w:rPr>
          <w:b/>
          <w:sz w:val="28"/>
          <w:szCs w:val="28"/>
        </w:rPr>
        <w:t>.–</w:t>
      </w:r>
      <w:r w:rsidR="00F134C7">
        <w:rPr>
          <w:b/>
          <w:sz w:val="28"/>
          <w:szCs w:val="28"/>
        </w:rPr>
        <w:t>12.</w:t>
      </w:r>
      <w:r w:rsidR="00B05465">
        <w:rPr>
          <w:b/>
          <w:sz w:val="28"/>
          <w:szCs w:val="28"/>
        </w:rPr>
        <w:t> </w:t>
      </w:r>
      <w:r w:rsidR="00F134C7">
        <w:rPr>
          <w:b/>
          <w:sz w:val="28"/>
          <w:szCs w:val="28"/>
        </w:rPr>
        <w:t>oktobra</w:t>
      </w:r>
      <w:r w:rsidR="00D17892" w:rsidRPr="00D17892">
        <w:rPr>
          <w:b/>
          <w:sz w:val="28"/>
          <w:szCs w:val="28"/>
        </w:rPr>
        <w:t xml:space="preserve"> Eiropas Savienības Tieslietu un iekšlietu ministru padomē izskatāmajiem jautājumiem</w:t>
      </w:r>
      <w:r w:rsidR="006D2D6C" w:rsidRPr="006D2D6C">
        <w:rPr>
          <w:b/>
          <w:sz w:val="28"/>
          <w:szCs w:val="28"/>
        </w:rPr>
        <w:t>"</w:t>
      </w:r>
    </w:p>
    <w:p w14:paraId="187FB612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1"/>
    <w:bookmarkEnd w:id="2"/>
    <w:p w14:paraId="32700570" w14:textId="1DB02F78" w:rsidR="005B418A" w:rsidRDefault="005B418A" w:rsidP="005B418A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 Pieņemt zināšanai tieslietu ministra iesniegto informatīvo ziņojumu "Par 2018. gada </w:t>
      </w:r>
      <w:r w:rsidR="00F134C7">
        <w:rPr>
          <w:szCs w:val="28"/>
        </w:rPr>
        <w:t>11</w:t>
      </w:r>
      <w:r w:rsidR="00B05465">
        <w:rPr>
          <w:szCs w:val="28"/>
        </w:rPr>
        <w:t>.–</w:t>
      </w:r>
      <w:r w:rsidR="00F134C7">
        <w:rPr>
          <w:szCs w:val="28"/>
        </w:rPr>
        <w:t>12.</w:t>
      </w:r>
      <w:r w:rsidR="00B05465">
        <w:rPr>
          <w:szCs w:val="28"/>
        </w:rPr>
        <w:t> </w:t>
      </w:r>
      <w:r w:rsidR="00F134C7">
        <w:rPr>
          <w:szCs w:val="28"/>
        </w:rPr>
        <w:t>oktobra</w:t>
      </w:r>
      <w:r>
        <w:rPr>
          <w:szCs w:val="28"/>
        </w:rPr>
        <w:t xml:space="preserve"> Eiropas Savienības Tieslietu un iekšlietu ministru padomē izskatāmajiem jautājumiem".</w:t>
      </w:r>
    </w:p>
    <w:p w14:paraId="0E8D6DC3" w14:textId="77777777" w:rsidR="005B418A" w:rsidRPr="00967256" w:rsidRDefault="005B418A" w:rsidP="005B418A">
      <w:pPr>
        <w:pStyle w:val="Nosaukums"/>
        <w:ind w:firstLine="709"/>
        <w:jc w:val="both"/>
        <w:outlineLvl w:val="0"/>
        <w:rPr>
          <w:sz w:val="24"/>
          <w:szCs w:val="12"/>
        </w:rPr>
      </w:pPr>
    </w:p>
    <w:p w14:paraId="62B87DAC" w14:textId="0B19CD89" w:rsidR="005B418A" w:rsidRPr="00C2182C" w:rsidRDefault="005B418A" w:rsidP="005B418A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C2182C">
        <w:rPr>
          <w:sz w:val="28"/>
          <w:szCs w:val="28"/>
        </w:rPr>
        <w:t>Apstiprināt</w:t>
      </w:r>
      <w:r w:rsidR="00F134C7">
        <w:rPr>
          <w:sz w:val="28"/>
          <w:szCs w:val="28"/>
        </w:rPr>
        <w:t xml:space="preserve"> </w:t>
      </w:r>
      <w:r w:rsidR="00F134C7" w:rsidRPr="00F134C7">
        <w:rPr>
          <w:sz w:val="28"/>
          <w:szCs w:val="28"/>
        </w:rPr>
        <w:t>Latvijas Republikas nacionāl</w:t>
      </w:r>
      <w:r w:rsidR="00F134C7">
        <w:rPr>
          <w:sz w:val="28"/>
          <w:szCs w:val="28"/>
        </w:rPr>
        <w:t>o</w:t>
      </w:r>
      <w:r w:rsidR="00F134C7" w:rsidRPr="00F134C7">
        <w:rPr>
          <w:sz w:val="28"/>
          <w:szCs w:val="28"/>
        </w:rPr>
        <w:t xml:space="preserve"> pozīcij</w:t>
      </w:r>
      <w:r w:rsidR="00F134C7">
        <w:rPr>
          <w:sz w:val="28"/>
          <w:szCs w:val="28"/>
        </w:rPr>
        <w:t>u</w:t>
      </w:r>
      <w:r w:rsidR="00F134C7" w:rsidRPr="00F134C7">
        <w:rPr>
          <w:sz w:val="28"/>
          <w:szCs w:val="28"/>
        </w:rPr>
        <w:t xml:space="preserve"> Nr.</w:t>
      </w:r>
      <w:r w:rsidR="00B05465">
        <w:rPr>
          <w:sz w:val="28"/>
          <w:szCs w:val="28"/>
        </w:rPr>
        <w:t> </w:t>
      </w:r>
      <w:r w:rsidR="00F134C7" w:rsidRPr="00F134C7">
        <w:rPr>
          <w:sz w:val="28"/>
          <w:szCs w:val="28"/>
        </w:rPr>
        <w:t>5 "Par priekšlikumu Eiropas Parlamenta un Padomes direktīvai par preventīvās pārstrukturēšanas regulējumu, otro iespēju un pārstrukturēšanas, maksātnespējas un saistību dzēšanas procedūru efektivitātes palielināšanas pasākumiem, un ar ko groza Direktīvu 2012/30/ES"</w:t>
      </w:r>
      <w:r w:rsidR="00F134C7">
        <w:rPr>
          <w:sz w:val="28"/>
          <w:szCs w:val="28"/>
        </w:rPr>
        <w:t>.</w:t>
      </w:r>
    </w:p>
    <w:p w14:paraId="04F8A2F4" w14:textId="77777777" w:rsidR="005B418A" w:rsidRPr="00967256" w:rsidRDefault="005B418A" w:rsidP="005B418A">
      <w:pPr>
        <w:pStyle w:val="Sarakstarindkopa"/>
        <w:ind w:left="0" w:firstLine="709"/>
        <w:rPr>
          <w:szCs w:val="12"/>
        </w:rPr>
      </w:pPr>
    </w:p>
    <w:p w14:paraId="76844A33" w14:textId="77EECA6C" w:rsidR="00DB68F1" w:rsidRPr="00CB684B" w:rsidRDefault="005B418A" w:rsidP="005B418A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 Tieslietu ministram Dzintaram Rasnačam piedalīties 2018. gada </w:t>
      </w:r>
      <w:r w:rsidR="00F134C7">
        <w:rPr>
          <w:szCs w:val="28"/>
        </w:rPr>
        <w:t>11</w:t>
      </w:r>
      <w:r w:rsidR="00B05465">
        <w:rPr>
          <w:szCs w:val="28"/>
        </w:rPr>
        <w:t>.–</w:t>
      </w:r>
      <w:r w:rsidR="00F134C7">
        <w:rPr>
          <w:szCs w:val="28"/>
        </w:rPr>
        <w:t>12.</w:t>
      </w:r>
      <w:r w:rsidR="00B05465">
        <w:rPr>
          <w:szCs w:val="28"/>
        </w:rPr>
        <w:t> </w:t>
      </w:r>
      <w:r w:rsidR="00F134C7">
        <w:rPr>
          <w:szCs w:val="28"/>
        </w:rPr>
        <w:t>oktobra</w:t>
      </w:r>
      <w:r>
        <w:rPr>
          <w:szCs w:val="28"/>
        </w:rPr>
        <w:t xml:space="preserve"> Eiropas Savienības Tieslietu un iekšlietu ministru padomē un pārstāvēt Latvijas Republiku Tieslietu ministrijas kompetencē esošajos jautājumos</w:t>
      </w:r>
      <w:r w:rsidR="007607C2" w:rsidRPr="00CB684B">
        <w:rPr>
          <w:szCs w:val="28"/>
        </w:rPr>
        <w:t>.</w:t>
      </w:r>
    </w:p>
    <w:p w14:paraId="4C1F9065" w14:textId="3E095BC4" w:rsidR="00DB68F1" w:rsidRDefault="00DB68F1" w:rsidP="00DB68F1">
      <w:pPr>
        <w:pStyle w:val="Nosaukums"/>
        <w:jc w:val="both"/>
        <w:outlineLvl w:val="0"/>
        <w:rPr>
          <w:szCs w:val="28"/>
        </w:rPr>
      </w:pPr>
    </w:p>
    <w:p w14:paraId="0812530F" w14:textId="77777777" w:rsidR="00B05465" w:rsidRPr="00697CBA" w:rsidRDefault="00B05465" w:rsidP="00DB68F1">
      <w:pPr>
        <w:pStyle w:val="Nosaukums"/>
        <w:jc w:val="both"/>
        <w:outlineLvl w:val="0"/>
        <w:rPr>
          <w:szCs w:val="28"/>
        </w:rPr>
      </w:pPr>
    </w:p>
    <w:p w14:paraId="1F0DC099" w14:textId="4A338AE9" w:rsidR="008E2919" w:rsidRPr="00053875" w:rsidRDefault="008E2919" w:rsidP="00053875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6DA25F8F" w14:textId="77777777" w:rsidR="00735621" w:rsidRPr="00697CB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0938D0B6" w14:textId="77777777" w:rsidR="008E2919" w:rsidRDefault="00ED74A4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14:paraId="63AB8EFC" w14:textId="77777777" w:rsidR="00ED74A4" w:rsidRPr="00697CBA" w:rsidRDefault="00ED74A4" w:rsidP="008E2919">
      <w:pPr>
        <w:pStyle w:val="Pamatteksts"/>
        <w:jc w:val="both"/>
        <w:rPr>
          <w:szCs w:val="28"/>
        </w:rPr>
      </w:pPr>
    </w:p>
    <w:p w14:paraId="47995494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04E9558" w14:textId="77777777" w:rsidR="00DA2926" w:rsidRPr="00053875" w:rsidRDefault="00EF50C8" w:rsidP="00053875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053875">
        <w:rPr>
          <w:sz w:val="28"/>
          <w:szCs w:val="28"/>
        </w:rPr>
        <w:t>Dzintars Rasnačs</w:t>
      </w:r>
    </w:p>
    <w:sectPr w:rsidR="00DA2926" w:rsidRPr="00053875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7064D3DB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3C6878">
      <w:rPr>
        <w:sz w:val="20"/>
      </w:rPr>
      <w:t>TM</w:t>
    </w:r>
    <w:r w:rsidR="00AE706B" w:rsidRPr="003C6878">
      <w:rPr>
        <w:sz w:val="20"/>
      </w:rPr>
      <w:t>p</w:t>
    </w:r>
    <w:r w:rsidRPr="003C6878">
      <w:rPr>
        <w:sz w:val="20"/>
      </w:rPr>
      <w:t>rot_</w:t>
    </w:r>
    <w:r w:rsidR="002C2757">
      <w:rPr>
        <w:sz w:val="20"/>
      </w:rPr>
      <w:t>0</w:t>
    </w:r>
    <w:r w:rsidR="00B05465">
      <w:rPr>
        <w:sz w:val="20"/>
      </w:rPr>
      <w:t>5</w:t>
    </w:r>
    <w:r w:rsidR="002C2757">
      <w:rPr>
        <w:sz w:val="20"/>
      </w:rPr>
      <w:t>10</w:t>
    </w:r>
    <w:r w:rsidR="009F430A" w:rsidRPr="003C6878">
      <w:rPr>
        <w:sz w:val="20"/>
      </w:rPr>
      <w:t>1</w:t>
    </w:r>
    <w:r w:rsidR="006F0FCE" w:rsidRPr="003C6878">
      <w:rPr>
        <w:sz w:val="20"/>
      </w:rPr>
      <w:t>8</w:t>
    </w:r>
    <w:r w:rsidR="00AB79AD" w:rsidRPr="003C6878">
      <w:rPr>
        <w:sz w:val="20"/>
      </w:rPr>
      <w:t>_JHA</w:t>
    </w:r>
    <w:r w:rsidR="002D68D3" w:rsidRPr="003C6878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53875"/>
    <w:rsid w:val="000553C5"/>
    <w:rsid w:val="00092906"/>
    <w:rsid w:val="00095069"/>
    <w:rsid w:val="000A59BB"/>
    <w:rsid w:val="000B59AF"/>
    <w:rsid w:val="00103A48"/>
    <w:rsid w:val="00106CAD"/>
    <w:rsid w:val="00107FE9"/>
    <w:rsid w:val="00133236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30B03"/>
    <w:rsid w:val="002420C6"/>
    <w:rsid w:val="002B5CD2"/>
    <w:rsid w:val="002C2757"/>
    <w:rsid w:val="002C534A"/>
    <w:rsid w:val="002D15F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C6878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92740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A3AD7"/>
    <w:rsid w:val="005B418A"/>
    <w:rsid w:val="005B449A"/>
    <w:rsid w:val="005C59CE"/>
    <w:rsid w:val="005E76A9"/>
    <w:rsid w:val="00605BFB"/>
    <w:rsid w:val="0060772A"/>
    <w:rsid w:val="00614CA3"/>
    <w:rsid w:val="00614D48"/>
    <w:rsid w:val="0061569F"/>
    <w:rsid w:val="00624BF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0FCE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C052B"/>
    <w:rsid w:val="007C4B1F"/>
    <w:rsid w:val="007D6D58"/>
    <w:rsid w:val="007E1CE5"/>
    <w:rsid w:val="007E4AD8"/>
    <w:rsid w:val="007E50CC"/>
    <w:rsid w:val="007F685E"/>
    <w:rsid w:val="00826D63"/>
    <w:rsid w:val="00830B44"/>
    <w:rsid w:val="008442DE"/>
    <w:rsid w:val="0086131F"/>
    <w:rsid w:val="00880B92"/>
    <w:rsid w:val="008903BE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67256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B05465"/>
    <w:rsid w:val="00B12280"/>
    <w:rsid w:val="00B2075E"/>
    <w:rsid w:val="00B32BC9"/>
    <w:rsid w:val="00B36CB4"/>
    <w:rsid w:val="00B47460"/>
    <w:rsid w:val="00B52A69"/>
    <w:rsid w:val="00B75603"/>
    <w:rsid w:val="00B82C64"/>
    <w:rsid w:val="00B957FF"/>
    <w:rsid w:val="00BB4D1A"/>
    <w:rsid w:val="00BC1457"/>
    <w:rsid w:val="00BC179E"/>
    <w:rsid w:val="00BD18F3"/>
    <w:rsid w:val="00C01175"/>
    <w:rsid w:val="00C1608A"/>
    <w:rsid w:val="00C16CA0"/>
    <w:rsid w:val="00C20D7B"/>
    <w:rsid w:val="00C2182C"/>
    <w:rsid w:val="00C320BE"/>
    <w:rsid w:val="00C40B4F"/>
    <w:rsid w:val="00C77387"/>
    <w:rsid w:val="00C8568E"/>
    <w:rsid w:val="00CB684B"/>
    <w:rsid w:val="00D00172"/>
    <w:rsid w:val="00D17892"/>
    <w:rsid w:val="00D4197C"/>
    <w:rsid w:val="00D44894"/>
    <w:rsid w:val="00D473A0"/>
    <w:rsid w:val="00D56600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1BDB"/>
    <w:rsid w:val="00DE51F1"/>
    <w:rsid w:val="00DF6764"/>
    <w:rsid w:val="00E23E2C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134C7"/>
    <w:rsid w:val="00F2518D"/>
    <w:rsid w:val="00F3243E"/>
    <w:rsid w:val="00F4568D"/>
    <w:rsid w:val="00F51D2A"/>
    <w:rsid w:val="00F76083"/>
    <w:rsid w:val="00F953C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DF77-7DEC-437E-BFC6-DEE6297E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2018. gada 11.-12.oktobra Eiropas Savienības Tieslietu un iekšlietu ministru padomē izskatāmajiem jautājumiem"</vt:lpstr>
    </vt:vector>
  </TitlesOfParts>
  <Company>Tieslietu ministrija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2018. gada 11.-12.oktobra Eiropas Savienības Tieslietu un iekšlietu ministru padomē izskatāmajiem jautājumiem"</dc:title>
  <dc:subject>Ministru kabineta sēdes protokollēmuma projekts</dc:subject>
  <dc:creator>Ieva Grantiņa</dc:creator>
  <dc:description>67036914, Ieva.Grantina@tm.gov.lv</dc:description>
  <cp:lastModifiedBy>Lelde Stepanova</cp:lastModifiedBy>
  <cp:revision>3</cp:revision>
  <cp:lastPrinted>2018-05-25T11:58:00Z</cp:lastPrinted>
  <dcterms:created xsi:type="dcterms:W3CDTF">2018-10-05T11:35:00Z</dcterms:created>
  <dcterms:modified xsi:type="dcterms:W3CDTF">2018-10-05T12:33:00Z</dcterms:modified>
</cp:coreProperties>
</file>