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EC86" w14:textId="5ADD4736" w:rsidR="00256941" w:rsidRPr="004E794D" w:rsidRDefault="00396F67" w:rsidP="00436763">
      <w:pPr>
        <w:jc w:val="center"/>
        <w:outlineLvl w:val="0"/>
        <w:rPr>
          <w:b/>
        </w:rPr>
      </w:pPr>
      <w:r w:rsidRPr="004E794D">
        <w:rPr>
          <w:b/>
        </w:rPr>
        <w:t xml:space="preserve">Likumprojekta </w:t>
      </w:r>
      <w:r w:rsidR="001263B1" w:rsidRPr="006F285F">
        <w:rPr>
          <w:b/>
          <w:bCs/>
        </w:rPr>
        <w:t>“</w:t>
      </w:r>
      <w:r w:rsidRPr="006F285F">
        <w:rPr>
          <w:b/>
        </w:rPr>
        <w:t>Grozījum</w:t>
      </w:r>
      <w:r w:rsidR="0099738B" w:rsidRPr="006F285F">
        <w:rPr>
          <w:b/>
        </w:rPr>
        <w:t>s</w:t>
      </w:r>
      <w:r w:rsidRPr="004E794D">
        <w:rPr>
          <w:b/>
        </w:rPr>
        <w:t xml:space="preserve"> </w:t>
      </w:r>
      <w:r w:rsidR="00F15924">
        <w:rPr>
          <w:b/>
        </w:rPr>
        <w:t>Ūdens</w:t>
      </w:r>
      <w:r w:rsidRPr="004E794D">
        <w:rPr>
          <w:b/>
        </w:rPr>
        <w:t xml:space="preserve"> apsaimniekošanas</w:t>
      </w:r>
      <w:r w:rsidR="00436763" w:rsidRPr="004E794D">
        <w:rPr>
          <w:b/>
        </w:rPr>
        <w:t xml:space="preserve"> likumā” </w:t>
      </w:r>
    </w:p>
    <w:p w14:paraId="60C996D0" w14:textId="77777777" w:rsidR="00436763" w:rsidRPr="004E794D" w:rsidRDefault="00436763" w:rsidP="00436763">
      <w:pPr>
        <w:jc w:val="center"/>
        <w:outlineLvl w:val="0"/>
        <w:rPr>
          <w:b/>
        </w:rPr>
      </w:pPr>
      <w:r w:rsidRPr="004E794D">
        <w:rPr>
          <w:b/>
        </w:rPr>
        <w:t>sākotnējās ietekmes novērtējuma ziņojums (anotācija)</w:t>
      </w:r>
    </w:p>
    <w:p w14:paraId="30AB8401" w14:textId="77777777" w:rsidR="00A53078" w:rsidRPr="00436763" w:rsidRDefault="00A53078" w:rsidP="00436763">
      <w:pPr>
        <w:jc w:val="center"/>
        <w:outlineLvl w:val="0"/>
        <w:rPr>
          <w:b/>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662"/>
      </w:tblGrid>
      <w:tr w:rsidR="00804044" w14:paraId="2B8E12DF" w14:textId="77777777" w:rsidTr="0035798B">
        <w:tc>
          <w:tcPr>
            <w:tcW w:w="9385" w:type="dxa"/>
            <w:gridSpan w:val="2"/>
            <w:shd w:val="clear" w:color="auto" w:fill="auto"/>
          </w:tcPr>
          <w:p w14:paraId="3EF3D70E" w14:textId="77777777" w:rsidR="00A53078" w:rsidRPr="006F285F" w:rsidRDefault="00A53078" w:rsidP="00804044">
            <w:pPr>
              <w:jc w:val="center"/>
              <w:rPr>
                <w:b/>
                <w:bCs/>
              </w:rPr>
            </w:pPr>
            <w:r w:rsidRPr="006F285F">
              <w:rPr>
                <w:b/>
                <w:bCs/>
                <w:iCs/>
                <w:lang w:val="sv-SE"/>
              </w:rPr>
              <w:t>Tiesību akta projekta anotācijas kopsavilkums</w:t>
            </w:r>
          </w:p>
        </w:tc>
      </w:tr>
      <w:tr w:rsidR="00804044" w14:paraId="787F8E89" w14:textId="77777777" w:rsidTr="00441E1E">
        <w:tc>
          <w:tcPr>
            <w:tcW w:w="2723" w:type="dxa"/>
            <w:shd w:val="clear" w:color="auto" w:fill="auto"/>
          </w:tcPr>
          <w:p w14:paraId="0476C63D" w14:textId="77777777" w:rsidR="00A53078" w:rsidRPr="00804044" w:rsidRDefault="00A53078" w:rsidP="00804044">
            <w:pPr>
              <w:jc w:val="center"/>
              <w:rPr>
                <w:bCs/>
              </w:rPr>
            </w:pPr>
            <w:r w:rsidRPr="00804044">
              <w:rPr>
                <w:iCs/>
                <w:lang w:val="sv-SE"/>
              </w:rPr>
              <w:t>Mērķis, risinājums un projekta spēkā stāšanās laiks</w:t>
            </w:r>
          </w:p>
        </w:tc>
        <w:tc>
          <w:tcPr>
            <w:tcW w:w="6662" w:type="dxa"/>
            <w:shd w:val="clear" w:color="auto" w:fill="auto"/>
          </w:tcPr>
          <w:p w14:paraId="3624A372" w14:textId="1E92EE0C" w:rsidR="00A53078" w:rsidRDefault="007766C8" w:rsidP="00061B07">
            <w:pPr>
              <w:tabs>
                <w:tab w:val="left" w:pos="7212"/>
              </w:tabs>
              <w:spacing w:before="120" w:after="120"/>
              <w:ind w:left="57" w:right="57"/>
              <w:jc w:val="both"/>
            </w:pPr>
            <w:r w:rsidRPr="00C47A9E">
              <w:t>Likumprojekta “Grozījum</w:t>
            </w:r>
            <w:r w:rsidR="0099738B" w:rsidRPr="00C47A9E">
              <w:t>s</w:t>
            </w:r>
            <w:r w:rsidR="006F285F" w:rsidRPr="00C47A9E">
              <w:t xml:space="preserve"> </w:t>
            </w:r>
            <w:r w:rsidR="00C47A9E" w:rsidRPr="00C47A9E">
              <w:t>Ūdens</w:t>
            </w:r>
            <w:r w:rsidRPr="00C47A9E">
              <w:t xml:space="preserve"> apsaimniekošanas likumā” (turpmāk – likumprojekts) </w:t>
            </w:r>
            <w:r w:rsidR="00A53078" w:rsidRPr="00C47A9E">
              <w:rPr>
                <w:u w:val="single"/>
              </w:rPr>
              <w:t>mērķis</w:t>
            </w:r>
            <w:r w:rsidR="00A53078" w:rsidRPr="00C47A9E">
              <w:t xml:space="preserve"> ir </w:t>
            </w:r>
            <w:r w:rsidR="00C47A9E" w:rsidRPr="00C47A9E">
              <w:t>noteikt</w:t>
            </w:r>
            <w:r w:rsidR="00A53078" w:rsidRPr="00C47A9E">
              <w:t xml:space="preserve"> </w:t>
            </w:r>
            <w:r w:rsidR="00C47A9E" w:rsidRPr="00C47A9E">
              <w:t>vides aizsardzības un reģionālā</w:t>
            </w:r>
            <w:r w:rsidR="00224D59">
              <w:t>s</w:t>
            </w:r>
            <w:r w:rsidR="00C47A9E" w:rsidRPr="00C47A9E">
              <w:t xml:space="preserve"> attīstības ministra pilnvaras apstiprināt sākotnējo plūdu riska </w:t>
            </w:r>
            <w:r w:rsidR="00C47A9E">
              <w:t>novērtējumu</w:t>
            </w:r>
            <w:r w:rsidR="00CF49C6">
              <w:t xml:space="preserve"> </w:t>
            </w:r>
            <w:r w:rsidR="00CF49C6" w:rsidRPr="00AB4ED8">
              <w:t xml:space="preserve">un iespējamo plūdu </w:t>
            </w:r>
            <w:r w:rsidR="003F7658" w:rsidRPr="00AB4ED8">
              <w:t>postījumu vietu kartes un plūdu riska kartes</w:t>
            </w:r>
            <w:r w:rsidR="00C47A9E">
              <w:t>, kas tiek izstrādāt</w:t>
            </w:r>
            <w:r w:rsidR="003F7658">
              <w:t>a</w:t>
            </w:r>
            <w:r w:rsidR="00C47A9E">
              <w:t>s atbilstoši Eiropas Parlamenta un Padomes 2007.</w:t>
            </w:r>
            <w:r w:rsidR="005A0605">
              <w:t> </w:t>
            </w:r>
            <w:r w:rsidR="00C47A9E">
              <w:t>gada 23.</w:t>
            </w:r>
            <w:r w:rsidR="005A0605">
              <w:t> </w:t>
            </w:r>
            <w:r w:rsidR="00C47A9E">
              <w:t xml:space="preserve">oktobra direktīvas 2007/60/EK par plūdu riska novērtējumu un pārvaldību </w:t>
            </w:r>
            <w:r w:rsidR="00E11250">
              <w:t>un Ūdens apsaimniekošanas l</w:t>
            </w:r>
            <w:bookmarkStart w:id="0" w:name="_GoBack"/>
            <w:bookmarkEnd w:id="0"/>
            <w:r w:rsidR="00E11250">
              <w:t xml:space="preserve">ikuma </w:t>
            </w:r>
            <w:r w:rsidR="009E5C3D" w:rsidRPr="009E5C3D">
              <w:t xml:space="preserve">(turpmāk – likums) </w:t>
            </w:r>
            <w:r w:rsidR="00C47A9E">
              <w:t>prasībām.</w:t>
            </w:r>
          </w:p>
          <w:p w14:paraId="1AD8569D" w14:textId="2EEE2EFC" w:rsidR="00C47A9E" w:rsidRPr="00804044" w:rsidRDefault="00C47A9E" w:rsidP="009E5C3D">
            <w:pPr>
              <w:ind w:left="57" w:right="57"/>
              <w:jc w:val="both"/>
              <w:rPr>
                <w:szCs w:val="28"/>
              </w:rPr>
            </w:pPr>
            <w:r>
              <w:t xml:space="preserve">Likumprojekts paredz papildināt likuma </w:t>
            </w:r>
            <w:r w:rsidR="004B3622" w:rsidRPr="004B3622">
              <w:t>9.</w:t>
            </w:r>
            <w:r w:rsidR="005A0605">
              <w:t> </w:t>
            </w:r>
            <w:r w:rsidRPr="004B3622">
              <w:t>pantu</w:t>
            </w:r>
            <w:r>
              <w:t>, paredzot, ka vides aizsardzības un reģionālās attīstības ministrs apstiprina sākotnējo plūdu riska novērtējumu</w:t>
            </w:r>
            <w:r w:rsidR="003F7658">
              <w:t xml:space="preserve"> </w:t>
            </w:r>
            <w:r w:rsidR="003F7658" w:rsidRPr="00AB4ED8">
              <w:t>un iespējamo plūdu postījumu vietu kartes un plūdu riska kartes</w:t>
            </w:r>
            <w:r>
              <w:t>.</w:t>
            </w:r>
          </w:p>
        </w:tc>
      </w:tr>
    </w:tbl>
    <w:p w14:paraId="508C253D" w14:textId="77777777" w:rsidR="00436763" w:rsidRPr="00436763" w:rsidRDefault="00436763" w:rsidP="008D131E">
      <w:pPr>
        <w:outlineLvl w:val="0"/>
        <w:rPr>
          <w:b/>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265"/>
        <w:gridCol w:w="6520"/>
      </w:tblGrid>
      <w:tr w:rsidR="00436763" w:rsidRPr="00436763" w14:paraId="086E09C7" w14:textId="77777777" w:rsidTr="00061B07">
        <w:tc>
          <w:tcPr>
            <w:tcW w:w="5000" w:type="pct"/>
            <w:gridSpan w:val="3"/>
            <w:vAlign w:val="center"/>
          </w:tcPr>
          <w:p w14:paraId="2B7D7E96" w14:textId="38673FA1" w:rsidR="00436763" w:rsidRPr="00436763" w:rsidRDefault="00436763" w:rsidP="00436763">
            <w:pPr>
              <w:jc w:val="center"/>
              <w:rPr>
                <w:b/>
                <w:bCs/>
              </w:rPr>
            </w:pPr>
            <w:r w:rsidRPr="00436763">
              <w:rPr>
                <w:b/>
                <w:bCs/>
              </w:rPr>
              <w:t>I.</w:t>
            </w:r>
            <w:r w:rsidR="00C90299">
              <w:rPr>
                <w:b/>
                <w:bCs/>
              </w:rPr>
              <w:t> </w:t>
            </w:r>
            <w:r w:rsidRPr="00436763">
              <w:rPr>
                <w:b/>
                <w:bCs/>
              </w:rPr>
              <w:t>Tiesību akta projekta izstrādes nepieciešamība</w:t>
            </w:r>
          </w:p>
        </w:tc>
      </w:tr>
      <w:tr w:rsidR="00436763" w:rsidRPr="00436763" w14:paraId="02D6CB97" w14:textId="77777777" w:rsidTr="00061B07">
        <w:trPr>
          <w:trHeight w:val="630"/>
        </w:trPr>
        <w:tc>
          <w:tcPr>
            <w:tcW w:w="303" w:type="pct"/>
          </w:tcPr>
          <w:p w14:paraId="0079BD23" w14:textId="77777777" w:rsidR="00436763" w:rsidRPr="00436763" w:rsidRDefault="00436763" w:rsidP="00436763">
            <w:r w:rsidRPr="00436763">
              <w:t>1.</w:t>
            </w:r>
          </w:p>
        </w:tc>
        <w:tc>
          <w:tcPr>
            <w:tcW w:w="1211" w:type="pct"/>
          </w:tcPr>
          <w:p w14:paraId="595990C6" w14:textId="77777777" w:rsidR="00436763" w:rsidRPr="00436763" w:rsidRDefault="00436763" w:rsidP="00061B07">
            <w:pPr>
              <w:ind w:left="138" w:right="57" w:hanging="10"/>
            </w:pPr>
            <w:r w:rsidRPr="00436763">
              <w:t>Pamatojums</w:t>
            </w:r>
          </w:p>
        </w:tc>
        <w:tc>
          <w:tcPr>
            <w:tcW w:w="3487" w:type="pct"/>
          </w:tcPr>
          <w:p w14:paraId="03162003" w14:textId="674A0B28" w:rsidR="00396F67" w:rsidRPr="00436763" w:rsidRDefault="009E5C3D" w:rsidP="003F7658">
            <w:pPr>
              <w:spacing w:before="120" w:after="120"/>
              <w:ind w:left="142" w:right="284"/>
              <w:jc w:val="both"/>
            </w:pPr>
            <w:r>
              <w:t>L</w:t>
            </w:r>
            <w:r w:rsidR="003953F1">
              <w:t xml:space="preserve">ikuma </w:t>
            </w:r>
            <w:r w:rsidR="00043BB5">
              <w:t>9.</w:t>
            </w:r>
            <w:r w:rsidR="005A0605">
              <w:t> </w:t>
            </w:r>
            <w:r w:rsidR="00043BB5">
              <w:t>panta ceturtās daļas 13.</w:t>
            </w:r>
            <w:r w:rsidR="005A0605">
              <w:t> </w:t>
            </w:r>
            <w:r w:rsidR="00043BB5">
              <w:t>punkt</w:t>
            </w:r>
            <w:r w:rsidR="00A00DB3">
              <w:t>s</w:t>
            </w:r>
            <w:r w:rsidR="00043BB5">
              <w:t xml:space="preserve"> </w:t>
            </w:r>
            <w:r w:rsidR="00EA27CA">
              <w:t>uzdod valsts sabiedrībai ar ierobežotu atbildību “Latvijas Vides, ģeoloģijas un meteoroloģijas centrs” (turpmāk – LVĢMC) veikt sākotnējo plūdu riska novērtējumu un, pamatojoties uz tā rezultātiem, identificē</w:t>
            </w:r>
            <w:r w:rsidR="00A00DB3">
              <w:t>t</w:t>
            </w:r>
            <w:r w:rsidR="00EA27CA">
              <w:t xml:space="preserve"> teritorijas, kurās pastāv vai varētu </w:t>
            </w:r>
            <w:r w:rsidR="00A00DB3">
              <w:t>rasties plūdu risks</w:t>
            </w:r>
            <w:r w:rsidR="003F7658">
              <w:t xml:space="preserve">, </w:t>
            </w:r>
            <w:r w:rsidR="003F7658" w:rsidRPr="00AB4ED8">
              <w:t>un identificētajām teritorijām sagatavot iespējamo plūdu postījumu vietu kartes un plūdu riska kartes</w:t>
            </w:r>
            <w:r w:rsidR="005A0605" w:rsidRPr="00AB4ED8">
              <w:t>.</w:t>
            </w:r>
            <w:r w:rsidR="005A0605">
              <w:t xml:space="preserve"> S</w:t>
            </w:r>
            <w:r w:rsidR="00A00DB3">
              <w:t>avukārt</w:t>
            </w:r>
            <w:r w:rsidR="005A0605">
              <w:t xml:space="preserve"> likuma</w:t>
            </w:r>
            <w:r w:rsidR="00A00DB3">
              <w:t xml:space="preserve"> </w:t>
            </w:r>
            <w:r w:rsidR="003953F1">
              <w:t>24.</w:t>
            </w:r>
            <w:r w:rsidR="005A0605">
              <w:t> </w:t>
            </w:r>
            <w:r w:rsidR="003953F1">
              <w:t>pants noteic, ka LVĢMC trīs mēnešu laikā pē</w:t>
            </w:r>
            <w:r w:rsidR="004B3622">
              <w:t xml:space="preserve">c </w:t>
            </w:r>
            <w:r w:rsidR="00A25542">
              <w:t xml:space="preserve">tam, kad ir apstiprināti </w:t>
            </w:r>
            <w:r w:rsidR="004B3622">
              <w:t>likuma</w:t>
            </w:r>
            <w:r w:rsidR="003953F1">
              <w:t xml:space="preserve"> 9.</w:t>
            </w:r>
            <w:r w:rsidR="005A0605">
              <w:t> </w:t>
            </w:r>
            <w:r w:rsidR="003953F1">
              <w:t>panta ceturtās daļas 13.</w:t>
            </w:r>
            <w:r w:rsidR="005A0605">
              <w:t> </w:t>
            </w:r>
            <w:r w:rsidR="003953F1">
              <w:t>punktā minēt</w:t>
            </w:r>
            <w:r w:rsidR="00A25542">
              <w:t>ie</w:t>
            </w:r>
            <w:r w:rsidR="003953F1">
              <w:t xml:space="preserve"> dokument</w:t>
            </w:r>
            <w:r w:rsidR="00A25542">
              <w:t>i</w:t>
            </w:r>
            <w:r w:rsidR="003953F1">
              <w:t xml:space="preserve">, tai skaitā </w:t>
            </w:r>
            <w:r w:rsidR="00A00DB3">
              <w:t>sākotnējais</w:t>
            </w:r>
            <w:r w:rsidR="003953F1">
              <w:t xml:space="preserve"> plūdu riska novērtējum</w:t>
            </w:r>
            <w:r w:rsidR="00A00DB3">
              <w:t>s</w:t>
            </w:r>
            <w:r w:rsidR="003F7658">
              <w:t xml:space="preserve"> un </w:t>
            </w:r>
            <w:r w:rsidR="003F7658" w:rsidRPr="00AB4ED8">
              <w:t>iespējamo plūdu postījumu vietu kartes un plūdu riska kartes</w:t>
            </w:r>
            <w:r w:rsidR="003953F1" w:rsidRPr="00AB4ED8">
              <w:t>,</w:t>
            </w:r>
            <w:r w:rsidR="003953F1">
              <w:t xml:space="preserve"> iesniedz tos Eiropas Komisijā, </w:t>
            </w:r>
            <w:r w:rsidR="00A00DB3">
              <w:t>v</w:t>
            </w:r>
            <w:r w:rsidR="006D7256">
              <w:t>ienlaicīgi</w:t>
            </w:r>
            <w:r w:rsidR="003953F1">
              <w:t xml:space="preserve"> </w:t>
            </w:r>
            <w:r w:rsidR="00A00DB3">
              <w:t>normatīvajos aktos</w:t>
            </w:r>
            <w:r w:rsidR="003953F1">
              <w:t xml:space="preserve"> </w:t>
            </w:r>
            <w:r w:rsidR="00A00DB3">
              <w:t>nav noteiktas</w:t>
            </w:r>
            <w:r w:rsidR="003953F1">
              <w:t xml:space="preserve"> pilnvaras </w:t>
            </w:r>
            <w:r w:rsidR="00C91C79">
              <w:t>apstiprināt minēto</w:t>
            </w:r>
            <w:r w:rsidR="003D1B0B">
              <w:t>s</w:t>
            </w:r>
            <w:r w:rsidR="00C91C79">
              <w:t xml:space="preserve"> dokumentu</w:t>
            </w:r>
            <w:r w:rsidR="003D1B0B">
              <w:t>s</w:t>
            </w:r>
            <w:r w:rsidR="00C91C79">
              <w:t>.</w:t>
            </w:r>
          </w:p>
        </w:tc>
      </w:tr>
      <w:tr w:rsidR="00436763" w:rsidRPr="00436763" w14:paraId="173461E1" w14:textId="77777777" w:rsidTr="00061B07">
        <w:trPr>
          <w:trHeight w:val="630"/>
        </w:trPr>
        <w:tc>
          <w:tcPr>
            <w:tcW w:w="303" w:type="pct"/>
          </w:tcPr>
          <w:p w14:paraId="054D11B0" w14:textId="77777777" w:rsidR="00436763" w:rsidRPr="00436763" w:rsidRDefault="00436763" w:rsidP="00436763">
            <w:r w:rsidRPr="00436763">
              <w:t>2.</w:t>
            </w:r>
          </w:p>
        </w:tc>
        <w:tc>
          <w:tcPr>
            <w:tcW w:w="1211" w:type="pct"/>
          </w:tcPr>
          <w:p w14:paraId="78AC4F64" w14:textId="77777777" w:rsidR="00436763" w:rsidRPr="00436763" w:rsidRDefault="00436763" w:rsidP="00F2531E">
            <w:pPr>
              <w:ind w:left="57" w:right="57" w:hanging="10"/>
              <w:jc w:val="both"/>
            </w:pPr>
            <w:r w:rsidRPr="00436763">
              <w:t>Pašreizējā situācija un problēmas, kuru risināšanai tiesību akta projekts izstrādāts, tiesiskā regulējuma mērķis un būtība</w:t>
            </w:r>
          </w:p>
        </w:tc>
        <w:tc>
          <w:tcPr>
            <w:tcW w:w="3487" w:type="pct"/>
          </w:tcPr>
          <w:p w14:paraId="5E2FAA23" w14:textId="4E5DCD7F" w:rsidR="006D7256" w:rsidRPr="00BA4C4C" w:rsidRDefault="006D7256" w:rsidP="00061B07">
            <w:pPr>
              <w:spacing w:after="120"/>
              <w:ind w:left="142" w:right="283"/>
              <w:jc w:val="both"/>
            </w:pPr>
            <w:r>
              <w:t>Eiropas Parlamenta un Padomes 2007.</w:t>
            </w:r>
            <w:r w:rsidR="005A0605">
              <w:t> </w:t>
            </w:r>
            <w:r>
              <w:t>gada 23.</w:t>
            </w:r>
            <w:r w:rsidR="005A0605">
              <w:t> </w:t>
            </w:r>
            <w:r>
              <w:t xml:space="preserve">oktobra </w:t>
            </w:r>
            <w:r w:rsidR="00B4455C">
              <w:t>D</w:t>
            </w:r>
            <w:r>
              <w:t>irektīvas 2007/60/EK par plūdu riska novērtējumu un pārvaldību (turpmāk – Plūdu direktīva) 4.</w:t>
            </w:r>
            <w:r w:rsidR="000B50B5">
              <w:t> </w:t>
            </w:r>
            <w:r>
              <w:t>pant</w:t>
            </w:r>
            <w:r w:rsidR="00B4455C">
              <w:t>s noteic</w:t>
            </w:r>
            <w:r w:rsidR="00C91C79">
              <w:t>, ka</w:t>
            </w:r>
            <w:r w:rsidR="00B4455C">
              <w:t xml:space="preserve"> Eiropas Savienības (turpmāk – ES) dalībvalstīm</w:t>
            </w:r>
            <w:r>
              <w:t xml:space="preserve"> </w:t>
            </w:r>
            <w:r w:rsidR="00B4455C">
              <w:t>līdz 2011.</w:t>
            </w:r>
            <w:r w:rsidR="000B50B5">
              <w:t> </w:t>
            </w:r>
            <w:r w:rsidR="00B4455C">
              <w:t>gada 22.</w:t>
            </w:r>
            <w:r w:rsidR="000B50B5">
              <w:t> </w:t>
            </w:r>
            <w:r w:rsidR="00B4455C">
              <w:t xml:space="preserve">decembrim </w:t>
            </w:r>
            <w:r w:rsidR="00C91C79">
              <w:t>jāpabeidz</w:t>
            </w:r>
            <w:r w:rsidR="00B4455C">
              <w:t xml:space="preserve"> </w:t>
            </w:r>
            <w:r>
              <w:t>sākotnēj</w:t>
            </w:r>
            <w:r w:rsidR="00C91C79">
              <w:t>ais</w:t>
            </w:r>
            <w:r>
              <w:t xml:space="preserve"> plūdu riska novērtējum</w:t>
            </w:r>
            <w:r w:rsidR="00C91C79">
              <w:t>s</w:t>
            </w:r>
            <w:r w:rsidR="002D47FE">
              <w:t xml:space="preserve"> (turpmāk – Novērtējums)</w:t>
            </w:r>
            <w:r w:rsidR="00B4455C">
              <w:t>. Latvija atbilstoši Plūdu direktīvas 13.</w:t>
            </w:r>
            <w:r w:rsidR="000B50B5">
              <w:t> </w:t>
            </w:r>
            <w:r w:rsidR="00B4455C">
              <w:t>pantam pieņēma lēmumu īstenot šajā pant</w:t>
            </w:r>
            <w:r w:rsidR="002D47FE">
              <w:t>ā ietverto pārejas nosacījumu, ka dalībvalstis var pieņemt lēmumu neveikt Novērtējumu, ja pirms 2010.</w:t>
            </w:r>
            <w:r w:rsidR="000B50B5">
              <w:t> </w:t>
            </w:r>
            <w:r w:rsidR="002D47FE">
              <w:t>gada 22.</w:t>
            </w:r>
            <w:r w:rsidR="000B50B5">
              <w:t> </w:t>
            </w:r>
            <w:r w:rsidR="002D47FE">
              <w:t>decembra jau ir veikt</w:t>
            </w:r>
            <w:r w:rsidR="00C91C79">
              <w:t>s līdzvērtīgs novērtējums. Attiecīgi Latvijā par Novērtējumu tiek uzskatīta “Plūdu riska novērtēšanas un pārvaldības nacionāl</w:t>
            </w:r>
            <w:r w:rsidR="00B903F2">
              <w:t>ā</w:t>
            </w:r>
            <w:r w:rsidR="00C91C79">
              <w:t xml:space="preserve"> programm</w:t>
            </w:r>
            <w:r w:rsidR="00B903F2">
              <w:t>a</w:t>
            </w:r>
            <w:r w:rsidR="00C91C79">
              <w:t xml:space="preserve"> 2008.-2015.</w:t>
            </w:r>
            <w:r w:rsidR="000B50B5">
              <w:t> </w:t>
            </w:r>
            <w:r w:rsidR="00C91C79">
              <w:t>gadam”</w:t>
            </w:r>
            <w:r w:rsidR="008D131E">
              <w:t>, kas</w:t>
            </w:r>
            <w:r w:rsidR="00C91C79">
              <w:t xml:space="preserve"> apstiprināta ar </w:t>
            </w:r>
            <w:r w:rsidR="002D47FE">
              <w:t>Ministr</w:t>
            </w:r>
            <w:r w:rsidR="004B3622">
              <w:t>u kabineta</w:t>
            </w:r>
            <w:r w:rsidR="00C91C79">
              <w:t xml:space="preserve"> 2007.</w:t>
            </w:r>
            <w:r w:rsidR="000B50B5">
              <w:t> </w:t>
            </w:r>
            <w:r w:rsidR="00C91C79">
              <w:t>gada 20.</w:t>
            </w:r>
            <w:r w:rsidR="000B50B5">
              <w:t> </w:t>
            </w:r>
            <w:r w:rsidR="00C91C79">
              <w:t>decembra</w:t>
            </w:r>
            <w:r w:rsidR="002D47FE">
              <w:t xml:space="preserve"> </w:t>
            </w:r>
            <w:r w:rsidR="00C91C79">
              <w:t>rīkojumu Nr.</w:t>
            </w:r>
            <w:r w:rsidR="000B50B5">
              <w:t> </w:t>
            </w:r>
            <w:r w:rsidR="00C91C79">
              <w:t>830</w:t>
            </w:r>
            <w:r w:rsidR="00573D02">
              <w:t xml:space="preserve"> “Par Plūdu riska novērtēšanas un pārvaldības nacionālo programmu 2008.</w:t>
            </w:r>
            <w:r w:rsidR="006F5C5A">
              <w:t> –</w:t>
            </w:r>
            <w:r w:rsidR="00573D02">
              <w:t>2015.</w:t>
            </w:r>
            <w:r w:rsidR="006F5C5A">
              <w:t> </w:t>
            </w:r>
            <w:r w:rsidR="00573D02">
              <w:t>gadam</w:t>
            </w:r>
            <w:r w:rsidR="00573D02" w:rsidRPr="00BA4C4C">
              <w:t>” (Latvijas Vēstnesis, 2007., 206.</w:t>
            </w:r>
            <w:r w:rsidR="00AF0637" w:rsidRPr="00BA4C4C">
              <w:t> </w:t>
            </w:r>
            <w:r w:rsidR="00573D02" w:rsidRPr="00BA4C4C">
              <w:t>nr.)</w:t>
            </w:r>
            <w:r w:rsidR="00C91C79" w:rsidRPr="00BA4C4C">
              <w:t>.</w:t>
            </w:r>
          </w:p>
          <w:p w14:paraId="57F754A2" w14:textId="77777777" w:rsidR="00667716" w:rsidRDefault="006D7256" w:rsidP="006F5C5A">
            <w:pPr>
              <w:spacing w:after="120"/>
              <w:ind w:left="141" w:right="283"/>
              <w:jc w:val="both"/>
            </w:pPr>
            <w:r>
              <w:t>N</w:t>
            </w:r>
            <w:r w:rsidRPr="00265B3E">
              <w:t>ovērtējums ir nacionāla mēroga pētījums</w:t>
            </w:r>
            <w:r>
              <w:t xml:space="preserve">, </w:t>
            </w:r>
            <w:r w:rsidRPr="000D432C">
              <w:t xml:space="preserve">kas apraksta iepriekš notikušus plūdus, kam bijusi būtiska nelabvēlīga ietekme uz cilvēku veselību, vidi, kultūras mantojumu un saimniecisko darbību un kas nākotnē varētu atkārtoties līdzīgā </w:t>
            </w:r>
            <w:r w:rsidRPr="000D432C">
              <w:lastRenderedPageBreak/>
              <w:t>apmērā</w:t>
            </w:r>
            <w:r w:rsidR="00B903F2">
              <w:t>.</w:t>
            </w:r>
            <w:r w:rsidRPr="000D432C">
              <w:t xml:space="preserve"> </w:t>
            </w:r>
            <w:r w:rsidR="00B903F2">
              <w:t>B</w:t>
            </w:r>
            <w:r w:rsidRPr="000D432C">
              <w:t>alstoties uz pieejamo informāciju</w:t>
            </w:r>
            <w:r w:rsidRPr="00265B3E">
              <w:t xml:space="preserve">, </w:t>
            </w:r>
            <w:r>
              <w:t xml:space="preserve">tajā </w:t>
            </w:r>
            <w:r w:rsidRPr="00265B3E">
              <w:t>identificē</w:t>
            </w:r>
            <w:r>
              <w:t>tas</w:t>
            </w:r>
            <w:r w:rsidRPr="00265B3E">
              <w:t xml:space="preserve"> terito</w:t>
            </w:r>
            <w:r>
              <w:t xml:space="preserve">rijas ar ievērojamu plūdu risku (nacionālas nozīmes plūdu riska teritorijas). </w:t>
            </w:r>
          </w:p>
          <w:p w14:paraId="52B7B19F" w14:textId="175BDAE8" w:rsidR="00667716" w:rsidRDefault="00667716" w:rsidP="00667716">
            <w:pPr>
              <w:spacing w:after="120"/>
              <w:ind w:left="142" w:right="283"/>
              <w:jc w:val="both"/>
            </w:pPr>
            <w:r>
              <w:t xml:space="preserve">Iespējamo plūdu postījumu vietu un plūdu riska kartes (turpmāk – Plūdu kartes) tiek izstrādātas Novērtējumā identificētajām nacionālas nozīmes plūdu riska teritorijām. </w:t>
            </w:r>
            <w:r w:rsidR="00D6671E">
              <w:t xml:space="preserve">Plūdu kartēs attēlo plūdu riskam pakļautās teritorijas platību, ūdens dziļumu, iespējami apdraudēto iedzīvotāju skaitu, saimnieciskās darbības veidu, vides riska objektus, īpaši aizsargājamās dabas teritorijas un citu būtisku informāciju. </w:t>
            </w:r>
            <w:r>
              <w:t xml:space="preserve">Plūdu kartes </w:t>
            </w:r>
            <w:r w:rsidRPr="00AB4ED8">
              <w:t>pieejamas Plūdu riska informācijas sistēmā</w:t>
            </w:r>
            <w:r>
              <w:t xml:space="preserve"> LVĢMC tīmekļa vietnē: </w:t>
            </w:r>
            <w:hyperlink r:id="rId8" w:history="1">
              <w:r w:rsidRPr="00EB4DA6">
                <w:rPr>
                  <w:rStyle w:val="Hyperlink"/>
                </w:rPr>
                <w:t>https://www.meteo.lv/lapas/vide/pludu-riska-informacijas-sistema/pludu-riska-informacijas-sistema?id=2103&amp;nid=889</w:t>
              </w:r>
            </w:hyperlink>
            <w:r>
              <w:t xml:space="preserve">. </w:t>
            </w:r>
          </w:p>
          <w:p w14:paraId="39E9B0E0" w14:textId="731A2B6D" w:rsidR="00D6671E" w:rsidRDefault="00D6671E" w:rsidP="006F5C5A">
            <w:pPr>
              <w:spacing w:after="120"/>
              <w:ind w:left="141" w:right="283"/>
              <w:jc w:val="both"/>
            </w:pPr>
            <w:r w:rsidRPr="00AB4ED8">
              <w:t>Plūdu kartes Daugavas upju baseinu apgabalam tika izstrādātas 2011.</w:t>
            </w:r>
            <w:r w:rsidR="002C48D8" w:rsidRPr="00AB4ED8">
              <w:t> </w:t>
            </w:r>
            <w:r w:rsidRPr="00AB4ED8">
              <w:t xml:space="preserve">gadā </w:t>
            </w:r>
            <w:r w:rsidR="002C48D8" w:rsidRPr="00AB4ED8">
              <w:t>projekta “Informācijas sistēmas izveide plūdu riskam pakļautajām teritorijām Daugavas upes baseinā ES ERAF aktivitātes “Pļaviņu un Jēkabpils pilsētu draudu samazināšana” ieviešanai” ietvaros</w:t>
            </w:r>
            <w:r w:rsidR="007D2F61" w:rsidRPr="00AB4ED8">
              <w:t>. Kartēs attēlotā informācija ir statiska, bez iespējām veikt uzlabojumus.</w:t>
            </w:r>
            <w:r w:rsidR="007C1807" w:rsidRPr="00AB4ED8">
              <w:t xml:space="preserve"> </w:t>
            </w:r>
            <w:r w:rsidR="002C48D8" w:rsidRPr="00AB4ED8">
              <w:t>Savukārt Plūdu kartes Gaujas, Lielupes un Ventas upju baseinu apgabaliem tika izstrādātas 2015. gadā projekta “Priekšlikumu izstrāde Nacionālajai klimata pārmaiņu pielāgošanās stratēģijai, identificējot zinātniskos datus un pasākumus pielāgošanās klimata pārmaiņām nodrošināšanai, kā arī veicot ietekmju un izmaksu novērtējumu” ietvaros</w:t>
            </w:r>
            <w:r w:rsidR="007C1807" w:rsidRPr="00AB4ED8">
              <w:t xml:space="preserve">, </w:t>
            </w:r>
            <w:r w:rsidR="000B7DF8" w:rsidRPr="00AB4ED8">
              <w:t xml:space="preserve">vienlaicīgi </w:t>
            </w:r>
            <w:r w:rsidR="007C1807" w:rsidRPr="00AB4ED8">
              <w:t xml:space="preserve">izveidojot Plūdu riska informācijas sistēmu, kas </w:t>
            </w:r>
            <w:r w:rsidR="007D2F61" w:rsidRPr="00AB4ED8">
              <w:t xml:space="preserve">ietver Plūdu kartes, </w:t>
            </w:r>
            <w:bookmarkStart w:id="1" w:name="_Hlk515351181"/>
            <w:r w:rsidR="007D2F61" w:rsidRPr="00AB4ED8">
              <w:t>operatīvo hidroloģisko prognožu sistēm</w:t>
            </w:r>
            <w:bookmarkEnd w:id="1"/>
            <w:r w:rsidR="007D2F61" w:rsidRPr="00AB4ED8">
              <w:t>u un iespēju plūdu draudu gadījumā sagatavot atbilstošus brīdinājumus.</w:t>
            </w:r>
            <w:r w:rsidR="007C1807">
              <w:t xml:space="preserve"> </w:t>
            </w:r>
            <w:r w:rsidR="002C48D8">
              <w:t xml:space="preserve"> </w:t>
            </w:r>
          </w:p>
          <w:p w14:paraId="22CE8A15" w14:textId="10D3ED36" w:rsidR="00441B0C" w:rsidRDefault="006F5C5A" w:rsidP="006F5C5A">
            <w:pPr>
              <w:spacing w:after="120"/>
              <w:ind w:left="141" w:right="283"/>
              <w:jc w:val="both"/>
            </w:pPr>
            <w:r w:rsidRPr="00BA4C4C">
              <w:t xml:space="preserve">Novērtējumā iekļaujamās </w:t>
            </w:r>
            <w:r w:rsidRPr="00AB4ED8">
              <w:t xml:space="preserve">informācijas </w:t>
            </w:r>
            <w:r w:rsidR="00667716" w:rsidRPr="00AB4ED8">
              <w:t xml:space="preserve">un Plūdu kartēs sniedzamās informācijas </w:t>
            </w:r>
            <w:r w:rsidRPr="00AB4ED8">
              <w:t>sa</w:t>
            </w:r>
            <w:r w:rsidRPr="00BA4C4C">
              <w:t>turu un veidu nosaka Ministru kabineta 2009. gada 24. novembra noteikumi Nr.1354 “Noteikumi par sākotnējo plūdu riska novērtējumu, plūdu kartēm un plūdu riska pārvaldības plānu” (Latvijas Vēstnesis, 2009., 189 nr.).</w:t>
            </w:r>
          </w:p>
          <w:p w14:paraId="431628A1" w14:textId="77777777" w:rsidR="007255E9" w:rsidRDefault="00441B0C" w:rsidP="00061B07">
            <w:pPr>
              <w:spacing w:after="120"/>
              <w:ind w:left="142" w:right="283"/>
              <w:jc w:val="both"/>
            </w:pPr>
            <w:r>
              <w:t xml:space="preserve">Plūdu direktīvas ieviešana norit trīs posmos, izstrādājot: </w:t>
            </w:r>
          </w:p>
          <w:p w14:paraId="55CAF417" w14:textId="77777777" w:rsidR="007255E9" w:rsidRDefault="00441B0C" w:rsidP="00061B07">
            <w:pPr>
              <w:spacing w:after="120"/>
              <w:ind w:left="142" w:right="283"/>
              <w:jc w:val="both"/>
            </w:pPr>
            <w:r>
              <w:t xml:space="preserve">1) Novērtējumu; </w:t>
            </w:r>
          </w:p>
          <w:p w14:paraId="1B608D58" w14:textId="3CD95761" w:rsidR="007255E9" w:rsidRDefault="00441B0C" w:rsidP="00061B07">
            <w:pPr>
              <w:spacing w:after="120"/>
              <w:ind w:left="142" w:right="283"/>
              <w:jc w:val="both"/>
            </w:pPr>
            <w:r>
              <w:t xml:space="preserve">2) </w:t>
            </w:r>
            <w:r w:rsidR="003D1B0B">
              <w:t>P</w:t>
            </w:r>
            <w:r>
              <w:t xml:space="preserve">lūdu kartes un </w:t>
            </w:r>
          </w:p>
          <w:p w14:paraId="3ACA3689" w14:textId="77777777" w:rsidR="00C765DF" w:rsidRDefault="00441B0C" w:rsidP="00061B07">
            <w:pPr>
              <w:spacing w:after="120"/>
              <w:ind w:left="142" w:right="283"/>
              <w:jc w:val="both"/>
            </w:pPr>
            <w:r>
              <w:t>3) plūdu riska pārvaldības pl</w:t>
            </w:r>
            <w:r w:rsidR="00EC5689">
              <w:t>ānu</w:t>
            </w:r>
            <w:r w:rsidR="00C91C79">
              <w:t xml:space="preserve">s. </w:t>
            </w:r>
          </w:p>
          <w:p w14:paraId="38AE80DA" w14:textId="7A9AFF15" w:rsidR="002D47FE" w:rsidRDefault="00C91C79" w:rsidP="00061B07">
            <w:pPr>
              <w:spacing w:after="120"/>
              <w:ind w:left="142" w:right="283"/>
              <w:jc w:val="both"/>
            </w:pPr>
            <w:r>
              <w:t>Minētos dokumentus</w:t>
            </w:r>
            <w:r w:rsidR="00EC5689">
              <w:t xml:space="preserve"> ik pēc sešiem gadiem pārskat</w:t>
            </w:r>
            <w:r>
              <w:t>a</w:t>
            </w:r>
            <w:r w:rsidR="00EC5689">
              <w:t xml:space="preserve"> u</w:t>
            </w:r>
            <w:r>
              <w:t>n vajadzības gadījumā atjauno.</w:t>
            </w:r>
          </w:p>
          <w:p w14:paraId="52D90AAF" w14:textId="52500A40" w:rsidR="008A4D25" w:rsidRDefault="008A4D25" w:rsidP="00061B07">
            <w:pPr>
              <w:spacing w:after="120"/>
              <w:ind w:left="142" w:right="283"/>
              <w:jc w:val="both"/>
            </w:pPr>
            <w:r>
              <w:t>Pirmie upju baseinu apgabalu plūdu riska pārvaldības plāni 2016.-2021.</w:t>
            </w:r>
            <w:r w:rsidR="007255E9">
              <w:t> </w:t>
            </w:r>
            <w:r>
              <w:t>gadam tika izstrādāti 2015.</w:t>
            </w:r>
            <w:r w:rsidR="007255E9">
              <w:t> </w:t>
            </w:r>
            <w:r>
              <w:t>gada beigās</w:t>
            </w:r>
            <w:r w:rsidR="008D131E">
              <w:t>,</w:t>
            </w:r>
            <w:r>
              <w:t xml:space="preserve"> un </w:t>
            </w:r>
            <w:r w:rsidR="008D131E" w:rsidRPr="008D131E">
              <w:t xml:space="preserve">saskaņā ar likuma 19. panta pirmo daļu </w:t>
            </w:r>
            <w:r>
              <w:t>ir apstiprināti ar vides aizsardzības un reģionālās</w:t>
            </w:r>
            <w:r w:rsidR="00C91C79">
              <w:t xml:space="preserve"> attīstības ministra rīkojumiem </w:t>
            </w:r>
            <w:r>
              <w:t>(</w:t>
            </w:r>
            <w:r w:rsidR="00573D02">
              <w:t>vides aizsardzības un reģionālās attīstības ministra</w:t>
            </w:r>
            <w:r w:rsidR="008D131E">
              <w:t xml:space="preserve"> </w:t>
            </w:r>
            <w:r w:rsidR="008D131E" w:rsidRPr="008D131E">
              <w:t>2015.</w:t>
            </w:r>
            <w:r w:rsidR="008D131E">
              <w:t> </w:t>
            </w:r>
            <w:r w:rsidR="008D131E" w:rsidRPr="008D131E">
              <w:t>gada 17.</w:t>
            </w:r>
            <w:r w:rsidR="008D131E">
              <w:t> novembra</w:t>
            </w:r>
            <w:r w:rsidR="00573D02">
              <w:t xml:space="preserve"> rīkojums </w:t>
            </w:r>
            <w:r>
              <w:t>Nr.</w:t>
            </w:r>
            <w:r w:rsidR="008D131E">
              <w:t> </w:t>
            </w:r>
            <w:r>
              <w:t>335 “Par Daugavas upju baseinu apgabala apsaimniekošanas plāna un plūdu riska pārvaldības plāna 2016.-2021.</w:t>
            </w:r>
            <w:r w:rsidR="0035798B">
              <w:t> </w:t>
            </w:r>
            <w:r>
              <w:t>g</w:t>
            </w:r>
            <w:r w:rsidR="007C4F17">
              <w:t>a</w:t>
            </w:r>
            <w:r>
              <w:t xml:space="preserve">dam apstiprināšanu” </w:t>
            </w:r>
            <w:r w:rsidR="008D131E">
              <w:t xml:space="preserve">un </w:t>
            </w:r>
            <w:r w:rsidR="00573D02">
              <w:t xml:space="preserve">vides aizsardzības un reģionālās attīstības ministra </w:t>
            </w:r>
            <w:r w:rsidR="008D131E" w:rsidRPr="008D131E">
              <w:t>2015.</w:t>
            </w:r>
            <w:r w:rsidR="008D131E">
              <w:t> </w:t>
            </w:r>
            <w:r w:rsidR="008D131E" w:rsidRPr="008D131E">
              <w:t>gada 22.</w:t>
            </w:r>
            <w:r w:rsidR="008D131E">
              <w:t> </w:t>
            </w:r>
            <w:r w:rsidR="008D131E" w:rsidRPr="008D131E">
              <w:t xml:space="preserve">decembra </w:t>
            </w:r>
            <w:r w:rsidR="00573D02">
              <w:lastRenderedPageBreak/>
              <w:t xml:space="preserve">rīkojums </w:t>
            </w:r>
            <w:r>
              <w:t>Nr.</w:t>
            </w:r>
            <w:r w:rsidR="008D131E">
              <w:t> </w:t>
            </w:r>
            <w:r>
              <w:t>378 “Par Gaujas, Lielupes un Ventas upju baseinu apgabalu apsaimniekošanas plānu un plūdu riska pārvaldības plānu 2016.-2021.</w:t>
            </w:r>
            <w:r w:rsidR="007C4F17">
              <w:t> </w:t>
            </w:r>
            <w:r>
              <w:t xml:space="preserve">gadam apstiprināšanu”). </w:t>
            </w:r>
          </w:p>
          <w:p w14:paraId="36D765EE" w14:textId="63A625F8" w:rsidR="00DD29A4" w:rsidRDefault="00EC5689" w:rsidP="00061B07">
            <w:pPr>
              <w:spacing w:after="120"/>
              <w:ind w:left="142" w:right="283"/>
              <w:jc w:val="both"/>
            </w:pPr>
            <w:r>
              <w:t>Plūdu direktīvas 14.</w:t>
            </w:r>
            <w:r w:rsidR="007C4F17">
              <w:t> </w:t>
            </w:r>
            <w:r>
              <w:t xml:space="preserve">pants noteic, ka Novērtējumu pārskata un vajadzības gadījumā atjaunina </w:t>
            </w:r>
            <w:r w:rsidRPr="00573D02">
              <w:t>līdz 2018.</w:t>
            </w:r>
            <w:r w:rsidR="007C4F17" w:rsidRPr="00573D02">
              <w:t> </w:t>
            </w:r>
            <w:r w:rsidRPr="00573D02">
              <w:t>gada 22.</w:t>
            </w:r>
            <w:r w:rsidR="00B52B1C">
              <w:t> </w:t>
            </w:r>
            <w:r w:rsidRPr="00573D02">
              <w:t>decembrim un pēc tam reizi sešos gados</w:t>
            </w:r>
            <w:r>
              <w:t xml:space="preserve">. </w:t>
            </w:r>
            <w:r w:rsidR="0078440B">
              <w:t xml:space="preserve">Ievērojot minēto, </w:t>
            </w:r>
            <w:r>
              <w:t>LVĢMC ir atjaunojis 2007.</w:t>
            </w:r>
            <w:r w:rsidR="007C4F17">
              <w:t> </w:t>
            </w:r>
            <w:r>
              <w:t>gadā veikto Novērtējumu un</w:t>
            </w:r>
            <w:r w:rsidR="0078440B">
              <w:t xml:space="preserve"> </w:t>
            </w:r>
            <w:r w:rsidR="004B3622">
              <w:t>izstrādājis</w:t>
            </w:r>
            <w:r>
              <w:t xml:space="preserve"> jaun</w:t>
            </w:r>
            <w:r w:rsidR="004B3622">
              <w:t>u</w:t>
            </w:r>
            <w:r>
              <w:t xml:space="preserve"> dokument</w:t>
            </w:r>
            <w:r w:rsidR="004B3622">
              <w:t>u</w:t>
            </w:r>
            <w:r>
              <w:t xml:space="preserve"> “</w:t>
            </w:r>
            <w:r w:rsidR="00F80359">
              <w:t xml:space="preserve">Sākotnējā plūdu riska novērtējuma ziņojums 22.12.2021.-2027.gada plūdu risku pārvaldības plānu sagatavošanai” (turpmāk – Novērtējuma projekts), tā sabiedriskā apspriešana norisinājās no </w:t>
            </w:r>
            <w:r w:rsidR="00A25542">
              <w:t>2018. gada</w:t>
            </w:r>
            <w:r w:rsidR="00F80359">
              <w:t xml:space="preserve"> 15.</w:t>
            </w:r>
            <w:r w:rsidR="0035798B">
              <w:t> </w:t>
            </w:r>
            <w:r w:rsidR="00F80359">
              <w:t xml:space="preserve">aprīļa līdz </w:t>
            </w:r>
            <w:r w:rsidR="00220FB9">
              <w:t>2</w:t>
            </w:r>
            <w:r w:rsidR="0035798B">
              <w:t>018. </w:t>
            </w:r>
            <w:r w:rsidR="00220FB9">
              <w:t xml:space="preserve">gada </w:t>
            </w:r>
            <w:r w:rsidR="00F80359">
              <w:t>30.</w:t>
            </w:r>
            <w:r w:rsidR="00220FB9">
              <w:t> </w:t>
            </w:r>
            <w:r w:rsidR="00F80359">
              <w:t>jūnijam.</w:t>
            </w:r>
            <w:r w:rsidR="007769A1">
              <w:t xml:space="preserve"> Taču l</w:t>
            </w:r>
            <w:r w:rsidR="00F80359">
              <w:t xml:space="preserve">ikums </w:t>
            </w:r>
            <w:r w:rsidR="00A25542">
              <w:t>nevienam</w:t>
            </w:r>
            <w:r w:rsidR="00F80359">
              <w:t xml:space="preserve"> </w:t>
            </w:r>
            <w:r w:rsidR="0078440B" w:rsidRPr="0078440B">
              <w:t xml:space="preserve">neparedz </w:t>
            </w:r>
            <w:r w:rsidR="00F80359">
              <w:t xml:space="preserve">pilnvaras apstiprināt Novērtējuma projektu. </w:t>
            </w:r>
            <w:r w:rsidR="00E95313">
              <w:t>Vienlaicīgi</w:t>
            </w:r>
            <w:r w:rsidR="00DD29A4">
              <w:t xml:space="preserve"> </w:t>
            </w:r>
            <w:r w:rsidR="004B3622">
              <w:t>likums</w:t>
            </w:r>
            <w:r w:rsidR="00DD29A4">
              <w:t xml:space="preserve"> </w:t>
            </w:r>
            <w:r w:rsidR="00E95313">
              <w:t>paredz</w:t>
            </w:r>
            <w:r w:rsidR="00DD29A4">
              <w:t>, ka plūdu riska pārvaldības plānus, kas tiek izstrādāti tām teritorijām, kas identificētas Novērtējumā, apstiprina vides aizsardzības un reģionālās attīstības ministrs.</w:t>
            </w:r>
            <w:r w:rsidR="006760FB">
              <w:t xml:space="preserve"> Tādējādi</w:t>
            </w:r>
            <w:r w:rsidR="002D3BDF">
              <w:t xml:space="preserve"> būtu pamatoti</w:t>
            </w:r>
            <w:r w:rsidR="006760FB">
              <w:t xml:space="preserve"> un lietderīgi</w:t>
            </w:r>
            <w:r w:rsidR="00AC2A07">
              <w:t xml:space="preserve">, ka </w:t>
            </w:r>
            <w:r w:rsidR="002D3BDF">
              <w:t xml:space="preserve">arī Novērtējumu apstiprina identiskā līmenī – ar vides aizsardzības un reģionālās attīstības ministra rīkojumu. </w:t>
            </w:r>
          </w:p>
          <w:p w14:paraId="0A276BC6" w14:textId="255E4DFE" w:rsidR="00295861" w:rsidRDefault="00295861" w:rsidP="00061B07">
            <w:pPr>
              <w:spacing w:after="120"/>
              <w:ind w:left="142" w:right="283"/>
              <w:jc w:val="both"/>
            </w:pPr>
            <w:r w:rsidRPr="00AB4ED8">
              <w:t>Vienlaicīgi Plūdu direktīvas 14. pants noteic, ka Plūdu kartes pārskata un vajadzības gadījumā atjaunina līdz 2019. gada 22. decembrim un pēc tam reizi sešos gados.</w:t>
            </w:r>
          </w:p>
          <w:p w14:paraId="62AC09F2" w14:textId="4E18FC4B" w:rsidR="00061D9E" w:rsidRDefault="00E41D42" w:rsidP="00061D9E">
            <w:pPr>
              <w:spacing w:after="120"/>
              <w:ind w:left="142" w:right="283"/>
              <w:jc w:val="both"/>
            </w:pPr>
            <w:r>
              <w:t>L</w:t>
            </w:r>
            <w:r w:rsidR="00061D9E">
              <w:t>ai LVĢMC līdz 2019.</w:t>
            </w:r>
            <w:r w:rsidR="00AA57F9">
              <w:t> </w:t>
            </w:r>
            <w:r w:rsidR="00061D9E">
              <w:t>gada 22.</w:t>
            </w:r>
            <w:r w:rsidR="00AA57F9">
              <w:t> </w:t>
            </w:r>
            <w:r w:rsidR="00061D9E">
              <w:t xml:space="preserve">martam varētu sagatavot un iesniegt Eiropas Komisijai ziņojumu par Novērtējuma projektu, Novērtējuma projektu ir nepieciešams apstiprināt vides aizsardzības un reģionālās attīstības ministram. </w:t>
            </w:r>
          </w:p>
          <w:p w14:paraId="3966C819" w14:textId="173C0EDF" w:rsidR="00C765DF" w:rsidRDefault="00C765DF" w:rsidP="007A09DD">
            <w:pPr>
              <w:spacing w:after="120"/>
              <w:ind w:right="283"/>
              <w:jc w:val="both"/>
              <w:rPr>
                <w:i/>
              </w:rPr>
            </w:pPr>
          </w:p>
          <w:p w14:paraId="1371EE39" w14:textId="45B48533" w:rsidR="000A13A5" w:rsidRPr="00DD29A4" w:rsidRDefault="00DD29A4" w:rsidP="00295861">
            <w:pPr>
              <w:spacing w:after="120"/>
              <w:ind w:left="141" w:right="283"/>
              <w:jc w:val="both"/>
              <w:rPr>
                <w:i/>
              </w:rPr>
            </w:pPr>
            <w:r w:rsidRPr="00DD29A4">
              <w:rPr>
                <w:i/>
              </w:rPr>
              <w:t>Mērķis un būtība</w:t>
            </w:r>
          </w:p>
          <w:p w14:paraId="37CACDF0" w14:textId="7497229E" w:rsidR="00C91F5D" w:rsidRDefault="00DD29A4" w:rsidP="00C91F5D">
            <w:pPr>
              <w:spacing w:after="120"/>
              <w:ind w:left="142" w:right="283"/>
              <w:jc w:val="both"/>
            </w:pPr>
            <w:r w:rsidRPr="00DD29A4">
              <w:t>Likumprojekta mērķis</w:t>
            </w:r>
            <w:r w:rsidRPr="00C47A9E">
              <w:t xml:space="preserve"> ir </w:t>
            </w:r>
            <w:r w:rsidR="002D3BDF">
              <w:t xml:space="preserve">likumā </w:t>
            </w:r>
            <w:r w:rsidRPr="00C47A9E">
              <w:t xml:space="preserve">noteikt vides aizsardzības un reģionālā attīstības ministra pilnvaras apstiprināt sākotnējo plūdu riska </w:t>
            </w:r>
            <w:r w:rsidR="004B3622">
              <w:t>novērtējumu</w:t>
            </w:r>
            <w:r w:rsidR="00667716">
              <w:t xml:space="preserve"> </w:t>
            </w:r>
            <w:r w:rsidR="00667716" w:rsidRPr="00AB4ED8">
              <w:t>un Plūdu kartes</w:t>
            </w:r>
            <w:r w:rsidR="004B3622" w:rsidRPr="00AB4ED8">
              <w:t>,</w:t>
            </w:r>
            <w:r w:rsidRPr="00AB4ED8">
              <w:t xml:space="preserve"> lai</w:t>
            </w:r>
            <w:r>
              <w:t xml:space="preserve"> </w:t>
            </w:r>
            <w:r w:rsidR="002D3BDF">
              <w:t>minēto</w:t>
            </w:r>
            <w:r w:rsidR="00667716">
              <w:t>s</w:t>
            </w:r>
            <w:r w:rsidR="002D3BDF">
              <w:t xml:space="preserve"> dokumentu</w:t>
            </w:r>
            <w:r w:rsidR="00667716">
              <w:t>s</w:t>
            </w:r>
            <w:r>
              <w:t xml:space="preserve"> varētu izmantot kā pamatu </w:t>
            </w:r>
            <w:r w:rsidR="002D3BDF">
              <w:t xml:space="preserve">plūdu riska pārvaldības pasākumu un attiecīgu </w:t>
            </w:r>
            <w:r>
              <w:t xml:space="preserve">investīciju plānošanai katram nākamajam sešu gadu </w:t>
            </w:r>
            <w:r w:rsidR="00271429" w:rsidRPr="0035798B">
              <w:t>periodam plūdu pārvaldības jomā.</w:t>
            </w:r>
            <w:r w:rsidR="00C91F5D">
              <w:t xml:space="preserve"> </w:t>
            </w:r>
          </w:p>
          <w:p w14:paraId="16ECD858" w14:textId="3A19E569" w:rsidR="008A4D25" w:rsidRPr="00E36942" w:rsidRDefault="00C91F5D" w:rsidP="00AF0637">
            <w:pPr>
              <w:spacing w:after="120"/>
              <w:ind w:left="142" w:right="283"/>
              <w:jc w:val="both"/>
              <w:rPr>
                <w:b/>
              </w:rPr>
            </w:pPr>
            <w:r w:rsidRPr="00BA4C4C">
              <w:t>Ja likumprojektā paredzētais tiesiskais regulējums netiks pieņemts savlaicīgi, netiks izpildītas ES un likumā noteiktās prasības, attiecīgi LVĢMC līdz 2019.</w:t>
            </w:r>
            <w:r w:rsidR="00AF0637" w:rsidRPr="00BA4C4C">
              <w:t> </w:t>
            </w:r>
            <w:r w:rsidRPr="00BA4C4C">
              <w:t>gada 22.</w:t>
            </w:r>
            <w:r w:rsidR="00AF0637" w:rsidRPr="00BA4C4C">
              <w:t> </w:t>
            </w:r>
            <w:r w:rsidRPr="00BA4C4C">
              <w:t>martam nevarēs iesniegt ziņojumu par Novērtējum</w:t>
            </w:r>
            <w:r w:rsidR="00B903F2" w:rsidRPr="00BA4C4C">
              <w:t>u</w:t>
            </w:r>
            <w:r w:rsidRPr="00BA4C4C">
              <w:t xml:space="preserve"> Eiropas Komisijā. Vienlaicīgi tas kavēs plūdu postījumu un riska karšu pārskatīšanu un atjaunošanu un plūdu riska pārvaldības plānu 2022.</w:t>
            </w:r>
            <w:r w:rsidR="00AF0637" w:rsidRPr="00BA4C4C">
              <w:t> </w:t>
            </w:r>
            <w:r w:rsidRPr="00BA4C4C">
              <w:t>– 2027</w:t>
            </w:r>
            <w:r w:rsidR="00AF0637" w:rsidRPr="00BA4C4C">
              <w:t>. </w:t>
            </w:r>
            <w:r w:rsidRPr="00BA4C4C">
              <w:t>gadam izstrādi</w:t>
            </w:r>
            <w:r w:rsidR="00786811" w:rsidRPr="00BA4C4C">
              <w:t>, kam Novērtējums tiek izmantots kā pamats</w:t>
            </w:r>
            <w:r w:rsidRPr="00BA4C4C">
              <w:t xml:space="preserve">. </w:t>
            </w:r>
            <w:r w:rsidR="002F22F4" w:rsidRPr="00BA4C4C">
              <w:t xml:space="preserve">Kā arī nebūs iespējams savlaicīgi plānot prioritātes nākamā </w:t>
            </w:r>
            <w:r w:rsidR="00786811" w:rsidRPr="00BA4C4C">
              <w:t xml:space="preserve">ES finanšu plānošanas </w:t>
            </w:r>
            <w:r w:rsidR="002F22F4" w:rsidRPr="00BA4C4C">
              <w:t>perioda</w:t>
            </w:r>
            <w:r w:rsidR="00786811" w:rsidRPr="00BA4C4C">
              <w:t>m</w:t>
            </w:r>
            <w:r w:rsidR="002F22F4" w:rsidRPr="00BA4C4C">
              <w:t xml:space="preserve"> (2021</w:t>
            </w:r>
            <w:r w:rsidR="00AF0637" w:rsidRPr="00BA4C4C">
              <w:t xml:space="preserve">. – </w:t>
            </w:r>
            <w:r w:rsidR="002F22F4" w:rsidRPr="00BA4C4C">
              <w:t>2027.</w:t>
            </w:r>
            <w:r w:rsidR="00AF0637" w:rsidRPr="00BA4C4C">
              <w:t> </w:t>
            </w:r>
            <w:r w:rsidR="002F22F4" w:rsidRPr="00BA4C4C">
              <w:t>g</w:t>
            </w:r>
            <w:r w:rsidR="00786811" w:rsidRPr="00BA4C4C">
              <w:t>a</w:t>
            </w:r>
            <w:r w:rsidR="002F22F4" w:rsidRPr="00BA4C4C">
              <w:t>dam)</w:t>
            </w:r>
            <w:r w:rsidR="00AF0637" w:rsidRPr="00BA4C4C">
              <w:t>.</w:t>
            </w:r>
          </w:p>
        </w:tc>
      </w:tr>
      <w:tr w:rsidR="00436763" w:rsidRPr="00436763" w14:paraId="52B2608C" w14:textId="77777777" w:rsidTr="00061B07">
        <w:trPr>
          <w:trHeight w:val="630"/>
        </w:trPr>
        <w:tc>
          <w:tcPr>
            <w:tcW w:w="303" w:type="pct"/>
          </w:tcPr>
          <w:p w14:paraId="4F9BA0FC" w14:textId="16A0E32D" w:rsidR="00436763" w:rsidRPr="00436763" w:rsidRDefault="00436763" w:rsidP="00436763">
            <w:r w:rsidRPr="00436763">
              <w:lastRenderedPageBreak/>
              <w:t>3.</w:t>
            </w:r>
          </w:p>
        </w:tc>
        <w:tc>
          <w:tcPr>
            <w:tcW w:w="1211" w:type="pct"/>
          </w:tcPr>
          <w:p w14:paraId="207BB422" w14:textId="77777777" w:rsidR="00436763" w:rsidRPr="00436763" w:rsidRDefault="00A53078" w:rsidP="00436763">
            <w:pPr>
              <w:ind w:left="57" w:right="57" w:hanging="10"/>
            </w:pPr>
            <w:r w:rsidRPr="008A4D25">
              <w:rPr>
                <w:iCs/>
              </w:rPr>
              <w:t>Projekta izstrādē iesaistītās institūcijas un publiskas personas kapitālsabiedrības</w:t>
            </w:r>
          </w:p>
        </w:tc>
        <w:tc>
          <w:tcPr>
            <w:tcW w:w="3487" w:type="pct"/>
          </w:tcPr>
          <w:p w14:paraId="3AB1D12C" w14:textId="5CC3FD5C" w:rsidR="00436763" w:rsidRPr="00436763" w:rsidRDefault="00F15924" w:rsidP="00F15924">
            <w:pPr>
              <w:ind w:left="57" w:right="57"/>
              <w:jc w:val="both"/>
              <w:rPr>
                <w:iCs/>
              </w:rPr>
            </w:pPr>
            <w:r>
              <w:rPr>
                <w:iCs/>
              </w:rPr>
              <w:t>Nav</w:t>
            </w:r>
          </w:p>
        </w:tc>
      </w:tr>
      <w:tr w:rsidR="00436763" w:rsidRPr="00436763" w14:paraId="0C6DF773" w14:textId="77777777" w:rsidTr="00061B07">
        <w:trPr>
          <w:trHeight w:val="630"/>
        </w:trPr>
        <w:tc>
          <w:tcPr>
            <w:tcW w:w="303" w:type="pct"/>
          </w:tcPr>
          <w:p w14:paraId="202EB35A" w14:textId="77777777" w:rsidR="00436763" w:rsidRPr="00436763" w:rsidRDefault="00436763" w:rsidP="00436763">
            <w:r w:rsidRPr="00436763">
              <w:lastRenderedPageBreak/>
              <w:t>4.</w:t>
            </w:r>
          </w:p>
        </w:tc>
        <w:tc>
          <w:tcPr>
            <w:tcW w:w="1211" w:type="pct"/>
          </w:tcPr>
          <w:p w14:paraId="3AA34B07" w14:textId="77777777" w:rsidR="00436763" w:rsidRPr="00436763" w:rsidRDefault="00436763" w:rsidP="00436763">
            <w:pPr>
              <w:ind w:left="57" w:right="57" w:hanging="10"/>
            </w:pPr>
            <w:r w:rsidRPr="00436763">
              <w:t>Cita informācija</w:t>
            </w:r>
          </w:p>
        </w:tc>
        <w:tc>
          <w:tcPr>
            <w:tcW w:w="3487" w:type="pct"/>
          </w:tcPr>
          <w:p w14:paraId="25822263" w14:textId="5CDE71E3" w:rsidR="004663E0" w:rsidRPr="00436763" w:rsidRDefault="003C4ADF" w:rsidP="003C4ADF">
            <w:pPr>
              <w:ind w:left="57" w:right="57"/>
              <w:jc w:val="both"/>
            </w:pPr>
            <w:r>
              <w:t>Nav</w:t>
            </w:r>
          </w:p>
        </w:tc>
      </w:tr>
    </w:tbl>
    <w:p w14:paraId="71BAB531" w14:textId="77777777" w:rsidR="00371A52" w:rsidRPr="00436763" w:rsidRDefault="00371A52" w:rsidP="00436763">
      <w:pPr>
        <w:ind w:firstLine="375"/>
        <w:jc w:val="both"/>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8"/>
        <w:gridCol w:w="1967"/>
        <w:gridCol w:w="6931"/>
      </w:tblGrid>
      <w:tr w:rsidR="00436763" w:rsidRPr="00436763" w14:paraId="24EE147A" w14:textId="77777777" w:rsidTr="00B74C5A">
        <w:trPr>
          <w:trHeight w:val="555"/>
        </w:trPr>
        <w:tc>
          <w:tcPr>
            <w:tcW w:w="5000" w:type="pct"/>
            <w:gridSpan w:val="3"/>
            <w:tcBorders>
              <w:top w:val="outset" w:sz="6" w:space="0" w:color="414142"/>
              <w:bottom w:val="outset" w:sz="6" w:space="0" w:color="414142"/>
            </w:tcBorders>
            <w:vAlign w:val="center"/>
          </w:tcPr>
          <w:p w14:paraId="22C5FE68" w14:textId="286344A5" w:rsidR="00436763" w:rsidRPr="00436763" w:rsidRDefault="00436763" w:rsidP="00436763">
            <w:pPr>
              <w:jc w:val="center"/>
              <w:rPr>
                <w:rFonts w:eastAsia="Calibri"/>
                <w:b/>
              </w:rPr>
            </w:pPr>
            <w:r w:rsidRPr="00436763">
              <w:rPr>
                <w:rFonts w:eastAsia="Calibri"/>
                <w:b/>
              </w:rPr>
              <w:t>II.</w:t>
            </w:r>
            <w:r w:rsidR="00573D58">
              <w:rPr>
                <w:rFonts w:eastAsia="Calibri"/>
                <w:b/>
              </w:rPr>
              <w:t> </w:t>
            </w:r>
            <w:r w:rsidRPr="00436763">
              <w:rPr>
                <w:rFonts w:eastAsia="Calibri"/>
                <w:b/>
              </w:rPr>
              <w:t>Tiesību akta projekta ietekme uz sabiedrību, tautsaimniecības attīstību un</w:t>
            </w:r>
          </w:p>
          <w:p w14:paraId="20BD9AF3" w14:textId="77777777" w:rsidR="00436763" w:rsidRPr="00436763" w:rsidRDefault="00436763" w:rsidP="00436763">
            <w:pPr>
              <w:jc w:val="center"/>
              <w:rPr>
                <w:rFonts w:eastAsia="Calibri"/>
              </w:rPr>
            </w:pPr>
            <w:r w:rsidRPr="00436763">
              <w:rPr>
                <w:rFonts w:eastAsia="Calibri"/>
                <w:b/>
              </w:rPr>
              <w:t>administratīvo slogu</w:t>
            </w:r>
          </w:p>
        </w:tc>
      </w:tr>
      <w:tr w:rsidR="00436763" w:rsidRPr="00436763" w14:paraId="213AD283" w14:textId="77777777" w:rsidTr="00B74C5A">
        <w:trPr>
          <w:trHeight w:val="465"/>
        </w:trPr>
        <w:tc>
          <w:tcPr>
            <w:tcW w:w="245" w:type="pct"/>
            <w:tcBorders>
              <w:top w:val="outset" w:sz="6" w:space="0" w:color="414142"/>
              <w:bottom w:val="outset" w:sz="6" w:space="0" w:color="414142"/>
              <w:right w:val="outset" w:sz="6" w:space="0" w:color="414142"/>
            </w:tcBorders>
          </w:tcPr>
          <w:p w14:paraId="5C9448A3" w14:textId="77777777" w:rsidR="00436763" w:rsidRPr="00436763" w:rsidRDefault="00436763" w:rsidP="00436763">
            <w:pPr>
              <w:jc w:val="center"/>
            </w:pPr>
            <w:r w:rsidRPr="00436763">
              <w:t>1.</w:t>
            </w:r>
          </w:p>
        </w:tc>
        <w:tc>
          <w:tcPr>
            <w:tcW w:w="1051" w:type="pct"/>
            <w:tcBorders>
              <w:top w:val="outset" w:sz="6" w:space="0" w:color="414142"/>
              <w:left w:val="outset" w:sz="6" w:space="0" w:color="414142"/>
              <w:bottom w:val="outset" w:sz="6" w:space="0" w:color="414142"/>
              <w:right w:val="outset" w:sz="6" w:space="0" w:color="414142"/>
            </w:tcBorders>
          </w:tcPr>
          <w:p w14:paraId="3FB37785" w14:textId="77777777" w:rsidR="00436763" w:rsidRPr="00436763" w:rsidRDefault="00436763" w:rsidP="00436763">
            <w:pPr>
              <w:jc w:val="both"/>
            </w:pPr>
            <w:r w:rsidRPr="00436763">
              <w:t xml:space="preserve">Sabiedrības </w:t>
            </w:r>
            <w:proofErr w:type="spellStart"/>
            <w:r w:rsidRPr="00436763">
              <w:t>mērķgrupas</w:t>
            </w:r>
            <w:proofErr w:type="spellEnd"/>
            <w:r w:rsidRPr="00436763">
              <w:t>, kuras tiesiskais regulējums ietekmē vai varētu ietekmēt</w:t>
            </w:r>
          </w:p>
        </w:tc>
        <w:tc>
          <w:tcPr>
            <w:tcW w:w="3704" w:type="pct"/>
            <w:tcBorders>
              <w:top w:val="outset" w:sz="6" w:space="0" w:color="414142"/>
              <w:left w:val="outset" w:sz="6" w:space="0" w:color="414142"/>
              <w:bottom w:val="outset" w:sz="6" w:space="0" w:color="414142"/>
            </w:tcBorders>
          </w:tcPr>
          <w:p w14:paraId="62FD0F24" w14:textId="07BC4637" w:rsidR="00CF6AFD" w:rsidRPr="00436763" w:rsidRDefault="00F15924" w:rsidP="003C4ADF">
            <w:pPr>
              <w:ind w:left="45"/>
              <w:jc w:val="both"/>
            </w:pPr>
            <w:r>
              <w:t>Nav</w:t>
            </w:r>
          </w:p>
        </w:tc>
      </w:tr>
      <w:tr w:rsidR="00436763" w:rsidRPr="00436763" w14:paraId="59DBCFBC" w14:textId="77777777" w:rsidTr="00B74C5A">
        <w:trPr>
          <w:trHeight w:val="510"/>
        </w:trPr>
        <w:tc>
          <w:tcPr>
            <w:tcW w:w="245" w:type="pct"/>
            <w:tcBorders>
              <w:top w:val="outset" w:sz="6" w:space="0" w:color="414142"/>
              <w:bottom w:val="outset" w:sz="6" w:space="0" w:color="414142"/>
              <w:right w:val="outset" w:sz="6" w:space="0" w:color="414142"/>
            </w:tcBorders>
          </w:tcPr>
          <w:p w14:paraId="68AABDC9" w14:textId="77777777" w:rsidR="00436763" w:rsidRPr="00436763" w:rsidRDefault="00436763" w:rsidP="00436763">
            <w:pPr>
              <w:jc w:val="center"/>
            </w:pPr>
            <w:r w:rsidRPr="00436763">
              <w:t>2.</w:t>
            </w:r>
          </w:p>
        </w:tc>
        <w:tc>
          <w:tcPr>
            <w:tcW w:w="1051" w:type="pct"/>
            <w:tcBorders>
              <w:top w:val="outset" w:sz="6" w:space="0" w:color="414142"/>
              <w:left w:val="outset" w:sz="6" w:space="0" w:color="414142"/>
              <w:bottom w:val="outset" w:sz="6" w:space="0" w:color="414142"/>
              <w:right w:val="outset" w:sz="6" w:space="0" w:color="414142"/>
            </w:tcBorders>
          </w:tcPr>
          <w:p w14:paraId="793FABD2" w14:textId="77777777" w:rsidR="00436763" w:rsidRPr="00436763" w:rsidRDefault="00436763" w:rsidP="00436763">
            <w:pPr>
              <w:ind w:right="33"/>
              <w:jc w:val="both"/>
            </w:pPr>
            <w:r w:rsidRPr="00436763">
              <w:t>Tiesiskā regulējuma ietekme uz tautsaimniecību un administratīvo slogu</w:t>
            </w:r>
          </w:p>
        </w:tc>
        <w:tc>
          <w:tcPr>
            <w:tcW w:w="3704" w:type="pct"/>
            <w:tcBorders>
              <w:top w:val="outset" w:sz="6" w:space="0" w:color="414142"/>
              <w:left w:val="outset" w:sz="6" w:space="0" w:color="414142"/>
              <w:bottom w:val="outset" w:sz="6" w:space="0" w:color="414142"/>
            </w:tcBorders>
          </w:tcPr>
          <w:p w14:paraId="5D031224" w14:textId="3F5567D2" w:rsidR="00436763" w:rsidRPr="00B8652D" w:rsidRDefault="00B8652D" w:rsidP="00506FD8">
            <w:pPr>
              <w:ind w:left="45"/>
              <w:jc w:val="both"/>
            </w:pPr>
            <w:r w:rsidRPr="00B8652D">
              <w:rPr>
                <w:color w:val="000000"/>
                <w:shd w:val="clear" w:color="auto" w:fill="FFFFFF"/>
              </w:rPr>
              <w:t xml:space="preserve">Likumprojekts fiziskām </w:t>
            </w:r>
            <w:r>
              <w:rPr>
                <w:color w:val="000000"/>
                <w:shd w:val="clear" w:color="auto" w:fill="FFFFFF"/>
              </w:rPr>
              <w:t xml:space="preserve">un juridiskām </w:t>
            </w:r>
            <w:r w:rsidRPr="00B8652D">
              <w:rPr>
                <w:color w:val="000000"/>
                <w:shd w:val="clear" w:color="auto" w:fill="FFFFFF"/>
              </w:rPr>
              <w:t>personām nemaina tiesības un pienākumus, kā arī veicamās darbības.</w:t>
            </w:r>
          </w:p>
        </w:tc>
      </w:tr>
      <w:tr w:rsidR="00436763" w:rsidRPr="00436763" w14:paraId="60A67221" w14:textId="77777777" w:rsidTr="00B74C5A">
        <w:trPr>
          <w:trHeight w:val="510"/>
        </w:trPr>
        <w:tc>
          <w:tcPr>
            <w:tcW w:w="245" w:type="pct"/>
            <w:tcBorders>
              <w:top w:val="outset" w:sz="6" w:space="0" w:color="414142"/>
              <w:bottom w:val="single" w:sz="4" w:space="0" w:color="auto"/>
              <w:right w:val="outset" w:sz="6" w:space="0" w:color="414142"/>
            </w:tcBorders>
          </w:tcPr>
          <w:p w14:paraId="60BD4546" w14:textId="77777777" w:rsidR="00436763" w:rsidRPr="00436763" w:rsidRDefault="00436763" w:rsidP="00436763">
            <w:pPr>
              <w:jc w:val="center"/>
            </w:pPr>
            <w:r w:rsidRPr="00436763">
              <w:t>3.</w:t>
            </w:r>
          </w:p>
        </w:tc>
        <w:tc>
          <w:tcPr>
            <w:tcW w:w="1051" w:type="pct"/>
            <w:tcBorders>
              <w:top w:val="outset" w:sz="6" w:space="0" w:color="414142"/>
              <w:left w:val="outset" w:sz="6" w:space="0" w:color="414142"/>
              <w:bottom w:val="single" w:sz="4" w:space="0" w:color="auto"/>
              <w:right w:val="outset" w:sz="6" w:space="0" w:color="414142"/>
            </w:tcBorders>
          </w:tcPr>
          <w:p w14:paraId="5817706F" w14:textId="77777777" w:rsidR="00436763" w:rsidRPr="00436763" w:rsidRDefault="00436763" w:rsidP="00436763">
            <w:pPr>
              <w:jc w:val="both"/>
            </w:pPr>
            <w:r w:rsidRPr="00436763">
              <w:t>Administratīvo izmaksu monetārs novērtējums</w:t>
            </w:r>
          </w:p>
        </w:tc>
        <w:tc>
          <w:tcPr>
            <w:tcW w:w="3704" w:type="pct"/>
            <w:tcBorders>
              <w:top w:val="outset" w:sz="6" w:space="0" w:color="414142"/>
              <w:left w:val="outset" w:sz="6" w:space="0" w:color="414142"/>
              <w:bottom w:val="single" w:sz="4" w:space="0" w:color="auto"/>
            </w:tcBorders>
          </w:tcPr>
          <w:p w14:paraId="164142A5" w14:textId="77777777" w:rsidR="00436763" w:rsidRPr="00436763" w:rsidRDefault="00436763" w:rsidP="00436763">
            <w:pPr>
              <w:ind w:left="48"/>
            </w:pPr>
            <w:r w:rsidRPr="00436763">
              <w:t>Projekts šo jomu neskar.</w:t>
            </w:r>
          </w:p>
        </w:tc>
      </w:tr>
      <w:tr w:rsidR="00A53078" w:rsidRPr="00436763" w14:paraId="5A8317E5" w14:textId="77777777" w:rsidTr="00B74C5A">
        <w:trPr>
          <w:trHeight w:val="345"/>
        </w:trPr>
        <w:tc>
          <w:tcPr>
            <w:tcW w:w="245" w:type="pct"/>
            <w:tcBorders>
              <w:top w:val="single" w:sz="4" w:space="0" w:color="auto"/>
              <w:left w:val="single" w:sz="4" w:space="0" w:color="auto"/>
              <w:bottom w:val="single" w:sz="4" w:space="0" w:color="auto"/>
              <w:right w:val="single" w:sz="4" w:space="0" w:color="auto"/>
            </w:tcBorders>
          </w:tcPr>
          <w:p w14:paraId="6C75530C" w14:textId="77777777" w:rsidR="00A53078" w:rsidRPr="00BE7E36" w:rsidRDefault="00A53078" w:rsidP="00A53078">
            <w:pPr>
              <w:rPr>
                <w:iCs/>
                <w:lang w:val="en-US"/>
              </w:rPr>
            </w:pPr>
            <w:r w:rsidRPr="00BE7E36">
              <w:rPr>
                <w:iCs/>
                <w:lang w:val="en-US"/>
              </w:rPr>
              <w:t>4.</w:t>
            </w:r>
          </w:p>
        </w:tc>
        <w:tc>
          <w:tcPr>
            <w:tcW w:w="1051" w:type="pct"/>
            <w:tcBorders>
              <w:top w:val="single" w:sz="4" w:space="0" w:color="auto"/>
              <w:left w:val="single" w:sz="4" w:space="0" w:color="auto"/>
              <w:bottom w:val="single" w:sz="4" w:space="0" w:color="auto"/>
              <w:right w:val="single" w:sz="4" w:space="0" w:color="auto"/>
            </w:tcBorders>
          </w:tcPr>
          <w:p w14:paraId="6BFFE53F" w14:textId="77777777" w:rsidR="00A53078" w:rsidRPr="00BE7E36" w:rsidRDefault="00A53078" w:rsidP="00A53078">
            <w:pPr>
              <w:rPr>
                <w:iCs/>
                <w:lang w:val="en-US"/>
              </w:rPr>
            </w:pPr>
            <w:proofErr w:type="spellStart"/>
            <w:r w:rsidRPr="00BE7E36">
              <w:rPr>
                <w:iCs/>
                <w:lang w:val="en-US"/>
              </w:rPr>
              <w:t>Atbilstības</w:t>
            </w:r>
            <w:proofErr w:type="spellEnd"/>
            <w:r w:rsidRPr="00BE7E36">
              <w:rPr>
                <w:iCs/>
                <w:lang w:val="en-US"/>
              </w:rPr>
              <w:t xml:space="preserve"> </w:t>
            </w:r>
            <w:proofErr w:type="spellStart"/>
            <w:r w:rsidRPr="00BE7E36">
              <w:rPr>
                <w:iCs/>
                <w:lang w:val="en-US"/>
              </w:rPr>
              <w:t>izmaksu</w:t>
            </w:r>
            <w:proofErr w:type="spellEnd"/>
            <w:r w:rsidRPr="00BE7E36">
              <w:rPr>
                <w:iCs/>
                <w:lang w:val="en-US"/>
              </w:rPr>
              <w:t xml:space="preserve"> </w:t>
            </w:r>
            <w:proofErr w:type="spellStart"/>
            <w:r w:rsidRPr="00BE7E36">
              <w:rPr>
                <w:iCs/>
                <w:lang w:val="en-US"/>
              </w:rPr>
              <w:t>monetārs</w:t>
            </w:r>
            <w:proofErr w:type="spellEnd"/>
            <w:r w:rsidRPr="00BE7E36">
              <w:rPr>
                <w:iCs/>
                <w:lang w:val="en-US"/>
              </w:rPr>
              <w:t xml:space="preserve"> </w:t>
            </w:r>
            <w:proofErr w:type="spellStart"/>
            <w:r w:rsidRPr="00BE7E36">
              <w:rPr>
                <w:iCs/>
                <w:lang w:val="en-US"/>
              </w:rPr>
              <w:t>novērtējums</w:t>
            </w:r>
            <w:proofErr w:type="spellEnd"/>
          </w:p>
        </w:tc>
        <w:tc>
          <w:tcPr>
            <w:tcW w:w="3704" w:type="pct"/>
            <w:tcBorders>
              <w:top w:val="single" w:sz="4" w:space="0" w:color="auto"/>
              <w:left w:val="single" w:sz="4" w:space="0" w:color="auto"/>
              <w:bottom w:val="single" w:sz="4" w:space="0" w:color="auto"/>
              <w:right w:val="single" w:sz="4" w:space="0" w:color="auto"/>
            </w:tcBorders>
          </w:tcPr>
          <w:p w14:paraId="530AA5AF" w14:textId="77777777" w:rsidR="00A53078" w:rsidRPr="00436763" w:rsidRDefault="00A53078" w:rsidP="00A53078">
            <w:pPr>
              <w:spacing w:line="312" w:lineRule="auto"/>
            </w:pPr>
            <w:r w:rsidRPr="00436763">
              <w:t>Projekts šo jomu neskar.</w:t>
            </w:r>
          </w:p>
        </w:tc>
      </w:tr>
      <w:tr w:rsidR="00A53078" w:rsidRPr="00436763" w14:paraId="29AF2B20" w14:textId="77777777" w:rsidTr="00B74C5A">
        <w:trPr>
          <w:trHeight w:val="345"/>
        </w:trPr>
        <w:tc>
          <w:tcPr>
            <w:tcW w:w="245" w:type="pct"/>
            <w:tcBorders>
              <w:top w:val="single" w:sz="4" w:space="0" w:color="auto"/>
              <w:left w:val="single" w:sz="4" w:space="0" w:color="auto"/>
              <w:bottom w:val="single" w:sz="4" w:space="0" w:color="auto"/>
              <w:right w:val="single" w:sz="4" w:space="0" w:color="auto"/>
            </w:tcBorders>
          </w:tcPr>
          <w:p w14:paraId="7238868D" w14:textId="77777777" w:rsidR="00A53078" w:rsidRPr="00436763" w:rsidRDefault="00A53078" w:rsidP="00A53078">
            <w:pPr>
              <w:jc w:val="center"/>
            </w:pPr>
            <w:r>
              <w:t>5</w:t>
            </w:r>
            <w:r w:rsidRPr="00436763">
              <w:t>.</w:t>
            </w:r>
          </w:p>
        </w:tc>
        <w:tc>
          <w:tcPr>
            <w:tcW w:w="1051" w:type="pct"/>
            <w:tcBorders>
              <w:top w:val="single" w:sz="4" w:space="0" w:color="auto"/>
              <w:left w:val="single" w:sz="4" w:space="0" w:color="auto"/>
              <w:bottom w:val="single" w:sz="4" w:space="0" w:color="auto"/>
              <w:right w:val="single" w:sz="4" w:space="0" w:color="auto"/>
            </w:tcBorders>
          </w:tcPr>
          <w:p w14:paraId="7D8ED1AB" w14:textId="77777777" w:rsidR="00A53078" w:rsidRPr="00436763" w:rsidRDefault="00A53078" w:rsidP="00A53078">
            <w:r w:rsidRPr="00436763">
              <w:t>Cita informācija</w:t>
            </w:r>
          </w:p>
        </w:tc>
        <w:tc>
          <w:tcPr>
            <w:tcW w:w="3704" w:type="pct"/>
            <w:tcBorders>
              <w:top w:val="single" w:sz="4" w:space="0" w:color="auto"/>
              <w:left w:val="single" w:sz="4" w:space="0" w:color="auto"/>
              <w:bottom w:val="single" w:sz="4" w:space="0" w:color="auto"/>
              <w:right w:val="single" w:sz="4" w:space="0" w:color="auto"/>
            </w:tcBorders>
          </w:tcPr>
          <w:p w14:paraId="6B0E9676" w14:textId="4418D550" w:rsidR="00A53078" w:rsidRPr="00436763" w:rsidRDefault="00A53078" w:rsidP="00A53078">
            <w:pPr>
              <w:spacing w:line="312" w:lineRule="auto"/>
            </w:pPr>
            <w:r w:rsidRPr="00436763">
              <w:t>Nav</w:t>
            </w:r>
          </w:p>
        </w:tc>
      </w:tr>
    </w:tbl>
    <w:p w14:paraId="401620A6" w14:textId="77777777" w:rsidR="00436763" w:rsidRPr="00436763" w:rsidRDefault="00436763" w:rsidP="00436763">
      <w:pPr>
        <w:jc w:val="both"/>
        <w:rPr>
          <w:i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36763" w:rsidRPr="00436763" w14:paraId="182B7193" w14:textId="77777777" w:rsidTr="00765F4B">
        <w:trPr>
          <w:trHeight w:val="403"/>
          <w:jc w:val="center"/>
        </w:trPr>
        <w:tc>
          <w:tcPr>
            <w:tcW w:w="9351" w:type="dxa"/>
          </w:tcPr>
          <w:p w14:paraId="2BEF58B9" w14:textId="6AB9C9C1" w:rsidR="00436763" w:rsidRPr="00436763" w:rsidRDefault="00436763" w:rsidP="00045A6C">
            <w:pPr>
              <w:spacing w:before="100" w:beforeAutospacing="1" w:after="100" w:afterAutospacing="1"/>
              <w:jc w:val="center"/>
              <w:rPr>
                <w:b/>
                <w:bCs/>
                <w:i/>
              </w:rPr>
            </w:pPr>
            <w:r w:rsidRPr="00436763">
              <w:rPr>
                <w:b/>
                <w:bCs/>
              </w:rPr>
              <w:br w:type="page"/>
              <w:t>III.</w:t>
            </w:r>
            <w:r w:rsidR="00573D58">
              <w:rPr>
                <w:b/>
                <w:bCs/>
              </w:rPr>
              <w:t> </w:t>
            </w:r>
            <w:r w:rsidRPr="00436763">
              <w:rPr>
                <w:b/>
                <w:bCs/>
              </w:rPr>
              <w:t>Tiesību akta projekta ietekme uz valsts budžetu un pašvaldību budžetiem</w:t>
            </w:r>
          </w:p>
        </w:tc>
      </w:tr>
      <w:tr w:rsidR="00436763" w:rsidRPr="00436763" w14:paraId="7A1BF278" w14:textId="77777777" w:rsidTr="00765F4B">
        <w:trPr>
          <w:jc w:val="center"/>
        </w:trPr>
        <w:tc>
          <w:tcPr>
            <w:tcW w:w="9351" w:type="dxa"/>
          </w:tcPr>
          <w:p w14:paraId="55B0C900" w14:textId="77777777" w:rsidR="00436763" w:rsidRPr="00436763" w:rsidRDefault="00436763" w:rsidP="00436763">
            <w:pPr>
              <w:tabs>
                <w:tab w:val="left" w:pos="4644"/>
              </w:tabs>
              <w:jc w:val="center"/>
            </w:pPr>
            <w:r w:rsidRPr="00935015">
              <w:rPr>
                <w:iCs/>
              </w:rPr>
              <w:t>Projekts šo jomu neskar.</w:t>
            </w:r>
          </w:p>
        </w:tc>
      </w:tr>
    </w:tbl>
    <w:p w14:paraId="1D31CDE5" w14:textId="77777777" w:rsidR="00436763" w:rsidRDefault="00436763" w:rsidP="00440848">
      <w:pPr>
        <w:jc w:val="both"/>
        <w:rPr>
          <w:iCs/>
          <w:sz w:val="28"/>
          <w:szCs w:val="28"/>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856"/>
        <w:gridCol w:w="6727"/>
      </w:tblGrid>
      <w:tr w:rsidR="00395F18" w:rsidRPr="002843AD" w14:paraId="1E1FA2ED" w14:textId="77777777" w:rsidTr="00B74C5A">
        <w:trPr>
          <w:jc w:val="center"/>
        </w:trPr>
        <w:tc>
          <w:tcPr>
            <w:tcW w:w="5000" w:type="pct"/>
            <w:gridSpan w:val="3"/>
          </w:tcPr>
          <w:p w14:paraId="1AB49E0A" w14:textId="747DEC5F" w:rsidR="00395F18" w:rsidRPr="002843AD" w:rsidRDefault="00395F18" w:rsidP="00075BBB">
            <w:pPr>
              <w:pStyle w:val="naisnod"/>
              <w:spacing w:before="0" w:after="0"/>
            </w:pPr>
            <w:r w:rsidRPr="002843AD">
              <w:t>IV.</w:t>
            </w:r>
            <w:r w:rsidR="00573D58">
              <w:t> </w:t>
            </w:r>
            <w:r w:rsidRPr="002843AD">
              <w:t>Tiesību akta projekta ietekme uz spēkā esošo tiesību normu sistēmu</w:t>
            </w:r>
          </w:p>
        </w:tc>
      </w:tr>
      <w:tr w:rsidR="00395F18" w:rsidRPr="002843AD" w14:paraId="2488C7E6" w14:textId="77777777" w:rsidTr="00B74C5A">
        <w:trPr>
          <w:jc w:val="center"/>
        </w:trPr>
        <w:tc>
          <w:tcPr>
            <w:tcW w:w="413" w:type="pct"/>
          </w:tcPr>
          <w:p w14:paraId="3EBA27E7" w14:textId="77777777" w:rsidR="00395F18" w:rsidRPr="002843AD" w:rsidRDefault="00395F18" w:rsidP="00075BBB">
            <w:pPr>
              <w:pStyle w:val="naiskr"/>
              <w:tabs>
                <w:tab w:val="left" w:pos="2628"/>
              </w:tabs>
              <w:spacing w:before="0" w:after="0"/>
              <w:jc w:val="both"/>
            </w:pPr>
            <w:r w:rsidRPr="002843AD">
              <w:t>1.</w:t>
            </w:r>
          </w:p>
        </w:tc>
        <w:tc>
          <w:tcPr>
            <w:tcW w:w="992" w:type="pct"/>
          </w:tcPr>
          <w:p w14:paraId="06999F8A" w14:textId="77777777" w:rsidR="00395F18" w:rsidRPr="002843AD" w:rsidRDefault="00395F18" w:rsidP="00075BBB">
            <w:pPr>
              <w:pStyle w:val="naiskr"/>
              <w:tabs>
                <w:tab w:val="left" w:pos="2628"/>
              </w:tabs>
              <w:spacing w:before="0" w:after="0"/>
              <w:jc w:val="both"/>
            </w:pPr>
            <w:r w:rsidRPr="002843AD">
              <w:t>Nepieciešamie saistītie tiesību aktu projekti</w:t>
            </w:r>
          </w:p>
        </w:tc>
        <w:tc>
          <w:tcPr>
            <w:tcW w:w="3595" w:type="pct"/>
            <w:tcBorders>
              <w:bottom w:val="single" w:sz="4" w:space="0" w:color="auto"/>
            </w:tcBorders>
          </w:tcPr>
          <w:p w14:paraId="4E8A23B5" w14:textId="160E77DB" w:rsidR="00395F18" w:rsidRPr="00D90EDD" w:rsidRDefault="003D1B0B" w:rsidP="00395F18">
            <w:pPr>
              <w:jc w:val="both"/>
              <w:rPr>
                <w:sz w:val="28"/>
                <w:szCs w:val="28"/>
              </w:rPr>
            </w:pPr>
            <w:r>
              <w:t>Nav</w:t>
            </w:r>
          </w:p>
        </w:tc>
      </w:tr>
      <w:tr w:rsidR="00C558B8" w:rsidRPr="002843AD" w14:paraId="674ED5A2" w14:textId="77777777" w:rsidTr="00B74C5A">
        <w:trPr>
          <w:jc w:val="center"/>
        </w:trPr>
        <w:tc>
          <w:tcPr>
            <w:tcW w:w="413" w:type="pct"/>
          </w:tcPr>
          <w:p w14:paraId="7ABD4466" w14:textId="5666892F" w:rsidR="00C558B8" w:rsidRPr="002843AD" w:rsidRDefault="00C558B8" w:rsidP="00C558B8">
            <w:pPr>
              <w:pStyle w:val="naiskr"/>
              <w:tabs>
                <w:tab w:val="left" w:pos="2628"/>
              </w:tabs>
              <w:spacing w:before="0" w:after="0"/>
              <w:jc w:val="both"/>
            </w:pPr>
            <w:r>
              <w:t>2.</w:t>
            </w:r>
          </w:p>
        </w:tc>
        <w:tc>
          <w:tcPr>
            <w:tcW w:w="992" w:type="pct"/>
          </w:tcPr>
          <w:p w14:paraId="49F6098C" w14:textId="220B57D6" w:rsidR="00C558B8" w:rsidRPr="002843AD" w:rsidRDefault="00C558B8" w:rsidP="00C558B8">
            <w:pPr>
              <w:pStyle w:val="naiskr"/>
              <w:tabs>
                <w:tab w:val="left" w:pos="2628"/>
              </w:tabs>
              <w:spacing w:before="0" w:after="0"/>
              <w:jc w:val="both"/>
            </w:pPr>
            <w:r>
              <w:t>Atbildīgā institūcija</w:t>
            </w:r>
          </w:p>
        </w:tc>
        <w:tc>
          <w:tcPr>
            <w:tcW w:w="3595" w:type="pct"/>
            <w:tcBorders>
              <w:bottom w:val="single" w:sz="4" w:space="0" w:color="auto"/>
            </w:tcBorders>
          </w:tcPr>
          <w:p w14:paraId="7ED90983" w14:textId="5F1F22E6" w:rsidR="00C558B8" w:rsidRDefault="0035798B" w:rsidP="00C558B8">
            <w:pPr>
              <w:pStyle w:val="naiskr"/>
              <w:tabs>
                <w:tab w:val="left" w:pos="2628"/>
              </w:tabs>
              <w:spacing w:before="0" w:after="0"/>
              <w:jc w:val="both"/>
            </w:pPr>
            <w:r>
              <w:t xml:space="preserve">Vides aizsardzības un reģionālās attīstības ministrija (turpmāk – </w:t>
            </w:r>
            <w:r w:rsidR="00C558B8">
              <w:t>VARAM</w:t>
            </w:r>
            <w:r>
              <w:t>)</w:t>
            </w:r>
            <w:r w:rsidR="00C558B8">
              <w:t xml:space="preserve">. </w:t>
            </w:r>
          </w:p>
        </w:tc>
      </w:tr>
      <w:tr w:rsidR="00C558B8" w:rsidRPr="002843AD" w14:paraId="1F5F468D" w14:textId="77777777" w:rsidTr="00B74C5A">
        <w:trPr>
          <w:jc w:val="center"/>
        </w:trPr>
        <w:tc>
          <w:tcPr>
            <w:tcW w:w="413" w:type="pct"/>
          </w:tcPr>
          <w:p w14:paraId="2E6980AC" w14:textId="034D2A30" w:rsidR="00C558B8" w:rsidRPr="002843AD" w:rsidRDefault="00C558B8" w:rsidP="00C558B8">
            <w:pPr>
              <w:pStyle w:val="naiskr"/>
              <w:tabs>
                <w:tab w:val="left" w:pos="2628"/>
              </w:tabs>
              <w:spacing w:before="0" w:after="0"/>
              <w:jc w:val="both"/>
            </w:pPr>
            <w:r>
              <w:t>3</w:t>
            </w:r>
            <w:r w:rsidRPr="002843AD">
              <w:t>.</w:t>
            </w:r>
          </w:p>
        </w:tc>
        <w:tc>
          <w:tcPr>
            <w:tcW w:w="992" w:type="pct"/>
          </w:tcPr>
          <w:p w14:paraId="207A1037" w14:textId="77777777" w:rsidR="00C558B8" w:rsidRPr="002843AD" w:rsidRDefault="00C558B8" w:rsidP="00C558B8">
            <w:pPr>
              <w:pStyle w:val="naiskr"/>
              <w:tabs>
                <w:tab w:val="left" w:pos="2628"/>
              </w:tabs>
              <w:spacing w:before="0" w:after="0"/>
              <w:jc w:val="both"/>
            </w:pPr>
            <w:r w:rsidRPr="002843AD">
              <w:t>Cita informācija</w:t>
            </w:r>
          </w:p>
        </w:tc>
        <w:tc>
          <w:tcPr>
            <w:tcW w:w="3595" w:type="pct"/>
            <w:tcBorders>
              <w:bottom w:val="single" w:sz="4" w:space="0" w:color="auto"/>
            </w:tcBorders>
          </w:tcPr>
          <w:p w14:paraId="05CCDDA2" w14:textId="71A0EFBD" w:rsidR="00C558B8" w:rsidRPr="002843AD" w:rsidRDefault="008D131E" w:rsidP="00C558B8">
            <w:pPr>
              <w:pStyle w:val="naiskr"/>
              <w:tabs>
                <w:tab w:val="left" w:pos="2628"/>
              </w:tabs>
              <w:spacing w:before="0" w:after="0"/>
              <w:jc w:val="both"/>
            </w:pPr>
            <w:r>
              <w:t>Nav</w:t>
            </w:r>
          </w:p>
        </w:tc>
      </w:tr>
    </w:tbl>
    <w:p w14:paraId="31D53720" w14:textId="77777777" w:rsidR="00395F18" w:rsidRPr="00436763" w:rsidRDefault="00395F18" w:rsidP="00765F4B">
      <w:pPr>
        <w:jc w:val="both"/>
        <w:rPr>
          <w:iCs/>
          <w:sz w:val="28"/>
          <w:szCs w:val="28"/>
        </w:rPr>
      </w:pPr>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40848" w:rsidRPr="002843AD" w14:paraId="22B53F25" w14:textId="77777777" w:rsidTr="00B74C5A">
        <w:trPr>
          <w:jc w:val="center"/>
        </w:trPr>
        <w:tc>
          <w:tcPr>
            <w:tcW w:w="5000" w:type="pct"/>
          </w:tcPr>
          <w:p w14:paraId="5BB0A4F5" w14:textId="1DE1E1A3" w:rsidR="00440848" w:rsidRPr="002843AD" w:rsidRDefault="00440848" w:rsidP="00075BBB">
            <w:pPr>
              <w:pStyle w:val="naisnod"/>
              <w:spacing w:before="0" w:after="0"/>
            </w:pPr>
            <w:r w:rsidRPr="002843AD">
              <w:t>V.</w:t>
            </w:r>
            <w:r w:rsidR="009900B0">
              <w:t> </w:t>
            </w:r>
            <w:r w:rsidRPr="002843AD">
              <w:t>Tiesību akta projekta atbilstība Latvijas Republikas starptautiskajām saistībām</w:t>
            </w:r>
          </w:p>
        </w:tc>
      </w:tr>
      <w:tr w:rsidR="00817405" w:rsidRPr="002843AD" w14:paraId="3591958F" w14:textId="77777777" w:rsidTr="00B74C5A">
        <w:trPr>
          <w:jc w:val="center"/>
        </w:trPr>
        <w:tc>
          <w:tcPr>
            <w:tcW w:w="5000" w:type="pct"/>
          </w:tcPr>
          <w:p w14:paraId="0C29AAFE" w14:textId="3164DCC9" w:rsidR="00817405" w:rsidRPr="002843AD" w:rsidRDefault="00817405" w:rsidP="00817405">
            <w:pPr>
              <w:pStyle w:val="naisf"/>
              <w:spacing w:before="0" w:after="0"/>
              <w:ind w:firstLine="0"/>
              <w:jc w:val="center"/>
            </w:pPr>
            <w:r>
              <w:t>Projekts šo jomu neskar.</w:t>
            </w:r>
          </w:p>
        </w:tc>
      </w:tr>
    </w:tbl>
    <w:p w14:paraId="1E4C7BF1" w14:textId="77777777" w:rsidR="00440848" w:rsidRPr="002843AD" w:rsidRDefault="00440848" w:rsidP="00440848">
      <w:pPr>
        <w:pStyle w:val="naisf"/>
        <w:spacing w:before="0" w:after="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6946"/>
      </w:tblGrid>
      <w:tr w:rsidR="00436763" w:rsidRPr="00436763" w14:paraId="7FB687FF" w14:textId="77777777" w:rsidTr="00B74C5A">
        <w:tc>
          <w:tcPr>
            <w:tcW w:w="9356" w:type="dxa"/>
            <w:gridSpan w:val="3"/>
            <w:shd w:val="clear" w:color="auto" w:fill="auto"/>
          </w:tcPr>
          <w:p w14:paraId="7959A908" w14:textId="30B06C33" w:rsidR="00436763" w:rsidRPr="00436763" w:rsidRDefault="00436763" w:rsidP="00436763">
            <w:pPr>
              <w:jc w:val="center"/>
              <w:rPr>
                <w:b/>
                <w:iCs/>
              </w:rPr>
            </w:pPr>
            <w:r w:rsidRPr="00436763">
              <w:rPr>
                <w:b/>
                <w:iCs/>
              </w:rPr>
              <w:t>VI.</w:t>
            </w:r>
            <w:r w:rsidR="003F20CE">
              <w:rPr>
                <w:b/>
                <w:iCs/>
              </w:rPr>
              <w:t> </w:t>
            </w:r>
            <w:r w:rsidRPr="00436763">
              <w:rPr>
                <w:b/>
                <w:iCs/>
              </w:rPr>
              <w:t>Sabiedrības līdzdalība un šīs līdzdalības rezultāti</w:t>
            </w:r>
          </w:p>
        </w:tc>
      </w:tr>
      <w:tr w:rsidR="00436763" w:rsidRPr="00436763" w14:paraId="7EFE1923" w14:textId="77777777" w:rsidTr="00B74C5A">
        <w:tc>
          <w:tcPr>
            <w:tcW w:w="568" w:type="dxa"/>
            <w:shd w:val="clear" w:color="auto" w:fill="auto"/>
          </w:tcPr>
          <w:p w14:paraId="188C37A7" w14:textId="77777777" w:rsidR="00436763" w:rsidRPr="00436763" w:rsidRDefault="00436763" w:rsidP="00436763">
            <w:pPr>
              <w:rPr>
                <w:iCs/>
              </w:rPr>
            </w:pPr>
            <w:r w:rsidRPr="00436763">
              <w:rPr>
                <w:iCs/>
              </w:rPr>
              <w:t>1.</w:t>
            </w:r>
          </w:p>
        </w:tc>
        <w:tc>
          <w:tcPr>
            <w:tcW w:w="1842" w:type="dxa"/>
            <w:shd w:val="clear" w:color="auto" w:fill="auto"/>
          </w:tcPr>
          <w:p w14:paraId="563FB871" w14:textId="77777777" w:rsidR="00436763" w:rsidRPr="00436763" w:rsidRDefault="00436763" w:rsidP="00A55506">
            <w:pPr>
              <w:jc w:val="both"/>
              <w:rPr>
                <w:iCs/>
              </w:rPr>
            </w:pPr>
            <w:r w:rsidRPr="00436763">
              <w:t>Plānotās sabiedrības līdzdalības un komunikācijas aktivitātes saistībā ar projektu</w:t>
            </w:r>
          </w:p>
        </w:tc>
        <w:tc>
          <w:tcPr>
            <w:tcW w:w="6946" w:type="dxa"/>
            <w:shd w:val="clear" w:color="auto" w:fill="auto"/>
          </w:tcPr>
          <w:p w14:paraId="658D763E" w14:textId="6DCAC161" w:rsidR="00090C14" w:rsidRPr="00B8652D" w:rsidRDefault="00B8652D" w:rsidP="00BA4C4C">
            <w:pPr>
              <w:jc w:val="both"/>
              <w:rPr>
                <w:iCs/>
              </w:rPr>
            </w:pPr>
            <w:r w:rsidRPr="00B8652D">
              <w:rPr>
                <w:color w:val="000000"/>
                <w:shd w:val="clear" w:color="auto" w:fill="FFFFFF"/>
              </w:rPr>
              <w:t>Saskaņā ar Ministru kabineta 2009. gada 25. augusta noteikumu Nr. 970 “Sabiedrības līdzdalības kārtība attīstības plānošanas procesā” 7.4.</w:t>
            </w:r>
            <w:r w:rsidRPr="00B8652D">
              <w:rPr>
                <w:color w:val="000000"/>
                <w:shd w:val="clear" w:color="auto" w:fill="FFFFFF"/>
                <w:vertAlign w:val="superscript"/>
              </w:rPr>
              <w:t>1</w:t>
            </w:r>
            <w:r w:rsidRPr="00B8652D">
              <w:rPr>
                <w:color w:val="000000"/>
                <w:shd w:val="clear" w:color="auto" w:fill="FFFFFF"/>
              </w:rPr>
              <w:t xml:space="preserve"> apakšpunktu sabiedrības pārstāvji ir aicināti līdzdarboties, rakstiski sniedzot viedokli par </w:t>
            </w:r>
            <w:r>
              <w:rPr>
                <w:color w:val="000000"/>
                <w:shd w:val="clear" w:color="auto" w:fill="FFFFFF"/>
              </w:rPr>
              <w:t>likum</w:t>
            </w:r>
            <w:r w:rsidRPr="00B8652D">
              <w:rPr>
                <w:color w:val="000000"/>
                <w:shd w:val="clear" w:color="auto" w:fill="FFFFFF"/>
              </w:rPr>
              <w:t>projektu tā izstrādes stadijā. Sabiedrības pārstāvji ir informēti par iespēju līdzdarboties, publicējot paziņojumu par līdzdalības procesu VARAM tīmekļa vietnē </w:t>
            </w:r>
            <w:hyperlink r:id="rId9" w:history="1">
              <w:r w:rsidRPr="00BA4C4C">
                <w:rPr>
                  <w:rStyle w:val="Hyperlink"/>
                  <w:iCs/>
                </w:rPr>
                <w:t>www.varam.gov.lv</w:t>
              </w:r>
            </w:hyperlink>
            <w:r w:rsidRPr="00B8652D">
              <w:rPr>
                <w:color w:val="000000"/>
                <w:shd w:val="clear" w:color="auto" w:fill="FFFFFF"/>
              </w:rPr>
              <w:t>.</w:t>
            </w:r>
            <w:r w:rsidR="00BA4C4C">
              <w:rPr>
                <w:iCs/>
              </w:rPr>
              <w:t xml:space="preserve"> </w:t>
            </w:r>
          </w:p>
        </w:tc>
      </w:tr>
      <w:tr w:rsidR="00436763" w:rsidRPr="00436763" w14:paraId="6E571B73" w14:textId="77777777" w:rsidTr="00B74C5A">
        <w:tc>
          <w:tcPr>
            <w:tcW w:w="568" w:type="dxa"/>
            <w:shd w:val="clear" w:color="auto" w:fill="auto"/>
          </w:tcPr>
          <w:p w14:paraId="75175424" w14:textId="77777777" w:rsidR="00436763" w:rsidRPr="00436763" w:rsidDel="007F08BD" w:rsidRDefault="00436763" w:rsidP="00436763">
            <w:pPr>
              <w:rPr>
                <w:iCs/>
              </w:rPr>
            </w:pPr>
            <w:r w:rsidRPr="00436763">
              <w:rPr>
                <w:iCs/>
              </w:rPr>
              <w:t>2.</w:t>
            </w:r>
          </w:p>
        </w:tc>
        <w:tc>
          <w:tcPr>
            <w:tcW w:w="1842" w:type="dxa"/>
            <w:shd w:val="clear" w:color="auto" w:fill="auto"/>
          </w:tcPr>
          <w:p w14:paraId="1B03CFCF" w14:textId="77777777" w:rsidR="00436763" w:rsidRPr="00436763" w:rsidRDefault="00436763" w:rsidP="00436763">
            <w:pPr>
              <w:rPr>
                <w:iCs/>
              </w:rPr>
            </w:pPr>
            <w:r w:rsidRPr="00436763">
              <w:t>Sabiedrības līdzdalība projekta izstrādē</w:t>
            </w:r>
          </w:p>
        </w:tc>
        <w:tc>
          <w:tcPr>
            <w:tcW w:w="6946" w:type="dxa"/>
            <w:shd w:val="clear" w:color="auto" w:fill="auto"/>
          </w:tcPr>
          <w:p w14:paraId="7C47ECDF" w14:textId="69E77E1F" w:rsidR="003E79CE" w:rsidRPr="00606209" w:rsidRDefault="003E79CE" w:rsidP="0047525A">
            <w:pPr>
              <w:jc w:val="both"/>
              <w:rPr>
                <w:iCs/>
                <w:highlight w:val="yellow"/>
              </w:rPr>
            </w:pPr>
            <w:r w:rsidRPr="003E79CE">
              <w:rPr>
                <w:iCs/>
              </w:rPr>
              <w:t xml:space="preserve">Likumprojekts un tā anotācija </w:t>
            </w:r>
            <w:r w:rsidR="007769A1">
              <w:rPr>
                <w:iCs/>
              </w:rPr>
              <w:t>2018.</w:t>
            </w:r>
            <w:r w:rsidR="00180F7E">
              <w:rPr>
                <w:iCs/>
              </w:rPr>
              <w:t> </w:t>
            </w:r>
            <w:r w:rsidR="007769A1">
              <w:rPr>
                <w:iCs/>
              </w:rPr>
              <w:t>gada 15.</w:t>
            </w:r>
            <w:r w:rsidR="00180F7E">
              <w:rPr>
                <w:iCs/>
              </w:rPr>
              <w:t> </w:t>
            </w:r>
            <w:r w:rsidR="007769A1">
              <w:rPr>
                <w:iCs/>
              </w:rPr>
              <w:t xml:space="preserve">oktobrī </w:t>
            </w:r>
            <w:r w:rsidRPr="003E79CE">
              <w:rPr>
                <w:iCs/>
              </w:rPr>
              <w:t>tik</w:t>
            </w:r>
            <w:r w:rsidR="0047525A">
              <w:rPr>
                <w:iCs/>
              </w:rPr>
              <w:t>a</w:t>
            </w:r>
            <w:r w:rsidRPr="003E79CE">
              <w:rPr>
                <w:iCs/>
              </w:rPr>
              <w:t xml:space="preserve"> </w:t>
            </w:r>
            <w:r w:rsidR="003F20CE">
              <w:rPr>
                <w:iCs/>
              </w:rPr>
              <w:t>publicēts</w:t>
            </w:r>
            <w:r w:rsidR="00180F7E">
              <w:rPr>
                <w:iCs/>
              </w:rPr>
              <w:t xml:space="preserve"> VARAM </w:t>
            </w:r>
            <w:r w:rsidR="007769A1">
              <w:rPr>
                <w:iCs/>
              </w:rPr>
              <w:t>t</w:t>
            </w:r>
            <w:r>
              <w:rPr>
                <w:iCs/>
              </w:rPr>
              <w:t>īmekļvietn</w:t>
            </w:r>
            <w:r w:rsidR="00180F7E">
              <w:rPr>
                <w:iCs/>
              </w:rPr>
              <w:t xml:space="preserve">ē </w:t>
            </w:r>
            <w:hyperlink r:id="rId10" w:history="1">
              <w:r w:rsidR="00180F7E" w:rsidRPr="00276D53">
                <w:rPr>
                  <w:rStyle w:val="Hyperlink"/>
                  <w:iCs/>
                </w:rPr>
                <w:t xml:space="preserve">http://www.varam.gov.lv/lat/lidzd/ </w:t>
              </w:r>
              <w:proofErr w:type="spellStart"/>
              <w:r w:rsidR="00180F7E" w:rsidRPr="00276D53">
                <w:rPr>
                  <w:rStyle w:val="Hyperlink"/>
                  <w:iCs/>
                </w:rPr>
                <w:t>pazinojumi_par_lidzdalibas_iesp</w:t>
              </w:r>
              <w:proofErr w:type="spellEnd"/>
              <w:r w:rsidR="00180F7E" w:rsidRPr="00276D53">
                <w:rPr>
                  <w:rStyle w:val="Hyperlink"/>
                  <w:iCs/>
                </w:rPr>
                <w:t>/</w:t>
              </w:r>
            </w:hyperlink>
            <w:r w:rsidR="00F84902">
              <w:rPr>
                <w:iCs/>
              </w:rPr>
              <w:t xml:space="preserve"> </w:t>
            </w:r>
            <w:r w:rsidRPr="003E79CE">
              <w:rPr>
                <w:iCs/>
              </w:rPr>
              <w:t>sadaļā “Sabiedrības līdzdalība”.</w:t>
            </w:r>
          </w:p>
        </w:tc>
      </w:tr>
      <w:tr w:rsidR="00436763" w:rsidRPr="00436763" w14:paraId="54DD68F7" w14:textId="77777777" w:rsidTr="00B74C5A">
        <w:tc>
          <w:tcPr>
            <w:tcW w:w="568" w:type="dxa"/>
            <w:shd w:val="clear" w:color="auto" w:fill="auto"/>
          </w:tcPr>
          <w:p w14:paraId="1EC4EF1C" w14:textId="77777777" w:rsidR="00436763" w:rsidRPr="00436763" w:rsidDel="007F08BD" w:rsidRDefault="00436763" w:rsidP="00436763">
            <w:pPr>
              <w:rPr>
                <w:iCs/>
              </w:rPr>
            </w:pPr>
            <w:r w:rsidRPr="00436763">
              <w:rPr>
                <w:iCs/>
              </w:rPr>
              <w:lastRenderedPageBreak/>
              <w:t>3.</w:t>
            </w:r>
          </w:p>
        </w:tc>
        <w:tc>
          <w:tcPr>
            <w:tcW w:w="1842" w:type="dxa"/>
            <w:shd w:val="clear" w:color="auto" w:fill="auto"/>
          </w:tcPr>
          <w:p w14:paraId="0415C10B" w14:textId="77777777" w:rsidR="00436763" w:rsidRPr="00436763" w:rsidRDefault="00436763" w:rsidP="00436763">
            <w:pPr>
              <w:rPr>
                <w:iCs/>
              </w:rPr>
            </w:pPr>
            <w:r w:rsidRPr="00436763">
              <w:t>Sabiedrības līdzdalības rezultāti</w:t>
            </w:r>
          </w:p>
        </w:tc>
        <w:tc>
          <w:tcPr>
            <w:tcW w:w="6946" w:type="dxa"/>
            <w:shd w:val="clear" w:color="auto" w:fill="auto"/>
          </w:tcPr>
          <w:p w14:paraId="519B7B7E" w14:textId="6C4F0CB7" w:rsidR="004663E0" w:rsidRPr="00436763" w:rsidRDefault="003D1B0B" w:rsidP="003D1B0B">
            <w:pPr>
              <w:jc w:val="both"/>
              <w:rPr>
                <w:iCs/>
              </w:rPr>
            </w:pPr>
            <w:r>
              <w:t xml:space="preserve">Viedokļi no sabiedrības pārstāvjiem nav saņemti </w:t>
            </w:r>
            <w:r w:rsidRPr="00B265C5">
              <w:t>(</w:t>
            </w:r>
            <w:r>
              <w:t>situācija līdz</w:t>
            </w:r>
            <w:r w:rsidRPr="00B265C5">
              <w:t xml:space="preserve"> 2018.</w:t>
            </w:r>
            <w:r>
              <w:t> </w:t>
            </w:r>
            <w:r w:rsidRPr="00B265C5">
              <w:t xml:space="preserve">gada </w:t>
            </w:r>
            <w:r>
              <w:t>29. oktobri</w:t>
            </w:r>
            <w:r w:rsidRPr="00B265C5">
              <w:t>)</w:t>
            </w:r>
            <w:r>
              <w:t>.</w:t>
            </w:r>
          </w:p>
        </w:tc>
      </w:tr>
      <w:tr w:rsidR="00436763" w:rsidRPr="00436763" w14:paraId="474B01C1" w14:textId="77777777" w:rsidTr="00B74C5A">
        <w:tc>
          <w:tcPr>
            <w:tcW w:w="568" w:type="dxa"/>
            <w:shd w:val="clear" w:color="auto" w:fill="auto"/>
          </w:tcPr>
          <w:p w14:paraId="4D109D8D" w14:textId="77777777" w:rsidR="00436763" w:rsidRPr="00436763" w:rsidDel="007F08BD" w:rsidRDefault="00436763" w:rsidP="00436763">
            <w:pPr>
              <w:rPr>
                <w:iCs/>
              </w:rPr>
            </w:pPr>
            <w:r w:rsidRPr="00436763">
              <w:rPr>
                <w:iCs/>
              </w:rPr>
              <w:t>4.</w:t>
            </w:r>
          </w:p>
        </w:tc>
        <w:tc>
          <w:tcPr>
            <w:tcW w:w="1842" w:type="dxa"/>
            <w:shd w:val="clear" w:color="auto" w:fill="auto"/>
          </w:tcPr>
          <w:p w14:paraId="1179118D" w14:textId="77777777" w:rsidR="00436763" w:rsidRPr="00436763" w:rsidRDefault="00436763" w:rsidP="00436763">
            <w:pPr>
              <w:rPr>
                <w:iCs/>
              </w:rPr>
            </w:pPr>
            <w:r w:rsidRPr="00436763">
              <w:t>Cita informācija</w:t>
            </w:r>
          </w:p>
        </w:tc>
        <w:tc>
          <w:tcPr>
            <w:tcW w:w="6946" w:type="dxa"/>
            <w:shd w:val="clear" w:color="auto" w:fill="auto"/>
          </w:tcPr>
          <w:p w14:paraId="6CA31434" w14:textId="412633E0" w:rsidR="00436763" w:rsidRPr="00436763" w:rsidRDefault="00E81DB4" w:rsidP="00436763">
            <w:pPr>
              <w:rPr>
                <w:iCs/>
              </w:rPr>
            </w:pPr>
            <w:r>
              <w:rPr>
                <w:iCs/>
              </w:rPr>
              <w:t>Nav</w:t>
            </w:r>
          </w:p>
        </w:tc>
      </w:tr>
    </w:tbl>
    <w:p w14:paraId="4C4C5883" w14:textId="77777777" w:rsidR="00436763" w:rsidRDefault="00436763" w:rsidP="00735571">
      <w:pPr>
        <w:jc w:val="both"/>
        <w:rPr>
          <w:iCs/>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47"/>
        <w:gridCol w:w="6589"/>
      </w:tblGrid>
      <w:tr w:rsidR="003E79CE" w:rsidRPr="003E79CE" w14:paraId="1AF34FA0" w14:textId="77777777" w:rsidTr="00B74C5A">
        <w:tc>
          <w:tcPr>
            <w:tcW w:w="9356" w:type="dxa"/>
            <w:gridSpan w:val="3"/>
            <w:shd w:val="clear" w:color="auto" w:fill="auto"/>
          </w:tcPr>
          <w:p w14:paraId="0C43AA92" w14:textId="77777777" w:rsidR="003E79CE" w:rsidRPr="003E79CE" w:rsidRDefault="003E79CE" w:rsidP="003E79CE">
            <w:pPr>
              <w:jc w:val="center"/>
              <w:rPr>
                <w:b/>
                <w:iCs/>
              </w:rPr>
            </w:pPr>
            <w:r w:rsidRPr="003E79CE">
              <w:rPr>
                <w:b/>
                <w:iCs/>
              </w:rPr>
              <w:t>VII. Tiesību akta projekta izpildes nodrošināšana un tās ietekme uz institūcijām</w:t>
            </w:r>
          </w:p>
        </w:tc>
      </w:tr>
      <w:tr w:rsidR="003E79CE" w:rsidRPr="003E79CE" w14:paraId="197FBD86"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720" w:type="dxa"/>
            <w:tcMar>
              <w:top w:w="57" w:type="dxa"/>
              <w:left w:w="57" w:type="dxa"/>
              <w:bottom w:w="57" w:type="dxa"/>
              <w:right w:w="57" w:type="dxa"/>
            </w:tcMar>
          </w:tcPr>
          <w:p w14:paraId="03426387" w14:textId="77777777" w:rsidR="003E79CE" w:rsidRPr="003E79CE" w:rsidRDefault="003E79CE" w:rsidP="003E79CE">
            <w:pPr>
              <w:ind w:left="57" w:right="57"/>
              <w:rPr>
                <w:bCs/>
              </w:rPr>
            </w:pPr>
            <w:r w:rsidRPr="003E79CE">
              <w:rPr>
                <w:bCs/>
              </w:rPr>
              <w:t>1.</w:t>
            </w:r>
          </w:p>
        </w:tc>
        <w:tc>
          <w:tcPr>
            <w:tcW w:w="2047" w:type="dxa"/>
            <w:tcMar>
              <w:top w:w="57" w:type="dxa"/>
              <w:left w:w="57" w:type="dxa"/>
              <w:bottom w:w="57" w:type="dxa"/>
              <w:right w:w="57" w:type="dxa"/>
            </w:tcMar>
          </w:tcPr>
          <w:p w14:paraId="24F0E093" w14:textId="77777777" w:rsidR="003E79CE" w:rsidRPr="003E79CE" w:rsidRDefault="003E79CE" w:rsidP="003E79CE">
            <w:pPr>
              <w:ind w:left="57" w:right="57"/>
            </w:pPr>
            <w:r w:rsidRPr="003E79CE">
              <w:t xml:space="preserve">Projekta izpildē iesaistītās institūcijas </w:t>
            </w:r>
          </w:p>
        </w:tc>
        <w:tc>
          <w:tcPr>
            <w:tcW w:w="6589" w:type="dxa"/>
            <w:tcMar>
              <w:top w:w="57" w:type="dxa"/>
              <w:left w:w="57" w:type="dxa"/>
              <w:bottom w:w="57" w:type="dxa"/>
              <w:right w:w="57" w:type="dxa"/>
            </w:tcMar>
          </w:tcPr>
          <w:p w14:paraId="47E43987" w14:textId="5659768F" w:rsidR="003E79CE" w:rsidRPr="003E79CE" w:rsidRDefault="00A874E6" w:rsidP="005B4D0E">
            <w:pPr>
              <w:jc w:val="both"/>
            </w:pPr>
            <w:r>
              <w:t>Nav</w:t>
            </w:r>
          </w:p>
        </w:tc>
      </w:tr>
      <w:tr w:rsidR="003E79CE" w:rsidRPr="003E79CE" w14:paraId="73773E52"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720" w:type="dxa"/>
            <w:tcMar>
              <w:top w:w="57" w:type="dxa"/>
              <w:left w:w="57" w:type="dxa"/>
              <w:bottom w:w="57" w:type="dxa"/>
              <w:right w:w="57" w:type="dxa"/>
            </w:tcMar>
          </w:tcPr>
          <w:p w14:paraId="54966A1C" w14:textId="77777777" w:rsidR="003E79CE" w:rsidRPr="003E79CE" w:rsidRDefault="003E79CE" w:rsidP="003E79CE">
            <w:pPr>
              <w:ind w:left="57" w:right="57"/>
              <w:rPr>
                <w:bCs/>
              </w:rPr>
            </w:pPr>
            <w:r w:rsidRPr="003E79CE">
              <w:rPr>
                <w:bCs/>
              </w:rPr>
              <w:t>2.</w:t>
            </w:r>
          </w:p>
        </w:tc>
        <w:tc>
          <w:tcPr>
            <w:tcW w:w="2047" w:type="dxa"/>
            <w:tcMar>
              <w:top w:w="57" w:type="dxa"/>
              <w:left w:w="57" w:type="dxa"/>
              <w:bottom w:w="57" w:type="dxa"/>
              <w:right w:w="57" w:type="dxa"/>
            </w:tcMar>
          </w:tcPr>
          <w:p w14:paraId="2971A95D" w14:textId="77777777" w:rsidR="003E79CE" w:rsidRPr="003E79CE" w:rsidRDefault="003E79CE" w:rsidP="003E79CE">
            <w:pPr>
              <w:ind w:left="57" w:right="57"/>
            </w:pPr>
            <w:r w:rsidRPr="003E79CE">
              <w:t>Projekta izpildes ietekme uz pārvaldes funkcijām un institucionālo struktūru</w:t>
            </w:r>
          </w:p>
        </w:tc>
        <w:tc>
          <w:tcPr>
            <w:tcW w:w="6589" w:type="dxa"/>
            <w:tcMar>
              <w:top w:w="57" w:type="dxa"/>
              <w:left w:w="57" w:type="dxa"/>
              <w:bottom w:w="57" w:type="dxa"/>
              <w:right w:w="57" w:type="dxa"/>
            </w:tcMar>
          </w:tcPr>
          <w:p w14:paraId="7E9E5C60" w14:textId="77777777" w:rsidR="003E79CE" w:rsidRPr="003E79CE" w:rsidRDefault="003E79CE" w:rsidP="003E79CE">
            <w:pPr>
              <w:ind w:right="57"/>
              <w:jc w:val="both"/>
              <w:rPr>
                <w:bCs/>
              </w:rPr>
            </w:pPr>
            <w:r w:rsidRPr="003E79CE">
              <w:rPr>
                <w:bCs/>
              </w:rPr>
              <w:t>Likumprojekts neietekmē iesaistīto institūciju funkcijas un uzdevumus.</w:t>
            </w:r>
          </w:p>
          <w:p w14:paraId="1C4AD812" w14:textId="77777777" w:rsidR="003E79CE" w:rsidRPr="003E79CE" w:rsidRDefault="003E79CE" w:rsidP="003E79CE">
            <w:pPr>
              <w:ind w:right="57"/>
              <w:jc w:val="both"/>
              <w:rPr>
                <w:bCs/>
              </w:rPr>
            </w:pPr>
          </w:p>
          <w:p w14:paraId="087B0B90" w14:textId="7E4FF47D" w:rsidR="003E79CE" w:rsidRPr="003E79CE" w:rsidRDefault="003E79CE" w:rsidP="003E79CE">
            <w:pPr>
              <w:ind w:right="57"/>
              <w:jc w:val="both"/>
              <w:rPr>
                <w:bCs/>
              </w:rPr>
            </w:pPr>
            <w:r w:rsidRPr="003E79CE">
              <w:rPr>
                <w:bCs/>
              </w:rPr>
              <w:t>Likumprojekts neparedz jaunu institūciju izveidi, likvidāciju vai reorganizāciju.</w:t>
            </w:r>
          </w:p>
        </w:tc>
      </w:tr>
      <w:tr w:rsidR="003E79CE" w:rsidRPr="003E79CE" w14:paraId="11B7B8CF" w14:textId="77777777" w:rsidTr="00B74C5A">
        <w:tblPrEx>
          <w:jc w:val="center"/>
          <w:tblInd w:w="0" w:type="dxa"/>
          <w:tblCellMar>
            <w:top w:w="28" w:type="dxa"/>
            <w:left w:w="28" w:type="dxa"/>
            <w:bottom w:w="28" w:type="dxa"/>
            <w:right w:w="28" w:type="dxa"/>
          </w:tblCellMar>
          <w:tblLook w:val="0000" w:firstRow="0" w:lastRow="0" w:firstColumn="0" w:lastColumn="0" w:noHBand="0" w:noVBand="0"/>
        </w:tblPrEx>
        <w:trPr>
          <w:trHeight w:val="386"/>
          <w:jc w:val="center"/>
        </w:trPr>
        <w:tc>
          <w:tcPr>
            <w:tcW w:w="720" w:type="dxa"/>
            <w:tcMar>
              <w:top w:w="57" w:type="dxa"/>
              <w:left w:w="57" w:type="dxa"/>
              <w:bottom w:w="57" w:type="dxa"/>
              <w:right w:w="57" w:type="dxa"/>
            </w:tcMar>
          </w:tcPr>
          <w:p w14:paraId="409EB3AB" w14:textId="77777777" w:rsidR="003E79CE" w:rsidRPr="003E79CE" w:rsidRDefault="003E79CE" w:rsidP="003E79CE">
            <w:pPr>
              <w:ind w:left="57" w:right="57"/>
            </w:pPr>
            <w:r w:rsidRPr="003E79CE">
              <w:t>3.</w:t>
            </w:r>
          </w:p>
        </w:tc>
        <w:tc>
          <w:tcPr>
            <w:tcW w:w="2047" w:type="dxa"/>
            <w:tcMar>
              <w:top w:w="57" w:type="dxa"/>
              <w:left w:w="57" w:type="dxa"/>
              <w:bottom w:w="57" w:type="dxa"/>
              <w:right w:w="57" w:type="dxa"/>
            </w:tcMar>
          </w:tcPr>
          <w:p w14:paraId="235F85E8" w14:textId="77777777" w:rsidR="003E79CE" w:rsidRPr="003E79CE" w:rsidRDefault="003E79CE" w:rsidP="003E79CE">
            <w:pPr>
              <w:ind w:left="57" w:right="57"/>
            </w:pPr>
            <w:r w:rsidRPr="003E79CE">
              <w:t>Cita informācija</w:t>
            </w:r>
          </w:p>
        </w:tc>
        <w:tc>
          <w:tcPr>
            <w:tcW w:w="6589" w:type="dxa"/>
            <w:tcMar>
              <w:top w:w="57" w:type="dxa"/>
              <w:left w:w="57" w:type="dxa"/>
              <w:bottom w:w="57" w:type="dxa"/>
              <w:right w:w="57" w:type="dxa"/>
            </w:tcMar>
          </w:tcPr>
          <w:p w14:paraId="22A0E681" w14:textId="14FD5959" w:rsidR="003E79CE" w:rsidRPr="003E79CE" w:rsidRDefault="003E79CE" w:rsidP="003E79CE">
            <w:pPr>
              <w:ind w:left="57" w:right="57"/>
            </w:pPr>
            <w:r w:rsidRPr="003E79CE">
              <w:t>Nav</w:t>
            </w:r>
          </w:p>
        </w:tc>
      </w:tr>
    </w:tbl>
    <w:p w14:paraId="72C0DE11" w14:textId="77777777" w:rsidR="003E79CE" w:rsidRDefault="003E79CE" w:rsidP="00436763">
      <w:pPr>
        <w:ind w:firstLine="375"/>
        <w:jc w:val="both"/>
        <w:rPr>
          <w:iCs/>
          <w:sz w:val="28"/>
          <w:szCs w:val="28"/>
        </w:rPr>
      </w:pPr>
    </w:p>
    <w:p w14:paraId="00BA6917" w14:textId="77777777" w:rsidR="00F84902" w:rsidRDefault="00F84902" w:rsidP="00436763">
      <w:pPr>
        <w:ind w:firstLine="375"/>
        <w:jc w:val="both"/>
        <w:rPr>
          <w:iCs/>
          <w:sz w:val="28"/>
          <w:szCs w:val="28"/>
        </w:rPr>
      </w:pPr>
    </w:p>
    <w:p w14:paraId="4A93399B" w14:textId="77777777" w:rsidR="003E79CE" w:rsidRPr="00436763" w:rsidRDefault="003E79CE" w:rsidP="00735571">
      <w:pPr>
        <w:jc w:val="both"/>
        <w:rPr>
          <w:iCs/>
          <w:sz w:val="28"/>
          <w:szCs w:val="28"/>
        </w:rPr>
      </w:pPr>
    </w:p>
    <w:p w14:paraId="27EC6A97" w14:textId="77777777" w:rsidR="00436763" w:rsidRPr="00436763" w:rsidRDefault="00436763" w:rsidP="00436763">
      <w:pPr>
        <w:tabs>
          <w:tab w:val="left" w:pos="6804"/>
        </w:tabs>
        <w:jc w:val="both"/>
        <w:rPr>
          <w:color w:val="000000"/>
        </w:rPr>
      </w:pPr>
      <w:r w:rsidRPr="00436763">
        <w:rPr>
          <w:color w:val="000000"/>
        </w:rPr>
        <w:t xml:space="preserve">Vides aizsardzības un </w:t>
      </w:r>
    </w:p>
    <w:p w14:paraId="33C1E3E5" w14:textId="08CB61ED" w:rsidR="00436763" w:rsidRDefault="00436763" w:rsidP="00436763">
      <w:pPr>
        <w:tabs>
          <w:tab w:val="left" w:pos="6804"/>
        </w:tabs>
        <w:jc w:val="both"/>
        <w:rPr>
          <w:color w:val="000000"/>
        </w:rPr>
      </w:pPr>
      <w:r w:rsidRPr="00436763">
        <w:rPr>
          <w:color w:val="000000"/>
        </w:rPr>
        <w:t>reģionālās attīstības ministrs</w:t>
      </w:r>
      <w:r w:rsidRPr="00436763">
        <w:rPr>
          <w:color w:val="000000"/>
        </w:rPr>
        <w:tab/>
      </w:r>
      <w:r w:rsidRPr="00436763">
        <w:rPr>
          <w:color w:val="000000"/>
        </w:rPr>
        <w:tab/>
        <w:t>K</w:t>
      </w:r>
      <w:r w:rsidR="00F52181">
        <w:rPr>
          <w:color w:val="000000"/>
        </w:rPr>
        <w:t>aspars </w:t>
      </w:r>
      <w:r w:rsidRPr="00436763">
        <w:rPr>
          <w:color w:val="000000"/>
        </w:rPr>
        <w:t>Gerhards</w:t>
      </w:r>
    </w:p>
    <w:p w14:paraId="416C87F6" w14:textId="5FE0D92D" w:rsidR="00436763" w:rsidRPr="00436763" w:rsidRDefault="00436763" w:rsidP="003E79CE">
      <w:pPr>
        <w:tabs>
          <w:tab w:val="left" w:pos="6804"/>
        </w:tabs>
        <w:jc w:val="both"/>
      </w:pPr>
    </w:p>
    <w:p w14:paraId="79C6BC71" w14:textId="77777777" w:rsidR="00F84902" w:rsidRDefault="00F84902" w:rsidP="00436763">
      <w:pPr>
        <w:jc w:val="both"/>
        <w:rPr>
          <w:sz w:val="20"/>
          <w:szCs w:val="20"/>
        </w:rPr>
      </w:pPr>
    </w:p>
    <w:p w14:paraId="58383E49" w14:textId="77777777" w:rsidR="00F84902" w:rsidRDefault="00F84902" w:rsidP="00436763">
      <w:pPr>
        <w:jc w:val="both"/>
        <w:rPr>
          <w:sz w:val="20"/>
          <w:szCs w:val="20"/>
        </w:rPr>
      </w:pPr>
    </w:p>
    <w:p w14:paraId="083EE8C7" w14:textId="77777777" w:rsidR="00A874E6" w:rsidRDefault="00A874E6" w:rsidP="00436763">
      <w:pPr>
        <w:jc w:val="both"/>
        <w:rPr>
          <w:sz w:val="20"/>
          <w:szCs w:val="20"/>
        </w:rPr>
      </w:pPr>
      <w:r>
        <w:rPr>
          <w:sz w:val="20"/>
          <w:szCs w:val="20"/>
        </w:rPr>
        <w:t>Jakovļeva</w:t>
      </w:r>
      <w:r w:rsidR="005C2691">
        <w:rPr>
          <w:sz w:val="20"/>
          <w:szCs w:val="20"/>
        </w:rPr>
        <w:t xml:space="preserve"> </w:t>
      </w:r>
      <w:r w:rsidR="00776939">
        <w:rPr>
          <w:sz w:val="20"/>
          <w:szCs w:val="20"/>
        </w:rPr>
        <w:t>67026</w:t>
      </w:r>
      <w:r>
        <w:rPr>
          <w:sz w:val="20"/>
          <w:szCs w:val="20"/>
        </w:rPr>
        <w:t>440</w:t>
      </w:r>
    </w:p>
    <w:p w14:paraId="53BAE294" w14:textId="0DA30CB4" w:rsidR="00436763" w:rsidRDefault="00435DED" w:rsidP="00A874E6">
      <w:pPr>
        <w:jc w:val="both"/>
        <w:rPr>
          <w:sz w:val="20"/>
          <w:szCs w:val="20"/>
        </w:rPr>
      </w:pPr>
      <w:hyperlink r:id="rId11" w:history="1">
        <w:r w:rsidR="00A874E6" w:rsidRPr="00EB4DA6">
          <w:rPr>
            <w:rStyle w:val="Hyperlink"/>
            <w:sz w:val="20"/>
            <w:szCs w:val="20"/>
          </w:rPr>
          <w:t>Ieva.Jakovleva@varam.gov.lv</w:t>
        </w:r>
      </w:hyperlink>
    </w:p>
    <w:sectPr w:rsidR="00436763" w:rsidSect="003E79CE">
      <w:headerReference w:type="even" r:id="rId12"/>
      <w:headerReference w:type="default" r:id="rId13"/>
      <w:footerReference w:type="default" r:id="rId14"/>
      <w:footerReference w:type="first" r:id="rId15"/>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8A22" w14:textId="77777777" w:rsidR="00435DED" w:rsidRDefault="00435DED">
      <w:r>
        <w:separator/>
      </w:r>
    </w:p>
  </w:endnote>
  <w:endnote w:type="continuationSeparator" w:id="0">
    <w:p w14:paraId="0F41B92C" w14:textId="77777777" w:rsidR="00435DED" w:rsidRDefault="0043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E401" w14:textId="5A6C049C" w:rsidR="00756116" w:rsidRPr="007232DD" w:rsidRDefault="007232DD" w:rsidP="007232DD">
    <w:pPr>
      <w:pStyle w:val="Footer"/>
    </w:pPr>
    <w:r w:rsidRPr="007232DD">
      <w:rPr>
        <w:color w:val="000000"/>
        <w:sz w:val="20"/>
        <w:szCs w:val="20"/>
        <w:lang w:val="lv-LV" w:eastAsia="lv-LV"/>
      </w:rPr>
      <w:t>V</w:t>
    </w:r>
    <w:r w:rsidR="002716B1">
      <w:rPr>
        <w:color w:val="000000"/>
        <w:sz w:val="20"/>
        <w:szCs w:val="20"/>
        <w:lang w:val="lv-LV" w:eastAsia="lv-LV"/>
      </w:rPr>
      <w:t>ARAMAnot_29</w:t>
    </w:r>
    <w:r w:rsidRPr="007232DD">
      <w:rPr>
        <w:color w:val="000000"/>
        <w:sz w:val="20"/>
        <w:szCs w:val="20"/>
        <w:lang w:val="lv-LV" w:eastAsia="lv-LV"/>
      </w:rPr>
      <w:t>1018_grozUAL_pilnvara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DE98" w14:textId="40658A12" w:rsidR="00756116" w:rsidRPr="005B4EDA" w:rsidRDefault="00756116" w:rsidP="00091AE9">
    <w:pPr>
      <w:jc w:val="both"/>
      <w:outlineLvl w:val="0"/>
      <w:rPr>
        <w:sz w:val="20"/>
        <w:szCs w:val="20"/>
      </w:rPr>
    </w:pPr>
    <w:bookmarkStart w:id="2" w:name="OLE_LINK1"/>
    <w:bookmarkStart w:id="3" w:name="OLE_LINK2"/>
    <w:r w:rsidRPr="005B4EDA">
      <w:rPr>
        <w:color w:val="000000"/>
        <w:sz w:val="20"/>
        <w:szCs w:val="20"/>
      </w:rPr>
      <w:t>V</w:t>
    </w:r>
    <w:r w:rsidR="000A7E9A">
      <w:rPr>
        <w:color w:val="000000"/>
        <w:sz w:val="20"/>
        <w:szCs w:val="20"/>
      </w:rPr>
      <w:t>ARAMAnot_</w:t>
    </w:r>
    <w:r w:rsidR="007232DD">
      <w:rPr>
        <w:color w:val="000000"/>
        <w:sz w:val="20"/>
        <w:szCs w:val="20"/>
      </w:rPr>
      <w:t>12</w:t>
    </w:r>
    <w:r w:rsidR="000A7E9A">
      <w:rPr>
        <w:color w:val="000000"/>
        <w:sz w:val="20"/>
        <w:szCs w:val="20"/>
      </w:rPr>
      <w:t>10</w:t>
    </w:r>
    <w:r w:rsidR="007232DD">
      <w:rPr>
        <w:color w:val="000000"/>
        <w:sz w:val="20"/>
        <w:szCs w:val="20"/>
      </w:rPr>
      <w:t>18_grozU</w:t>
    </w:r>
    <w:r w:rsidR="007F7942">
      <w:rPr>
        <w:color w:val="000000"/>
        <w:sz w:val="20"/>
        <w:szCs w:val="20"/>
      </w:rPr>
      <w:t>AL_pilnvara</w:t>
    </w:r>
  </w:p>
  <w:bookmarkEnd w:id="2"/>
  <w:bookmarkEnd w:i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2B67B" w14:textId="77777777" w:rsidR="00435DED" w:rsidRDefault="00435DED">
      <w:r>
        <w:separator/>
      </w:r>
    </w:p>
  </w:footnote>
  <w:footnote w:type="continuationSeparator" w:id="0">
    <w:p w14:paraId="2E06F44C" w14:textId="77777777" w:rsidR="00435DED" w:rsidRDefault="00435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0D4E" w14:textId="77777777" w:rsidR="00756116" w:rsidRDefault="0075611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A2A9A" w14:textId="77777777" w:rsidR="00756116" w:rsidRDefault="0075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D811" w14:textId="77777777" w:rsidR="00756116" w:rsidRDefault="00756116"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D59">
      <w:rPr>
        <w:rStyle w:val="PageNumber"/>
        <w:noProof/>
      </w:rPr>
      <w:t>2</w:t>
    </w:r>
    <w:r>
      <w:rPr>
        <w:rStyle w:val="PageNumber"/>
      </w:rPr>
      <w:fldChar w:fldCharType="end"/>
    </w:r>
  </w:p>
  <w:p w14:paraId="1F3BFC70" w14:textId="77777777" w:rsidR="00756116" w:rsidRPr="00C558B8" w:rsidRDefault="0075611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54272"/>
    <w:multiLevelType w:val="hybridMultilevel"/>
    <w:tmpl w:val="1FB60B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A3A30"/>
    <w:multiLevelType w:val="hybridMultilevel"/>
    <w:tmpl w:val="9C90C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E23E2"/>
    <w:multiLevelType w:val="hybridMultilevel"/>
    <w:tmpl w:val="92541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8"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B7499D"/>
    <w:multiLevelType w:val="hybridMultilevel"/>
    <w:tmpl w:val="C5A4C2E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2F2768"/>
    <w:multiLevelType w:val="hybridMultilevel"/>
    <w:tmpl w:val="0D1C3572"/>
    <w:lvl w:ilvl="0" w:tplc="930EE5F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D16CBC"/>
    <w:multiLevelType w:val="hybridMultilevel"/>
    <w:tmpl w:val="AA38A2AC"/>
    <w:lvl w:ilvl="0" w:tplc="F76814A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1" w15:restartNumberingAfterBreak="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3" w15:restartNumberingAfterBreak="0">
    <w:nsid w:val="38BA708D"/>
    <w:multiLevelType w:val="hybridMultilevel"/>
    <w:tmpl w:val="318048B6"/>
    <w:lvl w:ilvl="0" w:tplc="69BE374E">
      <w:start w:val="1"/>
      <w:numFmt w:val="decimal"/>
      <w:lvlText w:val="%1)"/>
      <w:lvlJc w:val="left"/>
      <w:pPr>
        <w:ind w:left="537" w:hanging="48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5"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6CB172D"/>
    <w:multiLevelType w:val="hybridMultilevel"/>
    <w:tmpl w:val="AEACA06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9"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0" w15:restartNumberingAfterBreak="0">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1" w15:restartNumberingAfterBreak="0">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56716216"/>
    <w:multiLevelType w:val="hybridMultilevel"/>
    <w:tmpl w:val="A0428FA8"/>
    <w:lvl w:ilvl="0" w:tplc="3C92030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186CF7"/>
    <w:multiLevelType w:val="hybridMultilevel"/>
    <w:tmpl w:val="3C723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A9507A"/>
    <w:multiLevelType w:val="hybridMultilevel"/>
    <w:tmpl w:val="EFC2A122"/>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B9A6FC2"/>
    <w:multiLevelType w:val="hybridMultilevel"/>
    <w:tmpl w:val="CDFCE8A6"/>
    <w:lvl w:ilvl="0" w:tplc="3D60DA4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9" w15:restartNumberingAfterBreak="0">
    <w:nsid w:val="5C794FBD"/>
    <w:multiLevelType w:val="hybridMultilevel"/>
    <w:tmpl w:val="8A5ED0AA"/>
    <w:lvl w:ilvl="0" w:tplc="E152C866">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0" w15:restartNumberingAfterBreak="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5F46486D"/>
    <w:multiLevelType w:val="hybridMultilevel"/>
    <w:tmpl w:val="956E3BAC"/>
    <w:lvl w:ilvl="0" w:tplc="214A73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2"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840CB"/>
    <w:multiLevelType w:val="hybridMultilevel"/>
    <w:tmpl w:val="C86C5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B7652DD"/>
    <w:multiLevelType w:val="hybridMultilevel"/>
    <w:tmpl w:val="CBF4F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ECF5DC9"/>
    <w:multiLevelType w:val="hybridMultilevel"/>
    <w:tmpl w:val="BF1E8E70"/>
    <w:lvl w:ilvl="0" w:tplc="FE1C239E">
      <w:start w:val="4"/>
      <w:numFmt w:val="bullet"/>
      <w:lvlText w:val="-"/>
      <w:lvlJc w:val="left"/>
      <w:pPr>
        <w:ind w:left="477" w:hanging="360"/>
      </w:pPr>
      <w:rPr>
        <w:rFonts w:ascii="Times New Roman" w:eastAsia="Times New Roman" w:hAnsi="Times New Roman" w:cs="Times New Roman" w:hint="default"/>
        <w:u w:val="none"/>
      </w:rPr>
    </w:lvl>
    <w:lvl w:ilvl="1" w:tplc="04260003" w:tentative="1">
      <w:start w:val="1"/>
      <w:numFmt w:val="bullet"/>
      <w:lvlText w:val="o"/>
      <w:lvlJc w:val="left"/>
      <w:pPr>
        <w:ind w:left="1197" w:hanging="360"/>
      </w:pPr>
      <w:rPr>
        <w:rFonts w:ascii="Courier New" w:hAnsi="Courier New" w:cs="Courier New" w:hint="default"/>
      </w:rPr>
    </w:lvl>
    <w:lvl w:ilvl="2" w:tplc="04260005" w:tentative="1">
      <w:start w:val="1"/>
      <w:numFmt w:val="bullet"/>
      <w:lvlText w:val=""/>
      <w:lvlJc w:val="left"/>
      <w:pPr>
        <w:ind w:left="1917" w:hanging="360"/>
      </w:pPr>
      <w:rPr>
        <w:rFonts w:ascii="Wingdings" w:hAnsi="Wingdings" w:hint="default"/>
      </w:rPr>
    </w:lvl>
    <w:lvl w:ilvl="3" w:tplc="04260001" w:tentative="1">
      <w:start w:val="1"/>
      <w:numFmt w:val="bullet"/>
      <w:lvlText w:val=""/>
      <w:lvlJc w:val="left"/>
      <w:pPr>
        <w:ind w:left="2637" w:hanging="360"/>
      </w:pPr>
      <w:rPr>
        <w:rFonts w:ascii="Symbol" w:hAnsi="Symbol" w:hint="default"/>
      </w:rPr>
    </w:lvl>
    <w:lvl w:ilvl="4" w:tplc="04260003" w:tentative="1">
      <w:start w:val="1"/>
      <w:numFmt w:val="bullet"/>
      <w:lvlText w:val="o"/>
      <w:lvlJc w:val="left"/>
      <w:pPr>
        <w:ind w:left="3357" w:hanging="360"/>
      </w:pPr>
      <w:rPr>
        <w:rFonts w:ascii="Courier New" w:hAnsi="Courier New" w:cs="Courier New" w:hint="default"/>
      </w:rPr>
    </w:lvl>
    <w:lvl w:ilvl="5" w:tplc="04260005" w:tentative="1">
      <w:start w:val="1"/>
      <w:numFmt w:val="bullet"/>
      <w:lvlText w:val=""/>
      <w:lvlJc w:val="left"/>
      <w:pPr>
        <w:ind w:left="4077" w:hanging="360"/>
      </w:pPr>
      <w:rPr>
        <w:rFonts w:ascii="Wingdings" w:hAnsi="Wingdings" w:hint="default"/>
      </w:rPr>
    </w:lvl>
    <w:lvl w:ilvl="6" w:tplc="04260001" w:tentative="1">
      <w:start w:val="1"/>
      <w:numFmt w:val="bullet"/>
      <w:lvlText w:val=""/>
      <w:lvlJc w:val="left"/>
      <w:pPr>
        <w:ind w:left="4797" w:hanging="360"/>
      </w:pPr>
      <w:rPr>
        <w:rFonts w:ascii="Symbol" w:hAnsi="Symbol" w:hint="default"/>
      </w:rPr>
    </w:lvl>
    <w:lvl w:ilvl="7" w:tplc="04260003" w:tentative="1">
      <w:start w:val="1"/>
      <w:numFmt w:val="bullet"/>
      <w:lvlText w:val="o"/>
      <w:lvlJc w:val="left"/>
      <w:pPr>
        <w:ind w:left="5517" w:hanging="360"/>
      </w:pPr>
      <w:rPr>
        <w:rFonts w:ascii="Courier New" w:hAnsi="Courier New" w:cs="Courier New" w:hint="default"/>
      </w:rPr>
    </w:lvl>
    <w:lvl w:ilvl="8" w:tplc="04260005" w:tentative="1">
      <w:start w:val="1"/>
      <w:numFmt w:val="bullet"/>
      <w:lvlText w:val=""/>
      <w:lvlJc w:val="left"/>
      <w:pPr>
        <w:ind w:left="6237" w:hanging="360"/>
      </w:pPr>
      <w:rPr>
        <w:rFonts w:ascii="Wingdings" w:hAnsi="Wingdings" w:hint="default"/>
      </w:rPr>
    </w:lvl>
  </w:abstractNum>
  <w:abstractNum w:abstractNumId="46" w15:restartNumberingAfterBreak="0">
    <w:nsid w:val="6F403FCD"/>
    <w:multiLevelType w:val="hybridMultilevel"/>
    <w:tmpl w:val="82D236FA"/>
    <w:lvl w:ilvl="0" w:tplc="74D8125A">
      <w:start w:val="19"/>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7" w15:restartNumberingAfterBreak="0">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8" w15:restartNumberingAfterBreak="0">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9" w15:restartNumberingAfterBreak="0">
    <w:nsid w:val="7D44742F"/>
    <w:multiLevelType w:val="hybridMultilevel"/>
    <w:tmpl w:val="C10806C2"/>
    <w:lvl w:ilvl="0" w:tplc="C5C474A8">
      <w:start w:val="43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50" w15:restartNumberingAfterBreak="0">
    <w:nsid w:val="7ECB0BFA"/>
    <w:multiLevelType w:val="hybridMultilevel"/>
    <w:tmpl w:val="EAEE4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24"/>
  </w:num>
  <w:num w:numId="5">
    <w:abstractNumId w:val="8"/>
  </w:num>
  <w:num w:numId="6">
    <w:abstractNumId w:val="17"/>
  </w:num>
  <w:num w:numId="7">
    <w:abstractNumId w:val="25"/>
  </w:num>
  <w:num w:numId="8">
    <w:abstractNumId w:val="32"/>
  </w:num>
  <w:num w:numId="9">
    <w:abstractNumId w:val="14"/>
  </w:num>
  <w:num w:numId="10">
    <w:abstractNumId w:val="42"/>
  </w:num>
  <w:num w:numId="11">
    <w:abstractNumId w:val="16"/>
  </w:num>
  <w:num w:numId="12">
    <w:abstractNumId w:val="29"/>
  </w:num>
  <w:num w:numId="13">
    <w:abstractNumId w:val="6"/>
  </w:num>
  <w:num w:numId="14">
    <w:abstractNumId w:val="20"/>
  </w:num>
  <w:num w:numId="15">
    <w:abstractNumId w:val="33"/>
  </w:num>
  <w:num w:numId="16">
    <w:abstractNumId w:val="31"/>
  </w:num>
  <w:num w:numId="17">
    <w:abstractNumId w:val="0"/>
  </w:num>
  <w:num w:numId="18">
    <w:abstractNumId w:val="40"/>
  </w:num>
  <w:num w:numId="19">
    <w:abstractNumId w:val="48"/>
  </w:num>
  <w:num w:numId="20">
    <w:abstractNumId w:val="34"/>
  </w:num>
  <w:num w:numId="21">
    <w:abstractNumId w:val="26"/>
  </w:num>
  <w:num w:numId="22">
    <w:abstractNumId w:val="22"/>
  </w:num>
  <w:num w:numId="23">
    <w:abstractNumId w:val="30"/>
  </w:num>
  <w:num w:numId="24">
    <w:abstractNumId w:val="1"/>
  </w:num>
  <w:num w:numId="25">
    <w:abstractNumId w:val="15"/>
  </w:num>
  <w:num w:numId="26">
    <w:abstractNumId w:val="37"/>
  </w:num>
  <w:num w:numId="27">
    <w:abstractNumId w:val="28"/>
  </w:num>
  <w:num w:numId="28">
    <w:abstractNumId w:val="3"/>
  </w:num>
  <w:num w:numId="29">
    <w:abstractNumId w:val="21"/>
  </w:num>
  <w:num w:numId="30">
    <w:abstractNumId w:val="47"/>
  </w:num>
  <w:num w:numId="31">
    <w:abstractNumId w:val="19"/>
  </w:num>
  <w:num w:numId="32">
    <w:abstractNumId w:val="18"/>
  </w:num>
  <w:num w:numId="33">
    <w:abstractNumId w:val="11"/>
  </w:num>
  <w:num w:numId="34">
    <w:abstractNumId w:val="46"/>
  </w:num>
  <w:num w:numId="35">
    <w:abstractNumId w:val="45"/>
  </w:num>
  <w:num w:numId="36">
    <w:abstractNumId w:val="49"/>
  </w:num>
  <w:num w:numId="37">
    <w:abstractNumId w:val="39"/>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41"/>
  </w:num>
  <w:num w:numId="43">
    <w:abstractNumId w:val="36"/>
  </w:num>
  <w:num w:numId="44">
    <w:abstractNumId w:val="12"/>
  </w:num>
  <w:num w:numId="45">
    <w:abstractNumId w:val="43"/>
  </w:num>
  <w:num w:numId="46">
    <w:abstractNumId w:val="2"/>
  </w:num>
  <w:num w:numId="47">
    <w:abstractNumId w:val="44"/>
  </w:num>
  <w:num w:numId="48">
    <w:abstractNumId w:val="50"/>
  </w:num>
  <w:num w:numId="49">
    <w:abstractNumId w:val="35"/>
  </w:num>
  <w:num w:numId="50">
    <w:abstractNumId w:val="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C7"/>
    <w:rsid w:val="0000104B"/>
    <w:rsid w:val="00001617"/>
    <w:rsid w:val="00001D3B"/>
    <w:rsid w:val="00002369"/>
    <w:rsid w:val="00002ED1"/>
    <w:rsid w:val="00003293"/>
    <w:rsid w:val="00003677"/>
    <w:rsid w:val="00003838"/>
    <w:rsid w:val="00003A89"/>
    <w:rsid w:val="000044A9"/>
    <w:rsid w:val="00004BB0"/>
    <w:rsid w:val="00005285"/>
    <w:rsid w:val="00005DFA"/>
    <w:rsid w:val="00005F38"/>
    <w:rsid w:val="00006425"/>
    <w:rsid w:val="00006EA8"/>
    <w:rsid w:val="00011A16"/>
    <w:rsid w:val="00011FC2"/>
    <w:rsid w:val="00012729"/>
    <w:rsid w:val="00012BC6"/>
    <w:rsid w:val="000137FD"/>
    <w:rsid w:val="000138A5"/>
    <w:rsid w:val="00014A39"/>
    <w:rsid w:val="00014EFF"/>
    <w:rsid w:val="00015BE4"/>
    <w:rsid w:val="00015EE5"/>
    <w:rsid w:val="00015EF9"/>
    <w:rsid w:val="0001649B"/>
    <w:rsid w:val="00016FEA"/>
    <w:rsid w:val="00017C6B"/>
    <w:rsid w:val="00020845"/>
    <w:rsid w:val="0002108D"/>
    <w:rsid w:val="00022244"/>
    <w:rsid w:val="00022FED"/>
    <w:rsid w:val="0002387A"/>
    <w:rsid w:val="00023887"/>
    <w:rsid w:val="00023C98"/>
    <w:rsid w:val="000240BA"/>
    <w:rsid w:val="000241BC"/>
    <w:rsid w:val="00025408"/>
    <w:rsid w:val="0002605A"/>
    <w:rsid w:val="000267FA"/>
    <w:rsid w:val="00030818"/>
    <w:rsid w:val="000333FC"/>
    <w:rsid w:val="00034141"/>
    <w:rsid w:val="0003431E"/>
    <w:rsid w:val="000345C2"/>
    <w:rsid w:val="00035450"/>
    <w:rsid w:val="00035B1A"/>
    <w:rsid w:val="00035EDF"/>
    <w:rsid w:val="00037C45"/>
    <w:rsid w:val="00037DBF"/>
    <w:rsid w:val="00040CB0"/>
    <w:rsid w:val="000416CA"/>
    <w:rsid w:val="00041B76"/>
    <w:rsid w:val="000436D0"/>
    <w:rsid w:val="00043BB5"/>
    <w:rsid w:val="0004482D"/>
    <w:rsid w:val="00044929"/>
    <w:rsid w:val="00044DB3"/>
    <w:rsid w:val="00045A6C"/>
    <w:rsid w:val="0004660D"/>
    <w:rsid w:val="000471FE"/>
    <w:rsid w:val="000473CC"/>
    <w:rsid w:val="00047F1F"/>
    <w:rsid w:val="00047F28"/>
    <w:rsid w:val="00050917"/>
    <w:rsid w:val="00053E0C"/>
    <w:rsid w:val="00053F38"/>
    <w:rsid w:val="000543E3"/>
    <w:rsid w:val="00055A2E"/>
    <w:rsid w:val="00057A45"/>
    <w:rsid w:val="00060BC0"/>
    <w:rsid w:val="00061B07"/>
    <w:rsid w:val="00061D9E"/>
    <w:rsid w:val="00061EF7"/>
    <w:rsid w:val="0006259D"/>
    <w:rsid w:val="00062D16"/>
    <w:rsid w:val="000630F4"/>
    <w:rsid w:val="0006413F"/>
    <w:rsid w:val="00064D51"/>
    <w:rsid w:val="00064E90"/>
    <w:rsid w:val="00065574"/>
    <w:rsid w:val="000663C1"/>
    <w:rsid w:val="000665F5"/>
    <w:rsid w:val="00067251"/>
    <w:rsid w:val="000700FE"/>
    <w:rsid w:val="000704FC"/>
    <w:rsid w:val="000728F9"/>
    <w:rsid w:val="00075BBB"/>
    <w:rsid w:val="000766E3"/>
    <w:rsid w:val="000769BD"/>
    <w:rsid w:val="00076EF5"/>
    <w:rsid w:val="00081BF2"/>
    <w:rsid w:val="000821FE"/>
    <w:rsid w:val="0008246C"/>
    <w:rsid w:val="000831F6"/>
    <w:rsid w:val="000857C2"/>
    <w:rsid w:val="00085CB2"/>
    <w:rsid w:val="000866E9"/>
    <w:rsid w:val="000879BE"/>
    <w:rsid w:val="00087C64"/>
    <w:rsid w:val="00090779"/>
    <w:rsid w:val="00090C14"/>
    <w:rsid w:val="00091895"/>
    <w:rsid w:val="00091AE9"/>
    <w:rsid w:val="0009339C"/>
    <w:rsid w:val="000943E6"/>
    <w:rsid w:val="000947C0"/>
    <w:rsid w:val="00094944"/>
    <w:rsid w:val="00095FEE"/>
    <w:rsid w:val="00096762"/>
    <w:rsid w:val="00096FC7"/>
    <w:rsid w:val="00097499"/>
    <w:rsid w:val="000A00B4"/>
    <w:rsid w:val="000A047F"/>
    <w:rsid w:val="000A05BD"/>
    <w:rsid w:val="000A0F85"/>
    <w:rsid w:val="000A13A5"/>
    <w:rsid w:val="000A13BC"/>
    <w:rsid w:val="000A2217"/>
    <w:rsid w:val="000A423D"/>
    <w:rsid w:val="000A48C5"/>
    <w:rsid w:val="000A6B6F"/>
    <w:rsid w:val="000A6FA4"/>
    <w:rsid w:val="000A7E9A"/>
    <w:rsid w:val="000B2E5D"/>
    <w:rsid w:val="000B2F97"/>
    <w:rsid w:val="000B50B5"/>
    <w:rsid w:val="000B5B22"/>
    <w:rsid w:val="000B664E"/>
    <w:rsid w:val="000B68AE"/>
    <w:rsid w:val="000B6E35"/>
    <w:rsid w:val="000B7DF8"/>
    <w:rsid w:val="000C0AD7"/>
    <w:rsid w:val="000C0D48"/>
    <w:rsid w:val="000C14C2"/>
    <w:rsid w:val="000C1523"/>
    <w:rsid w:val="000C23E8"/>
    <w:rsid w:val="000C28D3"/>
    <w:rsid w:val="000C3CA9"/>
    <w:rsid w:val="000C4626"/>
    <w:rsid w:val="000C59B1"/>
    <w:rsid w:val="000C5B32"/>
    <w:rsid w:val="000C6415"/>
    <w:rsid w:val="000C7AE9"/>
    <w:rsid w:val="000D0155"/>
    <w:rsid w:val="000D08F3"/>
    <w:rsid w:val="000D129B"/>
    <w:rsid w:val="000D5011"/>
    <w:rsid w:val="000D6357"/>
    <w:rsid w:val="000D7ED7"/>
    <w:rsid w:val="000E0B3F"/>
    <w:rsid w:val="000E2636"/>
    <w:rsid w:val="000E27FD"/>
    <w:rsid w:val="000E3DFF"/>
    <w:rsid w:val="000E4EC9"/>
    <w:rsid w:val="000E52AF"/>
    <w:rsid w:val="000E581B"/>
    <w:rsid w:val="000E5F55"/>
    <w:rsid w:val="000E64C6"/>
    <w:rsid w:val="000F1068"/>
    <w:rsid w:val="000F18B7"/>
    <w:rsid w:val="000F1E99"/>
    <w:rsid w:val="000F32E2"/>
    <w:rsid w:val="000F3319"/>
    <w:rsid w:val="000F338A"/>
    <w:rsid w:val="000F386A"/>
    <w:rsid w:val="000F5C65"/>
    <w:rsid w:val="000F5DFB"/>
    <w:rsid w:val="000F6083"/>
    <w:rsid w:val="000F77FE"/>
    <w:rsid w:val="00101123"/>
    <w:rsid w:val="00102BD7"/>
    <w:rsid w:val="0010563C"/>
    <w:rsid w:val="00106273"/>
    <w:rsid w:val="00106A76"/>
    <w:rsid w:val="00106C8A"/>
    <w:rsid w:val="00107CE4"/>
    <w:rsid w:val="001116A8"/>
    <w:rsid w:val="00111B47"/>
    <w:rsid w:val="00113113"/>
    <w:rsid w:val="001134EF"/>
    <w:rsid w:val="00114E39"/>
    <w:rsid w:val="00115C3B"/>
    <w:rsid w:val="00115DE1"/>
    <w:rsid w:val="001161F8"/>
    <w:rsid w:val="00116B81"/>
    <w:rsid w:val="00117E8F"/>
    <w:rsid w:val="001211DA"/>
    <w:rsid w:val="001213F1"/>
    <w:rsid w:val="00121ABD"/>
    <w:rsid w:val="00122831"/>
    <w:rsid w:val="00122EC4"/>
    <w:rsid w:val="00123BFA"/>
    <w:rsid w:val="00124882"/>
    <w:rsid w:val="001256C9"/>
    <w:rsid w:val="00125F63"/>
    <w:rsid w:val="00126108"/>
    <w:rsid w:val="001263B1"/>
    <w:rsid w:val="001277B2"/>
    <w:rsid w:val="00127E66"/>
    <w:rsid w:val="001308AE"/>
    <w:rsid w:val="00131483"/>
    <w:rsid w:val="0013207A"/>
    <w:rsid w:val="0013322B"/>
    <w:rsid w:val="00133349"/>
    <w:rsid w:val="001351F7"/>
    <w:rsid w:val="00135360"/>
    <w:rsid w:val="00135B04"/>
    <w:rsid w:val="00135B78"/>
    <w:rsid w:val="00140E02"/>
    <w:rsid w:val="001415DC"/>
    <w:rsid w:val="001420F4"/>
    <w:rsid w:val="00142409"/>
    <w:rsid w:val="00142889"/>
    <w:rsid w:val="00142FCE"/>
    <w:rsid w:val="00143A35"/>
    <w:rsid w:val="00144206"/>
    <w:rsid w:val="00144F94"/>
    <w:rsid w:val="001459C7"/>
    <w:rsid w:val="00146EE7"/>
    <w:rsid w:val="00147B63"/>
    <w:rsid w:val="001529F6"/>
    <w:rsid w:val="00154AD6"/>
    <w:rsid w:val="0015629B"/>
    <w:rsid w:val="0015656B"/>
    <w:rsid w:val="00156A7E"/>
    <w:rsid w:val="0016003E"/>
    <w:rsid w:val="00161055"/>
    <w:rsid w:val="00166276"/>
    <w:rsid w:val="00166B9E"/>
    <w:rsid w:val="00167D5D"/>
    <w:rsid w:val="00167FBE"/>
    <w:rsid w:val="0017118F"/>
    <w:rsid w:val="0017198F"/>
    <w:rsid w:val="00171EBB"/>
    <w:rsid w:val="0017371E"/>
    <w:rsid w:val="001738DF"/>
    <w:rsid w:val="00174DD2"/>
    <w:rsid w:val="00176455"/>
    <w:rsid w:val="00176719"/>
    <w:rsid w:val="00177B2B"/>
    <w:rsid w:val="00180F7E"/>
    <w:rsid w:val="001811FF"/>
    <w:rsid w:val="00181557"/>
    <w:rsid w:val="0018329C"/>
    <w:rsid w:val="001836B5"/>
    <w:rsid w:val="001837D2"/>
    <w:rsid w:val="00186659"/>
    <w:rsid w:val="00186E49"/>
    <w:rsid w:val="00187419"/>
    <w:rsid w:val="001900EC"/>
    <w:rsid w:val="001922FC"/>
    <w:rsid w:val="00192DEA"/>
    <w:rsid w:val="0019366F"/>
    <w:rsid w:val="00194999"/>
    <w:rsid w:val="00196092"/>
    <w:rsid w:val="00196280"/>
    <w:rsid w:val="001966C0"/>
    <w:rsid w:val="001974CE"/>
    <w:rsid w:val="001A495C"/>
    <w:rsid w:val="001A53F6"/>
    <w:rsid w:val="001A658F"/>
    <w:rsid w:val="001A677D"/>
    <w:rsid w:val="001A7A02"/>
    <w:rsid w:val="001B0AF6"/>
    <w:rsid w:val="001B1945"/>
    <w:rsid w:val="001B1DE0"/>
    <w:rsid w:val="001B25AF"/>
    <w:rsid w:val="001B67A9"/>
    <w:rsid w:val="001B7464"/>
    <w:rsid w:val="001C0166"/>
    <w:rsid w:val="001C0AAD"/>
    <w:rsid w:val="001C1363"/>
    <w:rsid w:val="001C29BB"/>
    <w:rsid w:val="001C3131"/>
    <w:rsid w:val="001C3946"/>
    <w:rsid w:val="001C5849"/>
    <w:rsid w:val="001C6049"/>
    <w:rsid w:val="001C606F"/>
    <w:rsid w:val="001C6690"/>
    <w:rsid w:val="001D0300"/>
    <w:rsid w:val="001D0707"/>
    <w:rsid w:val="001D11D4"/>
    <w:rsid w:val="001D11E3"/>
    <w:rsid w:val="001D1494"/>
    <w:rsid w:val="001D1664"/>
    <w:rsid w:val="001D1E8A"/>
    <w:rsid w:val="001D33D1"/>
    <w:rsid w:val="001D399A"/>
    <w:rsid w:val="001D3B6D"/>
    <w:rsid w:val="001D77BE"/>
    <w:rsid w:val="001E0BA9"/>
    <w:rsid w:val="001E2237"/>
    <w:rsid w:val="001E61F0"/>
    <w:rsid w:val="001F194B"/>
    <w:rsid w:val="001F1FBD"/>
    <w:rsid w:val="001F2705"/>
    <w:rsid w:val="001F30CC"/>
    <w:rsid w:val="001F44E3"/>
    <w:rsid w:val="001F45F0"/>
    <w:rsid w:val="001F523F"/>
    <w:rsid w:val="001F554E"/>
    <w:rsid w:val="001F56B9"/>
    <w:rsid w:val="001F6A19"/>
    <w:rsid w:val="001F7119"/>
    <w:rsid w:val="001F7247"/>
    <w:rsid w:val="001F7AA9"/>
    <w:rsid w:val="0020076E"/>
    <w:rsid w:val="00200A48"/>
    <w:rsid w:val="00201278"/>
    <w:rsid w:val="002019CB"/>
    <w:rsid w:val="00201DFD"/>
    <w:rsid w:val="002023DD"/>
    <w:rsid w:val="002031A2"/>
    <w:rsid w:val="0020396F"/>
    <w:rsid w:val="00203CD1"/>
    <w:rsid w:val="002042AE"/>
    <w:rsid w:val="00204C30"/>
    <w:rsid w:val="00204CE1"/>
    <w:rsid w:val="00204E76"/>
    <w:rsid w:val="00205F52"/>
    <w:rsid w:val="00207123"/>
    <w:rsid w:val="002078DB"/>
    <w:rsid w:val="00210AEA"/>
    <w:rsid w:val="002120B6"/>
    <w:rsid w:val="00214299"/>
    <w:rsid w:val="00214C14"/>
    <w:rsid w:val="002175E9"/>
    <w:rsid w:val="00217A5F"/>
    <w:rsid w:val="00220D7E"/>
    <w:rsid w:val="00220FB9"/>
    <w:rsid w:val="00221251"/>
    <w:rsid w:val="00221ADE"/>
    <w:rsid w:val="0022214D"/>
    <w:rsid w:val="002222E8"/>
    <w:rsid w:val="00222714"/>
    <w:rsid w:val="00223169"/>
    <w:rsid w:val="0022346E"/>
    <w:rsid w:val="00223B41"/>
    <w:rsid w:val="00224D59"/>
    <w:rsid w:val="00225E9A"/>
    <w:rsid w:val="002262EF"/>
    <w:rsid w:val="002267D6"/>
    <w:rsid w:val="00226E4A"/>
    <w:rsid w:val="00227E4B"/>
    <w:rsid w:val="00227ED2"/>
    <w:rsid w:val="00230BA3"/>
    <w:rsid w:val="00233263"/>
    <w:rsid w:val="00233388"/>
    <w:rsid w:val="0023355E"/>
    <w:rsid w:val="0023604C"/>
    <w:rsid w:val="002372B8"/>
    <w:rsid w:val="00237E5A"/>
    <w:rsid w:val="0024033C"/>
    <w:rsid w:val="002409A6"/>
    <w:rsid w:val="00240A8C"/>
    <w:rsid w:val="0024151D"/>
    <w:rsid w:val="002434D6"/>
    <w:rsid w:val="00244049"/>
    <w:rsid w:val="0024447A"/>
    <w:rsid w:val="00246BC0"/>
    <w:rsid w:val="00246C24"/>
    <w:rsid w:val="00247189"/>
    <w:rsid w:val="00247AC1"/>
    <w:rsid w:val="00247ADA"/>
    <w:rsid w:val="00247D3A"/>
    <w:rsid w:val="00250912"/>
    <w:rsid w:val="00250C2B"/>
    <w:rsid w:val="00251507"/>
    <w:rsid w:val="0025299E"/>
    <w:rsid w:val="00253722"/>
    <w:rsid w:val="00253B7F"/>
    <w:rsid w:val="002543F7"/>
    <w:rsid w:val="002551B6"/>
    <w:rsid w:val="00255B09"/>
    <w:rsid w:val="00255B7E"/>
    <w:rsid w:val="00256941"/>
    <w:rsid w:val="002572C6"/>
    <w:rsid w:val="00257806"/>
    <w:rsid w:val="002603DE"/>
    <w:rsid w:val="00260F73"/>
    <w:rsid w:val="00262D20"/>
    <w:rsid w:val="002632D4"/>
    <w:rsid w:val="00264888"/>
    <w:rsid w:val="00265C31"/>
    <w:rsid w:val="00266939"/>
    <w:rsid w:val="00267734"/>
    <w:rsid w:val="00271373"/>
    <w:rsid w:val="00271429"/>
    <w:rsid w:val="002716B1"/>
    <w:rsid w:val="00274871"/>
    <w:rsid w:val="00275AC1"/>
    <w:rsid w:val="002762B1"/>
    <w:rsid w:val="00276857"/>
    <w:rsid w:val="00280683"/>
    <w:rsid w:val="002817C8"/>
    <w:rsid w:val="002829BF"/>
    <w:rsid w:val="00282C82"/>
    <w:rsid w:val="00284A74"/>
    <w:rsid w:val="00285036"/>
    <w:rsid w:val="00285EFB"/>
    <w:rsid w:val="0028632C"/>
    <w:rsid w:val="002869D3"/>
    <w:rsid w:val="00287276"/>
    <w:rsid w:val="0028743D"/>
    <w:rsid w:val="002878B7"/>
    <w:rsid w:val="00287B3F"/>
    <w:rsid w:val="00287BEF"/>
    <w:rsid w:val="00290908"/>
    <w:rsid w:val="002919FA"/>
    <w:rsid w:val="002930D6"/>
    <w:rsid w:val="002935F0"/>
    <w:rsid w:val="00295590"/>
    <w:rsid w:val="00295861"/>
    <w:rsid w:val="00296019"/>
    <w:rsid w:val="00296B9D"/>
    <w:rsid w:val="002A0D01"/>
    <w:rsid w:val="002A179C"/>
    <w:rsid w:val="002A226B"/>
    <w:rsid w:val="002A3159"/>
    <w:rsid w:val="002A3CA8"/>
    <w:rsid w:val="002A3D9B"/>
    <w:rsid w:val="002A4CF3"/>
    <w:rsid w:val="002A5BEE"/>
    <w:rsid w:val="002A70AA"/>
    <w:rsid w:val="002A785C"/>
    <w:rsid w:val="002B0A39"/>
    <w:rsid w:val="002B0CA9"/>
    <w:rsid w:val="002B1874"/>
    <w:rsid w:val="002B1B81"/>
    <w:rsid w:val="002B3ABD"/>
    <w:rsid w:val="002B3D61"/>
    <w:rsid w:val="002B3F8F"/>
    <w:rsid w:val="002B5708"/>
    <w:rsid w:val="002B5960"/>
    <w:rsid w:val="002B638E"/>
    <w:rsid w:val="002B6583"/>
    <w:rsid w:val="002B6C7C"/>
    <w:rsid w:val="002B721F"/>
    <w:rsid w:val="002B7B9C"/>
    <w:rsid w:val="002B7C24"/>
    <w:rsid w:val="002C0048"/>
    <w:rsid w:val="002C0FE8"/>
    <w:rsid w:val="002C2183"/>
    <w:rsid w:val="002C2583"/>
    <w:rsid w:val="002C2C45"/>
    <w:rsid w:val="002C3C06"/>
    <w:rsid w:val="002C458D"/>
    <w:rsid w:val="002C48D8"/>
    <w:rsid w:val="002C6C0C"/>
    <w:rsid w:val="002C6E3E"/>
    <w:rsid w:val="002C777F"/>
    <w:rsid w:val="002C789E"/>
    <w:rsid w:val="002C7B76"/>
    <w:rsid w:val="002C7EDD"/>
    <w:rsid w:val="002D0035"/>
    <w:rsid w:val="002D1227"/>
    <w:rsid w:val="002D2599"/>
    <w:rsid w:val="002D3BDF"/>
    <w:rsid w:val="002D3D47"/>
    <w:rsid w:val="002D45F6"/>
    <w:rsid w:val="002D47FE"/>
    <w:rsid w:val="002D567B"/>
    <w:rsid w:val="002D7F76"/>
    <w:rsid w:val="002E2318"/>
    <w:rsid w:val="002E29C3"/>
    <w:rsid w:val="002E2BD3"/>
    <w:rsid w:val="002E2EF1"/>
    <w:rsid w:val="002E3742"/>
    <w:rsid w:val="002E3E5A"/>
    <w:rsid w:val="002E5D99"/>
    <w:rsid w:val="002E758E"/>
    <w:rsid w:val="002E7BB3"/>
    <w:rsid w:val="002E7C61"/>
    <w:rsid w:val="002E7F97"/>
    <w:rsid w:val="002F22F4"/>
    <w:rsid w:val="002F5CA5"/>
    <w:rsid w:val="002F608C"/>
    <w:rsid w:val="002F6FE9"/>
    <w:rsid w:val="002F77FE"/>
    <w:rsid w:val="00300CFC"/>
    <w:rsid w:val="003015F3"/>
    <w:rsid w:val="00301648"/>
    <w:rsid w:val="00301DFA"/>
    <w:rsid w:val="003028D9"/>
    <w:rsid w:val="00302B98"/>
    <w:rsid w:val="0030395E"/>
    <w:rsid w:val="00304693"/>
    <w:rsid w:val="00305ADD"/>
    <w:rsid w:val="0030720F"/>
    <w:rsid w:val="00307C3B"/>
    <w:rsid w:val="00310936"/>
    <w:rsid w:val="00310A62"/>
    <w:rsid w:val="00310E53"/>
    <w:rsid w:val="00311987"/>
    <w:rsid w:val="003119A3"/>
    <w:rsid w:val="003129AD"/>
    <w:rsid w:val="00312CCD"/>
    <w:rsid w:val="003130FB"/>
    <w:rsid w:val="00316933"/>
    <w:rsid w:val="003176D5"/>
    <w:rsid w:val="00320742"/>
    <w:rsid w:val="003214CE"/>
    <w:rsid w:val="0032159E"/>
    <w:rsid w:val="00322989"/>
    <w:rsid w:val="00322C20"/>
    <w:rsid w:val="0032300D"/>
    <w:rsid w:val="003236E7"/>
    <w:rsid w:val="003237A5"/>
    <w:rsid w:val="00326FAB"/>
    <w:rsid w:val="00327EBC"/>
    <w:rsid w:val="0033002D"/>
    <w:rsid w:val="00330DEE"/>
    <w:rsid w:val="00330E8C"/>
    <w:rsid w:val="0033121E"/>
    <w:rsid w:val="0033181F"/>
    <w:rsid w:val="00333C26"/>
    <w:rsid w:val="0033404F"/>
    <w:rsid w:val="00334C35"/>
    <w:rsid w:val="003360E9"/>
    <w:rsid w:val="0033636A"/>
    <w:rsid w:val="003366B8"/>
    <w:rsid w:val="00336F9E"/>
    <w:rsid w:val="00337F10"/>
    <w:rsid w:val="003405AF"/>
    <w:rsid w:val="00340727"/>
    <w:rsid w:val="00340C5B"/>
    <w:rsid w:val="00342B79"/>
    <w:rsid w:val="00343348"/>
    <w:rsid w:val="00343453"/>
    <w:rsid w:val="00343492"/>
    <w:rsid w:val="003439CC"/>
    <w:rsid w:val="0034481C"/>
    <w:rsid w:val="003449FB"/>
    <w:rsid w:val="00344F1A"/>
    <w:rsid w:val="00346DAF"/>
    <w:rsid w:val="003472FC"/>
    <w:rsid w:val="003508EA"/>
    <w:rsid w:val="00351EF6"/>
    <w:rsid w:val="00352CB6"/>
    <w:rsid w:val="00353CE2"/>
    <w:rsid w:val="00354310"/>
    <w:rsid w:val="00354F32"/>
    <w:rsid w:val="003552FD"/>
    <w:rsid w:val="00355B62"/>
    <w:rsid w:val="0035690D"/>
    <w:rsid w:val="00357835"/>
    <w:rsid w:val="0035798B"/>
    <w:rsid w:val="0036238F"/>
    <w:rsid w:val="00362B79"/>
    <w:rsid w:val="00362E17"/>
    <w:rsid w:val="003630A9"/>
    <w:rsid w:val="00365EF3"/>
    <w:rsid w:val="0036628C"/>
    <w:rsid w:val="00366BB4"/>
    <w:rsid w:val="0036789B"/>
    <w:rsid w:val="0037102C"/>
    <w:rsid w:val="00371A52"/>
    <w:rsid w:val="00371B87"/>
    <w:rsid w:val="00371EAD"/>
    <w:rsid w:val="00372694"/>
    <w:rsid w:val="003728F8"/>
    <w:rsid w:val="0037305E"/>
    <w:rsid w:val="00373E17"/>
    <w:rsid w:val="00373E80"/>
    <w:rsid w:val="003740BD"/>
    <w:rsid w:val="003747BF"/>
    <w:rsid w:val="00374FE2"/>
    <w:rsid w:val="00377C24"/>
    <w:rsid w:val="00380569"/>
    <w:rsid w:val="00380C1F"/>
    <w:rsid w:val="00382D66"/>
    <w:rsid w:val="00386B4B"/>
    <w:rsid w:val="00387A56"/>
    <w:rsid w:val="00390477"/>
    <w:rsid w:val="00390EB5"/>
    <w:rsid w:val="00391A41"/>
    <w:rsid w:val="00391DDE"/>
    <w:rsid w:val="003929C9"/>
    <w:rsid w:val="00393424"/>
    <w:rsid w:val="0039373A"/>
    <w:rsid w:val="00393987"/>
    <w:rsid w:val="00394064"/>
    <w:rsid w:val="003953F1"/>
    <w:rsid w:val="00395F18"/>
    <w:rsid w:val="00396E8C"/>
    <w:rsid w:val="00396F67"/>
    <w:rsid w:val="00397A31"/>
    <w:rsid w:val="003A0287"/>
    <w:rsid w:val="003A04C8"/>
    <w:rsid w:val="003A0853"/>
    <w:rsid w:val="003A0F06"/>
    <w:rsid w:val="003A1092"/>
    <w:rsid w:val="003A1E43"/>
    <w:rsid w:val="003A4DD2"/>
    <w:rsid w:val="003A60C7"/>
    <w:rsid w:val="003A750F"/>
    <w:rsid w:val="003A7F4E"/>
    <w:rsid w:val="003B1B5E"/>
    <w:rsid w:val="003B3F1A"/>
    <w:rsid w:val="003B3F85"/>
    <w:rsid w:val="003B5AEA"/>
    <w:rsid w:val="003B5EA1"/>
    <w:rsid w:val="003B7353"/>
    <w:rsid w:val="003B7D11"/>
    <w:rsid w:val="003C0539"/>
    <w:rsid w:val="003C07D7"/>
    <w:rsid w:val="003C26F7"/>
    <w:rsid w:val="003C2F80"/>
    <w:rsid w:val="003C307D"/>
    <w:rsid w:val="003C4ADF"/>
    <w:rsid w:val="003C4F7B"/>
    <w:rsid w:val="003C63A2"/>
    <w:rsid w:val="003C7919"/>
    <w:rsid w:val="003D06D8"/>
    <w:rsid w:val="003D19C4"/>
    <w:rsid w:val="003D1B0B"/>
    <w:rsid w:val="003D34E9"/>
    <w:rsid w:val="003D6B5E"/>
    <w:rsid w:val="003D7C6E"/>
    <w:rsid w:val="003E0241"/>
    <w:rsid w:val="003E25F8"/>
    <w:rsid w:val="003E2A4C"/>
    <w:rsid w:val="003E2DA5"/>
    <w:rsid w:val="003E370C"/>
    <w:rsid w:val="003E4D8D"/>
    <w:rsid w:val="003E657B"/>
    <w:rsid w:val="003E7159"/>
    <w:rsid w:val="003E79CE"/>
    <w:rsid w:val="003E79DE"/>
    <w:rsid w:val="003F20CE"/>
    <w:rsid w:val="003F28C2"/>
    <w:rsid w:val="003F3652"/>
    <w:rsid w:val="003F46D8"/>
    <w:rsid w:val="003F4EB6"/>
    <w:rsid w:val="003F5AC9"/>
    <w:rsid w:val="003F63CD"/>
    <w:rsid w:val="003F7658"/>
    <w:rsid w:val="003F779B"/>
    <w:rsid w:val="004019EA"/>
    <w:rsid w:val="00402115"/>
    <w:rsid w:val="00402ED5"/>
    <w:rsid w:val="00403D90"/>
    <w:rsid w:val="00404EB6"/>
    <w:rsid w:val="004055F0"/>
    <w:rsid w:val="00405968"/>
    <w:rsid w:val="00405D1B"/>
    <w:rsid w:val="00406AAB"/>
    <w:rsid w:val="00407053"/>
    <w:rsid w:val="00407591"/>
    <w:rsid w:val="00407C34"/>
    <w:rsid w:val="00407DFC"/>
    <w:rsid w:val="00410E88"/>
    <w:rsid w:val="0041131D"/>
    <w:rsid w:val="00411ECA"/>
    <w:rsid w:val="0041222E"/>
    <w:rsid w:val="00415C56"/>
    <w:rsid w:val="00417088"/>
    <w:rsid w:val="00420930"/>
    <w:rsid w:val="00420ECD"/>
    <w:rsid w:val="004210C8"/>
    <w:rsid w:val="00421411"/>
    <w:rsid w:val="00421CAE"/>
    <w:rsid w:val="004230B8"/>
    <w:rsid w:val="00423B3F"/>
    <w:rsid w:val="004249A6"/>
    <w:rsid w:val="00424B13"/>
    <w:rsid w:val="0042611A"/>
    <w:rsid w:val="00426858"/>
    <w:rsid w:val="004304AA"/>
    <w:rsid w:val="00430C70"/>
    <w:rsid w:val="00431381"/>
    <w:rsid w:val="00431666"/>
    <w:rsid w:val="004318DB"/>
    <w:rsid w:val="00432E7A"/>
    <w:rsid w:val="00433C88"/>
    <w:rsid w:val="00433F21"/>
    <w:rsid w:val="0043489F"/>
    <w:rsid w:val="0043564A"/>
    <w:rsid w:val="00435DED"/>
    <w:rsid w:val="0043606D"/>
    <w:rsid w:val="00436368"/>
    <w:rsid w:val="00436763"/>
    <w:rsid w:val="004400A0"/>
    <w:rsid w:val="00440848"/>
    <w:rsid w:val="00441B0C"/>
    <w:rsid w:val="00441E1E"/>
    <w:rsid w:val="00442F3C"/>
    <w:rsid w:val="00443205"/>
    <w:rsid w:val="0044472C"/>
    <w:rsid w:val="004455EB"/>
    <w:rsid w:val="00450C98"/>
    <w:rsid w:val="00453B00"/>
    <w:rsid w:val="0045427B"/>
    <w:rsid w:val="0045534E"/>
    <w:rsid w:val="004557A0"/>
    <w:rsid w:val="00455DA2"/>
    <w:rsid w:val="00456381"/>
    <w:rsid w:val="004572C2"/>
    <w:rsid w:val="004600CF"/>
    <w:rsid w:val="004603FA"/>
    <w:rsid w:val="00461019"/>
    <w:rsid w:val="00461187"/>
    <w:rsid w:val="00461C4C"/>
    <w:rsid w:val="00462DBD"/>
    <w:rsid w:val="0046389F"/>
    <w:rsid w:val="00463B6E"/>
    <w:rsid w:val="0046424C"/>
    <w:rsid w:val="004663E0"/>
    <w:rsid w:val="00466649"/>
    <w:rsid w:val="00466AC2"/>
    <w:rsid w:val="00467F17"/>
    <w:rsid w:val="00470E6A"/>
    <w:rsid w:val="0047197C"/>
    <w:rsid w:val="00472B85"/>
    <w:rsid w:val="0047439F"/>
    <w:rsid w:val="00474FE8"/>
    <w:rsid w:val="0047525A"/>
    <w:rsid w:val="00476F1C"/>
    <w:rsid w:val="004772C3"/>
    <w:rsid w:val="00480626"/>
    <w:rsid w:val="00482B5D"/>
    <w:rsid w:val="00483C9C"/>
    <w:rsid w:val="00484AAF"/>
    <w:rsid w:val="00485482"/>
    <w:rsid w:val="0048557D"/>
    <w:rsid w:val="00486CD5"/>
    <w:rsid w:val="004875A8"/>
    <w:rsid w:val="00490441"/>
    <w:rsid w:val="004905CA"/>
    <w:rsid w:val="00491120"/>
    <w:rsid w:val="00492287"/>
    <w:rsid w:val="00492FF8"/>
    <w:rsid w:val="00493DBB"/>
    <w:rsid w:val="00494107"/>
    <w:rsid w:val="00496453"/>
    <w:rsid w:val="004970B9"/>
    <w:rsid w:val="004974AB"/>
    <w:rsid w:val="004A00FE"/>
    <w:rsid w:val="004A03B9"/>
    <w:rsid w:val="004A0B1A"/>
    <w:rsid w:val="004A0B26"/>
    <w:rsid w:val="004A0BBC"/>
    <w:rsid w:val="004A290E"/>
    <w:rsid w:val="004A2B85"/>
    <w:rsid w:val="004A38AD"/>
    <w:rsid w:val="004A400E"/>
    <w:rsid w:val="004A4144"/>
    <w:rsid w:val="004A47FC"/>
    <w:rsid w:val="004A5360"/>
    <w:rsid w:val="004A60D8"/>
    <w:rsid w:val="004A6206"/>
    <w:rsid w:val="004A6C82"/>
    <w:rsid w:val="004A75FC"/>
    <w:rsid w:val="004B05B5"/>
    <w:rsid w:val="004B2918"/>
    <w:rsid w:val="004B3622"/>
    <w:rsid w:val="004B515D"/>
    <w:rsid w:val="004B54A3"/>
    <w:rsid w:val="004B617B"/>
    <w:rsid w:val="004B646C"/>
    <w:rsid w:val="004C13ED"/>
    <w:rsid w:val="004C14EC"/>
    <w:rsid w:val="004C2303"/>
    <w:rsid w:val="004C2C2F"/>
    <w:rsid w:val="004C4E0E"/>
    <w:rsid w:val="004C69B4"/>
    <w:rsid w:val="004C6BAC"/>
    <w:rsid w:val="004C7131"/>
    <w:rsid w:val="004D0540"/>
    <w:rsid w:val="004D0DE6"/>
    <w:rsid w:val="004D1B63"/>
    <w:rsid w:val="004D2BEE"/>
    <w:rsid w:val="004D3906"/>
    <w:rsid w:val="004D4ADA"/>
    <w:rsid w:val="004D5128"/>
    <w:rsid w:val="004D6207"/>
    <w:rsid w:val="004D78BD"/>
    <w:rsid w:val="004E0844"/>
    <w:rsid w:val="004E185A"/>
    <w:rsid w:val="004E1DAB"/>
    <w:rsid w:val="004E2CC9"/>
    <w:rsid w:val="004E35D5"/>
    <w:rsid w:val="004E43D9"/>
    <w:rsid w:val="004E5004"/>
    <w:rsid w:val="004E5473"/>
    <w:rsid w:val="004E63D7"/>
    <w:rsid w:val="004E63DF"/>
    <w:rsid w:val="004E6D36"/>
    <w:rsid w:val="004E794D"/>
    <w:rsid w:val="004F20D0"/>
    <w:rsid w:val="004F2D4D"/>
    <w:rsid w:val="004F34C2"/>
    <w:rsid w:val="004F390B"/>
    <w:rsid w:val="004F3CF1"/>
    <w:rsid w:val="004F3EED"/>
    <w:rsid w:val="004F4F76"/>
    <w:rsid w:val="004F5A60"/>
    <w:rsid w:val="004F5C14"/>
    <w:rsid w:val="004F6EA7"/>
    <w:rsid w:val="00500182"/>
    <w:rsid w:val="005019CD"/>
    <w:rsid w:val="00503096"/>
    <w:rsid w:val="00504C11"/>
    <w:rsid w:val="005051CD"/>
    <w:rsid w:val="00505250"/>
    <w:rsid w:val="00506FD8"/>
    <w:rsid w:val="00510C16"/>
    <w:rsid w:val="00511AC0"/>
    <w:rsid w:val="005142AC"/>
    <w:rsid w:val="005153AC"/>
    <w:rsid w:val="005177D9"/>
    <w:rsid w:val="00517C7F"/>
    <w:rsid w:val="00521208"/>
    <w:rsid w:val="0052156C"/>
    <w:rsid w:val="00521B2E"/>
    <w:rsid w:val="0052320E"/>
    <w:rsid w:val="00523325"/>
    <w:rsid w:val="005236E8"/>
    <w:rsid w:val="00523EAC"/>
    <w:rsid w:val="00524FAB"/>
    <w:rsid w:val="005256A8"/>
    <w:rsid w:val="00525D70"/>
    <w:rsid w:val="00527E44"/>
    <w:rsid w:val="00530E55"/>
    <w:rsid w:val="005333D0"/>
    <w:rsid w:val="00533F56"/>
    <w:rsid w:val="00534946"/>
    <w:rsid w:val="0053651E"/>
    <w:rsid w:val="005417C1"/>
    <w:rsid w:val="005417D0"/>
    <w:rsid w:val="00542D94"/>
    <w:rsid w:val="005431CB"/>
    <w:rsid w:val="0054402C"/>
    <w:rsid w:val="005444E5"/>
    <w:rsid w:val="005454DA"/>
    <w:rsid w:val="0054562D"/>
    <w:rsid w:val="005457F7"/>
    <w:rsid w:val="00545B81"/>
    <w:rsid w:val="0054723B"/>
    <w:rsid w:val="00550C48"/>
    <w:rsid w:val="005525F5"/>
    <w:rsid w:val="00552652"/>
    <w:rsid w:val="00552EFA"/>
    <w:rsid w:val="005539AA"/>
    <w:rsid w:val="00553E6B"/>
    <w:rsid w:val="00554563"/>
    <w:rsid w:val="00555427"/>
    <w:rsid w:val="005556DE"/>
    <w:rsid w:val="00555D46"/>
    <w:rsid w:val="00556037"/>
    <w:rsid w:val="00560D19"/>
    <w:rsid w:val="00560D9B"/>
    <w:rsid w:val="0056126C"/>
    <w:rsid w:val="005621A7"/>
    <w:rsid w:val="005635FF"/>
    <w:rsid w:val="00564EDB"/>
    <w:rsid w:val="00566589"/>
    <w:rsid w:val="005723BF"/>
    <w:rsid w:val="00573D02"/>
    <w:rsid w:val="00573D58"/>
    <w:rsid w:val="0057459A"/>
    <w:rsid w:val="00574D26"/>
    <w:rsid w:val="00576A93"/>
    <w:rsid w:val="00576BDA"/>
    <w:rsid w:val="00576D2A"/>
    <w:rsid w:val="0058013A"/>
    <w:rsid w:val="005802A8"/>
    <w:rsid w:val="005808B2"/>
    <w:rsid w:val="00580D72"/>
    <w:rsid w:val="00581082"/>
    <w:rsid w:val="005819A8"/>
    <w:rsid w:val="00583266"/>
    <w:rsid w:val="0058438D"/>
    <w:rsid w:val="005844C6"/>
    <w:rsid w:val="005869FB"/>
    <w:rsid w:val="00586AA1"/>
    <w:rsid w:val="00590A42"/>
    <w:rsid w:val="00590D4C"/>
    <w:rsid w:val="00592BB0"/>
    <w:rsid w:val="00592D7D"/>
    <w:rsid w:val="00594210"/>
    <w:rsid w:val="0059615F"/>
    <w:rsid w:val="0059690F"/>
    <w:rsid w:val="00597897"/>
    <w:rsid w:val="005A02FD"/>
    <w:rsid w:val="005A0346"/>
    <w:rsid w:val="005A0605"/>
    <w:rsid w:val="005A15CD"/>
    <w:rsid w:val="005A16C1"/>
    <w:rsid w:val="005A17FF"/>
    <w:rsid w:val="005A4792"/>
    <w:rsid w:val="005A4BD8"/>
    <w:rsid w:val="005A4BF8"/>
    <w:rsid w:val="005A4F2B"/>
    <w:rsid w:val="005A52AD"/>
    <w:rsid w:val="005A69A2"/>
    <w:rsid w:val="005B038B"/>
    <w:rsid w:val="005B16C5"/>
    <w:rsid w:val="005B19A3"/>
    <w:rsid w:val="005B1DF4"/>
    <w:rsid w:val="005B2D34"/>
    <w:rsid w:val="005B3146"/>
    <w:rsid w:val="005B3E06"/>
    <w:rsid w:val="005B443E"/>
    <w:rsid w:val="005B4D0E"/>
    <w:rsid w:val="005B4EDA"/>
    <w:rsid w:val="005C0AD5"/>
    <w:rsid w:val="005C1979"/>
    <w:rsid w:val="005C1B7D"/>
    <w:rsid w:val="005C2691"/>
    <w:rsid w:val="005C2ECF"/>
    <w:rsid w:val="005C309F"/>
    <w:rsid w:val="005C3255"/>
    <w:rsid w:val="005C3EFA"/>
    <w:rsid w:val="005C4D21"/>
    <w:rsid w:val="005C5475"/>
    <w:rsid w:val="005C62ED"/>
    <w:rsid w:val="005C6A4D"/>
    <w:rsid w:val="005D1A9D"/>
    <w:rsid w:val="005D27E4"/>
    <w:rsid w:val="005D2A4D"/>
    <w:rsid w:val="005D2F2A"/>
    <w:rsid w:val="005D3635"/>
    <w:rsid w:val="005D3EB5"/>
    <w:rsid w:val="005D43AD"/>
    <w:rsid w:val="005D527F"/>
    <w:rsid w:val="005D57DF"/>
    <w:rsid w:val="005D619C"/>
    <w:rsid w:val="005D61EB"/>
    <w:rsid w:val="005D6B99"/>
    <w:rsid w:val="005D72E8"/>
    <w:rsid w:val="005E0A9B"/>
    <w:rsid w:val="005E0B3F"/>
    <w:rsid w:val="005E498E"/>
    <w:rsid w:val="005E5C12"/>
    <w:rsid w:val="005E699A"/>
    <w:rsid w:val="005E6FA1"/>
    <w:rsid w:val="005E7883"/>
    <w:rsid w:val="005F2A39"/>
    <w:rsid w:val="005F2DC1"/>
    <w:rsid w:val="005F4390"/>
    <w:rsid w:val="005F5E9E"/>
    <w:rsid w:val="005F65A7"/>
    <w:rsid w:val="005F7154"/>
    <w:rsid w:val="0060040F"/>
    <w:rsid w:val="00601212"/>
    <w:rsid w:val="00601BE1"/>
    <w:rsid w:val="00603309"/>
    <w:rsid w:val="0060359F"/>
    <w:rsid w:val="00603942"/>
    <w:rsid w:val="00604771"/>
    <w:rsid w:val="00604797"/>
    <w:rsid w:val="00606209"/>
    <w:rsid w:val="00606B56"/>
    <w:rsid w:val="00606CAB"/>
    <w:rsid w:val="00607D3B"/>
    <w:rsid w:val="00607F47"/>
    <w:rsid w:val="00607F6E"/>
    <w:rsid w:val="006103B7"/>
    <w:rsid w:val="00610A65"/>
    <w:rsid w:val="00610A84"/>
    <w:rsid w:val="006116B2"/>
    <w:rsid w:val="00611960"/>
    <w:rsid w:val="00611CE3"/>
    <w:rsid w:val="00612EA9"/>
    <w:rsid w:val="00614047"/>
    <w:rsid w:val="0061527A"/>
    <w:rsid w:val="00616AFD"/>
    <w:rsid w:val="00617064"/>
    <w:rsid w:val="0061720E"/>
    <w:rsid w:val="00617251"/>
    <w:rsid w:val="00620DBE"/>
    <w:rsid w:val="00620ED1"/>
    <w:rsid w:val="00622403"/>
    <w:rsid w:val="00622905"/>
    <w:rsid w:val="00622D8D"/>
    <w:rsid w:val="00623199"/>
    <w:rsid w:val="0062394E"/>
    <w:rsid w:val="00623F3B"/>
    <w:rsid w:val="00625533"/>
    <w:rsid w:val="00625862"/>
    <w:rsid w:val="00626B4C"/>
    <w:rsid w:val="0062716A"/>
    <w:rsid w:val="00630ACF"/>
    <w:rsid w:val="0063152F"/>
    <w:rsid w:val="006317C3"/>
    <w:rsid w:val="0063275A"/>
    <w:rsid w:val="006328E1"/>
    <w:rsid w:val="006330A8"/>
    <w:rsid w:val="006343A9"/>
    <w:rsid w:val="00634F7E"/>
    <w:rsid w:val="00635C36"/>
    <w:rsid w:val="0063613B"/>
    <w:rsid w:val="00637FF7"/>
    <w:rsid w:val="00641294"/>
    <w:rsid w:val="006422A0"/>
    <w:rsid w:val="00643396"/>
    <w:rsid w:val="0064398B"/>
    <w:rsid w:val="00644C7A"/>
    <w:rsid w:val="00644D78"/>
    <w:rsid w:val="0064629F"/>
    <w:rsid w:val="00646B88"/>
    <w:rsid w:val="00647610"/>
    <w:rsid w:val="00647F04"/>
    <w:rsid w:val="00650E07"/>
    <w:rsid w:val="006510A1"/>
    <w:rsid w:val="0065378F"/>
    <w:rsid w:val="006539F5"/>
    <w:rsid w:val="00653A79"/>
    <w:rsid w:val="00654B4D"/>
    <w:rsid w:val="00656C9A"/>
    <w:rsid w:val="00657036"/>
    <w:rsid w:val="00657209"/>
    <w:rsid w:val="006613DE"/>
    <w:rsid w:val="00661B2B"/>
    <w:rsid w:val="00662C14"/>
    <w:rsid w:val="006630AE"/>
    <w:rsid w:val="00664D0E"/>
    <w:rsid w:val="00667716"/>
    <w:rsid w:val="006679CF"/>
    <w:rsid w:val="00671D41"/>
    <w:rsid w:val="006734E7"/>
    <w:rsid w:val="00673859"/>
    <w:rsid w:val="0067509B"/>
    <w:rsid w:val="00675AEE"/>
    <w:rsid w:val="00675AF9"/>
    <w:rsid w:val="006760FB"/>
    <w:rsid w:val="006773BB"/>
    <w:rsid w:val="00680913"/>
    <w:rsid w:val="00680A5B"/>
    <w:rsid w:val="006825E0"/>
    <w:rsid w:val="0068346E"/>
    <w:rsid w:val="006836F3"/>
    <w:rsid w:val="00683AA1"/>
    <w:rsid w:val="006848E7"/>
    <w:rsid w:val="0068560F"/>
    <w:rsid w:val="00686328"/>
    <w:rsid w:val="006863FF"/>
    <w:rsid w:val="00686E42"/>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20B8"/>
    <w:rsid w:val="006A2AE0"/>
    <w:rsid w:val="006A47B6"/>
    <w:rsid w:val="006A4961"/>
    <w:rsid w:val="006B0FFD"/>
    <w:rsid w:val="006B2C34"/>
    <w:rsid w:val="006B3B87"/>
    <w:rsid w:val="006B75E3"/>
    <w:rsid w:val="006C079C"/>
    <w:rsid w:val="006C0F84"/>
    <w:rsid w:val="006C0FEE"/>
    <w:rsid w:val="006C2222"/>
    <w:rsid w:val="006C5847"/>
    <w:rsid w:val="006D1003"/>
    <w:rsid w:val="006D1793"/>
    <w:rsid w:val="006D17CE"/>
    <w:rsid w:val="006D49C0"/>
    <w:rsid w:val="006D4B27"/>
    <w:rsid w:val="006D53CE"/>
    <w:rsid w:val="006D63BE"/>
    <w:rsid w:val="006D7256"/>
    <w:rsid w:val="006D7E32"/>
    <w:rsid w:val="006D7F95"/>
    <w:rsid w:val="006E0702"/>
    <w:rsid w:val="006E0829"/>
    <w:rsid w:val="006E12E7"/>
    <w:rsid w:val="006E1361"/>
    <w:rsid w:val="006E2B18"/>
    <w:rsid w:val="006E2FE1"/>
    <w:rsid w:val="006E39BF"/>
    <w:rsid w:val="006E3C75"/>
    <w:rsid w:val="006E6E7A"/>
    <w:rsid w:val="006E6F61"/>
    <w:rsid w:val="006E7A18"/>
    <w:rsid w:val="006E7B49"/>
    <w:rsid w:val="006F0264"/>
    <w:rsid w:val="006F05CC"/>
    <w:rsid w:val="006F164F"/>
    <w:rsid w:val="006F272D"/>
    <w:rsid w:val="006F285F"/>
    <w:rsid w:val="006F2989"/>
    <w:rsid w:val="006F3FC1"/>
    <w:rsid w:val="006F5C5A"/>
    <w:rsid w:val="006F5F86"/>
    <w:rsid w:val="006F78E5"/>
    <w:rsid w:val="00700724"/>
    <w:rsid w:val="007008C2"/>
    <w:rsid w:val="00705FFB"/>
    <w:rsid w:val="007075D1"/>
    <w:rsid w:val="0071071F"/>
    <w:rsid w:val="00710A31"/>
    <w:rsid w:val="00711147"/>
    <w:rsid w:val="0071190F"/>
    <w:rsid w:val="007128C4"/>
    <w:rsid w:val="00713776"/>
    <w:rsid w:val="00713AD4"/>
    <w:rsid w:val="007142AD"/>
    <w:rsid w:val="00714352"/>
    <w:rsid w:val="00714A19"/>
    <w:rsid w:val="00715D7F"/>
    <w:rsid w:val="00715E63"/>
    <w:rsid w:val="007171AF"/>
    <w:rsid w:val="0072125D"/>
    <w:rsid w:val="00722683"/>
    <w:rsid w:val="00722C0D"/>
    <w:rsid w:val="00722D0E"/>
    <w:rsid w:val="007232DD"/>
    <w:rsid w:val="0072386B"/>
    <w:rsid w:val="00723A1E"/>
    <w:rsid w:val="00724A61"/>
    <w:rsid w:val="007255E9"/>
    <w:rsid w:val="007257B9"/>
    <w:rsid w:val="0072634A"/>
    <w:rsid w:val="007279CA"/>
    <w:rsid w:val="00727CB7"/>
    <w:rsid w:val="007313F9"/>
    <w:rsid w:val="007334FF"/>
    <w:rsid w:val="00734777"/>
    <w:rsid w:val="00735571"/>
    <w:rsid w:val="00735C7F"/>
    <w:rsid w:val="007373FB"/>
    <w:rsid w:val="007376A3"/>
    <w:rsid w:val="0074071B"/>
    <w:rsid w:val="00740ED2"/>
    <w:rsid w:val="007417E2"/>
    <w:rsid w:val="00741E2D"/>
    <w:rsid w:val="00741FC8"/>
    <w:rsid w:val="007426A8"/>
    <w:rsid w:val="00742811"/>
    <w:rsid w:val="0074317B"/>
    <w:rsid w:val="00743DAE"/>
    <w:rsid w:val="007445B5"/>
    <w:rsid w:val="00744AC4"/>
    <w:rsid w:val="007450EA"/>
    <w:rsid w:val="0074665B"/>
    <w:rsid w:val="00746D3D"/>
    <w:rsid w:val="00750180"/>
    <w:rsid w:val="00750F01"/>
    <w:rsid w:val="00752B1D"/>
    <w:rsid w:val="00753D9D"/>
    <w:rsid w:val="00754F05"/>
    <w:rsid w:val="00756116"/>
    <w:rsid w:val="0075695E"/>
    <w:rsid w:val="0075732E"/>
    <w:rsid w:val="00757D2D"/>
    <w:rsid w:val="007601AB"/>
    <w:rsid w:val="00763D29"/>
    <w:rsid w:val="007653D7"/>
    <w:rsid w:val="007654F4"/>
    <w:rsid w:val="0076553B"/>
    <w:rsid w:val="00765F4B"/>
    <w:rsid w:val="00770147"/>
    <w:rsid w:val="00770255"/>
    <w:rsid w:val="00770C54"/>
    <w:rsid w:val="00771772"/>
    <w:rsid w:val="00771779"/>
    <w:rsid w:val="00772141"/>
    <w:rsid w:val="00776264"/>
    <w:rsid w:val="007766C8"/>
    <w:rsid w:val="007768CD"/>
    <w:rsid w:val="00776939"/>
    <w:rsid w:val="007769A1"/>
    <w:rsid w:val="00780C44"/>
    <w:rsid w:val="00781E88"/>
    <w:rsid w:val="00783474"/>
    <w:rsid w:val="0078440B"/>
    <w:rsid w:val="00784919"/>
    <w:rsid w:val="00784972"/>
    <w:rsid w:val="00784C05"/>
    <w:rsid w:val="00784C5F"/>
    <w:rsid w:val="00785AB3"/>
    <w:rsid w:val="00786811"/>
    <w:rsid w:val="007877C8"/>
    <w:rsid w:val="007909E8"/>
    <w:rsid w:val="00791A48"/>
    <w:rsid w:val="007929F2"/>
    <w:rsid w:val="00792DAA"/>
    <w:rsid w:val="0079340F"/>
    <w:rsid w:val="00794169"/>
    <w:rsid w:val="007952FD"/>
    <w:rsid w:val="0079601D"/>
    <w:rsid w:val="007A066B"/>
    <w:rsid w:val="007A09DD"/>
    <w:rsid w:val="007A2A37"/>
    <w:rsid w:val="007A5E81"/>
    <w:rsid w:val="007A684B"/>
    <w:rsid w:val="007A6941"/>
    <w:rsid w:val="007A6D2D"/>
    <w:rsid w:val="007B0A29"/>
    <w:rsid w:val="007B25FE"/>
    <w:rsid w:val="007B28F4"/>
    <w:rsid w:val="007B2938"/>
    <w:rsid w:val="007B32DA"/>
    <w:rsid w:val="007B41C3"/>
    <w:rsid w:val="007B4601"/>
    <w:rsid w:val="007B478A"/>
    <w:rsid w:val="007B5A00"/>
    <w:rsid w:val="007B6B72"/>
    <w:rsid w:val="007B71EF"/>
    <w:rsid w:val="007B7D9D"/>
    <w:rsid w:val="007C08EA"/>
    <w:rsid w:val="007C1028"/>
    <w:rsid w:val="007C1807"/>
    <w:rsid w:val="007C1C30"/>
    <w:rsid w:val="007C2D63"/>
    <w:rsid w:val="007C2E5B"/>
    <w:rsid w:val="007C3B68"/>
    <w:rsid w:val="007C4F17"/>
    <w:rsid w:val="007C503C"/>
    <w:rsid w:val="007C5DF6"/>
    <w:rsid w:val="007C5F18"/>
    <w:rsid w:val="007C6E65"/>
    <w:rsid w:val="007D104B"/>
    <w:rsid w:val="007D242A"/>
    <w:rsid w:val="007D2589"/>
    <w:rsid w:val="007D2F61"/>
    <w:rsid w:val="007D35AD"/>
    <w:rsid w:val="007D5814"/>
    <w:rsid w:val="007D6A73"/>
    <w:rsid w:val="007D761A"/>
    <w:rsid w:val="007E0799"/>
    <w:rsid w:val="007E0B03"/>
    <w:rsid w:val="007E14C6"/>
    <w:rsid w:val="007E2D6E"/>
    <w:rsid w:val="007E37F6"/>
    <w:rsid w:val="007E3B6B"/>
    <w:rsid w:val="007E4109"/>
    <w:rsid w:val="007E47F2"/>
    <w:rsid w:val="007E49FA"/>
    <w:rsid w:val="007E5E62"/>
    <w:rsid w:val="007E5EAD"/>
    <w:rsid w:val="007E6748"/>
    <w:rsid w:val="007E69C2"/>
    <w:rsid w:val="007E72E1"/>
    <w:rsid w:val="007E7FB8"/>
    <w:rsid w:val="007F1688"/>
    <w:rsid w:val="007F22BA"/>
    <w:rsid w:val="007F2ED7"/>
    <w:rsid w:val="007F3B73"/>
    <w:rsid w:val="007F61E3"/>
    <w:rsid w:val="007F706F"/>
    <w:rsid w:val="007F722E"/>
    <w:rsid w:val="007F7480"/>
    <w:rsid w:val="007F7942"/>
    <w:rsid w:val="0080188F"/>
    <w:rsid w:val="0080197A"/>
    <w:rsid w:val="00802288"/>
    <w:rsid w:val="008028C3"/>
    <w:rsid w:val="00803432"/>
    <w:rsid w:val="00803502"/>
    <w:rsid w:val="00804044"/>
    <w:rsid w:val="008044A7"/>
    <w:rsid w:val="008046AB"/>
    <w:rsid w:val="00805401"/>
    <w:rsid w:val="00806351"/>
    <w:rsid w:val="00806A99"/>
    <w:rsid w:val="008107ED"/>
    <w:rsid w:val="00811173"/>
    <w:rsid w:val="00812407"/>
    <w:rsid w:val="008134E3"/>
    <w:rsid w:val="008137CD"/>
    <w:rsid w:val="0081389F"/>
    <w:rsid w:val="00815DCA"/>
    <w:rsid w:val="0081680D"/>
    <w:rsid w:val="00817405"/>
    <w:rsid w:val="0082031B"/>
    <w:rsid w:val="0082213B"/>
    <w:rsid w:val="008229F3"/>
    <w:rsid w:val="00822E44"/>
    <w:rsid w:val="0082332A"/>
    <w:rsid w:val="00824744"/>
    <w:rsid w:val="0082500A"/>
    <w:rsid w:val="00825B9C"/>
    <w:rsid w:val="00830272"/>
    <w:rsid w:val="0083054E"/>
    <w:rsid w:val="00830607"/>
    <w:rsid w:val="00831B68"/>
    <w:rsid w:val="0083349B"/>
    <w:rsid w:val="00835514"/>
    <w:rsid w:val="008357C8"/>
    <w:rsid w:val="00835803"/>
    <w:rsid w:val="00836C42"/>
    <w:rsid w:val="00842C2F"/>
    <w:rsid w:val="00843464"/>
    <w:rsid w:val="00843BCD"/>
    <w:rsid w:val="008446C0"/>
    <w:rsid w:val="008461CA"/>
    <w:rsid w:val="00847D78"/>
    <w:rsid w:val="008539C0"/>
    <w:rsid w:val="00853F9F"/>
    <w:rsid w:val="00855105"/>
    <w:rsid w:val="0085636E"/>
    <w:rsid w:val="00856CB1"/>
    <w:rsid w:val="00857189"/>
    <w:rsid w:val="0086144B"/>
    <w:rsid w:val="00861FC7"/>
    <w:rsid w:val="0086289C"/>
    <w:rsid w:val="008653C2"/>
    <w:rsid w:val="00865431"/>
    <w:rsid w:val="00865585"/>
    <w:rsid w:val="00866445"/>
    <w:rsid w:val="00866BEB"/>
    <w:rsid w:val="0086708E"/>
    <w:rsid w:val="00872730"/>
    <w:rsid w:val="00872749"/>
    <w:rsid w:val="00872C09"/>
    <w:rsid w:val="00874123"/>
    <w:rsid w:val="00874477"/>
    <w:rsid w:val="0087467A"/>
    <w:rsid w:val="00874C99"/>
    <w:rsid w:val="00875CD1"/>
    <w:rsid w:val="0087747B"/>
    <w:rsid w:val="00877A79"/>
    <w:rsid w:val="008834D1"/>
    <w:rsid w:val="008835AE"/>
    <w:rsid w:val="008836D0"/>
    <w:rsid w:val="00884A40"/>
    <w:rsid w:val="00884AE5"/>
    <w:rsid w:val="0088556E"/>
    <w:rsid w:val="00887B32"/>
    <w:rsid w:val="008906FF"/>
    <w:rsid w:val="00890D94"/>
    <w:rsid w:val="00890FA1"/>
    <w:rsid w:val="00891335"/>
    <w:rsid w:val="0089342E"/>
    <w:rsid w:val="0089372F"/>
    <w:rsid w:val="00894E62"/>
    <w:rsid w:val="008A0546"/>
    <w:rsid w:val="008A21C5"/>
    <w:rsid w:val="008A2B30"/>
    <w:rsid w:val="008A33EC"/>
    <w:rsid w:val="008A3927"/>
    <w:rsid w:val="008A4D25"/>
    <w:rsid w:val="008A53DD"/>
    <w:rsid w:val="008A556A"/>
    <w:rsid w:val="008A64CE"/>
    <w:rsid w:val="008A679C"/>
    <w:rsid w:val="008B149A"/>
    <w:rsid w:val="008B1E9C"/>
    <w:rsid w:val="008B26BC"/>
    <w:rsid w:val="008B29AF"/>
    <w:rsid w:val="008B38CD"/>
    <w:rsid w:val="008B3B36"/>
    <w:rsid w:val="008B4D46"/>
    <w:rsid w:val="008B56E6"/>
    <w:rsid w:val="008C1628"/>
    <w:rsid w:val="008C5E5D"/>
    <w:rsid w:val="008C7223"/>
    <w:rsid w:val="008C782C"/>
    <w:rsid w:val="008D0200"/>
    <w:rsid w:val="008D131E"/>
    <w:rsid w:val="008D1CF5"/>
    <w:rsid w:val="008D35FC"/>
    <w:rsid w:val="008D3DCE"/>
    <w:rsid w:val="008D4845"/>
    <w:rsid w:val="008D4D07"/>
    <w:rsid w:val="008D62AE"/>
    <w:rsid w:val="008D730D"/>
    <w:rsid w:val="008D7883"/>
    <w:rsid w:val="008E3144"/>
    <w:rsid w:val="008E44C1"/>
    <w:rsid w:val="008E5FAC"/>
    <w:rsid w:val="008E6C63"/>
    <w:rsid w:val="008F068B"/>
    <w:rsid w:val="008F24F5"/>
    <w:rsid w:val="008F2882"/>
    <w:rsid w:val="008F34D9"/>
    <w:rsid w:val="008F3A9C"/>
    <w:rsid w:val="008F4304"/>
    <w:rsid w:val="008F7163"/>
    <w:rsid w:val="009005A7"/>
    <w:rsid w:val="009005AC"/>
    <w:rsid w:val="00901FA0"/>
    <w:rsid w:val="00902655"/>
    <w:rsid w:val="0090568D"/>
    <w:rsid w:val="00905C16"/>
    <w:rsid w:val="009074DB"/>
    <w:rsid w:val="009077DF"/>
    <w:rsid w:val="00907FB7"/>
    <w:rsid w:val="0091028F"/>
    <w:rsid w:val="0091064C"/>
    <w:rsid w:val="00911740"/>
    <w:rsid w:val="00911C37"/>
    <w:rsid w:val="0091273E"/>
    <w:rsid w:val="00912AAF"/>
    <w:rsid w:val="0091381B"/>
    <w:rsid w:val="00916D86"/>
    <w:rsid w:val="009170B8"/>
    <w:rsid w:val="00917869"/>
    <w:rsid w:val="00917A3F"/>
    <w:rsid w:val="00917EA8"/>
    <w:rsid w:val="00920996"/>
    <w:rsid w:val="00920D0B"/>
    <w:rsid w:val="009244A7"/>
    <w:rsid w:val="00924634"/>
    <w:rsid w:val="00924F1D"/>
    <w:rsid w:val="009251D3"/>
    <w:rsid w:val="00925B83"/>
    <w:rsid w:val="00927109"/>
    <w:rsid w:val="009278AB"/>
    <w:rsid w:val="00927D30"/>
    <w:rsid w:val="009319D3"/>
    <w:rsid w:val="00932AF0"/>
    <w:rsid w:val="0093455F"/>
    <w:rsid w:val="00934B3E"/>
    <w:rsid w:val="00935015"/>
    <w:rsid w:val="009363C3"/>
    <w:rsid w:val="00940644"/>
    <w:rsid w:val="009413AE"/>
    <w:rsid w:val="00942222"/>
    <w:rsid w:val="00942CBC"/>
    <w:rsid w:val="00943216"/>
    <w:rsid w:val="00943315"/>
    <w:rsid w:val="00943A5B"/>
    <w:rsid w:val="00943DF2"/>
    <w:rsid w:val="009454C5"/>
    <w:rsid w:val="0094654A"/>
    <w:rsid w:val="009509C2"/>
    <w:rsid w:val="00950F51"/>
    <w:rsid w:val="00951159"/>
    <w:rsid w:val="009532F4"/>
    <w:rsid w:val="009534B6"/>
    <w:rsid w:val="00953630"/>
    <w:rsid w:val="0095633F"/>
    <w:rsid w:val="00956E73"/>
    <w:rsid w:val="00957DE7"/>
    <w:rsid w:val="00960BDA"/>
    <w:rsid w:val="00961A40"/>
    <w:rsid w:val="009633D8"/>
    <w:rsid w:val="009635B7"/>
    <w:rsid w:val="00963A6E"/>
    <w:rsid w:val="00963AAB"/>
    <w:rsid w:val="00964D08"/>
    <w:rsid w:val="00965627"/>
    <w:rsid w:val="00966297"/>
    <w:rsid w:val="0096682A"/>
    <w:rsid w:val="009720B1"/>
    <w:rsid w:val="00972AA1"/>
    <w:rsid w:val="00972B25"/>
    <w:rsid w:val="0097370B"/>
    <w:rsid w:val="009767D6"/>
    <w:rsid w:val="00977526"/>
    <w:rsid w:val="0098085E"/>
    <w:rsid w:val="00980BE4"/>
    <w:rsid w:val="00980C4F"/>
    <w:rsid w:val="00980D02"/>
    <w:rsid w:val="009811B9"/>
    <w:rsid w:val="00981682"/>
    <w:rsid w:val="00982600"/>
    <w:rsid w:val="00982DB4"/>
    <w:rsid w:val="009844F2"/>
    <w:rsid w:val="00984FD1"/>
    <w:rsid w:val="00985838"/>
    <w:rsid w:val="00985E8E"/>
    <w:rsid w:val="00986A71"/>
    <w:rsid w:val="00987A34"/>
    <w:rsid w:val="009900B0"/>
    <w:rsid w:val="00990413"/>
    <w:rsid w:val="00990557"/>
    <w:rsid w:val="00991F47"/>
    <w:rsid w:val="00993514"/>
    <w:rsid w:val="00993A72"/>
    <w:rsid w:val="00994A1E"/>
    <w:rsid w:val="0099629F"/>
    <w:rsid w:val="0099738B"/>
    <w:rsid w:val="00997C0C"/>
    <w:rsid w:val="009A0212"/>
    <w:rsid w:val="009A13D8"/>
    <w:rsid w:val="009A2F5B"/>
    <w:rsid w:val="009A3BC7"/>
    <w:rsid w:val="009A42F3"/>
    <w:rsid w:val="009A4EDA"/>
    <w:rsid w:val="009A6EAC"/>
    <w:rsid w:val="009A6FA8"/>
    <w:rsid w:val="009A74EB"/>
    <w:rsid w:val="009B011C"/>
    <w:rsid w:val="009B1523"/>
    <w:rsid w:val="009B172B"/>
    <w:rsid w:val="009B2E1F"/>
    <w:rsid w:val="009B33E3"/>
    <w:rsid w:val="009B36D9"/>
    <w:rsid w:val="009B5814"/>
    <w:rsid w:val="009B598B"/>
    <w:rsid w:val="009B5D7B"/>
    <w:rsid w:val="009B67F3"/>
    <w:rsid w:val="009B7279"/>
    <w:rsid w:val="009B7D30"/>
    <w:rsid w:val="009C02DB"/>
    <w:rsid w:val="009C1805"/>
    <w:rsid w:val="009C25AF"/>
    <w:rsid w:val="009C3740"/>
    <w:rsid w:val="009C3FE5"/>
    <w:rsid w:val="009C4165"/>
    <w:rsid w:val="009C56BA"/>
    <w:rsid w:val="009C5767"/>
    <w:rsid w:val="009C5B69"/>
    <w:rsid w:val="009D0A75"/>
    <w:rsid w:val="009D0E69"/>
    <w:rsid w:val="009D1856"/>
    <w:rsid w:val="009D38E3"/>
    <w:rsid w:val="009D402C"/>
    <w:rsid w:val="009D40AC"/>
    <w:rsid w:val="009D5DFE"/>
    <w:rsid w:val="009D5E48"/>
    <w:rsid w:val="009D6D24"/>
    <w:rsid w:val="009D7477"/>
    <w:rsid w:val="009E0C21"/>
    <w:rsid w:val="009E1750"/>
    <w:rsid w:val="009E2E54"/>
    <w:rsid w:val="009E41BA"/>
    <w:rsid w:val="009E5C3D"/>
    <w:rsid w:val="009F024A"/>
    <w:rsid w:val="009F15D4"/>
    <w:rsid w:val="009F202B"/>
    <w:rsid w:val="009F3440"/>
    <w:rsid w:val="009F34FF"/>
    <w:rsid w:val="009F4ABE"/>
    <w:rsid w:val="009F5DD6"/>
    <w:rsid w:val="009F619E"/>
    <w:rsid w:val="009F703C"/>
    <w:rsid w:val="009F7AB6"/>
    <w:rsid w:val="00A0033A"/>
    <w:rsid w:val="00A00DB3"/>
    <w:rsid w:val="00A038E2"/>
    <w:rsid w:val="00A0516F"/>
    <w:rsid w:val="00A05B3B"/>
    <w:rsid w:val="00A06749"/>
    <w:rsid w:val="00A06DB6"/>
    <w:rsid w:val="00A14262"/>
    <w:rsid w:val="00A145F0"/>
    <w:rsid w:val="00A14E6F"/>
    <w:rsid w:val="00A1601B"/>
    <w:rsid w:val="00A16B5C"/>
    <w:rsid w:val="00A17AB6"/>
    <w:rsid w:val="00A20426"/>
    <w:rsid w:val="00A20FDE"/>
    <w:rsid w:val="00A210E7"/>
    <w:rsid w:val="00A21294"/>
    <w:rsid w:val="00A216F9"/>
    <w:rsid w:val="00A23D96"/>
    <w:rsid w:val="00A2463E"/>
    <w:rsid w:val="00A253A0"/>
    <w:rsid w:val="00A25542"/>
    <w:rsid w:val="00A25697"/>
    <w:rsid w:val="00A27597"/>
    <w:rsid w:val="00A27954"/>
    <w:rsid w:val="00A279B7"/>
    <w:rsid w:val="00A30323"/>
    <w:rsid w:val="00A32B15"/>
    <w:rsid w:val="00A32CC2"/>
    <w:rsid w:val="00A33C10"/>
    <w:rsid w:val="00A34456"/>
    <w:rsid w:val="00A34522"/>
    <w:rsid w:val="00A35604"/>
    <w:rsid w:val="00A357F5"/>
    <w:rsid w:val="00A36A49"/>
    <w:rsid w:val="00A36B88"/>
    <w:rsid w:val="00A372D3"/>
    <w:rsid w:val="00A37B0F"/>
    <w:rsid w:val="00A37CCE"/>
    <w:rsid w:val="00A37FF2"/>
    <w:rsid w:val="00A4031C"/>
    <w:rsid w:val="00A40C50"/>
    <w:rsid w:val="00A40D65"/>
    <w:rsid w:val="00A42CE6"/>
    <w:rsid w:val="00A43A0C"/>
    <w:rsid w:val="00A44A09"/>
    <w:rsid w:val="00A45B3F"/>
    <w:rsid w:val="00A47DA9"/>
    <w:rsid w:val="00A50281"/>
    <w:rsid w:val="00A5040D"/>
    <w:rsid w:val="00A5090B"/>
    <w:rsid w:val="00A5095E"/>
    <w:rsid w:val="00A52E84"/>
    <w:rsid w:val="00A53078"/>
    <w:rsid w:val="00A53600"/>
    <w:rsid w:val="00A53ED2"/>
    <w:rsid w:val="00A545A1"/>
    <w:rsid w:val="00A55506"/>
    <w:rsid w:val="00A55A8B"/>
    <w:rsid w:val="00A57316"/>
    <w:rsid w:val="00A5747C"/>
    <w:rsid w:val="00A62817"/>
    <w:rsid w:val="00A64072"/>
    <w:rsid w:val="00A641A4"/>
    <w:rsid w:val="00A65101"/>
    <w:rsid w:val="00A65475"/>
    <w:rsid w:val="00A65810"/>
    <w:rsid w:val="00A65A83"/>
    <w:rsid w:val="00A66C4C"/>
    <w:rsid w:val="00A66D6D"/>
    <w:rsid w:val="00A67842"/>
    <w:rsid w:val="00A67871"/>
    <w:rsid w:val="00A70B77"/>
    <w:rsid w:val="00A711CD"/>
    <w:rsid w:val="00A715DE"/>
    <w:rsid w:val="00A72845"/>
    <w:rsid w:val="00A753BC"/>
    <w:rsid w:val="00A77B85"/>
    <w:rsid w:val="00A81D29"/>
    <w:rsid w:val="00A82509"/>
    <w:rsid w:val="00A82671"/>
    <w:rsid w:val="00A82E3B"/>
    <w:rsid w:val="00A835EF"/>
    <w:rsid w:val="00A83882"/>
    <w:rsid w:val="00A84DDD"/>
    <w:rsid w:val="00A8581E"/>
    <w:rsid w:val="00A85CDC"/>
    <w:rsid w:val="00A8642C"/>
    <w:rsid w:val="00A86D11"/>
    <w:rsid w:val="00A874E6"/>
    <w:rsid w:val="00A8786B"/>
    <w:rsid w:val="00A933CF"/>
    <w:rsid w:val="00A93E5B"/>
    <w:rsid w:val="00A96183"/>
    <w:rsid w:val="00A963D4"/>
    <w:rsid w:val="00A96528"/>
    <w:rsid w:val="00A978A9"/>
    <w:rsid w:val="00A97961"/>
    <w:rsid w:val="00AA01B2"/>
    <w:rsid w:val="00AA0C78"/>
    <w:rsid w:val="00AA0D3A"/>
    <w:rsid w:val="00AA2179"/>
    <w:rsid w:val="00AA22A8"/>
    <w:rsid w:val="00AA2B9F"/>
    <w:rsid w:val="00AA2E80"/>
    <w:rsid w:val="00AA3006"/>
    <w:rsid w:val="00AA40D3"/>
    <w:rsid w:val="00AA418C"/>
    <w:rsid w:val="00AA45BE"/>
    <w:rsid w:val="00AA57F9"/>
    <w:rsid w:val="00AA6926"/>
    <w:rsid w:val="00AA78CB"/>
    <w:rsid w:val="00AB00F9"/>
    <w:rsid w:val="00AB02AB"/>
    <w:rsid w:val="00AB2BFB"/>
    <w:rsid w:val="00AB2C02"/>
    <w:rsid w:val="00AB31A3"/>
    <w:rsid w:val="00AB4D5B"/>
    <w:rsid w:val="00AB4ED8"/>
    <w:rsid w:val="00AB536E"/>
    <w:rsid w:val="00AB5652"/>
    <w:rsid w:val="00AB62FC"/>
    <w:rsid w:val="00AB7205"/>
    <w:rsid w:val="00AC0809"/>
    <w:rsid w:val="00AC171D"/>
    <w:rsid w:val="00AC19DE"/>
    <w:rsid w:val="00AC2A07"/>
    <w:rsid w:val="00AC2BE2"/>
    <w:rsid w:val="00AC5155"/>
    <w:rsid w:val="00AC6A86"/>
    <w:rsid w:val="00AC6F43"/>
    <w:rsid w:val="00AD0142"/>
    <w:rsid w:val="00AD153B"/>
    <w:rsid w:val="00AD1981"/>
    <w:rsid w:val="00AD227E"/>
    <w:rsid w:val="00AD2812"/>
    <w:rsid w:val="00AD3CA0"/>
    <w:rsid w:val="00AD5280"/>
    <w:rsid w:val="00AD54FE"/>
    <w:rsid w:val="00AD657F"/>
    <w:rsid w:val="00AD676C"/>
    <w:rsid w:val="00AD7C3D"/>
    <w:rsid w:val="00AE1830"/>
    <w:rsid w:val="00AE3150"/>
    <w:rsid w:val="00AE329C"/>
    <w:rsid w:val="00AE3603"/>
    <w:rsid w:val="00AE4B1D"/>
    <w:rsid w:val="00AE4EE7"/>
    <w:rsid w:val="00AE5953"/>
    <w:rsid w:val="00AE5A39"/>
    <w:rsid w:val="00AE63F2"/>
    <w:rsid w:val="00AF0637"/>
    <w:rsid w:val="00AF3453"/>
    <w:rsid w:val="00AF35B4"/>
    <w:rsid w:val="00AF4210"/>
    <w:rsid w:val="00AF43D7"/>
    <w:rsid w:val="00AF51F6"/>
    <w:rsid w:val="00B0093E"/>
    <w:rsid w:val="00B00B0B"/>
    <w:rsid w:val="00B01495"/>
    <w:rsid w:val="00B015FE"/>
    <w:rsid w:val="00B0219F"/>
    <w:rsid w:val="00B02255"/>
    <w:rsid w:val="00B035C1"/>
    <w:rsid w:val="00B036D3"/>
    <w:rsid w:val="00B03FE0"/>
    <w:rsid w:val="00B04661"/>
    <w:rsid w:val="00B05699"/>
    <w:rsid w:val="00B06538"/>
    <w:rsid w:val="00B076DB"/>
    <w:rsid w:val="00B100BA"/>
    <w:rsid w:val="00B10671"/>
    <w:rsid w:val="00B12645"/>
    <w:rsid w:val="00B12C65"/>
    <w:rsid w:val="00B1441D"/>
    <w:rsid w:val="00B17ADC"/>
    <w:rsid w:val="00B2055F"/>
    <w:rsid w:val="00B206E2"/>
    <w:rsid w:val="00B20C91"/>
    <w:rsid w:val="00B2148C"/>
    <w:rsid w:val="00B21C89"/>
    <w:rsid w:val="00B22279"/>
    <w:rsid w:val="00B224BC"/>
    <w:rsid w:val="00B22581"/>
    <w:rsid w:val="00B22B7C"/>
    <w:rsid w:val="00B23FA8"/>
    <w:rsid w:val="00B249F5"/>
    <w:rsid w:val="00B25B2F"/>
    <w:rsid w:val="00B31575"/>
    <w:rsid w:val="00B31C59"/>
    <w:rsid w:val="00B31E22"/>
    <w:rsid w:val="00B32D2D"/>
    <w:rsid w:val="00B33716"/>
    <w:rsid w:val="00B357EA"/>
    <w:rsid w:val="00B36C8A"/>
    <w:rsid w:val="00B36D2B"/>
    <w:rsid w:val="00B36E6B"/>
    <w:rsid w:val="00B3719A"/>
    <w:rsid w:val="00B372A9"/>
    <w:rsid w:val="00B37C26"/>
    <w:rsid w:val="00B40796"/>
    <w:rsid w:val="00B436BE"/>
    <w:rsid w:val="00B440F6"/>
    <w:rsid w:val="00B4455C"/>
    <w:rsid w:val="00B44F19"/>
    <w:rsid w:val="00B4513E"/>
    <w:rsid w:val="00B4543A"/>
    <w:rsid w:val="00B469CD"/>
    <w:rsid w:val="00B4734F"/>
    <w:rsid w:val="00B479F5"/>
    <w:rsid w:val="00B51D15"/>
    <w:rsid w:val="00B5276E"/>
    <w:rsid w:val="00B52B1C"/>
    <w:rsid w:val="00B52C57"/>
    <w:rsid w:val="00B53CDD"/>
    <w:rsid w:val="00B54147"/>
    <w:rsid w:val="00B547DB"/>
    <w:rsid w:val="00B55403"/>
    <w:rsid w:val="00B57027"/>
    <w:rsid w:val="00B60269"/>
    <w:rsid w:val="00B60398"/>
    <w:rsid w:val="00B606CE"/>
    <w:rsid w:val="00B60C41"/>
    <w:rsid w:val="00B628F4"/>
    <w:rsid w:val="00B631C8"/>
    <w:rsid w:val="00B639CB"/>
    <w:rsid w:val="00B63C15"/>
    <w:rsid w:val="00B664B0"/>
    <w:rsid w:val="00B665D6"/>
    <w:rsid w:val="00B67CDB"/>
    <w:rsid w:val="00B707F8"/>
    <w:rsid w:val="00B7219C"/>
    <w:rsid w:val="00B72CF9"/>
    <w:rsid w:val="00B72FE7"/>
    <w:rsid w:val="00B73122"/>
    <w:rsid w:val="00B7389F"/>
    <w:rsid w:val="00B73E6F"/>
    <w:rsid w:val="00B747C5"/>
    <w:rsid w:val="00B74A51"/>
    <w:rsid w:val="00B74C5A"/>
    <w:rsid w:val="00B75BF5"/>
    <w:rsid w:val="00B761E0"/>
    <w:rsid w:val="00B809A4"/>
    <w:rsid w:val="00B8406C"/>
    <w:rsid w:val="00B8652D"/>
    <w:rsid w:val="00B867E3"/>
    <w:rsid w:val="00B8789A"/>
    <w:rsid w:val="00B903F2"/>
    <w:rsid w:val="00B909E3"/>
    <w:rsid w:val="00B90EF9"/>
    <w:rsid w:val="00B914BF"/>
    <w:rsid w:val="00B918C8"/>
    <w:rsid w:val="00B91C7E"/>
    <w:rsid w:val="00B9271B"/>
    <w:rsid w:val="00B92C96"/>
    <w:rsid w:val="00B93576"/>
    <w:rsid w:val="00B9407C"/>
    <w:rsid w:val="00B940A6"/>
    <w:rsid w:val="00B94134"/>
    <w:rsid w:val="00B95DED"/>
    <w:rsid w:val="00B96C8B"/>
    <w:rsid w:val="00BA0328"/>
    <w:rsid w:val="00BA171B"/>
    <w:rsid w:val="00BA185A"/>
    <w:rsid w:val="00BA1D5B"/>
    <w:rsid w:val="00BA1E7C"/>
    <w:rsid w:val="00BA4C4C"/>
    <w:rsid w:val="00BA4D99"/>
    <w:rsid w:val="00BA57BB"/>
    <w:rsid w:val="00BA701D"/>
    <w:rsid w:val="00BA71AE"/>
    <w:rsid w:val="00BA73BB"/>
    <w:rsid w:val="00BA7B14"/>
    <w:rsid w:val="00BB07F0"/>
    <w:rsid w:val="00BB0E9E"/>
    <w:rsid w:val="00BB18E7"/>
    <w:rsid w:val="00BB252A"/>
    <w:rsid w:val="00BB3E25"/>
    <w:rsid w:val="00BB44FA"/>
    <w:rsid w:val="00BB4B00"/>
    <w:rsid w:val="00BB5670"/>
    <w:rsid w:val="00BB7ACB"/>
    <w:rsid w:val="00BC1328"/>
    <w:rsid w:val="00BC1572"/>
    <w:rsid w:val="00BC37D7"/>
    <w:rsid w:val="00BC3CDB"/>
    <w:rsid w:val="00BC51D3"/>
    <w:rsid w:val="00BC5286"/>
    <w:rsid w:val="00BC530F"/>
    <w:rsid w:val="00BD086B"/>
    <w:rsid w:val="00BD2E86"/>
    <w:rsid w:val="00BD422A"/>
    <w:rsid w:val="00BD482C"/>
    <w:rsid w:val="00BD551B"/>
    <w:rsid w:val="00BD5998"/>
    <w:rsid w:val="00BD6B1F"/>
    <w:rsid w:val="00BD7021"/>
    <w:rsid w:val="00BD7EFF"/>
    <w:rsid w:val="00BE0032"/>
    <w:rsid w:val="00BE04B4"/>
    <w:rsid w:val="00BE05B5"/>
    <w:rsid w:val="00BE0A96"/>
    <w:rsid w:val="00BE0ACC"/>
    <w:rsid w:val="00BE1501"/>
    <w:rsid w:val="00BE2172"/>
    <w:rsid w:val="00BE33F3"/>
    <w:rsid w:val="00BE3B34"/>
    <w:rsid w:val="00BE3BE5"/>
    <w:rsid w:val="00BE486A"/>
    <w:rsid w:val="00BE4D75"/>
    <w:rsid w:val="00BE6BCE"/>
    <w:rsid w:val="00BF107B"/>
    <w:rsid w:val="00BF1E55"/>
    <w:rsid w:val="00BF248F"/>
    <w:rsid w:val="00BF50F8"/>
    <w:rsid w:val="00BF5E25"/>
    <w:rsid w:val="00BF65A1"/>
    <w:rsid w:val="00BF771B"/>
    <w:rsid w:val="00C00DDF"/>
    <w:rsid w:val="00C015F6"/>
    <w:rsid w:val="00C02FE7"/>
    <w:rsid w:val="00C06CB4"/>
    <w:rsid w:val="00C100BB"/>
    <w:rsid w:val="00C111EB"/>
    <w:rsid w:val="00C11843"/>
    <w:rsid w:val="00C13423"/>
    <w:rsid w:val="00C1383B"/>
    <w:rsid w:val="00C13D51"/>
    <w:rsid w:val="00C13ED1"/>
    <w:rsid w:val="00C14DCB"/>
    <w:rsid w:val="00C14F41"/>
    <w:rsid w:val="00C2035D"/>
    <w:rsid w:val="00C21190"/>
    <w:rsid w:val="00C21AA0"/>
    <w:rsid w:val="00C21F5C"/>
    <w:rsid w:val="00C22F3D"/>
    <w:rsid w:val="00C2354E"/>
    <w:rsid w:val="00C23C8F"/>
    <w:rsid w:val="00C2474C"/>
    <w:rsid w:val="00C2613E"/>
    <w:rsid w:val="00C26325"/>
    <w:rsid w:val="00C265AC"/>
    <w:rsid w:val="00C306F0"/>
    <w:rsid w:val="00C31486"/>
    <w:rsid w:val="00C318B6"/>
    <w:rsid w:val="00C327C6"/>
    <w:rsid w:val="00C350A3"/>
    <w:rsid w:val="00C355F4"/>
    <w:rsid w:val="00C35AF2"/>
    <w:rsid w:val="00C361F1"/>
    <w:rsid w:val="00C364D3"/>
    <w:rsid w:val="00C4057C"/>
    <w:rsid w:val="00C4085D"/>
    <w:rsid w:val="00C413CB"/>
    <w:rsid w:val="00C413FC"/>
    <w:rsid w:val="00C41E12"/>
    <w:rsid w:val="00C44385"/>
    <w:rsid w:val="00C44788"/>
    <w:rsid w:val="00C46244"/>
    <w:rsid w:val="00C46745"/>
    <w:rsid w:val="00C47A9E"/>
    <w:rsid w:val="00C509EB"/>
    <w:rsid w:val="00C518F2"/>
    <w:rsid w:val="00C51CDD"/>
    <w:rsid w:val="00C5263E"/>
    <w:rsid w:val="00C527B4"/>
    <w:rsid w:val="00C527E5"/>
    <w:rsid w:val="00C53387"/>
    <w:rsid w:val="00C5394B"/>
    <w:rsid w:val="00C53F66"/>
    <w:rsid w:val="00C54628"/>
    <w:rsid w:val="00C54C88"/>
    <w:rsid w:val="00C54EBE"/>
    <w:rsid w:val="00C558B8"/>
    <w:rsid w:val="00C55A90"/>
    <w:rsid w:val="00C60EF8"/>
    <w:rsid w:val="00C60F64"/>
    <w:rsid w:val="00C61968"/>
    <w:rsid w:val="00C62A72"/>
    <w:rsid w:val="00C63AC6"/>
    <w:rsid w:val="00C63D3C"/>
    <w:rsid w:val="00C6628D"/>
    <w:rsid w:val="00C6644F"/>
    <w:rsid w:val="00C712BA"/>
    <w:rsid w:val="00C71FB4"/>
    <w:rsid w:val="00C744A0"/>
    <w:rsid w:val="00C762DB"/>
    <w:rsid w:val="00C765DF"/>
    <w:rsid w:val="00C7686A"/>
    <w:rsid w:val="00C77457"/>
    <w:rsid w:val="00C77A6C"/>
    <w:rsid w:val="00C807AC"/>
    <w:rsid w:val="00C809BE"/>
    <w:rsid w:val="00C80F19"/>
    <w:rsid w:val="00C81572"/>
    <w:rsid w:val="00C81781"/>
    <w:rsid w:val="00C830C7"/>
    <w:rsid w:val="00C8352C"/>
    <w:rsid w:val="00C839A4"/>
    <w:rsid w:val="00C84D7E"/>
    <w:rsid w:val="00C85C04"/>
    <w:rsid w:val="00C86446"/>
    <w:rsid w:val="00C90299"/>
    <w:rsid w:val="00C90E35"/>
    <w:rsid w:val="00C9138C"/>
    <w:rsid w:val="00C91C79"/>
    <w:rsid w:val="00C91F44"/>
    <w:rsid w:val="00C91F5D"/>
    <w:rsid w:val="00C921E6"/>
    <w:rsid w:val="00C9327A"/>
    <w:rsid w:val="00C9385D"/>
    <w:rsid w:val="00C93FBA"/>
    <w:rsid w:val="00C94F96"/>
    <w:rsid w:val="00C9596E"/>
    <w:rsid w:val="00CA0A6B"/>
    <w:rsid w:val="00CA129B"/>
    <w:rsid w:val="00CA1E63"/>
    <w:rsid w:val="00CA2AC1"/>
    <w:rsid w:val="00CA2DC3"/>
    <w:rsid w:val="00CA5883"/>
    <w:rsid w:val="00CA5B9E"/>
    <w:rsid w:val="00CA5C01"/>
    <w:rsid w:val="00CA6179"/>
    <w:rsid w:val="00CA6778"/>
    <w:rsid w:val="00CA6B19"/>
    <w:rsid w:val="00CA72DC"/>
    <w:rsid w:val="00CA7AF0"/>
    <w:rsid w:val="00CB27A1"/>
    <w:rsid w:val="00CB3561"/>
    <w:rsid w:val="00CB5738"/>
    <w:rsid w:val="00CB622F"/>
    <w:rsid w:val="00CB6598"/>
    <w:rsid w:val="00CB7F29"/>
    <w:rsid w:val="00CC0C2E"/>
    <w:rsid w:val="00CC2A75"/>
    <w:rsid w:val="00CC2C77"/>
    <w:rsid w:val="00CC48B3"/>
    <w:rsid w:val="00CC49FC"/>
    <w:rsid w:val="00CC4BB0"/>
    <w:rsid w:val="00CC4ED4"/>
    <w:rsid w:val="00CC5F70"/>
    <w:rsid w:val="00CC7CC1"/>
    <w:rsid w:val="00CC7E17"/>
    <w:rsid w:val="00CD054C"/>
    <w:rsid w:val="00CD09CE"/>
    <w:rsid w:val="00CD0C37"/>
    <w:rsid w:val="00CD0D17"/>
    <w:rsid w:val="00CD1FBF"/>
    <w:rsid w:val="00CD2271"/>
    <w:rsid w:val="00CD30D2"/>
    <w:rsid w:val="00CD33B9"/>
    <w:rsid w:val="00CD3817"/>
    <w:rsid w:val="00CD4742"/>
    <w:rsid w:val="00CD5368"/>
    <w:rsid w:val="00CD577D"/>
    <w:rsid w:val="00CD6194"/>
    <w:rsid w:val="00CD6705"/>
    <w:rsid w:val="00CE0D5B"/>
    <w:rsid w:val="00CE1CFF"/>
    <w:rsid w:val="00CE1FE3"/>
    <w:rsid w:val="00CE2D52"/>
    <w:rsid w:val="00CE4B2A"/>
    <w:rsid w:val="00CE5EA7"/>
    <w:rsid w:val="00CE658B"/>
    <w:rsid w:val="00CE67A8"/>
    <w:rsid w:val="00CE695E"/>
    <w:rsid w:val="00CE6AD3"/>
    <w:rsid w:val="00CE7430"/>
    <w:rsid w:val="00CE79D4"/>
    <w:rsid w:val="00CE7A88"/>
    <w:rsid w:val="00CE7AF6"/>
    <w:rsid w:val="00CF49C6"/>
    <w:rsid w:val="00CF4FCD"/>
    <w:rsid w:val="00CF6AFD"/>
    <w:rsid w:val="00D004B2"/>
    <w:rsid w:val="00D008CA"/>
    <w:rsid w:val="00D01CC8"/>
    <w:rsid w:val="00D0216F"/>
    <w:rsid w:val="00D029C2"/>
    <w:rsid w:val="00D03AE8"/>
    <w:rsid w:val="00D04158"/>
    <w:rsid w:val="00D07031"/>
    <w:rsid w:val="00D07A86"/>
    <w:rsid w:val="00D105FD"/>
    <w:rsid w:val="00D1073B"/>
    <w:rsid w:val="00D10C03"/>
    <w:rsid w:val="00D10D7B"/>
    <w:rsid w:val="00D12739"/>
    <w:rsid w:val="00D12C32"/>
    <w:rsid w:val="00D13678"/>
    <w:rsid w:val="00D14B2D"/>
    <w:rsid w:val="00D14B93"/>
    <w:rsid w:val="00D17DD9"/>
    <w:rsid w:val="00D20F5A"/>
    <w:rsid w:val="00D21FD5"/>
    <w:rsid w:val="00D21FE8"/>
    <w:rsid w:val="00D220D7"/>
    <w:rsid w:val="00D22B3C"/>
    <w:rsid w:val="00D22BD1"/>
    <w:rsid w:val="00D23862"/>
    <w:rsid w:val="00D23C0E"/>
    <w:rsid w:val="00D2612C"/>
    <w:rsid w:val="00D2767A"/>
    <w:rsid w:val="00D31706"/>
    <w:rsid w:val="00D33B7E"/>
    <w:rsid w:val="00D34D1A"/>
    <w:rsid w:val="00D35607"/>
    <w:rsid w:val="00D358D6"/>
    <w:rsid w:val="00D35C03"/>
    <w:rsid w:val="00D37C65"/>
    <w:rsid w:val="00D414B7"/>
    <w:rsid w:val="00D432F1"/>
    <w:rsid w:val="00D44A44"/>
    <w:rsid w:val="00D4564D"/>
    <w:rsid w:val="00D45AB8"/>
    <w:rsid w:val="00D460F5"/>
    <w:rsid w:val="00D4760A"/>
    <w:rsid w:val="00D5060D"/>
    <w:rsid w:val="00D50B30"/>
    <w:rsid w:val="00D51C02"/>
    <w:rsid w:val="00D5219F"/>
    <w:rsid w:val="00D52B9E"/>
    <w:rsid w:val="00D53204"/>
    <w:rsid w:val="00D53EA3"/>
    <w:rsid w:val="00D54752"/>
    <w:rsid w:val="00D5567B"/>
    <w:rsid w:val="00D61F81"/>
    <w:rsid w:val="00D646D2"/>
    <w:rsid w:val="00D658D7"/>
    <w:rsid w:val="00D65B59"/>
    <w:rsid w:val="00D65F46"/>
    <w:rsid w:val="00D6671E"/>
    <w:rsid w:val="00D6671F"/>
    <w:rsid w:val="00D671DE"/>
    <w:rsid w:val="00D67FB2"/>
    <w:rsid w:val="00D70E11"/>
    <w:rsid w:val="00D70E51"/>
    <w:rsid w:val="00D7316B"/>
    <w:rsid w:val="00D7406D"/>
    <w:rsid w:val="00D7628C"/>
    <w:rsid w:val="00D763A9"/>
    <w:rsid w:val="00D76434"/>
    <w:rsid w:val="00D767AF"/>
    <w:rsid w:val="00D77148"/>
    <w:rsid w:val="00D801B2"/>
    <w:rsid w:val="00D8282B"/>
    <w:rsid w:val="00D84B39"/>
    <w:rsid w:val="00D8670A"/>
    <w:rsid w:val="00D87D3E"/>
    <w:rsid w:val="00D87E2D"/>
    <w:rsid w:val="00D90F15"/>
    <w:rsid w:val="00D9186F"/>
    <w:rsid w:val="00D97D62"/>
    <w:rsid w:val="00DA10C8"/>
    <w:rsid w:val="00DA137A"/>
    <w:rsid w:val="00DA2BFE"/>
    <w:rsid w:val="00DA2C68"/>
    <w:rsid w:val="00DA37F1"/>
    <w:rsid w:val="00DA44CA"/>
    <w:rsid w:val="00DA5070"/>
    <w:rsid w:val="00DA56BF"/>
    <w:rsid w:val="00DA7B19"/>
    <w:rsid w:val="00DB024B"/>
    <w:rsid w:val="00DB02E3"/>
    <w:rsid w:val="00DB053A"/>
    <w:rsid w:val="00DB082D"/>
    <w:rsid w:val="00DB19C5"/>
    <w:rsid w:val="00DB23F4"/>
    <w:rsid w:val="00DB36D7"/>
    <w:rsid w:val="00DB6086"/>
    <w:rsid w:val="00DB77E9"/>
    <w:rsid w:val="00DB7D80"/>
    <w:rsid w:val="00DC0123"/>
    <w:rsid w:val="00DC1F0F"/>
    <w:rsid w:val="00DC2EA1"/>
    <w:rsid w:val="00DC3063"/>
    <w:rsid w:val="00DC3C9A"/>
    <w:rsid w:val="00DC4C8B"/>
    <w:rsid w:val="00DC6C46"/>
    <w:rsid w:val="00DD0AD6"/>
    <w:rsid w:val="00DD0F99"/>
    <w:rsid w:val="00DD27D2"/>
    <w:rsid w:val="00DD29A4"/>
    <w:rsid w:val="00DD3174"/>
    <w:rsid w:val="00DD32B2"/>
    <w:rsid w:val="00DD381F"/>
    <w:rsid w:val="00DD3D7B"/>
    <w:rsid w:val="00DD4E99"/>
    <w:rsid w:val="00DD4FE7"/>
    <w:rsid w:val="00DD5156"/>
    <w:rsid w:val="00DE34DF"/>
    <w:rsid w:val="00DE4CF3"/>
    <w:rsid w:val="00DE4EF6"/>
    <w:rsid w:val="00DE715D"/>
    <w:rsid w:val="00DE7760"/>
    <w:rsid w:val="00DE7C44"/>
    <w:rsid w:val="00DF1C10"/>
    <w:rsid w:val="00DF2585"/>
    <w:rsid w:val="00DF295A"/>
    <w:rsid w:val="00DF2A59"/>
    <w:rsid w:val="00DF2EE1"/>
    <w:rsid w:val="00DF36D8"/>
    <w:rsid w:val="00DF3B2D"/>
    <w:rsid w:val="00DF3B90"/>
    <w:rsid w:val="00DF43FF"/>
    <w:rsid w:val="00DF48A5"/>
    <w:rsid w:val="00DF4FDD"/>
    <w:rsid w:val="00DF60D0"/>
    <w:rsid w:val="00DF6293"/>
    <w:rsid w:val="00DF647D"/>
    <w:rsid w:val="00DF74FC"/>
    <w:rsid w:val="00E004AE"/>
    <w:rsid w:val="00E00563"/>
    <w:rsid w:val="00E00662"/>
    <w:rsid w:val="00E009CC"/>
    <w:rsid w:val="00E00BBE"/>
    <w:rsid w:val="00E01583"/>
    <w:rsid w:val="00E0183D"/>
    <w:rsid w:val="00E01A67"/>
    <w:rsid w:val="00E02A8D"/>
    <w:rsid w:val="00E03F72"/>
    <w:rsid w:val="00E07C30"/>
    <w:rsid w:val="00E107A6"/>
    <w:rsid w:val="00E10D41"/>
    <w:rsid w:val="00E11250"/>
    <w:rsid w:val="00E11415"/>
    <w:rsid w:val="00E116E9"/>
    <w:rsid w:val="00E1243F"/>
    <w:rsid w:val="00E12A5E"/>
    <w:rsid w:val="00E1338B"/>
    <w:rsid w:val="00E13AC8"/>
    <w:rsid w:val="00E14872"/>
    <w:rsid w:val="00E14A44"/>
    <w:rsid w:val="00E14FDA"/>
    <w:rsid w:val="00E16F89"/>
    <w:rsid w:val="00E1740F"/>
    <w:rsid w:val="00E20981"/>
    <w:rsid w:val="00E2120F"/>
    <w:rsid w:val="00E21668"/>
    <w:rsid w:val="00E217D0"/>
    <w:rsid w:val="00E218DD"/>
    <w:rsid w:val="00E21EEC"/>
    <w:rsid w:val="00E22618"/>
    <w:rsid w:val="00E22B8C"/>
    <w:rsid w:val="00E23ADA"/>
    <w:rsid w:val="00E2496B"/>
    <w:rsid w:val="00E253E5"/>
    <w:rsid w:val="00E2572D"/>
    <w:rsid w:val="00E25B93"/>
    <w:rsid w:val="00E26736"/>
    <w:rsid w:val="00E2683C"/>
    <w:rsid w:val="00E27906"/>
    <w:rsid w:val="00E3023C"/>
    <w:rsid w:val="00E30E3F"/>
    <w:rsid w:val="00E3137D"/>
    <w:rsid w:val="00E3270F"/>
    <w:rsid w:val="00E32F3E"/>
    <w:rsid w:val="00E337D5"/>
    <w:rsid w:val="00E35FFA"/>
    <w:rsid w:val="00E36942"/>
    <w:rsid w:val="00E36CCD"/>
    <w:rsid w:val="00E403A3"/>
    <w:rsid w:val="00E40B18"/>
    <w:rsid w:val="00E4113F"/>
    <w:rsid w:val="00E41D42"/>
    <w:rsid w:val="00E41F27"/>
    <w:rsid w:val="00E44513"/>
    <w:rsid w:val="00E44CD2"/>
    <w:rsid w:val="00E4530A"/>
    <w:rsid w:val="00E4790E"/>
    <w:rsid w:val="00E50DF3"/>
    <w:rsid w:val="00E541FA"/>
    <w:rsid w:val="00E54BC1"/>
    <w:rsid w:val="00E6028E"/>
    <w:rsid w:val="00E61D23"/>
    <w:rsid w:val="00E62028"/>
    <w:rsid w:val="00E63366"/>
    <w:rsid w:val="00E63B6A"/>
    <w:rsid w:val="00E64D97"/>
    <w:rsid w:val="00E6597E"/>
    <w:rsid w:val="00E66418"/>
    <w:rsid w:val="00E67A4B"/>
    <w:rsid w:val="00E70CA3"/>
    <w:rsid w:val="00E711A2"/>
    <w:rsid w:val="00E71A88"/>
    <w:rsid w:val="00E71BF6"/>
    <w:rsid w:val="00E75622"/>
    <w:rsid w:val="00E75DB8"/>
    <w:rsid w:val="00E76BEF"/>
    <w:rsid w:val="00E76E70"/>
    <w:rsid w:val="00E777AA"/>
    <w:rsid w:val="00E77E18"/>
    <w:rsid w:val="00E77FBF"/>
    <w:rsid w:val="00E81804"/>
    <w:rsid w:val="00E81DB4"/>
    <w:rsid w:val="00E81F2F"/>
    <w:rsid w:val="00E832CD"/>
    <w:rsid w:val="00E83A35"/>
    <w:rsid w:val="00E855F7"/>
    <w:rsid w:val="00E86937"/>
    <w:rsid w:val="00E869F8"/>
    <w:rsid w:val="00E907EA"/>
    <w:rsid w:val="00E91C1B"/>
    <w:rsid w:val="00E91FE6"/>
    <w:rsid w:val="00E920B0"/>
    <w:rsid w:val="00E94CA2"/>
    <w:rsid w:val="00E95313"/>
    <w:rsid w:val="00E95C3B"/>
    <w:rsid w:val="00E960D6"/>
    <w:rsid w:val="00E96954"/>
    <w:rsid w:val="00E96DCA"/>
    <w:rsid w:val="00E96E8C"/>
    <w:rsid w:val="00E9747C"/>
    <w:rsid w:val="00E97D8B"/>
    <w:rsid w:val="00EA0DD3"/>
    <w:rsid w:val="00EA1227"/>
    <w:rsid w:val="00EA1596"/>
    <w:rsid w:val="00EA1779"/>
    <w:rsid w:val="00EA1AC0"/>
    <w:rsid w:val="00EA27CA"/>
    <w:rsid w:val="00EA2AB5"/>
    <w:rsid w:val="00EA320F"/>
    <w:rsid w:val="00EA3274"/>
    <w:rsid w:val="00EA38BF"/>
    <w:rsid w:val="00EA5AB7"/>
    <w:rsid w:val="00EA5D72"/>
    <w:rsid w:val="00EA6B96"/>
    <w:rsid w:val="00EA7932"/>
    <w:rsid w:val="00EB0AEF"/>
    <w:rsid w:val="00EB131B"/>
    <w:rsid w:val="00EB14AD"/>
    <w:rsid w:val="00EB1DDA"/>
    <w:rsid w:val="00EB33D6"/>
    <w:rsid w:val="00EB50D5"/>
    <w:rsid w:val="00EB624B"/>
    <w:rsid w:val="00EB629C"/>
    <w:rsid w:val="00EB6F26"/>
    <w:rsid w:val="00EB7156"/>
    <w:rsid w:val="00EC2217"/>
    <w:rsid w:val="00EC4701"/>
    <w:rsid w:val="00EC4A79"/>
    <w:rsid w:val="00EC51B8"/>
    <w:rsid w:val="00EC5689"/>
    <w:rsid w:val="00EC60FA"/>
    <w:rsid w:val="00ED186C"/>
    <w:rsid w:val="00ED2067"/>
    <w:rsid w:val="00ED3CDD"/>
    <w:rsid w:val="00ED47C6"/>
    <w:rsid w:val="00ED4CAF"/>
    <w:rsid w:val="00ED6445"/>
    <w:rsid w:val="00ED7F65"/>
    <w:rsid w:val="00EE1221"/>
    <w:rsid w:val="00EE1CB8"/>
    <w:rsid w:val="00EE211D"/>
    <w:rsid w:val="00EE4225"/>
    <w:rsid w:val="00EE4647"/>
    <w:rsid w:val="00EE5BCE"/>
    <w:rsid w:val="00EE66FE"/>
    <w:rsid w:val="00EE788C"/>
    <w:rsid w:val="00EE7CB8"/>
    <w:rsid w:val="00EF03E6"/>
    <w:rsid w:val="00EF24D9"/>
    <w:rsid w:val="00EF287C"/>
    <w:rsid w:val="00EF2ABE"/>
    <w:rsid w:val="00EF40F4"/>
    <w:rsid w:val="00EF42D0"/>
    <w:rsid w:val="00EF458D"/>
    <w:rsid w:val="00EF6764"/>
    <w:rsid w:val="00EF7B89"/>
    <w:rsid w:val="00F0062D"/>
    <w:rsid w:val="00F00C6F"/>
    <w:rsid w:val="00F01D9C"/>
    <w:rsid w:val="00F0206B"/>
    <w:rsid w:val="00F05D5C"/>
    <w:rsid w:val="00F0635F"/>
    <w:rsid w:val="00F125D3"/>
    <w:rsid w:val="00F14D70"/>
    <w:rsid w:val="00F15520"/>
    <w:rsid w:val="00F15924"/>
    <w:rsid w:val="00F170B9"/>
    <w:rsid w:val="00F17D86"/>
    <w:rsid w:val="00F202F0"/>
    <w:rsid w:val="00F20DBE"/>
    <w:rsid w:val="00F22D4A"/>
    <w:rsid w:val="00F241D3"/>
    <w:rsid w:val="00F248BE"/>
    <w:rsid w:val="00F251D5"/>
    <w:rsid w:val="00F2531E"/>
    <w:rsid w:val="00F26CD9"/>
    <w:rsid w:val="00F276BB"/>
    <w:rsid w:val="00F27761"/>
    <w:rsid w:val="00F27CD3"/>
    <w:rsid w:val="00F3053A"/>
    <w:rsid w:val="00F313C4"/>
    <w:rsid w:val="00F31874"/>
    <w:rsid w:val="00F31F7E"/>
    <w:rsid w:val="00F32522"/>
    <w:rsid w:val="00F34954"/>
    <w:rsid w:val="00F34E0C"/>
    <w:rsid w:val="00F3527C"/>
    <w:rsid w:val="00F3590D"/>
    <w:rsid w:val="00F4190D"/>
    <w:rsid w:val="00F41A48"/>
    <w:rsid w:val="00F41B55"/>
    <w:rsid w:val="00F41D30"/>
    <w:rsid w:val="00F42F35"/>
    <w:rsid w:val="00F43291"/>
    <w:rsid w:val="00F448DE"/>
    <w:rsid w:val="00F4490D"/>
    <w:rsid w:val="00F4503D"/>
    <w:rsid w:val="00F45406"/>
    <w:rsid w:val="00F45F6C"/>
    <w:rsid w:val="00F46A3D"/>
    <w:rsid w:val="00F51C94"/>
    <w:rsid w:val="00F52181"/>
    <w:rsid w:val="00F52223"/>
    <w:rsid w:val="00F52F11"/>
    <w:rsid w:val="00F53AAA"/>
    <w:rsid w:val="00F53BB7"/>
    <w:rsid w:val="00F5498A"/>
    <w:rsid w:val="00F55522"/>
    <w:rsid w:val="00F5612E"/>
    <w:rsid w:val="00F56608"/>
    <w:rsid w:val="00F57B67"/>
    <w:rsid w:val="00F60B4D"/>
    <w:rsid w:val="00F62712"/>
    <w:rsid w:val="00F62EBA"/>
    <w:rsid w:val="00F65FD1"/>
    <w:rsid w:val="00F668F8"/>
    <w:rsid w:val="00F66EF4"/>
    <w:rsid w:val="00F70653"/>
    <w:rsid w:val="00F72CCD"/>
    <w:rsid w:val="00F73042"/>
    <w:rsid w:val="00F73A83"/>
    <w:rsid w:val="00F73F7E"/>
    <w:rsid w:val="00F75FC1"/>
    <w:rsid w:val="00F76D6C"/>
    <w:rsid w:val="00F77621"/>
    <w:rsid w:val="00F7782E"/>
    <w:rsid w:val="00F77A33"/>
    <w:rsid w:val="00F80359"/>
    <w:rsid w:val="00F824F3"/>
    <w:rsid w:val="00F8285A"/>
    <w:rsid w:val="00F8411D"/>
    <w:rsid w:val="00F848AC"/>
    <w:rsid w:val="00F84902"/>
    <w:rsid w:val="00F84B30"/>
    <w:rsid w:val="00F85A6D"/>
    <w:rsid w:val="00F876D9"/>
    <w:rsid w:val="00F87CE6"/>
    <w:rsid w:val="00F90A42"/>
    <w:rsid w:val="00F90A92"/>
    <w:rsid w:val="00F90E2B"/>
    <w:rsid w:val="00F919AA"/>
    <w:rsid w:val="00F91AD8"/>
    <w:rsid w:val="00F925D3"/>
    <w:rsid w:val="00F928E9"/>
    <w:rsid w:val="00F9633B"/>
    <w:rsid w:val="00F970AD"/>
    <w:rsid w:val="00FA03B4"/>
    <w:rsid w:val="00FA0BB1"/>
    <w:rsid w:val="00FA0F90"/>
    <w:rsid w:val="00FA3743"/>
    <w:rsid w:val="00FA3BFB"/>
    <w:rsid w:val="00FA45AB"/>
    <w:rsid w:val="00FA4A79"/>
    <w:rsid w:val="00FA6132"/>
    <w:rsid w:val="00FB06E0"/>
    <w:rsid w:val="00FB3D69"/>
    <w:rsid w:val="00FB538A"/>
    <w:rsid w:val="00FB6109"/>
    <w:rsid w:val="00FB67C8"/>
    <w:rsid w:val="00FB74A4"/>
    <w:rsid w:val="00FB751D"/>
    <w:rsid w:val="00FC1F7B"/>
    <w:rsid w:val="00FC2A18"/>
    <w:rsid w:val="00FC2A1C"/>
    <w:rsid w:val="00FC3F5E"/>
    <w:rsid w:val="00FC49C8"/>
    <w:rsid w:val="00FC54B9"/>
    <w:rsid w:val="00FD0C55"/>
    <w:rsid w:val="00FD1220"/>
    <w:rsid w:val="00FD1DB6"/>
    <w:rsid w:val="00FD1E39"/>
    <w:rsid w:val="00FD2233"/>
    <w:rsid w:val="00FD2308"/>
    <w:rsid w:val="00FD2D07"/>
    <w:rsid w:val="00FD4947"/>
    <w:rsid w:val="00FD4A56"/>
    <w:rsid w:val="00FD58FD"/>
    <w:rsid w:val="00FD61FB"/>
    <w:rsid w:val="00FD62CD"/>
    <w:rsid w:val="00FE14D3"/>
    <w:rsid w:val="00FE23AE"/>
    <w:rsid w:val="00FE3AF0"/>
    <w:rsid w:val="00FE3B6D"/>
    <w:rsid w:val="00FE5198"/>
    <w:rsid w:val="00FE6368"/>
    <w:rsid w:val="00FE63AE"/>
    <w:rsid w:val="00FE6E68"/>
    <w:rsid w:val="00FE7564"/>
    <w:rsid w:val="00FE7844"/>
    <w:rsid w:val="00FF1388"/>
    <w:rsid w:val="00FF3B69"/>
    <w:rsid w:val="00FF4BAC"/>
    <w:rsid w:val="00FF4CA0"/>
    <w:rsid w:val="00FF5856"/>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EC4D3"/>
  <w15:chartTrackingRefBased/>
  <w15:docId w15:val="{478EBE72-39CA-48DC-BFCB-6D4DB90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rPr>
      <w:lang w:val="x-none" w:eastAsia="x-none"/>
    </w:r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rPr>
      <w:lang w:val="x-none" w:eastAsia="x-none"/>
    </w:r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rPr>
      <w:lang w:val="x-none" w:eastAsia="x-none"/>
    </w:r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rPr>
      <w:lang w:val="x-none" w:eastAsia="x-none"/>
    </w:r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uiPriority w:val="39"/>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lang w:val="x-none" w:eastAsia="x-none"/>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uiPriority w:val="99"/>
    <w:rsid w:val="00FD2D07"/>
    <w:rPr>
      <w:sz w:val="24"/>
      <w:szCs w:val="24"/>
    </w:rPr>
  </w:style>
  <w:style w:type="character" w:customStyle="1" w:styleId="FootnoteTextChar">
    <w:name w:val="Footnote Text Char"/>
    <w:aliases w:val="Footnote Char,Fußnote Char,-E Fußnotentext Char,Fußnotentext Ursprung Char,Vēres teksts Char Char Char Char Char Char,Char Char Char Char Char Char Char Char Char Char Char Char Char"/>
    <w:basedOn w:val="DefaultParagraphFont"/>
    <w:link w:val="FootnoteText"/>
    <w:uiPriority w:val="99"/>
    <w:locked/>
    <w:rsid w:val="004603FA"/>
  </w:style>
  <w:style w:type="paragraph" w:styleId="FootnoteText">
    <w:name w:val="footnote text"/>
    <w:aliases w:val="Footnote,Fußnote,-E Fußnotentext,Fußnotentext Ursprung,Vēres teksts Char Char Char Char Char,Char Char Char Char Char Char Char Char Char Char Char Char,Reference Rakstz. Char Char Char Char Char Char Char"/>
    <w:basedOn w:val="Normal"/>
    <w:link w:val="FootnoteTextChar"/>
    <w:uiPriority w:val="99"/>
    <w:unhideWhenUsed/>
    <w:rsid w:val="004603FA"/>
    <w:rPr>
      <w:sz w:val="20"/>
      <w:szCs w:val="20"/>
    </w:rPr>
  </w:style>
  <w:style w:type="character" w:customStyle="1" w:styleId="FootnoteTextChar1">
    <w:name w:val="Footnote Text Char1"/>
    <w:basedOn w:val="DefaultParagraphFont"/>
    <w:rsid w:val="004603FA"/>
  </w:style>
  <w:style w:type="character" w:styleId="FootnoteReference">
    <w:name w:val="footnote reference"/>
    <w:aliases w:val="Footnote Reference Number,Footnotes refss,Footnote symbol"/>
    <w:uiPriority w:val="99"/>
    <w:unhideWhenUsed/>
    <w:rsid w:val="004603FA"/>
    <w:rPr>
      <w:vertAlign w:val="superscript"/>
    </w:rPr>
  </w:style>
  <w:style w:type="paragraph" w:styleId="Revision">
    <w:name w:val="Revision"/>
    <w:hidden/>
    <w:uiPriority w:val="99"/>
    <w:semiHidden/>
    <w:rsid w:val="00E10D41"/>
    <w:rPr>
      <w:sz w:val="24"/>
      <w:szCs w:val="24"/>
    </w:rPr>
  </w:style>
  <w:style w:type="character" w:customStyle="1" w:styleId="apple-converted-space">
    <w:name w:val="apple-converted-space"/>
    <w:rsid w:val="003A7F4E"/>
  </w:style>
  <w:style w:type="character" w:styleId="FollowedHyperlink">
    <w:name w:val="FollowedHyperlink"/>
    <w:rsid w:val="006F5F86"/>
    <w:rPr>
      <w:color w:val="954F72"/>
      <w:u w:val="single"/>
    </w:rPr>
  </w:style>
  <w:style w:type="paragraph" w:customStyle="1" w:styleId="tv213">
    <w:name w:val="tv213"/>
    <w:basedOn w:val="Normal"/>
    <w:rsid w:val="00F2531E"/>
    <w:pPr>
      <w:spacing w:before="100" w:beforeAutospacing="1" w:after="100" w:afterAutospacing="1"/>
    </w:pPr>
  </w:style>
  <w:style w:type="character" w:customStyle="1" w:styleId="HeaderChar">
    <w:name w:val="Header Char"/>
    <w:link w:val="Header"/>
    <w:uiPriority w:val="99"/>
    <w:rsid w:val="00620DBE"/>
    <w:rPr>
      <w:sz w:val="24"/>
      <w:szCs w:val="24"/>
    </w:rPr>
  </w:style>
  <w:style w:type="paragraph" w:styleId="NoSpacing">
    <w:name w:val="No Spacing"/>
    <w:uiPriority w:val="1"/>
    <w:qFormat/>
    <w:rsid w:val="00C015F6"/>
    <w:rPr>
      <w:sz w:val="24"/>
      <w:szCs w:val="24"/>
    </w:rPr>
  </w:style>
  <w:style w:type="character" w:customStyle="1" w:styleId="t3">
    <w:name w:val="t3"/>
    <w:rsid w:val="00AD227E"/>
  </w:style>
  <w:style w:type="character" w:customStyle="1" w:styleId="fwn">
    <w:name w:val="fwn"/>
    <w:rsid w:val="00AD227E"/>
  </w:style>
  <w:style w:type="paragraph" w:customStyle="1" w:styleId="tvhtml">
    <w:name w:val="tv_html"/>
    <w:basedOn w:val="Normal"/>
    <w:rsid w:val="0048557D"/>
    <w:pPr>
      <w:spacing w:before="100" w:beforeAutospacing="1" w:after="100" w:afterAutospacing="1"/>
    </w:pPr>
  </w:style>
  <w:style w:type="character" w:customStyle="1" w:styleId="CommentTextChar">
    <w:name w:val="Comment Text Char"/>
    <w:basedOn w:val="DefaultParagraphFont"/>
    <w:link w:val="CommentText"/>
    <w:uiPriority w:val="99"/>
    <w:semiHidden/>
    <w:rsid w:val="006F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556">
      <w:bodyDiv w:val="1"/>
      <w:marLeft w:val="0"/>
      <w:marRight w:val="0"/>
      <w:marTop w:val="0"/>
      <w:marBottom w:val="0"/>
      <w:divBdr>
        <w:top w:val="none" w:sz="0" w:space="0" w:color="auto"/>
        <w:left w:val="none" w:sz="0" w:space="0" w:color="auto"/>
        <w:bottom w:val="none" w:sz="0" w:space="0" w:color="auto"/>
        <w:right w:val="none" w:sz="0" w:space="0" w:color="auto"/>
      </w:divBdr>
    </w:div>
    <w:div w:id="163982313">
      <w:bodyDiv w:val="1"/>
      <w:marLeft w:val="0"/>
      <w:marRight w:val="0"/>
      <w:marTop w:val="0"/>
      <w:marBottom w:val="0"/>
      <w:divBdr>
        <w:top w:val="none" w:sz="0" w:space="0" w:color="auto"/>
        <w:left w:val="none" w:sz="0" w:space="0" w:color="auto"/>
        <w:bottom w:val="none" w:sz="0" w:space="0" w:color="auto"/>
        <w:right w:val="none" w:sz="0" w:space="0" w:color="auto"/>
      </w:divBdr>
    </w:div>
    <w:div w:id="212736101">
      <w:bodyDiv w:val="1"/>
      <w:marLeft w:val="0"/>
      <w:marRight w:val="0"/>
      <w:marTop w:val="0"/>
      <w:marBottom w:val="0"/>
      <w:divBdr>
        <w:top w:val="none" w:sz="0" w:space="0" w:color="auto"/>
        <w:left w:val="none" w:sz="0" w:space="0" w:color="auto"/>
        <w:bottom w:val="none" w:sz="0" w:space="0" w:color="auto"/>
        <w:right w:val="none" w:sz="0" w:space="0" w:color="auto"/>
      </w:divBdr>
    </w:div>
    <w:div w:id="254679151">
      <w:bodyDiv w:val="1"/>
      <w:marLeft w:val="0"/>
      <w:marRight w:val="0"/>
      <w:marTop w:val="0"/>
      <w:marBottom w:val="0"/>
      <w:divBdr>
        <w:top w:val="none" w:sz="0" w:space="0" w:color="auto"/>
        <w:left w:val="none" w:sz="0" w:space="0" w:color="auto"/>
        <w:bottom w:val="none" w:sz="0" w:space="0" w:color="auto"/>
        <w:right w:val="none" w:sz="0" w:space="0" w:color="auto"/>
      </w:divBdr>
    </w:div>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492332936">
      <w:bodyDiv w:val="1"/>
      <w:marLeft w:val="0"/>
      <w:marRight w:val="0"/>
      <w:marTop w:val="0"/>
      <w:marBottom w:val="0"/>
      <w:divBdr>
        <w:top w:val="none" w:sz="0" w:space="0" w:color="auto"/>
        <w:left w:val="none" w:sz="0" w:space="0" w:color="auto"/>
        <w:bottom w:val="none" w:sz="0" w:space="0" w:color="auto"/>
        <w:right w:val="none" w:sz="0" w:space="0" w:color="auto"/>
      </w:divBdr>
    </w:div>
    <w:div w:id="59540994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9969647">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93894">
      <w:bodyDiv w:val="1"/>
      <w:marLeft w:val="0"/>
      <w:marRight w:val="0"/>
      <w:marTop w:val="0"/>
      <w:marBottom w:val="0"/>
      <w:divBdr>
        <w:top w:val="none" w:sz="0" w:space="0" w:color="auto"/>
        <w:left w:val="none" w:sz="0" w:space="0" w:color="auto"/>
        <w:bottom w:val="none" w:sz="0" w:space="0" w:color="auto"/>
        <w:right w:val="none" w:sz="0" w:space="0" w:color="auto"/>
      </w:divBdr>
    </w:div>
    <w:div w:id="840316475">
      <w:bodyDiv w:val="1"/>
      <w:marLeft w:val="0"/>
      <w:marRight w:val="0"/>
      <w:marTop w:val="0"/>
      <w:marBottom w:val="0"/>
      <w:divBdr>
        <w:top w:val="none" w:sz="0" w:space="0" w:color="auto"/>
        <w:left w:val="none" w:sz="0" w:space="0" w:color="auto"/>
        <w:bottom w:val="none" w:sz="0" w:space="0" w:color="auto"/>
        <w:right w:val="none" w:sz="0" w:space="0" w:color="auto"/>
      </w:divBdr>
    </w:div>
    <w:div w:id="877552908">
      <w:bodyDiv w:val="1"/>
      <w:marLeft w:val="0"/>
      <w:marRight w:val="0"/>
      <w:marTop w:val="0"/>
      <w:marBottom w:val="0"/>
      <w:divBdr>
        <w:top w:val="none" w:sz="0" w:space="0" w:color="auto"/>
        <w:left w:val="none" w:sz="0" w:space="0" w:color="auto"/>
        <w:bottom w:val="none" w:sz="0" w:space="0" w:color="auto"/>
        <w:right w:val="none" w:sz="0" w:space="0" w:color="auto"/>
      </w:divBdr>
      <w:divsChild>
        <w:div w:id="163015739">
          <w:marLeft w:val="0"/>
          <w:marRight w:val="0"/>
          <w:marTop w:val="0"/>
          <w:marBottom w:val="567"/>
          <w:divBdr>
            <w:top w:val="none" w:sz="0" w:space="0" w:color="auto"/>
            <w:left w:val="none" w:sz="0" w:space="0" w:color="auto"/>
            <w:bottom w:val="none" w:sz="0" w:space="0" w:color="auto"/>
            <w:right w:val="none" w:sz="0" w:space="0" w:color="auto"/>
          </w:divBdr>
        </w:div>
        <w:div w:id="1494951342">
          <w:marLeft w:val="0"/>
          <w:marRight w:val="0"/>
          <w:marTop w:val="480"/>
          <w:marBottom w:val="240"/>
          <w:divBdr>
            <w:top w:val="none" w:sz="0" w:space="0" w:color="auto"/>
            <w:left w:val="none" w:sz="0" w:space="0" w:color="auto"/>
            <w:bottom w:val="none" w:sz="0" w:space="0" w:color="auto"/>
            <w:right w:val="none" w:sz="0" w:space="0" w:color="auto"/>
          </w:divBdr>
        </w:div>
      </w:divsChild>
    </w:div>
    <w:div w:id="978729566">
      <w:bodyDiv w:val="1"/>
      <w:marLeft w:val="0"/>
      <w:marRight w:val="0"/>
      <w:marTop w:val="0"/>
      <w:marBottom w:val="0"/>
      <w:divBdr>
        <w:top w:val="none" w:sz="0" w:space="0" w:color="auto"/>
        <w:left w:val="none" w:sz="0" w:space="0" w:color="auto"/>
        <w:bottom w:val="none" w:sz="0" w:space="0" w:color="auto"/>
        <w:right w:val="none" w:sz="0" w:space="0" w:color="auto"/>
      </w:divBdr>
    </w:div>
    <w:div w:id="1171261567">
      <w:bodyDiv w:val="1"/>
      <w:marLeft w:val="0"/>
      <w:marRight w:val="0"/>
      <w:marTop w:val="0"/>
      <w:marBottom w:val="0"/>
      <w:divBdr>
        <w:top w:val="none" w:sz="0" w:space="0" w:color="auto"/>
        <w:left w:val="none" w:sz="0" w:space="0" w:color="auto"/>
        <w:bottom w:val="none" w:sz="0" w:space="0" w:color="auto"/>
        <w:right w:val="none" w:sz="0" w:space="0" w:color="auto"/>
      </w:divBdr>
      <w:divsChild>
        <w:div w:id="588588259">
          <w:marLeft w:val="0"/>
          <w:marRight w:val="0"/>
          <w:marTop w:val="480"/>
          <w:marBottom w:val="240"/>
          <w:divBdr>
            <w:top w:val="none" w:sz="0" w:space="0" w:color="auto"/>
            <w:left w:val="none" w:sz="0" w:space="0" w:color="auto"/>
            <w:bottom w:val="none" w:sz="0" w:space="0" w:color="auto"/>
            <w:right w:val="none" w:sz="0" w:space="0" w:color="auto"/>
          </w:divBdr>
        </w:div>
        <w:div w:id="628169184">
          <w:marLeft w:val="0"/>
          <w:marRight w:val="0"/>
          <w:marTop w:val="0"/>
          <w:marBottom w:val="567"/>
          <w:divBdr>
            <w:top w:val="none" w:sz="0" w:space="0" w:color="auto"/>
            <w:left w:val="none" w:sz="0" w:space="0" w:color="auto"/>
            <w:bottom w:val="none" w:sz="0" w:space="0" w:color="auto"/>
            <w:right w:val="none" w:sz="0" w:space="0" w:color="auto"/>
          </w:divBdr>
        </w:div>
      </w:divsChild>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25053099">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38679154">
      <w:bodyDiv w:val="1"/>
      <w:marLeft w:val="0"/>
      <w:marRight w:val="0"/>
      <w:marTop w:val="0"/>
      <w:marBottom w:val="0"/>
      <w:divBdr>
        <w:top w:val="none" w:sz="0" w:space="0" w:color="auto"/>
        <w:left w:val="none" w:sz="0" w:space="0" w:color="auto"/>
        <w:bottom w:val="none" w:sz="0" w:space="0" w:color="auto"/>
        <w:right w:val="none" w:sz="0" w:space="0" w:color="auto"/>
      </w:divBdr>
      <w:divsChild>
        <w:div w:id="237641101">
          <w:marLeft w:val="0"/>
          <w:marRight w:val="0"/>
          <w:marTop w:val="0"/>
          <w:marBottom w:val="0"/>
          <w:divBdr>
            <w:top w:val="none" w:sz="0" w:space="0" w:color="auto"/>
            <w:left w:val="none" w:sz="0" w:space="0" w:color="auto"/>
            <w:bottom w:val="none" w:sz="0" w:space="0" w:color="auto"/>
            <w:right w:val="none" w:sz="0" w:space="0" w:color="auto"/>
          </w:divBdr>
        </w:div>
        <w:div w:id="568466432">
          <w:marLeft w:val="0"/>
          <w:marRight w:val="0"/>
          <w:marTop w:val="0"/>
          <w:marBottom w:val="0"/>
          <w:divBdr>
            <w:top w:val="none" w:sz="0" w:space="0" w:color="auto"/>
            <w:left w:val="none" w:sz="0" w:space="0" w:color="auto"/>
            <w:bottom w:val="none" w:sz="0" w:space="0" w:color="auto"/>
            <w:right w:val="none" w:sz="0" w:space="0" w:color="auto"/>
          </w:divBdr>
        </w:div>
        <w:div w:id="853153155">
          <w:marLeft w:val="0"/>
          <w:marRight w:val="0"/>
          <w:marTop w:val="0"/>
          <w:marBottom w:val="0"/>
          <w:divBdr>
            <w:top w:val="none" w:sz="0" w:space="0" w:color="auto"/>
            <w:left w:val="none" w:sz="0" w:space="0" w:color="auto"/>
            <w:bottom w:val="none" w:sz="0" w:space="0" w:color="auto"/>
            <w:right w:val="none" w:sz="0" w:space="0" w:color="auto"/>
          </w:divBdr>
        </w:div>
        <w:div w:id="1249582391">
          <w:marLeft w:val="0"/>
          <w:marRight w:val="0"/>
          <w:marTop w:val="0"/>
          <w:marBottom w:val="0"/>
          <w:divBdr>
            <w:top w:val="none" w:sz="0" w:space="0" w:color="auto"/>
            <w:left w:val="none" w:sz="0" w:space="0" w:color="auto"/>
            <w:bottom w:val="none" w:sz="0" w:space="0" w:color="auto"/>
            <w:right w:val="none" w:sz="0" w:space="0" w:color="auto"/>
          </w:divBdr>
        </w:div>
        <w:div w:id="1274023030">
          <w:marLeft w:val="0"/>
          <w:marRight w:val="0"/>
          <w:marTop w:val="0"/>
          <w:marBottom w:val="0"/>
          <w:divBdr>
            <w:top w:val="none" w:sz="0" w:space="0" w:color="auto"/>
            <w:left w:val="none" w:sz="0" w:space="0" w:color="auto"/>
            <w:bottom w:val="none" w:sz="0" w:space="0" w:color="auto"/>
            <w:right w:val="none" w:sz="0" w:space="0" w:color="auto"/>
          </w:divBdr>
        </w:div>
        <w:div w:id="1379429272">
          <w:marLeft w:val="0"/>
          <w:marRight w:val="0"/>
          <w:marTop w:val="0"/>
          <w:marBottom w:val="0"/>
          <w:divBdr>
            <w:top w:val="none" w:sz="0" w:space="0" w:color="auto"/>
            <w:left w:val="none" w:sz="0" w:space="0" w:color="auto"/>
            <w:bottom w:val="none" w:sz="0" w:space="0" w:color="auto"/>
            <w:right w:val="none" w:sz="0" w:space="0" w:color="auto"/>
          </w:divBdr>
        </w:div>
      </w:divsChild>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685936930">
      <w:bodyDiv w:val="1"/>
      <w:marLeft w:val="0"/>
      <w:marRight w:val="0"/>
      <w:marTop w:val="0"/>
      <w:marBottom w:val="0"/>
      <w:divBdr>
        <w:top w:val="none" w:sz="0" w:space="0" w:color="auto"/>
        <w:left w:val="none" w:sz="0" w:space="0" w:color="auto"/>
        <w:bottom w:val="none" w:sz="0" w:space="0" w:color="auto"/>
        <w:right w:val="none" w:sz="0" w:space="0" w:color="auto"/>
      </w:divBdr>
    </w:div>
    <w:div w:id="1705903929">
      <w:bodyDiv w:val="1"/>
      <w:marLeft w:val="0"/>
      <w:marRight w:val="0"/>
      <w:marTop w:val="0"/>
      <w:marBottom w:val="0"/>
      <w:divBdr>
        <w:top w:val="none" w:sz="0" w:space="0" w:color="auto"/>
        <w:left w:val="none" w:sz="0" w:space="0" w:color="auto"/>
        <w:bottom w:val="none" w:sz="0" w:space="0" w:color="auto"/>
        <w:right w:val="none" w:sz="0" w:space="0" w:color="auto"/>
      </w:divBdr>
    </w:div>
    <w:div w:id="176352417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06726">
      <w:bodyDiv w:val="1"/>
      <w:marLeft w:val="0"/>
      <w:marRight w:val="0"/>
      <w:marTop w:val="0"/>
      <w:marBottom w:val="0"/>
      <w:divBdr>
        <w:top w:val="none" w:sz="0" w:space="0" w:color="auto"/>
        <w:left w:val="none" w:sz="0" w:space="0" w:color="auto"/>
        <w:bottom w:val="none" w:sz="0" w:space="0" w:color="auto"/>
        <w:right w:val="none" w:sz="0" w:space="0" w:color="auto"/>
      </w:divBdr>
    </w:div>
    <w:div w:id="21408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pludu-riska-informacijas-sistema/pludu-riska-informacijas-sistema?id=2103&amp;nid=88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Jakovlev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lidzd/%20pazinojumi_par_lidzdalibas_iesp/"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634F4-7BC8-40BA-AB1D-F4670D79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1633</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Iepakojuma likumā</vt:lpstr>
      <vt:lpstr>Grozījums Iepakojuma likumā</vt:lpstr>
    </vt:vector>
  </TitlesOfParts>
  <Company>VARAM</Company>
  <LinksUpToDate>false</LinksUpToDate>
  <CharactersWithSpaces>10926</CharactersWithSpaces>
  <SharedDoc>false</SharedDoc>
  <HLinks>
    <vt:vector size="24"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3211372</vt:i4>
      </vt:variant>
      <vt:variant>
        <vt:i4>0</vt:i4>
      </vt:variant>
      <vt:variant>
        <vt:i4>0</vt:i4>
      </vt:variant>
      <vt:variant>
        <vt:i4>5</vt:i4>
      </vt:variant>
      <vt:variant>
        <vt:lpwstr>https://likumi.lv/ta/id/221378-atkritumu-apsaimniekosanas-likums</vt:lpwstr>
      </vt:variant>
      <vt:variant>
        <vt:lpwstr>p6</vt:lpwstr>
      </vt:variant>
      <vt:variant>
        <vt:i4>6815867</vt:i4>
      </vt:variant>
      <vt:variant>
        <vt:i4>0</vt:i4>
      </vt:variant>
      <vt:variant>
        <vt:i4>0</vt:i4>
      </vt:variant>
      <vt:variant>
        <vt:i4>5</vt:i4>
      </vt:variant>
      <vt:variant>
        <vt:lpwstr>http://www.vvd.gov.lv/publikacijas-un-statistika/statistikas-dati/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Iepakojuma likumā</dc:title>
  <dc:subject>Likmprojekta anotācija</dc:subject>
  <dc:creator>Tatjana Alekse</dc:creator>
  <cp:keywords/>
  <dc:description/>
  <cp:lastModifiedBy>Ieva Jakovļeva</cp:lastModifiedBy>
  <cp:revision>7</cp:revision>
  <cp:lastPrinted>2018-10-29T08:32:00Z</cp:lastPrinted>
  <dcterms:created xsi:type="dcterms:W3CDTF">2018-10-23T13:23:00Z</dcterms:created>
  <dcterms:modified xsi:type="dcterms:W3CDTF">2018-10-29T09:30:00Z</dcterms:modified>
</cp:coreProperties>
</file>