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44" w:rsidRPr="00756444" w:rsidRDefault="00244FAB" w:rsidP="00756444">
      <w:pPr>
        <w:pStyle w:val="BodyText"/>
        <w:jc w:val="center"/>
        <w:rPr>
          <w:rFonts w:ascii="Times New Roman" w:hAnsi="Times New Roman" w:cs="Times New Roman"/>
          <w:b/>
          <w:bCs/>
          <w:sz w:val="28"/>
        </w:rPr>
      </w:pPr>
      <w:sdt>
        <w:sdtPr>
          <w:rPr>
            <w:rFonts w:ascii="Times New Roman" w:eastAsia="Times New Roman" w:hAnsi="Times New Roman" w:cs="Times New Roman"/>
            <w:bCs/>
            <w:color w:val="414142"/>
            <w:sz w:val="28"/>
            <w:szCs w:val="24"/>
            <w:lang w:eastAsia="lv-LV"/>
          </w:rPr>
          <w:id w:val="882755678"/>
          <w:placeholder>
            <w:docPart w:val="B2513C7936974E769D1103048039203D"/>
          </w:placeholder>
        </w:sdtPr>
        <w:sdtEndPr/>
        <w:sdtContent>
          <w:r w:rsidR="00756444" w:rsidRPr="00756444">
            <w:rPr>
              <w:rFonts w:ascii="Times New Roman" w:eastAsia="Times New Roman" w:hAnsi="Times New Roman" w:cs="Times New Roman"/>
              <w:bCs/>
              <w:color w:val="414142"/>
              <w:sz w:val="28"/>
              <w:szCs w:val="24"/>
              <w:lang w:eastAsia="lv-LV"/>
            </w:rPr>
            <w:t>Ministru kabineta noteikumu</w:t>
          </w:r>
        </w:sdtContent>
      </w:sdt>
      <w:r w:rsidR="00894C55" w:rsidRPr="00756444">
        <w:rPr>
          <w:rFonts w:ascii="Times New Roman" w:eastAsia="Times New Roman" w:hAnsi="Times New Roman" w:cs="Times New Roman"/>
          <w:bCs/>
          <w:color w:val="414142"/>
          <w:sz w:val="28"/>
          <w:szCs w:val="24"/>
          <w:lang w:eastAsia="lv-LV"/>
        </w:rPr>
        <w:t xml:space="preserve"> projekta</w:t>
      </w:r>
    </w:p>
    <w:p w:rsidR="00756444" w:rsidRPr="00A758DC" w:rsidRDefault="00756444" w:rsidP="00A758DC">
      <w:pPr>
        <w:pStyle w:val="NoSpacing"/>
        <w:jc w:val="center"/>
        <w:rPr>
          <w:rFonts w:ascii="Times New Roman" w:hAnsi="Times New Roman" w:cs="Times New Roman"/>
          <w:b/>
          <w:bCs/>
          <w:sz w:val="28"/>
          <w:szCs w:val="28"/>
        </w:rPr>
      </w:pPr>
      <w:r w:rsidRPr="00A758DC">
        <w:rPr>
          <w:rFonts w:ascii="Times New Roman" w:hAnsi="Times New Roman" w:cs="Times New Roman"/>
          <w:b/>
          <w:bCs/>
          <w:sz w:val="28"/>
          <w:szCs w:val="28"/>
        </w:rPr>
        <w:t>“</w:t>
      </w:r>
      <w:r w:rsidR="000D6B9F" w:rsidRPr="00A758DC">
        <w:rPr>
          <w:rFonts w:ascii="Times New Roman" w:hAnsi="Times New Roman" w:cs="Times New Roman"/>
          <w:b/>
          <w:bCs/>
          <w:sz w:val="28"/>
          <w:szCs w:val="28"/>
        </w:rPr>
        <w:t xml:space="preserve">Noteikumi par elektromagnētiskā lauka </w:t>
      </w:r>
      <w:bookmarkStart w:id="0" w:name="_Hlk517086728"/>
      <w:bookmarkStart w:id="1" w:name="_Hlk517086729"/>
      <w:bookmarkStart w:id="2" w:name="_Hlk517086730"/>
      <w:bookmarkStart w:id="3" w:name="_Hlk517086731"/>
      <w:bookmarkStart w:id="4" w:name="_Hlk517086732"/>
      <w:bookmarkStart w:id="5" w:name="_Hlk517086733"/>
      <w:r w:rsidR="00A758DC" w:rsidRPr="00A758DC">
        <w:rPr>
          <w:rFonts w:ascii="Times New Roman" w:eastAsia="Calibri" w:hAnsi="Times New Roman" w:cs="Times New Roman"/>
          <w:b/>
          <w:bCs/>
          <w:color w:val="000000"/>
          <w:sz w:val="28"/>
          <w:szCs w:val="28"/>
          <w:lang w:eastAsia="en-US"/>
        </w:rPr>
        <w:t xml:space="preserve"> radītā riska novēršanu vai samazināšanu</w:t>
      </w:r>
      <w:bookmarkEnd w:id="0"/>
      <w:bookmarkEnd w:id="1"/>
      <w:bookmarkEnd w:id="2"/>
      <w:bookmarkEnd w:id="3"/>
      <w:bookmarkEnd w:id="4"/>
      <w:bookmarkEnd w:id="5"/>
      <w:r w:rsidRPr="00A758DC">
        <w:rPr>
          <w:rFonts w:ascii="Times New Roman" w:hAnsi="Times New Roman" w:cs="Times New Roman"/>
          <w:b/>
          <w:bCs/>
          <w:sz w:val="28"/>
          <w:szCs w:val="28"/>
        </w:rPr>
        <w:t>”</w:t>
      </w:r>
    </w:p>
    <w:p w:rsidR="00894C55" w:rsidRPr="00756444" w:rsidRDefault="00894C55" w:rsidP="00756444">
      <w:pPr>
        <w:shd w:val="clear" w:color="auto" w:fill="FFFFFF"/>
        <w:spacing w:after="0" w:line="240" w:lineRule="auto"/>
        <w:jc w:val="center"/>
        <w:rPr>
          <w:rFonts w:ascii="Times New Roman" w:eastAsia="Times New Roman" w:hAnsi="Times New Roman" w:cs="Times New Roman"/>
          <w:bCs/>
          <w:color w:val="414142"/>
          <w:sz w:val="28"/>
          <w:szCs w:val="24"/>
          <w:lang w:eastAsia="lv-LV"/>
        </w:rPr>
      </w:pPr>
      <w:r w:rsidRPr="00756444">
        <w:rPr>
          <w:rFonts w:ascii="Times New Roman" w:eastAsia="Times New Roman" w:hAnsi="Times New Roman" w:cs="Times New Roman"/>
          <w:bCs/>
          <w:color w:val="414142"/>
          <w:sz w:val="28"/>
          <w:szCs w:val="24"/>
          <w:lang w:eastAsia="lv-LV"/>
        </w:rPr>
        <w:t>sākotnējās ietekmes novērtējuma ziņojums (anotācija)</w:t>
      </w:r>
    </w:p>
    <w:p w:rsidR="00E5323B" w:rsidRPr="00756444" w:rsidRDefault="00E5323B"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1"/>
        <w:gridCol w:w="750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000E33">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4118" w:type="pct"/>
            <w:tcBorders>
              <w:top w:val="outset" w:sz="6" w:space="0" w:color="auto"/>
              <w:left w:val="outset" w:sz="6" w:space="0" w:color="auto"/>
              <w:bottom w:val="outset" w:sz="6" w:space="0" w:color="auto"/>
              <w:right w:val="outset" w:sz="6" w:space="0" w:color="auto"/>
            </w:tcBorders>
            <w:hideMark/>
          </w:tcPr>
          <w:p w:rsidR="007A44ED" w:rsidRPr="007A44ED" w:rsidRDefault="007A44ED" w:rsidP="007A44ED">
            <w:pPr>
              <w:spacing w:after="0" w:line="240" w:lineRule="auto"/>
              <w:jc w:val="both"/>
              <w:rPr>
                <w:rFonts w:ascii="Times New Roman" w:eastAsia="Times New Roman" w:hAnsi="Times New Roman" w:cs="Times New Roman"/>
                <w:i/>
                <w:noProof/>
                <w:sz w:val="28"/>
                <w:szCs w:val="28"/>
                <w:lang w:bidi="lo-LA"/>
              </w:rPr>
            </w:pPr>
            <w:r>
              <w:rPr>
                <w:rFonts w:ascii="Times New Roman" w:eastAsia="Times New Roman" w:hAnsi="Times New Roman" w:cs="Times New Roman"/>
                <w:noProof/>
                <w:sz w:val="28"/>
                <w:szCs w:val="28"/>
              </w:rPr>
              <w:t>Projekta mērķis ir noteikt</w:t>
            </w:r>
          </w:p>
          <w:p w:rsidR="007A44ED" w:rsidRPr="007A44ED" w:rsidRDefault="007A44ED" w:rsidP="007A44ED">
            <w:pPr>
              <w:spacing w:after="0" w:line="240" w:lineRule="auto"/>
              <w:jc w:val="both"/>
              <w:rPr>
                <w:rFonts w:ascii="Times New Roman" w:eastAsia="Times New Roman" w:hAnsi="Times New Roman" w:cs="Times New Roman"/>
                <w:noProof/>
                <w:sz w:val="28"/>
                <w:szCs w:val="28"/>
                <w:lang w:bidi="lo-LA"/>
              </w:rPr>
            </w:pPr>
            <w:r w:rsidRPr="007A44ED">
              <w:rPr>
                <w:rFonts w:ascii="Times New Roman" w:eastAsia="Times New Roman" w:hAnsi="Times New Roman" w:cs="Times New Roman"/>
                <w:noProof/>
                <w:sz w:val="28"/>
                <w:szCs w:val="28"/>
                <w:lang w:bidi="lo-LA"/>
              </w:rPr>
              <w:t xml:space="preserve">1.1. </w:t>
            </w:r>
            <w:r w:rsidR="00662F86" w:rsidRPr="00662F86">
              <w:rPr>
                <w:rFonts w:ascii="Times New Roman" w:eastAsia="Times New Roman" w:hAnsi="Times New Roman" w:cs="Times New Roman"/>
                <w:noProof/>
                <w:sz w:val="28"/>
                <w:szCs w:val="28"/>
                <w:lang w:bidi="lo-LA"/>
              </w:rPr>
              <w:t>elektromagnētiskā lauka starojuma robežlielumus un mērķlielumus</w:t>
            </w:r>
            <w:r w:rsidR="00662F86" w:rsidRPr="00662F86">
              <w:rPr>
                <w:rFonts w:ascii="Times New Roman" w:eastAsia="Times New Roman" w:hAnsi="Times New Roman" w:cs="Times New Roman"/>
                <w:noProof/>
                <w:sz w:val="28"/>
                <w:szCs w:val="24"/>
              </w:rPr>
              <w:t xml:space="preserve">, </w:t>
            </w:r>
            <w:r w:rsidRPr="007A44ED">
              <w:rPr>
                <w:rFonts w:ascii="Times New Roman" w:eastAsia="Times New Roman" w:hAnsi="Times New Roman" w:cs="Times New Roman"/>
                <w:noProof/>
                <w:sz w:val="28"/>
                <w:szCs w:val="28"/>
                <w:lang w:bidi="lo-LA"/>
              </w:rPr>
              <w:t xml:space="preserve">to piemērošanas kārtību un novērtēšanas metodes; </w:t>
            </w:r>
          </w:p>
          <w:p w:rsidR="007A44ED" w:rsidRPr="007A44ED" w:rsidRDefault="007A44ED" w:rsidP="007A44ED">
            <w:pPr>
              <w:spacing w:after="0" w:line="240" w:lineRule="auto"/>
              <w:jc w:val="both"/>
              <w:rPr>
                <w:rFonts w:ascii="Times New Roman" w:eastAsia="Times New Roman" w:hAnsi="Times New Roman" w:cs="Times New Roman"/>
                <w:noProof/>
                <w:sz w:val="28"/>
                <w:szCs w:val="28"/>
                <w:lang w:bidi="lo-LA"/>
              </w:rPr>
            </w:pPr>
            <w:r w:rsidRPr="007A44ED">
              <w:rPr>
                <w:rFonts w:ascii="Times New Roman" w:eastAsia="Times New Roman" w:hAnsi="Times New Roman" w:cs="Times New Roman"/>
                <w:noProof/>
                <w:sz w:val="28"/>
                <w:szCs w:val="28"/>
                <w:lang w:bidi="lo-LA"/>
              </w:rPr>
              <w:t>1.2. prasības elektromagnētiskā lauka radītā riska novēršanai vai samazināšanai;</w:t>
            </w:r>
          </w:p>
          <w:p w:rsidR="007A44ED" w:rsidRDefault="007A44ED" w:rsidP="007A44ED">
            <w:pPr>
              <w:spacing w:after="0" w:line="240" w:lineRule="auto"/>
              <w:jc w:val="both"/>
              <w:rPr>
                <w:rFonts w:ascii="Times New Roman" w:eastAsia="Times New Roman" w:hAnsi="Times New Roman" w:cs="Times New Roman"/>
                <w:noProof/>
                <w:sz w:val="28"/>
                <w:szCs w:val="28"/>
                <w:lang w:bidi="lo-LA"/>
              </w:rPr>
            </w:pPr>
            <w:r w:rsidRPr="007A44ED">
              <w:rPr>
                <w:rFonts w:ascii="Times New Roman" w:eastAsia="Times New Roman" w:hAnsi="Times New Roman" w:cs="Times New Roman"/>
                <w:noProof/>
                <w:sz w:val="28"/>
                <w:szCs w:val="28"/>
                <w:lang w:bidi="lo-LA"/>
              </w:rPr>
              <w:t>1.3. kompetento iestādi ierīču radītā elektromagnētisk</w:t>
            </w:r>
            <w:r w:rsidR="00317AF3">
              <w:rPr>
                <w:rFonts w:ascii="Times New Roman" w:eastAsia="Times New Roman" w:hAnsi="Times New Roman" w:cs="Times New Roman"/>
                <w:noProof/>
                <w:sz w:val="28"/>
                <w:szCs w:val="28"/>
                <w:lang w:bidi="lo-LA"/>
              </w:rPr>
              <w:t>ā</w:t>
            </w:r>
            <w:r w:rsidRPr="007A44ED">
              <w:rPr>
                <w:rFonts w:ascii="Times New Roman" w:eastAsia="Times New Roman" w:hAnsi="Times New Roman" w:cs="Times New Roman"/>
                <w:noProof/>
                <w:sz w:val="28"/>
                <w:szCs w:val="28"/>
                <w:lang w:bidi="lo-LA"/>
              </w:rPr>
              <w:t xml:space="preserve"> lauk</w:t>
            </w:r>
            <w:r w:rsidR="00317AF3">
              <w:rPr>
                <w:rFonts w:ascii="Times New Roman" w:eastAsia="Times New Roman" w:hAnsi="Times New Roman" w:cs="Times New Roman"/>
                <w:noProof/>
                <w:sz w:val="28"/>
                <w:szCs w:val="28"/>
                <w:lang w:bidi="lo-LA"/>
              </w:rPr>
              <w:t>a</w:t>
            </w:r>
            <w:r w:rsidRPr="007A44ED">
              <w:rPr>
                <w:rFonts w:ascii="Times New Roman" w:eastAsia="Times New Roman" w:hAnsi="Times New Roman" w:cs="Times New Roman"/>
                <w:noProof/>
                <w:sz w:val="28"/>
                <w:szCs w:val="28"/>
                <w:lang w:bidi="lo-LA"/>
              </w:rPr>
              <w:t xml:space="preserve"> starojuma kontrolei.</w:t>
            </w:r>
          </w:p>
          <w:p w:rsidR="007A44ED" w:rsidRPr="007A44ED" w:rsidRDefault="007A44ED" w:rsidP="007A44ED">
            <w:pPr>
              <w:spacing w:after="0" w:line="240" w:lineRule="auto"/>
              <w:jc w:val="both"/>
              <w:rPr>
                <w:rFonts w:ascii="Times New Roman" w:eastAsia="Times New Roman" w:hAnsi="Times New Roman" w:cs="Times New Roman"/>
                <w:noProof/>
                <w:sz w:val="28"/>
                <w:szCs w:val="28"/>
                <w:lang w:bidi="lo-LA"/>
              </w:rPr>
            </w:pPr>
            <w:r>
              <w:rPr>
                <w:rFonts w:ascii="Times New Roman" w:eastAsia="Times New Roman" w:hAnsi="Times New Roman" w:cs="Times New Roman"/>
                <w:noProof/>
                <w:sz w:val="28"/>
                <w:szCs w:val="28"/>
                <w:lang w:bidi="lo-LA"/>
              </w:rPr>
              <w:t>Projekta spēka stāšanās laiks ir 2018.gada 1.novembris.</w:t>
            </w:r>
          </w:p>
          <w:p w:rsidR="00E5323B" w:rsidRPr="001B6A66"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 Tiesību akta projekta izstrādes nepieciešamība</w:t>
            </w:r>
          </w:p>
        </w:tc>
      </w:tr>
      <w:tr w:rsidR="002B0BEC" w:rsidRPr="002765BB" w:rsidTr="00000E3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Pamatojums</w:t>
            </w:r>
          </w:p>
        </w:tc>
        <w:tc>
          <w:tcPr>
            <w:tcW w:w="3778" w:type="pct"/>
            <w:tcBorders>
              <w:top w:val="outset" w:sz="6" w:space="0" w:color="414142"/>
              <w:left w:val="outset" w:sz="6" w:space="0" w:color="414142"/>
              <w:bottom w:val="outset" w:sz="6" w:space="0" w:color="414142"/>
              <w:right w:val="outset" w:sz="6" w:space="0" w:color="414142"/>
            </w:tcBorders>
            <w:hideMark/>
          </w:tcPr>
          <w:p w:rsidR="002B0BEC" w:rsidRPr="002765BB" w:rsidRDefault="002430EC" w:rsidP="00F43BE6">
            <w:pPr>
              <w:keepNext/>
              <w:jc w:val="both"/>
              <w:outlineLvl w:val="2"/>
              <w:rPr>
                <w:rFonts w:ascii="Times New Roman" w:hAnsi="Times New Roman" w:cs="Times New Roman"/>
                <w:sz w:val="28"/>
                <w:szCs w:val="28"/>
              </w:rPr>
            </w:pPr>
            <w:r w:rsidRPr="002765BB">
              <w:rPr>
                <w:rFonts w:ascii="Times New Roman" w:hAnsi="Times New Roman" w:cs="Times New Roman"/>
                <w:sz w:val="28"/>
                <w:szCs w:val="28"/>
              </w:rPr>
              <w:t xml:space="preserve">Likuma </w:t>
            </w:r>
            <w:r w:rsidR="00F20BAB">
              <w:rPr>
                <w:rFonts w:ascii="Times New Roman" w:hAnsi="Times New Roman" w:cs="Times New Roman"/>
                <w:sz w:val="28"/>
                <w:szCs w:val="28"/>
              </w:rPr>
              <w:t>“</w:t>
            </w:r>
            <w:r w:rsidR="00662F86" w:rsidRPr="002765BB">
              <w:rPr>
                <w:rFonts w:ascii="Times New Roman" w:hAnsi="Times New Roman" w:cs="Times New Roman"/>
                <w:sz w:val="28"/>
                <w:szCs w:val="28"/>
              </w:rPr>
              <w:t>P</w:t>
            </w:r>
            <w:r w:rsidRPr="002765BB">
              <w:rPr>
                <w:rFonts w:ascii="Times New Roman" w:hAnsi="Times New Roman" w:cs="Times New Roman"/>
                <w:sz w:val="28"/>
                <w:szCs w:val="28"/>
              </w:rPr>
              <w:t>ar piesārņ</w:t>
            </w:r>
            <w:r w:rsidR="002B0BEC" w:rsidRPr="002765BB">
              <w:rPr>
                <w:rFonts w:ascii="Times New Roman" w:hAnsi="Times New Roman" w:cs="Times New Roman"/>
                <w:sz w:val="28"/>
                <w:szCs w:val="28"/>
              </w:rPr>
              <w:t>ojumu</w:t>
            </w:r>
            <w:r w:rsidR="00F20BAB">
              <w:rPr>
                <w:rFonts w:ascii="Times New Roman" w:hAnsi="Times New Roman" w:cs="Times New Roman"/>
                <w:sz w:val="28"/>
                <w:szCs w:val="28"/>
              </w:rPr>
              <w:t xml:space="preserve">” </w:t>
            </w:r>
            <w:r w:rsidR="002B0BEC" w:rsidRPr="002765BB">
              <w:rPr>
                <w:rFonts w:ascii="Times New Roman" w:hAnsi="Times New Roman" w:cs="Times New Roman"/>
                <w:sz w:val="28"/>
                <w:szCs w:val="28"/>
              </w:rPr>
              <w:t>18.</w:t>
            </w:r>
            <w:r w:rsidR="002B0BEC" w:rsidRPr="002765BB">
              <w:rPr>
                <w:rFonts w:ascii="Times New Roman" w:hAnsi="Times New Roman" w:cs="Times New Roman"/>
                <w:sz w:val="28"/>
                <w:szCs w:val="28"/>
                <w:vertAlign w:val="superscript"/>
              </w:rPr>
              <w:t>2</w:t>
            </w:r>
            <w:r w:rsidR="002B0BEC" w:rsidRPr="002765BB">
              <w:rPr>
                <w:rFonts w:ascii="Times New Roman" w:hAnsi="Times New Roman" w:cs="Times New Roman"/>
                <w:sz w:val="28"/>
                <w:szCs w:val="28"/>
              </w:rPr>
              <w:t xml:space="preserve"> panta otrā daļa. </w:t>
            </w:r>
            <w:r w:rsidR="003A2F07" w:rsidRPr="00E61439">
              <w:rPr>
                <w:rFonts w:ascii="Times New Roman" w:hAnsi="Times New Roman" w:cs="Times New Roman"/>
                <w:sz w:val="28"/>
                <w:szCs w:val="28"/>
              </w:rPr>
              <w:t>(</w:t>
            </w:r>
            <w:r w:rsidR="004B5F8E" w:rsidRPr="00E61439">
              <w:rPr>
                <w:rFonts w:ascii="Times New Roman" w:hAnsi="Times New Roman" w:cs="Times New Roman"/>
                <w:sz w:val="28"/>
                <w:szCs w:val="28"/>
              </w:rPr>
              <w:t xml:space="preserve">Stājas spēkā </w:t>
            </w:r>
            <w:r w:rsidR="003A2F07" w:rsidRPr="00E61439">
              <w:rPr>
                <w:rFonts w:ascii="Times New Roman" w:hAnsi="Times New Roman" w:cs="Times New Roman"/>
                <w:sz w:val="28"/>
                <w:szCs w:val="28"/>
              </w:rPr>
              <w:t>2018</w:t>
            </w:r>
            <w:r w:rsidR="004B5F8E" w:rsidRPr="00E61439">
              <w:rPr>
                <w:rFonts w:ascii="Times New Roman" w:hAnsi="Times New Roman" w:cs="Times New Roman"/>
                <w:sz w:val="28"/>
                <w:szCs w:val="28"/>
              </w:rPr>
              <w:t>.gada 1.novembrī</w:t>
            </w:r>
            <w:r w:rsidR="003A2F07" w:rsidRPr="00E61439">
              <w:rPr>
                <w:rFonts w:ascii="Times New Roman" w:hAnsi="Times New Roman" w:cs="Times New Roman"/>
                <w:sz w:val="28"/>
                <w:szCs w:val="28"/>
              </w:rPr>
              <w:t>)</w:t>
            </w:r>
          </w:p>
        </w:tc>
      </w:tr>
      <w:tr w:rsidR="002B0BEC" w:rsidRPr="002765BB" w:rsidTr="00000E3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rsidR="00756444"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2765BB">
            <w:pPr>
              <w:ind w:firstLine="720"/>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2B0BEC" w:rsidRPr="002765BB" w:rsidRDefault="002B0BEC" w:rsidP="00756444">
            <w:pPr>
              <w:jc w:val="center"/>
              <w:rPr>
                <w:rFonts w:ascii="Times New Roman" w:eastAsia="Times New Roman" w:hAnsi="Times New Roman" w:cs="Times New Roman"/>
                <w:sz w:val="24"/>
                <w:szCs w:val="24"/>
                <w:lang w:eastAsia="lv-LV"/>
              </w:rPr>
            </w:pPr>
          </w:p>
        </w:tc>
        <w:tc>
          <w:tcPr>
            <w:tcW w:w="3778" w:type="pct"/>
            <w:tcBorders>
              <w:top w:val="outset" w:sz="6" w:space="0" w:color="414142"/>
              <w:left w:val="outset" w:sz="6" w:space="0" w:color="414142"/>
              <w:bottom w:val="outset" w:sz="6" w:space="0" w:color="414142"/>
              <w:right w:val="outset" w:sz="6" w:space="0" w:color="414142"/>
            </w:tcBorders>
            <w:hideMark/>
          </w:tcPr>
          <w:p w:rsidR="00B61ECE" w:rsidRPr="00B61ECE" w:rsidRDefault="002B0BEC" w:rsidP="00B61ECE">
            <w:pPr>
              <w:jc w:val="both"/>
              <w:rPr>
                <w:rFonts w:ascii="Times New Roman" w:hAnsi="Times New Roman" w:cs="Times New Roman"/>
                <w:bCs/>
                <w:sz w:val="28"/>
                <w:szCs w:val="28"/>
              </w:rPr>
            </w:pPr>
            <w:r w:rsidRPr="002765BB">
              <w:rPr>
                <w:rFonts w:ascii="Times New Roman" w:hAnsi="Times New Roman" w:cs="Times New Roman"/>
                <w:sz w:val="28"/>
                <w:szCs w:val="28"/>
              </w:rPr>
              <w:t>Cilvēka radīt</w:t>
            </w:r>
            <w:r w:rsidR="00317AF3" w:rsidRPr="002765BB">
              <w:rPr>
                <w:rFonts w:ascii="Times New Roman" w:hAnsi="Times New Roman" w:cs="Times New Roman"/>
                <w:sz w:val="28"/>
                <w:szCs w:val="28"/>
              </w:rPr>
              <w:t>ā</w:t>
            </w:r>
            <w:r w:rsidRPr="002765BB">
              <w:rPr>
                <w:rFonts w:ascii="Times New Roman" w:hAnsi="Times New Roman" w:cs="Times New Roman"/>
                <w:sz w:val="28"/>
                <w:szCs w:val="28"/>
              </w:rPr>
              <w:t xml:space="preserve"> elektromagnētisk</w:t>
            </w:r>
            <w:r w:rsidR="00317AF3" w:rsidRPr="002765BB">
              <w:rPr>
                <w:rFonts w:ascii="Times New Roman" w:hAnsi="Times New Roman" w:cs="Times New Roman"/>
                <w:sz w:val="28"/>
                <w:szCs w:val="28"/>
              </w:rPr>
              <w:t>ā</w:t>
            </w:r>
            <w:r w:rsidRPr="002765BB">
              <w:rPr>
                <w:rFonts w:ascii="Times New Roman" w:hAnsi="Times New Roman" w:cs="Times New Roman"/>
                <w:sz w:val="28"/>
                <w:szCs w:val="28"/>
              </w:rPr>
              <w:t xml:space="preserve"> lauk</w:t>
            </w:r>
            <w:r w:rsidR="00317AF3" w:rsidRPr="002765BB">
              <w:rPr>
                <w:rFonts w:ascii="Times New Roman" w:hAnsi="Times New Roman" w:cs="Times New Roman"/>
                <w:sz w:val="28"/>
                <w:szCs w:val="28"/>
              </w:rPr>
              <w:t>a</w:t>
            </w:r>
            <w:r w:rsidR="003B117C" w:rsidRPr="002765BB">
              <w:rPr>
                <w:rFonts w:ascii="Times New Roman" w:hAnsi="Times New Roman" w:cs="Times New Roman"/>
                <w:sz w:val="28"/>
                <w:szCs w:val="28"/>
              </w:rPr>
              <w:t xml:space="preserve"> (</w:t>
            </w:r>
            <w:r w:rsidR="00CF0CDC">
              <w:rPr>
                <w:rFonts w:ascii="Times New Roman" w:hAnsi="Times New Roman" w:cs="Times New Roman"/>
                <w:sz w:val="28"/>
                <w:szCs w:val="28"/>
              </w:rPr>
              <w:t xml:space="preserve">turpmāk - </w:t>
            </w:r>
            <w:r w:rsidR="003B117C" w:rsidRPr="002765BB">
              <w:rPr>
                <w:rFonts w:ascii="Times New Roman" w:hAnsi="Times New Roman" w:cs="Times New Roman"/>
                <w:sz w:val="28"/>
                <w:szCs w:val="28"/>
              </w:rPr>
              <w:t xml:space="preserve">EML) starojuma </w:t>
            </w:r>
            <w:r w:rsidRPr="002765BB">
              <w:rPr>
                <w:rFonts w:ascii="Times New Roman" w:hAnsi="Times New Roman" w:cs="Times New Roman"/>
                <w:sz w:val="28"/>
                <w:szCs w:val="28"/>
              </w:rPr>
              <w:t>avoti  ir elektrība (visas elektriskās un elektroniskās ierīces un aparāti), radari, mobilo telefonu bāzes stacijas un citas  bezvadu sakaru  iekārtas</w:t>
            </w:r>
            <w:r w:rsidR="00F20BAB">
              <w:rPr>
                <w:rFonts w:ascii="Times New Roman" w:hAnsi="Times New Roman" w:cs="Times New Roman"/>
                <w:sz w:val="28"/>
                <w:szCs w:val="28"/>
              </w:rPr>
              <w:t xml:space="preserve"> </w:t>
            </w:r>
            <w:r w:rsidR="00D35A2A" w:rsidRPr="002765BB">
              <w:rPr>
                <w:rFonts w:ascii="Times New Roman" w:hAnsi="Times New Roman" w:cs="Times New Roman"/>
                <w:sz w:val="28"/>
                <w:szCs w:val="28"/>
              </w:rPr>
              <w:t xml:space="preserve">un </w:t>
            </w:r>
            <w:r w:rsidRPr="002765BB">
              <w:rPr>
                <w:rFonts w:ascii="Times New Roman" w:hAnsi="Times New Roman" w:cs="Times New Roman"/>
                <w:sz w:val="28"/>
                <w:szCs w:val="28"/>
              </w:rPr>
              <w:t xml:space="preserve">sistēmas. Ikviens cilvēks ir pakļauts vāju elektrisko un magnētisko lauku iedarbībai – gan mājās, gan arī darba vidē. </w:t>
            </w:r>
            <w:r w:rsidR="00B61ECE" w:rsidRPr="00B61ECE">
              <w:rPr>
                <w:rFonts w:ascii="Times New Roman" w:hAnsi="Times New Roman" w:cs="Times New Roman"/>
                <w:bCs/>
                <w:sz w:val="28"/>
                <w:szCs w:val="28"/>
              </w:rPr>
              <w:t>Attīstoties jaunākajām tehnoloģijām, palielinās EML starojuma avotu skaits un daudzveidība, līdz ar ko arī pieaug sabiedrības bažas par EML  ietekmi uz veselību.</w:t>
            </w:r>
          </w:p>
          <w:p w:rsidR="00EF73C0" w:rsidRPr="00F20BAB" w:rsidRDefault="00336EAE" w:rsidP="00336EAE">
            <w:pPr>
              <w:jc w:val="both"/>
              <w:rPr>
                <w:rFonts w:ascii="Times New Roman" w:hAnsi="Times New Roman" w:cs="Times New Roman"/>
                <w:b/>
                <w:bCs/>
                <w:sz w:val="28"/>
                <w:szCs w:val="28"/>
              </w:rPr>
            </w:pPr>
            <w:r w:rsidRPr="00F20BAB">
              <w:rPr>
                <w:rFonts w:ascii="Times New Roman" w:hAnsi="Times New Roman" w:cs="Times New Roman"/>
                <w:sz w:val="28"/>
                <w:szCs w:val="28"/>
              </w:rPr>
              <w:t>1.</w:t>
            </w:r>
            <w:r w:rsidR="002B0BEC" w:rsidRPr="00F20BAB">
              <w:rPr>
                <w:rFonts w:ascii="Times New Roman" w:hAnsi="Times New Roman" w:cs="Times New Roman"/>
                <w:sz w:val="28"/>
                <w:szCs w:val="28"/>
              </w:rPr>
              <w:t xml:space="preserve">Šobrīd Latvijas </w:t>
            </w:r>
            <w:r w:rsidR="004A3BE0" w:rsidRPr="00F20BAB">
              <w:rPr>
                <w:rFonts w:ascii="Times New Roman" w:hAnsi="Times New Roman" w:cs="Times New Roman"/>
                <w:sz w:val="28"/>
                <w:szCs w:val="28"/>
              </w:rPr>
              <w:t>normatīvajā regulējumā</w:t>
            </w:r>
            <w:r w:rsidR="002B0BEC" w:rsidRPr="00F20BAB">
              <w:rPr>
                <w:rFonts w:ascii="Times New Roman" w:hAnsi="Times New Roman" w:cs="Times New Roman"/>
                <w:sz w:val="28"/>
                <w:szCs w:val="28"/>
              </w:rPr>
              <w:t xml:space="preserve"> elektrodrošības aspektā būvniecības ierobežojumus nosaka Aizsargjoslu likums, </w:t>
            </w:r>
            <w:r w:rsidR="004976D6" w:rsidRPr="00F20BAB">
              <w:rPr>
                <w:rFonts w:ascii="Times New Roman" w:hAnsi="Times New Roman" w:cs="Times New Roman"/>
                <w:sz w:val="28"/>
                <w:szCs w:val="28"/>
              </w:rPr>
              <w:t xml:space="preserve">paredzot </w:t>
            </w:r>
            <w:r w:rsidR="004976D6" w:rsidRPr="00F20BAB">
              <w:rPr>
                <w:rFonts w:ascii="Times New Roman" w:hAnsi="Times New Roman" w:cs="Times New Roman"/>
                <w:bCs/>
                <w:sz w:val="28"/>
                <w:szCs w:val="28"/>
              </w:rPr>
              <w:t>ekspluatācijas </w:t>
            </w:r>
            <w:r w:rsidR="004976D6" w:rsidRPr="00F20BAB">
              <w:rPr>
                <w:rFonts w:ascii="Times New Roman" w:hAnsi="Times New Roman" w:cs="Times New Roman"/>
                <w:sz w:val="28"/>
                <w:szCs w:val="28"/>
              </w:rPr>
              <w:t xml:space="preserve"> aizsargjoslas gar elektronisko sakaru tīkliem un stacionārajiem radiomonitoringa punktiem</w:t>
            </w:r>
            <w:r w:rsidR="008200EF" w:rsidRPr="00F20BAB">
              <w:rPr>
                <w:rFonts w:ascii="Times New Roman" w:hAnsi="Times New Roman" w:cs="Times New Roman"/>
                <w:sz w:val="28"/>
                <w:szCs w:val="28"/>
              </w:rPr>
              <w:t xml:space="preserve"> un</w:t>
            </w:r>
            <w:r w:rsidR="004976D6" w:rsidRPr="00F20BAB">
              <w:rPr>
                <w:rFonts w:ascii="Times New Roman" w:hAnsi="Times New Roman" w:cs="Times New Roman"/>
                <w:sz w:val="28"/>
                <w:szCs w:val="28"/>
              </w:rPr>
              <w:t xml:space="preserve"> drošības</w:t>
            </w:r>
            <w:r w:rsidR="00F20BAB" w:rsidRPr="00F20BAB">
              <w:rPr>
                <w:rFonts w:ascii="Times New Roman" w:hAnsi="Times New Roman" w:cs="Times New Roman"/>
                <w:sz w:val="28"/>
                <w:szCs w:val="28"/>
              </w:rPr>
              <w:t xml:space="preserve"> </w:t>
            </w:r>
            <w:r w:rsidR="004976D6" w:rsidRPr="00F20BAB">
              <w:rPr>
                <w:rFonts w:ascii="Times New Roman" w:hAnsi="Times New Roman" w:cs="Times New Roman"/>
                <w:sz w:val="28"/>
                <w:szCs w:val="28"/>
              </w:rPr>
              <w:t>aizsargjoslas ap vēja elektrostacijām</w:t>
            </w:r>
            <w:r w:rsidR="005278A9" w:rsidRPr="00F20BAB">
              <w:rPr>
                <w:rFonts w:ascii="Times New Roman" w:hAnsi="Times New Roman" w:cs="Times New Roman"/>
                <w:sz w:val="28"/>
                <w:szCs w:val="28"/>
              </w:rPr>
              <w:t xml:space="preserve"> un nosakot aprobežojumus tajās.</w:t>
            </w:r>
          </w:p>
          <w:p w:rsidR="008200EF" w:rsidRPr="00F20BAB" w:rsidRDefault="005278A9" w:rsidP="00336EAE">
            <w:pPr>
              <w:jc w:val="both"/>
              <w:rPr>
                <w:rFonts w:ascii="Times New Roman" w:hAnsi="Times New Roman" w:cs="Times New Roman"/>
                <w:bCs/>
                <w:sz w:val="28"/>
                <w:szCs w:val="28"/>
              </w:rPr>
            </w:pPr>
            <w:r w:rsidRPr="00336EAE">
              <w:rPr>
                <w:rFonts w:ascii="Times New Roman" w:hAnsi="Times New Roman" w:cs="Times New Roman"/>
                <w:bCs/>
                <w:sz w:val="28"/>
                <w:szCs w:val="28"/>
              </w:rPr>
              <w:t>T</w:t>
            </w:r>
            <w:r w:rsidR="002B0BEC" w:rsidRPr="00336EAE">
              <w:rPr>
                <w:rFonts w:ascii="Times New Roman" w:hAnsi="Times New Roman" w:cs="Times New Roman"/>
                <w:bCs/>
                <w:sz w:val="28"/>
                <w:szCs w:val="28"/>
              </w:rPr>
              <w:t xml:space="preserve">iesiskais regulējums darba aizsardzības prasību minimuma noteikšanai nodarbināto aizsardzībai pret risku viņu veselībai un drošībai, ko rada vai var radīt </w:t>
            </w:r>
            <w:r w:rsidR="00CF0CDC" w:rsidRPr="00336EAE">
              <w:rPr>
                <w:rFonts w:ascii="Times New Roman" w:hAnsi="Times New Roman" w:cs="Times New Roman"/>
                <w:bCs/>
                <w:sz w:val="28"/>
                <w:szCs w:val="28"/>
              </w:rPr>
              <w:t>EML</w:t>
            </w:r>
            <w:r w:rsidR="002B0BEC" w:rsidRPr="00336EAE">
              <w:rPr>
                <w:rFonts w:ascii="Times New Roman" w:hAnsi="Times New Roman" w:cs="Times New Roman"/>
                <w:bCs/>
                <w:sz w:val="28"/>
                <w:szCs w:val="28"/>
              </w:rPr>
              <w:t xml:space="preserve">  saskaņā ar </w:t>
            </w:r>
            <w:r w:rsidR="002B0BEC" w:rsidRPr="00336EAE">
              <w:rPr>
                <w:rFonts w:ascii="Times New Roman" w:hAnsi="Times New Roman" w:cs="Times New Roman"/>
                <w:bCs/>
                <w:i/>
                <w:sz w:val="28"/>
                <w:szCs w:val="28"/>
              </w:rPr>
              <w:t xml:space="preserve">Eiropas Parlamenta un Padomes </w:t>
            </w:r>
            <w:r w:rsidR="002B0BEC" w:rsidRPr="00336EAE">
              <w:rPr>
                <w:rFonts w:ascii="Times New Roman" w:hAnsi="Times New Roman" w:cs="Times New Roman"/>
                <w:i/>
                <w:sz w:val="28"/>
                <w:szCs w:val="28"/>
              </w:rPr>
              <w:t xml:space="preserve">2013.gada 26.jūnija direktīvu 2013/35/ES par minimālajām veselības </w:t>
            </w:r>
            <w:r w:rsidR="002B0BEC" w:rsidRPr="00336EAE">
              <w:rPr>
                <w:rFonts w:ascii="Times New Roman" w:hAnsi="Times New Roman" w:cs="Times New Roman"/>
                <w:i/>
                <w:sz w:val="28"/>
                <w:szCs w:val="28"/>
              </w:rPr>
              <w:lastRenderedPageBreak/>
              <w:t>aizsardzības un drošuma prasībām attiecībā uz darba ņēmēju pakļaušanu riskam, ko rada fizikāli faktori (</w:t>
            </w:r>
            <w:r w:rsidR="00A56D8F" w:rsidRPr="00336EAE">
              <w:rPr>
                <w:rFonts w:ascii="Times New Roman" w:hAnsi="Times New Roman" w:cs="Times New Roman"/>
                <w:i/>
                <w:sz w:val="28"/>
                <w:szCs w:val="28"/>
              </w:rPr>
              <w:t>EML</w:t>
            </w:r>
            <w:r w:rsidR="002B0BEC" w:rsidRPr="00336EAE">
              <w:rPr>
                <w:rFonts w:ascii="Times New Roman" w:hAnsi="Times New Roman" w:cs="Times New Roman"/>
                <w:i/>
                <w:sz w:val="28"/>
                <w:szCs w:val="28"/>
              </w:rPr>
              <w:t>)</w:t>
            </w:r>
            <w:r w:rsidR="002B0BEC" w:rsidRPr="00336EAE">
              <w:rPr>
                <w:rFonts w:ascii="Times New Roman" w:hAnsi="Times New Roman" w:cs="Times New Roman"/>
                <w:bCs/>
                <w:sz w:val="28"/>
                <w:szCs w:val="28"/>
              </w:rPr>
              <w:t xml:space="preserve"> ir noteikts  Ministru kabineta 2015. gada 13. oktobra noteikumos Nr. 584 “Darba aizsardzības prasības nodarbināto aizsardzībai pret elektromagnētiskā lauka radīto risku darba vidē”</w:t>
            </w:r>
            <w:r w:rsidR="00EF73C0" w:rsidRPr="00336EAE">
              <w:rPr>
                <w:rFonts w:ascii="Times New Roman" w:hAnsi="Times New Roman" w:cs="Times New Roman"/>
                <w:bCs/>
                <w:sz w:val="28"/>
                <w:szCs w:val="28"/>
              </w:rPr>
              <w:t xml:space="preserve">. </w:t>
            </w:r>
            <w:r w:rsidR="00EF73C0" w:rsidRPr="00F20BAB">
              <w:rPr>
                <w:rFonts w:ascii="Times New Roman" w:hAnsi="Times New Roman" w:cs="Times New Roman"/>
                <w:bCs/>
                <w:sz w:val="28"/>
                <w:szCs w:val="28"/>
              </w:rPr>
              <w:t xml:space="preserve">Darba vidē ir noteiktas EML ekspozīcijas robežvērtības un ekspozīcijas darbības vērtības, EML iedarbības noteikšana un radītā riska novērtēšana,  EML radītā riska novēršana vai samazināšana, </w:t>
            </w:r>
            <w:r w:rsidR="008200EF" w:rsidRPr="00F20BAB">
              <w:rPr>
                <w:rFonts w:ascii="Times New Roman" w:hAnsi="Times New Roman" w:cs="Times New Roman"/>
                <w:bCs/>
                <w:sz w:val="28"/>
                <w:szCs w:val="28"/>
              </w:rPr>
              <w:t xml:space="preserve">darba devēja atbildība </w:t>
            </w:r>
            <w:r w:rsidR="00EF73C0" w:rsidRPr="00F20BAB">
              <w:rPr>
                <w:rFonts w:ascii="Times New Roman" w:hAnsi="Times New Roman" w:cs="Times New Roman"/>
                <w:bCs/>
                <w:sz w:val="28"/>
                <w:szCs w:val="28"/>
              </w:rPr>
              <w:t>un pien</w:t>
            </w:r>
            <w:r w:rsidR="00336EAE" w:rsidRPr="00F20BAB">
              <w:rPr>
                <w:rFonts w:ascii="Times New Roman" w:hAnsi="Times New Roman" w:cs="Times New Roman"/>
                <w:bCs/>
                <w:sz w:val="28"/>
                <w:szCs w:val="28"/>
              </w:rPr>
              <w:t>ā</w:t>
            </w:r>
            <w:r w:rsidR="00EF73C0" w:rsidRPr="00F20BAB">
              <w:rPr>
                <w:rFonts w:ascii="Times New Roman" w:hAnsi="Times New Roman" w:cs="Times New Roman"/>
                <w:bCs/>
                <w:sz w:val="28"/>
                <w:szCs w:val="28"/>
              </w:rPr>
              <w:t xml:space="preserve">kumi </w:t>
            </w:r>
            <w:r w:rsidR="008200EF" w:rsidRPr="00F20BAB">
              <w:rPr>
                <w:rFonts w:ascii="Times New Roman" w:hAnsi="Times New Roman" w:cs="Times New Roman"/>
                <w:bCs/>
                <w:sz w:val="28"/>
                <w:szCs w:val="28"/>
              </w:rPr>
              <w:t xml:space="preserve">par nodarbināto aizsardzību pret </w:t>
            </w:r>
            <w:r w:rsidR="00EF73C0" w:rsidRPr="00F20BAB">
              <w:rPr>
                <w:rFonts w:ascii="Times New Roman" w:hAnsi="Times New Roman" w:cs="Times New Roman"/>
                <w:bCs/>
                <w:sz w:val="28"/>
                <w:szCs w:val="28"/>
              </w:rPr>
              <w:t>EML</w:t>
            </w:r>
            <w:r w:rsidR="008200EF" w:rsidRPr="00F20BAB">
              <w:rPr>
                <w:rFonts w:ascii="Times New Roman" w:hAnsi="Times New Roman" w:cs="Times New Roman"/>
                <w:bCs/>
                <w:sz w:val="28"/>
                <w:szCs w:val="28"/>
              </w:rPr>
              <w:t xml:space="preserve"> radīto risku</w:t>
            </w:r>
            <w:r w:rsidR="00336EAE" w:rsidRPr="00F20BAB">
              <w:rPr>
                <w:rFonts w:ascii="Times New Roman" w:hAnsi="Times New Roman" w:cs="Times New Roman"/>
                <w:bCs/>
                <w:sz w:val="28"/>
                <w:szCs w:val="28"/>
              </w:rPr>
              <w:t>,</w:t>
            </w:r>
            <w:r w:rsidR="00F20BAB">
              <w:rPr>
                <w:rFonts w:ascii="Times New Roman" w:hAnsi="Times New Roman" w:cs="Times New Roman"/>
                <w:bCs/>
                <w:sz w:val="28"/>
                <w:szCs w:val="28"/>
              </w:rPr>
              <w:t xml:space="preserve"> </w:t>
            </w:r>
            <w:r w:rsidR="00EF73C0" w:rsidRPr="00F20BAB">
              <w:rPr>
                <w:rFonts w:ascii="Times New Roman" w:hAnsi="Times New Roman" w:cs="Times New Roman"/>
                <w:bCs/>
                <w:sz w:val="28"/>
                <w:szCs w:val="28"/>
              </w:rPr>
              <w:t>t.sk</w:t>
            </w:r>
            <w:r w:rsidR="00336EAE" w:rsidRPr="00F20BAB">
              <w:rPr>
                <w:rFonts w:ascii="Times New Roman" w:hAnsi="Times New Roman" w:cs="Times New Roman"/>
                <w:bCs/>
                <w:sz w:val="28"/>
                <w:szCs w:val="28"/>
              </w:rPr>
              <w:t>.</w:t>
            </w:r>
            <w:r w:rsidR="008200EF" w:rsidRPr="00F20BAB">
              <w:rPr>
                <w:rFonts w:ascii="Times New Roman" w:hAnsi="Times New Roman" w:cs="Times New Roman"/>
                <w:bCs/>
                <w:sz w:val="28"/>
                <w:szCs w:val="28"/>
              </w:rPr>
              <w:t xml:space="preserve"> nodrošināt nodarbinātajiem, kas ir pakļauti </w:t>
            </w:r>
            <w:r w:rsidR="00623E42" w:rsidRPr="00F20BAB">
              <w:rPr>
                <w:rFonts w:ascii="Times New Roman" w:hAnsi="Times New Roman" w:cs="Times New Roman"/>
                <w:bCs/>
                <w:sz w:val="28"/>
                <w:szCs w:val="28"/>
              </w:rPr>
              <w:t>EML</w:t>
            </w:r>
            <w:r w:rsidR="008200EF" w:rsidRPr="00F20BAB">
              <w:rPr>
                <w:rFonts w:ascii="Times New Roman" w:hAnsi="Times New Roman" w:cs="Times New Roman"/>
                <w:bCs/>
                <w:sz w:val="28"/>
                <w:szCs w:val="28"/>
              </w:rPr>
              <w:t xml:space="preserve"> starojumam, obligātās veselības pārbaudes, lai pēc iespējas agrāk konstatētu </w:t>
            </w:r>
            <w:r w:rsidR="00623E42" w:rsidRPr="00F20BAB">
              <w:rPr>
                <w:rFonts w:ascii="Times New Roman" w:hAnsi="Times New Roman" w:cs="Times New Roman"/>
                <w:bCs/>
                <w:sz w:val="28"/>
                <w:szCs w:val="28"/>
              </w:rPr>
              <w:t>EML</w:t>
            </w:r>
            <w:r w:rsidR="008200EF" w:rsidRPr="00F20BAB">
              <w:rPr>
                <w:rFonts w:ascii="Times New Roman" w:hAnsi="Times New Roman" w:cs="Times New Roman"/>
                <w:bCs/>
                <w:sz w:val="28"/>
                <w:szCs w:val="28"/>
              </w:rPr>
              <w:t xml:space="preserve"> izraisītus veselības tr</w:t>
            </w:r>
            <w:r w:rsidR="00336EAE" w:rsidRPr="00F20BAB">
              <w:rPr>
                <w:rFonts w:ascii="Times New Roman" w:hAnsi="Times New Roman" w:cs="Times New Roman"/>
                <w:bCs/>
                <w:sz w:val="28"/>
                <w:szCs w:val="28"/>
              </w:rPr>
              <w:t>aucējumus.</w:t>
            </w:r>
          </w:p>
          <w:p w:rsidR="00880FFC" w:rsidRDefault="0070559B" w:rsidP="0070559B">
            <w:pPr>
              <w:jc w:val="both"/>
              <w:rPr>
                <w:rFonts w:ascii="Times New Roman" w:hAnsi="Times New Roman" w:cs="Times New Roman"/>
                <w:bCs/>
                <w:sz w:val="28"/>
                <w:szCs w:val="28"/>
              </w:rPr>
            </w:pPr>
            <w:r w:rsidRPr="0070559B">
              <w:rPr>
                <w:rFonts w:ascii="Times New Roman" w:hAnsi="Times New Roman" w:cs="Times New Roman"/>
                <w:bCs/>
                <w:sz w:val="28"/>
                <w:szCs w:val="28"/>
              </w:rPr>
              <w:t xml:space="preserve">Tādējādi Ministru kabineta noteikumu </w:t>
            </w:r>
            <w:r w:rsidRPr="009555D7">
              <w:rPr>
                <w:rFonts w:ascii="Times New Roman" w:hAnsi="Times New Roman" w:cs="Times New Roman"/>
                <w:bCs/>
                <w:sz w:val="28"/>
                <w:szCs w:val="28"/>
              </w:rPr>
              <w:t>projekts “</w:t>
            </w:r>
            <w:r w:rsidR="009555D7" w:rsidRPr="009555D7">
              <w:rPr>
                <w:rFonts w:ascii="Times New Roman" w:hAnsi="Times New Roman" w:cs="Times New Roman"/>
                <w:bCs/>
                <w:sz w:val="28"/>
                <w:szCs w:val="28"/>
              </w:rPr>
              <w:t>Noteikumi par elektromagnētiskā lauka  radītā riska novēršanu vai samazināšanu</w:t>
            </w:r>
            <w:r w:rsidRPr="009555D7">
              <w:rPr>
                <w:rFonts w:ascii="Times New Roman" w:hAnsi="Times New Roman" w:cs="Times New Roman"/>
                <w:bCs/>
                <w:sz w:val="28"/>
                <w:szCs w:val="28"/>
              </w:rPr>
              <w:t>”</w:t>
            </w:r>
            <w:r w:rsidRPr="00835835">
              <w:rPr>
                <w:rFonts w:ascii="Times New Roman" w:hAnsi="Times New Roman" w:cs="Times New Roman"/>
                <w:bCs/>
                <w:sz w:val="28"/>
                <w:szCs w:val="28"/>
              </w:rPr>
              <w:t xml:space="preserve"> (turpmāk – projekts)</w:t>
            </w:r>
            <w:r w:rsidRPr="0070559B">
              <w:rPr>
                <w:rFonts w:ascii="Times New Roman" w:hAnsi="Times New Roman" w:cs="Times New Roman"/>
                <w:bCs/>
                <w:sz w:val="28"/>
                <w:szCs w:val="28"/>
              </w:rPr>
              <w:t xml:space="preserve"> neattiecas uz EML starojuma ied</w:t>
            </w:r>
            <w:r>
              <w:rPr>
                <w:rFonts w:ascii="Times New Roman" w:hAnsi="Times New Roman" w:cs="Times New Roman"/>
                <w:bCs/>
                <w:sz w:val="28"/>
                <w:szCs w:val="28"/>
              </w:rPr>
              <w:t xml:space="preserve">arbību </w:t>
            </w:r>
            <w:r w:rsidR="002A2EFC">
              <w:rPr>
                <w:rFonts w:ascii="Times New Roman" w:hAnsi="Times New Roman" w:cs="Times New Roman"/>
                <w:bCs/>
                <w:sz w:val="28"/>
                <w:szCs w:val="28"/>
              </w:rPr>
              <w:t>uz nodarbinātajiem</w:t>
            </w:r>
            <w:r w:rsidR="00553FAF">
              <w:rPr>
                <w:rFonts w:ascii="Times New Roman" w:hAnsi="Times New Roman" w:cs="Times New Roman"/>
                <w:bCs/>
                <w:sz w:val="28"/>
                <w:szCs w:val="28"/>
              </w:rPr>
              <w:t xml:space="preserve"> </w:t>
            </w:r>
            <w:r>
              <w:rPr>
                <w:rFonts w:ascii="Times New Roman" w:hAnsi="Times New Roman" w:cs="Times New Roman"/>
                <w:bCs/>
                <w:sz w:val="28"/>
                <w:szCs w:val="28"/>
              </w:rPr>
              <w:t xml:space="preserve">darba vidē. </w:t>
            </w:r>
          </w:p>
          <w:p w:rsidR="007706B7" w:rsidRPr="00F20BAB" w:rsidRDefault="0070559B" w:rsidP="004A3BE0">
            <w:pPr>
              <w:jc w:val="both"/>
              <w:rPr>
                <w:rFonts w:ascii="Times New Roman" w:hAnsi="Times New Roman" w:cs="Times New Roman"/>
                <w:bCs/>
                <w:sz w:val="28"/>
                <w:szCs w:val="28"/>
              </w:rPr>
            </w:pPr>
            <w:r w:rsidRPr="0070559B">
              <w:rPr>
                <w:rFonts w:ascii="Times New Roman" w:hAnsi="Times New Roman" w:cs="Times New Roman"/>
                <w:bCs/>
                <w:sz w:val="28"/>
                <w:szCs w:val="28"/>
              </w:rPr>
              <w:t xml:space="preserve">Projekta prasības </w:t>
            </w:r>
            <w:r w:rsidR="00FA299E">
              <w:rPr>
                <w:rFonts w:ascii="Times New Roman" w:hAnsi="Times New Roman" w:cs="Times New Roman"/>
                <w:bCs/>
                <w:sz w:val="28"/>
                <w:szCs w:val="28"/>
              </w:rPr>
              <w:t>attiecas uz</w:t>
            </w:r>
            <w:r w:rsidRPr="0070559B">
              <w:rPr>
                <w:rFonts w:ascii="Times New Roman" w:hAnsi="Times New Roman" w:cs="Times New Roman"/>
                <w:bCs/>
                <w:sz w:val="28"/>
                <w:szCs w:val="28"/>
              </w:rPr>
              <w:t xml:space="preserve"> EML starojuma avot</w:t>
            </w:r>
            <w:r w:rsidR="00FA299E">
              <w:rPr>
                <w:rFonts w:ascii="Times New Roman" w:hAnsi="Times New Roman" w:cs="Times New Roman"/>
                <w:bCs/>
                <w:sz w:val="28"/>
                <w:szCs w:val="28"/>
              </w:rPr>
              <w:t>iem</w:t>
            </w:r>
            <w:r w:rsidRPr="0070559B">
              <w:rPr>
                <w:rFonts w:ascii="Times New Roman" w:hAnsi="Times New Roman" w:cs="Times New Roman"/>
                <w:bCs/>
                <w:sz w:val="28"/>
                <w:szCs w:val="28"/>
              </w:rPr>
              <w:t xml:space="preserve">, kas var ietekmēt </w:t>
            </w:r>
            <w:r w:rsidR="002A2EFC">
              <w:rPr>
                <w:rFonts w:ascii="Times New Roman" w:hAnsi="Times New Roman" w:cs="Times New Roman"/>
                <w:bCs/>
                <w:sz w:val="28"/>
                <w:szCs w:val="28"/>
              </w:rPr>
              <w:t>iedzīvotājus</w:t>
            </w:r>
            <w:r w:rsidRPr="0070559B">
              <w:rPr>
                <w:rFonts w:ascii="Times New Roman" w:hAnsi="Times New Roman" w:cs="Times New Roman"/>
                <w:bCs/>
                <w:sz w:val="28"/>
                <w:szCs w:val="28"/>
              </w:rPr>
              <w:t xml:space="preserve">, bet </w:t>
            </w:r>
            <w:r>
              <w:rPr>
                <w:rFonts w:ascii="Times New Roman" w:hAnsi="Times New Roman" w:cs="Times New Roman"/>
                <w:bCs/>
                <w:sz w:val="28"/>
                <w:szCs w:val="28"/>
              </w:rPr>
              <w:t xml:space="preserve">tas </w:t>
            </w:r>
            <w:r w:rsidRPr="0070559B">
              <w:rPr>
                <w:rFonts w:ascii="Times New Roman" w:hAnsi="Times New Roman" w:cs="Times New Roman"/>
                <w:bCs/>
                <w:sz w:val="28"/>
                <w:szCs w:val="28"/>
              </w:rPr>
              <w:t>neregulē individuālai lietošanai paredzētās dažādās elektropreces, sadzīves preces, datorus, mobilos telefonus, “zagļu ķeršanas” iekārtas veikalos u.c., kuru drošumu ir izvērtējis un apliecinājis ražotājs</w:t>
            </w:r>
            <w:r>
              <w:rPr>
                <w:rFonts w:ascii="Times New Roman" w:hAnsi="Times New Roman" w:cs="Times New Roman"/>
                <w:bCs/>
                <w:sz w:val="28"/>
                <w:szCs w:val="28"/>
              </w:rPr>
              <w:t xml:space="preserve"> un   </w:t>
            </w:r>
            <w:r w:rsidRPr="0070559B">
              <w:rPr>
                <w:rFonts w:ascii="Times New Roman" w:hAnsi="Times New Roman" w:cs="Times New Roman"/>
                <w:bCs/>
                <w:sz w:val="28"/>
                <w:szCs w:val="28"/>
              </w:rPr>
              <w:t>atbilstību un drošumu veselībai Latvijā tirgū esošajām precēm uzrauga </w:t>
            </w:r>
            <w:hyperlink r:id="rId8" w:history="1">
              <w:r w:rsidRPr="00835835">
                <w:rPr>
                  <w:rStyle w:val="Hyperlink"/>
                  <w:rFonts w:ascii="Times New Roman" w:hAnsi="Times New Roman" w:cs="Times New Roman"/>
                  <w:bCs/>
                  <w:color w:val="auto"/>
                  <w:sz w:val="28"/>
                  <w:szCs w:val="28"/>
                  <w:u w:val="none"/>
                </w:rPr>
                <w:t>Patērētāju tiesību aizsardzības centrs (PTAC)</w:t>
              </w:r>
            </w:hyperlink>
            <w:r w:rsidR="00A5487F">
              <w:rPr>
                <w:rStyle w:val="Hyperlink"/>
                <w:rFonts w:ascii="Times New Roman" w:hAnsi="Times New Roman" w:cs="Times New Roman"/>
                <w:bCs/>
                <w:color w:val="auto"/>
                <w:sz w:val="28"/>
                <w:szCs w:val="28"/>
                <w:u w:val="none"/>
              </w:rPr>
              <w:t xml:space="preserve">. </w:t>
            </w:r>
            <w:r w:rsidR="00A5487F" w:rsidRPr="00F20BAB">
              <w:rPr>
                <w:rStyle w:val="Hyperlink"/>
                <w:rFonts w:ascii="Times New Roman" w:hAnsi="Times New Roman" w:cs="Times New Roman"/>
                <w:bCs/>
                <w:color w:val="auto"/>
                <w:sz w:val="28"/>
                <w:szCs w:val="28"/>
                <w:u w:val="none"/>
              </w:rPr>
              <w:t>Normatīvie akti,</w:t>
            </w:r>
            <w:r w:rsidRPr="00F20BAB">
              <w:rPr>
                <w:rFonts w:ascii="Times New Roman" w:hAnsi="Times New Roman" w:cs="Times New Roman"/>
                <w:bCs/>
                <w:sz w:val="28"/>
                <w:szCs w:val="28"/>
              </w:rPr>
              <w:t xml:space="preserve"> saskaņā ar </w:t>
            </w:r>
            <w:r w:rsidR="00A5487F" w:rsidRPr="00F20BAB">
              <w:rPr>
                <w:rFonts w:ascii="Times New Roman" w:hAnsi="Times New Roman" w:cs="Times New Roman"/>
                <w:bCs/>
                <w:sz w:val="28"/>
                <w:szCs w:val="28"/>
              </w:rPr>
              <w:t>kuriem PTAC veic tirgus uzraudzību minētajām precēm, ir:</w:t>
            </w:r>
            <w:r w:rsidR="007706B7" w:rsidRPr="00F20BAB">
              <w:rPr>
                <w:rFonts w:ascii="Times New Roman" w:hAnsi="Times New Roman" w:cs="Times New Roman"/>
                <w:bCs/>
                <w:sz w:val="28"/>
                <w:szCs w:val="28"/>
              </w:rPr>
              <w:t xml:space="preserve">1) </w:t>
            </w:r>
            <w:r w:rsidR="00835835" w:rsidRPr="00F20BAB">
              <w:rPr>
                <w:rFonts w:ascii="Times New Roman" w:hAnsi="Times New Roman" w:cs="Times New Roman"/>
                <w:bCs/>
                <w:sz w:val="28"/>
                <w:szCs w:val="28"/>
              </w:rPr>
              <w:t>E</w:t>
            </w:r>
            <w:r w:rsidR="00F5236B" w:rsidRPr="00F20BAB">
              <w:rPr>
                <w:rFonts w:ascii="Times New Roman" w:hAnsi="Times New Roman" w:cs="Times New Roman"/>
                <w:bCs/>
                <w:sz w:val="28"/>
                <w:szCs w:val="28"/>
              </w:rPr>
              <w:t>lektronisko sakaru likum</w:t>
            </w:r>
            <w:r w:rsidR="00A5487F" w:rsidRPr="00F20BAB">
              <w:rPr>
                <w:rFonts w:ascii="Times New Roman" w:hAnsi="Times New Roman" w:cs="Times New Roman"/>
                <w:bCs/>
                <w:sz w:val="28"/>
                <w:szCs w:val="28"/>
              </w:rPr>
              <w:t>s, kas</w:t>
            </w:r>
            <w:r w:rsidR="007706B7" w:rsidRPr="00F20BAB">
              <w:rPr>
                <w:rFonts w:ascii="Times New Roman" w:hAnsi="Times New Roman" w:cs="Times New Roman"/>
                <w:bCs/>
                <w:sz w:val="28"/>
                <w:szCs w:val="28"/>
              </w:rPr>
              <w:t xml:space="preserve"> nosaka lietotāju, elektronisko sakaru komersantu, privāto elektronisko sakaru tīklu īpašnieku un valsts pārvaldes iestāžu kompetenci, tiesības un pienākumus, kas saistīti ar elektronisko sakaru nozares regulēšanu, elektronisko sakaru tīklu nodrošināšanu, elektronisko sakaru pakalpojumu sniegšanu, kā arī ierobežoto resursu lietošanu un pārvaldīšanu. Patērētāju tiesību aizsardzības uzraudzību un kontroli elektronisko sakaru nozarē atbilstoši savai kompetencei nodrošina Patērētāju tiesību aizsardzības centrs</w:t>
            </w:r>
            <w:r w:rsidR="00F20BAB">
              <w:rPr>
                <w:rFonts w:ascii="Times New Roman" w:hAnsi="Times New Roman" w:cs="Times New Roman"/>
                <w:bCs/>
                <w:sz w:val="28"/>
                <w:szCs w:val="28"/>
              </w:rPr>
              <w:t>.</w:t>
            </w:r>
            <w:r w:rsidR="00F5236B" w:rsidRPr="00F20BAB">
              <w:rPr>
                <w:rFonts w:ascii="Times New Roman" w:hAnsi="Times New Roman" w:cs="Times New Roman"/>
                <w:bCs/>
                <w:sz w:val="28"/>
                <w:szCs w:val="28"/>
              </w:rPr>
              <w:t xml:space="preserve"> </w:t>
            </w:r>
          </w:p>
          <w:p w:rsidR="007706B7" w:rsidRPr="00F20BAB" w:rsidRDefault="007706B7" w:rsidP="004A3BE0">
            <w:pPr>
              <w:jc w:val="both"/>
              <w:rPr>
                <w:rFonts w:ascii="Times New Roman" w:hAnsi="Times New Roman" w:cs="Times New Roman"/>
                <w:bCs/>
                <w:sz w:val="28"/>
                <w:szCs w:val="28"/>
              </w:rPr>
            </w:pPr>
            <w:r w:rsidRPr="00F20BAB">
              <w:rPr>
                <w:rFonts w:ascii="Times New Roman" w:hAnsi="Times New Roman" w:cs="Times New Roman"/>
                <w:bCs/>
                <w:sz w:val="28"/>
                <w:szCs w:val="28"/>
              </w:rPr>
              <w:t>2</w:t>
            </w:r>
            <w:r w:rsidR="00A5487F" w:rsidRPr="00F20BAB">
              <w:rPr>
                <w:rFonts w:ascii="Times New Roman" w:hAnsi="Times New Roman" w:cs="Times New Roman"/>
                <w:bCs/>
                <w:sz w:val="28"/>
                <w:szCs w:val="28"/>
              </w:rPr>
              <w:t>)</w:t>
            </w:r>
            <w:r w:rsidR="00F5236B" w:rsidRPr="00F20BAB">
              <w:rPr>
                <w:rFonts w:ascii="Times New Roman" w:hAnsi="Times New Roman" w:cs="Times New Roman"/>
                <w:bCs/>
                <w:sz w:val="28"/>
                <w:szCs w:val="28"/>
              </w:rPr>
              <w:t>Preču un pakalpojumu dro</w:t>
            </w:r>
            <w:r w:rsidR="003433A7" w:rsidRPr="00F20BAB">
              <w:rPr>
                <w:rFonts w:ascii="Times New Roman" w:hAnsi="Times New Roman" w:cs="Times New Roman"/>
                <w:bCs/>
                <w:sz w:val="28"/>
                <w:szCs w:val="28"/>
              </w:rPr>
              <w:t>š</w:t>
            </w:r>
            <w:r w:rsidR="00F5236B" w:rsidRPr="00F20BAB">
              <w:rPr>
                <w:rFonts w:ascii="Times New Roman" w:hAnsi="Times New Roman" w:cs="Times New Roman"/>
                <w:bCs/>
                <w:sz w:val="28"/>
                <w:szCs w:val="28"/>
              </w:rPr>
              <w:t>uma likum</w:t>
            </w:r>
            <w:r w:rsidR="00A5487F" w:rsidRPr="00F20BAB">
              <w:rPr>
                <w:rFonts w:ascii="Times New Roman" w:hAnsi="Times New Roman" w:cs="Times New Roman"/>
                <w:bCs/>
                <w:sz w:val="28"/>
                <w:szCs w:val="28"/>
              </w:rPr>
              <w:t xml:space="preserve">s, kā </w:t>
            </w:r>
            <w:r w:rsidRPr="00F20BAB">
              <w:rPr>
                <w:rFonts w:ascii="Times New Roman" w:hAnsi="Times New Roman" w:cs="Times New Roman"/>
                <w:bCs/>
                <w:sz w:val="28"/>
                <w:szCs w:val="28"/>
              </w:rPr>
              <w:t xml:space="preserve">mērķis ir panākt drošu, cilvēka dzīvībai, veselībai un personas mantai, </w:t>
            </w:r>
            <w:r w:rsidRPr="00F20BAB">
              <w:rPr>
                <w:rFonts w:ascii="Times New Roman" w:hAnsi="Times New Roman" w:cs="Times New Roman"/>
                <w:bCs/>
                <w:sz w:val="28"/>
                <w:szCs w:val="28"/>
              </w:rPr>
              <w:lastRenderedPageBreak/>
              <w:t>kā arī videi nekaitīgu preču ražošanu, laišanu apg</w:t>
            </w:r>
            <w:r w:rsidR="00A5487F" w:rsidRPr="00F20BAB">
              <w:rPr>
                <w:rFonts w:ascii="Times New Roman" w:hAnsi="Times New Roman" w:cs="Times New Roman"/>
                <w:bCs/>
                <w:sz w:val="28"/>
                <w:szCs w:val="28"/>
              </w:rPr>
              <w:t>rozībā un pakalpojumu sniegšanu un kas nosaka r</w:t>
            </w:r>
            <w:r w:rsidRPr="00F20BAB">
              <w:rPr>
                <w:rFonts w:ascii="Times New Roman" w:hAnsi="Times New Roman" w:cs="Times New Roman"/>
                <w:bCs/>
                <w:sz w:val="28"/>
                <w:szCs w:val="28"/>
              </w:rPr>
              <w:t>ažotāja un</w:t>
            </w:r>
            <w:r w:rsidR="00A5487F" w:rsidRPr="00F20BAB">
              <w:rPr>
                <w:rFonts w:ascii="Times New Roman" w:hAnsi="Times New Roman" w:cs="Times New Roman"/>
                <w:bCs/>
                <w:sz w:val="28"/>
                <w:szCs w:val="28"/>
              </w:rPr>
              <w:t xml:space="preserve"> pakalpojuma sniedzēja pienākumus</w:t>
            </w:r>
            <w:r w:rsidRPr="00F20BAB">
              <w:rPr>
                <w:rFonts w:ascii="Times New Roman" w:hAnsi="Times New Roman" w:cs="Times New Roman"/>
                <w:bCs/>
                <w:sz w:val="28"/>
                <w:szCs w:val="28"/>
              </w:rPr>
              <w:t xml:space="preserve"> un preču un</w:t>
            </w:r>
            <w:r w:rsidR="00A5487F" w:rsidRPr="00F20BAB">
              <w:rPr>
                <w:rFonts w:ascii="Times New Roman" w:hAnsi="Times New Roman" w:cs="Times New Roman"/>
                <w:bCs/>
                <w:sz w:val="28"/>
                <w:szCs w:val="28"/>
              </w:rPr>
              <w:t xml:space="preserve"> pakalpojumu drošuma novērtēšanu.</w:t>
            </w:r>
            <w:r w:rsidR="00F20BAB" w:rsidRPr="00F20BAB">
              <w:rPr>
                <w:rFonts w:ascii="Times New Roman" w:hAnsi="Times New Roman" w:cs="Times New Roman"/>
                <w:bCs/>
                <w:sz w:val="28"/>
                <w:szCs w:val="28"/>
              </w:rPr>
              <w:t xml:space="preserve"> </w:t>
            </w:r>
            <w:r w:rsidRPr="00F20BAB">
              <w:rPr>
                <w:rFonts w:ascii="Times New Roman" w:hAnsi="Times New Roman" w:cs="Times New Roman"/>
                <w:bCs/>
                <w:sz w:val="28"/>
                <w:szCs w:val="28"/>
              </w:rPr>
              <w:t>Šā likuma prasības piemērojamas, ja speciālās tiesību normas</w:t>
            </w:r>
            <w:r w:rsidR="00C254D7">
              <w:rPr>
                <w:rFonts w:ascii="Times New Roman" w:hAnsi="Times New Roman" w:cs="Times New Roman"/>
                <w:bCs/>
                <w:sz w:val="28"/>
                <w:szCs w:val="28"/>
              </w:rPr>
              <w:t xml:space="preserve"> </w:t>
            </w:r>
            <w:r w:rsidRPr="00F20BAB">
              <w:rPr>
                <w:rFonts w:ascii="Times New Roman" w:hAnsi="Times New Roman" w:cs="Times New Roman"/>
                <w:bCs/>
                <w:sz w:val="28"/>
                <w:szCs w:val="28"/>
              </w:rPr>
              <w:t>nenosaka citas preču vai pakalpojumu drošuma prasības, tajā skaitā citus riskus vai citu risku kategorijas un to novēršanas veidus.</w:t>
            </w:r>
          </w:p>
          <w:p w:rsidR="00647F49" w:rsidRPr="00F20BAB" w:rsidRDefault="00A5487F" w:rsidP="004A3BE0">
            <w:pPr>
              <w:jc w:val="both"/>
              <w:rPr>
                <w:rFonts w:ascii="Times New Roman" w:hAnsi="Times New Roman" w:cs="Times New Roman"/>
                <w:bCs/>
                <w:sz w:val="28"/>
                <w:szCs w:val="28"/>
              </w:rPr>
            </w:pPr>
            <w:r w:rsidRPr="00F20BAB">
              <w:rPr>
                <w:rFonts w:ascii="Times New Roman" w:hAnsi="Times New Roman" w:cs="Times New Roman"/>
                <w:bCs/>
                <w:sz w:val="28"/>
                <w:szCs w:val="28"/>
              </w:rPr>
              <w:t>3)</w:t>
            </w:r>
            <w:r w:rsidR="00F5236B" w:rsidRPr="00F20BAB">
              <w:rPr>
                <w:rFonts w:ascii="Times New Roman" w:hAnsi="Times New Roman" w:cs="Times New Roman"/>
                <w:bCs/>
                <w:sz w:val="28"/>
                <w:szCs w:val="28"/>
              </w:rPr>
              <w:t>Ministru kabineta</w:t>
            </w:r>
            <w:r w:rsidR="009A2FDD" w:rsidRPr="00F20BAB">
              <w:rPr>
                <w:rFonts w:ascii="Times New Roman" w:hAnsi="Times New Roman" w:cs="Times New Roman"/>
                <w:bCs/>
                <w:sz w:val="28"/>
                <w:szCs w:val="28"/>
              </w:rPr>
              <w:t>2016. gada 7. jūnij</w:t>
            </w:r>
            <w:r w:rsidR="002B4290" w:rsidRPr="00F20BAB">
              <w:rPr>
                <w:rFonts w:ascii="Times New Roman" w:hAnsi="Times New Roman" w:cs="Times New Roman"/>
                <w:bCs/>
                <w:sz w:val="28"/>
                <w:szCs w:val="28"/>
              </w:rPr>
              <w:t>a noteikumi Nr.</w:t>
            </w:r>
            <w:r w:rsidR="009A2FDD" w:rsidRPr="00F20BAB">
              <w:rPr>
                <w:rFonts w:ascii="Times New Roman" w:hAnsi="Times New Roman" w:cs="Times New Roman"/>
                <w:bCs/>
                <w:sz w:val="28"/>
                <w:szCs w:val="28"/>
              </w:rPr>
              <w:t>360 </w:t>
            </w:r>
            <w:r w:rsidR="001058C2" w:rsidRPr="00F20BAB">
              <w:rPr>
                <w:rFonts w:ascii="Times New Roman" w:hAnsi="Times New Roman" w:cs="Times New Roman"/>
                <w:bCs/>
                <w:sz w:val="28"/>
                <w:szCs w:val="28"/>
              </w:rPr>
              <w:t>“</w:t>
            </w:r>
            <w:r w:rsidR="009A2FDD" w:rsidRPr="00F20BAB">
              <w:rPr>
                <w:rFonts w:ascii="Times New Roman" w:hAnsi="Times New Roman" w:cs="Times New Roman"/>
                <w:bCs/>
                <w:sz w:val="28"/>
                <w:szCs w:val="28"/>
              </w:rPr>
              <w:t>Radioiekārtu atbilstības novērtēšanas, piedāvāšanas tirgū, uzstādīšanas un lietošanas noteikumi</w:t>
            </w:r>
            <w:r w:rsidR="00B61ECE" w:rsidRPr="00F20BAB">
              <w:rPr>
                <w:rFonts w:ascii="Times New Roman" w:hAnsi="Times New Roman" w:cs="Times New Roman"/>
                <w:bCs/>
                <w:sz w:val="28"/>
                <w:szCs w:val="28"/>
              </w:rPr>
              <w:t>”</w:t>
            </w:r>
            <w:r w:rsidRPr="00F20BAB">
              <w:rPr>
                <w:rFonts w:ascii="Times New Roman" w:hAnsi="Times New Roman" w:cs="Times New Roman"/>
                <w:bCs/>
                <w:sz w:val="28"/>
                <w:szCs w:val="28"/>
              </w:rPr>
              <w:t>, kas nosaka</w:t>
            </w:r>
            <w:r w:rsidR="00F20BAB" w:rsidRPr="00F20BAB">
              <w:rPr>
                <w:rFonts w:ascii="Times New Roman" w:hAnsi="Times New Roman" w:cs="Times New Roman"/>
                <w:bCs/>
                <w:sz w:val="28"/>
                <w:szCs w:val="28"/>
              </w:rPr>
              <w:t xml:space="preserve"> </w:t>
            </w:r>
            <w:r w:rsidR="007706B7" w:rsidRPr="00F20BAB">
              <w:rPr>
                <w:rFonts w:ascii="Times New Roman" w:hAnsi="Times New Roman" w:cs="Times New Roman"/>
                <w:bCs/>
                <w:sz w:val="28"/>
                <w:szCs w:val="28"/>
              </w:rPr>
              <w:t>ražotāju, pilnvaroto pārstāvju, importētāju un izplatītāju, radioiekārtu uzstādītāju, turētāju un lietotāju pienākumus, radioiekārtu būtiskās prasības, kārtību, kādā veicama radioiekārtu atbilstības novērtēšana, piedāvāšana tirgū, uzstādīšana, lietošana, kā arī tirgus un radioiekārtu lietošanas uzraudzība</w:t>
            </w:r>
            <w:r w:rsidRPr="00F20BAB">
              <w:rPr>
                <w:rFonts w:ascii="Times New Roman" w:hAnsi="Times New Roman" w:cs="Times New Roman"/>
                <w:bCs/>
                <w:sz w:val="28"/>
                <w:szCs w:val="28"/>
              </w:rPr>
              <w:t>.</w:t>
            </w:r>
          </w:p>
          <w:p w:rsidR="009E50D9" w:rsidRPr="00F20BAB" w:rsidRDefault="00B61ECE" w:rsidP="009E50D9">
            <w:pPr>
              <w:jc w:val="both"/>
              <w:rPr>
                <w:rFonts w:ascii="Times New Roman" w:hAnsi="Times New Roman" w:cs="Times New Roman"/>
                <w:bCs/>
                <w:sz w:val="28"/>
                <w:szCs w:val="28"/>
              </w:rPr>
            </w:pPr>
            <w:r w:rsidRPr="00F20BAB">
              <w:rPr>
                <w:rFonts w:ascii="Times New Roman" w:hAnsi="Times New Roman" w:cs="Times New Roman"/>
                <w:bCs/>
                <w:sz w:val="28"/>
                <w:szCs w:val="28"/>
              </w:rPr>
              <w:t xml:space="preserve">Projekts </w:t>
            </w:r>
            <w:r w:rsidR="00A5487F" w:rsidRPr="00F20BAB">
              <w:rPr>
                <w:rFonts w:ascii="Times New Roman" w:hAnsi="Times New Roman" w:cs="Times New Roman"/>
                <w:bCs/>
                <w:sz w:val="28"/>
                <w:szCs w:val="28"/>
              </w:rPr>
              <w:t>nav attiecināms uz</w:t>
            </w:r>
            <w:r w:rsidRPr="00F20BAB">
              <w:rPr>
                <w:rFonts w:ascii="Times New Roman" w:hAnsi="Times New Roman" w:cs="Times New Roman"/>
                <w:bCs/>
                <w:sz w:val="28"/>
                <w:szCs w:val="28"/>
              </w:rPr>
              <w:t xml:space="preserve"> EML starojuma avotiem medicīnas un </w:t>
            </w:r>
            <w:r w:rsidR="007852FC" w:rsidRPr="00F20BAB">
              <w:rPr>
                <w:rFonts w:ascii="Times New Roman" w:hAnsi="Times New Roman" w:cs="Times New Roman"/>
                <w:bCs/>
                <w:sz w:val="28"/>
                <w:szCs w:val="28"/>
              </w:rPr>
              <w:t xml:space="preserve">aizsardzības </w:t>
            </w:r>
            <w:r w:rsidRPr="00F20BAB">
              <w:rPr>
                <w:rFonts w:ascii="Times New Roman" w:hAnsi="Times New Roman" w:cs="Times New Roman"/>
                <w:bCs/>
                <w:sz w:val="28"/>
                <w:szCs w:val="28"/>
              </w:rPr>
              <w:t>sfērā, jo minētajās jomās ir noteiktas atsevišķas prasības</w:t>
            </w:r>
            <w:r w:rsidR="009E50D9" w:rsidRPr="00F20BAB">
              <w:rPr>
                <w:rFonts w:ascii="Times New Roman" w:hAnsi="Times New Roman" w:cs="Times New Roman"/>
                <w:bCs/>
                <w:sz w:val="28"/>
                <w:szCs w:val="28"/>
              </w:rPr>
              <w:t xml:space="preserve">:1) </w:t>
            </w:r>
            <w:r w:rsidR="007852FC" w:rsidRPr="00F20BAB">
              <w:rPr>
                <w:rFonts w:ascii="Times New Roman" w:hAnsi="Times New Roman" w:cs="Times New Roman"/>
                <w:bCs/>
                <w:sz w:val="28"/>
                <w:szCs w:val="28"/>
              </w:rPr>
              <w:t>Ministru kabineta</w:t>
            </w:r>
            <w:r w:rsidR="00A5487F" w:rsidRPr="00F20BAB">
              <w:rPr>
                <w:rFonts w:ascii="Times New Roman" w:hAnsi="Times New Roman" w:cs="Times New Roman"/>
                <w:bCs/>
                <w:sz w:val="28"/>
                <w:szCs w:val="28"/>
              </w:rPr>
              <w:t xml:space="preserve"> 2011.gada 1.februāra</w:t>
            </w:r>
            <w:r w:rsidR="007852FC" w:rsidRPr="00F20BAB">
              <w:rPr>
                <w:rFonts w:ascii="Times New Roman" w:hAnsi="Times New Roman" w:cs="Times New Roman"/>
                <w:bCs/>
                <w:sz w:val="28"/>
                <w:szCs w:val="28"/>
              </w:rPr>
              <w:t xml:space="preserve"> noteikumi Nr.93 </w:t>
            </w:r>
            <w:r w:rsidR="00F20BAB" w:rsidRPr="00F20BAB">
              <w:rPr>
                <w:rFonts w:ascii="Times New Roman" w:hAnsi="Times New Roman" w:cs="Times New Roman"/>
                <w:bCs/>
                <w:sz w:val="28"/>
                <w:szCs w:val="28"/>
              </w:rPr>
              <w:t xml:space="preserve"> </w:t>
            </w:r>
            <w:r w:rsidR="00A5487F" w:rsidRPr="00F20BAB">
              <w:rPr>
                <w:rFonts w:ascii="Times New Roman" w:hAnsi="Times New Roman" w:cs="Times New Roman"/>
                <w:bCs/>
                <w:sz w:val="28"/>
                <w:szCs w:val="28"/>
              </w:rPr>
              <w:t>“N</w:t>
            </w:r>
            <w:r w:rsidR="007852FC" w:rsidRPr="00F20BAB">
              <w:rPr>
                <w:rFonts w:ascii="Times New Roman" w:hAnsi="Times New Roman" w:cs="Times New Roman"/>
                <w:bCs/>
                <w:sz w:val="28"/>
                <w:szCs w:val="28"/>
              </w:rPr>
              <w:t>oteikumi par speciālo radiolīdzekļu izmantošanas kārtību un tehniskajām prasībām to darbībai</w:t>
            </w:r>
            <w:r w:rsidR="00A5487F" w:rsidRPr="00F20BAB">
              <w:rPr>
                <w:rFonts w:ascii="Times New Roman" w:hAnsi="Times New Roman" w:cs="Times New Roman"/>
                <w:bCs/>
                <w:sz w:val="28"/>
                <w:szCs w:val="28"/>
              </w:rPr>
              <w:t>”</w:t>
            </w:r>
            <w:r w:rsidR="00F20BAB" w:rsidRPr="00F20BAB">
              <w:rPr>
                <w:rFonts w:ascii="Times New Roman" w:hAnsi="Times New Roman" w:cs="Times New Roman"/>
                <w:bCs/>
                <w:sz w:val="28"/>
                <w:szCs w:val="28"/>
              </w:rPr>
              <w:t xml:space="preserve"> </w:t>
            </w:r>
            <w:r w:rsidR="009E50D9" w:rsidRPr="00F20BAB">
              <w:rPr>
                <w:rFonts w:ascii="Times New Roman" w:hAnsi="Times New Roman" w:cs="Times New Roman"/>
                <w:bCs/>
                <w:sz w:val="28"/>
                <w:szCs w:val="28"/>
              </w:rPr>
              <w:t>nosaka speciālo radiolīdzekļu izmantošanas kārtību, tehniskās prasības speciālo radiolīdzekļu darbībai un elektromagnētiskā izstarojuma ierobežošanai, objektus un gadījumus, kuros valsts aizsardzības un drošības vajadzībām var izmantot speciālos radiolīdzekļus nevēlamu radiosakaru pārtraukšanai</w:t>
            </w:r>
            <w:r w:rsidR="00A67D3F" w:rsidRPr="00F20BAB">
              <w:rPr>
                <w:rFonts w:ascii="Times New Roman" w:hAnsi="Times New Roman" w:cs="Times New Roman"/>
                <w:bCs/>
                <w:sz w:val="28"/>
                <w:szCs w:val="28"/>
              </w:rPr>
              <w:t>.</w:t>
            </w:r>
            <w:r w:rsidR="00F20BAB" w:rsidRPr="00F20BAB">
              <w:rPr>
                <w:rFonts w:ascii="Times New Roman" w:hAnsi="Times New Roman" w:cs="Times New Roman"/>
                <w:bCs/>
                <w:sz w:val="28"/>
                <w:szCs w:val="28"/>
              </w:rPr>
              <w:t xml:space="preserve"> </w:t>
            </w:r>
            <w:r w:rsidR="00A67D3F" w:rsidRPr="00F20BAB">
              <w:rPr>
                <w:rFonts w:ascii="Times New Roman" w:hAnsi="Times New Roman" w:cs="Times New Roman"/>
                <w:bCs/>
                <w:sz w:val="28"/>
                <w:szCs w:val="28"/>
              </w:rPr>
              <w:t xml:space="preserve">Šo noteikumu 2.punkts nosaka, </w:t>
            </w:r>
            <w:r w:rsidR="009E50D9" w:rsidRPr="00F20BAB">
              <w:rPr>
                <w:rFonts w:ascii="Times New Roman" w:hAnsi="Times New Roman" w:cs="Times New Roman"/>
                <w:bCs/>
                <w:sz w:val="28"/>
                <w:szCs w:val="28"/>
              </w:rPr>
              <w:t xml:space="preserve"> ka </w:t>
            </w:r>
            <w:bookmarkStart w:id="6" w:name="n2"/>
            <w:bookmarkStart w:id="7" w:name="n-378750"/>
            <w:bookmarkStart w:id="8" w:name="p2"/>
            <w:bookmarkStart w:id="9" w:name="p-378751"/>
            <w:bookmarkEnd w:id="6"/>
            <w:bookmarkEnd w:id="7"/>
            <w:bookmarkEnd w:id="8"/>
            <w:bookmarkEnd w:id="9"/>
            <w:r w:rsidR="009E50D9" w:rsidRPr="00F20BAB">
              <w:rPr>
                <w:rFonts w:ascii="Times New Roman" w:hAnsi="Times New Roman" w:cs="Times New Roman"/>
                <w:bCs/>
                <w:sz w:val="28"/>
                <w:szCs w:val="28"/>
              </w:rPr>
              <w:t>speciālo radiolīdzekļu izmantošana nedrīkst apdraudēt cilvēku dzīvību, veselību un radīt personām materiālu kaitējumu</w:t>
            </w:r>
            <w:r w:rsidR="00A67D3F" w:rsidRPr="00F20BAB">
              <w:rPr>
                <w:rFonts w:ascii="Times New Roman" w:hAnsi="Times New Roman" w:cs="Times New Roman"/>
                <w:bCs/>
                <w:sz w:val="28"/>
                <w:szCs w:val="28"/>
              </w:rPr>
              <w:t xml:space="preserve">, tādējādi speciālo radiolīdzekļu radītā elektromagnētiskā starojuma ietekme uz cilvēku veselību tiek vērtēta šo noteikumu ietvarā, </w:t>
            </w:r>
            <w:r w:rsidR="00623E42" w:rsidRPr="00F20BAB">
              <w:rPr>
                <w:rFonts w:ascii="Times New Roman" w:hAnsi="Times New Roman" w:cs="Times New Roman"/>
                <w:bCs/>
                <w:sz w:val="28"/>
                <w:szCs w:val="28"/>
              </w:rPr>
              <w:t xml:space="preserve">un </w:t>
            </w:r>
            <w:r w:rsidR="00A67D3F" w:rsidRPr="00F20BAB">
              <w:rPr>
                <w:rFonts w:ascii="Times New Roman" w:hAnsi="Times New Roman" w:cs="Times New Roman"/>
                <w:bCs/>
                <w:sz w:val="28"/>
                <w:szCs w:val="28"/>
              </w:rPr>
              <w:t xml:space="preserve">tādēļ projektā noteiktās prasības neattiecas uz speciāliem radiolīdzekļiem. </w:t>
            </w:r>
          </w:p>
          <w:p w:rsidR="007852FC" w:rsidRPr="00F20BAB" w:rsidRDefault="009E50D9" w:rsidP="007852FC">
            <w:pPr>
              <w:jc w:val="both"/>
              <w:rPr>
                <w:rFonts w:ascii="Times New Roman" w:hAnsi="Times New Roman" w:cs="Times New Roman"/>
                <w:bCs/>
                <w:sz w:val="28"/>
                <w:szCs w:val="28"/>
              </w:rPr>
            </w:pPr>
            <w:r w:rsidRPr="00F20BAB">
              <w:rPr>
                <w:rFonts w:ascii="Times New Roman" w:hAnsi="Times New Roman" w:cs="Times New Roman"/>
                <w:bCs/>
                <w:sz w:val="28"/>
                <w:szCs w:val="28"/>
              </w:rPr>
              <w:t>2)</w:t>
            </w:r>
            <w:r w:rsidR="007852FC" w:rsidRPr="00F20BAB">
              <w:rPr>
                <w:rFonts w:ascii="Times New Roman" w:hAnsi="Times New Roman" w:cs="Times New Roman"/>
                <w:bCs/>
                <w:sz w:val="28"/>
                <w:szCs w:val="28"/>
              </w:rPr>
              <w:t>Ministru kabineta</w:t>
            </w:r>
            <w:r w:rsidR="00DE36F8" w:rsidRPr="00F20BAB">
              <w:rPr>
                <w:rFonts w:ascii="Times New Roman" w:hAnsi="Times New Roman" w:cs="Times New Roman"/>
                <w:bCs/>
                <w:sz w:val="28"/>
                <w:szCs w:val="28"/>
              </w:rPr>
              <w:t xml:space="preserve"> 2017. gada 28. novembra</w:t>
            </w:r>
            <w:r w:rsidR="007852FC" w:rsidRPr="00F20BAB">
              <w:rPr>
                <w:rFonts w:ascii="Times New Roman" w:hAnsi="Times New Roman" w:cs="Times New Roman"/>
                <w:bCs/>
                <w:sz w:val="28"/>
                <w:szCs w:val="28"/>
              </w:rPr>
              <w:t xml:space="preserve"> noteikumi Nr. 689</w:t>
            </w:r>
            <w:r w:rsidR="00DE36F8" w:rsidRPr="00F20BAB">
              <w:rPr>
                <w:rFonts w:ascii="Times New Roman" w:hAnsi="Times New Roman" w:cs="Times New Roman"/>
                <w:bCs/>
                <w:sz w:val="28"/>
                <w:szCs w:val="28"/>
              </w:rPr>
              <w:t xml:space="preserve"> “</w:t>
            </w:r>
            <w:r w:rsidR="007852FC" w:rsidRPr="00F20BAB">
              <w:rPr>
                <w:rFonts w:ascii="Times New Roman" w:hAnsi="Times New Roman" w:cs="Times New Roman"/>
                <w:bCs/>
                <w:sz w:val="28"/>
                <w:szCs w:val="28"/>
              </w:rPr>
              <w:t>Medicīnisko ierīču reģistrācijas, atbilstības novērtēšanas, izplatīšanas, ekspluatācijas un tehniskās uzraudzības kārtība</w:t>
            </w:r>
            <w:r w:rsidR="00DE36F8" w:rsidRPr="00F20BAB">
              <w:rPr>
                <w:rFonts w:ascii="Times New Roman" w:hAnsi="Times New Roman" w:cs="Times New Roman"/>
                <w:bCs/>
                <w:sz w:val="28"/>
                <w:szCs w:val="28"/>
              </w:rPr>
              <w:t>”</w:t>
            </w:r>
            <w:r w:rsidRPr="00F20BAB">
              <w:rPr>
                <w:rFonts w:ascii="Times New Roman" w:hAnsi="Times New Roman" w:cs="Times New Roman"/>
                <w:bCs/>
                <w:sz w:val="28"/>
                <w:szCs w:val="28"/>
              </w:rPr>
              <w:t>, kas ir izdoti saskaņ</w:t>
            </w:r>
            <w:r w:rsidR="00A67D3F" w:rsidRPr="00F20BAB">
              <w:rPr>
                <w:rFonts w:ascii="Times New Roman" w:hAnsi="Times New Roman" w:cs="Times New Roman"/>
                <w:bCs/>
                <w:sz w:val="28"/>
                <w:szCs w:val="28"/>
              </w:rPr>
              <w:t>ā</w:t>
            </w:r>
            <w:r w:rsidRPr="00F20BAB">
              <w:rPr>
                <w:rFonts w:ascii="Times New Roman" w:hAnsi="Times New Roman" w:cs="Times New Roman"/>
                <w:bCs/>
                <w:sz w:val="28"/>
                <w:szCs w:val="28"/>
              </w:rPr>
              <w:t xml:space="preserve"> ar </w:t>
            </w:r>
            <w:r w:rsidR="00F20BAB" w:rsidRPr="00F20BAB">
              <w:t xml:space="preserve"> </w:t>
            </w:r>
            <w:hyperlink r:id="rId9" w:tgtFrame="_blank" w:history="1">
              <w:r w:rsidR="00F20BAB" w:rsidRPr="0052043E">
                <w:rPr>
                  <w:rStyle w:val="Hyperlink"/>
                  <w:rFonts w:ascii="Times New Roman" w:hAnsi="Times New Roman" w:cs="Times New Roman"/>
                  <w:iCs/>
                  <w:color w:val="auto"/>
                  <w:sz w:val="28"/>
                  <w:szCs w:val="28"/>
                  <w:lang w:eastAsia="lv-LV"/>
                </w:rPr>
                <w:t>Ārstniecības likuma</w:t>
              </w:r>
            </w:hyperlink>
            <w:r w:rsidR="00F20BAB" w:rsidRPr="0052043E">
              <w:rPr>
                <w:rFonts w:ascii="Times New Roman" w:hAnsi="Times New Roman" w:cs="Times New Roman"/>
                <w:iCs/>
                <w:sz w:val="28"/>
                <w:szCs w:val="28"/>
                <w:u w:val="single"/>
                <w:lang w:eastAsia="lv-LV"/>
              </w:rPr>
              <w:t> </w:t>
            </w:r>
            <w:hyperlink r:id="rId10" w:anchor="p34" w:tgtFrame="_blank" w:history="1">
              <w:r w:rsidR="00F20BAB" w:rsidRPr="0052043E">
                <w:rPr>
                  <w:rStyle w:val="Hyperlink"/>
                  <w:rFonts w:ascii="Times New Roman" w:hAnsi="Times New Roman" w:cs="Times New Roman"/>
                  <w:iCs/>
                  <w:color w:val="auto"/>
                  <w:sz w:val="28"/>
                  <w:szCs w:val="28"/>
                  <w:lang w:eastAsia="lv-LV"/>
                </w:rPr>
                <w:t>34.</w:t>
              </w:r>
            </w:hyperlink>
            <w:r w:rsidR="00F20BAB" w:rsidRPr="0052043E">
              <w:rPr>
                <w:rFonts w:ascii="Times New Roman" w:hAnsi="Times New Roman" w:cs="Times New Roman"/>
                <w:iCs/>
                <w:sz w:val="28"/>
                <w:szCs w:val="28"/>
                <w:u w:val="single"/>
                <w:lang w:eastAsia="lv-LV"/>
              </w:rPr>
              <w:t> panta pirmo daļu</w:t>
            </w:r>
            <w:r w:rsidR="00F20BAB" w:rsidRPr="00F20BAB">
              <w:rPr>
                <w:rFonts w:ascii="Times New Roman" w:hAnsi="Times New Roman" w:cs="Times New Roman"/>
                <w:iCs/>
                <w:sz w:val="28"/>
                <w:szCs w:val="28"/>
                <w:lang w:eastAsia="lv-LV"/>
              </w:rPr>
              <w:t xml:space="preserve"> un</w:t>
            </w:r>
            <w:r w:rsidR="0052043E">
              <w:rPr>
                <w:rFonts w:ascii="Times New Roman" w:hAnsi="Times New Roman" w:cs="Times New Roman"/>
                <w:iCs/>
                <w:sz w:val="28"/>
                <w:szCs w:val="28"/>
                <w:lang w:eastAsia="lv-LV"/>
              </w:rPr>
              <w:t xml:space="preserve"> </w:t>
            </w:r>
            <w:r w:rsidR="00F20BAB" w:rsidRPr="00F20BAB">
              <w:rPr>
                <w:rFonts w:ascii="Times New Roman" w:hAnsi="Times New Roman" w:cs="Times New Roman"/>
                <w:iCs/>
                <w:sz w:val="28"/>
                <w:szCs w:val="28"/>
                <w:lang w:eastAsia="lv-LV"/>
              </w:rPr>
              <w:t>likuma "</w:t>
            </w:r>
            <w:hyperlink r:id="rId11" w:tgtFrame="_blank" w:history="1">
              <w:r w:rsidR="00F20BAB" w:rsidRPr="00F20BAB">
                <w:rPr>
                  <w:rStyle w:val="Hyperlink"/>
                  <w:rFonts w:ascii="Times New Roman" w:hAnsi="Times New Roman" w:cs="Times New Roman"/>
                  <w:iCs/>
                  <w:color w:val="auto"/>
                  <w:sz w:val="28"/>
                  <w:szCs w:val="28"/>
                  <w:u w:val="none"/>
                  <w:lang w:eastAsia="lv-LV"/>
                </w:rPr>
                <w:t>Par atbilstības novērtēšanu</w:t>
              </w:r>
            </w:hyperlink>
            <w:r w:rsidR="00F20BAB" w:rsidRPr="00F20BAB">
              <w:rPr>
                <w:rFonts w:ascii="Times New Roman" w:hAnsi="Times New Roman" w:cs="Times New Roman"/>
                <w:iCs/>
                <w:sz w:val="28"/>
                <w:szCs w:val="28"/>
                <w:lang w:eastAsia="lv-LV"/>
              </w:rPr>
              <w:t>"</w:t>
            </w:r>
            <w:r w:rsidRPr="00F20BAB">
              <w:rPr>
                <w:rFonts w:ascii="Times New Roman" w:hAnsi="Times New Roman" w:cs="Times New Roman"/>
                <w:bCs/>
                <w:iCs/>
                <w:sz w:val="28"/>
                <w:szCs w:val="28"/>
              </w:rPr>
              <w:t>7. panta pirmo un otro daļu,</w:t>
            </w:r>
            <w:r w:rsidR="00F20BAB" w:rsidRPr="00F20BAB">
              <w:rPr>
                <w:rFonts w:ascii="Times New Roman" w:hAnsi="Times New Roman" w:cs="Times New Roman"/>
                <w:bCs/>
                <w:iCs/>
                <w:sz w:val="28"/>
                <w:szCs w:val="28"/>
              </w:rPr>
              <w:t xml:space="preserve"> </w:t>
            </w:r>
            <w:r w:rsidRPr="00F20BAB">
              <w:rPr>
                <w:rFonts w:ascii="Times New Roman" w:hAnsi="Times New Roman" w:cs="Times New Roman"/>
                <w:bCs/>
                <w:iCs/>
                <w:sz w:val="28"/>
                <w:szCs w:val="28"/>
              </w:rPr>
              <w:t xml:space="preserve">nosaka kārtību, </w:t>
            </w:r>
            <w:r w:rsidRPr="00F20BAB">
              <w:rPr>
                <w:rFonts w:ascii="Times New Roman" w:hAnsi="Times New Roman" w:cs="Times New Roman"/>
                <w:bCs/>
                <w:iCs/>
                <w:sz w:val="28"/>
                <w:szCs w:val="28"/>
              </w:rPr>
              <w:lastRenderedPageBreak/>
              <w:t>kādā veic medicīnisko ierīču reģistrāciju, atbilstības novērtēšanu, kā arī to izplatīšanas (tirgus), ekspluatācijas un tehnisko uzraudzību.</w:t>
            </w:r>
            <w:r w:rsidR="00A67D3F" w:rsidRPr="00F20BAB">
              <w:rPr>
                <w:rFonts w:ascii="Times New Roman" w:hAnsi="Times New Roman" w:cs="Times New Roman"/>
                <w:bCs/>
                <w:iCs/>
                <w:sz w:val="28"/>
                <w:szCs w:val="28"/>
              </w:rPr>
              <w:t xml:space="preserve"> Ņemot vērā to, ka atbilstoši šo noteikumu 5.punktam, medicīnas ierīču atbilstība, tai skaitā nekaitīgums cilvēku veselībai tiek vērtēta atbilstības</w:t>
            </w:r>
            <w:r w:rsidR="00A67D3F" w:rsidRPr="00623E42">
              <w:rPr>
                <w:rFonts w:ascii="Times New Roman" w:hAnsi="Times New Roman" w:cs="Times New Roman"/>
                <w:bCs/>
                <w:iCs/>
                <w:sz w:val="28"/>
                <w:szCs w:val="28"/>
                <w:u w:val="single"/>
              </w:rPr>
              <w:t xml:space="preserve"> </w:t>
            </w:r>
            <w:r w:rsidR="00A67D3F" w:rsidRPr="00F20BAB">
              <w:rPr>
                <w:rFonts w:ascii="Times New Roman" w:hAnsi="Times New Roman" w:cs="Times New Roman"/>
                <w:bCs/>
                <w:iCs/>
                <w:sz w:val="28"/>
                <w:szCs w:val="28"/>
              </w:rPr>
              <w:t xml:space="preserve">novērtēšanas ietvarā, šī projekta prasības uz </w:t>
            </w:r>
            <w:r w:rsidR="002A2EFC">
              <w:rPr>
                <w:rFonts w:ascii="Times New Roman" w:hAnsi="Times New Roman" w:cs="Times New Roman"/>
                <w:bCs/>
                <w:iCs/>
                <w:sz w:val="28"/>
                <w:szCs w:val="28"/>
              </w:rPr>
              <w:t>medicīnisk</w:t>
            </w:r>
            <w:r w:rsidR="002B7583">
              <w:rPr>
                <w:rFonts w:ascii="Times New Roman" w:hAnsi="Times New Roman" w:cs="Times New Roman"/>
                <w:bCs/>
                <w:iCs/>
                <w:sz w:val="28"/>
                <w:szCs w:val="28"/>
              </w:rPr>
              <w:t>o</w:t>
            </w:r>
            <w:r w:rsidR="002A2EFC">
              <w:rPr>
                <w:rFonts w:ascii="Times New Roman" w:hAnsi="Times New Roman" w:cs="Times New Roman"/>
                <w:bCs/>
                <w:iCs/>
                <w:sz w:val="28"/>
                <w:szCs w:val="28"/>
              </w:rPr>
              <w:t xml:space="preserve"> </w:t>
            </w:r>
            <w:r w:rsidR="002B7583">
              <w:rPr>
                <w:rFonts w:ascii="Times New Roman" w:hAnsi="Times New Roman" w:cs="Times New Roman"/>
                <w:bCs/>
                <w:iCs/>
                <w:sz w:val="28"/>
                <w:szCs w:val="28"/>
              </w:rPr>
              <w:t>ierīču izmantošanu</w:t>
            </w:r>
            <w:r w:rsidR="002A2EFC">
              <w:rPr>
                <w:rFonts w:ascii="Times New Roman" w:hAnsi="Times New Roman" w:cs="Times New Roman"/>
                <w:bCs/>
                <w:iCs/>
                <w:sz w:val="28"/>
                <w:szCs w:val="28"/>
              </w:rPr>
              <w:t xml:space="preserve"> </w:t>
            </w:r>
            <w:r w:rsidR="00A67D3F" w:rsidRPr="00F20BAB">
              <w:rPr>
                <w:rFonts w:ascii="Times New Roman" w:hAnsi="Times New Roman" w:cs="Times New Roman"/>
                <w:bCs/>
                <w:iCs/>
                <w:sz w:val="28"/>
                <w:szCs w:val="28"/>
              </w:rPr>
              <w:t xml:space="preserve"> neattiecas.   </w:t>
            </w:r>
          </w:p>
          <w:p w:rsidR="002B0BEC" w:rsidRPr="002765BB" w:rsidRDefault="00E61439" w:rsidP="004A3BE0">
            <w:pPr>
              <w:jc w:val="both"/>
              <w:rPr>
                <w:rFonts w:ascii="Times New Roman" w:hAnsi="Times New Roman" w:cs="Times New Roman"/>
                <w:sz w:val="28"/>
                <w:szCs w:val="28"/>
              </w:rPr>
            </w:pPr>
            <w:r>
              <w:rPr>
                <w:rFonts w:ascii="Times New Roman" w:hAnsi="Times New Roman" w:cs="Times New Roman"/>
                <w:sz w:val="28"/>
                <w:szCs w:val="28"/>
              </w:rPr>
              <w:t xml:space="preserve">2. </w:t>
            </w:r>
            <w:r w:rsidR="002B0BEC" w:rsidRPr="002765BB">
              <w:rPr>
                <w:rFonts w:ascii="Times New Roman" w:hAnsi="Times New Roman" w:cs="Times New Roman"/>
                <w:sz w:val="28"/>
                <w:szCs w:val="28"/>
              </w:rPr>
              <w:t xml:space="preserve">2014. gada 19. augusta Ministru kabineta noteikumu Nr. 501 „Elektronisko sakaru tīklu ierīkošanas, būvniecības un uzraudzības kārtība” 39. punkts paredz, ka ierīkoto mobilo sakaru bāzes staciju, radioraidītāju vai televīzijas raidītāju pieņem ekspluatācijā tikai pēc </w:t>
            </w:r>
            <w:r w:rsidR="00176D1A">
              <w:rPr>
                <w:rFonts w:ascii="Times New Roman" w:hAnsi="Times New Roman" w:cs="Times New Roman"/>
                <w:sz w:val="28"/>
                <w:szCs w:val="28"/>
              </w:rPr>
              <w:t>EML</w:t>
            </w:r>
            <w:r w:rsidR="002B0BEC" w:rsidRPr="002765BB">
              <w:rPr>
                <w:rFonts w:ascii="Times New Roman" w:hAnsi="Times New Roman" w:cs="Times New Roman"/>
                <w:sz w:val="28"/>
                <w:szCs w:val="28"/>
              </w:rPr>
              <w:t xml:space="preserve"> praktisko mērījumu veikšanas ar mēraparatūru, kas sertificēta mērījumu vienotības jomu regulējošos normatīvajos aktos noteiktā kārtībā un mērījumu rezultātu atbilstības izvērtēšanas Veselības inspekcijā. </w:t>
            </w:r>
            <w:r w:rsidR="003433A7" w:rsidRPr="002765BB">
              <w:rPr>
                <w:rFonts w:ascii="Times New Roman" w:hAnsi="Times New Roman" w:cs="Times New Roman"/>
                <w:sz w:val="28"/>
                <w:szCs w:val="28"/>
              </w:rPr>
              <w:t>Minētā a</w:t>
            </w:r>
            <w:r w:rsidR="002B0BEC" w:rsidRPr="002765BB">
              <w:rPr>
                <w:rFonts w:ascii="Times New Roman" w:hAnsi="Times New Roman" w:cs="Times New Roman"/>
                <w:sz w:val="28"/>
                <w:szCs w:val="28"/>
              </w:rPr>
              <w:t xml:space="preserve">tbilstība tiek izvērtēta  vadoties pēc </w:t>
            </w:r>
            <w:r w:rsidR="004B5F8E" w:rsidRPr="00F20BAB">
              <w:rPr>
                <w:rFonts w:ascii="Times New Roman" w:hAnsi="Times New Roman" w:cs="Times New Roman"/>
                <w:bCs/>
                <w:i/>
                <w:sz w:val="28"/>
                <w:szCs w:val="28"/>
              </w:rPr>
              <w:t xml:space="preserve">Padomes 1999. gada 12. jūlija </w:t>
            </w:r>
            <w:r w:rsidR="000C7F06" w:rsidRPr="00F20BAB">
              <w:rPr>
                <w:rFonts w:ascii="Times New Roman" w:hAnsi="Times New Roman" w:cs="Times New Roman"/>
                <w:bCs/>
                <w:i/>
                <w:sz w:val="28"/>
                <w:szCs w:val="28"/>
              </w:rPr>
              <w:t>I</w:t>
            </w:r>
            <w:r w:rsidR="004B5F8E" w:rsidRPr="00F20BAB">
              <w:rPr>
                <w:rFonts w:ascii="Times New Roman" w:hAnsi="Times New Roman" w:cs="Times New Roman"/>
                <w:bCs/>
                <w:i/>
                <w:sz w:val="28"/>
                <w:szCs w:val="28"/>
              </w:rPr>
              <w:t>eteikuma nr. 1999/519/EK par ierobežojumiem elektromagnētisko lauku (no 0 Hz līdz 300 GHz) iedarbībai uz plašu sabiedrību</w:t>
            </w:r>
            <w:r w:rsidR="00F20BAB">
              <w:rPr>
                <w:rFonts w:ascii="Times New Roman" w:hAnsi="Times New Roman" w:cs="Times New Roman"/>
                <w:bCs/>
                <w:i/>
                <w:sz w:val="28"/>
                <w:szCs w:val="28"/>
              </w:rPr>
              <w:t xml:space="preserve"> </w:t>
            </w:r>
            <w:r w:rsidR="002B0BEC" w:rsidRPr="002765BB">
              <w:rPr>
                <w:rFonts w:ascii="Times New Roman" w:hAnsi="Times New Roman" w:cs="Times New Roman"/>
                <w:sz w:val="28"/>
                <w:szCs w:val="28"/>
              </w:rPr>
              <w:t>(turpmāk – Ieteikums), kā mērķis ir, pamatojoties uz labākajiem pieejamajiem zinātniskajiem pierādījumiem, izveidot sistēmu, kas ierobežotu EML iedarbību uz sabiedrību kopumā, kā arī izveidot pamatu situācijas uzraudzībai</w:t>
            </w:r>
            <w:r w:rsidR="005D6B79" w:rsidRPr="002765BB">
              <w:rPr>
                <w:rFonts w:ascii="Times New Roman" w:hAnsi="Times New Roman" w:cs="Times New Roman"/>
                <w:sz w:val="28"/>
                <w:szCs w:val="28"/>
              </w:rPr>
              <w:t>, un kas šobrīd ir vienīgais dokuments, kas nosaka EML normas ES līmenī</w:t>
            </w:r>
            <w:r w:rsidR="002B0BEC" w:rsidRPr="002765BB">
              <w:rPr>
                <w:rFonts w:ascii="Times New Roman" w:hAnsi="Times New Roman" w:cs="Times New Roman"/>
                <w:sz w:val="28"/>
                <w:szCs w:val="28"/>
              </w:rPr>
              <w:t xml:space="preserve">. </w:t>
            </w:r>
            <w:r w:rsidR="005D6B79" w:rsidRPr="002765BB">
              <w:rPr>
                <w:rFonts w:ascii="Times New Roman" w:hAnsi="Times New Roman" w:cs="Times New Roman"/>
                <w:sz w:val="28"/>
                <w:szCs w:val="28"/>
              </w:rPr>
              <w:t xml:space="preserve">Ieteikumi ir paredzēti īstermiņa risku novēršanai. </w:t>
            </w:r>
          </w:p>
          <w:p w:rsidR="005D6B79" w:rsidRPr="002765BB" w:rsidRDefault="002B0BEC" w:rsidP="004A3BE0">
            <w:pPr>
              <w:pStyle w:val="tv213"/>
              <w:shd w:val="clear" w:color="auto" w:fill="FFFFFF"/>
              <w:spacing w:before="0" w:beforeAutospacing="0" w:after="0" w:afterAutospacing="0" w:line="293" w:lineRule="atLeast"/>
              <w:jc w:val="both"/>
              <w:rPr>
                <w:sz w:val="28"/>
                <w:szCs w:val="28"/>
                <w:lang w:val="lv-LV"/>
              </w:rPr>
            </w:pPr>
            <w:r w:rsidRPr="002765BB">
              <w:rPr>
                <w:sz w:val="28"/>
                <w:szCs w:val="28"/>
                <w:lang w:val="lv-LV"/>
              </w:rPr>
              <w:t>Šobrīd Eiropas Komisija (EK) turpina pētījumus, lai uzkrātu pierādījumus par jebkādu iespējamo ietekmi uz veselību, ko rada EML ilgstoša iedarbība, piemēram, mobilā tālruņa izmantošana vairāk nekā 20 gadus.</w:t>
            </w:r>
          </w:p>
          <w:p w:rsidR="005D6B79" w:rsidRPr="002765BB" w:rsidRDefault="005D6B79" w:rsidP="004A3BE0">
            <w:pPr>
              <w:pStyle w:val="tv213"/>
              <w:shd w:val="clear" w:color="auto" w:fill="FFFFFF"/>
              <w:spacing w:before="0" w:beforeAutospacing="0" w:after="0" w:afterAutospacing="0" w:line="293" w:lineRule="atLeast"/>
              <w:jc w:val="both"/>
              <w:rPr>
                <w:sz w:val="28"/>
                <w:szCs w:val="28"/>
                <w:lang w:val="lv-LV"/>
              </w:rPr>
            </w:pPr>
            <w:r w:rsidRPr="002765BB">
              <w:rPr>
                <w:sz w:val="28"/>
                <w:szCs w:val="28"/>
                <w:lang w:val="lv-LV"/>
              </w:rPr>
              <w:t>EK seko līdzi visiem jaunajiem zinātniskajiem atzinumiem par to, kā EML starojums var ietekmēt veselību. Pēc tās pieprasījuma </w:t>
            </w:r>
            <w:hyperlink r:id="rId12" w:history="1">
              <w:r w:rsidRPr="002765BB">
                <w:rPr>
                  <w:rStyle w:val="Hyperlink"/>
                  <w:color w:val="auto"/>
                  <w:sz w:val="28"/>
                  <w:szCs w:val="28"/>
                  <w:u w:val="none"/>
                  <w:lang w:val="lv-LV"/>
                </w:rPr>
                <w:t>arī</w:t>
              </w:r>
              <w:r w:rsidRPr="002765BB">
                <w:rPr>
                  <w:rStyle w:val="Hyperlink"/>
                  <w:i/>
                  <w:color w:val="auto"/>
                  <w:sz w:val="28"/>
                  <w:szCs w:val="28"/>
                  <w:u w:val="none"/>
                  <w:lang w:val="lv-LV"/>
                </w:rPr>
                <w:t xml:space="preserve"> Iespējamā un jaunatklātā veselības apdraudējuma zinātniskā komiteja</w:t>
              </w:r>
              <w:r w:rsidRPr="002765BB">
                <w:rPr>
                  <w:rStyle w:val="Hyperlink"/>
                  <w:color w:val="auto"/>
                  <w:sz w:val="28"/>
                  <w:szCs w:val="28"/>
                  <w:u w:val="none"/>
                  <w:lang w:val="lv-LV"/>
                </w:rPr>
                <w:t xml:space="preserve"> (SCENIHR)</w:t>
              </w:r>
            </w:hyperlink>
            <w:r w:rsidRPr="002765BB">
              <w:rPr>
                <w:sz w:val="28"/>
                <w:szCs w:val="28"/>
                <w:lang w:val="lv-LV"/>
              </w:rPr>
              <w:t>  līdz šim ir izdevusi piecus atzinumus, par EML ietekmi uz veselību. Ieteikums regulāri tiek pārvērtēts</w:t>
            </w:r>
            <w:r w:rsidRPr="002765BB">
              <w:rPr>
                <w:sz w:val="28"/>
                <w:szCs w:val="28"/>
                <w:vertAlign w:val="superscript"/>
                <w:lang w:val="lv-LV"/>
              </w:rPr>
              <w:footnoteReference w:id="1"/>
            </w:r>
            <w:r w:rsidRPr="002765BB">
              <w:rPr>
                <w:sz w:val="28"/>
                <w:szCs w:val="28"/>
                <w:lang w:val="lv-LV"/>
              </w:rPr>
              <w:t xml:space="preserve">, un līdz šim nav rasti pierādījumi nepieciešamībai pārskatīt Ieteikumos noteiktos </w:t>
            </w:r>
            <w:r w:rsidRPr="002765BB">
              <w:rPr>
                <w:sz w:val="28"/>
                <w:szCs w:val="28"/>
                <w:lang w:val="lv-LV"/>
              </w:rPr>
              <w:lastRenderedPageBreak/>
              <w:t>robežlielumus. Tagad ir pieejams jaunākais SCENIHR atzinums, kura pamatā ir vairāk nekā 700 pētījumu, kas veikti lielākoties pēc 2009. gada.</w:t>
            </w:r>
            <w:r w:rsidRPr="002765BB">
              <w:rPr>
                <w:sz w:val="28"/>
                <w:szCs w:val="28"/>
                <w:vertAlign w:val="superscript"/>
                <w:lang w:val="lv-LV"/>
              </w:rPr>
              <w:footnoteReference w:id="2"/>
            </w:r>
          </w:p>
          <w:p w:rsidR="003433A7" w:rsidRPr="002765BB" w:rsidRDefault="008D619E" w:rsidP="004A3BE0">
            <w:pPr>
              <w:pStyle w:val="tv213"/>
              <w:shd w:val="clear" w:color="auto" w:fill="FFFFFF"/>
              <w:spacing w:after="0" w:line="293" w:lineRule="atLeast"/>
              <w:jc w:val="both"/>
              <w:rPr>
                <w:sz w:val="28"/>
                <w:szCs w:val="28"/>
                <w:lang w:val="lv-LV"/>
              </w:rPr>
            </w:pPr>
            <w:r w:rsidRPr="002765BB">
              <w:rPr>
                <w:sz w:val="28"/>
                <w:szCs w:val="28"/>
                <w:lang w:val="lv-LV"/>
              </w:rPr>
              <w:t>O</w:t>
            </w:r>
            <w:r w:rsidR="002B0BEC" w:rsidRPr="002765BB">
              <w:rPr>
                <w:sz w:val="28"/>
                <w:szCs w:val="28"/>
                <w:lang w:val="lv-LV"/>
              </w:rPr>
              <w:t>trs aktuāls jautājums, kam EK līmenī tiek pievērsta uzmanība, ir cilvēku sūdzības par veselības traucējumiem, kas it kā saistītas ar EML iedarbību. Sūdzības ir dažādas un nespecifiskas gan par nelieliem, gan nopietnākiem veselības traucējumiem. Pārmērīgais jutīgums pret EML iedarbību tiek dēvēts par elektromagnētisko hipersensibilitāti (EHS) un tā ir apgrūtinoša problēma tādēļ, ka nav zinātniska pamata saistīt EHS simptomus ar EML iedarbību.</w:t>
            </w:r>
            <w:r w:rsidR="000154D0" w:rsidRPr="002765BB">
              <w:rPr>
                <w:rStyle w:val="FootnoteReference"/>
                <w:sz w:val="28"/>
                <w:szCs w:val="28"/>
                <w:lang w:val="lv-LV"/>
              </w:rPr>
              <w:footnoteReference w:id="3"/>
            </w:r>
          </w:p>
          <w:p w:rsidR="008D619E" w:rsidRPr="002765BB" w:rsidRDefault="00E61439" w:rsidP="004A3BE0">
            <w:pPr>
              <w:pStyle w:val="tv213"/>
              <w:spacing w:after="0"/>
              <w:jc w:val="both"/>
              <w:rPr>
                <w:sz w:val="28"/>
                <w:szCs w:val="28"/>
                <w:lang w:val="lv-LV"/>
              </w:rPr>
            </w:pPr>
            <w:r>
              <w:rPr>
                <w:sz w:val="28"/>
                <w:szCs w:val="28"/>
                <w:lang w:val="lv-LV"/>
              </w:rPr>
              <w:t>3.</w:t>
            </w:r>
            <w:r w:rsidR="008D619E" w:rsidRPr="002765BB">
              <w:rPr>
                <w:sz w:val="28"/>
                <w:szCs w:val="28"/>
                <w:lang w:val="lv-LV"/>
              </w:rPr>
              <w:t>EML uzraudzības politika dalībvalstīs ir atšķirīga.  Daļa valstu, t.sk. Igaunija, Čehijas republika, Grieķija, Ungārija, Luksemburga, Portugāle un Rumānija Ieteikumu  ir iestrādājušas savos nacionālajos normatīvajos aktos, pielietojot Ieteikumā minētos pamata ierobežojumus un references līmeņus. Daļa valstu</w:t>
            </w:r>
            <w:r w:rsidR="006F2005" w:rsidRPr="002765BB">
              <w:rPr>
                <w:sz w:val="28"/>
                <w:szCs w:val="28"/>
                <w:lang w:val="lv-LV"/>
              </w:rPr>
              <w:t>, t.sk.</w:t>
            </w:r>
            <w:r w:rsidR="003B73E6">
              <w:rPr>
                <w:sz w:val="28"/>
                <w:szCs w:val="28"/>
                <w:lang w:val="lv-LV"/>
              </w:rPr>
              <w:t xml:space="preserve"> </w:t>
            </w:r>
            <w:r w:rsidR="006F2005" w:rsidRPr="002765BB">
              <w:rPr>
                <w:sz w:val="28"/>
                <w:szCs w:val="28"/>
                <w:lang w:val="lv-LV"/>
              </w:rPr>
              <w:t>Austrija, Kipra, Dānija, Somija, Īrija, Malta, Nīderlande, Apvienotā Karaliste</w:t>
            </w:r>
            <w:r w:rsidR="008D619E" w:rsidRPr="002765BB">
              <w:rPr>
                <w:sz w:val="28"/>
                <w:szCs w:val="28"/>
                <w:lang w:val="lv-LV"/>
              </w:rPr>
              <w:t>, līdzīgi kā Latvija šobrīd, brīvprātīg</w:t>
            </w:r>
            <w:r w:rsidR="003B117C" w:rsidRPr="002765BB">
              <w:rPr>
                <w:sz w:val="28"/>
                <w:szCs w:val="28"/>
                <w:lang w:val="lv-LV"/>
              </w:rPr>
              <w:t xml:space="preserve">i pielieto Ieteikumu, savukārt </w:t>
            </w:r>
            <w:r w:rsidR="008D619E" w:rsidRPr="002765BB">
              <w:rPr>
                <w:sz w:val="28"/>
                <w:szCs w:val="28"/>
                <w:lang w:val="lv-LV"/>
              </w:rPr>
              <w:t xml:space="preserve">citas valstis, t.sk. Lietuva, balstoties uz piesardzības principu vai arī lai aizsargātu </w:t>
            </w:r>
            <w:r w:rsidR="002B7583">
              <w:rPr>
                <w:sz w:val="28"/>
                <w:szCs w:val="28"/>
                <w:lang w:val="lv-LV"/>
              </w:rPr>
              <w:t>iedzīvotājus</w:t>
            </w:r>
            <w:r w:rsidR="008D619E" w:rsidRPr="002765BB">
              <w:rPr>
                <w:sz w:val="28"/>
                <w:szCs w:val="28"/>
                <w:lang w:val="lv-LV"/>
              </w:rPr>
              <w:t>, noteikušas stingrākus pamata ierobežojumus vai references līmeņus un šeit vērojamas lielas atšķirības īpašajos noteikumos un limitos. Tādēļ sabiedrībai nereti nav saprotams, pēc kādām robežvērtībām EML tiek vērtēts Latvijā un rodas bažas par nepietiekamu aizsardzību no EML.</w:t>
            </w:r>
          </w:p>
          <w:p w:rsidR="002B0BEC" w:rsidRPr="002765BB" w:rsidRDefault="002B0BEC" w:rsidP="004A3BE0">
            <w:pPr>
              <w:pStyle w:val="tv213"/>
              <w:shd w:val="clear" w:color="auto" w:fill="FFFFFF"/>
              <w:spacing w:line="293" w:lineRule="atLeast"/>
              <w:jc w:val="both"/>
              <w:rPr>
                <w:sz w:val="28"/>
                <w:szCs w:val="28"/>
                <w:lang w:val="lv-LV"/>
              </w:rPr>
            </w:pPr>
            <w:r w:rsidRPr="002765BB">
              <w:rPr>
                <w:sz w:val="28"/>
                <w:szCs w:val="28"/>
                <w:lang w:val="lv-LV"/>
              </w:rPr>
              <w:t xml:space="preserve">Neskatoties, ka esošā likumdošana EML jomā jau tā balstās uz piesardzības principu, jo nav zinātnisku pierādījumu par negatīvu ietekmi uz veselību, sabiedrības bažas turpina pastāvēt un pieaugt. </w:t>
            </w:r>
            <w:r w:rsidR="003433A7" w:rsidRPr="002765BB">
              <w:rPr>
                <w:sz w:val="28"/>
                <w:szCs w:val="28"/>
                <w:lang w:val="lv-LV"/>
              </w:rPr>
              <w:t xml:space="preserve">Daļai </w:t>
            </w:r>
            <w:r w:rsidRPr="002765BB">
              <w:rPr>
                <w:sz w:val="28"/>
                <w:szCs w:val="28"/>
                <w:lang w:val="lv-LV"/>
              </w:rPr>
              <w:t xml:space="preserve">sabiedrības šķiet, ka viņi ir nepietiekami informēti par pasākumiem, lai aizsargātu </w:t>
            </w:r>
            <w:r w:rsidR="003C0206" w:rsidRPr="002765BB">
              <w:rPr>
                <w:sz w:val="28"/>
                <w:szCs w:val="28"/>
                <w:lang w:val="lv-LV"/>
              </w:rPr>
              <w:t>viņus</w:t>
            </w:r>
            <w:r w:rsidR="003B73E6">
              <w:rPr>
                <w:sz w:val="28"/>
                <w:szCs w:val="28"/>
                <w:lang w:val="lv-LV"/>
              </w:rPr>
              <w:t xml:space="preserve"> </w:t>
            </w:r>
            <w:r w:rsidRPr="002765BB">
              <w:rPr>
                <w:sz w:val="28"/>
                <w:szCs w:val="28"/>
                <w:lang w:val="lv-LV"/>
              </w:rPr>
              <w:t xml:space="preserve">no dzīves vietas tuvumā esošajām augstsprieguma  elektrības pārvadu līnijām,  mobilo telefonu bāzes stacijām un bezvadu komunikāciju tehnoloģijām. </w:t>
            </w:r>
          </w:p>
          <w:p w:rsidR="002B0BEC" w:rsidRDefault="002B0BEC" w:rsidP="004A3BE0">
            <w:pPr>
              <w:pStyle w:val="tv213"/>
              <w:shd w:val="clear" w:color="auto" w:fill="FFFFFF"/>
              <w:spacing w:line="293" w:lineRule="atLeast"/>
              <w:jc w:val="both"/>
              <w:rPr>
                <w:sz w:val="28"/>
                <w:szCs w:val="28"/>
                <w:lang w:val="lv-LV"/>
              </w:rPr>
            </w:pPr>
            <w:r w:rsidRPr="002765BB">
              <w:rPr>
                <w:sz w:val="28"/>
                <w:szCs w:val="28"/>
                <w:lang w:val="lv-LV"/>
              </w:rPr>
              <w:lastRenderedPageBreak/>
              <w:t xml:space="preserve">Normatīvā akta trūkums šajā jomā rada arī traucējumus uzņēmējdarbībai, kas saistīta ar minētajām sabiedrības bažām un nepamatotām sūdzībām, </w:t>
            </w:r>
            <w:r w:rsidR="00BA0531" w:rsidRPr="002765BB">
              <w:rPr>
                <w:sz w:val="28"/>
                <w:szCs w:val="28"/>
                <w:lang w:val="lv-LV"/>
              </w:rPr>
              <w:t>jo uzņēmējiem nemitīgi jāpierāda, ka sabiedrības veselība netiek apdraudēta. K</w:t>
            </w:r>
            <w:r w:rsidRPr="002765BB">
              <w:rPr>
                <w:sz w:val="28"/>
                <w:szCs w:val="28"/>
                <w:lang w:val="lv-LV"/>
              </w:rPr>
              <w:t xml:space="preserve">ā arī nav precīzi definēti nosacījumi un prasības, lai nodrošinātu atbilstošu EML starojuma avotu ekspluatāciju.  </w:t>
            </w:r>
          </w:p>
          <w:p w:rsidR="00FA299E" w:rsidRPr="00623E42" w:rsidRDefault="00FA299E" w:rsidP="00E61439">
            <w:pPr>
              <w:pStyle w:val="tv213"/>
              <w:jc w:val="both"/>
              <w:rPr>
                <w:bCs/>
                <w:sz w:val="28"/>
                <w:szCs w:val="28"/>
                <w:lang w:val="lv-LV"/>
              </w:rPr>
            </w:pPr>
            <w:r w:rsidRPr="00623E42">
              <w:rPr>
                <w:sz w:val="28"/>
                <w:szCs w:val="28"/>
                <w:lang w:val="lv-LV"/>
              </w:rPr>
              <w:t xml:space="preserve">EML iedarbība uz cilvēka ķermeni un šūnām ir atkarīga no frekvences, jaudas vai intensitātes un to iedarbība mazinās, palielinoties attālumam no EML avota. </w:t>
            </w:r>
            <w:r w:rsidRPr="00623E42">
              <w:rPr>
                <w:bCs/>
                <w:sz w:val="28"/>
                <w:szCs w:val="28"/>
                <w:lang w:val="lv-LV"/>
              </w:rPr>
              <w:t xml:space="preserve">Jāuzsver, ka šobrīd lietotās iekārtas nesasniedz tādu jaudu vai intensitātes, lai radītu būtisku ietekmi uz veselību. Piemēram, saskaņā ar AS “Sadales tīkls” sniegto informāciju, praksē faktiski nav fiksēti gadījumi, ka zemsprieguma un vidsprieguma elektroietaišu tuvumā būtu pārsniegti pieļaujamie </w:t>
            </w:r>
            <w:r w:rsidR="00176D1A" w:rsidRPr="00623E42">
              <w:rPr>
                <w:bCs/>
                <w:sz w:val="28"/>
                <w:szCs w:val="28"/>
                <w:lang w:val="lv-LV"/>
              </w:rPr>
              <w:t>EML</w:t>
            </w:r>
            <w:r w:rsidRPr="00623E42">
              <w:rPr>
                <w:bCs/>
                <w:sz w:val="28"/>
                <w:szCs w:val="28"/>
                <w:lang w:val="lv-LV"/>
              </w:rPr>
              <w:t xml:space="preserve"> starojuma mērķlielumi. 2017.gadā AS “Sadales tīkls” organizēja </w:t>
            </w:r>
            <w:r w:rsidR="00176D1A" w:rsidRPr="00623E42">
              <w:rPr>
                <w:bCs/>
                <w:sz w:val="28"/>
                <w:szCs w:val="28"/>
                <w:lang w:val="lv-LV"/>
              </w:rPr>
              <w:t>EML starojuma</w:t>
            </w:r>
            <w:r w:rsidRPr="00623E42">
              <w:rPr>
                <w:bCs/>
                <w:sz w:val="28"/>
                <w:szCs w:val="28"/>
                <w:lang w:val="lv-LV"/>
              </w:rPr>
              <w:t xml:space="preserve"> mērījumus savās elektroietaisēs un to tuvumā, ko veica AS “Augstsprieguma tīkls” tehniskās ekspertīzes dienests, kas ir akreditēta institūcija </w:t>
            </w:r>
            <w:r w:rsidR="00176D1A" w:rsidRPr="00623E42">
              <w:rPr>
                <w:bCs/>
                <w:sz w:val="28"/>
                <w:szCs w:val="28"/>
                <w:lang w:val="lv-LV"/>
              </w:rPr>
              <w:t>EML</w:t>
            </w:r>
            <w:r w:rsidRPr="00623E42">
              <w:rPr>
                <w:bCs/>
                <w:sz w:val="28"/>
                <w:szCs w:val="28"/>
                <w:lang w:val="lv-LV"/>
              </w:rPr>
              <w:t xml:space="preserve"> mērīšanai</w:t>
            </w:r>
            <w:r w:rsidR="00176D1A" w:rsidRPr="00623E42">
              <w:rPr>
                <w:bCs/>
                <w:sz w:val="28"/>
                <w:szCs w:val="28"/>
                <w:lang w:val="lv-LV"/>
              </w:rPr>
              <w:t>. EML</w:t>
            </w:r>
            <w:r w:rsidR="003B73E6">
              <w:rPr>
                <w:bCs/>
                <w:sz w:val="28"/>
                <w:szCs w:val="28"/>
                <w:lang w:val="lv-LV"/>
              </w:rPr>
              <w:t xml:space="preserve"> </w:t>
            </w:r>
            <w:r w:rsidR="00176D1A" w:rsidRPr="00623E42">
              <w:rPr>
                <w:bCs/>
                <w:sz w:val="28"/>
                <w:szCs w:val="28"/>
                <w:lang w:val="lv-LV"/>
              </w:rPr>
              <w:t xml:space="preserve">starojuma </w:t>
            </w:r>
            <w:r w:rsidRPr="00623E42">
              <w:rPr>
                <w:bCs/>
                <w:sz w:val="28"/>
                <w:szCs w:val="28"/>
                <w:lang w:val="lv-LV"/>
              </w:rPr>
              <w:t xml:space="preserve">mērījumi tika veikti pie 20 kV gaisvadu elektrolīnijām (gan kailvadu, gan izolētā vada  izpildījumā), sadales transformatoru apakšstaciju tuvumā, pie zemsprieguma elektroenerģijas uzskaites sadalnēm, kā arī pie dažāda veida elektroenerģijas skaitītājiem. Mērījumiem tika izvēlēti objekti ar maksimāli lielāku iekārtu noslodzi, lai noskaidrotu </w:t>
            </w:r>
            <w:r w:rsidR="00176D1A" w:rsidRPr="00623E42">
              <w:rPr>
                <w:bCs/>
                <w:sz w:val="28"/>
                <w:szCs w:val="28"/>
                <w:lang w:val="lv-LV"/>
              </w:rPr>
              <w:t>EML</w:t>
            </w:r>
            <w:r w:rsidRPr="00623E42">
              <w:rPr>
                <w:bCs/>
                <w:sz w:val="28"/>
                <w:szCs w:val="28"/>
                <w:lang w:val="lv-LV"/>
              </w:rPr>
              <w:t xml:space="preserve"> starojumu pie maksimāli nelabvēlīgākiem apstākļiem. Mērījumu rezultātā nevienā objektā </w:t>
            </w:r>
            <w:r w:rsidR="00D60E84" w:rsidRPr="00623E42">
              <w:rPr>
                <w:bCs/>
                <w:sz w:val="28"/>
                <w:szCs w:val="28"/>
                <w:lang w:val="lv-LV"/>
              </w:rPr>
              <w:t>EML</w:t>
            </w:r>
            <w:r w:rsidRPr="00623E42">
              <w:rPr>
                <w:bCs/>
                <w:sz w:val="28"/>
                <w:szCs w:val="28"/>
                <w:lang w:val="lv-LV"/>
              </w:rPr>
              <w:t xml:space="preserve"> vērtības nepārsniedza projekta pielikumā noteiktos mērķlielumus (pie 50 Hz frekvences, elektriskā lauka intensitāte E=5kV/m un magnētiskā lauka indukcija 100 µT). Maksimālā nomērītā elektriskā intensitāte sasniedza 0,11 kV/m (2,2% no normas), magnētiskā lauka indukcija 19.62 µT (~20% no normas). Bet informācijas trūkuma dēļ iedzīvotājiem nereti nav saprotams, pēc kādām robežvērtībām EML tiek vērtēts Latvijā, un rodas bažas par nepietiekamu aizsardzību. </w:t>
            </w:r>
          </w:p>
          <w:p w:rsidR="002B0BEC" w:rsidRPr="002765BB" w:rsidRDefault="002B0BEC" w:rsidP="004A3BE0">
            <w:pPr>
              <w:pStyle w:val="tv213"/>
              <w:shd w:val="clear" w:color="auto" w:fill="FFFFFF"/>
              <w:spacing w:line="293" w:lineRule="atLeast"/>
              <w:jc w:val="both"/>
              <w:rPr>
                <w:sz w:val="28"/>
                <w:szCs w:val="28"/>
                <w:lang w:val="lv-LV"/>
              </w:rPr>
            </w:pPr>
            <w:r w:rsidRPr="002765BB">
              <w:rPr>
                <w:sz w:val="28"/>
                <w:szCs w:val="28"/>
                <w:lang w:val="lv-LV"/>
              </w:rPr>
              <w:t xml:space="preserve">Tādēļ Latvijai nepieciešams izstrādāt regulējumu EML uzraudzības jomā, kas definē </w:t>
            </w:r>
            <w:r w:rsidR="00BA0531" w:rsidRPr="002765BB">
              <w:rPr>
                <w:sz w:val="28"/>
                <w:szCs w:val="28"/>
                <w:lang w:val="lv-LV"/>
              </w:rPr>
              <w:t xml:space="preserve">EML starojuma </w:t>
            </w:r>
            <w:r w:rsidRPr="002765BB">
              <w:rPr>
                <w:sz w:val="28"/>
                <w:szCs w:val="28"/>
                <w:lang w:val="lv-LV"/>
              </w:rPr>
              <w:t xml:space="preserve">robežvērtības, prasības </w:t>
            </w:r>
            <w:r w:rsidR="00BA0531" w:rsidRPr="002765BB">
              <w:rPr>
                <w:sz w:val="28"/>
                <w:szCs w:val="28"/>
                <w:lang w:val="lv-LV"/>
              </w:rPr>
              <w:t xml:space="preserve">EML starojuma avotu </w:t>
            </w:r>
            <w:r w:rsidRPr="002765BB">
              <w:rPr>
                <w:sz w:val="28"/>
                <w:szCs w:val="28"/>
                <w:lang w:val="lv-LV"/>
              </w:rPr>
              <w:t xml:space="preserve">ekspluatācijai, </w:t>
            </w:r>
            <w:r w:rsidR="00BA0531" w:rsidRPr="002765BB">
              <w:rPr>
                <w:sz w:val="28"/>
                <w:szCs w:val="28"/>
                <w:lang w:val="lv-LV"/>
              </w:rPr>
              <w:t xml:space="preserve">EML starojuma avotu īpašnieku </w:t>
            </w:r>
            <w:r w:rsidRPr="002765BB">
              <w:rPr>
                <w:sz w:val="28"/>
                <w:szCs w:val="28"/>
                <w:lang w:val="lv-LV"/>
              </w:rPr>
              <w:t>atbildību un pienākumus.</w:t>
            </w:r>
          </w:p>
          <w:p w:rsidR="00E61439" w:rsidRPr="00553FAF" w:rsidRDefault="00541509" w:rsidP="00E61439">
            <w:pPr>
              <w:pStyle w:val="tv213"/>
              <w:shd w:val="clear" w:color="auto" w:fill="FFFFFF"/>
              <w:spacing w:line="293" w:lineRule="atLeast"/>
              <w:jc w:val="both"/>
              <w:rPr>
                <w:bCs/>
                <w:sz w:val="28"/>
                <w:szCs w:val="28"/>
                <w:lang w:val="lv-LV"/>
              </w:rPr>
            </w:pPr>
            <w:r w:rsidRPr="00553FAF">
              <w:rPr>
                <w:bCs/>
                <w:sz w:val="28"/>
                <w:szCs w:val="28"/>
                <w:lang w:val="lv-LV"/>
              </w:rPr>
              <w:t>4</w:t>
            </w:r>
            <w:r w:rsidR="00E61439" w:rsidRPr="00553FAF">
              <w:rPr>
                <w:bCs/>
                <w:sz w:val="28"/>
                <w:szCs w:val="28"/>
                <w:lang w:val="lv-LV"/>
              </w:rPr>
              <w:t xml:space="preserve">. </w:t>
            </w:r>
            <w:r w:rsidR="00E61439" w:rsidRPr="00623E42">
              <w:rPr>
                <w:bCs/>
                <w:sz w:val="28"/>
                <w:szCs w:val="28"/>
                <w:lang w:val="lv-LV"/>
              </w:rPr>
              <w:t xml:space="preserve">Jēdzienu “vides piesārņojums” uz EML starojumu attiecina gadījumos, ja tas pārsniedz robežvērtības, </w:t>
            </w:r>
            <w:r w:rsidR="00E61439" w:rsidRPr="00623E42">
              <w:rPr>
                <w:bCs/>
                <w:sz w:val="28"/>
                <w:szCs w:val="28"/>
                <w:lang w:val="lv-LV"/>
              </w:rPr>
              <w:lastRenderedPageBreak/>
              <w:t>sasniedzot līmeni, kas rada risku iedzīvotāju veselībai. Šādos gadījumos EML  piesārņojuma novēršanai ir jāveic darbības tā ierobežošanai.</w:t>
            </w:r>
          </w:p>
          <w:p w:rsidR="00FD26F6" w:rsidRPr="002765BB" w:rsidRDefault="00FD26F6" w:rsidP="004A3BE0">
            <w:pPr>
              <w:pStyle w:val="tv213"/>
              <w:shd w:val="clear" w:color="auto" w:fill="FFFFFF"/>
              <w:spacing w:line="293" w:lineRule="atLeast"/>
              <w:jc w:val="both"/>
              <w:rPr>
                <w:sz w:val="28"/>
                <w:szCs w:val="28"/>
                <w:lang w:val="lv-LV"/>
              </w:rPr>
            </w:pPr>
            <w:r w:rsidRPr="002765BB">
              <w:rPr>
                <w:bCs/>
                <w:sz w:val="28"/>
                <w:szCs w:val="28"/>
                <w:lang w:val="lv-LV"/>
              </w:rPr>
              <w:t xml:space="preserve">Likuma </w:t>
            </w:r>
            <w:r w:rsidR="003B73E6">
              <w:rPr>
                <w:bCs/>
                <w:sz w:val="28"/>
                <w:szCs w:val="28"/>
                <w:lang w:val="lv-LV"/>
              </w:rPr>
              <w:t>“</w:t>
            </w:r>
            <w:r w:rsidR="00662F86" w:rsidRPr="002765BB">
              <w:rPr>
                <w:bCs/>
                <w:sz w:val="28"/>
                <w:szCs w:val="28"/>
                <w:lang w:val="lv-LV"/>
              </w:rPr>
              <w:t>P</w:t>
            </w:r>
            <w:r w:rsidRPr="002765BB">
              <w:rPr>
                <w:bCs/>
                <w:sz w:val="28"/>
                <w:szCs w:val="28"/>
                <w:lang w:val="lv-LV"/>
              </w:rPr>
              <w:t>ar piesārņojumu</w:t>
            </w:r>
            <w:r w:rsidR="003B73E6">
              <w:rPr>
                <w:bCs/>
                <w:sz w:val="28"/>
                <w:szCs w:val="28"/>
                <w:lang w:val="lv-LV"/>
              </w:rPr>
              <w:t>” 1</w:t>
            </w:r>
            <w:r w:rsidRPr="002765BB">
              <w:rPr>
                <w:bCs/>
                <w:sz w:val="28"/>
                <w:szCs w:val="28"/>
                <w:lang w:val="lv-LV"/>
              </w:rPr>
              <w:t>8.</w:t>
            </w:r>
            <w:r w:rsidRPr="002765BB">
              <w:rPr>
                <w:bCs/>
                <w:sz w:val="28"/>
                <w:szCs w:val="28"/>
                <w:vertAlign w:val="superscript"/>
                <w:lang w:val="lv-LV"/>
              </w:rPr>
              <w:t>2</w:t>
            </w:r>
            <w:r w:rsidRPr="002765BB">
              <w:rPr>
                <w:bCs/>
                <w:sz w:val="28"/>
                <w:szCs w:val="28"/>
                <w:lang w:val="lv-LV"/>
              </w:rPr>
              <w:t> panta pirmā daļa nosaka, ka</w:t>
            </w:r>
            <w:r w:rsidR="003B73E6">
              <w:rPr>
                <w:bCs/>
                <w:sz w:val="28"/>
                <w:szCs w:val="28"/>
                <w:lang w:val="lv-LV"/>
              </w:rPr>
              <w:t xml:space="preserve"> </w:t>
            </w:r>
            <w:r w:rsidRPr="002765BB">
              <w:rPr>
                <w:bCs/>
                <w:sz w:val="28"/>
                <w:szCs w:val="28"/>
                <w:lang w:val="lv-LV"/>
              </w:rPr>
              <w:t>p</w:t>
            </w:r>
            <w:r w:rsidRPr="002765BB">
              <w:rPr>
                <w:sz w:val="28"/>
                <w:szCs w:val="28"/>
                <w:lang w:val="lv-LV"/>
              </w:rPr>
              <w:t xml:space="preserve">rasības </w:t>
            </w:r>
            <w:r w:rsidR="00F2629B">
              <w:rPr>
                <w:sz w:val="28"/>
                <w:szCs w:val="28"/>
                <w:lang w:val="lv-LV"/>
              </w:rPr>
              <w:t>EML</w:t>
            </w:r>
            <w:r w:rsidR="003B73E6">
              <w:rPr>
                <w:sz w:val="28"/>
                <w:szCs w:val="28"/>
                <w:lang w:val="lv-LV"/>
              </w:rPr>
              <w:t xml:space="preserve"> </w:t>
            </w:r>
            <w:r w:rsidR="00196447" w:rsidRPr="002765BB">
              <w:rPr>
                <w:sz w:val="28"/>
                <w:szCs w:val="28"/>
                <w:lang w:val="lv-LV"/>
              </w:rPr>
              <w:t>staro</w:t>
            </w:r>
            <w:r w:rsidRPr="002765BB">
              <w:rPr>
                <w:sz w:val="28"/>
                <w:szCs w:val="28"/>
                <w:lang w:val="lv-LV"/>
              </w:rPr>
              <w:t>juma novērtēšanai attiecas uz ierīcēm – mehāniskām, elektriskām vai elektroniskām konstrukcijām, kā arī to apvienojumiem – kas paredzētas speciālu funkciju izpildei:</w:t>
            </w:r>
          </w:p>
          <w:p w:rsidR="00FD26F6" w:rsidRPr="002765BB" w:rsidRDefault="00FD26F6" w:rsidP="004A3BE0">
            <w:pPr>
              <w:pStyle w:val="tv213"/>
              <w:shd w:val="clear" w:color="auto" w:fill="FFFFFF"/>
              <w:spacing w:line="293" w:lineRule="atLeast"/>
              <w:jc w:val="both"/>
              <w:rPr>
                <w:sz w:val="28"/>
                <w:szCs w:val="28"/>
                <w:lang w:val="lv-LV"/>
              </w:rPr>
            </w:pPr>
            <w:r w:rsidRPr="002765BB">
              <w:rPr>
                <w:sz w:val="28"/>
                <w:szCs w:val="28"/>
                <w:lang w:val="lv-LV"/>
              </w:rPr>
              <w:t>1) zemas frekvences ierīcēm elektrības ražošanai un elektriskās strāvas pārvadei, tostarp sliežu ceļu strāvas pārvadei, ar nominālo spriegumu no 1 kilov</w:t>
            </w:r>
            <w:r w:rsidR="00D65ED2" w:rsidRPr="002765BB">
              <w:rPr>
                <w:sz w:val="28"/>
                <w:szCs w:val="28"/>
                <w:lang w:val="lv-LV"/>
              </w:rPr>
              <w:t>ol</w:t>
            </w:r>
            <w:r w:rsidRPr="002765BB">
              <w:rPr>
                <w:sz w:val="28"/>
                <w:szCs w:val="28"/>
                <w:lang w:val="lv-LV"/>
              </w:rPr>
              <w:t>ta (kV) un</w:t>
            </w:r>
            <w:r w:rsidR="003B73E6">
              <w:rPr>
                <w:sz w:val="28"/>
                <w:szCs w:val="28"/>
                <w:lang w:val="lv-LV"/>
              </w:rPr>
              <w:t xml:space="preserve"> </w:t>
            </w:r>
            <w:r w:rsidRPr="002765BB">
              <w:rPr>
                <w:sz w:val="28"/>
                <w:szCs w:val="28"/>
                <w:lang w:val="lv-LV"/>
              </w:rPr>
              <w:t>vairāk, ieskaitot citas līdzīgas ierīces frekvenču diapazonā no 1 herca (Hz) līdz 9 kiloherciem (kHz);</w:t>
            </w:r>
          </w:p>
          <w:p w:rsidR="00FD26F6" w:rsidRPr="002765BB" w:rsidRDefault="00FD26F6" w:rsidP="004A3BE0">
            <w:pPr>
              <w:pStyle w:val="tv213"/>
              <w:shd w:val="clear" w:color="auto" w:fill="FFFFFF"/>
              <w:spacing w:line="293" w:lineRule="atLeast"/>
              <w:jc w:val="both"/>
              <w:rPr>
                <w:sz w:val="28"/>
                <w:szCs w:val="28"/>
                <w:lang w:val="lv-LV"/>
              </w:rPr>
            </w:pPr>
            <w:r w:rsidRPr="002765BB">
              <w:rPr>
                <w:sz w:val="28"/>
                <w:szCs w:val="28"/>
                <w:lang w:val="lv-LV"/>
              </w:rPr>
              <w:t>2) līdzstrāvas tālās pārvades un pārdales fiksētām ierīcēm, ieskaitot iekārtu darbību ar nominālo spriegumu no 2 kilov</w:t>
            </w:r>
            <w:r w:rsidR="00D65ED2" w:rsidRPr="002765BB">
              <w:rPr>
                <w:sz w:val="28"/>
                <w:szCs w:val="28"/>
                <w:lang w:val="lv-LV"/>
              </w:rPr>
              <w:t>ol</w:t>
            </w:r>
            <w:r w:rsidRPr="002765BB">
              <w:rPr>
                <w:sz w:val="28"/>
                <w:szCs w:val="28"/>
                <w:lang w:val="lv-LV"/>
              </w:rPr>
              <w:t>tiem (kV);</w:t>
            </w:r>
          </w:p>
          <w:p w:rsidR="0052043E" w:rsidRPr="00553FAF" w:rsidRDefault="00FD26F6" w:rsidP="004A3BE0">
            <w:pPr>
              <w:pStyle w:val="tv213"/>
              <w:shd w:val="clear" w:color="auto" w:fill="FFFFFF"/>
              <w:spacing w:line="293" w:lineRule="atLeast"/>
              <w:jc w:val="both"/>
              <w:rPr>
                <w:sz w:val="28"/>
                <w:szCs w:val="28"/>
                <w:lang w:val="lv-LV"/>
              </w:rPr>
            </w:pPr>
            <w:r w:rsidRPr="002765BB">
              <w:rPr>
                <w:sz w:val="28"/>
                <w:szCs w:val="28"/>
                <w:lang w:val="lv-LV"/>
              </w:rPr>
              <w:t xml:space="preserve">3) augstfrekvenču jeb radiofrekvenču ierīcēm, tostarp fiksētām instalācijām, kas rada </w:t>
            </w:r>
            <w:r w:rsidR="00F2629B">
              <w:rPr>
                <w:sz w:val="28"/>
                <w:szCs w:val="28"/>
                <w:lang w:val="lv-LV"/>
              </w:rPr>
              <w:t>EML</w:t>
            </w:r>
            <w:r w:rsidRPr="002765BB">
              <w:rPr>
                <w:sz w:val="28"/>
                <w:szCs w:val="28"/>
                <w:lang w:val="lv-LV"/>
              </w:rPr>
              <w:t xml:space="preserve"> frekvenču diapazonā no 9 kiloherciem (kHZ) līdz</w:t>
            </w:r>
            <w:r w:rsidR="003B73E6">
              <w:rPr>
                <w:sz w:val="28"/>
                <w:szCs w:val="28"/>
                <w:lang w:val="lv-LV"/>
              </w:rPr>
              <w:t xml:space="preserve"> </w:t>
            </w:r>
            <w:r w:rsidR="00BB429E" w:rsidRPr="00553FAF">
              <w:rPr>
                <w:sz w:val="28"/>
                <w:szCs w:val="28"/>
                <w:lang w:val="lv-LV"/>
              </w:rPr>
              <w:t>300 gigaherciem (GHz).</w:t>
            </w:r>
          </w:p>
          <w:p w:rsidR="003E2A2D" w:rsidRPr="002765BB" w:rsidRDefault="007D15CB" w:rsidP="004A3BE0">
            <w:pPr>
              <w:pStyle w:val="tv213"/>
              <w:shd w:val="clear" w:color="auto" w:fill="FFFFFF"/>
              <w:spacing w:line="293" w:lineRule="atLeast"/>
              <w:jc w:val="both"/>
              <w:rPr>
                <w:sz w:val="28"/>
                <w:szCs w:val="28"/>
                <w:lang w:val="lv-LV"/>
              </w:rPr>
            </w:pPr>
            <w:r w:rsidRPr="002765BB">
              <w:rPr>
                <w:sz w:val="28"/>
                <w:szCs w:val="28"/>
                <w:lang w:val="lv-LV"/>
              </w:rPr>
              <w:t>Vēsturiski izveidojies, ka</w:t>
            </w:r>
            <w:r w:rsidR="00465466" w:rsidRPr="002765BB">
              <w:rPr>
                <w:sz w:val="28"/>
                <w:szCs w:val="28"/>
                <w:lang w:val="lv-LV"/>
              </w:rPr>
              <w:t>,</w:t>
            </w:r>
            <w:r w:rsidR="003B73E6">
              <w:rPr>
                <w:sz w:val="28"/>
                <w:szCs w:val="28"/>
                <w:lang w:val="lv-LV"/>
              </w:rPr>
              <w:t xml:space="preserve"> </w:t>
            </w:r>
            <w:r w:rsidR="00465466" w:rsidRPr="002765BB">
              <w:rPr>
                <w:sz w:val="28"/>
                <w:szCs w:val="28"/>
                <w:lang w:val="lv-LV"/>
              </w:rPr>
              <w:t xml:space="preserve">lai raksturotu </w:t>
            </w:r>
            <w:r w:rsidR="00771A13" w:rsidRPr="002765BB">
              <w:rPr>
                <w:sz w:val="28"/>
                <w:szCs w:val="28"/>
                <w:lang w:val="lv-LV"/>
              </w:rPr>
              <w:t>EML,</w:t>
            </w:r>
            <w:r w:rsidRPr="002765BB">
              <w:rPr>
                <w:sz w:val="28"/>
                <w:szCs w:val="28"/>
                <w:lang w:val="lv-LV"/>
              </w:rPr>
              <w:t xml:space="preserve"> apzīmē</w:t>
            </w:r>
            <w:r w:rsidR="00465466" w:rsidRPr="002765BB">
              <w:rPr>
                <w:sz w:val="28"/>
                <w:szCs w:val="28"/>
                <w:lang w:val="lv-LV"/>
              </w:rPr>
              <w:t>jot</w:t>
            </w:r>
            <w:r w:rsidRPr="002765BB">
              <w:rPr>
                <w:sz w:val="28"/>
                <w:szCs w:val="28"/>
                <w:lang w:val="lv-LV"/>
              </w:rPr>
              <w:t xml:space="preserve"> vienu un to pašu lielumu vai procesu, </w:t>
            </w:r>
            <w:r w:rsidR="00E03590" w:rsidRPr="002765BB">
              <w:rPr>
                <w:sz w:val="28"/>
                <w:szCs w:val="28"/>
                <w:lang w:val="lv-LV"/>
              </w:rPr>
              <w:t xml:space="preserve">darba aizsardzības, vides aizsardzības un  elektronisko sakaru jomās </w:t>
            </w:r>
            <w:r w:rsidR="00A67C94" w:rsidRPr="002765BB">
              <w:rPr>
                <w:sz w:val="28"/>
                <w:szCs w:val="28"/>
                <w:lang w:val="lv-LV"/>
              </w:rPr>
              <w:t xml:space="preserve">kā </w:t>
            </w:r>
            <w:r w:rsidR="00541509">
              <w:rPr>
                <w:sz w:val="28"/>
                <w:szCs w:val="28"/>
                <w:lang w:val="lv-LV"/>
              </w:rPr>
              <w:t>Eiropas S</w:t>
            </w:r>
            <w:r w:rsidR="001C3D34" w:rsidRPr="002765BB">
              <w:rPr>
                <w:sz w:val="28"/>
                <w:szCs w:val="28"/>
                <w:lang w:val="lv-LV"/>
              </w:rPr>
              <w:t xml:space="preserve">avienībā, tā arī Latvijā </w:t>
            </w:r>
            <w:r w:rsidRPr="002765BB">
              <w:rPr>
                <w:sz w:val="28"/>
                <w:szCs w:val="28"/>
                <w:lang w:val="lv-LV"/>
              </w:rPr>
              <w:t>tiek lietoti dažādi termini. Projektā lietot</w:t>
            </w:r>
            <w:r w:rsidR="00064B9C" w:rsidRPr="002765BB">
              <w:rPr>
                <w:sz w:val="28"/>
                <w:szCs w:val="28"/>
                <w:lang w:val="lv-LV"/>
              </w:rPr>
              <w:t>i</w:t>
            </w:r>
            <w:r w:rsidR="003B73E6">
              <w:rPr>
                <w:sz w:val="28"/>
                <w:szCs w:val="28"/>
                <w:lang w:val="lv-LV"/>
              </w:rPr>
              <w:t xml:space="preserve"> </w:t>
            </w:r>
            <w:r w:rsidR="00064B9C" w:rsidRPr="002765BB">
              <w:rPr>
                <w:sz w:val="28"/>
                <w:szCs w:val="28"/>
                <w:lang w:val="lv-LV"/>
              </w:rPr>
              <w:t xml:space="preserve">Ieteikumā lietotie </w:t>
            </w:r>
            <w:r w:rsidRPr="002765BB">
              <w:rPr>
                <w:sz w:val="28"/>
                <w:szCs w:val="28"/>
                <w:lang w:val="lv-LV"/>
              </w:rPr>
              <w:t xml:space="preserve"> termin</w:t>
            </w:r>
            <w:r w:rsidR="00064B9C" w:rsidRPr="002765BB">
              <w:rPr>
                <w:sz w:val="28"/>
                <w:szCs w:val="28"/>
                <w:lang w:val="lv-LV"/>
              </w:rPr>
              <w:t>i</w:t>
            </w:r>
            <w:r w:rsidRPr="002765BB">
              <w:rPr>
                <w:sz w:val="28"/>
                <w:szCs w:val="28"/>
                <w:lang w:val="lv-LV"/>
              </w:rPr>
              <w:t>, kas atbilst likumā “Par piesārņojumu” un citos ar vides aizsardzību saistītajos normatīvajos aktos lietotajiem terminiem.</w:t>
            </w:r>
            <w:r w:rsidR="003B73E6">
              <w:rPr>
                <w:sz w:val="28"/>
                <w:szCs w:val="28"/>
                <w:lang w:val="lv-LV"/>
              </w:rPr>
              <w:t xml:space="preserve"> </w:t>
            </w:r>
            <w:r w:rsidR="00835835">
              <w:rPr>
                <w:sz w:val="28"/>
                <w:szCs w:val="28"/>
                <w:lang w:val="lv-LV"/>
              </w:rPr>
              <w:t>Projektā lietot</w:t>
            </w:r>
            <w:r w:rsidR="00E5387C">
              <w:rPr>
                <w:sz w:val="28"/>
                <w:szCs w:val="28"/>
                <w:lang w:val="lv-LV"/>
              </w:rPr>
              <w:t>ie termini  “robežlielumi”  un “ mērķlielumi” ir identiski</w:t>
            </w:r>
            <w:r w:rsidR="003B73E6">
              <w:rPr>
                <w:sz w:val="28"/>
                <w:szCs w:val="28"/>
                <w:lang w:val="lv-LV"/>
              </w:rPr>
              <w:t xml:space="preserve"> </w:t>
            </w:r>
            <w:r w:rsidR="00E5387C">
              <w:rPr>
                <w:sz w:val="28"/>
                <w:szCs w:val="28"/>
                <w:lang w:val="lv-LV"/>
              </w:rPr>
              <w:t>d</w:t>
            </w:r>
            <w:r w:rsidR="00654BB5">
              <w:rPr>
                <w:sz w:val="28"/>
                <w:szCs w:val="28"/>
                <w:lang w:val="lv-LV"/>
              </w:rPr>
              <w:t>arba aizsardzības jomā lietot</w:t>
            </w:r>
            <w:r w:rsidR="00E5387C">
              <w:rPr>
                <w:sz w:val="28"/>
                <w:szCs w:val="28"/>
                <w:lang w:val="lv-LV"/>
              </w:rPr>
              <w:t>ajiem</w:t>
            </w:r>
            <w:r w:rsidR="00654BB5">
              <w:rPr>
                <w:sz w:val="28"/>
                <w:szCs w:val="28"/>
                <w:lang w:val="lv-LV"/>
              </w:rPr>
              <w:t xml:space="preserve"> termini</w:t>
            </w:r>
            <w:r w:rsidR="00E5387C">
              <w:rPr>
                <w:sz w:val="28"/>
                <w:szCs w:val="28"/>
                <w:lang w:val="lv-LV"/>
              </w:rPr>
              <w:t>em</w:t>
            </w:r>
            <w:r w:rsidR="0052043E">
              <w:rPr>
                <w:sz w:val="28"/>
                <w:szCs w:val="28"/>
                <w:lang w:val="lv-LV"/>
              </w:rPr>
              <w:t xml:space="preserve"> </w:t>
            </w:r>
            <w:r w:rsidR="00654BB5">
              <w:rPr>
                <w:sz w:val="28"/>
                <w:szCs w:val="28"/>
                <w:lang w:val="lv-LV"/>
              </w:rPr>
              <w:t>”</w:t>
            </w:r>
            <w:r w:rsidR="003E2A2D" w:rsidRPr="003E2A2D">
              <w:rPr>
                <w:sz w:val="28"/>
                <w:szCs w:val="28"/>
                <w:lang w:val="lv-LV"/>
              </w:rPr>
              <w:t>ekspozīcijas robežvērtības</w:t>
            </w:r>
            <w:r w:rsidR="00654BB5">
              <w:rPr>
                <w:sz w:val="28"/>
                <w:szCs w:val="28"/>
                <w:lang w:val="lv-LV"/>
              </w:rPr>
              <w:t>”  un “</w:t>
            </w:r>
            <w:r w:rsidR="003E2A2D" w:rsidRPr="003E2A2D">
              <w:rPr>
                <w:sz w:val="28"/>
                <w:szCs w:val="28"/>
                <w:lang w:val="lv-LV"/>
              </w:rPr>
              <w:t>ekspozīcijas darbības vērtības</w:t>
            </w:r>
            <w:r w:rsidR="00654BB5">
              <w:rPr>
                <w:sz w:val="28"/>
                <w:szCs w:val="28"/>
                <w:lang w:val="lv-LV"/>
              </w:rPr>
              <w:t>”</w:t>
            </w:r>
            <w:r w:rsidR="0052043E">
              <w:rPr>
                <w:sz w:val="28"/>
                <w:szCs w:val="28"/>
                <w:lang w:val="lv-LV"/>
              </w:rPr>
              <w:t>.</w:t>
            </w:r>
            <w:r w:rsidR="00654BB5">
              <w:rPr>
                <w:sz w:val="28"/>
                <w:szCs w:val="28"/>
                <w:lang w:val="lv-LV"/>
              </w:rPr>
              <w:t xml:space="preserve">  </w:t>
            </w:r>
          </w:p>
          <w:p w:rsidR="002B0BEC" w:rsidRDefault="00541509" w:rsidP="0054150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5.</w:t>
            </w:r>
            <w:r w:rsidR="00034274">
              <w:rPr>
                <w:rFonts w:ascii="Times New Roman" w:hAnsi="Times New Roman" w:cs="Times New Roman"/>
                <w:sz w:val="28"/>
                <w:szCs w:val="28"/>
              </w:rPr>
              <w:t xml:space="preserve"> </w:t>
            </w:r>
            <w:r w:rsidR="002B0BEC" w:rsidRPr="002765BB">
              <w:rPr>
                <w:rFonts w:ascii="Times New Roman" w:hAnsi="Times New Roman" w:cs="Times New Roman"/>
                <w:sz w:val="28"/>
                <w:szCs w:val="28"/>
              </w:rPr>
              <w:t xml:space="preserve">Lai </w:t>
            </w:r>
            <w:r w:rsidR="00451B2A">
              <w:rPr>
                <w:rFonts w:ascii="Times New Roman" w:hAnsi="Times New Roman" w:cs="Times New Roman"/>
                <w:sz w:val="28"/>
                <w:szCs w:val="28"/>
              </w:rPr>
              <w:t xml:space="preserve">izpildītu deleģējuma noteikto uzdevumu un noteiktu prasības </w:t>
            </w:r>
            <w:r w:rsidR="002B0BEC" w:rsidRPr="002765BB">
              <w:rPr>
                <w:rFonts w:ascii="Times New Roman" w:hAnsi="Times New Roman" w:cs="Times New Roman"/>
                <w:sz w:val="28"/>
                <w:szCs w:val="28"/>
              </w:rPr>
              <w:t>EML radīt</w:t>
            </w:r>
            <w:r w:rsidR="00451B2A">
              <w:rPr>
                <w:rFonts w:ascii="Times New Roman" w:hAnsi="Times New Roman" w:cs="Times New Roman"/>
                <w:sz w:val="28"/>
                <w:szCs w:val="28"/>
              </w:rPr>
              <w:t>ā</w:t>
            </w:r>
            <w:r w:rsidR="002B0BEC" w:rsidRPr="002765BB">
              <w:rPr>
                <w:rFonts w:ascii="Times New Roman" w:hAnsi="Times New Roman" w:cs="Times New Roman"/>
                <w:sz w:val="28"/>
                <w:szCs w:val="28"/>
              </w:rPr>
              <w:t xml:space="preserve"> risk</w:t>
            </w:r>
            <w:r w:rsidR="00451B2A">
              <w:rPr>
                <w:rFonts w:ascii="Times New Roman" w:hAnsi="Times New Roman" w:cs="Times New Roman"/>
                <w:sz w:val="28"/>
                <w:szCs w:val="28"/>
              </w:rPr>
              <w:t>a novēršanai</w:t>
            </w:r>
            <w:r w:rsidR="002B0BEC" w:rsidRPr="002765BB">
              <w:rPr>
                <w:rFonts w:ascii="Times New Roman" w:hAnsi="Times New Roman" w:cs="Times New Roman"/>
                <w:sz w:val="28"/>
                <w:szCs w:val="28"/>
              </w:rPr>
              <w:t xml:space="preserve">, projekts </w:t>
            </w:r>
            <w:r>
              <w:rPr>
                <w:rFonts w:ascii="Times New Roman" w:hAnsi="Times New Roman" w:cs="Times New Roman"/>
                <w:sz w:val="28"/>
                <w:szCs w:val="28"/>
              </w:rPr>
              <w:t>nosaka</w:t>
            </w:r>
            <w:r w:rsidR="003B73E6">
              <w:rPr>
                <w:rFonts w:ascii="Times New Roman" w:hAnsi="Times New Roman" w:cs="Times New Roman"/>
                <w:sz w:val="28"/>
                <w:szCs w:val="28"/>
              </w:rPr>
              <w:t xml:space="preserve"> </w:t>
            </w:r>
            <w:r w:rsidR="00F2629B">
              <w:rPr>
                <w:rFonts w:ascii="Times New Roman" w:hAnsi="Times New Roman" w:cs="Times New Roman"/>
                <w:sz w:val="28"/>
                <w:szCs w:val="28"/>
              </w:rPr>
              <w:t>EML</w:t>
            </w:r>
            <w:r w:rsidR="002B0BEC" w:rsidRPr="00981CDF">
              <w:rPr>
                <w:rFonts w:ascii="Times New Roman" w:hAnsi="Times New Roman" w:cs="Times New Roman"/>
                <w:sz w:val="28"/>
                <w:szCs w:val="28"/>
              </w:rPr>
              <w:t xml:space="preserve"> starojuma </w:t>
            </w:r>
            <w:r w:rsidR="00854819">
              <w:rPr>
                <w:rFonts w:ascii="Times New Roman" w:hAnsi="Times New Roman" w:cs="Times New Roman"/>
                <w:sz w:val="28"/>
                <w:szCs w:val="28"/>
              </w:rPr>
              <w:t>novērtēšanas metodes,</w:t>
            </w:r>
            <w:r w:rsidR="003B73E6">
              <w:rPr>
                <w:rFonts w:ascii="Times New Roman" w:hAnsi="Times New Roman" w:cs="Times New Roman"/>
                <w:sz w:val="28"/>
                <w:szCs w:val="28"/>
              </w:rPr>
              <w:t xml:space="preserve"> </w:t>
            </w:r>
            <w:r w:rsidR="002B0BEC" w:rsidRPr="00981CDF">
              <w:rPr>
                <w:rFonts w:ascii="Times New Roman" w:hAnsi="Times New Roman" w:cs="Times New Roman"/>
                <w:sz w:val="28"/>
                <w:szCs w:val="28"/>
              </w:rPr>
              <w:t>robežlielum</w:t>
            </w:r>
            <w:r w:rsidR="0068253E" w:rsidRPr="00981CDF">
              <w:rPr>
                <w:rFonts w:ascii="Times New Roman" w:hAnsi="Times New Roman" w:cs="Times New Roman"/>
                <w:sz w:val="28"/>
                <w:szCs w:val="28"/>
              </w:rPr>
              <w:t>u</w:t>
            </w:r>
            <w:r w:rsidR="00566B2A">
              <w:rPr>
                <w:rFonts w:ascii="Times New Roman" w:hAnsi="Times New Roman" w:cs="Times New Roman"/>
                <w:sz w:val="28"/>
                <w:szCs w:val="28"/>
              </w:rPr>
              <w:t>s</w:t>
            </w:r>
            <w:r w:rsidR="003B73E6">
              <w:rPr>
                <w:rFonts w:ascii="Times New Roman" w:hAnsi="Times New Roman" w:cs="Times New Roman"/>
                <w:sz w:val="28"/>
                <w:szCs w:val="28"/>
              </w:rPr>
              <w:t xml:space="preserve"> </w:t>
            </w:r>
            <w:r w:rsidR="00981CDF" w:rsidRPr="00981CDF">
              <w:rPr>
                <w:rFonts w:ascii="Times New Roman" w:hAnsi="Times New Roman" w:cs="Times New Roman"/>
                <w:sz w:val="28"/>
              </w:rPr>
              <w:t>un mērķlielum</w:t>
            </w:r>
            <w:r w:rsidR="00566B2A">
              <w:rPr>
                <w:rFonts w:ascii="Times New Roman" w:hAnsi="Times New Roman" w:cs="Times New Roman"/>
                <w:sz w:val="28"/>
              </w:rPr>
              <w:t>us</w:t>
            </w:r>
            <w:r w:rsidR="00981CDF" w:rsidRPr="00981CDF">
              <w:rPr>
                <w:rFonts w:ascii="Times New Roman" w:hAnsi="Times New Roman" w:cs="Times New Roman"/>
                <w:sz w:val="28"/>
              </w:rPr>
              <w:t xml:space="preserve"> iedzīvotāju aizsardzībai pret </w:t>
            </w:r>
            <w:r w:rsidR="00F2629B">
              <w:rPr>
                <w:rFonts w:ascii="Times New Roman" w:hAnsi="Times New Roman" w:cs="Times New Roman"/>
                <w:sz w:val="28"/>
              </w:rPr>
              <w:t>EML</w:t>
            </w:r>
            <w:r w:rsidR="00981CDF" w:rsidRPr="00981CDF">
              <w:rPr>
                <w:rFonts w:ascii="Times New Roman" w:hAnsi="Times New Roman" w:cs="Times New Roman"/>
                <w:sz w:val="28"/>
              </w:rPr>
              <w:t xml:space="preserve"> ietekmi uz veselību</w:t>
            </w:r>
            <w:r>
              <w:rPr>
                <w:rFonts w:ascii="Times New Roman" w:hAnsi="Times New Roman" w:cs="Times New Roman"/>
                <w:sz w:val="28"/>
                <w:szCs w:val="28"/>
              </w:rPr>
              <w:t>.</w:t>
            </w:r>
            <w:r w:rsidR="003B73E6">
              <w:rPr>
                <w:rFonts w:ascii="Times New Roman" w:hAnsi="Times New Roman" w:cs="Times New Roman"/>
                <w:sz w:val="28"/>
                <w:szCs w:val="28"/>
              </w:rPr>
              <w:t xml:space="preserve"> </w:t>
            </w:r>
            <w:r w:rsidR="00981CDF" w:rsidRPr="003B73E6">
              <w:rPr>
                <w:rFonts w:ascii="Times New Roman" w:hAnsi="Times New Roman" w:cs="Times New Roman"/>
                <w:sz w:val="28"/>
                <w:szCs w:val="28"/>
              </w:rPr>
              <w:t xml:space="preserve">Robežlielumi </w:t>
            </w:r>
            <w:r w:rsidR="00566B2A" w:rsidRPr="003B73E6">
              <w:rPr>
                <w:rFonts w:ascii="Times New Roman" w:hAnsi="Times New Roman" w:cs="Times New Roman"/>
                <w:sz w:val="28"/>
                <w:szCs w:val="28"/>
              </w:rPr>
              <w:t>ir EML</w:t>
            </w:r>
            <w:r w:rsidR="006D604B" w:rsidRPr="003B73E6">
              <w:rPr>
                <w:rFonts w:ascii="Times New Roman" w:eastAsia="Times New Roman" w:hAnsi="Times New Roman" w:cs="Times New Roman"/>
                <w:sz w:val="28"/>
                <w:szCs w:val="28"/>
              </w:rPr>
              <w:t xml:space="preserve"> iedarbības ierobežojumi, kas noteikti pamatojoties uz tā radīto ietekmi uz cilvēku veselību, un kurus ievērojot iedzīvotāji, kas ir pakļauti </w:t>
            </w:r>
            <w:r w:rsidR="00566B2A" w:rsidRPr="003B73E6">
              <w:rPr>
                <w:rFonts w:ascii="Times New Roman" w:eastAsia="Times New Roman" w:hAnsi="Times New Roman" w:cs="Times New Roman"/>
                <w:sz w:val="28"/>
                <w:szCs w:val="28"/>
              </w:rPr>
              <w:t>EML</w:t>
            </w:r>
            <w:r w:rsidR="006D604B" w:rsidRPr="003B73E6">
              <w:rPr>
                <w:rFonts w:ascii="Times New Roman" w:eastAsia="Times New Roman" w:hAnsi="Times New Roman" w:cs="Times New Roman"/>
                <w:sz w:val="28"/>
                <w:szCs w:val="28"/>
              </w:rPr>
              <w:t xml:space="preserve"> iedarbībai, ir aizsargāti p</w:t>
            </w:r>
            <w:r w:rsidRPr="003B73E6">
              <w:rPr>
                <w:rFonts w:ascii="Times New Roman" w:eastAsia="Times New Roman" w:hAnsi="Times New Roman" w:cs="Times New Roman"/>
                <w:sz w:val="28"/>
                <w:szCs w:val="28"/>
              </w:rPr>
              <w:t xml:space="preserve">ret kaitīgu ietekmi uz veselību. </w:t>
            </w:r>
            <w:r w:rsidR="00566B2A" w:rsidRPr="003B73E6">
              <w:rPr>
                <w:rFonts w:ascii="Times New Roman" w:hAnsi="Times New Roman" w:cs="Times New Roman"/>
                <w:sz w:val="28"/>
                <w:szCs w:val="28"/>
              </w:rPr>
              <w:t>S</w:t>
            </w:r>
            <w:r w:rsidR="00981CDF" w:rsidRPr="003B73E6">
              <w:rPr>
                <w:rFonts w:ascii="Times New Roman" w:hAnsi="Times New Roman" w:cs="Times New Roman"/>
                <w:sz w:val="28"/>
                <w:szCs w:val="28"/>
              </w:rPr>
              <w:t>avukārt</w:t>
            </w:r>
            <w:r w:rsidR="003B73E6" w:rsidRPr="003B73E6">
              <w:rPr>
                <w:rFonts w:ascii="Times New Roman" w:hAnsi="Times New Roman" w:cs="Times New Roman"/>
                <w:sz w:val="28"/>
                <w:szCs w:val="28"/>
              </w:rPr>
              <w:t xml:space="preserve"> </w:t>
            </w:r>
            <w:r w:rsidR="0068253E" w:rsidRPr="003B73E6">
              <w:rPr>
                <w:rFonts w:ascii="Times New Roman" w:hAnsi="Times New Roman" w:cs="Times New Roman"/>
                <w:sz w:val="28"/>
                <w:szCs w:val="28"/>
              </w:rPr>
              <w:t xml:space="preserve">mērķlielumi ir vieglāk nosakāmi un </w:t>
            </w:r>
            <w:r w:rsidR="00566B2A" w:rsidRPr="003B73E6">
              <w:rPr>
                <w:rFonts w:ascii="Times New Roman" w:hAnsi="Times New Roman" w:cs="Times New Roman"/>
                <w:sz w:val="28"/>
                <w:szCs w:val="28"/>
              </w:rPr>
              <w:t xml:space="preserve">to </w:t>
            </w:r>
            <w:r w:rsidR="0068253E" w:rsidRPr="003B73E6">
              <w:rPr>
                <w:rFonts w:ascii="Times New Roman" w:hAnsi="Times New Roman" w:cs="Times New Roman"/>
                <w:sz w:val="28"/>
                <w:szCs w:val="28"/>
              </w:rPr>
              <w:t xml:space="preserve">ievērošana </w:t>
            </w:r>
            <w:r w:rsidR="0068253E" w:rsidRPr="003B73E6">
              <w:rPr>
                <w:rFonts w:ascii="Times New Roman" w:hAnsi="Times New Roman" w:cs="Times New Roman"/>
                <w:sz w:val="28"/>
                <w:szCs w:val="28"/>
              </w:rPr>
              <w:lastRenderedPageBreak/>
              <w:t>nodrošina, ka netiek pārsniegti robežlielumi.</w:t>
            </w:r>
            <w:r w:rsidR="003B73E6" w:rsidRPr="003B73E6">
              <w:rPr>
                <w:rFonts w:ascii="Times New Roman" w:hAnsi="Times New Roman" w:cs="Times New Roman"/>
                <w:sz w:val="28"/>
                <w:szCs w:val="28"/>
              </w:rPr>
              <w:t xml:space="preserve"> </w:t>
            </w:r>
            <w:r w:rsidR="002B0BEC" w:rsidRPr="003B73E6">
              <w:rPr>
                <w:rFonts w:ascii="Times New Roman" w:hAnsi="Times New Roman" w:cs="Times New Roman"/>
                <w:sz w:val="28"/>
                <w:szCs w:val="28"/>
              </w:rPr>
              <w:t xml:space="preserve">Minētie lielumi tiek noteikti atbilstoši Ieteikumā minētajiem, ņemot arī vērā, ka tādi tie ir noteikti vai tiek izmantoti vairumā Eiropas Savienības valstu un šobrīd nav pamatotu pierādījumu tam, ka tie būtu jāpārskata. </w:t>
            </w:r>
            <w:r w:rsidR="00981CDF" w:rsidRPr="003B73E6">
              <w:rPr>
                <w:rFonts w:ascii="Times New Roman" w:hAnsi="Times New Roman" w:cs="Times New Roman"/>
                <w:sz w:val="28"/>
                <w:szCs w:val="28"/>
              </w:rPr>
              <w:t>Un projekts paredz to, ka, ja EML starojuma avotus ierīko vietās, kur to darbība var ietekmēt vietējo iedzīvotāju veselību, tos ierīko un ekspluatē tā, lai to radītais sta</w:t>
            </w:r>
            <w:r w:rsidR="002431B6">
              <w:rPr>
                <w:rFonts w:ascii="Times New Roman" w:hAnsi="Times New Roman" w:cs="Times New Roman"/>
                <w:sz w:val="28"/>
                <w:szCs w:val="28"/>
              </w:rPr>
              <w:t>rojums nepārsniedz projektā notei</w:t>
            </w:r>
            <w:r w:rsidR="00981CDF" w:rsidRPr="003B73E6">
              <w:rPr>
                <w:rFonts w:ascii="Times New Roman" w:hAnsi="Times New Roman" w:cs="Times New Roman"/>
                <w:sz w:val="28"/>
                <w:szCs w:val="28"/>
              </w:rPr>
              <w:t>ktos mē</w:t>
            </w:r>
            <w:r w:rsidR="00B244C8" w:rsidRPr="003B73E6">
              <w:rPr>
                <w:rFonts w:ascii="Times New Roman" w:hAnsi="Times New Roman" w:cs="Times New Roman"/>
                <w:sz w:val="28"/>
                <w:szCs w:val="28"/>
              </w:rPr>
              <w:t>r</w:t>
            </w:r>
            <w:r w:rsidR="00981CDF" w:rsidRPr="003B73E6">
              <w:rPr>
                <w:rFonts w:ascii="Times New Roman" w:hAnsi="Times New Roman" w:cs="Times New Roman"/>
                <w:sz w:val="28"/>
                <w:szCs w:val="28"/>
              </w:rPr>
              <w:t>ķlielumus</w:t>
            </w:r>
            <w:r w:rsidR="00981CDF" w:rsidRPr="00541509">
              <w:rPr>
                <w:rFonts w:ascii="Times New Roman" w:hAnsi="Times New Roman" w:cs="Times New Roman"/>
                <w:sz w:val="28"/>
                <w:szCs w:val="28"/>
                <w:u w:val="single"/>
              </w:rPr>
              <w:t>.</w:t>
            </w:r>
          </w:p>
          <w:p w:rsidR="008634D2" w:rsidRPr="00C254D7" w:rsidRDefault="00981CDF" w:rsidP="00541509">
            <w:pPr>
              <w:pStyle w:val="tv213"/>
              <w:shd w:val="clear" w:color="auto" w:fill="FFFFFF"/>
              <w:spacing w:before="0" w:beforeAutospacing="0" w:after="0" w:afterAutospacing="0" w:line="293" w:lineRule="atLeast"/>
              <w:jc w:val="both"/>
              <w:rPr>
                <w:sz w:val="28"/>
                <w:szCs w:val="28"/>
                <w:lang w:val="lv-LV"/>
              </w:rPr>
            </w:pPr>
            <w:r w:rsidRPr="001744A5">
              <w:rPr>
                <w:sz w:val="28"/>
                <w:szCs w:val="28"/>
                <w:lang w:val="lv-LV"/>
              </w:rPr>
              <w:t>Lai nodrošinātu iepriekš minēto, ka EML starojums nepārsniegtu mē</w:t>
            </w:r>
            <w:r w:rsidR="00B244C8" w:rsidRPr="001744A5">
              <w:rPr>
                <w:sz w:val="28"/>
                <w:szCs w:val="28"/>
                <w:lang w:val="lv-LV"/>
              </w:rPr>
              <w:t>r</w:t>
            </w:r>
            <w:r w:rsidR="008634D2" w:rsidRPr="001744A5">
              <w:rPr>
                <w:sz w:val="28"/>
                <w:szCs w:val="28"/>
                <w:lang w:val="lv-LV"/>
              </w:rPr>
              <w:t>ķ</w:t>
            </w:r>
            <w:r w:rsidRPr="001744A5">
              <w:rPr>
                <w:sz w:val="28"/>
                <w:szCs w:val="28"/>
                <w:lang w:val="lv-LV"/>
              </w:rPr>
              <w:t xml:space="preserve">lielumus, kas ir noteikti, lai novērstu risku cilvēku veselībai, personas, kuru īpašumā, lietošanā vai valdījumā ir </w:t>
            </w:r>
            <w:r w:rsidR="00F2629B" w:rsidRPr="001744A5">
              <w:rPr>
                <w:sz w:val="28"/>
                <w:szCs w:val="28"/>
                <w:lang w:val="lv-LV"/>
              </w:rPr>
              <w:t>EML</w:t>
            </w:r>
            <w:r w:rsidRPr="001744A5">
              <w:rPr>
                <w:sz w:val="28"/>
                <w:szCs w:val="28"/>
                <w:lang w:val="lv-LV"/>
              </w:rPr>
              <w:t xml:space="preserve"> starojuma avoti (</w:t>
            </w:r>
            <w:r w:rsidR="005F1A77" w:rsidRPr="001744A5">
              <w:rPr>
                <w:sz w:val="28"/>
                <w:szCs w:val="28"/>
                <w:lang w:val="lv-LV"/>
              </w:rPr>
              <w:t>gan fiziskas personas, piemēram mobil</w:t>
            </w:r>
            <w:r w:rsidR="002431B6">
              <w:rPr>
                <w:sz w:val="28"/>
                <w:szCs w:val="28"/>
                <w:lang w:val="lv-LV"/>
              </w:rPr>
              <w:t>o</w:t>
            </w:r>
            <w:r w:rsidR="005F1A77" w:rsidRPr="001744A5">
              <w:rPr>
                <w:sz w:val="28"/>
                <w:szCs w:val="28"/>
                <w:lang w:val="lv-LV"/>
              </w:rPr>
              <w:t xml:space="preserve"> tīklu operatori, gan fiziskas personas radio raidītāju īpašnieki)</w:t>
            </w:r>
            <w:r w:rsidR="0027341B" w:rsidRPr="001744A5">
              <w:rPr>
                <w:sz w:val="28"/>
                <w:szCs w:val="28"/>
                <w:lang w:val="lv-LV"/>
              </w:rPr>
              <w:t xml:space="preserve"> jau</w:t>
            </w:r>
            <w:r w:rsidR="002431B6">
              <w:rPr>
                <w:sz w:val="28"/>
                <w:szCs w:val="28"/>
                <w:lang w:val="lv-LV"/>
              </w:rPr>
              <w:t xml:space="preserve"> </w:t>
            </w:r>
            <w:r w:rsidR="0027341B" w:rsidRPr="001744A5">
              <w:rPr>
                <w:sz w:val="28"/>
                <w:szCs w:val="28"/>
                <w:lang w:val="lv-LV"/>
              </w:rPr>
              <w:t>projektēšanas stadijā</w:t>
            </w:r>
            <w:r w:rsidR="005F1A77" w:rsidRPr="001744A5">
              <w:rPr>
                <w:sz w:val="28"/>
                <w:szCs w:val="28"/>
                <w:lang w:val="lv-LV"/>
              </w:rPr>
              <w:t xml:space="preserve"> novērtē to vai EML starojuma avots rad</w:t>
            </w:r>
            <w:r w:rsidR="00566B2A" w:rsidRPr="001744A5">
              <w:rPr>
                <w:sz w:val="28"/>
                <w:szCs w:val="28"/>
                <w:lang w:val="lv-LV"/>
              </w:rPr>
              <w:t>ī</w:t>
            </w:r>
            <w:r w:rsidR="005F1A77" w:rsidRPr="001744A5">
              <w:rPr>
                <w:sz w:val="28"/>
                <w:szCs w:val="28"/>
                <w:lang w:val="lv-LV"/>
              </w:rPr>
              <w:t>s vai neradīs risku apkārtējiem iedzīvotājiem</w:t>
            </w:r>
            <w:r w:rsidR="00566B2A" w:rsidRPr="001744A5">
              <w:rPr>
                <w:sz w:val="28"/>
                <w:szCs w:val="28"/>
                <w:lang w:val="lv-LV"/>
              </w:rPr>
              <w:t>. P</w:t>
            </w:r>
            <w:r w:rsidR="005F1A77" w:rsidRPr="001744A5">
              <w:rPr>
                <w:sz w:val="28"/>
                <w:szCs w:val="28"/>
                <w:lang w:val="lv-LV"/>
              </w:rPr>
              <w:t>irmkārt jau novērtē to</w:t>
            </w:r>
            <w:r w:rsidR="00541509" w:rsidRPr="001744A5">
              <w:rPr>
                <w:sz w:val="28"/>
                <w:szCs w:val="28"/>
                <w:lang w:val="lv-LV"/>
              </w:rPr>
              <w:t>,</w:t>
            </w:r>
            <w:r w:rsidR="005F1A77" w:rsidRPr="001744A5">
              <w:rPr>
                <w:sz w:val="28"/>
                <w:szCs w:val="28"/>
                <w:lang w:val="lv-LV"/>
              </w:rPr>
              <w:t xml:space="preserve"> vai EML avota darbības rādiusā atrodas sabiedriskās vai dzīvojamās ēkas vai citi sabiedriski objekti, kuros eso</w:t>
            </w:r>
            <w:r w:rsidR="00566B2A" w:rsidRPr="001744A5">
              <w:rPr>
                <w:sz w:val="28"/>
                <w:szCs w:val="28"/>
                <w:lang w:val="lv-LV"/>
              </w:rPr>
              <w:t>š</w:t>
            </w:r>
            <w:r w:rsidR="005F1A77" w:rsidRPr="001744A5">
              <w:rPr>
                <w:sz w:val="28"/>
                <w:szCs w:val="28"/>
                <w:lang w:val="lv-LV"/>
              </w:rPr>
              <w:t>ās per</w:t>
            </w:r>
            <w:r w:rsidR="00566B2A" w:rsidRPr="001744A5">
              <w:rPr>
                <w:sz w:val="28"/>
                <w:szCs w:val="28"/>
                <w:lang w:val="lv-LV"/>
              </w:rPr>
              <w:t>s</w:t>
            </w:r>
            <w:r w:rsidR="005F1A77" w:rsidRPr="001744A5">
              <w:rPr>
                <w:sz w:val="28"/>
                <w:szCs w:val="28"/>
                <w:lang w:val="lv-LV"/>
              </w:rPr>
              <w:t>onas varētu ietekmē</w:t>
            </w:r>
            <w:r w:rsidR="00566B2A" w:rsidRPr="001744A5">
              <w:rPr>
                <w:sz w:val="28"/>
                <w:szCs w:val="28"/>
                <w:lang w:val="lv-LV"/>
              </w:rPr>
              <w:t>t</w:t>
            </w:r>
            <w:r w:rsidR="005F1A77" w:rsidRPr="001744A5">
              <w:rPr>
                <w:sz w:val="28"/>
                <w:szCs w:val="28"/>
                <w:lang w:val="lv-LV"/>
              </w:rPr>
              <w:t xml:space="preserve"> EML starojuma avota radītais EML. Ja ir iespējams, ka EML avots varētu ietekmēt </w:t>
            </w:r>
            <w:r w:rsidR="00DE7B97">
              <w:rPr>
                <w:sz w:val="28"/>
                <w:szCs w:val="28"/>
                <w:lang w:val="lv-LV"/>
              </w:rPr>
              <w:t>iedzīvotājus</w:t>
            </w:r>
            <w:r w:rsidR="008634D2" w:rsidRPr="001744A5">
              <w:rPr>
                <w:sz w:val="28"/>
                <w:szCs w:val="28"/>
                <w:lang w:val="lv-LV"/>
              </w:rPr>
              <w:t xml:space="preserve">, </w:t>
            </w:r>
            <w:r w:rsidR="005F1A77" w:rsidRPr="001744A5">
              <w:rPr>
                <w:sz w:val="28"/>
                <w:szCs w:val="28"/>
                <w:lang w:val="lv-LV"/>
              </w:rPr>
              <w:t>tā īpašnieks</w:t>
            </w:r>
            <w:r w:rsidR="00BB429E" w:rsidRPr="001744A5">
              <w:rPr>
                <w:sz w:val="28"/>
                <w:szCs w:val="28"/>
                <w:lang w:val="lv-LV"/>
              </w:rPr>
              <w:t>, valdītājs</w:t>
            </w:r>
            <w:r w:rsidR="005F1A77" w:rsidRPr="001744A5">
              <w:rPr>
                <w:sz w:val="28"/>
                <w:szCs w:val="28"/>
                <w:lang w:val="lv-LV"/>
              </w:rPr>
              <w:t xml:space="preserve"> vai lietotājs, pamatojoties uz datiem par EML staro</w:t>
            </w:r>
            <w:r w:rsidR="008634D2" w:rsidRPr="001744A5">
              <w:rPr>
                <w:sz w:val="28"/>
                <w:szCs w:val="28"/>
                <w:lang w:val="lv-LV"/>
              </w:rPr>
              <w:t>juma avota radītajiem starojuma lielumiem, izmantojot atbilstošas modelēšanas programmas</w:t>
            </w:r>
            <w:r w:rsidR="00566B2A" w:rsidRPr="001744A5">
              <w:rPr>
                <w:sz w:val="28"/>
                <w:szCs w:val="28"/>
                <w:lang w:val="lv-LV"/>
              </w:rPr>
              <w:t>,</w:t>
            </w:r>
            <w:r w:rsidR="008634D2" w:rsidRPr="001744A5">
              <w:rPr>
                <w:sz w:val="28"/>
                <w:szCs w:val="28"/>
                <w:lang w:val="lv-LV"/>
              </w:rPr>
              <w:t xml:space="preserve"> veic aprēķinus un modelē iespējamos EML starojuma avota radītos starojuma lielumos, avotam darbojoties dažādos jaudas līmeņos vai intensitātē un izvērtē</w:t>
            </w:r>
            <w:r w:rsidR="00566B2A" w:rsidRPr="001744A5">
              <w:rPr>
                <w:sz w:val="28"/>
                <w:szCs w:val="28"/>
                <w:lang w:val="lv-LV"/>
              </w:rPr>
              <w:t>,</w:t>
            </w:r>
            <w:r w:rsidR="00C254D7">
              <w:rPr>
                <w:sz w:val="28"/>
                <w:szCs w:val="28"/>
                <w:lang w:val="lv-LV"/>
              </w:rPr>
              <w:t xml:space="preserve"> vai ir iespējami mērķ</w:t>
            </w:r>
            <w:r w:rsidR="008634D2" w:rsidRPr="001744A5">
              <w:rPr>
                <w:sz w:val="28"/>
                <w:szCs w:val="28"/>
                <w:lang w:val="lv-LV"/>
              </w:rPr>
              <w:t>lielumu pārsniegumi. Ja EML starojuma avota īpašniekam</w:t>
            </w:r>
            <w:r w:rsidR="00BB429E" w:rsidRPr="001744A5">
              <w:rPr>
                <w:sz w:val="28"/>
                <w:szCs w:val="28"/>
                <w:lang w:val="lv-LV"/>
              </w:rPr>
              <w:t>, valdītājam</w:t>
            </w:r>
            <w:r w:rsidR="008634D2" w:rsidRPr="001744A5">
              <w:rPr>
                <w:sz w:val="28"/>
                <w:szCs w:val="28"/>
                <w:lang w:val="lv-LV"/>
              </w:rPr>
              <w:t xml:space="preserve"> vai lietotājam ir ražotāja sniegti dati vai cita veida zinātniski pierādīta informācija, ka EML starojuma avots savas darbības laikā nevar pārsniegt noteiktos mērķlielumus un nevar ietekmēt sabiedrības veselību, papildus mērījumi nav nepieciešami. Šāds </w:t>
            </w:r>
            <w:r w:rsidR="008634D2" w:rsidRPr="00C254D7">
              <w:rPr>
                <w:sz w:val="28"/>
                <w:szCs w:val="28"/>
                <w:lang w:val="lv-LV"/>
              </w:rPr>
              <w:t>izvērtējums pirms EML starojuma avota ierīkošanas ir nepieciešams, lai izvairītos no nepamatotiem izdevumiem un neatbilstošu</w:t>
            </w:r>
            <w:r w:rsidR="001744A5" w:rsidRPr="00C254D7">
              <w:rPr>
                <w:sz w:val="28"/>
                <w:szCs w:val="28"/>
                <w:lang w:val="lv-LV"/>
              </w:rPr>
              <w:t xml:space="preserve">  </w:t>
            </w:r>
            <w:r w:rsidR="008634D2" w:rsidRPr="00C254D7">
              <w:rPr>
                <w:sz w:val="28"/>
                <w:szCs w:val="28"/>
                <w:lang w:val="lv-LV"/>
              </w:rPr>
              <w:t>ierīču, kuras</w:t>
            </w:r>
            <w:r w:rsidR="001744A5" w:rsidRPr="00C254D7">
              <w:rPr>
                <w:sz w:val="28"/>
                <w:szCs w:val="28"/>
                <w:lang w:val="lv-LV"/>
              </w:rPr>
              <w:t xml:space="preserve"> </w:t>
            </w:r>
            <w:r w:rsidR="008634D2" w:rsidRPr="00C254D7">
              <w:rPr>
                <w:sz w:val="28"/>
                <w:szCs w:val="28"/>
                <w:lang w:val="lv-LV"/>
              </w:rPr>
              <w:t>ir</w:t>
            </w:r>
            <w:r w:rsidR="001744A5" w:rsidRPr="00C254D7">
              <w:rPr>
                <w:sz w:val="28"/>
                <w:szCs w:val="28"/>
                <w:lang w:val="lv-LV"/>
              </w:rPr>
              <w:t xml:space="preserve"> </w:t>
            </w:r>
            <w:r w:rsidR="008634D2" w:rsidRPr="00C254D7">
              <w:rPr>
                <w:sz w:val="28"/>
                <w:szCs w:val="28"/>
                <w:lang w:val="lv-LV"/>
              </w:rPr>
              <w:t>nepieciešams</w:t>
            </w:r>
            <w:r w:rsidR="001744A5" w:rsidRPr="00C254D7">
              <w:rPr>
                <w:sz w:val="28"/>
                <w:szCs w:val="28"/>
                <w:lang w:val="lv-LV"/>
              </w:rPr>
              <w:t xml:space="preserve"> </w:t>
            </w:r>
            <w:r w:rsidR="008634D2" w:rsidRPr="00C254D7">
              <w:rPr>
                <w:sz w:val="28"/>
                <w:szCs w:val="28"/>
                <w:lang w:val="lv-LV"/>
              </w:rPr>
              <w:t>demontēt</w:t>
            </w:r>
            <w:r w:rsidR="00566B2A" w:rsidRPr="00C254D7">
              <w:rPr>
                <w:sz w:val="28"/>
                <w:szCs w:val="28"/>
                <w:lang w:val="lv-LV"/>
              </w:rPr>
              <w:t>,</w:t>
            </w:r>
            <w:r w:rsidR="001744A5" w:rsidRPr="00C254D7">
              <w:rPr>
                <w:sz w:val="28"/>
                <w:szCs w:val="28"/>
                <w:lang w:val="lv-LV"/>
              </w:rPr>
              <w:t xml:space="preserve"> </w:t>
            </w:r>
            <w:r w:rsidR="008634D2" w:rsidRPr="00C254D7">
              <w:rPr>
                <w:sz w:val="28"/>
                <w:szCs w:val="28"/>
                <w:lang w:val="lv-LV"/>
              </w:rPr>
              <w:t xml:space="preserve">uzstādīšanas. </w:t>
            </w:r>
          </w:p>
          <w:p w:rsidR="005171C0" w:rsidRPr="001744A5" w:rsidRDefault="008634D2" w:rsidP="00367915">
            <w:pPr>
              <w:pStyle w:val="tv213"/>
              <w:shd w:val="clear" w:color="auto" w:fill="FFFFFF"/>
              <w:spacing w:line="293" w:lineRule="atLeast"/>
              <w:jc w:val="both"/>
              <w:rPr>
                <w:sz w:val="28"/>
                <w:szCs w:val="28"/>
                <w:lang w:val="lv-LV"/>
              </w:rPr>
            </w:pPr>
            <w:r w:rsidRPr="001744A5">
              <w:rPr>
                <w:sz w:val="28"/>
                <w:szCs w:val="28"/>
                <w:lang w:val="lv-LV"/>
              </w:rPr>
              <w:t>Ja EML starojuma avota īpašnieks</w:t>
            </w:r>
            <w:r w:rsidR="00BB429E" w:rsidRPr="001744A5">
              <w:rPr>
                <w:sz w:val="28"/>
                <w:szCs w:val="28"/>
                <w:lang w:val="lv-LV"/>
              </w:rPr>
              <w:t>, val</w:t>
            </w:r>
            <w:r w:rsidR="0027341B" w:rsidRPr="001744A5">
              <w:rPr>
                <w:sz w:val="28"/>
                <w:szCs w:val="28"/>
                <w:lang w:val="lv-LV"/>
              </w:rPr>
              <w:t>dītājs</w:t>
            </w:r>
            <w:r w:rsidRPr="001744A5">
              <w:rPr>
                <w:sz w:val="28"/>
                <w:szCs w:val="28"/>
                <w:lang w:val="lv-LV"/>
              </w:rPr>
              <w:t xml:space="preserve"> vai lietotājs nav veicis iepriekš minēto izvērtējumu, pirms EML starojuma avota darbības </w:t>
            </w:r>
            <w:r w:rsidR="00566B2A" w:rsidRPr="001744A5">
              <w:rPr>
                <w:sz w:val="28"/>
                <w:szCs w:val="28"/>
                <w:lang w:val="lv-LV"/>
              </w:rPr>
              <w:t xml:space="preserve">uzsākšanas </w:t>
            </w:r>
            <w:r w:rsidRPr="001744A5">
              <w:rPr>
                <w:sz w:val="28"/>
                <w:szCs w:val="28"/>
                <w:lang w:val="lv-LV"/>
              </w:rPr>
              <w:t xml:space="preserve">veic EML starojuma mērījumus, lai varētu novērtēt tā ietekmi uz </w:t>
            </w:r>
            <w:r w:rsidR="00566B2A" w:rsidRPr="001744A5">
              <w:rPr>
                <w:sz w:val="28"/>
                <w:szCs w:val="28"/>
                <w:lang w:val="lv-LV"/>
              </w:rPr>
              <w:t>iedzīvotājiem</w:t>
            </w:r>
            <w:r w:rsidRPr="001744A5">
              <w:rPr>
                <w:sz w:val="28"/>
                <w:szCs w:val="28"/>
                <w:lang w:val="lv-LV"/>
              </w:rPr>
              <w:t xml:space="preserve"> ierīces darbības laikā.</w:t>
            </w:r>
            <w:r w:rsidR="001744A5" w:rsidRPr="001744A5">
              <w:rPr>
                <w:sz w:val="28"/>
                <w:szCs w:val="28"/>
                <w:lang w:val="lv-LV"/>
              </w:rPr>
              <w:t xml:space="preserve"> </w:t>
            </w:r>
            <w:r w:rsidR="005171C0" w:rsidRPr="001744A5">
              <w:rPr>
                <w:sz w:val="28"/>
                <w:szCs w:val="28"/>
                <w:lang w:val="lv-LV"/>
              </w:rPr>
              <w:t>Vienlaicīgi noteikumu projekts paredz, ka pirms EML avota darbības uzsākšanas vai ekspluatācijas</w:t>
            </w:r>
            <w:r w:rsidR="001744A5" w:rsidRPr="001744A5">
              <w:rPr>
                <w:sz w:val="28"/>
                <w:szCs w:val="28"/>
                <w:lang w:val="lv-LV"/>
              </w:rPr>
              <w:t xml:space="preserve"> </w:t>
            </w:r>
            <w:r w:rsidR="005171C0" w:rsidRPr="001744A5">
              <w:rPr>
                <w:sz w:val="28"/>
                <w:szCs w:val="28"/>
                <w:lang w:val="lv-LV"/>
              </w:rPr>
              <w:t>laikā EML</w:t>
            </w:r>
            <w:r w:rsidR="001744A5" w:rsidRPr="001744A5">
              <w:rPr>
                <w:sz w:val="28"/>
                <w:szCs w:val="28"/>
                <w:lang w:val="lv-LV"/>
              </w:rPr>
              <w:t xml:space="preserve"> </w:t>
            </w:r>
            <w:r w:rsidR="005171C0" w:rsidRPr="001744A5">
              <w:rPr>
                <w:sz w:val="28"/>
                <w:szCs w:val="28"/>
                <w:lang w:val="lv-LV"/>
              </w:rPr>
              <w:t xml:space="preserve">mērījumus veic pēc kompetentās iestādes </w:t>
            </w:r>
            <w:r w:rsidR="005171C0" w:rsidRPr="001744A5">
              <w:rPr>
                <w:sz w:val="28"/>
                <w:szCs w:val="28"/>
                <w:lang w:val="lv-LV"/>
              </w:rPr>
              <w:lastRenderedPageBreak/>
              <w:t xml:space="preserve">(Veselības inspekcijas) pieprasījuma, izņemot gadījumus, ja normatīvie akti nosaka to, ka šādi mērījumi ir jāveic obligāti. Piemēram </w:t>
            </w:r>
            <w:r w:rsidR="00854819" w:rsidRPr="001744A5">
              <w:rPr>
                <w:sz w:val="28"/>
                <w:szCs w:val="28"/>
                <w:lang w:val="lv-LV"/>
              </w:rPr>
              <w:t>2014. gada 19. augusta Ministru kabineta noteikumu Nr. 501 „Elektronisko sakaru tīklu ierīkošanas, būvniecības un uzraudzības kārtība” 39. punkts paredz, ka ierīkoto mobilo sakaru bāzes staciju, radioraidītāju vai televīzijas raidītāju pieņem ekspluatācijā tikai pēc EML praktisko mērījumu veikšanas</w:t>
            </w:r>
            <w:r w:rsidR="005171C0" w:rsidRPr="001744A5">
              <w:rPr>
                <w:sz w:val="28"/>
                <w:szCs w:val="28"/>
                <w:lang w:val="lv-LV"/>
              </w:rPr>
              <w:t>. Ņemot vērā šo not</w:t>
            </w:r>
            <w:r w:rsidR="00C142F4" w:rsidRPr="001744A5">
              <w:rPr>
                <w:sz w:val="28"/>
                <w:szCs w:val="28"/>
                <w:lang w:val="lv-LV"/>
              </w:rPr>
              <w:t>ei</w:t>
            </w:r>
            <w:r w:rsidR="005171C0" w:rsidRPr="001744A5">
              <w:rPr>
                <w:sz w:val="28"/>
                <w:szCs w:val="28"/>
                <w:lang w:val="lv-LV"/>
              </w:rPr>
              <w:t>kumu prasību</w:t>
            </w:r>
            <w:r w:rsidR="00C142F4" w:rsidRPr="001744A5">
              <w:rPr>
                <w:sz w:val="28"/>
                <w:szCs w:val="28"/>
                <w:lang w:val="lv-LV"/>
              </w:rPr>
              <w:t>, mobilo</w:t>
            </w:r>
            <w:r w:rsidR="005171C0" w:rsidRPr="001744A5">
              <w:rPr>
                <w:sz w:val="28"/>
                <w:szCs w:val="28"/>
                <w:lang w:val="lv-LV"/>
              </w:rPr>
              <w:t xml:space="preserve"> </w:t>
            </w:r>
            <w:r w:rsidR="00C142F4" w:rsidRPr="001744A5">
              <w:rPr>
                <w:sz w:val="28"/>
                <w:szCs w:val="28"/>
                <w:lang w:val="lv-LV"/>
              </w:rPr>
              <w:t xml:space="preserve"> </w:t>
            </w:r>
            <w:r w:rsidR="005171C0" w:rsidRPr="001744A5">
              <w:rPr>
                <w:sz w:val="28"/>
                <w:szCs w:val="28"/>
                <w:lang w:val="lv-LV"/>
              </w:rPr>
              <w:t>sakaru bāzes stacijām EML mērījumi būs jāveic pirms to darbības uzsākšanas.</w:t>
            </w:r>
          </w:p>
          <w:p w:rsidR="00367915" w:rsidRPr="00835835" w:rsidRDefault="00367915" w:rsidP="00921782">
            <w:pPr>
              <w:pStyle w:val="tv213"/>
              <w:shd w:val="clear" w:color="auto" w:fill="FFFFFF"/>
              <w:spacing w:line="293" w:lineRule="atLeast"/>
              <w:ind w:firstLine="742"/>
              <w:jc w:val="both"/>
              <w:rPr>
                <w:sz w:val="28"/>
                <w:szCs w:val="28"/>
                <w:lang w:val="lv-LV"/>
              </w:rPr>
            </w:pPr>
            <w:r w:rsidRPr="002765BB">
              <w:rPr>
                <w:sz w:val="28"/>
                <w:szCs w:val="28"/>
                <w:lang w:val="lv-LV"/>
              </w:rPr>
              <w:t>Gadījumā, ja</w:t>
            </w:r>
            <w:r>
              <w:rPr>
                <w:sz w:val="28"/>
                <w:szCs w:val="28"/>
                <w:lang w:val="lv-LV"/>
              </w:rPr>
              <w:t xml:space="preserve"> iepriekš minēto novērtējumu rezultātā tiek konstatēts, ka</w:t>
            </w:r>
            <w:r w:rsidRPr="002765BB">
              <w:rPr>
                <w:sz w:val="28"/>
                <w:szCs w:val="28"/>
                <w:lang w:val="lv-LV"/>
              </w:rPr>
              <w:t xml:space="preserve"> EML ekspozīcija ārējā vidē pārsniedz pielikumā noteiktos mērķlielumus,</w:t>
            </w:r>
            <w:r w:rsidR="001744A5">
              <w:rPr>
                <w:sz w:val="28"/>
                <w:szCs w:val="28"/>
                <w:lang w:val="lv-LV"/>
              </w:rPr>
              <w:t xml:space="preserve"> </w:t>
            </w:r>
            <w:r w:rsidRPr="000D6A09">
              <w:rPr>
                <w:sz w:val="28"/>
                <w:szCs w:val="28"/>
                <w:lang w:val="lv-LV"/>
              </w:rPr>
              <w:t xml:space="preserve">lai novērtētu </w:t>
            </w:r>
            <w:r w:rsidR="00F2629B">
              <w:rPr>
                <w:sz w:val="28"/>
                <w:szCs w:val="28"/>
                <w:lang w:val="lv-LV"/>
              </w:rPr>
              <w:t>EML</w:t>
            </w:r>
            <w:r w:rsidRPr="000D6A09">
              <w:rPr>
                <w:sz w:val="28"/>
                <w:szCs w:val="28"/>
                <w:lang w:val="lv-LV"/>
              </w:rPr>
              <w:t xml:space="preserve"> lokālo iedarbību uz cilvēka organismu un novērstu risku veselībai</w:t>
            </w:r>
            <w:r>
              <w:rPr>
                <w:sz w:val="28"/>
                <w:szCs w:val="28"/>
                <w:lang w:val="lv-LV"/>
              </w:rPr>
              <w:t>,</w:t>
            </w:r>
            <w:r w:rsidRPr="002765BB">
              <w:rPr>
                <w:sz w:val="28"/>
                <w:szCs w:val="28"/>
                <w:lang w:val="lv-LV"/>
              </w:rPr>
              <w:t xml:space="preserve"> ir jāveic papildu </w:t>
            </w:r>
            <w:r>
              <w:rPr>
                <w:sz w:val="28"/>
                <w:szCs w:val="28"/>
                <w:lang w:val="lv-LV"/>
              </w:rPr>
              <w:t>mērījumi, lai noteiktu atbilstību robežlielumiem, vai</w:t>
            </w:r>
            <w:r w:rsidR="001744A5">
              <w:rPr>
                <w:sz w:val="28"/>
                <w:szCs w:val="28"/>
                <w:lang w:val="lv-LV"/>
              </w:rPr>
              <w:t xml:space="preserve"> </w:t>
            </w:r>
            <w:r w:rsidRPr="00835835">
              <w:rPr>
                <w:sz w:val="28"/>
                <w:szCs w:val="28"/>
                <w:lang w:val="lv-LV"/>
              </w:rPr>
              <w:t>jāsamazina EML lokālo iedarbību līdz pieļaujamajiem mērķlielumiem.</w:t>
            </w:r>
          </w:p>
          <w:p w:rsidR="001D2470" w:rsidRPr="008634D2" w:rsidRDefault="001D2470" w:rsidP="00367915">
            <w:pPr>
              <w:pStyle w:val="tv213"/>
              <w:shd w:val="clear" w:color="auto" w:fill="FFFFFF"/>
              <w:spacing w:before="0" w:beforeAutospacing="0" w:after="0" w:afterAutospacing="0" w:line="293" w:lineRule="atLeast"/>
              <w:ind w:left="33" w:firstLine="651"/>
              <w:jc w:val="both"/>
              <w:rPr>
                <w:sz w:val="28"/>
                <w:szCs w:val="28"/>
                <w:lang w:val="lv-LV"/>
              </w:rPr>
            </w:pPr>
            <w:r>
              <w:rPr>
                <w:sz w:val="28"/>
                <w:szCs w:val="28"/>
                <w:lang w:val="lv-LV"/>
              </w:rPr>
              <w:t>Nepieciešamības gadījumā minētās personas nodrošinās EML starojuma mērījumus arī ierīču darbības laikā.</w:t>
            </w:r>
          </w:p>
          <w:p w:rsidR="00845CB5" w:rsidRPr="002765BB" w:rsidRDefault="00541509" w:rsidP="00966748">
            <w:pPr>
              <w:pStyle w:val="tv213"/>
              <w:jc w:val="both"/>
              <w:rPr>
                <w:sz w:val="28"/>
                <w:szCs w:val="28"/>
                <w:lang w:val="lv-LV"/>
              </w:rPr>
            </w:pPr>
            <w:r>
              <w:rPr>
                <w:sz w:val="28"/>
                <w:szCs w:val="28"/>
                <w:lang w:val="lv-LV"/>
              </w:rPr>
              <w:t xml:space="preserve">6. </w:t>
            </w:r>
            <w:r w:rsidR="00B53DFA" w:rsidRPr="00835835">
              <w:rPr>
                <w:sz w:val="28"/>
                <w:szCs w:val="28"/>
                <w:lang w:val="lv-LV"/>
              </w:rPr>
              <w:t>Lai izpildītu deleģējuma noteikto uzdevumu un noteiktu prasības EML radītā riska samazināšanai</w:t>
            </w:r>
            <w:r w:rsidR="00070258" w:rsidRPr="00835835">
              <w:rPr>
                <w:sz w:val="28"/>
                <w:szCs w:val="28"/>
                <w:lang w:val="lv-LV"/>
              </w:rPr>
              <w:t>, projekts paredz informācijas sniegšanu sabiedrībai.</w:t>
            </w:r>
            <w:r w:rsidR="00A32935" w:rsidRPr="00835835">
              <w:rPr>
                <w:sz w:val="28"/>
                <w:szCs w:val="28"/>
                <w:lang w:val="lv-LV"/>
              </w:rPr>
              <w:t xml:space="preserve"> Informācijas pieejamība dod cilvēkiem iespēju novērtēt risku un nepieciešamības gadījumā rīkoties, lai mazinātu riskus. Projekts nosaka, ka </w:t>
            </w:r>
            <w:r w:rsidR="002B0BEC" w:rsidRPr="00835835">
              <w:rPr>
                <w:sz w:val="28"/>
                <w:szCs w:val="28"/>
                <w:lang w:val="lv-LV"/>
              </w:rPr>
              <w:t>personas</w:t>
            </w:r>
            <w:r w:rsidR="00EE5BCB" w:rsidRPr="00835835">
              <w:rPr>
                <w:sz w:val="28"/>
                <w:szCs w:val="28"/>
                <w:lang w:val="lv-LV"/>
              </w:rPr>
              <w:t>,</w:t>
            </w:r>
            <w:r w:rsidR="001744A5">
              <w:rPr>
                <w:sz w:val="28"/>
                <w:szCs w:val="28"/>
                <w:lang w:val="lv-LV"/>
              </w:rPr>
              <w:t xml:space="preserve"> </w:t>
            </w:r>
            <w:r w:rsidR="00EE5BCB" w:rsidRPr="00835835">
              <w:rPr>
                <w:sz w:val="28"/>
                <w:szCs w:val="28"/>
                <w:lang w:val="lv-LV"/>
              </w:rPr>
              <w:t>kuru īpašumā</w:t>
            </w:r>
            <w:r w:rsidR="009555D7">
              <w:rPr>
                <w:sz w:val="28"/>
                <w:szCs w:val="28"/>
                <w:lang w:val="lv-LV"/>
              </w:rPr>
              <w:t>, valdījumā</w:t>
            </w:r>
            <w:r w:rsidR="00EE5BCB" w:rsidRPr="00835835">
              <w:rPr>
                <w:sz w:val="28"/>
                <w:szCs w:val="28"/>
                <w:lang w:val="lv-LV"/>
              </w:rPr>
              <w:t xml:space="preserve"> vai lietošanā ir EML </w:t>
            </w:r>
            <w:r w:rsidR="00A32935" w:rsidRPr="00835835">
              <w:rPr>
                <w:sz w:val="28"/>
                <w:szCs w:val="28"/>
                <w:lang w:val="lv-LV"/>
              </w:rPr>
              <w:t>starojuma avoti</w:t>
            </w:r>
            <w:r w:rsidR="00EE5BCB" w:rsidRPr="00835835">
              <w:rPr>
                <w:sz w:val="28"/>
                <w:szCs w:val="28"/>
                <w:lang w:val="lv-LV"/>
              </w:rPr>
              <w:t>,</w:t>
            </w:r>
            <w:r w:rsidR="001744A5">
              <w:rPr>
                <w:sz w:val="28"/>
                <w:szCs w:val="28"/>
                <w:lang w:val="lv-LV"/>
              </w:rPr>
              <w:t xml:space="preserve"> </w:t>
            </w:r>
            <w:r w:rsidR="002B0BEC" w:rsidRPr="00835835">
              <w:rPr>
                <w:sz w:val="28"/>
                <w:szCs w:val="28"/>
                <w:lang w:val="lv-LV"/>
              </w:rPr>
              <w:t xml:space="preserve">arī publicē savā tīmekļa vietnē </w:t>
            </w:r>
            <w:r w:rsidR="00AB6211" w:rsidRPr="00835835">
              <w:rPr>
                <w:sz w:val="28"/>
                <w:szCs w:val="28"/>
                <w:lang w:val="lv-LV"/>
              </w:rPr>
              <w:t xml:space="preserve">informāciju </w:t>
            </w:r>
            <w:r w:rsidR="00AB6211" w:rsidRPr="002765BB">
              <w:rPr>
                <w:sz w:val="28"/>
                <w:szCs w:val="28"/>
                <w:lang w:val="lv-LV"/>
              </w:rPr>
              <w:t xml:space="preserve">par </w:t>
            </w:r>
            <w:r w:rsidR="00F2629B">
              <w:rPr>
                <w:sz w:val="28"/>
                <w:szCs w:val="28"/>
                <w:lang w:val="lv-LV"/>
              </w:rPr>
              <w:t>EML</w:t>
            </w:r>
            <w:r w:rsidR="002B0BEC" w:rsidRPr="002765BB">
              <w:rPr>
                <w:sz w:val="28"/>
                <w:szCs w:val="28"/>
                <w:lang w:val="lv-LV"/>
              </w:rPr>
              <w:t xml:space="preserve"> starojuma avotu </w:t>
            </w:r>
            <w:r w:rsidR="00AB6211" w:rsidRPr="002765BB">
              <w:rPr>
                <w:sz w:val="28"/>
                <w:szCs w:val="28"/>
                <w:lang w:val="lv-LV"/>
              </w:rPr>
              <w:t xml:space="preserve">un veiktajiem mērījumiem, lai ikviens sabiedrības loceklis var pārliecināties, ka viņu interesējošais </w:t>
            </w:r>
            <w:r w:rsidR="00F2629B">
              <w:rPr>
                <w:sz w:val="28"/>
                <w:szCs w:val="28"/>
                <w:lang w:val="lv-LV"/>
              </w:rPr>
              <w:t xml:space="preserve">EML </w:t>
            </w:r>
            <w:r w:rsidR="00AB6211" w:rsidRPr="002765BB">
              <w:rPr>
                <w:sz w:val="28"/>
                <w:szCs w:val="28"/>
                <w:lang w:val="lv-LV"/>
              </w:rPr>
              <w:t xml:space="preserve">starojuma avots ir novērtēts un </w:t>
            </w:r>
            <w:r w:rsidR="007A44ED" w:rsidRPr="002765BB">
              <w:rPr>
                <w:sz w:val="28"/>
                <w:szCs w:val="28"/>
                <w:lang w:val="lv-LV"/>
              </w:rPr>
              <w:t xml:space="preserve">ir </w:t>
            </w:r>
            <w:r w:rsidR="00AB6211" w:rsidRPr="002765BB">
              <w:rPr>
                <w:sz w:val="28"/>
                <w:szCs w:val="28"/>
                <w:lang w:val="lv-LV"/>
              </w:rPr>
              <w:t>drošs</w:t>
            </w:r>
            <w:r w:rsidR="00A32935">
              <w:rPr>
                <w:sz w:val="28"/>
                <w:szCs w:val="28"/>
                <w:lang w:val="lv-LV"/>
              </w:rPr>
              <w:t>, tād</w:t>
            </w:r>
            <w:r w:rsidR="00262088">
              <w:rPr>
                <w:sz w:val="28"/>
                <w:szCs w:val="28"/>
                <w:lang w:val="lv-LV"/>
              </w:rPr>
              <w:t>ē</w:t>
            </w:r>
            <w:r w:rsidR="00A32935">
              <w:rPr>
                <w:sz w:val="28"/>
                <w:szCs w:val="28"/>
                <w:lang w:val="lv-LV"/>
              </w:rPr>
              <w:t>jādi mazino</w:t>
            </w:r>
            <w:r w:rsidR="00262088">
              <w:rPr>
                <w:sz w:val="28"/>
                <w:szCs w:val="28"/>
                <w:lang w:val="lv-LV"/>
              </w:rPr>
              <w:t>t sabiedrības bažas par</w:t>
            </w:r>
            <w:r w:rsidR="00EE5BCB">
              <w:rPr>
                <w:sz w:val="28"/>
                <w:szCs w:val="28"/>
                <w:lang w:val="lv-LV"/>
              </w:rPr>
              <w:t xml:space="preserve"> iespējamu starojuma nelabvēlīgu ietekmi</w:t>
            </w:r>
            <w:r w:rsidR="00AB6211" w:rsidRPr="002765BB">
              <w:rPr>
                <w:sz w:val="28"/>
                <w:szCs w:val="28"/>
                <w:lang w:val="lv-LV"/>
              </w:rPr>
              <w:t>.</w:t>
            </w:r>
            <w:r w:rsidR="002D4BD7" w:rsidRPr="002765BB">
              <w:rPr>
                <w:sz w:val="28"/>
                <w:szCs w:val="28"/>
                <w:lang w:val="lv-LV"/>
              </w:rPr>
              <w:t xml:space="preserve"> Ja minēto informāciju nav iespējams ievietot tīmekļa vietnē,</w:t>
            </w:r>
            <w:r w:rsidR="001744A5">
              <w:rPr>
                <w:sz w:val="28"/>
                <w:szCs w:val="28"/>
                <w:lang w:val="lv-LV"/>
              </w:rPr>
              <w:t xml:space="preserve"> </w:t>
            </w:r>
            <w:r w:rsidR="00240F23">
              <w:rPr>
                <w:sz w:val="28"/>
                <w:szCs w:val="28"/>
                <w:lang w:val="lv-LV"/>
              </w:rPr>
              <w:t>EML</w:t>
            </w:r>
            <w:r w:rsidR="002D4BD7" w:rsidRPr="002765BB">
              <w:rPr>
                <w:sz w:val="28"/>
                <w:szCs w:val="28"/>
                <w:lang w:val="lv-LV"/>
              </w:rPr>
              <w:t xml:space="preserve"> starojuma avota īpašniekam</w:t>
            </w:r>
            <w:r w:rsidR="0027341B">
              <w:rPr>
                <w:sz w:val="28"/>
                <w:szCs w:val="28"/>
                <w:lang w:val="lv-LV"/>
              </w:rPr>
              <w:t>, valdītājam</w:t>
            </w:r>
            <w:r w:rsidR="002D4BD7" w:rsidRPr="002765BB">
              <w:rPr>
                <w:sz w:val="28"/>
                <w:szCs w:val="28"/>
                <w:lang w:val="lv-LV"/>
              </w:rPr>
              <w:t xml:space="preserve"> vai lietotājam ir pienākums nekavējoties minēto informāciju sniegt pēc </w:t>
            </w:r>
            <w:r w:rsidR="00AC3BC7">
              <w:rPr>
                <w:sz w:val="28"/>
                <w:szCs w:val="28"/>
                <w:lang w:val="lv-LV"/>
              </w:rPr>
              <w:t>k</w:t>
            </w:r>
            <w:r w:rsidR="00AC3BC7" w:rsidRPr="00AC3BC7">
              <w:rPr>
                <w:sz w:val="28"/>
                <w:szCs w:val="28"/>
                <w:lang w:val="lv-LV"/>
              </w:rPr>
              <w:t>ompetentā</w:t>
            </w:r>
            <w:r w:rsidR="00AC3BC7">
              <w:rPr>
                <w:sz w:val="28"/>
                <w:szCs w:val="28"/>
                <w:lang w:val="lv-LV"/>
              </w:rPr>
              <w:t>s</w:t>
            </w:r>
            <w:r w:rsidR="00AC3BC7" w:rsidRPr="00AC3BC7">
              <w:rPr>
                <w:sz w:val="28"/>
                <w:szCs w:val="28"/>
                <w:lang w:val="lv-LV"/>
              </w:rPr>
              <w:t xml:space="preserve"> iestāde</w:t>
            </w:r>
            <w:r w:rsidR="00AC3BC7">
              <w:rPr>
                <w:sz w:val="28"/>
                <w:szCs w:val="28"/>
                <w:lang w:val="lv-LV"/>
              </w:rPr>
              <w:t>s</w:t>
            </w:r>
            <w:r w:rsidR="00AC3BC7" w:rsidRPr="00AC3BC7">
              <w:rPr>
                <w:sz w:val="28"/>
                <w:szCs w:val="28"/>
                <w:lang w:val="lv-LV"/>
              </w:rPr>
              <w:t xml:space="preserve"> Veselības inspekcija</w:t>
            </w:r>
            <w:r w:rsidR="00AC3BC7">
              <w:rPr>
                <w:sz w:val="28"/>
                <w:szCs w:val="28"/>
                <w:lang w:val="lv-LV"/>
              </w:rPr>
              <w:t xml:space="preserve">s </w:t>
            </w:r>
            <w:r w:rsidR="002D4BD7" w:rsidRPr="002765BB">
              <w:rPr>
                <w:sz w:val="28"/>
                <w:szCs w:val="28"/>
                <w:lang w:val="lv-LV"/>
              </w:rPr>
              <w:t xml:space="preserve"> pieprasījuma.</w:t>
            </w:r>
            <w:r w:rsidR="001744A5">
              <w:rPr>
                <w:sz w:val="28"/>
                <w:szCs w:val="28"/>
                <w:lang w:val="lv-LV"/>
              </w:rPr>
              <w:t xml:space="preserve"> </w:t>
            </w:r>
            <w:r w:rsidR="00EE5BCB">
              <w:rPr>
                <w:sz w:val="28"/>
                <w:szCs w:val="28"/>
                <w:lang w:val="lv-LV"/>
              </w:rPr>
              <w:t>Lai arī projekta</w:t>
            </w:r>
            <w:r w:rsidR="001744A5">
              <w:rPr>
                <w:sz w:val="28"/>
                <w:szCs w:val="28"/>
                <w:lang w:val="lv-LV"/>
              </w:rPr>
              <w:t xml:space="preserve"> </w:t>
            </w:r>
            <w:r w:rsidR="00966748" w:rsidRPr="002765BB">
              <w:rPr>
                <w:sz w:val="28"/>
                <w:szCs w:val="28"/>
                <w:lang w:val="lv-LV"/>
              </w:rPr>
              <w:t>prasība</w:t>
            </w:r>
            <w:r w:rsidR="00845CB5" w:rsidRPr="002765BB">
              <w:rPr>
                <w:sz w:val="28"/>
                <w:szCs w:val="28"/>
                <w:lang w:val="lv-LV"/>
              </w:rPr>
              <w:t xml:space="preserve"> par sākotnējiem mērījumiem</w:t>
            </w:r>
            <w:r w:rsidR="00711A8B">
              <w:rPr>
                <w:sz w:val="28"/>
                <w:szCs w:val="28"/>
                <w:lang w:val="lv-LV"/>
              </w:rPr>
              <w:t xml:space="preserve"> vai izvērtējumu</w:t>
            </w:r>
            <w:r w:rsidR="00845CB5" w:rsidRPr="002765BB">
              <w:rPr>
                <w:sz w:val="28"/>
                <w:szCs w:val="28"/>
                <w:lang w:val="lv-LV"/>
              </w:rPr>
              <w:t xml:space="preserve"> attie</w:t>
            </w:r>
            <w:r w:rsidR="00966748" w:rsidRPr="002765BB">
              <w:rPr>
                <w:sz w:val="28"/>
                <w:szCs w:val="28"/>
                <w:lang w:val="lv-LV"/>
              </w:rPr>
              <w:t>cas tikai</w:t>
            </w:r>
            <w:r w:rsidR="00845CB5" w:rsidRPr="002765BB">
              <w:rPr>
                <w:sz w:val="28"/>
                <w:szCs w:val="28"/>
                <w:lang w:val="lv-LV"/>
              </w:rPr>
              <w:t xml:space="preserve"> uz </w:t>
            </w:r>
            <w:r w:rsidR="00966748" w:rsidRPr="002765BB">
              <w:rPr>
                <w:sz w:val="28"/>
                <w:szCs w:val="28"/>
                <w:lang w:val="lv-LV"/>
              </w:rPr>
              <w:t>no jauna ierīkotajiem EML</w:t>
            </w:r>
            <w:r w:rsidR="00845CB5" w:rsidRPr="002765BB">
              <w:rPr>
                <w:sz w:val="28"/>
                <w:szCs w:val="28"/>
                <w:lang w:val="lv-LV"/>
              </w:rPr>
              <w:t xml:space="preserve"> avotiem,  ja esoš</w:t>
            </w:r>
            <w:r w:rsidR="00966748" w:rsidRPr="002765BB">
              <w:rPr>
                <w:sz w:val="28"/>
                <w:szCs w:val="28"/>
                <w:lang w:val="lv-LV"/>
              </w:rPr>
              <w:t>aj</w:t>
            </w:r>
            <w:r w:rsidR="00845CB5" w:rsidRPr="002765BB">
              <w:rPr>
                <w:sz w:val="28"/>
                <w:szCs w:val="28"/>
                <w:lang w:val="lv-LV"/>
              </w:rPr>
              <w:t>iem</w:t>
            </w:r>
            <w:r w:rsidR="00966748" w:rsidRPr="002765BB">
              <w:rPr>
                <w:sz w:val="28"/>
                <w:szCs w:val="28"/>
                <w:lang w:val="lv-LV"/>
              </w:rPr>
              <w:t xml:space="preserve"> EML avotiem ir veikti mērījumi</w:t>
            </w:r>
            <w:r w:rsidR="00845CB5" w:rsidRPr="002765BB">
              <w:rPr>
                <w:sz w:val="28"/>
                <w:szCs w:val="28"/>
                <w:lang w:val="lv-LV"/>
              </w:rPr>
              <w:t xml:space="preserve">, </w:t>
            </w:r>
            <w:r w:rsidR="00966748" w:rsidRPr="002765BB">
              <w:rPr>
                <w:sz w:val="28"/>
                <w:szCs w:val="28"/>
                <w:lang w:val="lv-LV"/>
              </w:rPr>
              <w:t>arī</w:t>
            </w:r>
            <w:r w:rsidR="00845CB5" w:rsidRPr="002765BB">
              <w:rPr>
                <w:sz w:val="28"/>
                <w:szCs w:val="28"/>
                <w:lang w:val="lv-LV"/>
              </w:rPr>
              <w:t xml:space="preserve"> šī informācija </w:t>
            </w:r>
            <w:r w:rsidR="00966748" w:rsidRPr="002765BB">
              <w:rPr>
                <w:sz w:val="28"/>
                <w:szCs w:val="28"/>
                <w:lang w:val="lv-LV"/>
              </w:rPr>
              <w:t>būtu</w:t>
            </w:r>
            <w:r w:rsidR="00845CB5" w:rsidRPr="002765BB">
              <w:rPr>
                <w:sz w:val="28"/>
                <w:szCs w:val="28"/>
                <w:lang w:val="lv-LV"/>
              </w:rPr>
              <w:t xml:space="preserve"> jādara pieejama sabiedrībai.</w:t>
            </w:r>
          </w:p>
          <w:p w:rsidR="008B2582" w:rsidRDefault="00541509" w:rsidP="00517D58">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BE3E47">
              <w:rPr>
                <w:rFonts w:ascii="Times New Roman" w:hAnsi="Times New Roman" w:cs="Times New Roman"/>
                <w:sz w:val="28"/>
                <w:szCs w:val="28"/>
              </w:rPr>
              <w:t xml:space="preserve"> </w:t>
            </w:r>
            <w:r w:rsidR="00880FFC" w:rsidRPr="00880FFC">
              <w:rPr>
                <w:rFonts w:ascii="Times New Roman" w:hAnsi="Times New Roman" w:cs="Times New Roman"/>
                <w:sz w:val="28"/>
                <w:szCs w:val="28"/>
              </w:rPr>
              <w:t>Lai izpildītu deleģējuma noteikto uzdevumu un noteiktu</w:t>
            </w:r>
            <w:r w:rsidR="00880FFC">
              <w:rPr>
                <w:rFonts w:ascii="Times New Roman" w:hAnsi="Times New Roman" w:cs="Times New Roman"/>
                <w:sz w:val="28"/>
                <w:szCs w:val="28"/>
              </w:rPr>
              <w:t xml:space="preserve"> EML novērtēšanas metodes</w:t>
            </w:r>
            <w:r w:rsidR="00000E33">
              <w:rPr>
                <w:rFonts w:ascii="Times New Roman" w:hAnsi="Times New Roman" w:cs="Times New Roman"/>
                <w:sz w:val="28"/>
                <w:szCs w:val="28"/>
              </w:rPr>
              <w:t>, projekts paredz</w:t>
            </w:r>
            <w:r w:rsidR="00451B2A">
              <w:rPr>
                <w:rFonts w:ascii="Times New Roman" w:hAnsi="Times New Roman" w:cs="Times New Roman"/>
                <w:sz w:val="28"/>
                <w:szCs w:val="28"/>
              </w:rPr>
              <w:t>:</w:t>
            </w:r>
          </w:p>
          <w:p w:rsidR="004A0E4B" w:rsidRPr="007D22FD" w:rsidRDefault="008B2582" w:rsidP="004A0E4B">
            <w:pPr>
              <w:pStyle w:val="NoSpacing"/>
              <w:jc w:val="both"/>
              <w:rPr>
                <w:rFonts w:ascii="Times New Roman" w:hAnsi="Times New Roman" w:cs="Times New Roman"/>
                <w:sz w:val="28"/>
                <w:szCs w:val="28"/>
              </w:rPr>
            </w:pPr>
            <w:r w:rsidRPr="007D22FD">
              <w:rPr>
                <w:rFonts w:ascii="Times New Roman" w:hAnsi="Times New Roman" w:cs="Times New Roman"/>
                <w:sz w:val="28"/>
                <w:szCs w:val="28"/>
              </w:rPr>
              <w:t>1)</w:t>
            </w:r>
            <w:r w:rsidR="004A0E4B" w:rsidRPr="007D22FD">
              <w:rPr>
                <w:rFonts w:ascii="Times New Roman" w:hAnsi="Times New Roman" w:cs="Times New Roman"/>
                <w:sz w:val="28"/>
                <w:szCs w:val="28"/>
              </w:rPr>
              <w:t xml:space="preserve"> Noteikt, ka EML starojuma iedarbības novērtēšanai izmanto metodes, kur elektromagnētiskā lauka intensitāti nosaka</w:t>
            </w:r>
            <w:r w:rsidR="004A0E4B" w:rsidRPr="007D22FD">
              <w:rPr>
                <w:rFonts w:ascii="Times New Roman" w:hAnsi="Times New Roman" w:cs="Times New Roman"/>
                <w:i/>
                <w:iCs/>
                <w:sz w:val="28"/>
                <w:szCs w:val="28"/>
              </w:rPr>
              <w:t> </w:t>
            </w:r>
            <w:r w:rsidR="004A0E4B" w:rsidRPr="007D22FD">
              <w:rPr>
                <w:rFonts w:ascii="Times New Roman" w:hAnsi="Times New Roman" w:cs="Times New Roman"/>
                <w:sz w:val="28"/>
                <w:szCs w:val="28"/>
              </w:rPr>
              <w:t>aprēķinu ceļā, ar modelēšanu,  vai veicot mērījumus, vai atsevišķos gadījumos pieļaujams arī izmantot datus</w:t>
            </w:r>
            <w:r w:rsidR="004A0E4B" w:rsidRPr="007D22FD">
              <w:rPr>
                <w:rFonts w:ascii="Times New Roman" w:hAnsi="Times New Roman" w:cs="Times New Roman"/>
                <w:i/>
                <w:iCs/>
                <w:sz w:val="28"/>
                <w:szCs w:val="28"/>
              </w:rPr>
              <w:t>,</w:t>
            </w:r>
            <w:r w:rsidR="004A0E4B" w:rsidRPr="007D22FD">
              <w:rPr>
                <w:rFonts w:ascii="Times New Roman" w:hAnsi="Times New Roman" w:cs="Times New Roman"/>
                <w:sz w:val="28"/>
                <w:szCs w:val="28"/>
              </w:rPr>
              <w:t xml:space="preserve"> kas iegūti analoģisku objektu novērtēšanā. Aprēķinu/modelēšanas vai mērījumu ceļā iegūtos rezultātus salīdzina ar attiecīgajām šo noteikumu pielikumā dotajām elektromagnētiskā lauka starojuma mērķlielumu vērtībām, lai novērtētu, vai EML starojuma avots neradīs risku cilvēku veselībai. </w:t>
            </w:r>
          </w:p>
          <w:p w:rsidR="00000E33" w:rsidRDefault="008B2582" w:rsidP="009555D7">
            <w:pPr>
              <w:spacing w:after="120"/>
              <w:jc w:val="both"/>
              <w:rPr>
                <w:rFonts w:ascii="Times New Roman" w:hAnsi="Times New Roman" w:cs="Times New Roman"/>
                <w:sz w:val="28"/>
                <w:szCs w:val="28"/>
              </w:rPr>
            </w:pPr>
            <w:r>
              <w:rPr>
                <w:rFonts w:ascii="Times New Roman" w:hAnsi="Times New Roman" w:cs="Times New Roman"/>
                <w:sz w:val="28"/>
                <w:szCs w:val="28"/>
              </w:rPr>
              <w:t>2</w:t>
            </w:r>
            <w:r w:rsidR="00000E33">
              <w:rPr>
                <w:rFonts w:ascii="Times New Roman" w:hAnsi="Times New Roman" w:cs="Times New Roman"/>
                <w:sz w:val="28"/>
                <w:szCs w:val="28"/>
              </w:rPr>
              <w:t xml:space="preserve">) </w:t>
            </w:r>
            <w:r w:rsidR="002B0BEC" w:rsidRPr="002765BB">
              <w:rPr>
                <w:rFonts w:ascii="Times New Roman" w:hAnsi="Times New Roman" w:cs="Times New Roman"/>
                <w:sz w:val="28"/>
                <w:szCs w:val="28"/>
              </w:rPr>
              <w:t>Lai nodrošinātu pēc iespējas efektīvāku EML iedarbības uz cilvēku veselību novērtēšanu un projekta pielikum</w:t>
            </w:r>
            <w:r w:rsidR="00F21A45" w:rsidRPr="002765BB">
              <w:rPr>
                <w:rFonts w:ascii="Times New Roman" w:hAnsi="Times New Roman" w:cs="Times New Roman"/>
                <w:sz w:val="28"/>
                <w:szCs w:val="28"/>
              </w:rPr>
              <w:t>ā</w:t>
            </w:r>
            <w:r w:rsidR="002B0BEC" w:rsidRPr="002765BB">
              <w:rPr>
                <w:rFonts w:ascii="Times New Roman" w:hAnsi="Times New Roman" w:cs="Times New Roman"/>
                <w:sz w:val="28"/>
                <w:szCs w:val="28"/>
              </w:rPr>
              <w:t xml:space="preserve"> noteikto </w:t>
            </w:r>
            <w:r w:rsidR="00240F23">
              <w:rPr>
                <w:rFonts w:ascii="Times New Roman" w:hAnsi="Times New Roman" w:cs="Times New Roman"/>
                <w:sz w:val="28"/>
                <w:szCs w:val="28"/>
              </w:rPr>
              <w:t>EML</w:t>
            </w:r>
            <w:r w:rsidR="002B0BEC" w:rsidRPr="002765BB">
              <w:rPr>
                <w:rFonts w:ascii="Times New Roman" w:hAnsi="Times New Roman" w:cs="Times New Roman"/>
                <w:sz w:val="28"/>
                <w:szCs w:val="28"/>
              </w:rPr>
              <w:t xml:space="preserve"> starojuma robežlielumu un mērķlielumu ievērošanu, projekts paredz noteikt, ka </w:t>
            </w:r>
            <w:r w:rsidR="00240F23">
              <w:rPr>
                <w:rFonts w:ascii="Times New Roman" w:hAnsi="Times New Roman" w:cs="Times New Roman"/>
                <w:sz w:val="28"/>
                <w:szCs w:val="28"/>
              </w:rPr>
              <w:t>EML</w:t>
            </w:r>
            <w:r w:rsidR="002B0BEC" w:rsidRPr="002765BB">
              <w:rPr>
                <w:rFonts w:ascii="Times New Roman" w:hAnsi="Times New Roman" w:cs="Times New Roman"/>
                <w:sz w:val="28"/>
                <w:szCs w:val="28"/>
              </w:rPr>
              <w:t xml:space="preserve"> mērījumus </w:t>
            </w:r>
            <w:r w:rsidR="001744A5">
              <w:rPr>
                <w:rFonts w:ascii="Times New Roman" w:hAnsi="Times New Roman" w:cs="Times New Roman"/>
                <w:sz w:val="28"/>
                <w:szCs w:val="28"/>
              </w:rPr>
              <w:t xml:space="preserve">veic </w:t>
            </w:r>
            <w:r w:rsidR="009555D7" w:rsidRPr="009555D7">
              <w:rPr>
                <w:rFonts w:ascii="Times New Roman" w:eastAsia="Times New Roman" w:hAnsi="Times New Roman" w:cs="Times New Roman"/>
                <w:sz w:val="28"/>
                <w:szCs w:val="28"/>
              </w:rPr>
              <w:t xml:space="preserve">teritorijā, kurā </w:t>
            </w:r>
            <w:r w:rsidR="009555D7" w:rsidRPr="009555D7">
              <w:rPr>
                <w:rFonts w:ascii="Times New Roman" w:eastAsia="Times New Roman" w:hAnsi="Times New Roman" w:cs="Times New Roman"/>
                <w:noProof/>
                <w:sz w:val="28"/>
                <w:szCs w:val="24"/>
              </w:rPr>
              <w:t xml:space="preserve">cilvēki var tikt pakļauti konkrētā starojuma avota radītā </w:t>
            </w:r>
            <w:r w:rsidR="009555D7">
              <w:rPr>
                <w:rFonts w:ascii="Times New Roman" w:eastAsia="Times New Roman" w:hAnsi="Times New Roman" w:cs="Times New Roman"/>
                <w:noProof/>
                <w:sz w:val="28"/>
                <w:szCs w:val="24"/>
              </w:rPr>
              <w:t>EML</w:t>
            </w:r>
            <w:r w:rsidR="009555D7" w:rsidRPr="009555D7">
              <w:rPr>
                <w:rFonts w:ascii="Times New Roman" w:eastAsia="Times New Roman" w:hAnsi="Times New Roman" w:cs="Times New Roman"/>
                <w:noProof/>
                <w:sz w:val="28"/>
                <w:szCs w:val="24"/>
              </w:rPr>
              <w:t xml:space="preserve"> starojumam</w:t>
            </w:r>
            <w:r w:rsidR="009555D7">
              <w:rPr>
                <w:rFonts w:ascii="Times New Roman" w:eastAsia="Times New Roman" w:hAnsi="Times New Roman" w:cs="Times New Roman"/>
                <w:noProof/>
                <w:sz w:val="28"/>
                <w:szCs w:val="24"/>
              </w:rPr>
              <w:t xml:space="preserve">, proti </w:t>
            </w:r>
            <w:r w:rsidR="00240F23">
              <w:rPr>
                <w:rFonts w:ascii="Times New Roman" w:hAnsi="Times New Roman" w:cs="Times New Roman"/>
                <w:sz w:val="28"/>
                <w:szCs w:val="28"/>
              </w:rPr>
              <w:t>EML</w:t>
            </w:r>
            <w:r w:rsidR="002B0BEC" w:rsidRPr="002765BB">
              <w:rPr>
                <w:rFonts w:ascii="Times New Roman" w:hAnsi="Times New Roman" w:cs="Times New Roman"/>
                <w:sz w:val="28"/>
                <w:szCs w:val="28"/>
              </w:rPr>
              <w:t xml:space="preserve"> starojuma avota</w:t>
            </w:r>
            <w:r w:rsidR="001744A5">
              <w:rPr>
                <w:rFonts w:ascii="Times New Roman" w:hAnsi="Times New Roman" w:cs="Times New Roman"/>
                <w:sz w:val="28"/>
                <w:szCs w:val="28"/>
              </w:rPr>
              <w:t>m pieguļošajā vidē.</w:t>
            </w:r>
            <w:r w:rsidR="002B0BEC" w:rsidRPr="002765BB">
              <w:rPr>
                <w:rFonts w:ascii="Times New Roman" w:hAnsi="Times New Roman" w:cs="Times New Roman"/>
                <w:sz w:val="28"/>
                <w:szCs w:val="28"/>
              </w:rPr>
              <w:t xml:space="preserve"> </w:t>
            </w:r>
            <w:r w:rsidR="001744A5">
              <w:rPr>
                <w:rFonts w:ascii="Times New Roman" w:hAnsi="Times New Roman" w:cs="Times New Roman"/>
                <w:sz w:val="28"/>
                <w:szCs w:val="28"/>
              </w:rPr>
              <w:t xml:space="preserve">Tā kā katram starojuma avotam ir savs </w:t>
            </w:r>
            <w:r w:rsidR="00C254D7">
              <w:rPr>
                <w:rFonts w:ascii="Times New Roman" w:hAnsi="Times New Roman" w:cs="Times New Roman"/>
                <w:sz w:val="28"/>
                <w:szCs w:val="28"/>
              </w:rPr>
              <w:t>darbības frekvenču diapazons</w:t>
            </w:r>
            <w:r w:rsidR="002B0BEC" w:rsidRPr="002765BB">
              <w:rPr>
                <w:rFonts w:ascii="Times New Roman" w:hAnsi="Times New Roman" w:cs="Times New Roman"/>
                <w:sz w:val="28"/>
                <w:szCs w:val="28"/>
              </w:rPr>
              <w:t>, kā arī raksturīg</w:t>
            </w:r>
            <w:r w:rsidR="00C254D7">
              <w:rPr>
                <w:rFonts w:ascii="Times New Roman" w:hAnsi="Times New Roman" w:cs="Times New Roman"/>
                <w:sz w:val="28"/>
                <w:szCs w:val="28"/>
              </w:rPr>
              <w:t>ie</w:t>
            </w:r>
            <w:r w:rsidR="002B0BEC" w:rsidRPr="002765BB">
              <w:rPr>
                <w:rFonts w:ascii="Times New Roman" w:hAnsi="Times New Roman" w:cs="Times New Roman"/>
                <w:sz w:val="28"/>
                <w:szCs w:val="28"/>
              </w:rPr>
              <w:t xml:space="preserve"> izstarojuma virzien</w:t>
            </w:r>
            <w:r w:rsidR="00C254D7">
              <w:rPr>
                <w:rFonts w:ascii="Times New Roman" w:hAnsi="Times New Roman" w:cs="Times New Roman"/>
                <w:sz w:val="28"/>
                <w:szCs w:val="28"/>
              </w:rPr>
              <w:t xml:space="preserve">i, </w:t>
            </w:r>
            <w:r w:rsidR="00414CAC" w:rsidRPr="00414CAC">
              <w:rPr>
                <w:rFonts w:ascii="Times New Roman" w:hAnsi="Times New Roman" w:cs="Times New Roman"/>
                <w:sz w:val="28"/>
                <w:szCs w:val="28"/>
              </w:rPr>
              <w:t xml:space="preserve">vietās, kur vienlaikus ir vairāku EML starojuma avotu iedarbība, katra EML avota starojumu ir iespējams nomērīt atsevišķi, atkarībā no to darbības frekvences. </w:t>
            </w:r>
            <w:r w:rsidR="00414CAC">
              <w:rPr>
                <w:rFonts w:ascii="Times New Roman" w:hAnsi="Times New Roman" w:cs="Times New Roman"/>
                <w:sz w:val="28"/>
                <w:szCs w:val="28"/>
              </w:rPr>
              <w:t xml:space="preserve">Mērījumus </w:t>
            </w:r>
            <w:r w:rsidR="002B0BEC" w:rsidRPr="002765BB">
              <w:rPr>
                <w:rFonts w:ascii="Times New Roman" w:hAnsi="Times New Roman" w:cs="Times New Roman"/>
                <w:sz w:val="28"/>
                <w:szCs w:val="28"/>
              </w:rPr>
              <w:t>veic vietās</w:t>
            </w:r>
            <w:r w:rsidR="00912C88" w:rsidRPr="002765BB">
              <w:rPr>
                <w:rFonts w:ascii="Times New Roman" w:hAnsi="Times New Roman" w:cs="Times New Roman"/>
                <w:sz w:val="28"/>
                <w:szCs w:val="28"/>
              </w:rPr>
              <w:t>, tai skaitā apkārtējā vidē</w:t>
            </w:r>
            <w:r w:rsidR="002B0BEC" w:rsidRPr="002765BB">
              <w:rPr>
                <w:rFonts w:ascii="Times New Roman" w:hAnsi="Times New Roman" w:cs="Times New Roman"/>
                <w:sz w:val="28"/>
                <w:szCs w:val="28"/>
              </w:rPr>
              <w:t>, kur uzturas cilvēki</w:t>
            </w:r>
            <w:r w:rsidR="00711A8B">
              <w:rPr>
                <w:rFonts w:ascii="Times New Roman" w:hAnsi="Times New Roman" w:cs="Times New Roman"/>
                <w:sz w:val="28"/>
                <w:szCs w:val="28"/>
              </w:rPr>
              <w:t>,</w:t>
            </w:r>
            <w:r w:rsidR="001744A5">
              <w:rPr>
                <w:rFonts w:ascii="Times New Roman" w:hAnsi="Times New Roman" w:cs="Times New Roman"/>
                <w:sz w:val="28"/>
                <w:szCs w:val="28"/>
              </w:rPr>
              <w:t xml:space="preserve"> </w:t>
            </w:r>
            <w:r w:rsidR="00912C88" w:rsidRPr="002765BB">
              <w:rPr>
                <w:rFonts w:ascii="Times New Roman" w:hAnsi="Times New Roman" w:cs="Times New Roman"/>
                <w:sz w:val="28"/>
                <w:szCs w:val="28"/>
              </w:rPr>
              <w:t xml:space="preserve">vismaz </w:t>
            </w:r>
            <w:r w:rsidR="002B0BEC" w:rsidRPr="002765BB">
              <w:rPr>
                <w:rFonts w:ascii="Times New Roman" w:hAnsi="Times New Roman" w:cs="Times New Roman"/>
                <w:sz w:val="28"/>
                <w:szCs w:val="28"/>
              </w:rPr>
              <w:t>šādos gadījumos: tūlīt pēc starojuma avota darbības uzsākšanas, kā arī mainoties to ekspluatācijas apstākļiem.</w:t>
            </w:r>
          </w:p>
          <w:p w:rsidR="002B0BEC" w:rsidRPr="00882524" w:rsidRDefault="00561A3E" w:rsidP="00517D58">
            <w:pPr>
              <w:pStyle w:val="NoSpacing"/>
              <w:jc w:val="both"/>
              <w:rPr>
                <w:rFonts w:ascii="Times New Roman" w:hAnsi="Times New Roman" w:cs="Times New Roman"/>
                <w:sz w:val="28"/>
                <w:szCs w:val="28"/>
                <w:u w:val="single"/>
              </w:rPr>
            </w:pPr>
            <w:r>
              <w:rPr>
                <w:rFonts w:ascii="Times New Roman" w:hAnsi="Times New Roman" w:cs="Times New Roman"/>
                <w:sz w:val="28"/>
                <w:szCs w:val="28"/>
              </w:rPr>
              <w:t>3</w:t>
            </w:r>
            <w:r w:rsidR="00000E33">
              <w:rPr>
                <w:rFonts w:ascii="Times New Roman" w:hAnsi="Times New Roman" w:cs="Times New Roman"/>
                <w:sz w:val="28"/>
                <w:szCs w:val="28"/>
              </w:rPr>
              <w:t>)</w:t>
            </w:r>
            <w:r w:rsidR="002B0BEC" w:rsidRPr="002765BB">
              <w:rPr>
                <w:rFonts w:ascii="Times New Roman" w:hAnsi="Times New Roman" w:cs="Times New Roman"/>
                <w:sz w:val="28"/>
                <w:szCs w:val="28"/>
              </w:rPr>
              <w:t xml:space="preserve">Projekts nosaka arī apstākļus, kādā veicami </w:t>
            </w:r>
            <w:r w:rsidR="00240F23">
              <w:rPr>
                <w:rFonts w:ascii="Times New Roman" w:hAnsi="Times New Roman" w:cs="Times New Roman"/>
                <w:sz w:val="28"/>
                <w:szCs w:val="28"/>
              </w:rPr>
              <w:t xml:space="preserve">EML </w:t>
            </w:r>
            <w:r w:rsidR="002B0BEC" w:rsidRPr="002765BB">
              <w:rPr>
                <w:rFonts w:ascii="Times New Roman" w:hAnsi="Times New Roman" w:cs="Times New Roman"/>
                <w:sz w:val="28"/>
                <w:szCs w:val="28"/>
              </w:rPr>
              <w:t xml:space="preserve">starojuma mērījumi. </w:t>
            </w:r>
            <w:r w:rsidR="002B0BEC" w:rsidRPr="00C254D7">
              <w:rPr>
                <w:rFonts w:ascii="Times New Roman" w:hAnsi="Times New Roman" w:cs="Times New Roman"/>
                <w:sz w:val="28"/>
                <w:szCs w:val="28"/>
              </w:rPr>
              <w:t xml:space="preserve">Tos veic </w:t>
            </w:r>
            <w:r w:rsidR="00FA299E" w:rsidRPr="00C254D7">
              <w:rPr>
                <w:rFonts w:ascii="Times New Roman" w:hAnsi="Times New Roman" w:cs="Times New Roman"/>
                <w:sz w:val="28"/>
                <w:szCs w:val="28"/>
              </w:rPr>
              <w:t xml:space="preserve">tipiskos starojuma avota darbības apstākļos, kas nozīmē, ka </w:t>
            </w:r>
            <w:r w:rsidR="00693FDE" w:rsidRPr="00C254D7">
              <w:rPr>
                <w:rFonts w:ascii="Times New Roman" w:hAnsi="Times New Roman" w:cs="Times New Roman"/>
                <w:sz w:val="28"/>
                <w:szCs w:val="28"/>
              </w:rPr>
              <w:t xml:space="preserve"> starojuma avots strādā ikdienas režī</w:t>
            </w:r>
            <w:r w:rsidR="00FA299E" w:rsidRPr="00C254D7">
              <w:rPr>
                <w:rFonts w:ascii="Times New Roman" w:hAnsi="Times New Roman" w:cs="Times New Roman"/>
                <w:sz w:val="28"/>
                <w:szCs w:val="28"/>
              </w:rPr>
              <w:t>mā, bet</w:t>
            </w:r>
            <w:r w:rsidR="00C254D7" w:rsidRPr="00C254D7">
              <w:rPr>
                <w:rFonts w:ascii="Times New Roman" w:hAnsi="Times New Roman" w:cs="Times New Roman"/>
                <w:sz w:val="28"/>
                <w:szCs w:val="28"/>
              </w:rPr>
              <w:t xml:space="preserve"> </w:t>
            </w:r>
            <w:r w:rsidR="000D6A09" w:rsidRPr="00C254D7">
              <w:rPr>
                <w:rFonts w:ascii="Times New Roman" w:hAnsi="Times New Roman" w:cs="Times New Roman"/>
                <w:sz w:val="28"/>
                <w:szCs w:val="28"/>
              </w:rPr>
              <w:t xml:space="preserve">elektronisko sakaru jomā </w:t>
            </w:r>
            <w:r w:rsidR="002B0BEC" w:rsidRPr="00C254D7">
              <w:rPr>
                <w:rFonts w:ascii="Times New Roman" w:hAnsi="Times New Roman" w:cs="Times New Roman"/>
                <w:sz w:val="28"/>
                <w:szCs w:val="28"/>
              </w:rPr>
              <w:t>gadījumā, ja tie ir mainīgi, izvēlas visnelabvēlīgākos apstākļus.</w:t>
            </w:r>
            <w:r w:rsidR="002B0BEC" w:rsidRPr="002765BB">
              <w:rPr>
                <w:rFonts w:ascii="Times New Roman" w:hAnsi="Times New Roman" w:cs="Times New Roman"/>
                <w:sz w:val="28"/>
                <w:szCs w:val="28"/>
              </w:rPr>
              <w:t xml:space="preserve"> Mērījumus </w:t>
            </w:r>
            <w:r w:rsidR="000041BF" w:rsidRPr="002765BB">
              <w:rPr>
                <w:rFonts w:ascii="Times New Roman" w:hAnsi="Times New Roman" w:cs="Times New Roman"/>
                <w:sz w:val="28"/>
                <w:szCs w:val="28"/>
              </w:rPr>
              <w:t xml:space="preserve">parasti </w:t>
            </w:r>
            <w:r w:rsidR="002B0BEC" w:rsidRPr="002765BB">
              <w:rPr>
                <w:rFonts w:ascii="Times New Roman" w:hAnsi="Times New Roman" w:cs="Times New Roman"/>
                <w:sz w:val="28"/>
                <w:szCs w:val="28"/>
              </w:rPr>
              <w:t xml:space="preserve">veic cilvēka galvas un krūšu kurvja līmenī, bet, </w:t>
            </w:r>
            <w:r w:rsidR="000041BF" w:rsidRPr="002765BB">
              <w:rPr>
                <w:rFonts w:ascii="Times New Roman" w:hAnsi="Times New Roman" w:cs="Times New Roman"/>
                <w:sz w:val="28"/>
                <w:szCs w:val="28"/>
              </w:rPr>
              <w:t xml:space="preserve">ja nepieciešams </w:t>
            </w:r>
            <w:r w:rsidR="002B0BEC" w:rsidRPr="002765BB">
              <w:rPr>
                <w:rFonts w:ascii="Times New Roman" w:hAnsi="Times New Roman" w:cs="Times New Roman"/>
                <w:sz w:val="28"/>
                <w:szCs w:val="28"/>
              </w:rPr>
              <w:t xml:space="preserve">noskaidrot EML iedarbību uz visu </w:t>
            </w:r>
            <w:r w:rsidR="002B0BEC" w:rsidRPr="00000E33">
              <w:rPr>
                <w:rFonts w:ascii="Times New Roman" w:hAnsi="Times New Roman" w:cs="Times New Roman"/>
                <w:sz w:val="28"/>
                <w:szCs w:val="28"/>
              </w:rPr>
              <w:t xml:space="preserve">ķermeni, </w:t>
            </w:r>
            <w:r w:rsidR="000041BF" w:rsidRPr="00000E33">
              <w:rPr>
                <w:rFonts w:ascii="Times New Roman" w:hAnsi="Times New Roman" w:cs="Times New Roman"/>
                <w:sz w:val="28"/>
                <w:szCs w:val="28"/>
              </w:rPr>
              <w:t>papildus mēra arī</w:t>
            </w:r>
            <w:r w:rsidR="00C254D7">
              <w:rPr>
                <w:rFonts w:ascii="Times New Roman" w:hAnsi="Times New Roman" w:cs="Times New Roman"/>
                <w:sz w:val="28"/>
                <w:szCs w:val="28"/>
              </w:rPr>
              <w:t xml:space="preserve"> </w:t>
            </w:r>
            <w:r w:rsidR="000D6A09" w:rsidRPr="00000E33">
              <w:rPr>
                <w:rFonts w:ascii="Times New Roman" w:hAnsi="Times New Roman" w:cs="Times New Roman"/>
                <w:sz w:val="28"/>
                <w:szCs w:val="28"/>
              </w:rPr>
              <w:t>ekstremitāšu</w:t>
            </w:r>
            <w:r w:rsidR="000041BF" w:rsidRPr="00000E33">
              <w:rPr>
                <w:rFonts w:ascii="Times New Roman" w:hAnsi="Times New Roman" w:cs="Times New Roman"/>
                <w:sz w:val="28"/>
                <w:szCs w:val="28"/>
              </w:rPr>
              <w:t xml:space="preserve"> līmenī un </w:t>
            </w:r>
            <w:r w:rsidR="002B0BEC" w:rsidRPr="00000E33">
              <w:rPr>
                <w:rFonts w:ascii="Times New Roman" w:hAnsi="Times New Roman" w:cs="Times New Roman"/>
                <w:sz w:val="28"/>
                <w:szCs w:val="28"/>
              </w:rPr>
              <w:t>kā mērījumu rezultātu uzrāda EML vidējo vērtību visā telpas tilpumā, kādu aizņem cilvēks</w:t>
            </w:r>
            <w:r w:rsidR="000041BF" w:rsidRPr="00000E33">
              <w:rPr>
                <w:rFonts w:ascii="Times New Roman" w:hAnsi="Times New Roman" w:cs="Times New Roman"/>
                <w:sz w:val="28"/>
                <w:szCs w:val="28"/>
              </w:rPr>
              <w:t xml:space="preserve"> (</w:t>
            </w:r>
            <w:r w:rsidR="00E87FCE" w:rsidRPr="00000E33">
              <w:rPr>
                <w:rFonts w:ascii="Times New Roman" w:hAnsi="Times New Roman" w:cs="Times New Roman"/>
                <w:sz w:val="28"/>
                <w:szCs w:val="28"/>
              </w:rPr>
              <w:t>izsakot rezultātu  kā vidējo lielumu</w:t>
            </w:r>
            <w:r w:rsidR="000041BF" w:rsidRPr="00000E33">
              <w:rPr>
                <w:rFonts w:ascii="Times New Roman" w:hAnsi="Times New Roman" w:cs="Times New Roman"/>
                <w:sz w:val="28"/>
                <w:szCs w:val="28"/>
              </w:rPr>
              <w:t xml:space="preserve"> no visiem </w:t>
            </w:r>
            <w:r w:rsidR="00D62975" w:rsidRPr="00000E33">
              <w:rPr>
                <w:rFonts w:ascii="Times New Roman" w:hAnsi="Times New Roman" w:cs="Times New Roman"/>
                <w:sz w:val="28"/>
                <w:szCs w:val="28"/>
              </w:rPr>
              <w:t xml:space="preserve">veiktajiem </w:t>
            </w:r>
            <w:r w:rsidR="000041BF" w:rsidRPr="00000E33">
              <w:rPr>
                <w:rFonts w:ascii="Times New Roman" w:hAnsi="Times New Roman" w:cs="Times New Roman"/>
                <w:sz w:val="28"/>
                <w:szCs w:val="28"/>
              </w:rPr>
              <w:t xml:space="preserve">mērījumiem </w:t>
            </w:r>
            <w:r w:rsidR="00D62975" w:rsidRPr="00000E33">
              <w:rPr>
                <w:rFonts w:ascii="Times New Roman" w:hAnsi="Times New Roman" w:cs="Times New Roman"/>
                <w:sz w:val="28"/>
                <w:szCs w:val="28"/>
              </w:rPr>
              <w:t>dažādajos</w:t>
            </w:r>
            <w:r w:rsidR="000041BF" w:rsidRPr="00000E33">
              <w:rPr>
                <w:rFonts w:ascii="Times New Roman" w:hAnsi="Times New Roman" w:cs="Times New Roman"/>
                <w:sz w:val="28"/>
                <w:szCs w:val="28"/>
              </w:rPr>
              <w:t xml:space="preserve"> līmeņos).</w:t>
            </w:r>
            <w:r w:rsidR="00414CAC" w:rsidRPr="00000E33">
              <w:rPr>
                <w:rFonts w:ascii="Times New Roman" w:hAnsi="Times New Roman" w:cs="Times New Roman"/>
                <w:sz w:val="28"/>
                <w:szCs w:val="28"/>
              </w:rPr>
              <w:t xml:space="preserve"> Ja mērījumi tiek veikti vietās, kur uzturas daudz cilvēku un nav kādu īpašu, viņus raksturojošu parametru</w:t>
            </w:r>
            <w:r w:rsidR="0041184B" w:rsidRPr="00000E33">
              <w:rPr>
                <w:rFonts w:ascii="Times New Roman" w:hAnsi="Times New Roman" w:cs="Times New Roman"/>
                <w:sz w:val="28"/>
                <w:szCs w:val="28"/>
              </w:rPr>
              <w:t xml:space="preserve"> (piemēram, gara auguma sportisti, bērni utt)</w:t>
            </w:r>
            <w:r w:rsidR="00414CAC" w:rsidRPr="00000E33">
              <w:rPr>
                <w:rFonts w:ascii="Times New Roman" w:hAnsi="Times New Roman" w:cs="Times New Roman"/>
                <w:sz w:val="28"/>
                <w:szCs w:val="28"/>
              </w:rPr>
              <w:t xml:space="preserve">, mērījumus veic, izvēloties vidējos cilvēka auguma </w:t>
            </w:r>
            <w:r w:rsidR="00934C38" w:rsidRPr="00000E33">
              <w:rPr>
                <w:rFonts w:ascii="Times New Roman" w:hAnsi="Times New Roman" w:cs="Times New Roman"/>
                <w:sz w:val="28"/>
                <w:szCs w:val="28"/>
              </w:rPr>
              <w:t>līmeņus</w:t>
            </w:r>
            <w:r w:rsidR="00414CAC" w:rsidRPr="00000E33">
              <w:rPr>
                <w:rFonts w:ascii="Times New Roman" w:hAnsi="Times New Roman" w:cs="Times New Roman"/>
                <w:sz w:val="28"/>
                <w:szCs w:val="28"/>
              </w:rPr>
              <w:t>.</w:t>
            </w:r>
          </w:p>
          <w:p w:rsidR="0054703C" w:rsidRPr="002431B6" w:rsidRDefault="00AD26BA" w:rsidP="0054703C">
            <w:pPr>
              <w:pStyle w:val="NoSpacing"/>
              <w:jc w:val="both"/>
            </w:pPr>
            <w:r>
              <w:rPr>
                <w:rFonts w:ascii="Times New Roman" w:hAnsi="Times New Roman" w:cs="Times New Roman"/>
                <w:sz w:val="28"/>
                <w:szCs w:val="28"/>
              </w:rPr>
              <w:lastRenderedPageBreak/>
              <w:t>4</w:t>
            </w:r>
            <w:r w:rsidR="00000E33" w:rsidRPr="00000E33">
              <w:rPr>
                <w:rFonts w:ascii="Times New Roman" w:hAnsi="Times New Roman" w:cs="Times New Roman"/>
                <w:sz w:val="28"/>
                <w:szCs w:val="28"/>
              </w:rPr>
              <w:t>)</w:t>
            </w:r>
            <w:r w:rsidR="002B0BEC" w:rsidRPr="00000E33">
              <w:rPr>
                <w:rFonts w:ascii="Times New Roman" w:hAnsi="Times New Roman" w:cs="Times New Roman"/>
                <w:sz w:val="28"/>
                <w:szCs w:val="28"/>
              </w:rPr>
              <w:t xml:space="preserve">Lai nodrošinātu  mērījumu kvalitāti, projekts paredz, ka EML mērījumus var veikt </w:t>
            </w:r>
            <w:r w:rsidR="00D62975" w:rsidRPr="00000E33">
              <w:rPr>
                <w:rFonts w:ascii="Times New Roman" w:eastAsia="Times New Roman" w:hAnsi="Times New Roman" w:cs="Times New Roman"/>
                <w:sz w:val="28"/>
                <w:szCs w:val="28"/>
              </w:rPr>
              <w:t xml:space="preserve">ar </w:t>
            </w:r>
            <w:r w:rsidR="00000E33">
              <w:rPr>
                <w:rFonts w:ascii="Times New Roman" w:eastAsia="Times New Roman" w:hAnsi="Times New Roman" w:cs="Times New Roman"/>
                <w:sz w:val="28"/>
                <w:szCs w:val="28"/>
              </w:rPr>
              <w:t>raž</w:t>
            </w:r>
            <w:r w:rsidR="00000E33" w:rsidRPr="00000E33">
              <w:rPr>
                <w:rFonts w:ascii="Times New Roman" w:eastAsia="Times New Roman" w:hAnsi="Times New Roman" w:cs="Times New Roman"/>
                <w:sz w:val="28"/>
                <w:szCs w:val="28"/>
              </w:rPr>
              <w:t xml:space="preserve">otāja norādēm </w:t>
            </w:r>
            <w:r w:rsidR="00D62975" w:rsidRPr="00000E33">
              <w:rPr>
                <w:rFonts w:ascii="Times New Roman" w:eastAsia="Times New Roman" w:hAnsi="Times New Roman" w:cs="Times New Roman"/>
                <w:sz w:val="28"/>
                <w:szCs w:val="28"/>
              </w:rPr>
              <w:t>atbilstoš</w:t>
            </w:r>
            <w:r w:rsidR="00000E33" w:rsidRPr="00000E33">
              <w:rPr>
                <w:rFonts w:ascii="Times New Roman" w:eastAsia="Times New Roman" w:hAnsi="Times New Roman" w:cs="Times New Roman"/>
                <w:sz w:val="28"/>
                <w:szCs w:val="28"/>
              </w:rPr>
              <w:t>i</w:t>
            </w:r>
            <w:r w:rsidR="00C254D7">
              <w:rPr>
                <w:rFonts w:ascii="Times New Roman" w:eastAsia="Times New Roman" w:hAnsi="Times New Roman" w:cs="Times New Roman"/>
                <w:sz w:val="28"/>
                <w:szCs w:val="28"/>
              </w:rPr>
              <w:t xml:space="preserve"> </w:t>
            </w:r>
            <w:r w:rsidR="00000E33" w:rsidRPr="00000E33">
              <w:rPr>
                <w:rFonts w:ascii="Times New Roman" w:eastAsia="Times New Roman" w:hAnsi="Times New Roman" w:cs="Times New Roman"/>
                <w:sz w:val="28"/>
                <w:szCs w:val="28"/>
              </w:rPr>
              <w:t>pārbaudītu</w:t>
            </w:r>
            <w:r w:rsidR="00D62975" w:rsidRPr="00000E33">
              <w:rPr>
                <w:rFonts w:ascii="Times New Roman" w:eastAsia="Times New Roman" w:hAnsi="Times New Roman" w:cs="Times New Roman"/>
                <w:sz w:val="28"/>
                <w:szCs w:val="28"/>
              </w:rPr>
              <w:t xml:space="preserve"> un nepieciešamajām </w:t>
            </w:r>
            <w:r>
              <w:rPr>
                <w:rFonts w:ascii="Times New Roman" w:eastAsia="Times New Roman" w:hAnsi="Times New Roman" w:cs="Times New Roman"/>
                <w:sz w:val="28"/>
                <w:szCs w:val="28"/>
              </w:rPr>
              <w:t>procedūrām</w:t>
            </w:r>
            <w:r w:rsidR="00C254D7">
              <w:rPr>
                <w:rFonts w:ascii="Times New Roman" w:eastAsia="Times New Roman" w:hAnsi="Times New Roman" w:cs="Times New Roman"/>
                <w:sz w:val="28"/>
                <w:szCs w:val="28"/>
              </w:rPr>
              <w:t xml:space="preserve"> </w:t>
            </w:r>
            <w:r w:rsidR="00D62975" w:rsidRPr="00000E33">
              <w:rPr>
                <w:rFonts w:ascii="Times New Roman" w:eastAsia="Times New Roman" w:hAnsi="Times New Roman" w:cs="Times New Roman"/>
                <w:sz w:val="28"/>
                <w:szCs w:val="28"/>
              </w:rPr>
              <w:t>atbilstošu mēraparatūru</w:t>
            </w:r>
            <w:r w:rsidR="00C254D7">
              <w:rPr>
                <w:rFonts w:ascii="Times New Roman" w:eastAsia="Times New Roman" w:hAnsi="Times New Roman" w:cs="Times New Roman"/>
                <w:sz w:val="28"/>
                <w:szCs w:val="28"/>
              </w:rPr>
              <w:t xml:space="preserve"> </w:t>
            </w:r>
            <w:r w:rsidR="00711A8B" w:rsidRPr="00000E33">
              <w:rPr>
                <w:rFonts w:ascii="Times New Roman" w:eastAsia="Times New Roman" w:hAnsi="Times New Roman" w:cs="Times New Roman"/>
                <w:sz w:val="28"/>
                <w:szCs w:val="28"/>
              </w:rPr>
              <w:t xml:space="preserve">Latvijā vai citā Eiropas savienības dalībvalstī </w:t>
            </w:r>
            <w:r w:rsidR="0029490F" w:rsidRPr="00000E33">
              <w:rPr>
                <w:rFonts w:ascii="Times New Roman" w:eastAsia="Times New Roman" w:hAnsi="Times New Roman" w:cs="Times New Roman"/>
                <w:sz w:val="28"/>
                <w:szCs w:val="28"/>
              </w:rPr>
              <w:t>akreditētas laboratorijas</w:t>
            </w:r>
            <w:r w:rsidR="0029490F" w:rsidRPr="0054703C">
              <w:rPr>
                <w:rFonts w:ascii="Times New Roman" w:eastAsia="Times New Roman" w:hAnsi="Times New Roman" w:cs="Times New Roman"/>
                <w:sz w:val="28"/>
                <w:szCs w:val="28"/>
              </w:rPr>
              <w:t>.</w:t>
            </w:r>
            <w:r w:rsidR="00C254D7">
              <w:rPr>
                <w:rFonts w:ascii="Times New Roman" w:eastAsia="Times New Roman" w:hAnsi="Times New Roman" w:cs="Times New Roman"/>
                <w:sz w:val="28"/>
                <w:szCs w:val="28"/>
              </w:rPr>
              <w:t xml:space="preserve"> </w:t>
            </w:r>
            <w:r w:rsidR="0054703C" w:rsidRPr="002431B6">
              <w:rPr>
                <w:rFonts w:ascii="Times New Roman" w:hAnsi="Times New Roman" w:cs="Times New Roman"/>
                <w:bCs/>
                <w:sz w:val="28"/>
                <w:szCs w:val="28"/>
              </w:rPr>
              <w:t>Ministru kabineta 2008.gada 16.decembra noteikumi Nr.1059</w:t>
            </w:r>
            <w:r w:rsidR="002431B6">
              <w:rPr>
                <w:rFonts w:ascii="Times New Roman" w:hAnsi="Times New Roman" w:cs="Times New Roman"/>
                <w:bCs/>
                <w:sz w:val="28"/>
                <w:szCs w:val="28"/>
              </w:rPr>
              <w:t xml:space="preserve"> </w:t>
            </w:r>
            <w:r w:rsidR="0054703C" w:rsidRPr="002431B6">
              <w:rPr>
                <w:rFonts w:ascii="Times New Roman" w:hAnsi="Times New Roman" w:cs="Times New Roman"/>
                <w:bCs/>
                <w:sz w:val="28"/>
                <w:szCs w:val="28"/>
              </w:rPr>
              <w:t>“Noteikumi par atbilstības novērtēšanas institūciju novērtēšanu, akreditāciju un uzraudzību”</w:t>
            </w:r>
            <w:bookmarkStart w:id="10" w:name="n1"/>
            <w:bookmarkStart w:id="11" w:name="n-260444"/>
            <w:bookmarkStart w:id="12" w:name="p1"/>
            <w:bookmarkStart w:id="13" w:name="p-649929"/>
            <w:bookmarkEnd w:id="10"/>
            <w:bookmarkEnd w:id="11"/>
            <w:bookmarkEnd w:id="12"/>
            <w:bookmarkEnd w:id="13"/>
            <w:r w:rsidR="00C254D7" w:rsidRPr="002431B6">
              <w:rPr>
                <w:rFonts w:ascii="Times New Roman" w:hAnsi="Times New Roman" w:cs="Times New Roman"/>
                <w:bCs/>
                <w:sz w:val="28"/>
                <w:szCs w:val="28"/>
              </w:rPr>
              <w:t xml:space="preserve"> </w:t>
            </w:r>
            <w:r w:rsidR="0054703C" w:rsidRPr="002431B6">
              <w:rPr>
                <w:rFonts w:ascii="Times New Roman" w:hAnsi="Times New Roman" w:cs="Times New Roman"/>
                <w:sz w:val="28"/>
                <w:szCs w:val="28"/>
              </w:rPr>
              <w:t>nosaka  nacionālās akreditācijas sistēmas darbību, kas ietver atbilstības novērtēšanas institūciju novērtēšanu, akreditāciju un uzraudzību, kā arī kārtību, kādā izveido un uztur akreditēto atbilstības novērtēšanas institūciju sarakstu.</w:t>
            </w:r>
          </w:p>
          <w:p w:rsidR="00D62975" w:rsidRPr="002431B6" w:rsidRDefault="00791699" w:rsidP="0054703C">
            <w:pPr>
              <w:pStyle w:val="NoSpacing"/>
              <w:jc w:val="both"/>
              <w:rPr>
                <w:rFonts w:ascii="Times New Roman" w:eastAsia="Times New Roman" w:hAnsi="Times New Roman" w:cs="Times New Roman"/>
                <w:sz w:val="28"/>
                <w:szCs w:val="28"/>
              </w:rPr>
            </w:pPr>
            <w:r w:rsidRPr="002431B6">
              <w:rPr>
                <w:rFonts w:ascii="Times New Roman" w:hAnsi="Times New Roman" w:cs="Times New Roman"/>
                <w:sz w:val="28"/>
                <w:szCs w:val="28"/>
                <w:lang w:eastAsia="en-US"/>
              </w:rPr>
              <w:t xml:space="preserve">Ar </w:t>
            </w:r>
            <w:r w:rsidR="00BC110C" w:rsidRPr="002431B6">
              <w:rPr>
                <w:rFonts w:ascii="Times New Roman" w:hAnsi="Times New Roman" w:cs="Times New Roman"/>
                <w:sz w:val="28"/>
                <w:szCs w:val="28"/>
                <w:lang w:eastAsia="en-US"/>
              </w:rPr>
              <w:t xml:space="preserve">Latvijā akreditēto laboratoriju sarakstu, kuras akreditētas </w:t>
            </w:r>
            <w:r w:rsidR="00240F23" w:rsidRPr="002431B6">
              <w:rPr>
                <w:rFonts w:ascii="Times New Roman" w:hAnsi="Times New Roman" w:cs="Times New Roman"/>
                <w:sz w:val="28"/>
                <w:szCs w:val="28"/>
                <w:lang w:eastAsia="en-US"/>
              </w:rPr>
              <w:t>EML</w:t>
            </w:r>
            <w:r w:rsidR="00BC110C" w:rsidRPr="002431B6">
              <w:rPr>
                <w:rFonts w:ascii="Times New Roman" w:hAnsi="Times New Roman" w:cs="Times New Roman"/>
                <w:sz w:val="28"/>
                <w:szCs w:val="28"/>
                <w:lang w:eastAsia="en-US"/>
              </w:rPr>
              <w:t xml:space="preserve"> s</w:t>
            </w:r>
            <w:r w:rsidR="009470E0" w:rsidRPr="002431B6">
              <w:rPr>
                <w:rFonts w:ascii="Times New Roman" w:hAnsi="Times New Roman" w:cs="Times New Roman"/>
                <w:sz w:val="28"/>
                <w:szCs w:val="28"/>
                <w:lang w:eastAsia="en-US"/>
              </w:rPr>
              <w:t>ta</w:t>
            </w:r>
            <w:r w:rsidR="00BC110C" w:rsidRPr="002431B6">
              <w:rPr>
                <w:rFonts w:ascii="Times New Roman" w:hAnsi="Times New Roman" w:cs="Times New Roman"/>
                <w:sz w:val="28"/>
                <w:szCs w:val="28"/>
                <w:lang w:eastAsia="en-US"/>
              </w:rPr>
              <w:t>rojuma mērījumu veikšanai, var iepazīties Latvijas Nacionālā akreditācijas biroja m</w:t>
            </w:r>
            <w:r w:rsidR="009470E0" w:rsidRPr="002431B6">
              <w:rPr>
                <w:rFonts w:ascii="Times New Roman" w:hAnsi="Times New Roman" w:cs="Times New Roman"/>
                <w:sz w:val="28"/>
                <w:szCs w:val="28"/>
                <w:lang w:eastAsia="en-US"/>
              </w:rPr>
              <w:t>ā</w:t>
            </w:r>
            <w:r w:rsidR="00BC110C" w:rsidRPr="002431B6">
              <w:rPr>
                <w:rFonts w:ascii="Times New Roman" w:hAnsi="Times New Roman" w:cs="Times New Roman"/>
                <w:sz w:val="28"/>
                <w:szCs w:val="28"/>
                <w:lang w:eastAsia="en-US"/>
              </w:rPr>
              <w:t xml:space="preserve">jas lapā  </w:t>
            </w:r>
            <w:hyperlink r:id="rId13" w:history="1">
              <w:r w:rsidR="00BC110C" w:rsidRPr="002431B6">
                <w:rPr>
                  <w:rStyle w:val="Hyperlink"/>
                  <w:rFonts w:ascii="Times New Roman" w:hAnsi="Times New Roman" w:cs="Times New Roman"/>
                  <w:sz w:val="28"/>
                  <w:szCs w:val="28"/>
                  <w:u w:val="none"/>
                  <w:lang w:eastAsia="en-US"/>
                </w:rPr>
                <w:t>www.latak.gov.lv</w:t>
              </w:r>
            </w:hyperlink>
            <w:r w:rsidR="00BC110C" w:rsidRPr="002431B6">
              <w:rPr>
                <w:rFonts w:ascii="Times New Roman" w:hAnsi="Times New Roman" w:cs="Times New Roman"/>
                <w:sz w:val="28"/>
                <w:szCs w:val="28"/>
                <w:lang w:eastAsia="en-US"/>
              </w:rPr>
              <w:t xml:space="preserve">. Šobrīd </w:t>
            </w:r>
            <w:r w:rsidR="00240F23" w:rsidRPr="002431B6">
              <w:rPr>
                <w:rFonts w:ascii="Times New Roman" w:hAnsi="Times New Roman" w:cs="Times New Roman"/>
                <w:sz w:val="28"/>
                <w:szCs w:val="28"/>
                <w:lang w:eastAsia="en-US"/>
              </w:rPr>
              <w:t>EML</w:t>
            </w:r>
            <w:r w:rsidRPr="002431B6">
              <w:rPr>
                <w:rFonts w:ascii="Times New Roman" w:eastAsia="Times New Roman" w:hAnsi="Times New Roman" w:cs="Times New Roman"/>
                <w:sz w:val="28"/>
                <w:szCs w:val="28"/>
              </w:rPr>
              <w:t xml:space="preserve"> intensitāte</w:t>
            </w:r>
            <w:r w:rsidR="00BC110C" w:rsidRPr="002431B6">
              <w:rPr>
                <w:rFonts w:ascii="Times New Roman" w:eastAsia="Times New Roman" w:hAnsi="Times New Roman" w:cs="Times New Roman"/>
                <w:sz w:val="28"/>
                <w:szCs w:val="28"/>
              </w:rPr>
              <w:t>s mērīšanai akreditēts ir Pārtikas drošības, dzīvnieku veselības un vides zinātniskā institūta "BIOR" Diagnostikas centrs</w:t>
            </w:r>
            <w:r w:rsidR="0097294D" w:rsidRPr="002431B6">
              <w:rPr>
                <w:rFonts w:ascii="Times New Roman" w:eastAsia="Times New Roman" w:hAnsi="Times New Roman" w:cs="Times New Roman"/>
                <w:sz w:val="28"/>
                <w:szCs w:val="28"/>
              </w:rPr>
              <w:t xml:space="preserve">, </w:t>
            </w:r>
            <w:r w:rsidR="009470E0" w:rsidRPr="002431B6">
              <w:rPr>
                <w:rFonts w:ascii="Times New Roman" w:eastAsia="Times New Roman" w:hAnsi="Times New Roman" w:cs="Times New Roman"/>
                <w:sz w:val="28"/>
                <w:szCs w:val="28"/>
              </w:rPr>
              <w:t xml:space="preserve">un </w:t>
            </w:r>
            <w:r w:rsidR="00240F23" w:rsidRPr="002431B6">
              <w:rPr>
                <w:rFonts w:ascii="Times New Roman" w:eastAsia="Times New Roman" w:hAnsi="Times New Roman" w:cs="Times New Roman"/>
                <w:sz w:val="28"/>
                <w:szCs w:val="28"/>
              </w:rPr>
              <w:t>EML</w:t>
            </w:r>
            <w:r w:rsidR="0097294D" w:rsidRPr="002431B6">
              <w:rPr>
                <w:rFonts w:ascii="Times New Roman" w:eastAsia="Times New Roman" w:hAnsi="Times New Roman" w:cs="Times New Roman"/>
                <w:sz w:val="28"/>
                <w:szCs w:val="28"/>
              </w:rPr>
              <w:t xml:space="preserve"> mērīšanai</w:t>
            </w:r>
            <w:r w:rsidR="009470E0" w:rsidRPr="002431B6">
              <w:rPr>
                <w:rFonts w:ascii="Times New Roman" w:eastAsia="Times New Roman" w:hAnsi="Times New Roman" w:cs="Times New Roman"/>
                <w:sz w:val="28"/>
                <w:szCs w:val="28"/>
              </w:rPr>
              <w:t xml:space="preserve"> -</w:t>
            </w:r>
            <w:r w:rsidR="00C254D7" w:rsidRPr="002431B6">
              <w:rPr>
                <w:rFonts w:ascii="Times New Roman" w:eastAsia="Times New Roman" w:hAnsi="Times New Roman" w:cs="Times New Roman"/>
                <w:sz w:val="28"/>
                <w:szCs w:val="28"/>
              </w:rPr>
              <w:t xml:space="preserve"> </w:t>
            </w:r>
            <w:r w:rsidR="009470E0" w:rsidRPr="002431B6">
              <w:rPr>
                <w:rFonts w:ascii="Times New Roman" w:eastAsia="Times New Roman" w:hAnsi="Times New Roman" w:cs="Times New Roman"/>
                <w:sz w:val="28"/>
                <w:szCs w:val="28"/>
              </w:rPr>
              <w:t>a</w:t>
            </w:r>
            <w:r w:rsidR="0097294D" w:rsidRPr="002431B6">
              <w:rPr>
                <w:rFonts w:ascii="Times New Roman" w:eastAsia="Times New Roman" w:hAnsi="Times New Roman" w:cs="Times New Roman"/>
                <w:sz w:val="28"/>
                <w:szCs w:val="28"/>
              </w:rPr>
              <w:t>kciju sabiedrības „Augstsprieguma tīkls” Tehniskās ekspertīzes dienests</w:t>
            </w:r>
            <w:r w:rsidR="002547B4" w:rsidRPr="002431B6">
              <w:rPr>
                <w:rFonts w:ascii="Times New Roman" w:eastAsia="Times New Roman" w:hAnsi="Times New Roman" w:cs="Times New Roman"/>
                <w:sz w:val="28"/>
                <w:szCs w:val="28"/>
              </w:rPr>
              <w:t xml:space="preserve">. </w:t>
            </w:r>
            <w:r w:rsidR="009470E0" w:rsidRPr="002431B6">
              <w:rPr>
                <w:rFonts w:ascii="Times New Roman" w:eastAsia="Times New Roman" w:hAnsi="Times New Roman" w:cs="Times New Roman"/>
                <w:sz w:val="28"/>
                <w:szCs w:val="28"/>
              </w:rPr>
              <w:t>Tāpat minētajā mājas lapā var iepazīties ar mēraparatūras kalibrēšanai un verificēšanai akreditētajām institūcijām, ja minētās pārbaudes ir nepieciešamas</w:t>
            </w:r>
            <w:r w:rsidR="002431B6">
              <w:rPr>
                <w:rFonts w:ascii="Times New Roman" w:eastAsia="Times New Roman" w:hAnsi="Times New Roman" w:cs="Times New Roman"/>
                <w:sz w:val="28"/>
                <w:szCs w:val="28"/>
              </w:rPr>
              <w:t xml:space="preserve"> </w:t>
            </w:r>
            <w:r w:rsidR="009470E0" w:rsidRPr="002431B6">
              <w:rPr>
                <w:rFonts w:ascii="Times New Roman" w:eastAsia="Times New Roman" w:hAnsi="Times New Roman" w:cs="Times New Roman"/>
                <w:sz w:val="28"/>
                <w:szCs w:val="28"/>
              </w:rPr>
              <w:t>saskaņā ar ražotāja noteikto attiecībā uz atbilstošu mēraparāta uzturēšanu.</w:t>
            </w:r>
          </w:p>
          <w:p w:rsidR="00882524" w:rsidRPr="00000E33" w:rsidRDefault="00AD26BA" w:rsidP="008807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00E33" w:rsidRPr="00000E33">
              <w:rPr>
                <w:rFonts w:ascii="Times New Roman" w:eastAsia="Times New Roman" w:hAnsi="Times New Roman" w:cs="Times New Roman"/>
                <w:sz w:val="28"/>
                <w:szCs w:val="28"/>
              </w:rPr>
              <w:t>)</w:t>
            </w:r>
            <w:r w:rsidR="00561A3E">
              <w:rPr>
                <w:rFonts w:ascii="Times New Roman" w:eastAsia="Times New Roman" w:hAnsi="Times New Roman" w:cs="Times New Roman"/>
                <w:sz w:val="28"/>
                <w:szCs w:val="28"/>
              </w:rPr>
              <w:t xml:space="preserve"> EML starojuma mērījumiem izmantotajām procedūrām </w:t>
            </w:r>
            <w:r w:rsidR="00D62975" w:rsidRPr="00000E33">
              <w:rPr>
                <w:rFonts w:ascii="Times New Roman" w:eastAsia="Times New Roman" w:hAnsi="Times New Roman" w:cs="Times New Roman"/>
                <w:sz w:val="28"/>
                <w:szCs w:val="28"/>
              </w:rPr>
              <w:t xml:space="preserve">jānodrošina, ka iegūtie dati ir ticami, reprezentatīvi un salīdzināmi. Projekts nosaka, ka izmantotās </w:t>
            </w:r>
            <w:r w:rsidR="00561A3E">
              <w:rPr>
                <w:rFonts w:ascii="Times New Roman" w:eastAsia="Times New Roman" w:hAnsi="Times New Roman" w:cs="Times New Roman"/>
                <w:sz w:val="28"/>
                <w:szCs w:val="28"/>
              </w:rPr>
              <w:t xml:space="preserve">procedūras </w:t>
            </w:r>
            <w:r w:rsidR="00D62975" w:rsidRPr="00000E33">
              <w:rPr>
                <w:rFonts w:ascii="Times New Roman" w:eastAsia="Times New Roman" w:hAnsi="Times New Roman" w:cs="Times New Roman"/>
                <w:sz w:val="28"/>
                <w:szCs w:val="28"/>
              </w:rPr>
              <w:t xml:space="preserve">uzskatāmas par atbilstošām </w:t>
            </w:r>
            <w:r w:rsidR="00784C74" w:rsidRPr="00000E33">
              <w:rPr>
                <w:rFonts w:ascii="Times New Roman" w:eastAsia="Times New Roman" w:hAnsi="Times New Roman" w:cs="Times New Roman"/>
                <w:sz w:val="28"/>
                <w:szCs w:val="28"/>
              </w:rPr>
              <w:t>projektā</w:t>
            </w:r>
            <w:r w:rsidR="00D62975" w:rsidRPr="00000E33">
              <w:rPr>
                <w:rFonts w:ascii="Times New Roman" w:eastAsia="Times New Roman" w:hAnsi="Times New Roman" w:cs="Times New Roman"/>
                <w:sz w:val="28"/>
                <w:szCs w:val="28"/>
              </w:rPr>
              <w:t xml:space="preserve"> minēto prasību izpildei, ja tās atbilst </w:t>
            </w:r>
            <w:r w:rsidR="00784C74" w:rsidRPr="00000E33">
              <w:rPr>
                <w:rFonts w:ascii="Times New Roman" w:eastAsia="Times New Roman" w:hAnsi="Times New Roman" w:cs="Times New Roman"/>
                <w:sz w:val="28"/>
                <w:szCs w:val="28"/>
              </w:rPr>
              <w:t xml:space="preserve">Veselības ministrijas ieteikto </w:t>
            </w:r>
            <w:r w:rsidR="00D62975" w:rsidRPr="00000E33">
              <w:rPr>
                <w:rFonts w:ascii="Times New Roman" w:eastAsia="Times New Roman" w:hAnsi="Times New Roman" w:cs="Times New Roman"/>
                <w:sz w:val="28"/>
                <w:szCs w:val="28"/>
              </w:rPr>
              <w:t>standartu sarakst</w:t>
            </w:r>
            <w:r w:rsidR="00784C74" w:rsidRPr="00000E33">
              <w:rPr>
                <w:rFonts w:ascii="Times New Roman" w:eastAsia="Times New Roman" w:hAnsi="Times New Roman" w:cs="Times New Roman"/>
                <w:sz w:val="28"/>
                <w:szCs w:val="28"/>
              </w:rPr>
              <w:t>am</w:t>
            </w:r>
            <w:r w:rsidR="00D62975" w:rsidRPr="00000E33">
              <w:rPr>
                <w:rFonts w:ascii="Times New Roman" w:eastAsia="Times New Roman" w:hAnsi="Times New Roman" w:cs="Times New Roman"/>
                <w:sz w:val="28"/>
                <w:szCs w:val="28"/>
              </w:rPr>
              <w:t xml:space="preserve">, kurus var piemērot </w:t>
            </w:r>
            <w:r w:rsidR="00784C74" w:rsidRPr="00000E33">
              <w:rPr>
                <w:rFonts w:ascii="Times New Roman" w:eastAsia="Times New Roman" w:hAnsi="Times New Roman" w:cs="Times New Roman"/>
                <w:sz w:val="28"/>
                <w:szCs w:val="28"/>
              </w:rPr>
              <w:t>projekta</w:t>
            </w:r>
            <w:r w:rsidR="00D62975" w:rsidRPr="00000E33">
              <w:rPr>
                <w:rFonts w:ascii="Times New Roman" w:eastAsia="Times New Roman" w:hAnsi="Times New Roman" w:cs="Times New Roman"/>
                <w:sz w:val="28"/>
                <w:szCs w:val="28"/>
              </w:rPr>
              <w:t xml:space="preserve"> prasību izpildei (turpmāk – piemērojamie standarti). </w:t>
            </w:r>
            <w:r w:rsidR="00784C74" w:rsidRPr="00000E33">
              <w:rPr>
                <w:rFonts w:ascii="Times New Roman" w:eastAsia="Times New Roman" w:hAnsi="Times New Roman" w:cs="Times New Roman"/>
                <w:sz w:val="28"/>
                <w:szCs w:val="28"/>
              </w:rPr>
              <w:t>Savukārt n</w:t>
            </w:r>
            <w:r w:rsidR="00D62975" w:rsidRPr="00000E33">
              <w:rPr>
                <w:rFonts w:ascii="Times New Roman" w:eastAsia="Times New Roman" w:hAnsi="Times New Roman" w:cs="Times New Roman"/>
                <w:sz w:val="28"/>
                <w:szCs w:val="28"/>
              </w:rPr>
              <w:t>acionālā standartizācijas institūcija savā oficiālajā tīmekļvietnē publicē</w:t>
            </w:r>
            <w:r w:rsidR="00784C74" w:rsidRPr="00000E33">
              <w:rPr>
                <w:rFonts w:ascii="Times New Roman" w:eastAsia="Times New Roman" w:hAnsi="Times New Roman" w:cs="Times New Roman"/>
                <w:sz w:val="28"/>
                <w:szCs w:val="28"/>
              </w:rPr>
              <w:t>s minēto</w:t>
            </w:r>
            <w:r w:rsidR="00D62975" w:rsidRPr="00000E33">
              <w:rPr>
                <w:rFonts w:ascii="Times New Roman" w:eastAsia="Times New Roman" w:hAnsi="Times New Roman" w:cs="Times New Roman"/>
                <w:sz w:val="28"/>
                <w:szCs w:val="28"/>
              </w:rPr>
              <w:t xml:space="preserve"> sarakstu ar piemērojamiem standartiem, kas adaptēti nacionālo standartu statusā un kurus var piemērot šo </w:t>
            </w:r>
            <w:r w:rsidR="00882524" w:rsidRPr="00000E33">
              <w:rPr>
                <w:rFonts w:ascii="Times New Roman" w:eastAsia="Times New Roman" w:hAnsi="Times New Roman" w:cs="Times New Roman"/>
                <w:sz w:val="28"/>
                <w:szCs w:val="28"/>
              </w:rPr>
              <w:t xml:space="preserve">noteikumu prasību izpildei. </w:t>
            </w:r>
          </w:p>
          <w:p w:rsidR="00880729" w:rsidRPr="00000E33" w:rsidRDefault="00880729" w:rsidP="00880729">
            <w:pPr>
              <w:spacing w:after="0" w:line="240" w:lineRule="auto"/>
              <w:jc w:val="both"/>
              <w:rPr>
                <w:rFonts w:ascii="Times New Roman" w:eastAsia="Times New Roman" w:hAnsi="Times New Roman" w:cs="Times New Roman"/>
                <w:sz w:val="28"/>
                <w:szCs w:val="28"/>
              </w:rPr>
            </w:pPr>
            <w:r w:rsidRPr="00000E33">
              <w:rPr>
                <w:rFonts w:ascii="Times New Roman" w:eastAsia="Times New Roman" w:hAnsi="Times New Roman" w:cs="Times New Roman"/>
                <w:sz w:val="28"/>
                <w:szCs w:val="28"/>
              </w:rPr>
              <w:t>EML mērījumu metodes,</w:t>
            </w:r>
            <w:r w:rsidR="002431B6">
              <w:rPr>
                <w:rFonts w:ascii="Times New Roman" w:eastAsia="Times New Roman" w:hAnsi="Times New Roman" w:cs="Times New Roman"/>
                <w:sz w:val="28"/>
                <w:szCs w:val="28"/>
              </w:rPr>
              <w:t xml:space="preserve"> </w:t>
            </w:r>
            <w:r w:rsidRPr="00000E33">
              <w:rPr>
                <w:rFonts w:ascii="Times New Roman" w:eastAsia="Times New Roman" w:hAnsi="Times New Roman" w:cs="Times New Roman"/>
                <w:sz w:val="28"/>
                <w:szCs w:val="28"/>
              </w:rPr>
              <w:t>ko Veselības ministrija varētu ieteikt :</w:t>
            </w:r>
          </w:p>
          <w:p w:rsidR="00880729" w:rsidRPr="00000E33" w:rsidRDefault="00880729" w:rsidP="00880729">
            <w:pPr>
              <w:spacing w:after="0" w:line="240" w:lineRule="auto"/>
              <w:jc w:val="both"/>
              <w:rPr>
                <w:rFonts w:ascii="Times New Roman" w:eastAsia="Times New Roman" w:hAnsi="Times New Roman" w:cs="Times New Roman"/>
                <w:sz w:val="28"/>
                <w:szCs w:val="24"/>
              </w:rPr>
            </w:pPr>
          </w:p>
          <w:p w:rsidR="00880729" w:rsidRPr="00000E33" w:rsidRDefault="00B60B16" w:rsidP="00880729">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00880729" w:rsidRPr="00000E33">
              <w:rPr>
                <w:rFonts w:ascii="Times New Roman" w:eastAsia="Times New Roman" w:hAnsi="Times New Roman" w:cs="Times New Roman"/>
                <w:sz w:val="28"/>
                <w:szCs w:val="24"/>
              </w:rPr>
              <w:t>LVS EN 62232:2018. ”Radiofrekvences lauka intensitātes, jaudas blīvuma un īpatnējās absorbcijas ātruma (SAR) noteikšana radiosakaru bāzes staciju tuvumā, lai novērtētu iedarbību uz cilvēkiem (IEC 62232:2017)”.</w:t>
            </w:r>
          </w:p>
          <w:p w:rsidR="00880729" w:rsidRPr="00000E33" w:rsidRDefault="00880729" w:rsidP="00880729">
            <w:pPr>
              <w:spacing w:after="0" w:line="240" w:lineRule="auto"/>
              <w:jc w:val="both"/>
              <w:rPr>
                <w:rFonts w:ascii="Times New Roman" w:eastAsia="Times New Roman" w:hAnsi="Times New Roman" w:cs="Times New Roman"/>
                <w:sz w:val="28"/>
                <w:szCs w:val="24"/>
              </w:rPr>
            </w:pPr>
          </w:p>
          <w:p w:rsidR="00880729" w:rsidRDefault="00880729" w:rsidP="00880729">
            <w:pPr>
              <w:spacing w:after="0" w:line="240" w:lineRule="auto"/>
              <w:jc w:val="both"/>
              <w:rPr>
                <w:rFonts w:ascii="Times New Roman" w:eastAsia="Times New Roman" w:hAnsi="Times New Roman" w:cs="Times New Roman"/>
                <w:sz w:val="28"/>
                <w:szCs w:val="24"/>
              </w:rPr>
            </w:pPr>
            <w:r w:rsidRPr="00000E33">
              <w:rPr>
                <w:rFonts w:ascii="Times New Roman" w:eastAsia="Times New Roman" w:hAnsi="Times New Roman" w:cs="Times New Roman"/>
                <w:sz w:val="28"/>
                <w:szCs w:val="24"/>
              </w:rPr>
              <w:lastRenderedPageBreak/>
              <w:t>2.</w:t>
            </w:r>
            <w:r w:rsidR="00B60B16">
              <w:rPr>
                <w:rFonts w:ascii="Times New Roman" w:eastAsia="Times New Roman" w:hAnsi="Times New Roman" w:cs="Times New Roman"/>
                <w:sz w:val="28"/>
                <w:szCs w:val="24"/>
              </w:rPr>
              <w:t>)</w:t>
            </w:r>
            <w:r w:rsidRPr="00000E33">
              <w:rPr>
                <w:rFonts w:ascii="Times New Roman" w:eastAsia="Times New Roman" w:hAnsi="Times New Roman" w:cs="Times New Roman"/>
                <w:sz w:val="28"/>
                <w:szCs w:val="24"/>
              </w:rPr>
              <w:t xml:space="preserve"> LVS EN 50413:2009/A1:2014. Pamatstandarts procedūrām, kā mērīt un aprēķināt cilvēka pakļautību elektriskiem, magnētiskiem un elektromagnētiskiem laukiem (0Hz – 300GHz).</w:t>
            </w:r>
          </w:p>
          <w:p w:rsidR="00B60B16" w:rsidRDefault="00B60B16" w:rsidP="00880729">
            <w:pPr>
              <w:spacing w:after="0" w:line="240" w:lineRule="auto"/>
              <w:jc w:val="both"/>
              <w:rPr>
                <w:rFonts w:ascii="Times New Roman" w:eastAsia="Times New Roman" w:hAnsi="Times New Roman" w:cs="Times New Roman"/>
                <w:sz w:val="28"/>
                <w:szCs w:val="24"/>
              </w:rPr>
            </w:pPr>
          </w:p>
          <w:p w:rsidR="00B60B16" w:rsidRPr="00000E33" w:rsidRDefault="00B60B16" w:rsidP="00880729">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 LVS EN61786-1:2014 Pastāvīga magnētiskā lauka, mainīga magnētiskā lauka un mainīga elektriskā lauka frekvenču diapazonā no 1 Hz līdz 100 kHz mērīšana saistībā ar to iedarbību un cilvēkiem. 1.daļa</w:t>
            </w:r>
            <w:r w:rsidR="008A7B54">
              <w:rPr>
                <w:rFonts w:ascii="Times New Roman" w:eastAsia="Times New Roman" w:hAnsi="Times New Roman" w:cs="Times New Roman"/>
                <w:sz w:val="28"/>
                <w:szCs w:val="24"/>
              </w:rPr>
              <w:t>:Mērinstrumentiem piemērojamas prasības(IEC 61786-1:2013)</w:t>
            </w:r>
          </w:p>
          <w:p w:rsidR="003A2F07" w:rsidRDefault="002B0BEC" w:rsidP="003A2F07">
            <w:pPr>
              <w:pStyle w:val="tv213"/>
              <w:shd w:val="clear" w:color="auto" w:fill="FFFFFF"/>
              <w:spacing w:line="293" w:lineRule="atLeast"/>
              <w:jc w:val="both"/>
              <w:rPr>
                <w:sz w:val="28"/>
                <w:szCs w:val="28"/>
                <w:lang w:val="lv-LV"/>
              </w:rPr>
            </w:pPr>
            <w:r w:rsidRPr="002765BB">
              <w:rPr>
                <w:sz w:val="28"/>
                <w:szCs w:val="28"/>
                <w:lang w:val="lv-LV"/>
              </w:rPr>
              <w:t xml:space="preserve">Projekts kā kompetento iestādi ierīču radītā </w:t>
            </w:r>
            <w:r w:rsidR="00240F23">
              <w:rPr>
                <w:sz w:val="28"/>
                <w:szCs w:val="28"/>
                <w:lang w:val="lv-LV"/>
              </w:rPr>
              <w:t>EML</w:t>
            </w:r>
            <w:r w:rsidRPr="002765BB">
              <w:rPr>
                <w:sz w:val="28"/>
                <w:szCs w:val="28"/>
                <w:lang w:val="lv-LV"/>
              </w:rPr>
              <w:t xml:space="preserve"> starojuma kontrolei nosaka Veselības inspekciju, kura to savas kompetences ietvaros veic jau šobrīd. </w:t>
            </w:r>
            <w:r w:rsidR="005D79B2" w:rsidRPr="002765BB">
              <w:rPr>
                <w:sz w:val="28"/>
                <w:szCs w:val="28"/>
                <w:lang w:val="lv-LV"/>
              </w:rPr>
              <w:t xml:space="preserve">Lai nodrošinātu šīs uzraudzības funkcijas pēc personas sūdzības saņemšanas, nepieciešamības gadījumā tiek  organizēti mērījumi, piesaistot atbilstošu laboratoriju. </w:t>
            </w:r>
          </w:p>
          <w:p w:rsidR="00897EB3" w:rsidRPr="002431B6" w:rsidRDefault="00897EB3" w:rsidP="003A2F07">
            <w:pPr>
              <w:pStyle w:val="tv213"/>
              <w:shd w:val="clear" w:color="auto" w:fill="FFFFFF"/>
              <w:spacing w:line="293" w:lineRule="atLeast"/>
              <w:jc w:val="both"/>
              <w:rPr>
                <w:sz w:val="28"/>
                <w:szCs w:val="28"/>
                <w:lang w:val="lv-LV"/>
              </w:rPr>
            </w:pPr>
            <w:r w:rsidRPr="002431B6">
              <w:rPr>
                <w:sz w:val="28"/>
                <w:szCs w:val="28"/>
                <w:lang w:val="lv-LV"/>
              </w:rPr>
              <w:t xml:space="preserve">Ņemot vērā, ka līdz šim projektā </w:t>
            </w:r>
            <w:r w:rsidR="009841F6" w:rsidRPr="002431B6">
              <w:rPr>
                <w:sz w:val="28"/>
                <w:szCs w:val="28"/>
                <w:lang w:val="lv-LV"/>
              </w:rPr>
              <w:t>iekļ</w:t>
            </w:r>
            <w:r w:rsidRPr="002431B6">
              <w:rPr>
                <w:sz w:val="28"/>
                <w:szCs w:val="28"/>
                <w:lang w:val="lv-LV"/>
              </w:rPr>
              <w:t>autajiem EML starojuma objektiem veselībai bīstami EML rādījumi nav kons</w:t>
            </w:r>
            <w:r w:rsidR="009841F6" w:rsidRPr="002431B6">
              <w:rPr>
                <w:sz w:val="28"/>
                <w:szCs w:val="28"/>
                <w:lang w:val="lv-LV"/>
              </w:rPr>
              <w:t>t</w:t>
            </w:r>
            <w:r w:rsidRPr="002431B6">
              <w:rPr>
                <w:sz w:val="28"/>
                <w:szCs w:val="28"/>
                <w:lang w:val="lv-LV"/>
              </w:rPr>
              <w:t>atēti, lai neradītu papildus slogu uzņēmējiem, projekta prasības par sākotnējo mērījumu veikšanu attiecināmas uz jaunu objektu būvniecību (vai esošu objektu pārbūvi), ja projektēšana uzsākta pēc projektā noteikto pras</w:t>
            </w:r>
            <w:r w:rsidR="009841F6" w:rsidRPr="002431B6">
              <w:rPr>
                <w:sz w:val="28"/>
                <w:szCs w:val="28"/>
                <w:lang w:val="lv-LV"/>
              </w:rPr>
              <w:t>ī</w:t>
            </w:r>
            <w:r w:rsidRPr="002431B6">
              <w:rPr>
                <w:sz w:val="28"/>
                <w:szCs w:val="28"/>
                <w:lang w:val="lv-LV"/>
              </w:rPr>
              <w:t>bu spēkā stāšanās.</w:t>
            </w:r>
          </w:p>
          <w:p w:rsidR="00FA299E" w:rsidRPr="002431B6" w:rsidRDefault="002B0BEC" w:rsidP="00FA299E">
            <w:pPr>
              <w:pStyle w:val="tv213"/>
              <w:shd w:val="clear" w:color="auto" w:fill="FFFFFF"/>
              <w:spacing w:line="293" w:lineRule="atLeast"/>
              <w:jc w:val="both"/>
              <w:rPr>
                <w:sz w:val="28"/>
                <w:szCs w:val="28"/>
                <w:lang w:val="lv-LV"/>
              </w:rPr>
            </w:pPr>
            <w:r w:rsidRPr="002765BB">
              <w:rPr>
                <w:sz w:val="28"/>
                <w:szCs w:val="28"/>
                <w:lang w:val="lv-LV"/>
              </w:rPr>
              <w:t>Projekta pielikumā, pamatojoties uz Ieteikumā minētajām vērtībām, tiek noteikti EML robežlielumi, kuri nedrīkst tikt pārsniegti</w:t>
            </w:r>
            <w:r w:rsidR="007A44ED" w:rsidRPr="002765BB">
              <w:rPr>
                <w:sz w:val="28"/>
                <w:szCs w:val="28"/>
                <w:lang w:val="lv-LV"/>
              </w:rPr>
              <w:t>, kā arī</w:t>
            </w:r>
            <w:r w:rsidR="00C254D7">
              <w:rPr>
                <w:sz w:val="28"/>
                <w:szCs w:val="28"/>
                <w:lang w:val="lv-LV"/>
              </w:rPr>
              <w:t xml:space="preserve"> </w:t>
            </w:r>
            <w:r w:rsidRPr="002765BB">
              <w:rPr>
                <w:sz w:val="28"/>
                <w:szCs w:val="28"/>
                <w:lang w:val="lv-LV"/>
              </w:rPr>
              <w:t>mērķlielumi</w:t>
            </w:r>
            <w:r w:rsidR="00C254D7">
              <w:rPr>
                <w:sz w:val="28"/>
                <w:szCs w:val="28"/>
                <w:lang w:val="lv-LV"/>
              </w:rPr>
              <w:t xml:space="preserve"> </w:t>
            </w:r>
            <w:r w:rsidR="00240F23">
              <w:rPr>
                <w:sz w:val="28"/>
                <w:szCs w:val="28"/>
                <w:lang w:val="lv-LV"/>
              </w:rPr>
              <w:t>EML</w:t>
            </w:r>
            <w:r w:rsidRPr="002765BB">
              <w:rPr>
                <w:sz w:val="28"/>
                <w:szCs w:val="28"/>
                <w:lang w:val="lv-LV"/>
              </w:rPr>
              <w:t xml:space="preserve"> ekspozīcijai ārējā vidē, kas nodrošina robežlielumu ievērošanu: tie norāda līmeni, </w:t>
            </w:r>
            <w:r w:rsidR="00E61439">
              <w:rPr>
                <w:sz w:val="28"/>
                <w:szCs w:val="28"/>
                <w:lang w:val="lv-LV"/>
              </w:rPr>
              <w:t>kura pār</w:t>
            </w:r>
            <w:r w:rsidR="002431B6">
              <w:rPr>
                <w:sz w:val="28"/>
                <w:szCs w:val="28"/>
                <w:lang w:val="lv-LV"/>
              </w:rPr>
              <w:t>s</w:t>
            </w:r>
            <w:r w:rsidR="00E61439">
              <w:rPr>
                <w:sz w:val="28"/>
                <w:szCs w:val="28"/>
                <w:lang w:val="lv-LV"/>
              </w:rPr>
              <w:t>nieguma gadījumā</w:t>
            </w:r>
            <w:r w:rsidRPr="002765BB">
              <w:rPr>
                <w:sz w:val="28"/>
                <w:szCs w:val="28"/>
                <w:lang w:val="lv-LV"/>
              </w:rPr>
              <w:t xml:space="preserve"> ir nepieciešamas pārliecināties, vai tiek nodrošināta robežlielumu ievērošana. Mērķlielumu   pārsniegšanas gadījumā </w:t>
            </w:r>
            <w:r w:rsidR="00240F23">
              <w:rPr>
                <w:sz w:val="28"/>
                <w:szCs w:val="28"/>
                <w:lang w:val="lv-LV"/>
              </w:rPr>
              <w:t>EML</w:t>
            </w:r>
            <w:r w:rsidRPr="002765BB">
              <w:rPr>
                <w:sz w:val="28"/>
                <w:szCs w:val="28"/>
                <w:lang w:val="lv-LV"/>
              </w:rPr>
              <w:t xml:space="preserve"> starojuma avota īpašniekam</w:t>
            </w:r>
            <w:r w:rsidR="0027341B">
              <w:rPr>
                <w:sz w:val="28"/>
                <w:szCs w:val="28"/>
                <w:lang w:val="lv-LV"/>
              </w:rPr>
              <w:t>, valdītājam vai lietotājam</w:t>
            </w:r>
            <w:r w:rsidRPr="002765BB">
              <w:rPr>
                <w:sz w:val="28"/>
                <w:szCs w:val="28"/>
                <w:lang w:val="lv-LV"/>
              </w:rPr>
              <w:t xml:space="preserve"> jāveic papildu </w:t>
            </w:r>
            <w:r w:rsidR="0029490F">
              <w:rPr>
                <w:sz w:val="28"/>
                <w:szCs w:val="28"/>
                <w:lang w:val="lv-LV"/>
              </w:rPr>
              <w:t>robežlielumu mērījumi</w:t>
            </w:r>
            <w:r w:rsidRPr="002765BB">
              <w:rPr>
                <w:sz w:val="28"/>
                <w:szCs w:val="28"/>
                <w:lang w:val="lv-LV"/>
              </w:rPr>
              <w:t>, lai novērtētu EML lokālo iedarbību uz cilvēka organismu</w:t>
            </w:r>
            <w:r w:rsidR="0029490F">
              <w:rPr>
                <w:sz w:val="28"/>
                <w:szCs w:val="28"/>
                <w:lang w:val="lv-LV"/>
              </w:rPr>
              <w:t xml:space="preserve">, </w:t>
            </w:r>
            <w:r w:rsidRPr="002765BB">
              <w:rPr>
                <w:sz w:val="28"/>
                <w:szCs w:val="28"/>
                <w:lang w:val="lv-LV"/>
              </w:rPr>
              <w:t xml:space="preserve">un </w:t>
            </w:r>
            <w:r w:rsidR="0029490F">
              <w:rPr>
                <w:sz w:val="28"/>
                <w:szCs w:val="28"/>
                <w:lang w:val="lv-LV"/>
              </w:rPr>
              <w:t xml:space="preserve">novērstu </w:t>
            </w:r>
            <w:r w:rsidRPr="002765BB">
              <w:rPr>
                <w:sz w:val="28"/>
                <w:szCs w:val="28"/>
                <w:lang w:val="lv-LV"/>
              </w:rPr>
              <w:t>riskus veselībai</w:t>
            </w:r>
            <w:r w:rsidR="00835835">
              <w:rPr>
                <w:sz w:val="28"/>
                <w:szCs w:val="28"/>
                <w:lang w:val="lv-LV"/>
              </w:rPr>
              <w:t xml:space="preserve"> vai</w:t>
            </w:r>
            <w:r w:rsidR="00414CAC">
              <w:rPr>
                <w:sz w:val="28"/>
                <w:szCs w:val="28"/>
                <w:lang w:val="lv-LV"/>
              </w:rPr>
              <w:t xml:space="preserve"> arī jāsamazina EML starojums tā, lai mērķlielumi netiktu pārsniegti</w:t>
            </w:r>
            <w:r w:rsidRPr="002765BB">
              <w:rPr>
                <w:sz w:val="28"/>
                <w:szCs w:val="28"/>
                <w:lang w:val="lv-LV"/>
              </w:rPr>
              <w:t xml:space="preserve">. </w:t>
            </w:r>
            <w:r w:rsidR="00FA299E" w:rsidRPr="002431B6">
              <w:rPr>
                <w:sz w:val="28"/>
                <w:szCs w:val="28"/>
                <w:lang w:val="lv-LV"/>
              </w:rPr>
              <w:t>Teorētiski EML starojumam</w:t>
            </w:r>
            <w:r w:rsidR="00C254D7" w:rsidRPr="002431B6">
              <w:rPr>
                <w:sz w:val="28"/>
                <w:szCs w:val="28"/>
                <w:lang w:val="lv-LV"/>
              </w:rPr>
              <w:t xml:space="preserve"> </w:t>
            </w:r>
            <w:r w:rsidR="00FA299E" w:rsidRPr="002431B6">
              <w:rPr>
                <w:sz w:val="28"/>
                <w:szCs w:val="28"/>
                <w:lang w:val="lv-LV"/>
              </w:rPr>
              <w:t>uz</w:t>
            </w:r>
            <w:r w:rsidR="00C254D7" w:rsidRPr="002431B6">
              <w:rPr>
                <w:sz w:val="28"/>
                <w:szCs w:val="28"/>
                <w:lang w:val="lv-LV"/>
              </w:rPr>
              <w:t xml:space="preserve"> </w:t>
            </w:r>
            <w:r w:rsidR="00FA299E" w:rsidRPr="002431B6">
              <w:rPr>
                <w:sz w:val="28"/>
                <w:szCs w:val="28"/>
                <w:lang w:val="lv-LV"/>
              </w:rPr>
              <w:t>cilvēku</w:t>
            </w:r>
            <w:r w:rsidR="00C254D7" w:rsidRPr="002431B6">
              <w:rPr>
                <w:sz w:val="28"/>
                <w:szCs w:val="28"/>
                <w:lang w:val="lv-LV"/>
              </w:rPr>
              <w:t xml:space="preserve"> </w:t>
            </w:r>
            <w:r w:rsidR="00FA299E" w:rsidRPr="002431B6">
              <w:rPr>
                <w:sz w:val="28"/>
                <w:szCs w:val="28"/>
                <w:lang w:val="lv-LV"/>
              </w:rPr>
              <w:t>iespējama</w:t>
            </w:r>
            <w:r w:rsidR="00C254D7" w:rsidRPr="002431B6">
              <w:rPr>
                <w:sz w:val="28"/>
                <w:szCs w:val="28"/>
                <w:lang w:val="lv-LV"/>
              </w:rPr>
              <w:t xml:space="preserve"> </w:t>
            </w:r>
            <w:r w:rsidR="00FA299E" w:rsidRPr="002431B6">
              <w:rPr>
                <w:sz w:val="28"/>
                <w:szCs w:val="28"/>
                <w:lang w:val="lv-LV"/>
              </w:rPr>
              <w:t>kopējā</w:t>
            </w:r>
            <w:r w:rsidR="00C254D7" w:rsidRPr="002431B6">
              <w:rPr>
                <w:sz w:val="28"/>
                <w:szCs w:val="28"/>
                <w:lang w:val="lv-LV"/>
              </w:rPr>
              <w:t xml:space="preserve"> </w:t>
            </w:r>
            <w:r w:rsidR="00FA299E" w:rsidRPr="002431B6">
              <w:rPr>
                <w:sz w:val="28"/>
                <w:szCs w:val="28"/>
                <w:lang w:val="lv-LV"/>
              </w:rPr>
              <w:t>ietekme (ekspozīcija) un lokālā</w:t>
            </w:r>
            <w:r w:rsidR="00C254D7" w:rsidRPr="002431B6">
              <w:rPr>
                <w:sz w:val="28"/>
                <w:szCs w:val="28"/>
                <w:lang w:val="lv-LV"/>
              </w:rPr>
              <w:t xml:space="preserve"> </w:t>
            </w:r>
            <w:r w:rsidR="00FA299E" w:rsidRPr="002431B6">
              <w:rPr>
                <w:sz w:val="28"/>
                <w:szCs w:val="28"/>
                <w:lang w:val="lv-LV"/>
              </w:rPr>
              <w:t>jeb</w:t>
            </w:r>
            <w:r w:rsidR="00C254D7" w:rsidRPr="002431B6">
              <w:rPr>
                <w:sz w:val="28"/>
                <w:szCs w:val="28"/>
                <w:lang w:val="lv-LV"/>
              </w:rPr>
              <w:t xml:space="preserve"> </w:t>
            </w:r>
            <w:r w:rsidR="00FA299E" w:rsidRPr="002431B6">
              <w:rPr>
                <w:sz w:val="28"/>
                <w:szCs w:val="28"/>
                <w:lang w:val="lv-LV"/>
              </w:rPr>
              <w:t>vietējā</w:t>
            </w:r>
            <w:r w:rsidR="00C254D7" w:rsidRPr="002431B6">
              <w:rPr>
                <w:sz w:val="28"/>
                <w:szCs w:val="28"/>
                <w:lang w:val="lv-LV"/>
              </w:rPr>
              <w:t xml:space="preserve"> </w:t>
            </w:r>
            <w:r w:rsidR="00FA299E" w:rsidRPr="002431B6">
              <w:rPr>
                <w:sz w:val="28"/>
                <w:szCs w:val="28"/>
                <w:lang w:val="lv-LV"/>
              </w:rPr>
              <w:t>iedarbība. Noteikumu</w:t>
            </w:r>
            <w:r w:rsidR="00C254D7" w:rsidRPr="002431B6">
              <w:rPr>
                <w:sz w:val="28"/>
                <w:szCs w:val="28"/>
                <w:lang w:val="lv-LV"/>
              </w:rPr>
              <w:t xml:space="preserve"> </w:t>
            </w:r>
            <w:r w:rsidR="00FA299E" w:rsidRPr="002431B6">
              <w:rPr>
                <w:sz w:val="28"/>
                <w:szCs w:val="28"/>
                <w:lang w:val="lv-LV"/>
              </w:rPr>
              <w:t>pielikumā</w:t>
            </w:r>
            <w:r w:rsidR="00C254D7" w:rsidRPr="002431B6">
              <w:rPr>
                <w:sz w:val="28"/>
                <w:szCs w:val="28"/>
                <w:lang w:val="lv-LV"/>
              </w:rPr>
              <w:t xml:space="preserve"> </w:t>
            </w:r>
            <w:r w:rsidR="00FA299E" w:rsidRPr="002431B6">
              <w:rPr>
                <w:sz w:val="28"/>
                <w:szCs w:val="28"/>
                <w:lang w:val="lv-LV"/>
              </w:rPr>
              <w:t>noteiktās</w:t>
            </w:r>
            <w:r w:rsidR="00C254D7" w:rsidRPr="002431B6">
              <w:rPr>
                <w:sz w:val="28"/>
                <w:szCs w:val="28"/>
                <w:lang w:val="lv-LV"/>
              </w:rPr>
              <w:t xml:space="preserve"> </w:t>
            </w:r>
            <w:r w:rsidR="00FA299E" w:rsidRPr="002431B6">
              <w:rPr>
                <w:sz w:val="28"/>
                <w:szCs w:val="28"/>
                <w:lang w:val="lv-LV"/>
              </w:rPr>
              <w:t>robežvērtības</w:t>
            </w:r>
            <w:r w:rsidR="00C254D7" w:rsidRPr="002431B6">
              <w:rPr>
                <w:sz w:val="28"/>
                <w:szCs w:val="28"/>
                <w:lang w:val="lv-LV"/>
              </w:rPr>
              <w:t xml:space="preserve"> </w:t>
            </w:r>
            <w:r w:rsidR="00FA299E" w:rsidRPr="002431B6">
              <w:rPr>
                <w:sz w:val="28"/>
                <w:szCs w:val="28"/>
                <w:lang w:val="lv-LV"/>
              </w:rPr>
              <w:t>attiecas</w:t>
            </w:r>
            <w:r w:rsidR="00C254D7" w:rsidRPr="002431B6">
              <w:rPr>
                <w:sz w:val="28"/>
                <w:szCs w:val="28"/>
                <w:lang w:val="lv-LV"/>
              </w:rPr>
              <w:t xml:space="preserve"> </w:t>
            </w:r>
            <w:r w:rsidR="00FA299E" w:rsidRPr="002431B6">
              <w:rPr>
                <w:sz w:val="28"/>
                <w:szCs w:val="28"/>
                <w:lang w:val="lv-LV"/>
              </w:rPr>
              <w:t>uz</w:t>
            </w:r>
            <w:r w:rsidR="00C254D7" w:rsidRPr="002431B6">
              <w:rPr>
                <w:sz w:val="28"/>
                <w:szCs w:val="28"/>
                <w:lang w:val="lv-LV"/>
              </w:rPr>
              <w:t xml:space="preserve"> </w:t>
            </w:r>
            <w:r w:rsidR="00FA299E" w:rsidRPr="002431B6">
              <w:rPr>
                <w:sz w:val="28"/>
                <w:szCs w:val="28"/>
                <w:lang w:val="lv-LV"/>
              </w:rPr>
              <w:t>zinātniski</w:t>
            </w:r>
            <w:r w:rsidR="00C254D7" w:rsidRPr="002431B6">
              <w:rPr>
                <w:sz w:val="28"/>
                <w:szCs w:val="28"/>
                <w:lang w:val="lv-LV"/>
              </w:rPr>
              <w:t xml:space="preserve"> </w:t>
            </w:r>
            <w:r w:rsidR="00FA299E" w:rsidRPr="002431B6">
              <w:rPr>
                <w:sz w:val="28"/>
                <w:szCs w:val="28"/>
                <w:lang w:val="lv-LV"/>
              </w:rPr>
              <w:t>pamatotu</w:t>
            </w:r>
            <w:r w:rsidR="00C254D7" w:rsidRPr="002431B6">
              <w:rPr>
                <w:sz w:val="28"/>
                <w:szCs w:val="28"/>
                <w:lang w:val="lv-LV"/>
              </w:rPr>
              <w:t xml:space="preserve"> </w:t>
            </w:r>
            <w:r w:rsidR="00FA299E" w:rsidRPr="002431B6">
              <w:rPr>
                <w:sz w:val="28"/>
                <w:szCs w:val="28"/>
                <w:lang w:val="lv-LV"/>
              </w:rPr>
              <w:t>cēloņsakarību</w:t>
            </w:r>
            <w:r w:rsidR="00C254D7" w:rsidRPr="002431B6">
              <w:rPr>
                <w:sz w:val="28"/>
                <w:szCs w:val="28"/>
                <w:lang w:val="lv-LV"/>
              </w:rPr>
              <w:t xml:space="preserve"> </w:t>
            </w:r>
            <w:r w:rsidR="00FA299E" w:rsidRPr="002431B6">
              <w:rPr>
                <w:sz w:val="28"/>
                <w:szCs w:val="28"/>
                <w:lang w:val="lv-LV"/>
              </w:rPr>
              <w:t>starp EML iedarbību un tiešu</w:t>
            </w:r>
            <w:r w:rsidR="00C254D7" w:rsidRPr="002431B6">
              <w:rPr>
                <w:sz w:val="28"/>
                <w:szCs w:val="28"/>
                <w:lang w:val="lv-LV"/>
              </w:rPr>
              <w:t xml:space="preserve"> </w:t>
            </w:r>
            <w:r w:rsidR="00FA299E" w:rsidRPr="002431B6">
              <w:rPr>
                <w:sz w:val="28"/>
                <w:szCs w:val="28"/>
                <w:lang w:val="lv-LV"/>
              </w:rPr>
              <w:t>biofizikālu (siltuma</w:t>
            </w:r>
            <w:r w:rsidR="00C254D7" w:rsidRPr="002431B6">
              <w:rPr>
                <w:sz w:val="28"/>
                <w:szCs w:val="28"/>
                <w:lang w:val="lv-LV"/>
              </w:rPr>
              <w:t xml:space="preserve"> </w:t>
            </w:r>
            <w:r w:rsidR="00FA299E" w:rsidRPr="002431B6">
              <w:rPr>
                <w:sz w:val="28"/>
                <w:szCs w:val="28"/>
                <w:lang w:val="lv-LV"/>
              </w:rPr>
              <w:t>vai</w:t>
            </w:r>
            <w:r w:rsidR="00C254D7" w:rsidRPr="002431B6">
              <w:rPr>
                <w:sz w:val="28"/>
                <w:szCs w:val="28"/>
                <w:lang w:val="lv-LV"/>
              </w:rPr>
              <w:t xml:space="preserve"> </w:t>
            </w:r>
            <w:r w:rsidR="00FA299E" w:rsidRPr="002431B6">
              <w:rPr>
                <w:sz w:val="28"/>
                <w:szCs w:val="28"/>
                <w:lang w:val="lv-LV"/>
              </w:rPr>
              <w:t>kairinošais</w:t>
            </w:r>
            <w:r w:rsidR="00C254D7" w:rsidRPr="002431B6">
              <w:rPr>
                <w:sz w:val="28"/>
                <w:szCs w:val="28"/>
                <w:lang w:val="lv-LV"/>
              </w:rPr>
              <w:t xml:space="preserve"> </w:t>
            </w:r>
            <w:r w:rsidR="00FA299E" w:rsidRPr="002431B6">
              <w:rPr>
                <w:sz w:val="28"/>
                <w:szCs w:val="28"/>
                <w:lang w:val="lv-LV"/>
              </w:rPr>
              <w:t>efekts) ietekmi, kas</w:t>
            </w:r>
            <w:r w:rsidR="00C254D7" w:rsidRPr="002431B6">
              <w:rPr>
                <w:sz w:val="28"/>
                <w:szCs w:val="28"/>
                <w:lang w:val="lv-LV"/>
              </w:rPr>
              <w:t xml:space="preserve"> </w:t>
            </w:r>
            <w:r w:rsidR="00FA299E" w:rsidRPr="002431B6">
              <w:rPr>
                <w:sz w:val="28"/>
                <w:szCs w:val="28"/>
                <w:lang w:val="lv-LV"/>
              </w:rPr>
              <w:t>izpaužas</w:t>
            </w:r>
            <w:r w:rsidR="00C254D7" w:rsidRPr="002431B6">
              <w:rPr>
                <w:sz w:val="28"/>
                <w:szCs w:val="28"/>
                <w:lang w:val="lv-LV"/>
              </w:rPr>
              <w:t xml:space="preserve"> </w:t>
            </w:r>
            <w:r w:rsidR="00FA299E" w:rsidRPr="002431B6">
              <w:rPr>
                <w:sz w:val="28"/>
                <w:szCs w:val="28"/>
                <w:lang w:val="lv-LV"/>
              </w:rPr>
              <w:t xml:space="preserve">īstermiņā. </w:t>
            </w:r>
          </w:p>
          <w:p w:rsidR="002B0BEC" w:rsidRPr="002765BB" w:rsidRDefault="002B0BEC" w:rsidP="003A2F07">
            <w:pPr>
              <w:pStyle w:val="tv213"/>
              <w:shd w:val="clear" w:color="auto" w:fill="FFFFFF"/>
              <w:spacing w:before="0" w:beforeAutospacing="0" w:after="0" w:afterAutospacing="0" w:line="293" w:lineRule="atLeast"/>
              <w:jc w:val="both"/>
              <w:rPr>
                <w:sz w:val="28"/>
                <w:szCs w:val="28"/>
                <w:lang w:val="lv-LV"/>
              </w:rPr>
            </w:pPr>
            <w:r w:rsidRPr="002765BB">
              <w:rPr>
                <w:sz w:val="28"/>
                <w:szCs w:val="28"/>
                <w:lang w:val="lv-LV"/>
              </w:rPr>
              <w:lastRenderedPageBreak/>
              <w:t>Projekta pielikumā tiek dot</w:t>
            </w:r>
            <w:r w:rsidR="0029490F">
              <w:rPr>
                <w:sz w:val="28"/>
                <w:szCs w:val="28"/>
                <w:lang w:val="lv-LV"/>
              </w:rPr>
              <w:t xml:space="preserve">as </w:t>
            </w:r>
            <w:r w:rsidRPr="002765BB">
              <w:rPr>
                <w:sz w:val="28"/>
                <w:szCs w:val="28"/>
                <w:lang w:val="lv-LV"/>
              </w:rPr>
              <w:t xml:space="preserve">arī </w:t>
            </w:r>
            <w:r w:rsidR="0029490F">
              <w:rPr>
                <w:sz w:val="28"/>
                <w:szCs w:val="28"/>
                <w:lang w:val="lv-LV"/>
              </w:rPr>
              <w:t xml:space="preserve">metodes jeb </w:t>
            </w:r>
            <w:r w:rsidRPr="002765BB">
              <w:rPr>
                <w:sz w:val="28"/>
                <w:szCs w:val="28"/>
                <w:lang w:val="lv-LV"/>
              </w:rPr>
              <w:t xml:space="preserve">algoritmi lauka starojuma no vairākiem starojuma avotiem ar atšķirīgām frekvencēm </w:t>
            </w:r>
            <w:r w:rsidR="004A0E4B">
              <w:rPr>
                <w:sz w:val="28"/>
                <w:szCs w:val="28"/>
                <w:lang w:val="lv-LV"/>
              </w:rPr>
              <w:t>robežlielumu</w:t>
            </w:r>
            <w:r w:rsidRPr="002765BB">
              <w:rPr>
                <w:sz w:val="28"/>
                <w:szCs w:val="28"/>
                <w:lang w:val="lv-LV"/>
              </w:rPr>
              <w:t xml:space="preserve"> un mērķlielumu aprēķināšanai</w:t>
            </w:r>
            <w:r w:rsidR="0029490F">
              <w:rPr>
                <w:sz w:val="28"/>
                <w:szCs w:val="28"/>
                <w:lang w:val="lv-LV"/>
              </w:rPr>
              <w:t>.</w:t>
            </w:r>
          </w:p>
        </w:tc>
      </w:tr>
      <w:tr w:rsidR="002B0BEC" w:rsidRPr="002765BB" w:rsidTr="00000E3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rsidR="002B0BEC" w:rsidRPr="002765BB" w:rsidRDefault="007C3B8D" w:rsidP="002B0BEC">
            <w:pPr>
              <w:spacing w:after="0" w:line="240" w:lineRule="auto"/>
              <w:rPr>
                <w:rFonts w:ascii="Times New Roman" w:eastAsia="Times New Roman" w:hAnsi="Times New Roman" w:cs="Times New Roman"/>
                <w:iCs/>
                <w:color w:val="A6A6A6" w:themeColor="background1" w:themeShade="A6"/>
                <w:sz w:val="24"/>
                <w:szCs w:val="24"/>
                <w:lang w:eastAsia="lv-LV"/>
              </w:rPr>
            </w:pPr>
            <w:r w:rsidRPr="002765BB">
              <w:rPr>
                <w:rFonts w:ascii="Times New Roman" w:eastAsia="Times New Roman" w:hAnsi="Times New Roman" w:cs="Times New Roman"/>
                <w:sz w:val="28"/>
                <w:szCs w:val="28"/>
              </w:rPr>
              <w:t>Veselības ministrija, Veselības inspekcija</w:t>
            </w:r>
          </w:p>
        </w:tc>
      </w:tr>
      <w:tr w:rsidR="002B0BEC" w:rsidRPr="002765BB" w:rsidTr="00000E3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rsidR="007C3B8D" w:rsidRPr="002765BB" w:rsidRDefault="00921782" w:rsidP="006423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P</w:t>
            </w:r>
            <w:r w:rsidR="007C3B8D" w:rsidRPr="002765BB">
              <w:rPr>
                <w:rFonts w:ascii="Times New Roman" w:eastAsia="Times New Roman" w:hAnsi="Times New Roman" w:cs="Times New Roman"/>
                <w:sz w:val="28"/>
                <w:szCs w:val="28"/>
                <w:lang w:eastAsia="lv-LV"/>
              </w:rPr>
              <w:t xml:space="preserve">rojektā paredzētie pasākumi tiks nodrošināti Veselības ministrijai </w:t>
            </w:r>
            <w:r w:rsidR="0003277D">
              <w:rPr>
                <w:rFonts w:ascii="Times New Roman" w:eastAsia="Times New Roman" w:hAnsi="Times New Roman" w:cs="Times New Roman"/>
                <w:sz w:val="28"/>
                <w:szCs w:val="28"/>
                <w:lang w:eastAsia="lv-LV"/>
              </w:rPr>
              <w:t xml:space="preserve">un Veselības inspekcijai </w:t>
            </w:r>
            <w:r w:rsidR="007C3B8D" w:rsidRPr="002765BB">
              <w:rPr>
                <w:rFonts w:ascii="Times New Roman" w:eastAsia="Times New Roman" w:hAnsi="Times New Roman" w:cs="Times New Roman"/>
                <w:sz w:val="28"/>
                <w:szCs w:val="28"/>
                <w:lang w:eastAsia="lv-LV"/>
              </w:rPr>
              <w:t>piešķirto valsts budžeta līdzekļu ietvaros.</w:t>
            </w:r>
          </w:p>
          <w:p w:rsidR="002B0BEC" w:rsidRPr="002765BB" w:rsidRDefault="002B0BEC" w:rsidP="002B0BEC">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662F86" w:rsidP="003D10C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765BB">
              <w:rPr>
                <w:rFonts w:ascii="Times New Roman" w:eastAsia="Times New Roman" w:hAnsi="Times New Roman" w:cs="Times New Roman"/>
                <w:sz w:val="28"/>
                <w:szCs w:val="24"/>
              </w:rPr>
              <w:t>Fiziskas vai juridiskas p</w:t>
            </w:r>
            <w:r w:rsidR="007C3B8D" w:rsidRPr="002765BB">
              <w:rPr>
                <w:rFonts w:ascii="Times New Roman" w:eastAsia="Times New Roman" w:hAnsi="Times New Roman" w:cs="Times New Roman"/>
                <w:sz w:val="28"/>
                <w:szCs w:val="24"/>
              </w:rPr>
              <w:t>ersonas, kuru īpašumā</w:t>
            </w:r>
            <w:r w:rsidR="009555D7">
              <w:rPr>
                <w:rFonts w:ascii="Times New Roman" w:eastAsia="Times New Roman" w:hAnsi="Times New Roman" w:cs="Times New Roman"/>
                <w:sz w:val="28"/>
                <w:szCs w:val="24"/>
              </w:rPr>
              <w:t>, valdījumā</w:t>
            </w:r>
            <w:r w:rsidR="007C3B8D" w:rsidRPr="002765BB">
              <w:rPr>
                <w:rFonts w:ascii="Times New Roman" w:eastAsia="Times New Roman" w:hAnsi="Times New Roman" w:cs="Times New Roman"/>
                <w:sz w:val="28"/>
                <w:szCs w:val="24"/>
              </w:rPr>
              <w:t xml:space="preserve"> vai lietošanā ir </w:t>
            </w:r>
            <w:r w:rsidR="00240F23">
              <w:rPr>
                <w:rFonts w:ascii="Times New Roman" w:eastAsia="Times New Roman" w:hAnsi="Times New Roman" w:cs="Times New Roman"/>
                <w:sz w:val="28"/>
                <w:szCs w:val="24"/>
              </w:rPr>
              <w:t>EML</w:t>
            </w:r>
            <w:r w:rsidR="007C3B8D" w:rsidRPr="002765BB">
              <w:rPr>
                <w:rFonts w:ascii="Times New Roman" w:eastAsia="Times New Roman" w:hAnsi="Times New Roman" w:cs="Times New Roman"/>
                <w:sz w:val="28"/>
                <w:szCs w:val="24"/>
              </w:rPr>
              <w:t xml:space="preserve"> starojuma avoti</w:t>
            </w:r>
            <w:r w:rsidR="00240F23">
              <w:rPr>
                <w:rFonts w:ascii="Times New Roman" w:eastAsia="Times New Roman" w:hAnsi="Times New Roman" w:cs="Times New Roman"/>
                <w:sz w:val="28"/>
                <w:szCs w:val="24"/>
              </w:rPr>
              <w:t xml:space="preserve">. </w:t>
            </w:r>
            <w:r w:rsidR="00240F23" w:rsidRPr="002431B6">
              <w:rPr>
                <w:rFonts w:ascii="Times New Roman" w:eastAsia="Times New Roman" w:hAnsi="Times New Roman" w:cs="Times New Roman"/>
                <w:sz w:val="28"/>
                <w:szCs w:val="24"/>
              </w:rPr>
              <w:t>Veselības inspekcijā nodarbinātie, kurus skar projekta regulējums.</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7C3B8D" w:rsidP="007A44E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765BB">
              <w:rPr>
                <w:rFonts w:ascii="Times New Roman" w:eastAsia="Times New Roman" w:hAnsi="Times New Roman" w:cs="Times New Roman"/>
                <w:sz w:val="28"/>
                <w:szCs w:val="28"/>
              </w:rPr>
              <w:t>Jau šobrīd enerģētikas un būvniecības jomu regulējošie normatīvie akti nosaka, ka komersantiem un lietotājiem jānodrošina savā pārziņā esošo iekārtu atbilstošu tehnisko stāvokli, kā arī Veselības inspekcija veic EML mērījumu rezultātu atbilstības izvērtēšanu, kā arī uzrauga un kontrolē normatīvo aktu ievērošanu epidemioloģiskās drošības un vides veselības jomā, tomēr nav skaidra kārtība, kādā EML radītā starojuma uzraudzība tiek īstenota.</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Administratīvo izmaksu monetārs novērtējums</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6445A4"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rPr>
              <w:t>Projekts šo jomu neskar</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Atbilstības izmaksu monetārs novērtējums</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BE7E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rPr>
              <w:t>Projekts šo jomu neskar</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5.</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BE7E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iCs/>
                <w:sz w:val="28"/>
                <w:szCs w:val="28"/>
                <w:lang w:eastAsia="lv-LV"/>
              </w:rPr>
              <w:t>Nav</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lastRenderedPageBreak/>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E5323B" w:rsidRPr="002765BB" w:rsidRDefault="00801088" w:rsidP="00801088">
            <w:pPr>
              <w:spacing w:after="0" w:line="240" w:lineRule="auto"/>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Atbilstoši Ministru kabineta 2009. gada 25. augusta noteikumiem Nr. 970 „Sabiedrības līdzdalības kārtība attīstības plānošanas procesā” sabiedrībai ti</w:t>
            </w:r>
            <w:r w:rsidR="009555D7">
              <w:rPr>
                <w:rFonts w:ascii="Times New Roman" w:eastAsia="Times New Roman" w:hAnsi="Times New Roman" w:cs="Times New Roman"/>
                <w:iCs/>
                <w:sz w:val="28"/>
                <w:szCs w:val="28"/>
                <w:lang w:eastAsia="lv-LV"/>
              </w:rPr>
              <w:t>ka</w:t>
            </w:r>
            <w:r w:rsidRPr="002765BB">
              <w:rPr>
                <w:rFonts w:ascii="Times New Roman" w:eastAsia="Times New Roman" w:hAnsi="Times New Roman" w:cs="Times New Roman"/>
                <w:iCs/>
                <w:sz w:val="28"/>
                <w:szCs w:val="28"/>
                <w:lang w:eastAsia="lv-LV"/>
              </w:rPr>
              <w:t xml:space="preserve"> dota iespēja piedalīties publiskajā apspriešanā no 2018. gada 6.marta līdz 3.aprīlim, kā arī rakstiski sniegt viedokli par noteikumu projekt</w:t>
            </w:r>
            <w:r w:rsidR="00E83A9C" w:rsidRPr="002765BB">
              <w:rPr>
                <w:rFonts w:ascii="Times New Roman" w:eastAsia="Times New Roman" w:hAnsi="Times New Roman" w:cs="Times New Roman"/>
                <w:iCs/>
                <w:sz w:val="28"/>
                <w:szCs w:val="28"/>
                <w:lang w:eastAsia="lv-LV"/>
              </w:rPr>
              <w:t>u</w:t>
            </w:r>
            <w:r w:rsidRPr="002765BB">
              <w:rPr>
                <w:rFonts w:ascii="Times New Roman" w:eastAsia="Times New Roman" w:hAnsi="Times New Roman" w:cs="Times New Roman"/>
                <w:iCs/>
                <w:sz w:val="28"/>
                <w:szCs w:val="28"/>
                <w:lang w:eastAsia="lv-LV"/>
              </w:rPr>
              <w:t xml:space="preserve"> saskaņošanas stadijā.</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rsidR="00E5323B" w:rsidRPr="002765BB" w:rsidRDefault="00BE7E1F" w:rsidP="00801088">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lang w:eastAsia="lv-LV"/>
              </w:rPr>
              <w:t>201</w:t>
            </w:r>
            <w:r w:rsidR="003A2F07" w:rsidRPr="002765BB">
              <w:rPr>
                <w:rFonts w:ascii="Times New Roman" w:eastAsia="Times New Roman" w:hAnsi="Times New Roman" w:cs="Times New Roman"/>
                <w:sz w:val="28"/>
                <w:szCs w:val="28"/>
                <w:lang w:eastAsia="lv-LV"/>
              </w:rPr>
              <w:t>8</w:t>
            </w:r>
            <w:r w:rsidRPr="002765BB">
              <w:rPr>
                <w:rFonts w:ascii="Times New Roman" w:eastAsia="Times New Roman" w:hAnsi="Times New Roman" w:cs="Times New Roman"/>
                <w:sz w:val="28"/>
                <w:szCs w:val="28"/>
                <w:lang w:eastAsia="lv-LV"/>
              </w:rPr>
              <w:t xml:space="preserve">. gada </w:t>
            </w:r>
            <w:r w:rsidR="00801088" w:rsidRPr="002765BB">
              <w:rPr>
                <w:rFonts w:ascii="Times New Roman" w:eastAsia="Times New Roman" w:hAnsi="Times New Roman" w:cs="Times New Roman"/>
                <w:sz w:val="28"/>
                <w:szCs w:val="28"/>
                <w:lang w:eastAsia="lv-LV"/>
              </w:rPr>
              <w:t xml:space="preserve">6.martā </w:t>
            </w:r>
            <w:r w:rsidRPr="002765BB">
              <w:rPr>
                <w:rFonts w:ascii="Times New Roman" w:eastAsia="Times New Roman" w:hAnsi="Times New Roman" w:cs="Times New Roman"/>
                <w:sz w:val="28"/>
                <w:szCs w:val="28"/>
                <w:lang w:eastAsia="lv-LV"/>
              </w:rPr>
              <w:t>projekts publiskajai apspriešanai publicēts Veselības ministrijas mājaslapas sadaļā „Sabiedrības līdzdalība”.</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E5323B" w:rsidRPr="002765BB" w:rsidRDefault="00771A13" w:rsidP="00801088">
            <w:pPr>
              <w:spacing w:after="0" w:line="240" w:lineRule="auto"/>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 xml:space="preserve">Publiskajā apspriešanā saņemti priekšlikumi no SIA “Insalvo” un VAS “Elektroniskie sakari”, kas izskatīti un </w:t>
            </w:r>
            <w:r w:rsidR="00662F86" w:rsidRPr="002765BB">
              <w:rPr>
                <w:rFonts w:ascii="Times New Roman" w:eastAsia="Times New Roman" w:hAnsi="Times New Roman" w:cs="Times New Roman"/>
                <w:iCs/>
                <w:sz w:val="28"/>
                <w:szCs w:val="28"/>
                <w:lang w:eastAsia="lv-LV"/>
              </w:rPr>
              <w:t xml:space="preserve">daļēji </w:t>
            </w:r>
            <w:r w:rsidRPr="002765BB">
              <w:rPr>
                <w:rFonts w:ascii="Times New Roman" w:eastAsia="Times New Roman" w:hAnsi="Times New Roman" w:cs="Times New Roman"/>
                <w:iCs/>
                <w:sz w:val="28"/>
                <w:szCs w:val="28"/>
                <w:lang w:eastAsia="lv-LV"/>
              </w:rPr>
              <w:t>ņemti vērā</w:t>
            </w:r>
            <w:r w:rsidR="00A64AF1" w:rsidRPr="002765BB">
              <w:rPr>
                <w:rFonts w:ascii="Times New Roman" w:eastAsia="Times New Roman" w:hAnsi="Times New Roman" w:cs="Times New Roman"/>
                <w:iCs/>
                <w:sz w:val="28"/>
                <w:szCs w:val="28"/>
                <w:lang w:eastAsia="lv-LV"/>
              </w:rPr>
              <w:t>.</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E5323B" w:rsidRPr="002765BB" w:rsidRDefault="00F8106F" w:rsidP="00E5323B">
            <w:pPr>
              <w:spacing w:after="0" w:line="240" w:lineRule="auto"/>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Nav</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E7E1F" w:rsidRPr="002765BB" w:rsidTr="00BE7E1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rPr>
                <w:rFonts w:ascii="Times New Roman" w:hAnsi="Times New Roman" w:cs="Times New Roman"/>
                <w:sz w:val="28"/>
                <w:szCs w:val="28"/>
              </w:rPr>
            </w:pPr>
            <w:r w:rsidRPr="002765BB">
              <w:rPr>
                <w:rFonts w:ascii="Times New Roman" w:hAnsi="Times New Roman" w:cs="Times New Roman"/>
                <w:sz w:val="28"/>
                <w:szCs w:val="28"/>
              </w:rPr>
              <w:t>Veselības inspekcija</w:t>
            </w:r>
          </w:p>
        </w:tc>
      </w:tr>
      <w:tr w:rsidR="00BE7E1F" w:rsidRPr="002765BB" w:rsidTr="00BE7E1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izpildes ietekme uz pārvaldes funkcijām un institucionālo struktūru.</w:t>
            </w:r>
            <w:r w:rsidRPr="002765BB">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BE7E1F" w:rsidRPr="002765BB" w:rsidRDefault="00BE7E1F" w:rsidP="00801088">
            <w:pPr>
              <w:jc w:val="both"/>
              <w:rPr>
                <w:rFonts w:ascii="Times New Roman" w:hAnsi="Times New Roman" w:cs="Times New Roman"/>
                <w:sz w:val="28"/>
                <w:szCs w:val="28"/>
              </w:rPr>
            </w:pPr>
            <w:r w:rsidRPr="002765BB">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2765BB" w:rsidTr="00BE7E1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2765BB" w:rsidRDefault="00F43BE6"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iCs/>
                <w:sz w:val="28"/>
                <w:szCs w:val="28"/>
                <w:lang w:eastAsia="lv-LV"/>
              </w:rPr>
              <w:t>Nav</w:t>
            </w:r>
          </w:p>
        </w:tc>
      </w:tr>
    </w:tbl>
    <w:p w:rsidR="00C25B49" w:rsidRPr="002765BB"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771A13" w:rsidRPr="00B6417D" w:rsidRDefault="00771A13" w:rsidP="00771A13">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lastRenderedPageBreak/>
        <w:t>Veselības ministre                                 </w:t>
      </w:r>
      <w:r w:rsidRPr="00B6417D">
        <w:rPr>
          <w:rFonts w:ascii="Times New Roman" w:hAnsi="Times New Roman"/>
          <w:sz w:val="28"/>
          <w:szCs w:val="28"/>
          <w:lang w:eastAsia="lv-LV"/>
        </w:rPr>
        <w:tab/>
        <w:t xml:space="preserve">                                   Anda Čakša</w:t>
      </w:r>
    </w:p>
    <w:p w:rsidR="00771A13" w:rsidRPr="00A51BFE" w:rsidRDefault="00771A13" w:rsidP="00771A13">
      <w:pPr>
        <w:pStyle w:val="NoSpacing"/>
        <w:rPr>
          <w:rFonts w:ascii="Times New Roman" w:hAnsi="Times New Roman"/>
          <w:sz w:val="28"/>
          <w:szCs w:val="28"/>
        </w:rPr>
      </w:pPr>
    </w:p>
    <w:p w:rsidR="00771A13" w:rsidRPr="00A51BFE" w:rsidRDefault="00771A13" w:rsidP="00771A13">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sekretārs</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t>Aivars Lapiņš</w:t>
      </w:r>
    </w:p>
    <w:p w:rsidR="00771A13" w:rsidRPr="00210F34" w:rsidRDefault="00771A13" w:rsidP="00771A13">
      <w:pPr>
        <w:tabs>
          <w:tab w:val="left" w:pos="6237"/>
        </w:tabs>
        <w:spacing w:after="0" w:line="240" w:lineRule="auto"/>
        <w:ind w:firstLine="720"/>
        <w:rPr>
          <w:rFonts w:ascii="Times New Roman" w:hAnsi="Times New Roman" w:cs="Times New Roman"/>
          <w:sz w:val="28"/>
          <w:szCs w:val="28"/>
        </w:rPr>
      </w:pPr>
    </w:p>
    <w:p w:rsidR="00E83A9C" w:rsidRDefault="00E83A9C" w:rsidP="00894C55">
      <w:pPr>
        <w:tabs>
          <w:tab w:val="left" w:pos="6237"/>
        </w:tabs>
        <w:spacing w:after="0" w:line="240" w:lineRule="auto"/>
        <w:rPr>
          <w:rFonts w:ascii="Times New Roman" w:hAnsi="Times New Roman" w:cs="Times New Roman"/>
          <w:sz w:val="24"/>
          <w:szCs w:val="28"/>
        </w:rPr>
      </w:pPr>
    </w:p>
    <w:p w:rsidR="00E83A9C" w:rsidRDefault="00E83A9C" w:rsidP="00894C55">
      <w:pPr>
        <w:tabs>
          <w:tab w:val="left" w:pos="6237"/>
        </w:tabs>
        <w:spacing w:after="0" w:line="240" w:lineRule="auto"/>
        <w:rPr>
          <w:rFonts w:ascii="Times New Roman" w:hAnsi="Times New Roman" w:cs="Times New Roman"/>
          <w:sz w:val="24"/>
          <w:szCs w:val="28"/>
        </w:rPr>
      </w:pPr>
    </w:p>
    <w:p w:rsidR="00894C55" w:rsidRPr="00894C55" w:rsidRDefault="002431B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w:t>
      </w:r>
      <w:r w:rsidR="002D4BD7">
        <w:rPr>
          <w:rFonts w:ascii="Times New Roman" w:hAnsi="Times New Roman" w:cs="Times New Roman"/>
          <w:sz w:val="24"/>
          <w:szCs w:val="28"/>
        </w:rPr>
        <w:t>a</w:t>
      </w:r>
      <w:r>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sidR="00843AD4">
        <w:rPr>
          <w:rFonts w:ascii="Times New Roman" w:hAnsi="Times New Roman" w:cs="Times New Roman"/>
          <w:sz w:val="24"/>
          <w:szCs w:val="28"/>
        </w:rPr>
        <w:t>876102</w:t>
      </w:r>
    </w:p>
    <w:p w:rsidR="00894C55" w:rsidRPr="00894C55" w:rsidRDefault="002D4BD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AC2" w:rsidRDefault="004D2AC2" w:rsidP="00894C55">
      <w:pPr>
        <w:spacing w:after="0" w:line="240" w:lineRule="auto"/>
      </w:pPr>
      <w:r>
        <w:separator/>
      </w:r>
    </w:p>
  </w:endnote>
  <w:endnote w:type="continuationSeparator" w:id="0">
    <w:p w:rsidR="004D2AC2" w:rsidRDefault="004D2AC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FAB" w:rsidRDefault="00244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756444" w:rsidRDefault="0044273A" w:rsidP="00756444">
    <w:pPr>
      <w:pStyle w:val="Footer"/>
      <w:rPr>
        <w:rFonts w:ascii="Times New Roman" w:hAnsi="Times New Roman" w:cs="Times New Roman"/>
        <w:bCs/>
        <w:sz w:val="20"/>
        <w:szCs w:val="20"/>
      </w:rPr>
    </w:pPr>
    <w:r w:rsidRPr="00756444">
      <w:rPr>
        <w:rFonts w:ascii="Times New Roman" w:hAnsi="Times New Roman" w:cs="Times New Roman"/>
        <w:sz w:val="20"/>
        <w:szCs w:val="20"/>
      </w:rPr>
      <w:t>VManot_</w:t>
    </w:r>
    <w:r w:rsidR="00244FAB">
      <w:rPr>
        <w:rFonts w:ascii="Times New Roman" w:hAnsi="Times New Roman" w:cs="Times New Roman"/>
        <w:sz w:val="20"/>
        <w:szCs w:val="20"/>
      </w:rPr>
      <w:t>26</w:t>
    </w:r>
    <w:bookmarkStart w:id="14" w:name="_GoBack"/>
    <w:bookmarkEnd w:id="14"/>
    <w:r w:rsidR="002431B6">
      <w:rPr>
        <w:rFonts w:ascii="Times New Roman" w:hAnsi="Times New Roman" w:cs="Times New Roman"/>
        <w:sz w:val="20"/>
        <w:szCs w:val="20"/>
      </w:rPr>
      <w:t>09</w:t>
    </w:r>
    <w:r w:rsidRPr="00756444">
      <w:rPr>
        <w:rFonts w:ascii="Times New Roman" w:hAnsi="Times New Roman" w:cs="Times New Roman"/>
        <w:sz w:val="20"/>
        <w:szCs w:val="20"/>
      </w:rPr>
      <w:t>18_</w:t>
    </w:r>
    <w:r w:rsidR="003E3F88">
      <w:rPr>
        <w:rFonts w:ascii="Times New Roman" w:hAnsi="Times New Roman" w:cs="Times New Roman"/>
        <w:sz w:val="20"/>
        <w:szCs w:val="20"/>
      </w:rPr>
      <w:t>EML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756444" w:rsidRDefault="0044273A" w:rsidP="00756444">
    <w:pPr>
      <w:pStyle w:val="Footer"/>
      <w:rPr>
        <w:rFonts w:ascii="Times New Roman" w:hAnsi="Times New Roman" w:cs="Times New Roman"/>
        <w:bCs/>
        <w:sz w:val="20"/>
        <w:szCs w:val="20"/>
      </w:rPr>
    </w:pPr>
    <w:r w:rsidRPr="00756444">
      <w:rPr>
        <w:rFonts w:ascii="Times New Roman" w:hAnsi="Times New Roman" w:cs="Times New Roman"/>
        <w:sz w:val="20"/>
        <w:szCs w:val="20"/>
      </w:rPr>
      <w:t>VManot_</w:t>
    </w:r>
    <w:r w:rsidR="00244FAB">
      <w:rPr>
        <w:rFonts w:ascii="Times New Roman" w:hAnsi="Times New Roman" w:cs="Times New Roman"/>
        <w:sz w:val="20"/>
        <w:szCs w:val="20"/>
      </w:rPr>
      <w:t>26</w:t>
    </w:r>
    <w:r w:rsidR="002431B6">
      <w:rPr>
        <w:rFonts w:ascii="Times New Roman" w:hAnsi="Times New Roman" w:cs="Times New Roman"/>
        <w:sz w:val="20"/>
        <w:szCs w:val="20"/>
      </w:rPr>
      <w:t>09</w:t>
    </w:r>
    <w:r w:rsidRPr="00756444">
      <w:rPr>
        <w:rFonts w:ascii="Times New Roman" w:hAnsi="Times New Roman" w:cs="Times New Roman"/>
        <w:sz w:val="20"/>
        <w:szCs w:val="20"/>
      </w:rPr>
      <w:t>18_</w:t>
    </w:r>
    <w:r w:rsidR="003E3F88">
      <w:rPr>
        <w:rFonts w:ascii="Times New Roman" w:hAnsi="Times New Roman" w:cs="Times New Roman"/>
        <w:sz w:val="20"/>
        <w:szCs w:val="20"/>
      </w:rPr>
      <w:t>EML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AC2" w:rsidRDefault="004D2AC2" w:rsidP="00894C55">
      <w:pPr>
        <w:spacing w:after="0" w:line="240" w:lineRule="auto"/>
      </w:pPr>
      <w:r>
        <w:separator/>
      </w:r>
    </w:p>
  </w:footnote>
  <w:footnote w:type="continuationSeparator" w:id="0">
    <w:p w:rsidR="004D2AC2" w:rsidRDefault="004D2AC2" w:rsidP="00894C55">
      <w:pPr>
        <w:spacing w:after="0" w:line="240" w:lineRule="auto"/>
      </w:pPr>
      <w:r>
        <w:continuationSeparator/>
      </w:r>
    </w:p>
  </w:footnote>
  <w:footnote w:id="1">
    <w:p w:rsidR="0044273A" w:rsidRPr="007A44ED" w:rsidRDefault="0044273A" w:rsidP="005D6B79">
      <w:pPr>
        <w:pStyle w:val="FootnoteText"/>
        <w:rPr>
          <w:rFonts w:ascii="Times New Roman" w:hAnsi="Times New Roman" w:cs="Times New Roman"/>
        </w:rPr>
      </w:pPr>
      <w:r w:rsidRPr="007A44ED">
        <w:rPr>
          <w:rStyle w:val="FootnoteReference"/>
          <w:rFonts w:ascii="Times New Roman" w:hAnsi="Times New Roman" w:cs="Times New Roman"/>
        </w:rPr>
        <w:footnoteRef/>
      </w:r>
      <w:r w:rsidRPr="007A44ED">
        <w:rPr>
          <w:rFonts w:ascii="Times New Roman" w:hAnsi="Times New Roman" w:cs="Times New Roman"/>
          <w:bCs/>
        </w:rPr>
        <w:t>Komisijas ziņojums par to, kā tiek īstenots Padomes 1999. gada 12. jūlija ieteikums nr. 1999/519/EK par ierobežojumiem elektromagnētisko lauku (no 0 Hz līdz 300 GHz) iedarbībai uz plašu sabiedrību - Otrais ieviešanas ziņojums 2002.–2007.</w:t>
      </w:r>
    </w:p>
  </w:footnote>
  <w:footnote w:id="2">
    <w:p w:rsidR="0044273A" w:rsidRPr="003C0206" w:rsidRDefault="0044273A" w:rsidP="005D6B79">
      <w:pPr>
        <w:pStyle w:val="FootnoteText"/>
        <w:rPr>
          <w:lang w:val="en-US"/>
        </w:rPr>
      </w:pPr>
      <w:r w:rsidRPr="007A44ED">
        <w:rPr>
          <w:rStyle w:val="FootnoteReference"/>
          <w:rFonts w:ascii="Times New Roman" w:hAnsi="Times New Roman" w:cs="Times New Roman"/>
        </w:rPr>
        <w:footnoteRef/>
      </w:r>
      <w:hyperlink r:id="rId1" w:tgtFrame="_blank" w:history="1">
        <w:r w:rsidRPr="007A44ED">
          <w:rPr>
            <w:rStyle w:val="Hyperlink"/>
            <w:rFonts w:ascii="Times New Roman" w:hAnsi="Times New Roman" w:cs="Times New Roman"/>
            <w:color w:val="auto"/>
            <w:u w:val="none"/>
            <w:lang w:val="en-US"/>
          </w:rPr>
          <w:t>Potential health effects of exposure to electromagnetic fields (EMF) - Adopted by the SCENIHR during the 9th plenary meeting on 27 January 2015,SCENIHR adopted this Opinion at the 9th plenary meeting on 27 January 2015 (5334 KB)</w:t>
        </w:r>
      </w:hyperlink>
    </w:p>
    <w:p w:rsidR="0044273A" w:rsidRDefault="0044273A" w:rsidP="005D6B79">
      <w:pPr>
        <w:pStyle w:val="FootnoteText"/>
      </w:pPr>
    </w:p>
  </w:footnote>
  <w:footnote w:id="3">
    <w:p w:rsidR="0044273A" w:rsidRPr="007A44ED" w:rsidRDefault="0044273A" w:rsidP="000154D0">
      <w:pPr>
        <w:pStyle w:val="FootnoteText"/>
        <w:rPr>
          <w:rFonts w:ascii="Times New Roman" w:hAnsi="Times New Roman" w:cs="Times New Roman"/>
          <w:bCs/>
        </w:rPr>
      </w:pPr>
      <w:r w:rsidRPr="007A44ED">
        <w:rPr>
          <w:rStyle w:val="FootnoteReference"/>
          <w:rFonts w:ascii="Times New Roman" w:hAnsi="Times New Roman" w:cs="Times New Roman"/>
        </w:rPr>
        <w:footnoteRef/>
      </w:r>
      <w:r w:rsidRPr="007A44ED">
        <w:rPr>
          <w:rFonts w:ascii="Times New Roman" w:hAnsi="Times New Roman" w:cs="Times New Roman"/>
          <w:bCs/>
        </w:rPr>
        <w:t>Eiropas Ekonomikas un sociālo lietu komitejas atzinums par tematu “Elektromagnētiskā hipersensitivitāte”</w:t>
      </w:r>
    </w:p>
    <w:p w:rsidR="0044273A" w:rsidRPr="007A44ED" w:rsidRDefault="0044273A" w:rsidP="000154D0">
      <w:pPr>
        <w:pStyle w:val="FootnoteText"/>
        <w:rPr>
          <w:rFonts w:ascii="Times New Roman" w:hAnsi="Times New Roman" w:cs="Times New Roman"/>
          <w:bCs/>
        </w:rPr>
      </w:pPr>
      <w:r w:rsidRPr="007A44ED">
        <w:rPr>
          <w:rFonts w:ascii="Times New Roman" w:hAnsi="Times New Roman" w:cs="Times New Roman"/>
          <w:bCs/>
        </w:rPr>
        <w:t>(pašiniciatīvas atzinums)</w:t>
      </w:r>
    </w:p>
    <w:p w:rsidR="0044273A" w:rsidRPr="007A44ED" w:rsidRDefault="0044273A">
      <w:pPr>
        <w:pStyle w:val="FootnoteText"/>
        <w:rPr>
          <w:rFonts w:ascii="Times New Roman" w:hAnsi="Times New Roman" w:cs="Times New Roman"/>
        </w:rPr>
      </w:pPr>
      <w:r w:rsidRPr="007A44ED">
        <w:rPr>
          <w:rFonts w:ascii="Times New Roman" w:hAnsi="Times New Roman" w:cs="Times New Roman"/>
        </w:rPr>
        <w:t>(2015/C 242/05)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FAB" w:rsidRDefault="00244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4273A" w:rsidRPr="00C25B49" w:rsidRDefault="00420B7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4273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11C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FAB" w:rsidRDefault="00244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16A7F"/>
    <w:multiLevelType w:val="hybridMultilevel"/>
    <w:tmpl w:val="68B69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D210BC"/>
    <w:multiLevelType w:val="hybridMultilevel"/>
    <w:tmpl w:val="EDA8CA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33"/>
    <w:rsid w:val="000041BF"/>
    <w:rsid w:val="000154D0"/>
    <w:rsid w:val="00016645"/>
    <w:rsid w:val="0003277D"/>
    <w:rsid w:val="00034274"/>
    <w:rsid w:val="0003563C"/>
    <w:rsid w:val="00040B92"/>
    <w:rsid w:val="00041EF4"/>
    <w:rsid w:val="000463FB"/>
    <w:rsid w:val="00064B9C"/>
    <w:rsid w:val="00070258"/>
    <w:rsid w:val="00080850"/>
    <w:rsid w:val="00096E4C"/>
    <w:rsid w:val="000B6040"/>
    <w:rsid w:val="000C2400"/>
    <w:rsid w:val="000C7F06"/>
    <w:rsid w:val="000D42EC"/>
    <w:rsid w:val="000D6A09"/>
    <w:rsid w:val="000D6B9F"/>
    <w:rsid w:val="000E187E"/>
    <w:rsid w:val="0010423B"/>
    <w:rsid w:val="001058C2"/>
    <w:rsid w:val="00113B67"/>
    <w:rsid w:val="00114FDF"/>
    <w:rsid w:val="0013111E"/>
    <w:rsid w:val="00156213"/>
    <w:rsid w:val="001742E7"/>
    <w:rsid w:val="001744A5"/>
    <w:rsid w:val="00176D1A"/>
    <w:rsid w:val="00196447"/>
    <w:rsid w:val="001B6A66"/>
    <w:rsid w:val="001C3D34"/>
    <w:rsid w:val="001D2470"/>
    <w:rsid w:val="001E5893"/>
    <w:rsid w:val="00240F23"/>
    <w:rsid w:val="002430EC"/>
    <w:rsid w:val="002431B6"/>
    <w:rsid w:val="00243426"/>
    <w:rsid w:val="00244FAB"/>
    <w:rsid w:val="00246030"/>
    <w:rsid w:val="00251708"/>
    <w:rsid w:val="002547B4"/>
    <w:rsid w:val="00262088"/>
    <w:rsid w:val="0027341B"/>
    <w:rsid w:val="00273DC8"/>
    <w:rsid w:val="002765BB"/>
    <w:rsid w:val="0029490F"/>
    <w:rsid w:val="002A2EFC"/>
    <w:rsid w:val="002B0BEC"/>
    <w:rsid w:val="002B4290"/>
    <w:rsid w:val="002B7583"/>
    <w:rsid w:val="002D4BD7"/>
    <w:rsid w:val="002E1C05"/>
    <w:rsid w:val="002E5A40"/>
    <w:rsid w:val="00303E01"/>
    <w:rsid w:val="003121AF"/>
    <w:rsid w:val="00317AF3"/>
    <w:rsid w:val="00336EAE"/>
    <w:rsid w:val="003433A7"/>
    <w:rsid w:val="00343CC6"/>
    <w:rsid w:val="00360ED3"/>
    <w:rsid w:val="00367915"/>
    <w:rsid w:val="00372DBD"/>
    <w:rsid w:val="003741AD"/>
    <w:rsid w:val="003A2F07"/>
    <w:rsid w:val="003B0BF9"/>
    <w:rsid w:val="003B117C"/>
    <w:rsid w:val="003B1226"/>
    <w:rsid w:val="003B3EBF"/>
    <w:rsid w:val="003B72CC"/>
    <w:rsid w:val="003B73E6"/>
    <w:rsid w:val="003C0206"/>
    <w:rsid w:val="003D10C9"/>
    <w:rsid w:val="003D376D"/>
    <w:rsid w:val="003E0791"/>
    <w:rsid w:val="003E2A2D"/>
    <w:rsid w:val="003E3F88"/>
    <w:rsid w:val="003F2821"/>
    <w:rsid w:val="003F28AC"/>
    <w:rsid w:val="0041184B"/>
    <w:rsid w:val="00414CAC"/>
    <w:rsid w:val="00420B72"/>
    <w:rsid w:val="0044273A"/>
    <w:rsid w:val="004454FE"/>
    <w:rsid w:val="00451B2A"/>
    <w:rsid w:val="00456E40"/>
    <w:rsid w:val="00465466"/>
    <w:rsid w:val="00471F27"/>
    <w:rsid w:val="004976D6"/>
    <w:rsid w:val="004A0E4B"/>
    <w:rsid w:val="004A3BE0"/>
    <w:rsid w:val="004B5F8E"/>
    <w:rsid w:val="004D2AC2"/>
    <w:rsid w:val="004E312D"/>
    <w:rsid w:val="004E49BD"/>
    <w:rsid w:val="0050178F"/>
    <w:rsid w:val="005171C0"/>
    <w:rsid w:val="00517D58"/>
    <w:rsid w:val="0052043E"/>
    <w:rsid w:val="005278A9"/>
    <w:rsid w:val="00537115"/>
    <w:rsid w:val="00541509"/>
    <w:rsid w:val="0054703C"/>
    <w:rsid w:val="00553FAF"/>
    <w:rsid w:val="00561A3E"/>
    <w:rsid w:val="00566B2A"/>
    <w:rsid w:val="00584EE3"/>
    <w:rsid w:val="005918AE"/>
    <w:rsid w:val="005C41A0"/>
    <w:rsid w:val="005C64DC"/>
    <w:rsid w:val="005C7272"/>
    <w:rsid w:val="005D6B79"/>
    <w:rsid w:val="005D79B2"/>
    <w:rsid w:val="005F1A77"/>
    <w:rsid w:val="00603CF2"/>
    <w:rsid w:val="0062000A"/>
    <w:rsid w:val="00623987"/>
    <w:rsid w:val="00623E42"/>
    <w:rsid w:val="00630436"/>
    <w:rsid w:val="0064231A"/>
    <w:rsid w:val="006445A4"/>
    <w:rsid w:val="00647F49"/>
    <w:rsid w:val="00654BB5"/>
    <w:rsid w:val="00662F86"/>
    <w:rsid w:val="00672B16"/>
    <w:rsid w:val="0068253E"/>
    <w:rsid w:val="00693FDE"/>
    <w:rsid w:val="00695343"/>
    <w:rsid w:val="006D0651"/>
    <w:rsid w:val="006D2E02"/>
    <w:rsid w:val="006D604B"/>
    <w:rsid w:val="006E1081"/>
    <w:rsid w:val="006F2005"/>
    <w:rsid w:val="006F4C6D"/>
    <w:rsid w:val="00701FB1"/>
    <w:rsid w:val="00703B91"/>
    <w:rsid w:val="0070559B"/>
    <w:rsid w:val="00711A8B"/>
    <w:rsid w:val="007177B1"/>
    <w:rsid w:val="00720585"/>
    <w:rsid w:val="00725DCD"/>
    <w:rsid w:val="00736D19"/>
    <w:rsid w:val="00756444"/>
    <w:rsid w:val="007706B7"/>
    <w:rsid w:val="00771A13"/>
    <w:rsid w:val="00773AF6"/>
    <w:rsid w:val="00775494"/>
    <w:rsid w:val="00784C74"/>
    <w:rsid w:val="007852FC"/>
    <w:rsid w:val="00791699"/>
    <w:rsid w:val="00795F71"/>
    <w:rsid w:val="007A0593"/>
    <w:rsid w:val="007A44ED"/>
    <w:rsid w:val="007C3B8D"/>
    <w:rsid w:val="007C75D2"/>
    <w:rsid w:val="007D15CB"/>
    <w:rsid w:val="007D22FD"/>
    <w:rsid w:val="007E73AB"/>
    <w:rsid w:val="007F3F49"/>
    <w:rsid w:val="00801088"/>
    <w:rsid w:val="00816C11"/>
    <w:rsid w:val="008200EF"/>
    <w:rsid w:val="00827A10"/>
    <w:rsid w:val="00835835"/>
    <w:rsid w:val="00842B35"/>
    <w:rsid w:val="00843AD4"/>
    <w:rsid w:val="00845CB5"/>
    <w:rsid w:val="00854819"/>
    <w:rsid w:val="0085481A"/>
    <w:rsid w:val="008634D2"/>
    <w:rsid w:val="008654D7"/>
    <w:rsid w:val="00880729"/>
    <w:rsid w:val="00880FFC"/>
    <w:rsid w:val="00882524"/>
    <w:rsid w:val="00894C55"/>
    <w:rsid w:val="00897EB3"/>
    <w:rsid w:val="008A7B54"/>
    <w:rsid w:val="008B2582"/>
    <w:rsid w:val="008D619E"/>
    <w:rsid w:val="00912C88"/>
    <w:rsid w:val="009212AE"/>
    <w:rsid w:val="00921782"/>
    <w:rsid w:val="00922FF2"/>
    <w:rsid w:val="00934C38"/>
    <w:rsid w:val="0094167F"/>
    <w:rsid w:val="009470E0"/>
    <w:rsid w:val="009555D7"/>
    <w:rsid w:val="0096386F"/>
    <w:rsid w:val="00966748"/>
    <w:rsid w:val="0097294D"/>
    <w:rsid w:val="00981CDF"/>
    <w:rsid w:val="009841F6"/>
    <w:rsid w:val="00994972"/>
    <w:rsid w:val="009A2654"/>
    <w:rsid w:val="009A2FDD"/>
    <w:rsid w:val="009E1AA1"/>
    <w:rsid w:val="009E50D9"/>
    <w:rsid w:val="00A02000"/>
    <w:rsid w:val="00A07594"/>
    <w:rsid w:val="00A10FC3"/>
    <w:rsid w:val="00A32935"/>
    <w:rsid w:val="00A33965"/>
    <w:rsid w:val="00A5487F"/>
    <w:rsid w:val="00A56D8F"/>
    <w:rsid w:val="00A6073E"/>
    <w:rsid w:val="00A611F7"/>
    <w:rsid w:val="00A626DE"/>
    <w:rsid w:val="00A64AF1"/>
    <w:rsid w:val="00A67C94"/>
    <w:rsid w:val="00A67D3F"/>
    <w:rsid w:val="00A758DC"/>
    <w:rsid w:val="00AB6211"/>
    <w:rsid w:val="00AC3BC7"/>
    <w:rsid w:val="00AC5174"/>
    <w:rsid w:val="00AC51F5"/>
    <w:rsid w:val="00AD26BA"/>
    <w:rsid w:val="00AD6B4B"/>
    <w:rsid w:val="00AE52C3"/>
    <w:rsid w:val="00AE5567"/>
    <w:rsid w:val="00AF2518"/>
    <w:rsid w:val="00AF3FE2"/>
    <w:rsid w:val="00B16480"/>
    <w:rsid w:val="00B1706E"/>
    <w:rsid w:val="00B2165C"/>
    <w:rsid w:val="00B244C8"/>
    <w:rsid w:val="00B274D1"/>
    <w:rsid w:val="00B36780"/>
    <w:rsid w:val="00B53DFA"/>
    <w:rsid w:val="00B60B16"/>
    <w:rsid w:val="00B61ECE"/>
    <w:rsid w:val="00B63F85"/>
    <w:rsid w:val="00B80501"/>
    <w:rsid w:val="00BA0531"/>
    <w:rsid w:val="00BA099F"/>
    <w:rsid w:val="00BA20AA"/>
    <w:rsid w:val="00BB429E"/>
    <w:rsid w:val="00BC110C"/>
    <w:rsid w:val="00BD4425"/>
    <w:rsid w:val="00BE3E47"/>
    <w:rsid w:val="00BE7E1F"/>
    <w:rsid w:val="00BF11C6"/>
    <w:rsid w:val="00C142F4"/>
    <w:rsid w:val="00C16854"/>
    <w:rsid w:val="00C254D7"/>
    <w:rsid w:val="00C25B49"/>
    <w:rsid w:val="00C35DE5"/>
    <w:rsid w:val="00C43826"/>
    <w:rsid w:val="00C449EB"/>
    <w:rsid w:val="00C639AD"/>
    <w:rsid w:val="00C71412"/>
    <w:rsid w:val="00CB024F"/>
    <w:rsid w:val="00CC5C4C"/>
    <w:rsid w:val="00CD064A"/>
    <w:rsid w:val="00CD526E"/>
    <w:rsid w:val="00CE44D6"/>
    <w:rsid w:val="00CE5657"/>
    <w:rsid w:val="00CF0CDC"/>
    <w:rsid w:val="00D0708A"/>
    <w:rsid w:val="00D133F8"/>
    <w:rsid w:val="00D14A3E"/>
    <w:rsid w:val="00D20829"/>
    <w:rsid w:val="00D35A2A"/>
    <w:rsid w:val="00D60E84"/>
    <w:rsid w:val="00D62975"/>
    <w:rsid w:val="00D633AB"/>
    <w:rsid w:val="00D65ED2"/>
    <w:rsid w:val="00D66F45"/>
    <w:rsid w:val="00D826C7"/>
    <w:rsid w:val="00D82D87"/>
    <w:rsid w:val="00DA460D"/>
    <w:rsid w:val="00DD2FC6"/>
    <w:rsid w:val="00DE1AF2"/>
    <w:rsid w:val="00DE36F8"/>
    <w:rsid w:val="00DE7B97"/>
    <w:rsid w:val="00E03590"/>
    <w:rsid w:val="00E3716B"/>
    <w:rsid w:val="00E37999"/>
    <w:rsid w:val="00E5323B"/>
    <w:rsid w:val="00E5387C"/>
    <w:rsid w:val="00E61439"/>
    <w:rsid w:val="00E623DB"/>
    <w:rsid w:val="00E83A9C"/>
    <w:rsid w:val="00E8749E"/>
    <w:rsid w:val="00E87FCE"/>
    <w:rsid w:val="00E9035D"/>
    <w:rsid w:val="00E90C01"/>
    <w:rsid w:val="00EA1A62"/>
    <w:rsid w:val="00EA3A11"/>
    <w:rsid w:val="00EA486E"/>
    <w:rsid w:val="00ED7DC1"/>
    <w:rsid w:val="00EE5BCB"/>
    <w:rsid w:val="00EF73C0"/>
    <w:rsid w:val="00F03677"/>
    <w:rsid w:val="00F1001F"/>
    <w:rsid w:val="00F12C3D"/>
    <w:rsid w:val="00F163B4"/>
    <w:rsid w:val="00F20BAB"/>
    <w:rsid w:val="00F21A45"/>
    <w:rsid w:val="00F2629B"/>
    <w:rsid w:val="00F32DB3"/>
    <w:rsid w:val="00F43BE6"/>
    <w:rsid w:val="00F5236B"/>
    <w:rsid w:val="00F57B0C"/>
    <w:rsid w:val="00F725C8"/>
    <w:rsid w:val="00F8106F"/>
    <w:rsid w:val="00F91643"/>
    <w:rsid w:val="00F925A4"/>
    <w:rsid w:val="00F95BA3"/>
    <w:rsid w:val="00FA299E"/>
    <w:rsid w:val="00FA48F0"/>
    <w:rsid w:val="00FC2929"/>
    <w:rsid w:val="00FD26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4FE98"/>
  <w15:docId w15:val="{F82E7F3B-95F6-4E99-A0AB-AB5131DF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537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B0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47F49"/>
    <w:rPr>
      <w:color w:val="808080"/>
      <w:shd w:val="clear" w:color="auto" w:fill="E6E6E6"/>
    </w:rPr>
  </w:style>
  <w:style w:type="paragraph" w:styleId="EndnoteText">
    <w:name w:val="endnote text"/>
    <w:basedOn w:val="Normal"/>
    <w:link w:val="EndnoteTextChar"/>
    <w:uiPriority w:val="99"/>
    <w:semiHidden/>
    <w:unhideWhenUsed/>
    <w:rsid w:val="003B1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226"/>
    <w:rPr>
      <w:sz w:val="20"/>
      <w:szCs w:val="20"/>
    </w:rPr>
  </w:style>
  <w:style w:type="character" w:styleId="EndnoteReference">
    <w:name w:val="endnote reference"/>
    <w:basedOn w:val="DefaultParagraphFont"/>
    <w:uiPriority w:val="99"/>
    <w:semiHidden/>
    <w:unhideWhenUsed/>
    <w:rsid w:val="003B1226"/>
    <w:rPr>
      <w:vertAlign w:val="superscript"/>
    </w:rPr>
  </w:style>
  <w:style w:type="paragraph" w:styleId="FootnoteText">
    <w:name w:val="footnote text"/>
    <w:basedOn w:val="Normal"/>
    <w:link w:val="FootnoteTextChar"/>
    <w:uiPriority w:val="99"/>
    <w:semiHidden/>
    <w:unhideWhenUsed/>
    <w:rsid w:val="00015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D0"/>
    <w:rPr>
      <w:sz w:val="20"/>
      <w:szCs w:val="20"/>
    </w:rPr>
  </w:style>
  <w:style w:type="character" w:styleId="FootnoteReference">
    <w:name w:val="footnote reference"/>
    <w:basedOn w:val="DefaultParagraphFont"/>
    <w:uiPriority w:val="99"/>
    <w:semiHidden/>
    <w:unhideWhenUsed/>
    <w:rsid w:val="000154D0"/>
    <w:rPr>
      <w:vertAlign w:val="superscript"/>
    </w:rPr>
  </w:style>
  <w:style w:type="character" w:customStyle="1" w:styleId="Heading4Char">
    <w:name w:val="Heading 4 Char"/>
    <w:basedOn w:val="DefaultParagraphFont"/>
    <w:link w:val="Heading4"/>
    <w:uiPriority w:val="9"/>
    <w:semiHidden/>
    <w:rsid w:val="0053711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25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C71412"/>
    <w:pPr>
      <w:spacing w:after="120" w:line="480" w:lineRule="auto"/>
    </w:pPr>
  </w:style>
  <w:style w:type="character" w:customStyle="1" w:styleId="BodyText2Char">
    <w:name w:val="Body Text 2 Char"/>
    <w:basedOn w:val="DefaultParagraphFont"/>
    <w:link w:val="BodyText2"/>
    <w:uiPriority w:val="99"/>
    <w:semiHidden/>
    <w:rsid w:val="00C71412"/>
  </w:style>
  <w:style w:type="paragraph" w:styleId="BodyText">
    <w:name w:val="Body Text"/>
    <w:basedOn w:val="Normal"/>
    <w:link w:val="BodyTextChar"/>
    <w:uiPriority w:val="99"/>
    <w:semiHidden/>
    <w:unhideWhenUsed/>
    <w:rsid w:val="00756444"/>
    <w:pPr>
      <w:spacing w:after="120"/>
    </w:pPr>
  </w:style>
  <w:style w:type="character" w:customStyle="1" w:styleId="BodyTextChar">
    <w:name w:val="Body Text Char"/>
    <w:basedOn w:val="DefaultParagraphFont"/>
    <w:link w:val="BodyText"/>
    <w:uiPriority w:val="99"/>
    <w:semiHidden/>
    <w:rsid w:val="00756444"/>
  </w:style>
  <w:style w:type="character" w:customStyle="1" w:styleId="NoSpacingChar">
    <w:name w:val="No Spacing Char"/>
    <w:link w:val="NoSpacing"/>
    <w:uiPriority w:val="1"/>
    <w:locked/>
    <w:rsid w:val="00771A13"/>
    <w:rPr>
      <w:sz w:val="24"/>
      <w:szCs w:val="24"/>
      <w:lang w:eastAsia="lv-LV"/>
    </w:rPr>
  </w:style>
  <w:style w:type="paragraph" w:styleId="NoSpacing">
    <w:name w:val="No Spacing"/>
    <w:link w:val="NoSpacingChar"/>
    <w:uiPriority w:val="1"/>
    <w:qFormat/>
    <w:rsid w:val="00771A13"/>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D65ED2"/>
    <w:rPr>
      <w:sz w:val="16"/>
      <w:szCs w:val="16"/>
    </w:rPr>
  </w:style>
  <w:style w:type="paragraph" w:styleId="CommentText">
    <w:name w:val="annotation text"/>
    <w:basedOn w:val="Normal"/>
    <w:link w:val="CommentTextChar"/>
    <w:uiPriority w:val="99"/>
    <w:semiHidden/>
    <w:unhideWhenUsed/>
    <w:rsid w:val="00D65ED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65ED2"/>
    <w:rPr>
      <w:sz w:val="20"/>
      <w:szCs w:val="20"/>
    </w:rPr>
  </w:style>
  <w:style w:type="paragraph" w:styleId="CommentSubject">
    <w:name w:val="annotation subject"/>
    <w:basedOn w:val="CommentText"/>
    <w:next w:val="CommentText"/>
    <w:link w:val="CommentSubjectChar"/>
    <w:uiPriority w:val="99"/>
    <w:semiHidden/>
    <w:unhideWhenUsed/>
    <w:rsid w:val="003D376D"/>
    <w:pPr>
      <w:spacing w:after="160"/>
    </w:pPr>
    <w:rPr>
      <w:b/>
      <w:bCs/>
    </w:rPr>
  </w:style>
  <w:style w:type="character" w:customStyle="1" w:styleId="CommentSubjectChar">
    <w:name w:val="Comment Subject Char"/>
    <w:basedOn w:val="CommentTextChar"/>
    <w:link w:val="CommentSubject"/>
    <w:uiPriority w:val="99"/>
    <w:semiHidden/>
    <w:rsid w:val="003D376D"/>
    <w:rPr>
      <w:b/>
      <w:bCs/>
      <w:sz w:val="20"/>
      <w:szCs w:val="20"/>
    </w:rPr>
  </w:style>
  <w:style w:type="character" w:customStyle="1" w:styleId="UnresolvedMention2">
    <w:name w:val="Unresolved Mention2"/>
    <w:basedOn w:val="DefaultParagraphFont"/>
    <w:uiPriority w:val="99"/>
    <w:semiHidden/>
    <w:unhideWhenUsed/>
    <w:rsid w:val="0070559B"/>
    <w:rPr>
      <w:color w:val="808080"/>
      <w:shd w:val="clear" w:color="auto" w:fill="E6E6E6"/>
    </w:rPr>
  </w:style>
  <w:style w:type="paragraph" w:styleId="ListParagraph">
    <w:name w:val="List Paragraph"/>
    <w:basedOn w:val="Normal"/>
    <w:uiPriority w:val="34"/>
    <w:qFormat/>
    <w:rsid w:val="00E61439"/>
    <w:pPr>
      <w:ind w:left="720"/>
      <w:contextualSpacing/>
    </w:pPr>
  </w:style>
  <w:style w:type="character" w:customStyle="1" w:styleId="UnresolvedMention3">
    <w:name w:val="Unresolved Mention3"/>
    <w:basedOn w:val="DefaultParagraphFont"/>
    <w:uiPriority w:val="99"/>
    <w:semiHidden/>
    <w:unhideWhenUsed/>
    <w:rsid w:val="00F20B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98">
      <w:bodyDiv w:val="1"/>
      <w:marLeft w:val="0"/>
      <w:marRight w:val="0"/>
      <w:marTop w:val="0"/>
      <w:marBottom w:val="0"/>
      <w:divBdr>
        <w:top w:val="none" w:sz="0" w:space="0" w:color="auto"/>
        <w:left w:val="none" w:sz="0" w:space="0" w:color="auto"/>
        <w:bottom w:val="none" w:sz="0" w:space="0" w:color="auto"/>
        <w:right w:val="none" w:sz="0" w:space="0" w:color="auto"/>
      </w:divBdr>
      <w:divsChild>
        <w:div w:id="1388260322">
          <w:marLeft w:val="0"/>
          <w:marRight w:val="0"/>
          <w:marTop w:val="0"/>
          <w:marBottom w:val="0"/>
          <w:divBdr>
            <w:top w:val="none" w:sz="0" w:space="0" w:color="auto"/>
            <w:left w:val="none" w:sz="0" w:space="0" w:color="auto"/>
            <w:bottom w:val="none" w:sz="0" w:space="0" w:color="auto"/>
            <w:right w:val="none" w:sz="0" w:space="0" w:color="auto"/>
          </w:divBdr>
        </w:div>
        <w:div w:id="310837822">
          <w:marLeft w:val="0"/>
          <w:marRight w:val="0"/>
          <w:marTop w:val="0"/>
          <w:marBottom w:val="0"/>
          <w:divBdr>
            <w:top w:val="none" w:sz="0" w:space="0" w:color="auto"/>
            <w:left w:val="none" w:sz="0" w:space="0" w:color="auto"/>
            <w:bottom w:val="none" w:sz="0" w:space="0" w:color="auto"/>
            <w:right w:val="none" w:sz="0" w:space="0" w:color="auto"/>
          </w:divBdr>
        </w:div>
        <w:div w:id="375155741">
          <w:marLeft w:val="0"/>
          <w:marRight w:val="0"/>
          <w:marTop w:val="0"/>
          <w:marBottom w:val="0"/>
          <w:divBdr>
            <w:top w:val="none" w:sz="0" w:space="0" w:color="auto"/>
            <w:left w:val="none" w:sz="0" w:space="0" w:color="auto"/>
            <w:bottom w:val="none" w:sz="0" w:space="0" w:color="auto"/>
            <w:right w:val="none" w:sz="0" w:space="0" w:color="auto"/>
          </w:divBdr>
        </w:div>
        <w:div w:id="1314485484">
          <w:marLeft w:val="0"/>
          <w:marRight w:val="0"/>
          <w:marTop w:val="0"/>
          <w:marBottom w:val="0"/>
          <w:divBdr>
            <w:top w:val="none" w:sz="0" w:space="0" w:color="auto"/>
            <w:left w:val="none" w:sz="0" w:space="0" w:color="auto"/>
            <w:bottom w:val="none" w:sz="0" w:space="0" w:color="auto"/>
            <w:right w:val="none" w:sz="0" w:space="0" w:color="auto"/>
          </w:divBdr>
        </w:div>
        <w:div w:id="950016889">
          <w:marLeft w:val="0"/>
          <w:marRight w:val="0"/>
          <w:marTop w:val="0"/>
          <w:marBottom w:val="0"/>
          <w:divBdr>
            <w:top w:val="none" w:sz="0" w:space="0" w:color="auto"/>
            <w:left w:val="none" w:sz="0" w:space="0" w:color="auto"/>
            <w:bottom w:val="none" w:sz="0" w:space="0" w:color="auto"/>
            <w:right w:val="none" w:sz="0" w:space="0" w:color="auto"/>
          </w:divBdr>
        </w:div>
        <w:div w:id="2018724259">
          <w:marLeft w:val="0"/>
          <w:marRight w:val="0"/>
          <w:marTop w:val="0"/>
          <w:marBottom w:val="0"/>
          <w:divBdr>
            <w:top w:val="none" w:sz="0" w:space="0" w:color="auto"/>
            <w:left w:val="none" w:sz="0" w:space="0" w:color="auto"/>
            <w:bottom w:val="none" w:sz="0" w:space="0" w:color="auto"/>
            <w:right w:val="none" w:sz="0" w:space="0" w:color="auto"/>
          </w:divBdr>
        </w:div>
        <w:div w:id="93287072">
          <w:marLeft w:val="0"/>
          <w:marRight w:val="0"/>
          <w:marTop w:val="0"/>
          <w:marBottom w:val="0"/>
          <w:divBdr>
            <w:top w:val="none" w:sz="0" w:space="0" w:color="auto"/>
            <w:left w:val="none" w:sz="0" w:space="0" w:color="auto"/>
            <w:bottom w:val="none" w:sz="0" w:space="0" w:color="auto"/>
            <w:right w:val="none" w:sz="0" w:space="0" w:color="auto"/>
          </w:divBdr>
        </w:div>
      </w:divsChild>
    </w:div>
    <w:div w:id="89129976">
      <w:bodyDiv w:val="1"/>
      <w:marLeft w:val="0"/>
      <w:marRight w:val="0"/>
      <w:marTop w:val="0"/>
      <w:marBottom w:val="0"/>
      <w:divBdr>
        <w:top w:val="none" w:sz="0" w:space="0" w:color="auto"/>
        <w:left w:val="none" w:sz="0" w:space="0" w:color="auto"/>
        <w:bottom w:val="none" w:sz="0" w:space="0" w:color="auto"/>
        <w:right w:val="none" w:sz="0" w:space="0" w:color="auto"/>
      </w:divBdr>
      <w:divsChild>
        <w:div w:id="369257600">
          <w:marLeft w:val="0"/>
          <w:marRight w:val="0"/>
          <w:marTop w:val="480"/>
          <w:marBottom w:val="240"/>
          <w:divBdr>
            <w:top w:val="none" w:sz="0" w:space="0" w:color="auto"/>
            <w:left w:val="none" w:sz="0" w:space="0" w:color="auto"/>
            <w:bottom w:val="none" w:sz="0" w:space="0" w:color="auto"/>
            <w:right w:val="none" w:sz="0" w:space="0" w:color="auto"/>
          </w:divBdr>
        </w:div>
        <w:div w:id="229772429">
          <w:marLeft w:val="0"/>
          <w:marRight w:val="0"/>
          <w:marTop w:val="0"/>
          <w:marBottom w:val="567"/>
          <w:divBdr>
            <w:top w:val="none" w:sz="0" w:space="0" w:color="auto"/>
            <w:left w:val="none" w:sz="0" w:space="0" w:color="auto"/>
            <w:bottom w:val="none" w:sz="0" w:space="0" w:color="auto"/>
            <w:right w:val="none" w:sz="0" w:space="0" w:color="auto"/>
          </w:divBdr>
        </w:div>
      </w:divsChild>
    </w:div>
    <w:div w:id="928715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7537460">
      <w:bodyDiv w:val="1"/>
      <w:marLeft w:val="0"/>
      <w:marRight w:val="0"/>
      <w:marTop w:val="0"/>
      <w:marBottom w:val="0"/>
      <w:divBdr>
        <w:top w:val="none" w:sz="0" w:space="0" w:color="auto"/>
        <w:left w:val="none" w:sz="0" w:space="0" w:color="auto"/>
        <w:bottom w:val="none" w:sz="0" w:space="0" w:color="auto"/>
        <w:right w:val="none" w:sz="0" w:space="0" w:color="auto"/>
      </w:divBdr>
      <w:divsChild>
        <w:div w:id="1385713936">
          <w:marLeft w:val="0"/>
          <w:marRight w:val="0"/>
          <w:marTop w:val="480"/>
          <w:marBottom w:val="240"/>
          <w:divBdr>
            <w:top w:val="none" w:sz="0" w:space="0" w:color="auto"/>
            <w:left w:val="none" w:sz="0" w:space="0" w:color="auto"/>
            <w:bottom w:val="none" w:sz="0" w:space="0" w:color="auto"/>
            <w:right w:val="none" w:sz="0" w:space="0" w:color="auto"/>
          </w:divBdr>
        </w:div>
        <w:div w:id="1661763082">
          <w:marLeft w:val="0"/>
          <w:marRight w:val="0"/>
          <w:marTop w:val="0"/>
          <w:marBottom w:val="567"/>
          <w:divBdr>
            <w:top w:val="none" w:sz="0" w:space="0" w:color="auto"/>
            <w:left w:val="none" w:sz="0" w:space="0" w:color="auto"/>
            <w:bottom w:val="none" w:sz="0" w:space="0" w:color="auto"/>
            <w:right w:val="none" w:sz="0" w:space="0" w:color="auto"/>
          </w:divBdr>
        </w:div>
        <w:div w:id="1925064196">
          <w:marLeft w:val="0"/>
          <w:marRight w:val="0"/>
          <w:marTop w:val="0"/>
          <w:marBottom w:val="567"/>
          <w:divBdr>
            <w:top w:val="none" w:sz="0" w:space="0" w:color="auto"/>
            <w:left w:val="none" w:sz="0" w:space="0" w:color="auto"/>
            <w:bottom w:val="none" w:sz="0" w:space="0" w:color="auto"/>
            <w:right w:val="none" w:sz="0" w:space="0" w:color="auto"/>
          </w:divBdr>
        </w:div>
        <w:div w:id="228469286">
          <w:marLeft w:val="0"/>
          <w:marRight w:val="0"/>
          <w:marTop w:val="0"/>
          <w:marBottom w:val="0"/>
          <w:divBdr>
            <w:top w:val="none" w:sz="0" w:space="0" w:color="auto"/>
            <w:left w:val="none" w:sz="0" w:space="0" w:color="auto"/>
            <w:bottom w:val="none" w:sz="0" w:space="0" w:color="auto"/>
            <w:right w:val="none" w:sz="0" w:space="0" w:color="auto"/>
          </w:divBdr>
        </w:div>
      </w:divsChild>
    </w:div>
    <w:div w:id="353505317">
      <w:bodyDiv w:val="1"/>
      <w:marLeft w:val="0"/>
      <w:marRight w:val="0"/>
      <w:marTop w:val="0"/>
      <w:marBottom w:val="0"/>
      <w:divBdr>
        <w:top w:val="none" w:sz="0" w:space="0" w:color="auto"/>
        <w:left w:val="none" w:sz="0" w:space="0" w:color="auto"/>
        <w:bottom w:val="none" w:sz="0" w:space="0" w:color="auto"/>
        <w:right w:val="none" w:sz="0" w:space="0" w:color="auto"/>
      </w:divBdr>
    </w:div>
    <w:div w:id="859858786">
      <w:bodyDiv w:val="1"/>
      <w:marLeft w:val="0"/>
      <w:marRight w:val="0"/>
      <w:marTop w:val="0"/>
      <w:marBottom w:val="0"/>
      <w:divBdr>
        <w:top w:val="none" w:sz="0" w:space="0" w:color="auto"/>
        <w:left w:val="none" w:sz="0" w:space="0" w:color="auto"/>
        <w:bottom w:val="none" w:sz="0" w:space="0" w:color="auto"/>
        <w:right w:val="none" w:sz="0" w:space="0" w:color="auto"/>
      </w:divBdr>
      <w:divsChild>
        <w:div w:id="1544100647">
          <w:marLeft w:val="0"/>
          <w:marRight w:val="0"/>
          <w:marTop w:val="0"/>
          <w:marBottom w:val="0"/>
          <w:divBdr>
            <w:top w:val="none" w:sz="0" w:space="0" w:color="auto"/>
            <w:left w:val="none" w:sz="0" w:space="0" w:color="auto"/>
            <w:bottom w:val="none" w:sz="0" w:space="0" w:color="auto"/>
            <w:right w:val="none" w:sz="0" w:space="0" w:color="auto"/>
          </w:divBdr>
        </w:div>
        <w:div w:id="1136140271">
          <w:marLeft w:val="0"/>
          <w:marRight w:val="0"/>
          <w:marTop w:val="0"/>
          <w:marBottom w:val="0"/>
          <w:divBdr>
            <w:top w:val="none" w:sz="0" w:space="0" w:color="auto"/>
            <w:left w:val="none" w:sz="0" w:space="0" w:color="auto"/>
            <w:bottom w:val="none" w:sz="0" w:space="0" w:color="auto"/>
            <w:right w:val="none" w:sz="0" w:space="0" w:color="auto"/>
          </w:divBdr>
        </w:div>
      </w:divsChild>
    </w:div>
    <w:div w:id="1196960988">
      <w:bodyDiv w:val="1"/>
      <w:marLeft w:val="0"/>
      <w:marRight w:val="0"/>
      <w:marTop w:val="0"/>
      <w:marBottom w:val="0"/>
      <w:divBdr>
        <w:top w:val="none" w:sz="0" w:space="0" w:color="auto"/>
        <w:left w:val="none" w:sz="0" w:space="0" w:color="auto"/>
        <w:bottom w:val="none" w:sz="0" w:space="0" w:color="auto"/>
        <w:right w:val="none" w:sz="0" w:space="0" w:color="auto"/>
      </w:divBdr>
      <w:divsChild>
        <w:div w:id="2135324996">
          <w:marLeft w:val="0"/>
          <w:marRight w:val="0"/>
          <w:marTop w:val="480"/>
          <w:marBottom w:val="240"/>
          <w:divBdr>
            <w:top w:val="none" w:sz="0" w:space="0" w:color="auto"/>
            <w:left w:val="none" w:sz="0" w:space="0" w:color="auto"/>
            <w:bottom w:val="none" w:sz="0" w:space="0" w:color="auto"/>
            <w:right w:val="none" w:sz="0" w:space="0" w:color="auto"/>
          </w:divBdr>
        </w:div>
        <w:div w:id="1070343866">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0948158">
      <w:bodyDiv w:val="1"/>
      <w:marLeft w:val="0"/>
      <w:marRight w:val="0"/>
      <w:marTop w:val="0"/>
      <w:marBottom w:val="0"/>
      <w:divBdr>
        <w:top w:val="none" w:sz="0" w:space="0" w:color="auto"/>
        <w:left w:val="none" w:sz="0" w:space="0" w:color="auto"/>
        <w:bottom w:val="none" w:sz="0" w:space="0" w:color="auto"/>
        <w:right w:val="none" w:sz="0" w:space="0" w:color="auto"/>
      </w:divBdr>
    </w:div>
    <w:div w:id="1504125988">
      <w:bodyDiv w:val="1"/>
      <w:marLeft w:val="0"/>
      <w:marRight w:val="0"/>
      <w:marTop w:val="0"/>
      <w:marBottom w:val="0"/>
      <w:divBdr>
        <w:top w:val="none" w:sz="0" w:space="0" w:color="auto"/>
        <w:left w:val="none" w:sz="0" w:space="0" w:color="auto"/>
        <w:bottom w:val="none" w:sz="0" w:space="0" w:color="auto"/>
        <w:right w:val="none" w:sz="0" w:space="0" w:color="auto"/>
      </w:divBdr>
      <w:divsChild>
        <w:div w:id="1663507785">
          <w:marLeft w:val="0"/>
          <w:marRight w:val="0"/>
          <w:marTop w:val="480"/>
          <w:marBottom w:val="240"/>
          <w:divBdr>
            <w:top w:val="none" w:sz="0" w:space="0" w:color="auto"/>
            <w:left w:val="none" w:sz="0" w:space="0" w:color="auto"/>
            <w:bottom w:val="none" w:sz="0" w:space="0" w:color="auto"/>
            <w:right w:val="none" w:sz="0" w:space="0" w:color="auto"/>
          </w:divBdr>
        </w:div>
        <w:div w:id="305205582">
          <w:marLeft w:val="0"/>
          <w:marRight w:val="0"/>
          <w:marTop w:val="0"/>
          <w:marBottom w:val="567"/>
          <w:divBdr>
            <w:top w:val="none" w:sz="0" w:space="0" w:color="auto"/>
            <w:left w:val="none" w:sz="0" w:space="0" w:color="auto"/>
            <w:bottom w:val="none" w:sz="0" w:space="0" w:color="auto"/>
            <w:right w:val="none" w:sz="0" w:space="0" w:color="auto"/>
          </w:divBdr>
        </w:div>
      </w:divsChild>
    </w:div>
    <w:div w:id="15207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c.gov.lv/" TargetMode="External"/><Relationship Id="rId13" Type="http://schemas.openxmlformats.org/officeDocument/2006/relationships/hyperlink" Target="http://www.latak.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c.europa.eu/health/scientific_committees/emerging_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836-par-atbilstibas-novertesan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44108-arstniecibas-liku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44108-arstniecibas-likums"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health/scientific_committees/emerging/docs/scenihr_o_04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1039"/>
    <w:rsid w:val="00344186"/>
    <w:rsid w:val="0046442B"/>
    <w:rsid w:val="00472F39"/>
    <w:rsid w:val="004B01E5"/>
    <w:rsid w:val="00523A63"/>
    <w:rsid w:val="00525683"/>
    <w:rsid w:val="005B37BA"/>
    <w:rsid w:val="00605232"/>
    <w:rsid w:val="006700C1"/>
    <w:rsid w:val="006F0060"/>
    <w:rsid w:val="00727C6B"/>
    <w:rsid w:val="008B623B"/>
    <w:rsid w:val="008D39C9"/>
    <w:rsid w:val="009C1B4C"/>
    <w:rsid w:val="00A2342D"/>
    <w:rsid w:val="00A374FD"/>
    <w:rsid w:val="00AD4A2F"/>
    <w:rsid w:val="00B3767C"/>
    <w:rsid w:val="00BD23E4"/>
    <w:rsid w:val="00C00671"/>
    <w:rsid w:val="00C34010"/>
    <w:rsid w:val="00D7324C"/>
    <w:rsid w:val="00FF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3828-E441-464B-B471-761E17D3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18676</Words>
  <Characters>10646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Segliņa</cp:lastModifiedBy>
  <cp:revision>7</cp:revision>
  <cp:lastPrinted>2018-07-30T08:23:00Z</cp:lastPrinted>
  <dcterms:created xsi:type="dcterms:W3CDTF">2018-09-17T08:25:00Z</dcterms:created>
  <dcterms:modified xsi:type="dcterms:W3CDTF">2018-09-26T08:04:00Z</dcterms:modified>
</cp:coreProperties>
</file>