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BBBE8" w14:textId="77777777" w:rsidR="00D77DF6" w:rsidRPr="00D77DF6" w:rsidRDefault="001C00D1" w:rsidP="00D77DF6">
      <w:pPr>
        <w:spacing w:after="0" w:line="240" w:lineRule="auto"/>
        <w:jc w:val="center"/>
        <w:rPr>
          <w:rFonts w:ascii="Times New Roman" w:eastAsia="Times New Roman" w:hAnsi="Times New Roman" w:cs="Times New Roman"/>
          <w:b/>
          <w:sz w:val="28"/>
          <w:szCs w:val="28"/>
          <w:lang w:eastAsia="lv-LV"/>
        </w:rPr>
      </w:pPr>
      <w:r w:rsidRPr="00D77DF6">
        <w:rPr>
          <w:rFonts w:ascii="Times New Roman" w:eastAsia="Times New Roman" w:hAnsi="Times New Roman" w:cs="Times New Roman"/>
          <w:b/>
          <w:sz w:val="28"/>
          <w:szCs w:val="28"/>
          <w:lang w:eastAsia="lv-LV"/>
        </w:rPr>
        <w:t xml:space="preserve">Ministru kabineta noteikumu projekta </w:t>
      </w:r>
    </w:p>
    <w:p w14:paraId="3F34924A" w14:textId="77777777" w:rsidR="00D77DF6" w:rsidRPr="00D77DF6" w:rsidRDefault="001C00D1" w:rsidP="00D77DF6">
      <w:pPr>
        <w:spacing w:after="0" w:line="240" w:lineRule="auto"/>
        <w:jc w:val="center"/>
        <w:rPr>
          <w:rFonts w:ascii="Times New Roman" w:eastAsia="Times New Roman" w:hAnsi="Times New Roman" w:cs="Times New Roman"/>
          <w:b/>
          <w:sz w:val="28"/>
          <w:szCs w:val="28"/>
          <w:lang w:eastAsia="lv-LV"/>
        </w:rPr>
      </w:pPr>
      <w:r w:rsidRPr="00D77DF6">
        <w:rPr>
          <w:rFonts w:ascii="Times New Roman" w:eastAsia="Times New Roman" w:hAnsi="Times New Roman" w:cs="Times New Roman"/>
          <w:b/>
          <w:sz w:val="28"/>
          <w:szCs w:val="28"/>
          <w:lang w:eastAsia="lv-LV"/>
        </w:rPr>
        <w:t>„</w:t>
      </w:r>
      <w:bookmarkStart w:id="0" w:name="_Hlk517355724"/>
      <w:r w:rsidRPr="00D77DF6">
        <w:rPr>
          <w:rFonts w:ascii="Times New Roman" w:eastAsia="Times New Roman" w:hAnsi="Times New Roman" w:cs="Times New Roman"/>
          <w:b/>
          <w:sz w:val="28"/>
          <w:szCs w:val="28"/>
          <w:lang w:eastAsia="lv-LV"/>
        </w:rPr>
        <w:t>Higiēnas prasības skaistumkopšanas pakalpojumu sniegšanai</w:t>
      </w:r>
      <w:bookmarkEnd w:id="0"/>
      <w:r w:rsidRPr="00D77DF6">
        <w:rPr>
          <w:rFonts w:ascii="Times New Roman" w:eastAsia="Times New Roman" w:hAnsi="Times New Roman" w:cs="Times New Roman"/>
          <w:b/>
          <w:sz w:val="28"/>
          <w:szCs w:val="28"/>
          <w:lang w:eastAsia="lv-LV"/>
        </w:rPr>
        <w:t>” sākotnējās ietekmes novērtējuma ziņojums (anotācija)</w:t>
      </w:r>
    </w:p>
    <w:p w14:paraId="5EDD0702" w14:textId="77777777" w:rsidR="00E5323B" w:rsidRPr="009412A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3409"/>
        <w:gridCol w:w="5646"/>
      </w:tblGrid>
      <w:tr w:rsidR="002A1440" w14:paraId="4892D332" w14:textId="77777777" w:rsidTr="003E28B5">
        <w:trPr>
          <w:tblCellSpacing w:w="14" w:type="dxa"/>
        </w:trPr>
        <w:tc>
          <w:tcPr>
            <w:tcW w:w="9087" w:type="dxa"/>
            <w:gridSpan w:val="2"/>
            <w:tcBorders>
              <w:top w:val="outset" w:sz="6" w:space="0" w:color="auto"/>
              <w:left w:val="outset" w:sz="6" w:space="0" w:color="auto"/>
              <w:bottom w:val="outset" w:sz="6" w:space="0" w:color="auto"/>
              <w:right w:val="outset" w:sz="6" w:space="0" w:color="auto"/>
            </w:tcBorders>
            <w:vAlign w:val="center"/>
            <w:hideMark/>
          </w:tcPr>
          <w:p w14:paraId="6062C7AB"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sv-SE" w:eastAsia="lv-LV"/>
              </w:rPr>
            </w:pPr>
            <w:r w:rsidRPr="009412A4">
              <w:rPr>
                <w:rFonts w:ascii="Times New Roman" w:eastAsia="Times New Roman" w:hAnsi="Times New Roman" w:cs="Times New Roman"/>
                <w:b/>
                <w:bCs/>
                <w:iCs/>
                <w:sz w:val="24"/>
                <w:szCs w:val="24"/>
                <w:lang w:val="sv-SE" w:eastAsia="lv-LV"/>
              </w:rPr>
              <w:t>Tiesību akta projekta anotācijas kopsavilkums</w:t>
            </w:r>
          </w:p>
        </w:tc>
      </w:tr>
      <w:tr w:rsidR="002A1440" w14:paraId="66FA9CF8" w14:textId="77777777" w:rsidTr="003E28B5">
        <w:trPr>
          <w:tblCellSpacing w:w="14" w:type="dxa"/>
        </w:trPr>
        <w:tc>
          <w:tcPr>
            <w:tcW w:w="3410" w:type="dxa"/>
            <w:tcBorders>
              <w:top w:val="outset" w:sz="6" w:space="0" w:color="auto"/>
              <w:left w:val="outset" w:sz="6" w:space="0" w:color="auto"/>
              <w:bottom w:val="outset" w:sz="6" w:space="0" w:color="auto"/>
              <w:right w:val="outset" w:sz="6" w:space="0" w:color="auto"/>
            </w:tcBorders>
            <w:hideMark/>
          </w:tcPr>
          <w:p w14:paraId="43BD0A78" w14:textId="77777777" w:rsidR="00E5323B" w:rsidRPr="009412A4" w:rsidRDefault="001C00D1" w:rsidP="00E5323B">
            <w:pPr>
              <w:spacing w:after="0" w:line="240" w:lineRule="auto"/>
              <w:rPr>
                <w:rFonts w:ascii="Times New Roman" w:eastAsia="Times New Roman" w:hAnsi="Times New Roman" w:cs="Times New Roman"/>
                <w:iCs/>
                <w:sz w:val="24"/>
                <w:szCs w:val="24"/>
                <w:lang w:eastAsia="lv-LV"/>
              </w:rPr>
            </w:pPr>
            <w:r w:rsidRPr="009412A4">
              <w:rPr>
                <w:rFonts w:ascii="Times New Roman" w:eastAsia="Times New Roman" w:hAnsi="Times New Roman" w:cs="Times New Roman"/>
                <w:iCs/>
                <w:sz w:val="24"/>
                <w:szCs w:val="24"/>
                <w:lang w:eastAsia="lv-LV"/>
              </w:rPr>
              <w:t>Mērķis, risinājums un projekta spēkā stāšanās laiks (500 zīmes bez atstarpēm)</w:t>
            </w:r>
          </w:p>
        </w:tc>
        <w:tc>
          <w:tcPr>
            <w:tcW w:w="5677" w:type="dxa"/>
            <w:tcBorders>
              <w:top w:val="outset" w:sz="6" w:space="0" w:color="auto"/>
              <w:left w:val="outset" w:sz="6" w:space="0" w:color="auto"/>
              <w:bottom w:val="outset" w:sz="6" w:space="0" w:color="auto"/>
              <w:right w:val="outset" w:sz="6" w:space="0" w:color="auto"/>
            </w:tcBorders>
            <w:hideMark/>
          </w:tcPr>
          <w:p w14:paraId="46476740" w14:textId="77777777" w:rsidR="009412A4" w:rsidRPr="004D1FDA" w:rsidRDefault="001C00D1" w:rsidP="004D1FD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4D1FDA">
              <w:rPr>
                <w:rFonts w:ascii="Times New Roman" w:eastAsia="Times New Roman" w:hAnsi="Times New Roman" w:cs="Times New Roman"/>
                <w:iCs/>
                <w:sz w:val="24"/>
                <w:szCs w:val="24"/>
                <w:lang w:eastAsia="lv-LV"/>
              </w:rPr>
              <w:t xml:space="preserve">Noteikumu projekta mērķis ir mazināt infekciju slimību </w:t>
            </w:r>
            <w:r w:rsidR="00D77DF6" w:rsidRPr="004D1FDA">
              <w:rPr>
                <w:rFonts w:ascii="Times New Roman" w:eastAsia="Times New Roman" w:hAnsi="Times New Roman" w:cs="Times New Roman"/>
                <w:iCs/>
                <w:sz w:val="24"/>
                <w:szCs w:val="24"/>
                <w:lang w:eastAsia="lv-LV"/>
              </w:rPr>
              <w:t xml:space="preserve">t.sk. </w:t>
            </w:r>
            <w:r w:rsidR="00D77DF6" w:rsidRPr="009412A4">
              <w:rPr>
                <w:rFonts w:ascii="Times New Roman" w:eastAsia="Times New Roman" w:hAnsi="Times New Roman" w:cs="Times New Roman"/>
                <w:iCs/>
                <w:sz w:val="24"/>
                <w:szCs w:val="24"/>
                <w:lang w:eastAsia="lv-LV"/>
              </w:rPr>
              <w:t>vīrushepatītu  B un C</w:t>
            </w:r>
            <w:r w:rsidR="00D77DF6" w:rsidRPr="004D1FDA">
              <w:rPr>
                <w:rFonts w:ascii="Times New Roman" w:eastAsia="Times New Roman" w:hAnsi="Times New Roman" w:cs="Times New Roman"/>
                <w:iCs/>
                <w:sz w:val="24"/>
                <w:szCs w:val="24"/>
                <w:lang w:eastAsia="lv-LV"/>
              </w:rPr>
              <w:t xml:space="preserve"> </w:t>
            </w:r>
            <w:r w:rsidR="001D5052">
              <w:rPr>
                <w:rFonts w:ascii="Times New Roman" w:eastAsia="Times New Roman" w:hAnsi="Times New Roman" w:cs="Times New Roman"/>
                <w:iCs/>
                <w:sz w:val="24"/>
                <w:szCs w:val="24"/>
                <w:lang w:eastAsia="lv-LV"/>
              </w:rPr>
              <w:t xml:space="preserve">saslimšanas </w:t>
            </w:r>
            <w:r w:rsidRPr="004D1FDA">
              <w:rPr>
                <w:rFonts w:ascii="Times New Roman" w:eastAsia="Times New Roman" w:hAnsi="Times New Roman" w:cs="Times New Roman"/>
                <w:iCs/>
                <w:sz w:val="24"/>
                <w:szCs w:val="24"/>
                <w:lang w:eastAsia="lv-LV"/>
              </w:rPr>
              <w:t>risku un nodrošināt drošākus skaistumkopšanas pakalpojumus patērētājiem</w:t>
            </w:r>
            <w:r w:rsidR="004D1FDA" w:rsidRPr="004D1FDA">
              <w:rPr>
                <w:rFonts w:ascii="Times New Roman" w:eastAsia="Times New Roman" w:hAnsi="Times New Roman" w:cs="Times New Roman"/>
                <w:iCs/>
                <w:sz w:val="24"/>
                <w:szCs w:val="24"/>
                <w:lang w:eastAsia="lv-LV"/>
              </w:rPr>
              <w:t>, ierobežot nekvalitatīvu instrumentu apstrādes ierīču izmantošanu.</w:t>
            </w:r>
          </w:p>
          <w:p w14:paraId="3C50CAEE" w14:textId="7CBDD272" w:rsidR="008157E8" w:rsidRDefault="001C00D1" w:rsidP="008157E8">
            <w:pPr>
              <w:pStyle w:val="Standard"/>
              <w:jc w:val="both"/>
              <w:rPr>
                <w:iCs/>
                <w:kern w:val="0"/>
                <w:sz w:val="24"/>
                <w:szCs w:val="24"/>
                <w:lang w:eastAsia="lv-LV"/>
              </w:rPr>
            </w:pPr>
            <w:r>
              <w:rPr>
                <w:iCs/>
                <w:kern w:val="0"/>
                <w:sz w:val="24"/>
                <w:szCs w:val="24"/>
                <w:lang w:eastAsia="lv-LV"/>
              </w:rPr>
              <w:t xml:space="preserve">     </w:t>
            </w:r>
            <w:r w:rsidR="00D77DF6" w:rsidRPr="008157E8">
              <w:rPr>
                <w:iCs/>
                <w:kern w:val="0"/>
                <w:sz w:val="24"/>
                <w:szCs w:val="24"/>
                <w:lang w:eastAsia="lv-LV"/>
              </w:rPr>
              <w:t>T</w:t>
            </w:r>
            <w:r w:rsidR="009412A4" w:rsidRPr="008157E8">
              <w:rPr>
                <w:iCs/>
                <w:kern w:val="0"/>
                <w:sz w:val="24"/>
                <w:szCs w:val="24"/>
                <w:lang w:eastAsia="lv-LV"/>
              </w:rPr>
              <w:t>iek apvienots un papildināts Ministru kabineta 2001.gada 16.janvāra noteikumu Nr.22 „Noteikumi par higiēnas prasībām kosmētiskajiem kabinetiem” un 2009.gada 27.janvāra noteikumu Nr.71 „Noteikumi par higiēnas prasībām frizētavām”  normatīvais regulējums</w:t>
            </w:r>
            <w:r w:rsidR="00D77DF6" w:rsidRPr="008157E8">
              <w:rPr>
                <w:iCs/>
                <w:kern w:val="0"/>
                <w:sz w:val="24"/>
                <w:szCs w:val="24"/>
                <w:lang w:eastAsia="lv-LV"/>
              </w:rPr>
              <w:t>.</w:t>
            </w:r>
            <w:r w:rsidRPr="008157E8">
              <w:rPr>
                <w:iCs/>
                <w:kern w:val="0"/>
                <w:sz w:val="24"/>
                <w:szCs w:val="24"/>
                <w:lang w:eastAsia="lv-LV"/>
              </w:rPr>
              <w:t xml:space="preserve"> </w:t>
            </w:r>
          </w:p>
          <w:p w14:paraId="0285EDA6" w14:textId="03C2C56F" w:rsidR="009412A4" w:rsidRPr="008157E8" w:rsidRDefault="001C00D1" w:rsidP="008157E8">
            <w:pPr>
              <w:pStyle w:val="Standard"/>
              <w:jc w:val="both"/>
              <w:rPr>
                <w:rFonts w:asciiTheme="minorHAnsi" w:eastAsiaTheme="minorHAnsi" w:hAnsiTheme="minorHAnsi" w:cstheme="minorBidi"/>
                <w:sz w:val="28"/>
                <w:szCs w:val="28"/>
              </w:rPr>
            </w:pPr>
            <w:r w:rsidRPr="008157E8">
              <w:rPr>
                <w:iCs/>
                <w:kern w:val="0"/>
                <w:sz w:val="24"/>
                <w:szCs w:val="24"/>
                <w:lang w:eastAsia="lv-LV"/>
              </w:rPr>
              <w:t xml:space="preserve">Ministru kabineta noteikumi stājas spēkā </w:t>
            </w:r>
            <w:r w:rsidR="00983A12" w:rsidRPr="00B96303">
              <w:rPr>
                <w:sz w:val="24"/>
                <w:szCs w:val="24"/>
              </w:rPr>
              <w:t>2018. gada 1</w:t>
            </w:r>
            <w:r w:rsidR="00CB7F48">
              <w:rPr>
                <w:sz w:val="24"/>
                <w:szCs w:val="24"/>
              </w:rPr>
              <w:t>0</w:t>
            </w:r>
            <w:r w:rsidR="00983A12" w:rsidRPr="00B96303">
              <w:rPr>
                <w:sz w:val="24"/>
                <w:szCs w:val="24"/>
              </w:rPr>
              <w:t>. oktobr</w:t>
            </w:r>
            <w:r w:rsidR="00CC6ACF" w:rsidRPr="00B96303">
              <w:rPr>
                <w:sz w:val="24"/>
                <w:szCs w:val="24"/>
              </w:rPr>
              <w:t>ī</w:t>
            </w:r>
            <w:r w:rsidR="00983A12" w:rsidRPr="009F712D">
              <w:rPr>
                <w:sz w:val="24"/>
                <w:szCs w:val="24"/>
              </w:rPr>
              <w:t xml:space="preserve">, bet </w:t>
            </w:r>
            <w:r w:rsidR="00983A12" w:rsidRPr="009F712D">
              <w:rPr>
                <w:bCs/>
                <w:sz w:val="24"/>
                <w:szCs w:val="24"/>
              </w:rPr>
              <w:t xml:space="preserve">noteikumu </w:t>
            </w:r>
            <w:r w:rsidR="00CB7F48">
              <w:rPr>
                <w:bCs/>
                <w:sz w:val="24"/>
                <w:szCs w:val="24"/>
              </w:rPr>
              <w:t>33</w:t>
            </w:r>
            <w:r w:rsidR="00D60B3E" w:rsidRPr="009F712D">
              <w:rPr>
                <w:bCs/>
                <w:sz w:val="24"/>
                <w:szCs w:val="24"/>
              </w:rPr>
              <w:t>.,</w:t>
            </w:r>
            <w:r w:rsidR="00CB7F48">
              <w:rPr>
                <w:bCs/>
                <w:sz w:val="24"/>
                <w:szCs w:val="24"/>
              </w:rPr>
              <w:t>35</w:t>
            </w:r>
            <w:r w:rsidR="00983A12" w:rsidRPr="009F712D">
              <w:rPr>
                <w:bCs/>
                <w:sz w:val="24"/>
                <w:szCs w:val="24"/>
              </w:rPr>
              <w:t>.</w:t>
            </w:r>
            <w:r w:rsidR="00D60B3E" w:rsidRPr="009F712D">
              <w:rPr>
                <w:bCs/>
                <w:sz w:val="24"/>
                <w:szCs w:val="24"/>
              </w:rPr>
              <w:t>,</w:t>
            </w:r>
            <w:r w:rsidR="00EC6545" w:rsidRPr="009F712D">
              <w:rPr>
                <w:bCs/>
                <w:sz w:val="24"/>
                <w:szCs w:val="24"/>
              </w:rPr>
              <w:t>4</w:t>
            </w:r>
            <w:r w:rsidR="00CB7F48">
              <w:rPr>
                <w:bCs/>
                <w:sz w:val="24"/>
                <w:szCs w:val="24"/>
              </w:rPr>
              <w:t>0</w:t>
            </w:r>
            <w:r w:rsidR="00D60B3E" w:rsidRPr="009F712D">
              <w:rPr>
                <w:bCs/>
                <w:sz w:val="24"/>
                <w:szCs w:val="24"/>
              </w:rPr>
              <w:t>.</w:t>
            </w:r>
            <w:r w:rsidR="00B85405" w:rsidRPr="009F712D">
              <w:rPr>
                <w:bCs/>
                <w:sz w:val="24"/>
                <w:szCs w:val="24"/>
              </w:rPr>
              <w:t>,</w:t>
            </w:r>
            <w:r w:rsidR="00EC6545" w:rsidRPr="009F712D">
              <w:rPr>
                <w:bCs/>
                <w:sz w:val="24"/>
                <w:szCs w:val="24"/>
              </w:rPr>
              <w:t>4</w:t>
            </w:r>
            <w:r w:rsidR="00CB7F48">
              <w:rPr>
                <w:bCs/>
                <w:sz w:val="24"/>
                <w:szCs w:val="24"/>
              </w:rPr>
              <w:t>2</w:t>
            </w:r>
            <w:r w:rsidR="00983A12" w:rsidRPr="009F712D">
              <w:rPr>
                <w:bCs/>
                <w:sz w:val="24"/>
                <w:szCs w:val="24"/>
              </w:rPr>
              <w:t xml:space="preserve">. punkts </w:t>
            </w:r>
            <w:r w:rsidR="00B85405" w:rsidRPr="009F712D">
              <w:rPr>
                <w:bCs/>
                <w:sz w:val="24"/>
                <w:szCs w:val="24"/>
              </w:rPr>
              <w:t xml:space="preserve">un </w:t>
            </w:r>
            <w:r w:rsidR="00CB7F48">
              <w:rPr>
                <w:bCs/>
                <w:sz w:val="24"/>
                <w:szCs w:val="24"/>
              </w:rPr>
              <w:t>34</w:t>
            </w:r>
            <w:r w:rsidR="00B85405" w:rsidRPr="009F712D">
              <w:rPr>
                <w:bCs/>
                <w:sz w:val="24"/>
                <w:szCs w:val="24"/>
              </w:rPr>
              <w:t xml:space="preserve">. punktā noteiktā prasība attiecībā uz darba piederumu apstrādi saskaņā ar </w:t>
            </w:r>
            <w:r w:rsidR="00CB7F48">
              <w:rPr>
                <w:bCs/>
                <w:sz w:val="24"/>
                <w:szCs w:val="24"/>
              </w:rPr>
              <w:t>33</w:t>
            </w:r>
            <w:r w:rsidR="00B85405" w:rsidRPr="009F712D">
              <w:rPr>
                <w:bCs/>
                <w:sz w:val="24"/>
                <w:szCs w:val="24"/>
              </w:rPr>
              <w:t xml:space="preserve">. punktā minēto tīrīšanas, dezinfekcijas un sterilizācijas plānu </w:t>
            </w:r>
            <w:r w:rsidR="00983A12" w:rsidRPr="009F712D">
              <w:rPr>
                <w:bCs/>
                <w:sz w:val="24"/>
                <w:szCs w:val="24"/>
              </w:rPr>
              <w:t>stājas spēkā 2019. gada 1. </w:t>
            </w:r>
            <w:r w:rsidR="00983A12" w:rsidRPr="009F712D">
              <w:rPr>
                <w:sz w:val="24"/>
                <w:szCs w:val="24"/>
              </w:rPr>
              <w:t>oktobr</w:t>
            </w:r>
            <w:r w:rsidR="00CC6ACF" w:rsidRPr="009F712D">
              <w:rPr>
                <w:sz w:val="24"/>
                <w:szCs w:val="24"/>
              </w:rPr>
              <w:t>ī</w:t>
            </w:r>
            <w:r w:rsidR="00983A12" w:rsidRPr="009F712D">
              <w:rPr>
                <w:sz w:val="24"/>
                <w:szCs w:val="24"/>
              </w:rPr>
              <w:t>.</w:t>
            </w:r>
            <w:r w:rsidR="00983A12">
              <w:t xml:space="preserve"> </w:t>
            </w:r>
          </w:p>
        </w:tc>
      </w:tr>
    </w:tbl>
    <w:p w14:paraId="3764C19E" w14:textId="77777777" w:rsidR="00E5323B" w:rsidRPr="009412A4" w:rsidRDefault="001C00D1" w:rsidP="00E5323B">
      <w:pPr>
        <w:spacing w:after="0" w:line="240" w:lineRule="auto"/>
        <w:rPr>
          <w:rFonts w:ascii="Times New Roman" w:eastAsia="Times New Roman" w:hAnsi="Times New Roman" w:cs="Times New Roman"/>
          <w:iCs/>
          <w:sz w:val="24"/>
          <w:szCs w:val="24"/>
          <w:lang w:eastAsia="lv-LV"/>
        </w:rPr>
      </w:pPr>
      <w:r w:rsidRPr="009412A4">
        <w:rPr>
          <w:rFonts w:ascii="Times New Roman" w:eastAsia="Times New Roman" w:hAnsi="Times New Roman" w:cs="Times New Roman"/>
          <w:iCs/>
          <w:sz w:val="24"/>
          <w:szCs w:val="24"/>
          <w:lang w:eastAsia="lv-LV"/>
        </w:rPr>
        <w:t xml:space="preserve">  </w:t>
      </w:r>
    </w:p>
    <w:tbl>
      <w:tblPr>
        <w:tblW w:w="9143"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2826"/>
        <w:gridCol w:w="5714"/>
      </w:tblGrid>
      <w:tr w:rsidR="002A1440" w14:paraId="44733905" w14:textId="77777777" w:rsidTr="004D1FDA">
        <w:trPr>
          <w:tblCellSpacing w:w="14" w:type="dxa"/>
        </w:trPr>
        <w:tc>
          <w:tcPr>
            <w:tcW w:w="9087" w:type="dxa"/>
            <w:gridSpan w:val="3"/>
            <w:tcBorders>
              <w:top w:val="outset" w:sz="6" w:space="0" w:color="auto"/>
              <w:left w:val="outset" w:sz="6" w:space="0" w:color="auto"/>
              <w:bottom w:val="outset" w:sz="6" w:space="0" w:color="auto"/>
              <w:right w:val="outset" w:sz="6" w:space="0" w:color="auto"/>
            </w:tcBorders>
            <w:vAlign w:val="center"/>
            <w:hideMark/>
          </w:tcPr>
          <w:p w14:paraId="2F64ADFB"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sv-SE" w:eastAsia="lv-LV"/>
              </w:rPr>
            </w:pPr>
            <w:r w:rsidRPr="009412A4">
              <w:rPr>
                <w:rFonts w:ascii="Times New Roman" w:eastAsia="Times New Roman" w:hAnsi="Times New Roman" w:cs="Times New Roman"/>
                <w:b/>
                <w:bCs/>
                <w:iCs/>
                <w:sz w:val="24"/>
                <w:szCs w:val="24"/>
                <w:lang w:val="sv-SE" w:eastAsia="lv-LV"/>
              </w:rPr>
              <w:t>I. Tiesību akta projekta izstrādes nepieciešamība</w:t>
            </w:r>
          </w:p>
        </w:tc>
      </w:tr>
      <w:tr w:rsidR="002A1440" w14:paraId="02533649" w14:textId="77777777" w:rsidTr="004D1FD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135F4F8F"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2798" w:type="dxa"/>
            <w:tcBorders>
              <w:top w:val="outset" w:sz="6" w:space="0" w:color="auto"/>
              <w:left w:val="outset" w:sz="6" w:space="0" w:color="auto"/>
              <w:bottom w:val="outset" w:sz="6" w:space="0" w:color="auto"/>
              <w:right w:val="outset" w:sz="6" w:space="0" w:color="auto"/>
            </w:tcBorders>
            <w:hideMark/>
          </w:tcPr>
          <w:p w14:paraId="4A7BD327"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Pamatojums</w:t>
            </w:r>
          </w:p>
        </w:tc>
        <w:tc>
          <w:tcPr>
            <w:tcW w:w="5672" w:type="dxa"/>
            <w:tcBorders>
              <w:top w:val="outset" w:sz="6" w:space="0" w:color="auto"/>
              <w:left w:val="outset" w:sz="6" w:space="0" w:color="auto"/>
              <w:bottom w:val="outset" w:sz="6" w:space="0" w:color="auto"/>
              <w:right w:val="outset" w:sz="6" w:space="0" w:color="auto"/>
            </w:tcBorders>
            <w:hideMark/>
          </w:tcPr>
          <w:p w14:paraId="0B604D79" w14:textId="4BCB397A" w:rsidR="00D77DF6" w:rsidRDefault="001C00D1" w:rsidP="00D77DF6">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r w:rsidRPr="00D77DF6">
              <w:rPr>
                <w:rFonts w:ascii="Times New Roman" w:eastAsia="Times New Roman" w:hAnsi="Times New Roman" w:cs="Times New Roman"/>
                <w:iCs/>
                <w:sz w:val="24"/>
                <w:szCs w:val="24"/>
                <w:lang w:val="en-US" w:eastAsia="lv-LV"/>
              </w:rPr>
              <w:t>Ministru kabineta noteikumu projekts „Higiēnas prasības skaistumkopšanas pakalpojumu sniegšanai” (turpmāk – Projekts) izstrādāts pamatojoties uz Epidemioloģiskās drošības likuma (turpmāk – Likums) 38.</w:t>
            </w:r>
            <w:r w:rsidRPr="00D77DF6">
              <w:rPr>
                <w:rFonts w:ascii="Times New Roman" w:eastAsia="Times New Roman" w:hAnsi="Times New Roman" w:cs="Times New Roman"/>
                <w:iCs/>
                <w:sz w:val="24"/>
                <w:szCs w:val="24"/>
                <w:vertAlign w:val="superscript"/>
                <w:lang w:val="en-US" w:eastAsia="lv-LV"/>
              </w:rPr>
              <w:t>1</w:t>
            </w:r>
            <w:r w:rsidRPr="00D77DF6">
              <w:rPr>
                <w:rFonts w:ascii="Times New Roman" w:eastAsia="Times New Roman" w:hAnsi="Times New Roman" w:cs="Times New Roman"/>
                <w:sz w:val="24"/>
                <w:szCs w:val="24"/>
                <w:lang w:val="en-US" w:eastAsia="lv-LV"/>
              </w:rPr>
              <w:t> </w:t>
            </w:r>
            <w:r w:rsidRPr="00D77DF6">
              <w:rPr>
                <w:rFonts w:ascii="Times New Roman" w:eastAsia="Times New Roman" w:hAnsi="Times New Roman" w:cs="Times New Roman"/>
                <w:iCs/>
                <w:sz w:val="24"/>
                <w:szCs w:val="24"/>
                <w:lang w:val="en-US" w:eastAsia="lv-LV"/>
              </w:rPr>
              <w:t xml:space="preserve">panta pirmo </w:t>
            </w:r>
            <w:r w:rsidR="00983A12" w:rsidRPr="00B96303">
              <w:rPr>
                <w:rFonts w:ascii="Times New Roman" w:eastAsia="Times New Roman" w:hAnsi="Times New Roman" w:cs="Times New Roman"/>
                <w:iCs/>
                <w:sz w:val="24"/>
                <w:szCs w:val="24"/>
                <w:lang w:val="en-US" w:eastAsia="lv-LV"/>
              </w:rPr>
              <w:t>un trešo</w:t>
            </w:r>
            <w:r w:rsidR="00983A12">
              <w:rPr>
                <w:rFonts w:ascii="Times New Roman" w:eastAsia="Times New Roman" w:hAnsi="Times New Roman" w:cs="Times New Roman"/>
                <w:iCs/>
                <w:sz w:val="24"/>
                <w:szCs w:val="24"/>
                <w:lang w:val="en-US" w:eastAsia="lv-LV"/>
              </w:rPr>
              <w:t xml:space="preserve"> </w:t>
            </w:r>
            <w:r w:rsidRPr="00D77DF6">
              <w:rPr>
                <w:rFonts w:ascii="Times New Roman" w:eastAsia="Times New Roman" w:hAnsi="Times New Roman" w:cs="Times New Roman"/>
                <w:iCs/>
                <w:sz w:val="24"/>
                <w:szCs w:val="24"/>
                <w:lang w:val="en-US" w:eastAsia="lv-LV"/>
              </w:rPr>
              <w:t>daļu.</w:t>
            </w:r>
          </w:p>
          <w:p w14:paraId="0888C751" w14:textId="621CF15D" w:rsidR="001D5052" w:rsidRPr="00FB3A29" w:rsidRDefault="001C00D1" w:rsidP="00D77DF6">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r w:rsidR="00FB3A29" w:rsidRPr="00FB3A29">
              <w:rPr>
                <w:rFonts w:ascii="Times New Roman" w:eastAsia="Times New Roman" w:hAnsi="Times New Roman" w:cs="Times New Roman"/>
                <w:iCs/>
                <w:sz w:val="24"/>
                <w:szCs w:val="24"/>
                <w:lang w:val="en-US" w:eastAsia="lv-LV"/>
              </w:rPr>
              <w:t>2018.</w:t>
            </w:r>
            <w:r w:rsidR="00FB3A29">
              <w:rPr>
                <w:rFonts w:ascii="Times New Roman" w:eastAsia="Times New Roman" w:hAnsi="Times New Roman" w:cs="Times New Roman"/>
                <w:iCs/>
                <w:sz w:val="24"/>
                <w:szCs w:val="24"/>
                <w:lang w:val="en-US" w:eastAsia="lv-LV"/>
              </w:rPr>
              <w:t> </w:t>
            </w:r>
            <w:r w:rsidR="00FB3A29" w:rsidRPr="00FB3A29">
              <w:rPr>
                <w:rFonts w:ascii="Times New Roman" w:eastAsia="Times New Roman" w:hAnsi="Times New Roman" w:cs="Times New Roman"/>
                <w:iCs/>
                <w:sz w:val="24"/>
                <w:szCs w:val="24"/>
                <w:lang w:val="en-US" w:eastAsia="lv-LV"/>
              </w:rPr>
              <w:t xml:space="preserve">gada </w:t>
            </w:r>
            <w:r w:rsidR="00983A12" w:rsidRPr="00B96303">
              <w:rPr>
                <w:rFonts w:ascii="Times New Roman" w:eastAsia="Times New Roman" w:hAnsi="Times New Roman" w:cs="Times New Roman"/>
                <w:iCs/>
                <w:sz w:val="24"/>
                <w:szCs w:val="24"/>
                <w:lang w:val="en-US" w:eastAsia="lv-LV"/>
              </w:rPr>
              <w:t>19.</w:t>
            </w:r>
            <w:r w:rsidR="00B96303" w:rsidRPr="00B96303">
              <w:rPr>
                <w:rFonts w:ascii="Times New Roman" w:eastAsia="Times New Roman" w:hAnsi="Times New Roman" w:cs="Times New Roman"/>
                <w:iCs/>
                <w:sz w:val="24"/>
                <w:szCs w:val="24"/>
                <w:lang w:val="en-US" w:eastAsia="lv-LV"/>
              </w:rPr>
              <w:t> </w:t>
            </w:r>
            <w:r w:rsidR="00983A12" w:rsidRPr="00B96303">
              <w:rPr>
                <w:rFonts w:ascii="Times New Roman" w:eastAsia="Times New Roman" w:hAnsi="Times New Roman" w:cs="Times New Roman"/>
                <w:iCs/>
                <w:sz w:val="24"/>
                <w:szCs w:val="24"/>
                <w:lang w:val="en-US" w:eastAsia="lv-LV"/>
              </w:rPr>
              <w:t>aprīlī</w:t>
            </w:r>
            <w:r w:rsidR="00FB3A29" w:rsidRPr="00FB3A29">
              <w:rPr>
                <w:rFonts w:ascii="Times New Roman" w:eastAsia="Times New Roman" w:hAnsi="Times New Roman" w:cs="Times New Roman"/>
                <w:iCs/>
                <w:sz w:val="24"/>
                <w:szCs w:val="24"/>
                <w:lang w:val="en-US" w:eastAsia="lv-LV"/>
              </w:rPr>
              <w:t xml:space="preserve"> </w:t>
            </w:r>
            <w:r w:rsidRPr="00FB3A29">
              <w:rPr>
                <w:rFonts w:ascii="Times New Roman" w:eastAsia="Times New Roman" w:hAnsi="Times New Roman" w:cs="Times New Roman"/>
                <w:iCs/>
                <w:sz w:val="24"/>
                <w:szCs w:val="24"/>
                <w:lang w:val="en-US" w:eastAsia="lv-LV"/>
              </w:rPr>
              <w:t xml:space="preserve">Saeimā </w:t>
            </w:r>
            <w:r w:rsidR="00983A12" w:rsidRPr="00B96303">
              <w:rPr>
                <w:rFonts w:ascii="Times New Roman" w:eastAsia="Times New Roman" w:hAnsi="Times New Roman" w:cs="Times New Roman"/>
                <w:iCs/>
                <w:sz w:val="24"/>
                <w:szCs w:val="24"/>
                <w:lang w:val="en-US" w:eastAsia="lv-LV"/>
              </w:rPr>
              <w:t>3</w:t>
            </w:r>
            <w:r w:rsidRPr="00FB3A29">
              <w:rPr>
                <w:rFonts w:ascii="Times New Roman" w:eastAsia="Times New Roman" w:hAnsi="Times New Roman" w:cs="Times New Roman"/>
                <w:iCs/>
                <w:sz w:val="24"/>
                <w:szCs w:val="24"/>
                <w:lang w:val="en-US" w:eastAsia="lv-LV"/>
              </w:rPr>
              <w:t>.</w:t>
            </w:r>
            <w:r w:rsidR="00FB3A29">
              <w:rPr>
                <w:rFonts w:ascii="Times New Roman" w:eastAsia="Times New Roman" w:hAnsi="Times New Roman" w:cs="Times New Roman"/>
                <w:iCs/>
                <w:sz w:val="24"/>
                <w:szCs w:val="24"/>
                <w:lang w:val="en-US" w:eastAsia="lv-LV"/>
              </w:rPr>
              <w:t> </w:t>
            </w:r>
            <w:r w:rsidRPr="00FB3A29">
              <w:rPr>
                <w:rFonts w:ascii="Times New Roman" w:eastAsia="Times New Roman" w:hAnsi="Times New Roman" w:cs="Times New Roman"/>
                <w:iCs/>
                <w:sz w:val="24"/>
                <w:szCs w:val="24"/>
                <w:lang w:val="en-US" w:eastAsia="lv-LV"/>
              </w:rPr>
              <w:t xml:space="preserve">lasījumā tika </w:t>
            </w:r>
            <w:r w:rsidR="00983A12" w:rsidRPr="00B96303">
              <w:rPr>
                <w:rFonts w:ascii="Times New Roman" w:eastAsia="Times New Roman" w:hAnsi="Times New Roman" w:cs="Times New Roman"/>
                <w:iCs/>
                <w:sz w:val="24"/>
                <w:szCs w:val="24"/>
                <w:lang w:val="en-US" w:eastAsia="lv-LV"/>
              </w:rPr>
              <w:t>pieņemts</w:t>
            </w:r>
            <w:r w:rsidR="00983A12" w:rsidRPr="00FB3A29">
              <w:rPr>
                <w:rFonts w:ascii="Times New Roman" w:eastAsia="Times New Roman" w:hAnsi="Times New Roman" w:cs="Times New Roman"/>
                <w:iCs/>
                <w:sz w:val="24"/>
                <w:szCs w:val="24"/>
                <w:lang w:val="en-US" w:eastAsia="lv-LV"/>
              </w:rPr>
              <w:t xml:space="preserve"> </w:t>
            </w:r>
            <w:r w:rsidRPr="00FB3A29">
              <w:rPr>
                <w:rFonts w:ascii="Times New Roman" w:hAnsi="Times New Roman" w:cs="Times New Roman"/>
                <w:sz w:val="24"/>
                <w:szCs w:val="24"/>
              </w:rPr>
              <w:t>likumprojekts “Grozījumi Epidemioloģiskās drošības likumā”</w:t>
            </w:r>
            <w:r w:rsidR="00FB3A29">
              <w:rPr>
                <w:rFonts w:ascii="Times New Roman" w:hAnsi="Times New Roman" w:cs="Times New Roman"/>
                <w:sz w:val="24"/>
                <w:szCs w:val="24"/>
              </w:rPr>
              <w:t xml:space="preserve"> </w:t>
            </w:r>
            <w:r w:rsidRPr="00FB3A29">
              <w:rPr>
                <w:rFonts w:ascii="Times New Roman" w:hAnsi="Times New Roman" w:cs="Times New Roman"/>
                <w:sz w:val="24"/>
                <w:szCs w:val="24"/>
              </w:rPr>
              <w:t>(1080/Lp12), kura</w:t>
            </w:r>
            <w:r w:rsidR="00FB3A29" w:rsidRPr="00FB3A29">
              <w:rPr>
                <w:rFonts w:ascii="Times New Roman" w:hAnsi="Times New Roman" w:cs="Times New Roman"/>
                <w:sz w:val="24"/>
                <w:szCs w:val="24"/>
              </w:rPr>
              <w:t xml:space="preserve"> 13.</w:t>
            </w:r>
            <w:r w:rsidR="00FB3A29">
              <w:rPr>
                <w:rFonts w:ascii="Times New Roman" w:hAnsi="Times New Roman" w:cs="Times New Roman"/>
                <w:sz w:val="24"/>
                <w:szCs w:val="24"/>
              </w:rPr>
              <w:t> </w:t>
            </w:r>
            <w:r w:rsidR="00FB3A29" w:rsidRPr="00FB3A29">
              <w:rPr>
                <w:rFonts w:ascii="Times New Roman" w:hAnsi="Times New Roman" w:cs="Times New Roman"/>
                <w:sz w:val="24"/>
                <w:szCs w:val="24"/>
              </w:rPr>
              <w:t xml:space="preserve">punkts paredz papildināt Likuma </w:t>
            </w:r>
            <w:r w:rsidR="00FB3A29" w:rsidRPr="00FB3A29">
              <w:rPr>
                <w:rFonts w:ascii="Times New Roman" w:eastAsia="Times New Roman" w:hAnsi="Times New Roman" w:cs="Times New Roman"/>
                <w:iCs/>
                <w:sz w:val="24"/>
                <w:szCs w:val="24"/>
                <w:lang w:val="en-US" w:eastAsia="lv-LV"/>
              </w:rPr>
              <w:t>38.</w:t>
            </w:r>
            <w:r w:rsidR="00FB3A29" w:rsidRPr="00FB3A29">
              <w:rPr>
                <w:rFonts w:ascii="Times New Roman" w:eastAsia="Times New Roman" w:hAnsi="Times New Roman" w:cs="Times New Roman"/>
                <w:iCs/>
                <w:sz w:val="24"/>
                <w:szCs w:val="24"/>
                <w:vertAlign w:val="superscript"/>
                <w:lang w:val="en-US" w:eastAsia="lv-LV"/>
              </w:rPr>
              <w:t>1</w:t>
            </w:r>
            <w:r w:rsidR="00FB3A29" w:rsidRPr="00FB3A29">
              <w:rPr>
                <w:rFonts w:ascii="Times New Roman" w:eastAsia="Times New Roman" w:hAnsi="Times New Roman" w:cs="Times New Roman"/>
                <w:sz w:val="24"/>
                <w:szCs w:val="24"/>
                <w:lang w:val="en-US" w:eastAsia="lv-LV"/>
              </w:rPr>
              <w:t> </w:t>
            </w:r>
            <w:r w:rsidR="00FB3A29" w:rsidRPr="00FB3A29">
              <w:rPr>
                <w:rFonts w:ascii="Times New Roman" w:eastAsia="Times New Roman" w:hAnsi="Times New Roman" w:cs="Times New Roman"/>
                <w:iCs/>
                <w:sz w:val="24"/>
                <w:szCs w:val="24"/>
                <w:lang w:val="en-US" w:eastAsia="lv-LV"/>
              </w:rPr>
              <w:t xml:space="preserve">pantu ar trešo daļu, paredzot iespēju Ministru kabinetam noteikt </w:t>
            </w:r>
            <w:r w:rsidR="00FB3A29" w:rsidRPr="00FB3A29">
              <w:rPr>
                <w:rFonts w:ascii="Times New Roman" w:hAnsi="Times New Roman" w:cs="Times New Roman"/>
                <w:sz w:val="24"/>
                <w:szCs w:val="24"/>
              </w:rPr>
              <w:t>prasības paaugstināta riska subjektu nodarbināto personu kompetencei higiēnas jomā, kārtību, kādā paaugstināta riska subjektu nodarbinātās personas apmācāmas higiēnas jomā un prasības apmācību programmai higiēnas jomā un apliecības izsniedzējam, kā arī apliecības paraugu un tās izsniegšanas kārtību</w:t>
            </w:r>
            <w:r w:rsidR="00FB3A29">
              <w:rPr>
                <w:rFonts w:ascii="Times New Roman" w:hAnsi="Times New Roman" w:cs="Times New Roman"/>
                <w:sz w:val="24"/>
                <w:szCs w:val="24"/>
              </w:rPr>
              <w:t>, kas attiecināms uz Projekta VI. nodaļā ‘</w:t>
            </w:r>
            <w:r w:rsidR="00FB3A29" w:rsidRPr="00FB3A29">
              <w:rPr>
                <w:rFonts w:ascii="Times New Roman" w:hAnsi="Times New Roman" w:cs="Times New Roman"/>
                <w:sz w:val="24"/>
                <w:szCs w:val="24"/>
              </w:rPr>
              <w:t>Prasības pakalpojuma sniedzēja kvalifikācijai</w:t>
            </w:r>
            <w:r w:rsidR="00FB3A29">
              <w:rPr>
                <w:rFonts w:ascii="Times New Roman" w:hAnsi="Times New Roman" w:cs="Times New Roman"/>
                <w:sz w:val="24"/>
                <w:szCs w:val="24"/>
              </w:rPr>
              <w:t>’ iekļauto.</w:t>
            </w:r>
          </w:p>
        </w:tc>
      </w:tr>
      <w:tr w:rsidR="002A1440" w14:paraId="623C4570" w14:textId="77777777" w:rsidTr="004D1FD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4D56496A"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2798" w:type="dxa"/>
            <w:tcBorders>
              <w:top w:val="outset" w:sz="6" w:space="0" w:color="auto"/>
              <w:left w:val="outset" w:sz="6" w:space="0" w:color="auto"/>
              <w:bottom w:val="outset" w:sz="6" w:space="0" w:color="auto"/>
              <w:right w:val="outset" w:sz="6" w:space="0" w:color="auto"/>
            </w:tcBorders>
            <w:hideMark/>
          </w:tcPr>
          <w:p w14:paraId="024B3883" w14:textId="77777777" w:rsidR="00BA2C1D"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p w14:paraId="1AC3AB45" w14:textId="77777777" w:rsidR="00BA2C1D" w:rsidRPr="00BA2C1D" w:rsidRDefault="00BA2C1D" w:rsidP="00BA2C1D">
            <w:pPr>
              <w:rPr>
                <w:rFonts w:ascii="Times New Roman" w:eastAsia="Times New Roman" w:hAnsi="Times New Roman" w:cs="Times New Roman"/>
                <w:sz w:val="24"/>
                <w:szCs w:val="24"/>
                <w:lang w:val="en-US" w:eastAsia="lv-LV"/>
              </w:rPr>
            </w:pPr>
          </w:p>
          <w:p w14:paraId="5F8E39F4" w14:textId="77777777" w:rsidR="00BA2C1D" w:rsidRPr="00BA2C1D" w:rsidRDefault="00BA2C1D" w:rsidP="00BA2C1D">
            <w:pPr>
              <w:rPr>
                <w:rFonts w:ascii="Times New Roman" w:eastAsia="Times New Roman" w:hAnsi="Times New Roman" w:cs="Times New Roman"/>
                <w:sz w:val="24"/>
                <w:szCs w:val="24"/>
                <w:lang w:val="en-US" w:eastAsia="lv-LV"/>
              </w:rPr>
            </w:pPr>
          </w:p>
          <w:p w14:paraId="6E5225D9" w14:textId="77777777" w:rsidR="00D77DF6" w:rsidRPr="00BA2C1D" w:rsidRDefault="00D77DF6" w:rsidP="00BA2C1D">
            <w:pPr>
              <w:ind w:firstLine="720"/>
              <w:rPr>
                <w:rFonts w:ascii="Times New Roman" w:eastAsia="Times New Roman" w:hAnsi="Times New Roman" w:cs="Times New Roman"/>
                <w:sz w:val="24"/>
                <w:szCs w:val="24"/>
                <w:lang w:val="en-US" w:eastAsia="lv-LV"/>
              </w:rPr>
            </w:pPr>
          </w:p>
        </w:tc>
        <w:tc>
          <w:tcPr>
            <w:tcW w:w="5672" w:type="dxa"/>
            <w:tcBorders>
              <w:top w:val="outset" w:sz="6" w:space="0" w:color="auto"/>
              <w:left w:val="outset" w:sz="6" w:space="0" w:color="auto"/>
              <w:bottom w:val="outset" w:sz="6" w:space="0" w:color="auto"/>
              <w:right w:val="outset" w:sz="6" w:space="0" w:color="auto"/>
            </w:tcBorders>
            <w:hideMark/>
          </w:tcPr>
          <w:p w14:paraId="6082D85C" w14:textId="17A521A0" w:rsidR="00D77DF6" w:rsidRPr="00D77DF6" w:rsidRDefault="001C00D1" w:rsidP="00D77DF6">
            <w:pPr>
              <w:spacing w:after="0" w:line="240" w:lineRule="auto"/>
              <w:ind w:firstLine="336"/>
              <w:jc w:val="both"/>
              <w:rPr>
                <w:rFonts w:ascii="Times New Roman" w:hAnsi="Times New Roman" w:cs="Times New Roman"/>
                <w:noProof/>
                <w:sz w:val="24"/>
                <w:szCs w:val="24"/>
              </w:rPr>
            </w:pPr>
            <w:r>
              <w:rPr>
                <w:rFonts w:ascii="Times New Roman" w:hAnsi="Times New Roman" w:cs="Times New Roman"/>
                <w:noProof/>
                <w:sz w:val="24"/>
                <w:szCs w:val="24"/>
              </w:rPr>
              <w:lastRenderedPageBreak/>
              <w:t>L</w:t>
            </w:r>
            <w:r w:rsidR="001F41D5" w:rsidRPr="00D77DF6">
              <w:rPr>
                <w:rFonts w:ascii="Times New Roman" w:hAnsi="Times New Roman" w:cs="Times New Roman"/>
                <w:noProof/>
                <w:sz w:val="24"/>
                <w:szCs w:val="24"/>
              </w:rPr>
              <w:t>ikuma 38.</w:t>
            </w:r>
            <w:r w:rsidR="001F41D5" w:rsidRPr="00D77DF6">
              <w:rPr>
                <w:rFonts w:ascii="Times New Roman" w:hAnsi="Times New Roman" w:cs="Times New Roman"/>
                <w:noProof/>
                <w:sz w:val="24"/>
                <w:szCs w:val="24"/>
                <w:vertAlign w:val="superscript"/>
              </w:rPr>
              <w:t xml:space="preserve">1 </w:t>
            </w:r>
            <w:r w:rsidR="001F41D5" w:rsidRPr="00D77DF6">
              <w:rPr>
                <w:rFonts w:ascii="Times New Roman" w:hAnsi="Times New Roman" w:cs="Times New Roman"/>
                <w:noProof/>
                <w:sz w:val="24"/>
                <w:szCs w:val="24"/>
              </w:rPr>
              <w:t>panta pirmā daļa paredz, ka Ministru kabinets nosaka higiēnas prasības paaugstināta riska subjektiem.</w:t>
            </w:r>
            <w:r w:rsidR="001F41D5" w:rsidRPr="00D77DF6">
              <w:rPr>
                <w:rFonts w:ascii="Times New Roman" w:hAnsi="Times New Roman" w:cs="Times New Roman"/>
                <w:iCs/>
                <w:noProof/>
                <w:sz w:val="24"/>
                <w:szCs w:val="24"/>
              </w:rPr>
              <w:t xml:space="preserve"> </w:t>
            </w:r>
          </w:p>
          <w:p w14:paraId="16B33C3B" w14:textId="77777777" w:rsidR="00D77DF6" w:rsidRPr="00D77DF6" w:rsidRDefault="001C00D1" w:rsidP="004D1FDA">
            <w:pPr>
              <w:spacing w:after="0" w:line="240" w:lineRule="auto"/>
              <w:ind w:firstLine="336"/>
              <w:jc w:val="both"/>
              <w:rPr>
                <w:rFonts w:ascii="Times New Roman" w:hAnsi="Times New Roman" w:cs="Times New Roman"/>
                <w:sz w:val="24"/>
                <w:szCs w:val="24"/>
              </w:rPr>
            </w:pPr>
            <w:r w:rsidRPr="00D77DF6">
              <w:rPr>
                <w:rFonts w:ascii="Times New Roman" w:hAnsi="Times New Roman" w:cs="Times New Roman"/>
                <w:sz w:val="24"/>
                <w:szCs w:val="24"/>
              </w:rPr>
              <w:t xml:space="preserve">Saskaņā ar </w:t>
            </w:r>
            <w:r w:rsidRPr="00D77DF6">
              <w:rPr>
                <w:rFonts w:ascii="Times New Roman" w:hAnsi="Times New Roman" w:cs="Times New Roman"/>
                <w:noProof/>
                <w:sz w:val="24"/>
                <w:szCs w:val="24"/>
              </w:rPr>
              <w:t xml:space="preserve"> Likuma </w:t>
            </w:r>
            <w:r w:rsidRPr="00D77DF6">
              <w:rPr>
                <w:rFonts w:ascii="Times New Roman" w:hAnsi="Times New Roman" w:cs="Times New Roman"/>
                <w:sz w:val="24"/>
                <w:szCs w:val="24"/>
              </w:rPr>
              <w:t xml:space="preserve">1. panta 37. daļā noteikto, </w:t>
            </w:r>
            <w:r w:rsidRPr="00D77DF6">
              <w:rPr>
                <w:rFonts w:ascii="Times New Roman" w:hAnsi="Times New Roman" w:cs="Times New Roman"/>
                <w:bCs/>
                <w:sz w:val="24"/>
                <w:szCs w:val="24"/>
              </w:rPr>
              <w:t>higiēna</w:t>
            </w:r>
            <w:r w:rsidRPr="00D77DF6">
              <w:rPr>
                <w:rFonts w:ascii="Times New Roman" w:hAnsi="Times New Roman" w:cs="Times New Roman"/>
                <w:sz w:val="24"/>
                <w:szCs w:val="24"/>
              </w:rPr>
              <w:t xml:space="preserve"> ir nosacījumu un praktisku pasākumu  kopums, kas nepieciešams, lai samazinātu vai likvidētu vides faktoru (fizikālo, ķīmisko, bioloģisko) iespējami kaitīgo iedarbību, </w:t>
            </w:r>
            <w:r w:rsidRPr="00D77DF6">
              <w:rPr>
                <w:rFonts w:ascii="Times New Roman" w:hAnsi="Times New Roman" w:cs="Times New Roman"/>
                <w:sz w:val="24"/>
                <w:szCs w:val="24"/>
              </w:rPr>
              <w:lastRenderedPageBreak/>
              <w:t xml:space="preserve">garantējot drošu un cilvēka veselībai nekaitīgu vidi un pakalpojumu sniegšanu. </w:t>
            </w:r>
            <w:r w:rsidRPr="00D77DF6">
              <w:rPr>
                <w:rFonts w:ascii="Times New Roman" w:hAnsi="Times New Roman" w:cs="Times New Roman"/>
                <w:noProof/>
                <w:sz w:val="24"/>
                <w:szCs w:val="24"/>
              </w:rPr>
              <w:t xml:space="preserve">Savukārt Likuma 1. panta 32. daļā ir definēts, ka </w:t>
            </w:r>
            <w:r w:rsidRPr="00D77DF6">
              <w:rPr>
                <w:rFonts w:ascii="Times New Roman" w:hAnsi="Times New Roman" w:cs="Times New Roman"/>
                <w:bCs/>
                <w:sz w:val="24"/>
                <w:szCs w:val="24"/>
              </w:rPr>
              <w:t>paaugstināta riska subjekts</w:t>
            </w:r>
            <w:r w:rsidRPr="00D77DF6">
              <w:rPr>
                <w:rFonts w:ascii="Times New Roman" w:hAnsi="Times New Roman" w:cs="Times New Roman"/>
                <w:sz w:val="24"/>
                <w:szCs w:val="24"/>
              </w:rPr>
              <w:t xml:space="preserve"> ir tiesību subjekts, kura darbības veids ir pakalpojumu sniegšana patērētājiem un kura darbība ir saistīta ar veselību ietekmējošo faktoru kaitīgo iedarbību un kurš ir pakļauts epidemioloģisko drošību regulējošo normatīvo aktu prasībām. </w:t>
            </w:r>
          </w:p>
          <w:p w14:paraId="751A721B" w14:textId="77777777" w:rsidR="00D77DF6" w:rsidRPr="00D77DF6" w:rsidRDefault="001C00D1" w:rsidP="004D1FDA">
            <w:pPr>
              <w:spacing w:after="0" w:line="240" w:lineRule="auto"/>
              <w:ind w:firstLine="336"/>
              <w:jc w:val="both"/>
              <w:rPr>
                <w:rFonts w:ascii="Times New Roman" w:hAnsi="Times New Roman" w:cs="Times New Roman"/>
                <w:bCs/>
                <w:noProof/>
                <w:sz w:val="24"/>
                <w:szCs w:val="24"/>
              </w:rPr>
            </w:pPr>
            <w:r w:rsidRPr="00D77DF6">
              <w:rPr>
                <w:rFonts w:ascii="Times New Roman" w:hAnsi="Times New Roman" w:cs="Times New Roman"/>
                <w:noProof/>
                <w:sz w:val="24"/>
                <w:szCs w:val="24"/>
              </w:rPr>
              <w:t xml:space="preserve">Pamatojoties uz iepriekš minētā likuma deleģējumu ir izdoti </w:t>
            </w:r>
            <w:r w:rsidRPr="00D77DF6">
              <w:rPr>
                <w:rFonts w:ascii="Times New Roman" w:hAnsi="Times New Roman" w:cs="Times New Roman"/>
                <w:bCs/>
                <w:noProof/>
                <w:sz w:val="24"/>
                <w:szCs w:val="24"/>
              </w:rPr>
              <w:t xml:space="preserve">Ministru kabineta </w:t>
            </w:r>
            <w:r w:rsidRPr="00D77DF6">
              <w:rPr>
                <w:rFonts w:ascii="Times New Roman" w:hAnsi="Times New Roman" w:cs="Times New Roman"/>
                <w:noProof/>
                <w:sz w:val="24"/>
                <w:szCs w:val="24"/>
              </w:rPr>
              <w:t xml:space="preserve">2001. gada 16. janvāra </w:t>
            </w:r>
            <w:r w:rsidRPr="00D77DF6">
              <w:rPr>
                <w:rFonts w:ascii="Times New Roman" w:hAnsi="Times New Roman" w:cs="Times New Roman"/>
                <w:bCs/>
                <w:noProof/>
                <w:sz w:val="24"/>
                <w:szCs w:val="24"/>
              </w:rPr>
              <w:t>noteikumi Nr. 22</w:t>
            </w:r>
            <w:r w:rsidRPr="00D77DF6">
              <w:rPr>
                <w:rFonts w:ascii="Times New Roman" w:hAnsi="Times New Roman" w:cs="Times New Roman"/>
                <w:noProof/>
                <w:sz w:val="24"/>
                <w:szCs w:val="24"/>
              </w:rPr>
              <w:t xml:space="preserve"> „</w:t>
            </w:r>
            <w:r w:rsidRPr="00D77DF6">
              <w:rPr>
                <w:rFonts w:ascii="Times New Roman" w:hAnsi="Times New Roman" w:cs="Times New Roman"/>
                <w:bCs/>
                <w:noProof/>
                <w:sz w:val="24"/>
                <w:szCs w:val="24"/>
              </w:rPr>
              <w:t>Noteikumi par higiēnas prasībām kosmētiskajiem kabinetiem” (turpmāk – noteikumi Nr. 22) un Ministru kabineta</w:t>
            </w:r>
            <w:r w:rsidRPr="00D77DF6">
              <w:rPr>
                <w:rFonts w:ascii="Times New Roman" w:hAnsi="Times New Roman" w:cs="Times New Roman"/>
                <w:noProof/>
                <w:sz w:val="24"/>
                <w:szCs w:val="24"/>
              </w:rPr>
              <w:t xml:space="preserve"> 2009. gada 27. janvāra </w:t>
            </w:r>
            <w:r w:rsidRPr="00D77DF6">
              <w:rPr>
                <w:rFonts w:ascii="Times New Roman" w:hAnsi="Times New Roman" w:cs="Times New Roman"/>
                <w:bCs/>
                <w:noProof/>
                <w:sz w:val="24"/>
                <w:szCs w:val="24"/>
              </w:rPr>
              <w:t>noteikumi Nr. 71</w:t>
            </w:r>
            <w:r w:rsidRPr="00D77DF6">
              <w:rPr>
                <w:rFonts w:ascii="Times New Roman" w:hAnsi="Times New Roman" w:cs="Times New Roman"/>
                <w:noProof/>
                <w:sz w:val="24"/>
                <w:szCs w:val="24"/>
              </w:rPr>
              <w:t xml:space="preserve"> „</w:t>
            </w:r>
            <w:r w:rsidRPr="00D77DF6">
              <w:rPr>
                <w:rFonts w:ascii="Times New Roman" w:hAnsi="Times New Roman" w:cs="Times New Roman"/>
                <w:bCs/>
                <w:noProof/>
                <w:sz w:val="24"/>
                <w:szCs w:val="24"/>
              </w:rPr>
              <w:t>Noteikumi par higiēnas prasībām frizētavām” (turpmāk – noteikumi Nr. 71).</w:t>
            </w:r>
          </w:p>
          <w:p w14:paraId="12986B60" w14:textId="77777777" w:rsidR="00D77DF6" w:rsidRPr="00D77DF6" w:rsidRDefault="001C00D1" w:rsidP="004D1FDA">
            <w:pPr>
              <w:spacing w:after="0" w:line="240" w:lineRule="auto"/>
              <w:ind w:firstLine="336"/>
              <w:jc w:val="both"/>
              <w:rPr>
                <w:rFonts w:ascii="Times New Roman" w:hAnsi="Times New Roman" w:cs="Times New Roman"/>
                <w:noProof/>
                <w:color w:val="000000"/>
                <w:sz w:val="24"/>
                <w:szCs w:val="24"/>
                <w:lang w:eastAsia="lv-LV"/>
              </w:rPr>
            </w:pPr>
            <w:r w:rsidRPr="00D77DF6">
              <w:rPr>
                <w:rFonts w:ascii="Times New Roman" w:hAnsi="Times New Roman" w:cs="Times New Roman"/>
                <w:noProof/>
                <w:color w:val="000000"/>
                <w:sz w:val="24"/>
                <w:szCs w:val="24"/>
                <w:lang w:eastAsia="lv-LV"/>
              </w:rPr>
              <w:t>Daudzu skaistumkopšanas procedūru, tai skaitā – manikīra un pedikīra, mikrodermabrāzijas, kosmētisko injekciju procedūru laikā var tikt traumēta āda, kas ir augsts riska faktors, lai</w:t>
            </w:r>
            <w:r w:rsidRPr="00D77DF6">
              <w:rPr>
                <w:rFonts w:ascii="Times New Roman" w:hAnsi="Times New Roman" w:cs="Times New Roman"/>
                <w:noProof/>
                <w:sz w:val="24"/>
                <w:szCs w:val="24"/>
              </w:rPr>
              <w:t xml:space="preserve"> lietojot nesterilus (arī nepietiekami vai nepareizi apstrādātus) instrumentus, notiktu inficēšanās ar cilvēka imūndeficīta vīrusu (turpmāk – HIV) vai vīrushepatītu B vai C (turpmāk HBV un HCV). Inficēšanās risks pēc parenterālās ekspozīcijas ar HIV saturošām asinīm ir aptuveni 0,3 %, HBV gadījumā tas ir 100 reizes augstāks (30 %), bet HCV gadījumā no 3 – 10%. </w:t>
            </w:r>
            <w:r w:rsidRPr="00D77DF6">
              <w:rPr>
                <w:rFonts w:ascii="Times New Roman" w:hAnsi="Times New Roman" w:cs="Times New Roman"/>
                <w:sz w:val="24"/>
                <w:szCs w:val="24"/>
              </w:rPr>
              <w:t>Piemēram ar HCV inficēto personu skaits Latvijā ir aptuveni ap 40 000 un pēdējo piecu gadu statistikas dati liecina, ka Latvijā vidēji gadā tiek no jauna atklāti kopumā ap 330 saslimšanas gadījumu ar akūtu un hronisku HBV infekciju un vairāk nekā 1500 ar akūtu un hronisku HCV infekciju.</w:t>
            </w:r>
          </w:p>
          <w:p w14:paraId="7C5BF533" w14:textId="77777777" w:rsidR="00D77DF6" w:rsidRPr="00D77DF6" w:rsidRDefault="001C00D1" w:rsidP="004D1FDA">
            <w:pPr>
              <w:spacing w:after="0" w:line="240" w:lineRule="auto"/>
              <w:ind w:firstLine="336"/>
              <w:jc w:val="both"/>
              <w:rPr>
                <w:rFonts w:ascii="Times New Roman" w:hAnsi="Times New Roman" w:cs="Times New Roman"/>
                <w:noProof/>
                <w:color w:val="000000" w:themeColor="text1"/>
                <w:sz w:val="24"/>
                <w:szCs w:val="24"/>
              </w:rPr>
            </w:pPr>
            <w:r w:rsidRPr="00D77DF6">
              <w:rPr>
                <w:rFonts w:ascii="Times New Roman" w:hAnsi="Times New Roman" w:cs="Times New Roman"/>
                <w:noProof/>
                <w:sz w:val="24"/>
                <w:szCs w:val="24"/>
              </w:rPr>
              <w:t xml:space="preserve">Ņemot vērā, ka saslimšana ar iepriekš minētajām infekcijām rada ne tikai nopietnas veselības problēmas, bet arī augstas ārstēšanas izmaksas, liela nozīme ir profilakses pasākumiem, it īpaši pievēršot uzmanību prasībām darba piederumiem un to apstrādei pirms </w:t>
            </w:r>
            <w:r w:rsidR="00BA2C1D">
              <w:rPr>
                <w:rFonts w:ascii="Times New Roman" w:hAnsi="Times New Roman" w:cs="Times New Roman"/>
                <w:noProof/>
                <w:sz w:val="24"/>
                <w:szCs w:val="24"/>
              </w:rPr>
              <w:t xml:space="preserve">skaistumkopšanas </w:t>
            </w:r>
            <w:r w:rsidRPr="00D77DF6">
              <w:rPr>
                <w:rFonts w:ascii="Times New Roman" w:hAnsi="Times New Roman" w:cs="Times New Roman"/>
                <w:noProof/>
                <w:sz w:val="24"/>
                <w:szCs w:val="24"/>
              </w:rPr>
              <w:t xml:space="preserve">pakalpojuma sniegšanas, balstoties uz riska izvērtējumu patērētājam. </w:t>
            </w:r>
          </w:p>
          <w:p w14:paraId="6EDA8FA0" w14:textId="77777777" w:rsidR="00D77DF6" w:rsidRPr="00D77DF6" w:rsidRDefault="001C00D1" w:rsidP="004D1FDA">
            <w:pPr>
              <w:spacing w:after="0" w:line="240" w:lineRule="auto"/>
              <w:ind w:firstLine="336"/>
              <w:jc w:val="both"/>
              <w:rPr>
                <w:rFonts w:ascii="Times New Roman" w:hAnsi="Times New Roman" w:cs="Times New Roman"/>
                <w:noProof/>
                <w:color w:val="000000"/>
                <w:sz w:val="24"/>
                <w:szCs w:val="24"/>
                <w:lang w:eastAsia="lv-LV"/>
              </w:rPr>
            </w:pPr>
            <w:r w:rsidRPr="00D77DF6">
              <w:rPr>
                <w:rFonts w:ascii="Times New Roman" w:hAnsi="Times New Roman" w:cs="Times New Roman"/>
                <w:noProof/>
                <w:sz w:val="24"/>
                <w:szCs w:val="24"/>
              </w:rPr>
              <w:t>Arī 2013. gada</w:t>
            </w:r>
            <w:r w:rsidRPr="00D77DF6">
              <w:rPr>
                <w:rFonts w:ascii="Times New Roman" w:hAnsi="Times New Roman" w:cs="Times New Roman"/>
                <w:noProof/>
                <w:color w:val="000000"/>
                <w:sz w:val="24"/>
                <w:szCs w:val="24"/>
                <w:lang w:eastAsia="lv-LV"/>
              </w:rPr>
              <w:t xml:space="preserve"> 15. oktobrī Saeimas Sociālo un darba lietu komisijas Sabiedrības veselības apakškomisijas sēdē par vīrus hepatīta C izplatības tendencēm Latvijā deputāti aicināja Veselības ministriju rast iespēju samazināt šīs bīstamās infekcijas slimības izplatību, pilnveidojot likumdošanu tieši attiecībā uz skaistumkopšanas pakalpojumiem, saistībā ar to, ka pieaug saslimstība ar vīrushepatītu C. </w:t>
            </w:r>
          </w:p>
          <w:p w14:paraId="51C4CEC1" w14:textId="77777777" w:rsidR="00D77DF6" w:rsidRPr="00D77DF6" w:rsidRDefault="001C00D1" w:rsidP="004D1FDA">
            <w:pPr>
              <w:spacing w:after="0" w:line="240" w:lineRule="auto"/>
              <w:jc w:val="both"/>
              <w:rPr>
                <w:rFonts w:ascii="Times New Roman" w:hAnsi="Times New Roman" w:cs="Times New Roman"/>
                <w:noProof/>
                <w:color w:val="000000"/>
                <w:sz w:val="24"/>
                <w:szCs w:val="24"/>
                <w:lang w:eastAsia="lv-LV"/>
              </w:rPr>
            </w:pPr>
            <w:r w:rsidRPr="00D77DF6">
              <w:rPr>
                <w:rFonts w:ascii="Times New Roman" w:hAnsi="Times New Roman" w:cs="Times New Roman"/>
                <w:noProof/>
                <w:color w:val="000000"/>
                <w:sz w:val="24"/>
                <w:szCs w:val="24"/>
                <w:lang w:eastAsia="lv-LV"/>
              </w:rPr>
              <w:t xml:space="preserve">    Saskaņā ar Ministru kabineta  2015. gada 8. decembra noteikumiem Nr. 693 </w:t>
            </w:r>
            <w:r w:rsidRPr="00D77DF6">
              <w:rPr>
                <w:rFonts w:ascii="Times New Roman" w:hAnsi="Times New Roman" w:cs="Times New Roman"/>
                <w:i/>
                <w:noProof/>
                <w:color w:val="000000"/>
                <w:sz w:val="24"/>
                <w:szCs w:val="24"/>
                <w:lang w:eastAsia="lv-LV"/>
              </w:rPr>
              <w:t>“Kārtība, kādā skaistumkopšanas un tetovēšanas pakalpojumu sniedzēji paziņo par saimnieciskās darbības uzsākšanu”</w:t>
            </w:r>
            <w:r w:rsidRPr="00D77DF6">
              <w:rPr>
                <w:rFonts w:ascii="Times New Roman" w:hAnsi="Times New Roman" w:cs="Times New Roman"/>
                <w:noProof/>
                <w:color w:val="000000"/>
                <w:sz w:val="24"/>
                <w:szCs w:val="24"/>
                <w:lang w:eastAsia="lv-LV"/>
              </w:rPr>
              <w:t xml:space="preserve">, kas nosaka, ka </w:t>
            </w:r>
            <w:r w:rsidRPr="00D77DF6">
              <w:rPr>
                <w:rFonts w:ascii="Times New Roman" w:hAnsi="Times New Roman" w:cs="Times New Roman"/>
                <w:noProof/>
                <w:color w:val="000000"/>
                <w:sz w:val="24"/>
                <w:szCs w:val="24"/>
                <w:lang w:eastAsia="lv-LV"/>
              </w:rPr>
              <w:lastRenderedPageBreak/>
              <w:t>skaistumkopšanas un tetovēšanas pakalpojumu sniedzēji, informē Veselības inspekciju</w:t>
            </w:r>
            <w:r w:rsidRPr="00D77DF6">
              <w:rPr>
                <w:rFonts w:ascii="Times New Roman" w:hAnsi="Times New Roman" w:cs="Times New Roman"/>
                <w:noProof/>
                <w:sz w:val="24"/>
                <w:szCs w:val="24"/>
              </w:rPr>
              <w:t xml:space="preserve"> (turpmāk – Inspekcija) </w:t>
            </w:r>
            <w:r w:rsidRPr="00D77DF6">
              <w:rPr>
                <w:rFonts w:ascii="Times New Roman" w:hAnsi="Times New Roman" w:cs="Times New Roman"/>
                <w:noProof/>
                <w:color w:val="000000"/>
                <w:sz w:val="24"/>
                <w:szCs w:val="24"/>
                <w:lang w:eastAsia="lv-LV"/>
              </w:rPr>
              <w:t>par darbības uzsākšanu, uz 2017. gada jūniju paziņojumus Inspekcijai ir sniegušas 795 fiziskās personas, kas sniedz manikīra pakalpojumus no kuriem 484  sniedz gan manikīra, gan pedikīra pakalpojumus; 1440 fiziskās personas, kas sniedz frizieru pakalpojumus un 509, kas sniedz kosmetoloģijas, skaistumkopšanas (t.sk. masāžas) pakalpojumus. Savukārt no 56 fiziskās personas, kas sniedz SPA pakalpojumus, 44 sniedz arī kosmetoloģijas, skaistumkopšanas (t.sk. masāžas) pakalpojumus.</w:t>
            </w:r>
          </w:p>
          <w:p w14:paraId="063CB608" w14:textId="77777777" w:rsidR="00D77DF6" w:rsidRPr="00D77DF6" w:rsidRDefault="001C00D1" w:rsidP="004D1FDA">
            <w:pPr>
              <w:spacing w:after="0" w:line="240" w:lineRule="auto"/>
              <w:jc w:val="both"/>
              <w:rPr>
                <w:rFonts w:ascii="Times New Roman" w:hAnsi="Times New Roman" w:cs="Times New Roman"/>
                <w:noProof/>
                <w:color w:val="000000"/>
                <w:sz w:val="24"/>
                <w:szCs w:val="24"/>
                <w:lang w:eastAsia="lv-LV"/>
              </w:rPr>
            </w:pPr>
            <w:r w:rsidRPr="00D77DF6">
              <w:rPr>
                <w:rFonts w:ascii="Times New Roman" w:hAnsi="Times New Roman" w:cs="Times New Roman"/>
                <w:noProof/>
                <w:color w:val="000000"/>
                <w:sz w:val="24"/>
                <w:szCs w:val="24"/>
                <w:lang w:eastAsia="lv-LV"/>
              </w:rPr>
              <w:t xml:space="preserve">  Attiecībā uz juridiskajām personām Latvijā uz 2017. gada jūniju ir 570 juridiskās personas, kas sniedz manikīra pakalpojumus no kurām 403  sniedz gan manikīra, gan pedikīra pakalpojumus; 570 juridiskās personas, kas sniedz frizieru pakalpojumus un 398, kas sniedz kosmetoloģijas, skaistumkopšanas (t.sk. masāžas) pakalpojumus. Savukārt no 79 juridiskajām personām, kas sniedz SPA pakalpojumus, 65 sniedz arī kosmetoloģijas, skaistumkopšanas (t.sk. masāžas) pakalpojumus. </w:t>
            </w:r>
          </w:p>
          <w:p w14:paraId="6220044E" w14:textId="77777777" w:rsidR="00D77DF6" w:rsidRPr="00D77DF6" w:rsidRDefault="001C00D1" w:rsidP="004D1FDA">
            <w:pPr>
              <w:spacing w:after="0" w:line="240" w:lineRule="auto"/>
              <w:jc w:val="both"/>
              <w:rPr>
                <w:rFonts w:ascii="Times New Roman" w:hAnsi="Times New Roman" w:cs="Times New Roman"/>
                <w:noProof/>
                <w:sz w:val="24"/>
                <w:szCs w:val="24"/>
              </w:rPr>
            </w:pPr>
            <w:r w:rsidRPr="00D77DF6">
              <w:rPr>
                <w:rFonts w:ascii="Times New Roman" w:hAnsi="Times New Roman" w:cs="Times New Roman"/>
                <w:noProof/>
                <w:sz w:val="24"/>
                <w:szCs w:val="24"/>
              </w:rPr>
              <w:t xml:space="preserve">    </w:t>
            </w:r>
            <w:r w:rsidRPr="00D77DF6">
              <w:rPr>
                <w:rFonts w:ascii="Times New Roman" w:hAnsi="Times New Roman" w:cs="Times New Roman"/>
                <w:sz w:val="24"/>
                <w:szCs w:val="24"/>
              </w:rPr>
              <w:t>Pēc Inspekcijas kontroļu rezultātiem laika posmā no 2014.-2016. gadam vidēji 50 % plānveidā kontrolētajos skaistumkopšanas objektos tika konstatētas dažāda veida neatbilstības normatīvo aktu prasībām, savukārt vidēji 24 % skaistumkopšanas objektu tika konstatēti pārkāpumi tieši saistībā ar dezinfekcijas un sterilizācijas prasību ievērošanu</w:t>
            </w:r>
            <w:r w:rsidRPr="00D77DF6">
              <w:rPr>
                <w:rFonts w:ascii="Times New Roman" w:hAnsi="Times New Roman" w:cs="Times New Roman"/>
                <w:noProof/>
                <w:sz w:val="24"/>
                <w:szCs w:val="24"/>
              </w:rPr>
              <w:t xml:space="preserve"> skat. 1. un 2. tabulā:</w:t>
            </w:r>
          </w:p>
          <w:p w14:paraId="01521568" w14:textId="77777777" w:rsidR="00D77DF6" w:rsidRPr="00D77DF6" w:rsidRDefault="001C00D1" w:rsidP="004D1FDA">
            <w:pPr>
              <w:spacing w:after="0" w:line="240" w:lineRule="auto"/>
              <w:jc w:val="both"/>
              <w:rPr>
                <w:rFonts w:ascii="Times New Roman" w:hAnsi="Times New Roman" w:cs="Times New Roman"/>
                <w:noProof/>
                <w:sz w:val="24"/>
                <w:szCs w:val="24"/>
              </w:rPr>
            </w:pPr>
            <w:r w:rsidRPr="00D77DF6">
              <w:rPr>
                <w:rFonts w:ascii="Times New Roman" w:hAnsi="Times New Roman" w:cs="Times New Roman"/>
                <w:noProof/>
                <w:sz w:val="24"/>
                <w:szCs w:val="24"/>
              </w:rPr>
              <w:t>1. tabula</w:t>
            </w:r>
          </w:p>
          <w:tbl>
            <w:tblPr>
              <w:tblW w:w="5498" w:type="dxa"/>
              <w:tblLayout w:type="fixed"/>
              <w:tblLook w:val="04A0" w:firstRow="1" w:lastRow="0" w:firstColumn="1" w:lastColumn="0" w:noHBand="0" w:noVBand="1"/>
            </w:tblPr>
            <w:tblGrid>
              <w:gridCol w:w="2954"/>
              <w:gridCol w:w="851"/>
              <w:gridCol w:w="850"/>
              <w:gridCol w:w="843"/>
            </w:tblGrid>
            <w:tr w:rsidR="002A1440" w14:paraId="10707ECF" w14:textId="77777777" w:rsidTr="004D1FDA">
              <w:trPr>
                <w:trHeight w:val="296"/>
              </w:trPr>
              <w:tc>
                <w:tcPr>
                  <w:tcW w:w="2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BEDEE" w14:textId="77777777" w:rsidR="00D77DF6" w:rsidRPr="004D1FDA" w:rsidRDefault="001C00D1" w:rsidP="00D77DF6">
                  <w:pPr>
                    <w:spacing w:line="240" w:lineRule="auto"/>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5B3914F" w14:textId="77777777" w:rsidR="00D77DF6" w:rsidRPr="004D1FDA" w:rsidRDefault="001C00D1" w:rsidP="00D77DF6">
                  <w:pPr>
                    <w:spacing w:line="240" w:lineRule="auto"/>
                    <w:jc w:val="center"/>
                    <w:rPr>
                      <w:rFonts w:ascii="Times New Roman" w:eastAsia="Times New Roman" w:hAnsi="Times New Roman" w:cs="Times New Roman"/>
                      <w:b/>
                      <w:bCs/>
                      <w:color w:val="000000"/>
                      <w:sz w:val="18"/>
                      <w:szCs w:val="18"/>
                      <w:lang w:eastAsia="lv-LV"/>
                    </w:rPr>
                  </w:pPr>
                  <w:r w:rsidRPr="004D1FDA">
                    <w:rPr>
                      <w:rFonts w:ascii="Times New Roman" w:eastAsia="Times New Roman" w:hAnsi="Times New Roman" w:cs="Times New Roman"/>
                      <w:b/>
                      <w:bCs/>
                      <w:color w:val="000000"/>
                      <w:sz w:val="18"/>
                      <w:szCs w:val="18"/>
                      <w:lang w:eastAsia="lv-LV"/>
                    </w:rPr>
                    <w:t>2014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4DA84CE" w14:textId="77777777" w:rsidR="00D77DF6" w:rsidRPr="004D1FDA" w:rsidRDefault="001C00D1" w:rsidP="00D77DF6">
                  <w:pPr>
                    <w:spacing w:line="240" w:lineRule="auto"/>
                    <w:jc w:val="center"/>
                    <w:rPr>
                      <w:rFonts w:ascii="Times New Roman" w:eastAsia="Times New Roman" w:hAnsi="Times New Roman" w:cs="Times New Roman"/>
                      <w:b/>
                      <w:bCs/>
                      <w:color w:val="000000"/>
                      <w:sz w:val="18"/>
                      <w:szCs w:val="18"/>
                      <w:lang w:eastAsia="lv-LV"/>
                    </w:rPr>
                  </w:pPr>
                  <w:r w:rsidRPr="004D1FDA">
                    <w:rPr>
                      <w:rFonts w:ascii="Times New Roman" w:eastAsia="Times New Roman" w:hAnsi="Times New Roman" w:cs="Times New Roman"/>
                      <w:b/>
                      <w:bCs/>
                      <w:color w:val="000000"/>
                      <w:sz w:val="18"/>
                      <w:szCs w:val="18"/>
                      <w:lang w:eastAsia="lv-LV"/>
                    </w:rPr>
                    <w:t>2015</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4E25851D" w14:textId="77777777" w:rsidR="00D77DF6" w:rsidRPr="004D1FDA" w:rsidRDefault="001C00D1" w:rsidP="00D77DF6">
                  <w:pPr>
                    <w:spacing w:line="240" w:lineRule="auto"/>
                    <w:jc w:val="center"/>
                    <w:rPr>
                      <w:rFonts w:ascii="Times New Roman" w:eastAsia="Times New Roman" w:hAnsi="Times New Roman" w:cs="Times New Roman"/>
                      <w:b/>
                      <w:bCs/>
                      <w:color w:val="000000"/>
                      <w:sz w:val="18"/>
                      <w:szCs w:val="18"/>
                      <w:lang w:eastAsia="lv-LV"/>
                    </w:rPr>
                  </w:pPr>
                  <w:r w:rsidRPr="004D1FDA">
                    <w:rPr>
                      <w:rFonts w:ascii="Times New Roman" w:eastAsia="Times New Roman" w:hAnsi="Times New Roman" w:cs="Times New Roman"/>
                      <w:b/>
                      <w:bCs/>
                      <w:color w:val="000000"/>
                      <w:sz w:val="18"/>
                      <w:szCs w:val="18"/>
                      <w:lang w:eastAsia="lv-LV"/>
                    </w:rPr>
                    <w:t>2016</w:t>
                  </w:r>
                </w:p>
              </w:tc>
            </w:tr>
            <w:tr w:rsidR="002A1440" w14:paraId="20E50376" w14:textId="77777777" w:rsidTr="004D1FDA">
              <w:trPr>
                <w:trHeight w:val="889"/>
              </w:trPr>
              <w:tc>
                <w:tcPr>
                  <w:tcW w:w="2954" w:type="dxa"/>
                  <w:tcBorders>
                    <w:top w:val="nil"/>
                    <w:left w:val="single" w:sz="4" w:space="0" w:color="auto"/>
                    <w:bottom w:val="single" w:sz="4" w:space="0" w:color="auto"/>
                    <w:right w:val="single" w:sz="4" w:space="0" w:color="auto"/>
                  </w:tcBorders>
                  <w:shd w:val="clear" w:color="auto" w:fill="auto"/>
                  <w:vAlign w:val="center"/>
                  <w:hideMark/>
                </w:tcPr>
                <w:p w14:paraId="46BD7370" w14:textId="77777777" w:rsidR="00D77DF6" w:rsidRPr="004D1FDA" w:rsidRDefault="001C00D1" w:rsidP="004D1FDA">
                  <w:pPr>
                    <w:spacing w:after="0" w:line="240" w:lineRule="auto"/>
                    <w:rPr>
                      <w:rFonts w:ascii="Times New Roman" w:eastAsia="Times New Roman" w:hAnsi="Times New Roman" w:cs="Times New Roman"/>
                      <w:b/>
                      <w:bCs/>
                      <w:color w:val="000000"/>
                      <w:sz w:val="18"/>
                      <w:szCs w:val="18"/>
                      <w:lang w:eastAsia="lv-LV"/>
                    </w:rPr>
                  </w:pPr>
                  <w:r w:rsidRPr="004D1FDA">
                    <w:rPr>
                      <w:rFonts w:ascii="Times New Roman" w:eastAsia="Times New Roman" w:hAnsi="Times New Roman" w:cs="Times New Roman"/>
                      <w:b/>
                      <w:bCs/>
                      <w:color w:val="000000"/>
                      <w:sz w:val="18"/>
                      <w:szCs w:val="18"/>
                      <w:lang w:eastAsia="lv-LV"/>
                    </w:rPr>
                    <w:t xml:space="preserve">Plāna kontroļu skaits objektos, kuros tiek sniegti skaistumkopšanas pakalpojumi </w:t>
                  </w:r>
                  <w:r w:rsidRPr="004D1FDA">
                    <w:rPr>
                      <w:rFonts w:ascii="Times New Roman" w:eastAsia="Times New Roman" w:hAnsi="Times New Roman" w:cs="Times New Roman"/>
                      <w:i/>
                      <w:iCs/>
                      <w:color w:val="000000"/>
                      <w:sz w:val="18"/>
                      <w:szCs w:val="18"/>
                      <w:lang w:eastAsia="lv-LV"/>
                    </w:rPr>
                    <w:t>(frizieris, manikīrs, pedikīrs, kosmētiskā kabineta pakalpojumi)</w:t>
                  </w:r>
                </w:p>
              </w:tc>
              <w:tc>
                <w:tcPr>
                  <w:tcW w:w="851" w:type="dxa"/>
                  <w:tcBorders>
                    <w:top w:val="nil"/>
                    <w:left w:val="nil"/>
                    <w:bottom w:val="single" w:sz="4" w:space="0" w:color="auto"/>
                    <w:right w:val="single" w:sz="4" w:space="0" w:color="auto"/>
                  </w:tcBorders>
                  <w:shd w:val="clear" w:color="auto" w:fill="auto"/>
                  <w:noWrap/>
                  <w:vAlign w:val="center"/>
                  <w:hideMark/>
                </w:tcPr>
                <w:p w14:paraId="6D0257EA" w14:textId="77777777" w:rsidR="00D77DF6" w:rsidRPr="004D1FDA" w:rsidRDefault="001C00D1" w:rsidP="00D77DF6">
                  <w:pPr>
                    <w:spacing w:line="240" w:lineRule="auto"/>
                    <w:jc w:val="center"/>
                    <w:rPr>
                      <w:rFonts w:ascii="Times New Roman" w:eastAsia="Times New Roman" w:hAnsi="Times New Roman" w:cs="Times New Roman"/>
                      <w:b/>
                      <w:bCs/>
                      <w:color w:val="000000"/>
                      <w:sz w:val="18"/>
                      <w:szCs w:val="18"/>
                      <w:lang w:eastAsia="lv-LV"/>
                    </w:rPr>
                  </w:pPr>
                  <w:r w:rsidRPr="004D1FDA">
                    <w:rPr>
                      <w:rFonts w:ascii="Times New Roman" w:eastAsia="Times New Roman" w:hAnsi="Times New Roman" w:cs="Times New Roman"/>
                      <w:b/>
                      <w:bCs/>
                      <w:color w:val="000000"/>
                      <w:sz w:val="18"/>
                      <w:szCs w:val="18"/>
                      <w:lang w:eastAsia="lv-LV"/>
                    </w:rPr>
                    <w:t>612</w:t>
                  </w:r>
                </w:p>
              </w:tc>
              <w:tc>
                <w:tcPr>
                  <w:tcW w:w="850" w:type="dxa"/>
                  <w:tcBorders>
                    <w:top w:val="nil"/>
                    <w:left w:val="nil"/>
                    <w:bottom w:val="single" w:sz="4" w:space="0" w:color="auto"/>
                    <w:right w:val="single" w:sz="4" w:space="0" w:color="auto"/>
                  </w:tcBorders>
                  <w:shd w:val="clear" w:color="auto" w:fill="auto"/>
                  <w:noWrap/>
                  <w:vAlign w:val="center"/>
                  <w:hideMark/>
                </w:tcPr>
                <w:p w14:paraId="0DF3B01C" w14:textId="77777777" w:rsidR="00D77DF6" w:rsidRPr="004D1FDA" w:rsidRDefault="001C00D1" w:rsidP="00D77DF6">
                  <w:pPr>
                    <w:spacing w:line="240" w:lineRule="auto"/>
                    <w:jc w:val="center"/>
                    <w:rPr>
                      <w:rFonts w:ascii="Times New Roman" w:eastAsia="Times New Roman" w:hAnsi="Times New Roman" w:cs="Times New Roman"/>
                      <w:b/>
                      <w:bCs/>
                      <w:color w:val="000000"/>
                      <w:sz w:val="18"/>
                      <w:szCs w:val="18"/>
                      <w:lang w:eastAsia="lv-LV"/>
                    </w:rPr>
                  </w:pPr>
                  <w:r w:rsidRPr="004D1FDA">
                    <w:rPr>
                      <w:rFonts w:ascii="Times New Roman" w:eastAsia="Times New Roman" w:hAnsi="Times New Roman" w:cs="Times New Roman"/>
                      <w:b/>
                      <w:bCs/>
                      <w:color w:val="000000"/>
                      <w:sz w:val="18"/>
                      <w:szCs w:val="18"/>
                      <w:lang w:eastAsia="lv-LV"/>
                    </w:rPr>
                    <w:t>630</w:t>
                  </w:r>
                </w:p>
              </w:tc>
              <w:tc>
                <w:tcPr>
                  <w:tcW w:w="843" w:type="dxa"/>
                  <w:tcBorders>
                    <w:top w:val="nil"/>
                    <w:left w:val="nil"/>
                    <w:bottom w:val="single" w:sz="4" w:space="0" w:color="auto"/>
                    <w:right w:val="single" w:sz="4" w:space="0" w:color="auto"/>
                  </w:tcBorders>
                  <w:shd w:val="clear" w:color="auto" w:fill="auto"/>
                  <w:noWrap/>
                  <w:vAlign w:val="center"/>
                  <w:hideMark/>
                </w:tcPr>
                <w:p w14:paraId="58B7DEA3" w14:textId="77777777" w:rsidR="00D77DF6" w:rsidRPr="004D1FDA" w:rsidRDefault="001C00D1" w:rsidP="00D77DF6">
                  <w:pPr>
                    <w:spacing w:line="240" w:lineRule="auto"/>
                    <w:jc w:val="center"/>
                    <w:rPr>
                      <w:rFonts w:ascii="Times New Roman" w:eastAsia="Times New Roman" w:hAnsi="Times New Roman" w:cs="Times New Roman"/>
                      <w:b/>
                      <w:bCs/>
                      <w:color w:val="000000"/>
                      <w:sz w:val="18"/>
                      <w:szCs w:val="18"/>
                      <w:lang w:eastAsia="lv-LV"/>
                    </w:rPr>
                  </w:pPr>
                  <w:r w:rsidRPr="004D1FDA">
                    <w:rPr>
                      <w:rFonts w:ascii="Times New Roman" w:eastAsia="Times New Roman" w:hAnsi="Times New Roman" w:cs="Times New Roman"/>
                      <w:b/>
                      <w:bCs/>
                      <w:color w:val="000000"/>
                      <w:sz w:val="18"/>
                      <w:szCs w:val="18"/>
                      <w:lang w:eastAsia="lv-LV"/>
                    </w:rPr>
                    <w:t>705</w:t>
                  </w:r>
                </w:p>
              </w:tc>
            </w:tr>
            <w:tr w:rsidR="002A1440" w14:paraId="2C55D7FE" w14:textId="77777777" w:rsidTr="004D1FDA">
              <w:trPr>
                <w:trHeight w:val="444"/>
              </w:trPr>
              <w:tc>
                <w:tcPr>
                  <w:tcW w:w="2954" w:type="dxa"/>
                  <w:tcBorders>
                    <w:top w:val="nil"/>
                    <w:left w:val="single" w:sz="4" w:space="0" w:color="auto"/>
                    <w:bottom w:val="single" w:sz="4" w:space="0" w:color="auto"/>
                    <w:right w:val="single" w:sz="4" w:space="0" w:color="auto"/>
                  </w:tcBorders>
                  <w:shd w:val="clear" w:color="auto" w:fill="auto"/>
                  <w:vAlign w:val="center"/>
                  <w:hideMark/>
                </w:tcPr>
                <w:p w14:paraId="0CC27D18" w14:textId="77777777" w:rsidR="00D77DF6" w:rsidRPr="004D1FDA" w:rsidRDefault="001C00D1" w:rsidP="004D1FDA">
                  <w:pPr>
                    <w:spacing w:after="0" w:line="240" w:lineRule="auto"/>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Objektu skaits, kuros tika konstatētas dažāda veida neatbilstības normatīvo aktu prasībām</w:t>
                  </w:r>
                </w:p>
              </w:tc>
              <w:tc>
                <w:tcPr>
                  <w:tcW w:w="851" w:type="dxa"/>
                  <w:tcBorders>
                    <w:top w:val="nil"/>
                    <w:left w:val="nil"/>
                    <w:bottom w:val="single" w:sz="4" w:space="0" w:color="auto"/>
                    <w:right w:val="single" w:sz="4" w:space="0" w:color="auto"/>
                  </w:tcBorders>
                  <w:shd w:val="clear" w:color="auto" w:fill="auto"/>
                  <w:noWrap/>
                  <w:vAlign w:val="center"/>
                  <w:hideMark/>
                </w:tcPr>
                <w:p w14:paraId="1C45B02D" w14:textId="77777777" w:rsidR="00D77DF6" w:rsidRPr="004D1FDA" w:rsidRDefault="001C00D1" w:rsidP="00D77DF6">
                  <w:pPr>
                    <w:spacing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345 (56%)</w:t>
                  </w:r>
                </w:p>
              </w:tc>
              <w:tc>
                <w:tcPr>
                  <w:tcW w:w="850" w:type="dxa"/>
                  <w:tcBorders>
                    <w:top w:val="nil"/>
                    <w:left w:val="nil"/>
                    <w:bottom w:val="single" w:sz="4" w:space="0" w:color="auto"/>
                    <w:right w:val="single" w:sz="4" w:space="0" w:color="auto"/>
                  </w:tcBorders>
                  <w:shd w:val="clear" w:color="auto" w:fill="auto"/>
                  <w:noWrap/>
                  <w:vAlign w:val="center"/>
                  <w:hideMark/>
                </w:tcPr>
                <w:p w14:paraId="38847980" w14:textId="77777777" w:rsidR="00D77DF6" w:rsidRPr="004D1FDA" w:rsidRDefault="001C00D1" w:rsidP="00D77DF6">
                  <w:pPr>
                    <w:spacing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301 (48%)</w:t>
                  </w:r>
                </w:p>
              </w:tc>
              <w:tc>
                <w:tcPr>
                  <w:tcW w:w="843" w:type="dxa"/>
                  <w:tcBorders>
                    <w:top w:val="nil"/>
                    <w:left w:val="nil"/>
                    <w:bottom w:val="single" w:sz="4" w:space="0" w:color="auto"/>
                    <w:right w:val="single" w:sz="4" w:space="0" w:color="auto"/>
                  </w:tcBorders>
                  <w:shd w:val="clear" w:color="auto" w:fill="auto"/>
                  <w:noWrap/>
                  <w:vAlign w:val="center"/>
                  <w:hideMark/>
                </w:tcPr>
                <w:p w14:paraId="4D360475" w14:textId="77777777" w:rsidR="00D77DF6" w:rsidRPr="004D1FDA" w:rsidRDefault="001C00D1" w:rsidP="00D77DF6">
                  <w:pPr>
                    <w:spacing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317 (45%)</w:t>
                  </w:r>
                </w:p>
              </w:tc>
            </w:tr>
            <w:tr w:rsidR="002A1440" w14:paraId="211C2E4F" w14:textId="77777777" w:rsidTr="004D1FDA">
              <w:trPr>
                <w:trHeight w:val="667"/>
              </w:trPr>
              <w:tc>
                <w:tcPr>
                  <w:tcW w:w="2954" w:type="dxa"/>
                  <w:tcBorders>
                    <w:top w:val="nil"/>
                    <w:left w:val="single" w:sz="4" w:space="0" w:color="auto"/>
                    <w:bottom w:val="single" w:sz="4" w:space="0" w:color="auto"/>
                    <w:right w:val="single" w:sz="4" w:space="0" w:color="auto"/>
                  </w:tcBorders>
                  <w:shd w:val="clear" w:color="auto" w:fill="auto"/>
                  <w:vAlign w:val="center"/>
                  <w:hideMark/>
                </w:tcPr>
                <w:p w14:paraId="744BFCCB" w14:textId="77777777" w:rsidR="00D77DF6" w:rsidRPr="004D1FDA" w:rsidRDefault="001C00D1" w:rsidP="004D1FDA">
                  <w:pPr>
                    <w:spacing w:after="0" w:line="240" w:lineRule="auto"/>
                    <w:rPr>
                      <w:rFonts w:ascii="Times New Roman" w:eastAsia="Times New Roman" w:hAnsi="Times New Roman" w:cs="Times New Roman"/>
                      <w:b/>
                      <w:bCs/>
                      <w:color w:val="000000"/>
                      <w:sz w:val="18"/>
                      <w:szCs w:val="18"/>
                      <w:lang w:eastAsia="lv-LV"/>
                    </w:rPr>
                  </w:pPr>
                  <w:r w:rsidRPr="004D1FDA">
                    <w:rPr>
                      <w:rFonts w:ascii="Times New Roman" w:eastAsia="Times New Roman" w:hAnsi="Times New Roman" w:cs="Times New Roman"/>
                      <w:b/>
                      <w:bCs/>
                      <w:color w:val="000000"/>
                      <w:sz w:val="18"/>
                      <w:szCs w:val="18"/>
                      <w:lang w:eastAsia="lv-LV"/>
                    </w:rPr>
                    <w:t>Objektu skaits, kuros konstatēti pārkāpumi saistībā ar dezinfekcijas un sterilizācijas prasību ievērošanu</w:t>
                  </w:r>
                </w:p>
              </w:tc>
              <w:tc>
                <w:tcPr>
                  <w:tcW w:w="851" w:type="dxa"/>
                  <w:tcBorders>
                    <w:top w:val="nil"/>
                    <w:left w:val="nil"/>
                    <w:bottom w:val="single" w:sz="4" w:space="0" w:color="auto"/>
                    <w:right w:val="single" w:sz="4" w:space="0" w:color="auto"/>
                  </w:tcBorders>
                  <w:shd w:val="clear" w:color="auto" w:fill="auto"/>
                  <w:noWrap/>
                  <w:vAlign w:val="center"/>
                  <w:hideMark/>
                </w:tcPr>
                <w:p w14:paraId="222DE990" w14:textId="77777777" w:rsidR="00D77DF6" w:rsidRPr="004D1FDA" w:rsidRDefault="001C00D1" w:rsidP="00D77DF6">
                  <w:pPr>
                    <w:spacing w:line="240" w:lineRule="auto"/>
                    <w:jc w:val="center"/>
                    <w:rPr>
                      <w:rFonts w:ascii="Times New Roman" w:eastAsia="Times New Roman" w:hAnsi="Times New Roman" w:cs="Times New Roman"/>
                      <w:b/>
                      <w:bCs/>
                      <w:color w:val="000000"/>
                      <w:sz w:val="18"/>
                      <w:szCs w:val="18"/>
                      <w:lang w:eastAsia="lv-LV"/>
                    </w:rPr>
                  </w:pPr>
                  <w:r w:rsidRPr="004D1FDA">
                    <w:rPr>
                      <w:rFonts w:ascii="Times New Roman" w:eastAsia="Times New Roman" w:hAnsi="Times New Roman" w:cs="Times New Roman"/>
                      <w:b/>
                      <w:bCs/>
                      <w:color w:val="000000"/>
                      <w:sz w:val="18"/>
                      <w:szCs w:val="18"/>
                      <w:lang w:eastAsia="lv-LV"/>
                    </w:rPr>
                    <w:t xml:space="preserve">141 </w:t>
                  </w:r>
                  <w:r w:rsidRPr="004D1FDA">
                    <w:rPr>
                      <w:rFonts w:ascii="Times New Roman" w:eastAsia="Times New Roman" w:hAnsi="Times New Roman" w:cs="Times New Roman"/>
                      <w:color w:val="000000"/>
                      <w:sz w:val="18"/>
                      <w:szCs w:val="18"/>
                      <w:lang w:eastAsia="lv-LV"/>
                    </w:rPr>
                    <w:t>(23%)</w:t>
                  </w:r>
                </w:p>
              </w:tc>
              <w:tc>
                <w:tcPr>
                  <w:tcW w:w="850" w:type="dxa"/>
                  <w:tcBorders>
                    <w:top w:val="nil"/>
                    <w:left w:val="nil"/>
                    <w:bottom w:val="single" w:sz="4" w:space="0" w:color="auto"/>
                    <w:right w:val="single" w:sz="4" w:space="0" w:color="auto"/>
                  </w:tcBorders>
                  <w:shd w:val="clear" w:color="auto" w:fill="auto"/>
                  <w:noWrap/>
                  <w:vAlign w:val="center"/>
                  <w:hideMark/>
                </w:tcPr>
                <w:p w14:paraId="56660FDB" w14:textId="77777777" w:rsidR="00D77DF6" w:rsidRPr="004D1FDA" w:rsidRDefault="001C00D1" w:rsidP="00D77DF6">
                  <w:pPr>
                    <w:spacing w:line="240" w:lineRule="auto"/>
                    <w:jc w:val="center"/>
                    <w:rPr>
                      <w:rFonts w:ascii="Times New Roman" w:eastAsia="Times New Roman" w:hAnsi="Times New Roman" w:cs="Times New Roman"/>
                      <w:b/>
                      <w:bCs/>
                      <w:color w:val="000000"/>
                      <w:sz w:val="18"/>
                      <w:szCs w:val="18"/>
                      <w:lang w:eastAsia="lv-LV"/>
                    </w:rPr>
                  </w:pPr>
                  <w:r w:rsidRPr="004D1FDA">
                    <w:rPr>
                      <w:rFonts w:ascii="Times New Roman" w:eastAsia="Times New Roman" w:hAnsi="Times New Roman" w:cs="Times New Roman"/>
                      <w:b/>
                      <w:bCs/>
                      <w:color w:val="000000"/>
                      <w:sz w:val="18"/>
                      <w:szCs w:val="18"/>
                      <w:lang w:eastAsia="lv-LV"/>
                    </w:rPr>
                    <w:t xml:space="preserve">150 </w:t>
                  </w:r>
                  <w:r w:rsidRPr="004D1FDA">
                    <w:rPr>
                      <w:rFonts w:ascii="Times New Roman" w:eastAsia="Times New Roman" w:hAnsi="Times New Roman" w:cs="Times New Roman"/>
                      <w:color w:val="000000"/>
                      <w:sz w:val="18"/>
                      <w:szCs w:val="18"/>
                      <w:lang w:eastAsia="lv-LV"/>
                    </w:rPr>
                    <w:t>(24%)</w:t>
                  </w:r>
                </w:p>
              </w:tc>
              <w:tc>
                <w:tcPr>
                  <w:tcW w:w="843" w:type="dxa"/>
                  <w:tcBorders>
                    <w:top w:val="nil"/>
                    <w:left w:val="nil"/>
                    <w:bottom w:val="single" w:sz="4" w:space="0" w:color="auto"/>
                    <w:right w:val="single" w:sz="4" w:space="0" w:color="auto"/>
                  </w:tcBorders>
                  <w:shd w:val="clear" w:color="auto" w:fill="auto"/>
                  <w:noWrap/>
                  <w:vAlign w:val="center"/>
                  <w:hideMark/>
                </w:tcPr>
                <w:p w14:paraId="247B1688" w14:textId="77777777" w:rsidR="00D77DF6" w:rsidRPr="004D1FDA" w:rsidRDefault="001C00D1" w:rsidP="00D77DF6">
                  <w:pPr>
                    <w:spacing w:line="240" w:lineRule="auto"/>
                    <w:jc w:val="center"/>
                    <w:rPr>
                      <w:rFonts w:ascii="Times New Roman" w:eastAsia="Times New Roman" w:hAnsi="Times New Roman" w:cs="Times New Roman"/>
                      <w:b/>
                      <w:bCs/>
                      <w:color w:val="000000"/>
                      <w:sz w:val="18"/>
                      <w:szCs w:val="18"/>
                      <w:lang w:eastAsia="lv-LV"/>
                    </w:rPr>
                  </w:pPr>
                  <w:r w:rsidRPr="004D1FDA">
                    <w:rPr>
                      <w:rFonts w:ascii="Times New Roman" w:eastAsia="Times New Roman" w:hAnsi="Times New Roman" w:cs="Times New Roman"/>
                      <w:b/>
                      <w:bCs/>
                      <w:color w:val="000000"/>
                      <w:sz w:val="18"/>
                      <w:szCs w:val="18"/>
                      <w:lang w:eastAsia="lv-LV"/>
                    </w:rPr>
                    <w:t xml:space="preserve">167 </w:t>
                  </w:r>
                  <w:r w:rsidRPr="004D1FDA">
                    <w:rPr>
                      <w:rFonts w:ascii="Times New Roman" w:eastAsia="Times New Roman" w:hAnsi="Times New Roman" w:cs="Times New Roman"/>
                      <w:color w:val="000000"/>
                      <w:sz w:val="18"/>
                      <w:szCs w:val="18"/>
                      <w:lang w:eastAsia="lv-LV"/>
                    </w:rPr>
                    <w:t>(24%)</w:t>
                  </w:r>
                </w:p>
              </w:tc>
            </w:tr>
            <w:tr w:rsidR="002A1440" w14:paraId="5C070FFD" w14:textId="77777777" w:rsidTr="004D1FDA">
              <w:trPr>
                <w:trHeight w:val="444"/>
              </w:trPr>
              <w:tc>
                <w:tcPr>
                  <w:tcW w:w="2954" w:type="dxa"/>
                  <w:tcBorders>
                    <w:top w:val="nil"/>
                    <w:left w:val="single" w:sz="4" w:space="0" w:color="auto"/>
                    <w:bottom w:val="single" w:sz="4" w:space="0" w:color="auto"/>
                    <w:right w:val="single" w:sz="4" w:space="0" w:color="auto"/>
                  </w:tcBorders>
                  <w:shd w:val="clear" w:color="auto" w:fill="auto"/>
                  <w:vAlign w:val="center"/>
                  <w:hideMark/>
                </w:tcPr>
                <w:p w14:paraId="51294A70" w14:textId="77777777" w:rsidR="00D77DF6" w:rsidRPr="004D1FDA" w:rsidRDefault="001C00D1" w:rsidP="004D1FDA">
                  <w:pPr>
                    <w:spacing w:after="0" w:line="240" w:lineRule="auto"/>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Pārkāpumu skaits objektos par dezinfekcijas un sterilizācijas prasību ievērošanu</w:t>
                  </w:r>
                </w:p>
              </w:tc>
              <w:tc>
                <w:tcPr>
                  <w:tcW w:w="851" w:type="dxa"/>
                  <w:tcBorders>
                    <w:top w:val="nil"/>
                    <w:left w:val="nil"/>
                    <w:bottom w:val="single" w:sz="4" w:space="0" w:color="auto"/>
                    <w:right w:val="single" w:sz="4" w:space="0" w:color="auto"/>
                  </w:tcBorders>
                  <w:shd w:val="clear" w:color="auto" w:fill="auto"/>
                  <w:noWrap/>
                  <w:vAlign w:val="center"/>
                  <w:hideMark/>
                </w:tcPr>
                <w:p w14:paraId="38199E4D" w14:textId="77777777" w:rsidR="00D77DF6" w:rsidRPr="004D1FDA" w:rsidRDefault="001C00D1" w:rsidP="00D77DF6">
                  <w:pPr>
                    <w:spacing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179</w:t>
                  </w:r>
                </w:p>
              </w:tc>
              <w:tc>
                <w:tcPr>
                  <w:tcW w:w="850" w:type="dxa"/>
                  <w:tcBorders>
                    <w:top w:val="nil"/>
                    <w:left w:val="nil"/>
                    <w:bottom w:val="single" w:sz="4" w:space="0" w:color="auto"/>
                    <w:right w:val="single" w:sz="4" w:space="0" w:color="auto"/>
                  </w:tcBorders>
                  <w:shd w:val="clear" w:color="auto" w:fill="auto"/>
                  <w:noWrap/>
                  <w:vAlign w:val="center"/>
                  <w:hideMark/>
                </w:tcPr>
                <w:p w14:paraId="49DAD43A" w14:textId="77777777" w:rsidR="00D77DF6" w:rsidRPr="004D1FDA" w:rsidRDefault="001C00D1" w:rsidP="00D77DF6">
                  <w:pPr>
                    <w:spacing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193</w:t>
                  </w:r>
                </w:p>
              </w:tc>
              <w:tc>
                <w:tcPr>
                  <w:tcW w:w="843" w:type="dxa"/>
                  <w:tcBorders>
                    <w:top w:val="nil"/>
                    <w:left w:val="nil"/>
                    <w:bottom w:val="single" w:sz="4" w:space="0" w:color="auto"/>
                    <w:right w:val="single" w:sz="4" w:space="0" w:color="auto"/>
                  </w:tcBorders>
                  <w:shd w:val="clear" w:color="auto" w:fill="auto"/>
                  <w:noWrap/>
                  <w:vAlign w:val="center"/>
                  <w:hideMark/>
                </w:tcPr>
                <w:p w14:paraId="6B0C9041" w14:textId="77777777" w:rsidR="00D77DF6" w:rsidRPr="004D1FDA" w:rsidRDefault="001C00D1" w:rsidP="00D77DF6">
                  <w:pPr>
                    <w:spacing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211</w:t>
                  </w:r>
                </w:p>
              </w:tc>
            </w:tr>
          </w:tbl>
          <w:p w14:paraId="15FD38DA" w14:textId="77777777" w:rsidR="00D77DF6" w:rsidRPr="00D77DF6" w:rsidRDefault="00D77DF6" w:rsidP="004D1FDA">
            <w:pPr>
              <w:spacing w:after="0" w:line="240" w:lineRule="auto"/>
              <w:jc w:val="both"/>
              <w:rPr>
                <w:rFonts w:ascii="Times New Roman" w:hAnsi="Times New Roman" w:cs="Times New Roman"/>
                <w:noProof/>
                <w:sz w:val="24"/>
                <w:szCs w:val="24"/>
              </w:rPr>
            </w:pPr>
          </w:p>
          <w:p w14:paraId="2E7AB1CD" w14:textId="77777777" w:rsidR="00D77DF6" w:rsidRPr="00D77DF6" w:rsidRDefault="001C00D1" w:rsidP="004D1FDA">
            <w:pPr>
              <w:spacing w:after="0" w:line="240" w:lineRule="auto"/>
              <w:jc w:val="both"/>
              <w:rPr>
                <w:rFonts w:ascii="Times New Roman" w:hAnsi="Times New Roman" w:cs="Times New Roman"/>
                <w:noProof/>
                <w:sz w:val="24"/>
                <w:szCs w:val="24"/>
              </w:rPr>
            </w:pPr>
            <w:r w:rsidRPr="00D77DF6">
              <w:rPr>
                <w:rFonts w:ascii="Times New Roman" w:hAnsi="Times New Roman" w:cs="Times New Roman"/>
                <w:noProof/>
                <w:sz w:val="24"/>
                <w:szCs w:val="24"/>
              </w:rPr>
              <w:t>2.tabula</w:t>
            </w:r>
          </w:p>
          <w:tbl>
            <w:tblPr>
              <w:tblW w:w="5500" w:type="dxa"/>
              <w:tblLayout w:type="fixed"/>
              <w:tblLook w:val="04A0" w:firstRow="1" w:lastRow="0" w:firstColumn="1" w:lastColumn="0" w:noHBand="0" w:noVBand="1"/>
            </w:tblPr>
            <w:tblGrid>
              <w:gridCol w:w="1382"/>
              <w:gridCol w:w="769"/>
              <w:gridCol w:w="661"/>
              <w:gridCol w:w="782"/>
              <w:gridCol w:w="636"/>
              <w:gridCol w:w="773"/>
              <w:gridCol w:w="497"/>
            </w:tblGrid>
            <w:tr w:rsidR="002A1440" w14:paraId="760E6551" w14:textId="77777777" w:rsidTr="004D1FDA">
              <w:trPr>
                <w:trHeight w:val="300"/>
              </w:trPr>
              <w:tc>
                <w:tcPr>
                  <w:tcW w:w="13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03DE90" w14:textId="77777777" w:rsidR="00D77DF6" w:rsidRPr="004D1FDA" w:rsidRDefault="001C00D1" w:rsidP="004D1FDA">
                  <w:pPr>
                    <w:spacing w:after="0" w:line="240" w:lineRule="auto"/>
                    <w:jc w:val="center"/>
                    <w:rPr>
                      <w:rFonts w:ascii="Times New Roman" w:eastAsia="Times New Roman" w:hAnsi="Times New Roman" w:cs="Times New Roman"/>
                      <w:b/>
                      <w:bCs/>
                      <w:color w:val="000000"/>
                      <w:sz w:val="18"/>
                      <w:szCs w:val="18"/>
                      <w:lang w:eastAsia="lv-LV"/>
                    </w:rPr>
                  </w:pPr>
                  <w:r w:rsidRPr="004D1FDA">
                    <w:rPr>
                      <w:rFonts w:ascii="Times New Roman" w:eastAsia="Times New Roman" w:hAnsi="Times New Roman" w:cs="Times New Roman"/>
                      <w:b/>
                      <w:bCs/>
                      <w:color w:val="000000"/>
                      <w:sz w:val="18"/>
                      <w:szCs w:val="18"/>
                      <w:lang w:eastAsia="lv-LV"/>
                    </w:rPr>
                    <w:t>Pārkāpumi saistībā ar dezinfekcijas un sterilizācijas prasību ievērošanu</w:t>
                  </w:r>
                </w:p>
              </w:tc>
              <w:tc>
                <w:tcPr>
                  <w:tcW w:w="1430" w:type="dxa"/>
                  <w:gridSpan w:val="2"/>
                  <w:tcBorders>
                    <w:top w:val="single" w:sz="4" w:space="0" w:color="auto"/>
                    <w:left w:val="nil"/>
                    <w:bottom w:val="single" w:sz="4" w:space="0" w:color="auto"/>
                    <w:right w:val="single" w:sz="4" w:space="0" w:color="000000"/>
                  </w:tcBorders>
                  <w:shd w:val="clear" w:color="auto" w:fill="auto"/>
                  <w:vAlign w:val="center"/>
                  <w:hideMark/>
                </w:tcPr>
                <w:p w14:paraId="137E1308" w14:textId="77777777" w:rsidR="00D77DF6" w:rsidRPr="004D1FDA" w:rsidRDefault="001C00D1" w:rsidP="004D1FDA">
                  <w:pPr>
                    <w:spacing w:after="0" w:line="240" w:lineRule="auto"/>
                    <w:jc w:val="center"/>
                    <w:rPr>
                      <w:rFonts w:ascii="Times New Roman" w:eastAsia="Times New Roman" w:hAnsi="Times New Roman" w:cs="Times New Roman"/>
                      <w:b/>
                      <w:bCs/>
                      <w:color w:val="000000"/>
                      <w:sz w:val="18"/>
                      <w:szCs w:val="18"/>
                      <w:lang w:eastAsia="lv-LV"/>
                    </w:rPr>
                  </w:pPr>
                  <w:r w:rsidRPr="004D1FDA">
                    <w:rPr>
                      <w:rFonts w:ascii="Times New Roman" w:eastAsia="Times New Roman" w:hAnsi="Times New Roman" w:cs="Times New Roman"/>
                      <w:b/>
                      <w:bCs/>
                      <w:color w:val="000000"/>
                      <w:sz w:val="18"/>
                      <w:szCs w:val="18"/>
                      <w:lang w:eastAsia="lv-LV"/>
                    </w:rPr>
                    <w:t>2014</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14:paraId="66ACCFC7" w14:textId="77777777" w:rsidR="00D77DF6" w:rsidRPr="004D1FDA" w:rsidRDefault="001C00D1" w:rsidP="004D1FDA">
                  <w:pPr>
                    <w:spacing w:after="0" w:line="240" w:lineRule="auto"/>
                    <w:jc w:val="center"/>
                    <w:rPr>
                      <w:rFonts w:ascii="Times New Roman" w:eastAsia="Times New Roman" w:hAnsi="Times New Roman" w:cs="Times New Roman"/>
                      <w:b/>
                      <w:bCs/>
                      <w:color w:val="000000"/>
                      <w:sz w:val="18"/>
                      <w:szCs w:val="18"/>
                      <w:lang w:eastAsia="lv-LV"/>
                    </w:rPr>
                  </w:pPr>
                  <w:r w:rsidRPr="004D1FDA">
                    <w:rPr>
                      <w:rFonts w:ascii="Times New Roman" w:eastAsia="Times New Roman" w:hAnsi="Times New Roman" w:cs="Times New Roman"/>
                      <w:b/>
                      <w:bCs/>
                      <w:color w:val="000000"/>
                      <w:sz w:val="18"/>
                      <w:szCs w:val="18"/>
                      <w:lang w:eastAsia="lv-LV"/>
                    </w:rPr>
                    <w:t>2015</w:t>
                  </w:r>
                </w:p>
              </w:tc>
              <w:tc>
                <w:tcPr>
                  <w:tcW w:w="1270" w:type="dxa"/>
                  <w:gridSpan w:val="2"/>
                  <w:tcBorders>
                    <w:top w:val="single" w:sz="4" w:space="0" w:color="auto"/>
                    <w:left w:val="nil"/>
                    <w:bottom w:val="single" w:sz="4" w:space="0" w:color="auto"/>
                    <w:right w:val="single" w:sz="4" w:space="0" w:color="000000"/>
                  </w:tcBorders>
                  <w:shd w:val="clear" w:color="auto" w:fill="auto"/>
                  <w:vAlign w:val="center"/>
                  <w:hideMark/>
                </w:tcPr>
                <w:p w14:paraId="0EABF623" w14:textId="77777777" w:rsidR="00D77DF6" w:rsidRPr="004D1FDA" w:rsidRDefault="001C00D1" w:rsidP="004D1FDA">
                  <w:pPr>
                    <w:spacing w:after="0" w:line="240" w:lineRule="auto"/>
                    <w:jc w:val="center"/>
                    <w:rPr>
                      <w:rFonts w:ascii="Times New Roman" w:eastAsia="Times New Roman" w:hAnsi="Times New Roman" w:cs="Times New Roman"/>
                      <w:b/>
                      <w:bCs/>
                      <w:color w:val="000000"/>
                      <w:sz w:val="18"/>
                      <w:szCs w:val="18"/>
                      <w:lang w:eastAsia="lv-LV"/>
                    </w:rPr>
                  </w:pPr>
                  <w:r w:rsidRPr="004D1FDA">
                    <w:rPr>
                      <w:rFonts w:ascii="Times New Roman" w:eastAsia="Times New Roman" w:hAnsi="Times New Roman" w:cs="Times New Roman"/>
                      <w:b/>
                      <w:bCs/>
                      <w:color w:val="000000"/>
                      <w:sz w:val="18"/>
                      <w:szCs w:val="18"/>
                      <w:lang w:eastAsia="lv-LV"/>
                    </w:rPr>
                    <w:t>2016</w:t>
                  </w:r>
                </w:p>
              </w:tc>
            </w:tr>
            <w:tr w:rsidR="002A1440" w14:paraId="6712AE3A" w14:textId="77777777" w:rsidTr="004D1FDA">
              <w:trPr>
                <w:trHeight w:val="450"/>
              </w:trPr>
              <w:tc>
                <w:tcPr>
                  <w:tcW w:w="1382" w:type="dxa"/>
                  <w:vMerge/>
                  <w:tcBorders>
                    <w:top w:val="single" w:sz="4" w:space="0" w:color="auto"/>
                    <w:left w:val="single" w:sz="4" w:space="0" w:color="auto"/>
                    <w:bottom w:val="single" w:sz="4" w:space="0" w:color="000000"/>
                    <w:right w:val="single" w:sz="4" w:space="0" w:color="auto"/>
                  </w:tcBorders>
                  <w:vAlign w:val="center"/>
                  <w:hideMark/>
                </w:tcPr>
                <w:p w14:paraId="2151D501" w14:textId="77777777" w:rsidR="00D77DF6" w:rsidRPr="004D1FDA" w:rsidRDefault="00D77DF6" w:rsidP="004D1FDA">
                  <w:pPr>
                    <w:spacing w:after="0" w:line="240" w:lineRule="auto"/>
                    <w:rPr>
                      <w:rFonts w:ascii="Times New Roman" w:eastAsia="Times New Roman" w:hAnsi="Times New Roman" w:cs="Times New Roman"/>
                      <w:b/>
                      <w:bCs/>
                      <w:color w:val="000000"/>
                      <w:sz w:val="18"/>
                      <w:szCs w:val="18"/>
                      <w:lang w:eastAsia="lv-LV"/>
                    </w:rPr>
                  </w:pP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5B655583"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Pārkā</w:t>
                  </w:r>
                  <w:r>
                    <w:rPr>
                      <w:rFonts w:ascii="Times New Roman" w:eastAsia="Times New Roman" w:hAnsi="Times New Roman" w:cs="Times New Roman"/>
                      <w:color w:val="000000"/>
                      <w:sz w:val="18"/>
                      <w:szCs w:val="18"/>
                      <w:lang w:eastAsia="lv-LV"/>
                    </w:rPr>
                    <w:t>-</w:t>
                  </w:r>
                  <w:r w:rsidRPr="004D1FDA">
                    <w:rPr>
                      <w:rFonts w:ascii="Times New Roman" w:eastAsia="Times New Roman" w:hAnsi="Times New Roman" w:cs="Times New Roman"/>
                      <w:color w:val="000000"/>
                      <w:sz w:val="18"/>
                      <w:szCs w:val="18"/>
                      <w:lang w:eastAsia="lv-LV"/>
                    </w:rPr>
                    <w:t>pumu skaits</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598E6DBC"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w:t>
                  </w:r>
                </w:p>
              </w:tc>
              <w:tc>
                <w:tcPr>
                  <w:tcW w:w="782" w:type="dxa"/>
                  <w:tcBorders>
                    <w:top w:val="single" w:sz="4" w:space="0" w:color="auto"/>
                    <w:left w:val="nil"/>
                    <w:bottom w:val="single" w:sz="4" w:space="0" w:color="auto"/>
                    <w:right w:val="single" w:sz="4" w:space="0" w:color="auto"/>
                  </w:tcBorders>
                  <w:shd w:val="clear" w:color="auto" w:fill="auto"/>
                  <w:vAlign w:val="center"/>
                  <w:hideMark/>
                </w:tcPr>
                <w:p w14:paraId="4814BBC2"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Pārkā</w:t>
                  </w:r>
                  <w:r>
                    <w:rPr>
                      <w:rFonts w:ascii="Times New Roman" w:eastAsia="Times New Roman" w:hAnsi="Times New Roman" w:cs="Times New Roman"/>
                      <w:color w:val="000000"/>
                      <w:sz w:val="18"/>
                      <w:szCs w:val="18"/>
                      <w:lang w:eastAsia="lv-LV"/>
                    </w:rPr>
                    <w:t>-</w:t>
                  </w:r>
                  <w:r w:rsidRPr="004D1FDA">
                    <w:rPr>
                      <w:rFonts w:ascii="Times New Roman" w:eastAsia="Times New Roman" w:hAnsi="Times New Roman" w:cs="Times New Roman"/>
                      <w:color w:val="000000"/>
                      <w:sz w:val="18"/>
                      <w:szCs w:val="18"/>
                      <w:lang w:eastAsia="lv-LV"/>
                    </w:rPr>
                    <w:t>pumu skaits</w:t>
                  </w:r>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5E73E1FC"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1EB15897"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Pārkā</w:t>
                  </w:r>
                  <w:r>
                    <w:rPr>
                      <w:rFonts w:ascii="Times New Roman" w:eastAsia="Times New Roman" w:hAnsi="Times New Roman" w:cs="Times New Roman"/>
                      <w:color w:val="000000"/>
                      <w:sz w:val="18"/>
                      <w:szCs w:val="18"/>
                      <w:lang w:eastAsia="lv-LV"/>
                    </w:rPr>
                    <w:t>-</w:t>
                  </w:r>
                  <w:r w:rsidRPr="004D1FDA">
                    <w:rPr>
                      <w:rFonts w:ascii="Times New Roman" w:eastAsia="Times New Roman" w:hAnsi="Times New Roman" w:cs="Times New Roman"/>
                      <w:color w:val="000000"/>
                      <w:sz w:val="18"/>
                      <w:szCs w:val="18"/>
                      <w:lang w:eastAsia="lv-LV"/>
                    </w:rPr>
                    <w:t>pumu skaits</w:t>
                  </w:r>
                </w:p>
              </w:tc>
              <w:tc>
                <w:tcPr>
                  <w:tcW w:w="497" w:type="dxa"/>
                  <w:tcBorders>
                    <w:top w:val="single" w:sz="4" w:space="0" w:color="auto"/>
                    <w:left w:val="nil"/>
                    <w:bottom w:val="single" w:sz="4" w:space="0" w:color="auto"/>
                    <w:right w:val="single" w:sz="4" w:space="0" w:color="auto"/>
                  </w:tcBorders>
                  <w:shd w:val="clear" w:color="auto" w:fill="auto"/>
                  <w:vAlign w:val="center"/>
                  <w:hideMark/>
                </w:tcPr>
                <w:p w14:paraId="14A05CBE"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w:t>
                  </w:r>
                </w:p>
              </w:tc>
            </w:tr>
            <w:tr w:rsidR="002A1440" w14:paraId="0F24FE4D" w14:textId="77777777" w:rsidTr="004D1FDA">
              <w:trPr>
                <w:trHeight w:val="300"/>
              </w:trPr>
              <w:tc>
                <w:tcPr>
                  <w:tcW w:w="1382" w:type="dxa"/>
                  <w:tcBorders>
                    <w:top w:val="nil"/>
                    <w:left w:val="single" w:sz="4" w:space="0" w:color="auto"/>
                    <w:bottom w:val="single" w:sz="4" w:space="0" w:color="auto"/>
                    <w:right w:val="single" w:sz="4" w:space="0" w:color="auto"/>
                  </w:tcBorders>
                  <w:shd w:val="clear" w:color="auto" w:fill="auto"/>
                  <w:vAlign w:val="center"/>
                  <w:hideMark/>
                </w:tcPr>
                <w:p w14:paraId="52B2D2AB" w14:textId="77777777" w:rsidR="00D77DF6" w:rsidRPr="004D1FDA" w:rsidRDefault="001C00D1" w:rsidP="004D1FDA">
                  <w:pPr>
                    <w:spacing w:after="0" w:line="240" w:lineRule="auto"/>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 xml:space="preserve">Nav sterilizators vai </w:t>
                  </w:r>
                  <w:r w:rsidRPr="004D1FDA">
                    <w:rPr>
                      <w:rFonts w:ascii="Times New Roman" w:eastAsia="Times New Roman" w:hAnsi="Times New Roman" w:cs="Times New Roman"/>
                      <w:color w:val="000000"/>
                      <w:sz w:val="18"/>
                      <w:szCs w:val="18"/>
                      <w:lang w:eastAsia="lv-LV"/>
                    </w:rPr>
                    <w:lastRenderedPageBreak/>
                    <w:t>sterilizators nedarbojas</w:t>
                  </w:r>
                </w:p>
              </w:tc>
              <w:tc>
                <w:tcPr>
                  <w:tcW w:w="769" w:type="dxa"/>
                  <w:tcBorders>
                    <w:top w:val="nil"/>
                    <w:left w:val="nil"/>
                    <w:bottom w:val="single" w:sz="4" w:space="0" w:color="auto"/>
                    <w:right w:val="single" w:sz="4" w:space="0" w:color="auto"/>
                  </w:tcBorders>
                  <w:shd w:val="clear" w:color="auto" w:fill="auto"/>
                  <w:noWrap/>
                  <w:vAlign w:val="center"/>
                  <w:hideMark/>
                </w:tcPr>
                <w:p w14:paraId="3148BDAB"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lastRenderedPageBreak/>
                    <w:t>17</w:t>
                  </w:r>
                </w:p>
              </w:tc>
              <w:tc>
                <w:tcPr>
                  <w:tcW w:w="661" w:type="dxa"/>
                  <w:tcBorders>
                    <w:top w:val="nil"/>
                    <w:left w:val="nil"/>
                    <w:bottom w:val="single" w:sz="4" w:space="0" w:color="auto"/>
                    <w:right w:val="single" w:sz="4" w:space="0" w:color="auto"/>
                  </w:tcBorders>
                  <w:shd w:val="clear" w:color="auto" w:fill="auto"/>
                  <w:noWrap/>
                  <w:vAlign w:val="center"/>
                  <w:hideMark/>
                </w:tcPr>
                <w:p w14:paraId="4EA110E7"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3%</w:t>
                  </w:r>
                </w:p>
              </w:tc>
              <w:tc>
                <w:tcPr>
                  <w:tcW w:w="782" w:type="dxa"/>
                  <w:tcBorders>
                    <w:top w:val="nil"/>
                    <w:left w:val="nil"/>
                    <w:bottom w:val="single" w:sz="4" w:space="0" w:color="auto"/>
                    <w:right w:val="single" w:sz="4" w:space="0" w:color="auto"/>
                  </w:tcBorders>
                  <w:shd w:val="clear" w:color="auto" w:fill="auto"/>
                  <w:noWrap/>
                  <w:vAlign w:val="center"/>
                  <w:hideMark/>
                </w:tcPr>
                <w:p w14:paraId="14124836"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20</w:t>
                  </w:r>
                </w:p>
              </w:tc>
              <w:tc>
                <w:tcPr>
                  <w:tcW w:w="636" w:type="dxa"/>
                  <w:tcBorders>
                    <w:top w:val="nil"/>
                    <w:left w:val="nil"/>
                    <w:bottom w:val="single" w:sz="4" w:space="0" w:color="auto"/>
                    <w:right w:val="single" w:sz="4" w:space="0" w:color="auto"/>
                  </w:tcBorders>
                  <w:shd w:val="clear" w:color="auto" w:fill="auto"/>
                  <w:noWrap/>
                  <w:vAlign w:val="center"/>
                  <w:hideMark/>
                </w:tcPr>
                <w:p w14:paraId="1C68EE60"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3%</w:t>
                  </w:r>
                </w:p>
              </w:tc>
              <w:tc>
                <w:tcPr>
                  <w:tcW w:w="773" w:type="dxa"/>
                  <w:tcBorders>
                    <w:top w:val="nil"/>
                    <w:left w:val="nil"/>
                    <w:bottom w:val="single" w:sz="4" w:space="0" w:color="auto"/>
                    <w:right w:val="single" w:sz="4" w:space="0" w:color="auto"/>
                  </w:tcBorders>
                  <w:shd w:val="clear" w:color="auto" w:fill="auto"/>
                  <w:noWrap/>
                  <w:vAlign w:val="center"/>
                  <w:hideMark/>
                </w:tcPr>
                <w:p w14:paraId="008D998B"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15</w:t>
                  </w:r>
                </w:p>
              </w:tc>
              <w:tc>
                <w:tcPr>
                  <w:tcW w:w="497" w:type="dxa"/>
                  <w:tcBorders>
                    <w:top w:val="nil"/>
                    <w:left w:val="nil"/>
                    <w:bottom w:val="single" w:sz="4" w:space="0" w:color="auto"/>
                    <w:right w:val="single" w:sz="4" w:space="0" w:color="auto"/>
                  </w:tcBorders>
                  <w:shd w:val="clear" w:color="auto" w:fill="auto"/>
                  <w:noWrap/>
                  <w:vAlign w:val="center"/>
                  <w:hideMark/>
                </w:tcPr>
                <w:p w14:paraId="5348139B"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2%</w:t>
                  </w:r>
                </w:p>
              </w:tc>
            </w:tr>
            <w:tr w:rsidR="002A1440" w14:paraId="5C4D3DF5" w14:textId="77777777" w:rsidTr="004D1FDA">
              <w:trPr>
                <w:trHeight w:val="450"/>
              </w:trPr>
              <w:tc>
                <w:tcPr>
                  <w:tcW w:w="1382" w:type="dxa"/>
                  <w:tcBorders>
                    <w:top w:val="nil"/>
                    <w:left w:val="single" w:sz="4" w:space="0" w:color="auto"/>
                    <w:bottom w:val="single" w:sz="4" w:space="0" w:color="auto"/>
                    <w:right w:val="single" w:sz="4" w:space="0" w:color="auto"/>
                  </w:tcBorders>
                  <w:shd w:val="clear" w:color="auto" w:fill="auto"/>
                  <w:vAlign w:val="center"/>
                  <w:hideMark/>
                </w:tcPr>
                <w:p w14:paraId="193C7883" w14:textId="77777777" w:rsidR="00D77DF6" w:rsidRPr="004D1FDA" w:rsidRDefault="001C00D1" w:rsidP="004D1FDA">
                  <w:pPr>
                    <w:spacing w:after="0" w:line="240" w:lineRule="auto"/>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Sterilizāciju neveic saskaņā ar lietošanas instrukciju vai instrukcijas nav (neuzrāda)</w:t>
                  </w:r>
                </w:p>
              </w:tc>
              <w:tc>
                <w:tcPr>
                  <w:tcW w:w="769" w:type="dxa"/>
                  <w:tcBorders>
                    <w:top w:val="nil"/>
                    <w:left w:val="nil"/>
                    <w:bottom w:val="single" w:sz="4" w:space="0" w:color="auto"/>
                    <w:right w:val="single" w:sz="4" w:space="0" w:color="auto"/>
                  </w:tcBorders>
                  <w:shd w:val="clear" w:color="auto" w:fill="auto"/>
                  <w:noWrap/>
                  <w:vAlign w:val="center"/>
                  <w:hideMark/>
                </w:tcPr>
                <w:p w14:paraId="3FE7F755"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53</w:t>
                  </w:r>
                </w:p>
              </w:tc>
              <w:tc>
                <w:tcPr>
                  <w:tcW w:w="661" w:type="dxa"/>
                  <w:tcBorders>
                    <w:top w:val="nil"/>
                    <w:left w:val="nil"/>
                    <w:bottom w:val="single" w:sz="4" w:space="0" w:color="auto"/>
                    <w:right w:val="single" w:sz="4" w:space="0" w:color="auto"/>
                  </w:tcBorders>
                  <w:shd w:val="clear" w:color="auto" w:fill="auto"/>
                  <w:noWrap/>
                  <w:vAlign w:val="center"/>
                  <w:hideMark/>
                </w:tcPr>
                <w:p w14:paraId="41084521"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9%</w:t>
                  </w:r>
                </w:p>
              </w:tc>
              <w:tc>
                <w:tcPr>
                  <w:tcW w:w="782" w:type="dxa"/>
                  <w:tcBorders>
                    <w:top w:val="nil"/>
                    <w:left w:val="nil"/>
                    <w:bottom w:val="single" w:sz="4" w:space="0" w:color="auto"/>
                    <w:right w:val="single" w:sz="4" w:space="0" w:color="auto"/>
                  </w:tcBorders>
                  <w:shd w:val="clear" w:color="auto" w:fill="auto"/>
                  <w:noWrap/>
                  <w:vAlign w:val="center"/>
                  <w:hideMark/>
                </w:tcPr>
                <w:p w14:paraId="7550E73D"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56</w:t>
                  </w:r>
                </w:p>
              </w:tc>
              <w:tc>
                <w:tcPr>
                  <w:tcW w:w="636" w:type="dxa"/>
                  <w:tcBorders>
                    <w:top w:val="nil"/>
                    <w:left w:val="nil"/>
                    <w:bottom w:val="single" w:sz="4" w:space="0" w:color="auto"/>
                    <w:right w:val="single" w:sz="4" w:space="0" w:color="auto"/>
                  </w:tcBorders>
                  <w:shd w:val="clear" w:color="auto" w:fill="auto"/>
                  <w:noWrap/>
                  <w:vAlign w:val="center"/>
                  <w:hideMark/>
                </w:tcPr>
                <w:p w14:paraId="3BC410B6"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9%</w:t>
                  </w:r>
                </w:p>
              </w:tc>
              <w:tc>
                <w:tcPr>
                  <w:tcW w:w="773" w:type="dxa"/>
                  <w:tcBorders>
                    <w:top w:val="nil"/>
                    <w:left w:val="nil"/>
                    <w:bottom w:val="single" w:sz="4" w:space="0" w:color="auto"/>
                    <w:right w:val="single" w:sz="4" w:space="0" w:color="auto"/>
                  </w:tcBorders>
                  <w:shd w:val="clear" w:color="auto" w:fill="auto"/>
                  <w:noWrap/>
                  <w:vAlign w:val="center"/>
                  <w:hideMark/>
                </w:tcPr>
                <w:p w14:paraId="6BC1F234"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73</w:t>
                  </w:r>
                </w:p>
              </w:tc>
              <w:tc>
                <w:tcPr>
                  <w:tcW w:w="497" w:type="dxa"/>
                  <w:tcBorders>
                    <w:top w:val="nil"/>
                    <w:left w:val="nil"/>
                    <w:bottom w:val="single" w:sz="4" w:space="0" w:color="auto"/>
                    <w:right w:val="single" w:sz="4" w:space="0" w:color="auto"/>
                  </w:tcBorders>
                  <w:shd w:val="clear" w:color="auto" w:fill="auto"/>
                  <w:noWrap/>
                  <w:vAlign w:val="center"/>
                  <w:hideMark/>
                </w:tcPr>
                <w:p w14:paraId="0A7597CD"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10%</w:t>
                  </w:r>
                </w:p>
              </w:tc>
            </w:tr>
            <w:tr w:rsidR="002A1440" w14:paraId="5A70B382" w14:textId="77777777" w:rsidTr="004D1FDA">
              <w:trPr>
                <w:trHeight w:val="450"/>
              </w:trPr>
              <w:tc>
                <w:tcPr>
                  <w:tcW w:w="1382" w:type="dxa"/>
                  <w:tcBorders>
                    <w:top w:val="nil"/>
                    <w:left w:val="single" w:sz="4" w:space="0" w:color="auto"/>
                    <w:bottom w:val="single" w:sz="4" w:space="0" w:color="auto"/>
                    <w:right w:val="single" w:sz="4" w:space="0" w:color="auto"/>
                  </w:tcBorders>
                  <w:shd w:val="clear" w:color="auto" w:fill="auto"/>
                  <w:vAlign w:val="center"/>
                  <w:hideMark/>
                </w:tcPr>
                <w:p w14:paraId="1A4EB979" w14:textId="77777777" w:rsidR="00D77DF6" w:rsidRPr="004D1FDA" w:rsidRDefault="001C00D1" w:rsidP="004D1FDA">
                  <w:pPr>
                    <w:spacing w:after="0" w:line="240" w:lineRule="auto"/>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Neveic dezinfekciju saskaņā ar lietošanas instrukciju vai instrukcijas nav (neuzrāda)</w:t>
                  </w:r>
                </w:p>
              </w:tc>
              <w:tc>
                <w:tcPr>
                  <w:tcW w:w="769" w:type="dxa"/>
                  <w:tcBorders>
                    <w:top w:val="nil"/>
                    <w:left w:val="nil"/>
                    <w:bottom w:val="single" w:sz="4" w:space="0" w:color="auto"/>
                    <w:right w:val="single" w:sz="4" w:space="0" w:color="auto"/>
                  </w:tcBorders>
                  <w:shd w:val="clear" w:color="auto" w:fill="auto"/>
                  <w:noWrap/>
                  <w:vAlign w:val="center"/>
                  <w:hideMark/>
                </w:tcPr>
                <w:p w14:paraId="592E05C9"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64</w:t>
                  </w:r>
                </w:p>
              </w:tc>
              <w:tc>
                <w:tcPr>
                  <w:tcW w:w="661" w:type="dxa"/>
                  <w:tcBorders>
                    <w:top w:val="nil"/>
                    <w:left w:val="nil"/>
                    <w:bottom w:val="single" w:sz="4" w:space="0" w:color="auto"/>
                    <w:right w:val="single" w:sz="4" w:space="0" w:color="auto"/>
                  </w:tcBorders>
                  <w:shd w:val="clear" w:color="auto" w:fill="auto"/>
                  <w:noWrap/>
                  <w:vAlign w:val="center"/>
                  <w:hideMark/>
                </w:tcPr>
                <w:p w14:paraId="55A0DE03"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10%</w:t>
                  </w:r>
                </w:p>
              </w:tc>
              <w:tc>
                <w:tcPr>
                  <w:tcW w:w="782" w:type="dxa"/>
                  <w:tcBorders>
                    <w:top w:val="nil"/>
                    <w:left w:val="nil"/>
                    <w:bottom w:val="single" w:sz="4" w:space="0" w:color="auto"/>
                    <w:right w:val="single" w:sz="4" w:space="0" w:color="auto"/>
                  </w:tcBorders>
                  <w:shd w:val="clear" w:color="auto" w:fill="auto"/>
                  <w:noWrap/>
                  <w:vAlign w:val="center"/>
                  <w:hideMark/>
                </w:tcPr>
                <w:p w14:paraId="17720BCF"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62</w:t>
                  </w:r>
                </w:p>
              </w:tc>
              <w:tc>
                <w:tcPr>
                  <w:tcW w:w="636" w:type="dxa"/>
                  <w:tcBorders>
                    <w:top w:val="nil"/>
                    <w:left w:val="nil"/>
                    <w:bottom w:val="single" w:sz="4" w:space="0" w:color="auto"/>
                    <w:right w:val="single" w:sz="4" w:space="0" w:color="auto"/>
                  </w:tcBorders>
                  <w:shd w:val="clear" w:color="auto" w:fill="auto"/>
                  <w:noWrap/>
                  <w:vAlign w:val="center"/>
                  <w:hideMark/>
                </w:tcPr>
                <w:p w14:paraId="0D3BBB33"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10%</w:t>
                  </w:r>
                </w:p>
              </w:tc>
              <w:tc>
                <w:tcPr>
                  <w:tcW w:w="773" w:type="dxa"/>
                  <w:tcBorders>
                    <w:top w:val="nil"/>
                    <w:left w:val="nil"/>
                    <w:bottom w:val="single" w:sz="4" w:space="0" w:color="auto"/>
                    <w:right w:val="single" w:sz="4" w:space="0" w:color="auto"/>
                  </w:tcBorders>
                  <w:shd w:val="clear" w:color="auto" w:fill="auto"/>
                  <w:noWrap/>
                  <w:vAlign w:val="center"/>
                  <w:hideMark/>
                </w:tcPr>
                <w:p w14:paraId="47895371"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63</w:t>
                  </w:r>
                </w:p>
              </w:tc>
              <w:tc>
                <w:tcPr>
                  <w:tcW w:w="497" w:type="dxa"/>
                  <w:tcBorders>
                    <w:top w:val="nil"/>
                    <w:left w:val="nil"/>
                    <w:bottom w:val="single" w:sz="4" w:space="0" w:color="auto"/>
                    <w:right w:val="single" w:sz="4" w:space="0" w:color="auto"/>
                  </w:tcBorders>
                  <w:shd w:val="clear" w:color="auto" w:fill="auto"/>
                  <w:noWrap/>
                  <w:vAlign w:val="center"/>
                  <w:hideMark/>
                </w:tcPr>
                <w:p w14:paraId="7A52ED90"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9%</w:t>
                  </w:r>
                </w:p>
              </w:tc>
            </w:tr>
            <w:tr w:rsidR="002A1440" w14:paraId="185080EF" w14:textId="77777777" w:rsidTr="004D1FDA">
              <w:trPr>
                <w:trHeight w:val="300"/>
              </w:trPr>
              <w:tc>
                <w:tcPr>
                  <w:tcW w:w="1382" w:type="dxa"/>
                  <w:tcBorders>
                    <w:top w:val="nil"/>
                    <w:left w:val="single" w:sz="4" w:space="0" w:color="auto"/>
                    <w:bottom w:val="single" w:sz="4" w:space="0" w:color="auto"/>
                    <w:right w:val="single" w:sz="4" w:space="0" w:color="auto"/>
                  </w:tcBorders>
                  <w:shd w:val="clear" w:color="auto" w:fill="auto"/>
                  <w:vAlign w:val="center"/>
                  <w:hideMark/>
                </w:tcPr>
                <w:p w14:paraId="30A3685B" w14:textId="77777777" w:rsidR="00D77DF6" w:rsidRPr="004D1FDA" w:rsidRDefault="001C00D1" w:rsidP="004D1FDA">
                  <w:pPr>
                    <w:spacing w:after="0" w:line="240" w:lineRule="auto"/>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Nav iezīmēts trauks dezinfekcijas veikšanai</w:t>
                  </w:r>
                </w:p>
              </w:tc>
              <w:tc>
                <w:tcPr>
                  <w:tcW w:w="769" w:type="dxa"/>
                  <w:tcBorders>
                    <w:top w:val="nil"/>
                    <w:left w:val="nil"/>
                    <w:bottom w:val="single" w:sz="4" w:space="0" w:color="auto"/>
                    <w:right w:val="single" w:sz="4" w:space="0" w:color="auto"/>
                  </w:tcBorders>
                  <w:shd w:val="clear" w:color="auto" w:fill="auto"/>
                  <w:noWrap/>
                  <w:vAlign w:val="center"/>
                  <w:hideMark/>
                </w:tcPr>
                <w:p w14:paraId="07E734A4"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33</w:t>
                  </w:r>
                </w:p>
              </w:tc>
              <w:tc>
                <w:tcPr>
                  <w:tcW w:w="661" w:type="dxa"/>
                  <w:tcBorders>
                    <w:top w:val="nil"/>
                    <w:left w:val="nil"/>
                    <w:bottom w:val="single" w:sz="4" w:space="0" w:color="auto"/>
                    <w:right w:val="single" w:sz="4" w:space="0" w:color="auto"/>
                  </w:tcBorders>
                  <w:shd w:val="clear" w:color="auto" w:fill="auto"/>
                  <w:noWrap/>
                  <w:vAlign w:val="center"/>
                  <w:hideMark/>
                </w:tcPr>
                <w:p w14:paraId="4BDB394A"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5%</w:t>
                  </w:r>
                </w:p>
              </w:tc>
              <w:tc>
                <w:tcPr>
                  <w:tcW w:w="782" w:type="dxa"/>
                  <w:tcBorders>
                    <w:top w:val="nil"/>
                    <w:left w:val="nil"/>
                    <w:bottom w:val="single" w:sz="4" w:space="0" w:color="auto"/>
                    <w:right w:val="single" w:sz="4" w:space="0" w:color="auto"/>
                  </w:tcBorders>
                  <w:shd w:val="clear" w:color="auto" w:fill="auto"/>
                  <w:noWrap/>
                  <w:vAlign w:val="center"/>
                  <w:hideMark/>
                </w:tcPr>
                <w:p w14:paraId="3431B130"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37</w:t>
                  </w:r>
                </w:p>
              </w:tc>
              <w:tc>
                <w:tcPr>
                  <w:tcW w:w="636" w:type="dxa"/>
                  <w:tcBorders>
                    <w:top w:val="nil"/>
                    <w:left w:val="nil"/>
                    <w:bottom w:val="single" w:sz="4" w:space="0" w:color="auto"/>
                    <w:right w:val="single" w:sz="4" w:space="0" w:color="auto"/>
                  </w:tcBorders>
                  <w:shd w:val="clear" w:color="auto" w:fill="auto"/>
                  <w:noWrap/>
                  <w:vAlign w:val="center"/>
                  <w:hideMark/>
                </w:tcPr>
                <w:p w14:paraId="71674817"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6%</w:t>
                  </w:r>
                </w:p>
              </w:tc>
              <w:tc>
                <w:tcPr>
                  <w:tcW w:w="773" w:type="dxa"/>
                  <w:tcBorders>
                    <w:top w:val="nil"/>
                    <w:left w:val="nil"/>
                    <w:bottom w:val="single" w:sz="4" w:space="0" w:color="auto"/>
                    <w:right w:val="single" w:sz="4" w:space="0" w:color="auto"/>
                  </w:tcBorders>
                  <w:shd w:val="clear" w:color="auto" w:fill="auto"/>
                  <w:noWrap/>
                  <w:vAlign w:val="center"/>
                  <w:hideMark/>
                </w:tcPr>
                <w:p w14:paraId="22458967"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34</w:t>
                  </w:r>
                </w:p>
              </w:tc>
              <w:tc>
                <w:tcPr>
                  <w:tcW w:w="497" w:type="dxa"/>
                  <w:tcBorders>
                    <w:top w:val="nil"/>
                    <w:left w:val="nil"/>
                    <w:bottom w:val="single" w:sz="4" w:space="0" w:color="auto"/>
                    <w:right w:val="single" w:sz="4" w:space="0" w:color="auto"/>
                  </w:tcBorders>
                  <w:shd w:val="clear" w:color="auto" w:fill="auto"/>
                  <w:noWrap/>
                  <w:vAlign w:val="center"/>
                  <w:hideMark/>
                </w:tcPr>
                <w:p w14:paraId="60B4EF63"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5%</w:t>
                  </w:r>
                </w:p>
              </w:tc>
            </w:tr>
            <w:tr w:rsidR="002A1440" w14:paraId="31966709" w14:textId="77777777" w:rsidTr="004D1FDA">
              <w:trPr>
                <w:trHeight w:val="450"/>
              </w:trPr>
              <w:tc>
                <w:tcPr>
                  <w:tcW w:w="1382" w:type="dxa"/>
                  <w:tcBorders>
                    <w:top w:val="nil"/>
                    <w:left w:val="single" w:sz="4" w:space="0" w:color="auto"/>
                    <w:bottom w:val="single" w:sz="4" w:space="0" w:color="auto"/>
                    <w:right w:val="single" w:sz="4" w:space="0" w:color="auto"/>
                  </w:tcBorders>
                  <w:shd w:val="clear" w:color="auto" w:fill="auto"/>
                  <w:vAlign w:val="center"/>
                  <w:hideMark/>
                </w:tcPr>
                <w:p w14:paraId="636F0DBD" w14:textId="77777777" w:rsidR="00D77DF6" w:rsidRPr="004D1FDA" w:rsidRDefault="001C00D1" w:rsidP="004D1FDA">
                  <w:pPr>
                    <w:spacing w:after="0" w:line="240" w:lineRule="auto"/>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Dezinfekcijas šķīdums traukā pilnībā nepārklāj instrumentus</w:t>
                  </w:r>
                </w:p>
              </w:tc>
              <w:tc>
                <w:tcPr>
                  <w:tcW w:w="769" w:type="dxa"/>
                  <w:tcBorders>
                    <w:top w:val="nil"/>
                    <w:left w:val="nil"/>
                    <w:bottom w:val="single" w:sz="4" w:space="0" w:color="auto"/>
                    <w:right w:val="single" w:sz="4" w:space="0" w:color="auto"/>
                  </w:tcBorders>
                  <w:shd w:val="clear" w:color="auto" w:fill="auto"/>
                  <w:noWrap/>
                  <w:vAlign w:val="center"/>
                  <w:hideMark/>
                </w:tcPr>
                <w:p w14:paraId="366EFF5A"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5</w:t>
                  </w:r>
                </w:p>
              </w:tc>
              <w:tc>
                <w:tcPr>
                  <w:tcW w:w="661" w:type="dxa"/>
                  <w:tcBorders>
                    <w:top w:val="nil"/>
                    <w:left w:val="nil"/>
                    <w:bottom w:val="single" w:sz="4" w:space="0" w:color="auto"/>
                    <w:right w:val="single" w:sz="4" w:space="0" w:color="auto"/>
                  </w:tcBorders>
                  <w:shd w:val="clear" w:color="auto" w:fill="auto"/>
                  <w:noWrap/>
                  <w:vAlign w:val="center"/>
                  <w:hideMark/>
                </w:tcPr>
                <w:p w14:paraId="5B46E48E"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1%</w:t>
                  </w:r>
                </w:p>
              </w:tc>
              <w:tc>
                <w:tcPr>
                  <w:tcW w:w="782" w:type="dxa"/>
                  <w:tcBorders>
                    <w:top w:val="nil"/>
                    <w:left w:val="nil"/>
                    <w:bottom w:val="single" w:sz="4" w:space="0" w:color="auto"/>
                    <w:right w:val="single" w:sz="4" w:space="0" w:color="auto"/>
                  </w:tcBorders>
                  <w:shd w:val="clear" w:color="auto" w:fill="auto"/>
                  <w:noWrap/>
                  <w:vAlign w:val="center"/>
                  <w:hideMark/>
                </w:tcPr>
                <w:p w14:paraId="49BAF2A7"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7</w:t>
                  </w:r>
                </w:p>
              </w:tc>
              <w:tc>
                <w:tcPr>
                  <w:tcW w:w="636" w:type="dxa"/>
                  <w:tcBorders>
                    <w:top w:val="nil"/>
                    <w:left w:val="nil"/>
                    <w:bottom w:val="single" w:sz="4" w:space="0" w:color="auto"/>
                    <w:right w:val="single" w:sz="4" w:space="0" w:color="auto"/>
                  </w:tcBorders>
                  <w:shd w:val="clear" w:color="auto" w:fill="auto"/>
                  <w:noWrap/>
                  <w:vAlign w:val="center"/>
                  <w:hideMark/>
                </w:tcPr>
                <w:p w14:paraId="23FBCD0E"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1%</w:t>
                  </w:r>
                </w:p>
              </w:tc>
              <w:tc>
                <w:tcPr>
                  <w:tcW w:w="773" w:type="dxa"/>
                  <w:tcBorders>
                    <w:top w:val="nil"/>
                    <w:left w:val="nil"/>
                    <w:bottom w:val="single" w:sz="4" w:space="0" w:color="auto"/>
                    <w:right w:val="single" w:sz="4" w:space="0" w:color="auto"/>
                  </w:tcBorders>
                  <w:shd w:val="clear" w:color="auto" w:fill="auto"/>
                  <w:noWrap/>
                  <w:vAlign w:val="center"/>
                  <w:hideMark/>
                </w:tcPr>
                <w:p w14:paraId="0DF66A81"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12</w:t>
                  </w:r>
                </w:p>
              </w:tc>
              <w:tc>
                <w:tcPr>
                  <w:tcW w:w="497" w:type="dxa"/>
                  <w:tcBorders>
                    <w:top w:val="nil"/>
                    <w:left w:val="nil"/>
                    <w:bottom w:val="single" w:sz="4" w:space="0" w:color="auto"/>
                    <w:right w:val="single" w:sz="4" w:space="0" w:color="auto"/>
                  </w:tcBorders>
                  <w:shd w:val="clear" w:color="auto" w:fill="auto"/>
                  <w:noWrap/>
                  <w:vAlign w:val="center"/>
                  <w:hideMark/>
                </w:tcPr>
                <w:p w14:paraId="4160973A"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2%</w:t>
                  </w:r>
                </w:p>
              </w:tc>
            </w:tr>
            <w:tr w:rsidR="002A1440" w14:paraId="160FEAEE" w14:textId="77777777" w:rsidTr="004D1FDA">
              <w:trPr>
                <w:trHeight w:val="450"/>
              </w:trPr>
              <w:tc>
                <w:tcPr>
                  <w:tcW w:w="1382" w:type="dxa"/>
                  <w:tcBorders>
                    <w:top w:val="nil"/>
                    <w:left w:val="single" w:sz="4" w:space="0" w:color="auto"/>
                    <w:bottom w:val="single" w:sz="4" w:space="0" w:color="auto"/>
                    <w:right w:val="single" w:sz="4" w:space="0" w:color="auto"/>
                  </w:tcBorders>
                  <w:shd w:val="clear" w:color="auto" w:fill="auto"/>
                  <w:vAlign w:val="center"/>
                  <w:hideMark/>
                </w:tcPr>
                <w:p w14:paraId="71FB8B60" w14:textId="77777777" w:rsidR="00D77DF6" w:rsidRPr="004D1FDA" w:rsidRDefault="001C00D1" w:rsidP="004D1FDA">
                  <w:pPr>
                    <w:spacing w:after="0" w:line="240" w:lineRule="auto"/>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Neveic dezinfekciju vai nav dezinfekcijas līdzeklis</w:t>
                  </w:r>
                </w:p>
              </w:tc>
              <w:tc>
                <w:tcPr>
                  <w:tcW w:w="769" w:type="dxa"/>
                  <w:tcBorders>
                    <w:top w:val="nil"/>
                    <w:left w:val="nil"/>
                    <w:bottom w:val="single" w:sz="4" w:space="0" w:color="auto"/>
                    <w:right w:val="single" w:sz="4" w:space="0" w:color="auto"/>
                  </w:tcBorders>
                  <w:shd w:val="clear" w:color="auto" w:fill="auto"/>
                  <w:noWrap/>
                  <w:vAlign w:val="center"/>
                  <w:hideMark/>
                </w:tcPr>
                <w:p w14:paraId="5A1ECA2D"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7</w:t>
                  </w:r>
                </w:p>
              </w:tc>
              <w:tc>
                <w:tcPr>
                  <w:tcW w:w="661" w:type="dxa"/>
                  <w:tcBorders>
                    <w:top w:val="nil"/>
                    <w:left w:val="nil"/>
                    <w:bottom w:val="single" w:sz="4" w:space="0" w:color="auto"/>
                    <w:right w:val="single" w:sz="4" w:space="0" w:color="auto"/>
                  </w:tcBorders>
                  <w:shd w:val="clear" w:color="auto" w:fill="auto"/>
                  <w:noWrap/>
                  <w:vAlign w:val="center"/>
                  <w:hideMark/>
                </w:tcPr>
                <w:p w14:paraId="6A3EF431"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1%</w:t>
                  </w:r>
                </w:p>
              </w:tc>
              <w:tc>
                <w:tcPr>
                  <w:tcW w:w="782" w:type="dxa"/>
                  <w:tcBorders>
                    <w:top w:val="nil"/>
                    <w:left w:val="nil"/>
                    <w:bottom w:val="single" w:sz="4" w:space="0" w:color="auto"/>
                    <w:right w:val="single" w:sz="4" w:space="0" w:color="auto"/>
                  </w:tcBorders>
                  <w:shd w:val="clear" w:color="auto" w:fill="auto"/>
                  <w:noWrap/>
                  <w:vAlign w:val="center"/>
                  <w:hideMark/>
                </w:tcPr>
                <w:p w14:paraId="0C2ADF75"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11</w:t>
                  </w:r>
                </w:p>
              </w:tc>
              <w:tc>
                <w:tcPr>
                  <w:tcW w:w="636" w:type="dxa"/>
                  <w:tcBorders>
                    <w:top w:val="nil"/>
                    <w:left w:val="nil"/>
                    <w:bottom w:val="single" w:sz="4" w:space="0" w:color="auto"/>
                    <w:right w:val="single" w:sz="4" w:space="0" w:color="auto"/>
                  </w:tcBorders>
                  <w:shd w:val="clear" w:color="auto" w:fill="auto"/>
                  <w:noWrap/>
                  <w:vAlign w:val="center"/>
                  <w:hideMark/>
                </w:tcPr>
                <w:p w14:paraId="63CB554E"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2%</w:t>
                  </w:r>
                </w:p>
              </w:tc>
              <w:tc>
                <w:tcPr>
                  <w:tcW w:w="773" w:type="dxa"/>
                  <w:tcBorders>
                    <w:top w:val="nil"/>
                    <w:left w:val="nil"/>
                    <w:bottom w:val="single" w:sz="4" w:space="0" w:color="auto"/>
                    <w:right w:val="single" w:sz="4" w:space="0" w:color="auto"/>
                  </w:tcBorders>
                  <w:shd w:val="clear" w:color="auto" w:fill="auto"/>
                  <w:noWrap/>
                  <w:vAlign w:val="center"/>
                  <w:hideMark/>
                </w:tcPr>
                <w:p w14:paraId="0A948E52"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14</w:t>
                  </w:r>
                </w:p>
              </w:tc>
              <w:tc>
                <w:tcPr>
                  <w:tcW w:w="497" w:type="dxa"/>
                  <w:tcBorders>
                    <w:top w:val="nil"/>
                    <w:left w:val="nil"/>
                    <w:bottom w:val="single" w:sz="4" w:space="0" w:color="auto"/>
                    <w:right w:val="single" w:sz="4" w:space="0" w:color="auto"/>
                  </w:tcBorders>
                  <w:shd w:val="clear" w:color="auto" w:fill="auto"/>
                  <w:noWrap/>
                  <w:vAlign w:val="center"/>
                  <w:hideMark/>
                </w:tcPr>
                <w:p w14:paraId="0024925F" w14:textId="77777777" w:rsidR="00D77DF6" w:rsidRPr="004D1FDA" w:rsidRDefault="001C00D1" w:rsidP="004D1FDA">
                  <w:pPr>
                    <w:spacing w:after="0" w:line="240" w:lineRule="auto"/>
                    <w:jc w:val="center"/>
                    <w:rPr>
                      <w:rFonts w:ascii="Times New Roman" w:eastAsia="Times New Roman" w:hAnsi="Times New Roman" w:cs="Times New Roman"/>
                      <w:color w:val="000000"/>
                      <w:sz w:val="18"/>
                      <w:szCs w:val="18"/>
                      <w:lang w:eastAsia="lv-LV"/>
                    </w:rPr>
                  </w:pPr>
                  <w:r w:rsidRPr="004D1FDA">
                    <w:rPr>
                      <w:rFonts w:ascii="Times New Roman" w:eastAsia="Times New Roman" w:hAnsi="Times New Roman" w:cs="Times New Roman"/>
                      <w:color w:val="000000"/>
                      <w:sz w:val="18"/>
                      <w:szCs w:val="18"/>
                      <w:lang w:eastAsia="lv-LV"/>
                    </w:rPr>
                    <w:t>2%</w:t>
                  </w:r>
                </w:p>
              </w:tc>
            </w:tr>
          </w:tbl>
          <w:p w14:paraId="7BB46A93" w14:textId="77777777" w:rsidR="00D77DF6" w:rsidRPr="00D77DF6" w:rsidRDefault="00D77DF6" w:rsidP="004D1FDA">
            <w:pPr>
              <w:spacing w:after="0" w:line="240" w:lineRule="auto"/>
              <w:jc w:val="both"/>
              <w:rPr>
                <w:rFonts w:ascii="Times New Roman" w:hAnsi="Times New Roman" w:cs="Times New Roman"/>
                <w:noProof/>
                <w:color w:val="000000" w:themeColor="text1"/>
                <w:sz w:val="24"/>
                <w:szCs w:val="24"/>
              </w:rPr>
            </w:pPr>
          </w:p>
          <w:p w14:paraId="536987DD" w14:textId="77777777" w:rsidR="00D77DF6" w:rsidRPr="00D77DF6" w:rsidRDefault="001C00D1" w:rsidP="004D1FDA">
            <w:pPr>
              <w:spacing w:after="0" w:line="240" w:lineRule="auto"/>
              <w:ind w:firstLine="336"/>
              <w:jc w:val="both"/>
              <w:rPr>
                <w:rFonts w:ascii="Times New Roman" w:hAnsi="Times New Roman" w:cs="Times New Roman"/>
                <w:noProof/>
                <w:color w:val="000000" w:themeColor="text1"/>
                <w:sz w:val="24"/>
                <w:szCs w:val="24"/>
              </w:rPr>
            </w:pPr>
            <w:r w:rsidRPr="00D77DF6">
              <w:rPr>
                <w:rFonts w:ascii="Times New Roman" w:hAnsi="Times New Roman" w:cs="Times New Roman"/>
                <w:noProof/>
                <w:color w:val="000000" w:themeColor="text1"/>
                <w:sz w:val="24"/>
                <w:szCs w:val="24"/>
              </w:rPr>
              <w:t xml:space="preserve">Ņemot vērā iepriekš minēto, sadarbībā ar līdzatbildīgajām institūcijām, konsultējoties ar jomas ekspertiem, ņemot vērā starptautisko pieredzi, kā arī </w:t>
            </w:r>
            <w:r w:rsidRPr="00D77DF6">
              <w:rPr>
                <w:rFonts w:ascii="Times New Roman" w:hAnsi="Times New Roman" w:cs="Times New Roman"/>
                <w:noProof/>
                <w:sz w:val="24"/>
                <w:szCs w:val="24"/>
              </w:rPr>
              <w:t xml:space="preserve">Eiropas skaistumkopšanas pakalpojumu Standartu EN 16708: 2016 „Beauty salons services”, ko izstrādā Eiropas Tehniskā Komiteja (CEN/TC 409)(turpmāk – standarts EN 16708: 2016), </w:t>
            </w:r>
            <w:r w:rsidRPr="00D77DF6">
              <w:rPr>
                <w:rFonts w:ascii="Times New Roman" w:hAnsi="Times New Roman" w:cs="Times New Roman"/>
                <w:noProof/>
                <w:color w:val="000000" w:themeColor="text1"/>
                <w:sz w:val="24"/>
                <w:szCs w:val="24"/>
              </w:rPr>
              <w:t xml:space="preserve"> ir jāpārskata normatīvo aktu prasības skaistumkopšanas un frizieru pakalpojumiem, ņemot vērā jaunākās instrumentu apstrādes metodes un tendences pakalpojumu drošībai. Šo problēmu risināšanai ir izstrādāts jauns noteikumu Projekts, kas ir izstrādāts balstoties uz noteikumu Nr. 22 un Nr. 71 pamata, atmetot novecojušas un neaktuālas prasības, kā arī nosakot jaunas prasības, atbilstoši jaunākām tehnoloģijām un praksei skaistumkopšanas jomā. </w:t>
            </w:r>
          </w:p>
          <w:p w14:paraId="128DFC16" w14:textId="77777777" w:rsidR="00D77DF6" w:rsidRDefault="001C00D1" w:rsidP="004D1FDA">
            <w:pPr>
              <w:spacing w:after="0" w:line="240" w:lineRule="auto"/>
              <w:ind w:firstLine="336"/>
              <w:jc w:val="both"/>
              <w:rPr>
                <w:rFonts w:ascii="Times New Roman" w:hAnsi="Times New Roman" w:cs="Times New Roman"/>
                <w:sz w:val="24"/>
                <w:szCs w:val="24"/>
              </w:rPr>
            </w:pPr>
            <w:r w:rsidRPr="00D77DF6">
              <w:rPr>
                <w:rFonts w:ascii="Times New Roman" w:hAnsi="Times New Roman" w:cs="Times New Roman"/>
                <w:noProof/>
                <w:color w:val="000000" w:themeColor="text1"/>
                <w:sz w:val="24"/>
                <w:szCs w:val="24"/>
              </w:rPr>
              <w:t xml:space="preserve">Projekta mērķis ir </w:t>
            </w:r>
            <w:r w:rsidRPr="00D77DF6">
              <w:rPr>
                <w:rFonts w:ascii="Times New Roman" w:hAnsi="Times New Roman" w:cs="Times New Roman"/>
                <w:noProof/>
                <w:color w:val="000000"/>
                <w:sz w:val="24"/>
                <w:szCs w:val="24"/>
                <w:lang w:eastAsia="lv-LV"/>
              </w:rPr>
              <w:t>mazināt infekciju slimību risku un nodrošināt drošākus skaistumkopšanas pakalpojumus patērētājiem</w:t>
            </w:r>
            <w:r w:rsidRPr="00D77DF6">
              <w:rPr>
                <w:rFonts w:ascii="Times New Roman" w:hAnsi="Times New Roman" w:cs="Times New Roman"/>
                <w:noProof/>
                <w:color w:val="000000" w:themeColor="text1"/>
                <w:sz w:val="24"/>
                <w:szCs w:val="24"/>
              </w:rPr>
              <w:t xml:space="preserve">, </w:t>
            </w:r>
            <w:r w:rsidRPr="00D77DF6">
              <w:rPr>
                <w:rFonts w:ascii="Times New Roman" w:hAnsi="Times New Roman" w:cs="Times New Roman"/>
                <w:sz w:val="24"/>
                <w:szCs w:val="24"/>
              </w:rPr>
              <w:t>ierobežot nekvalitatīvu instrumen</w:t>
            </w:r>
            <w:r w:rsidR="004014B0">
              <w:rPr>
                <w:rFonts w:ascii="Times New Roman" w:hAnsi="Times New Roman" w:cs="Times New Roman"/>
                <w:sz w:val="24"/>
                <w:szCs w:val="24"/>
              </w:rPr>
              <w:t>tu apstrādes ierīču izmantošanu t.sk. nosakot:</w:t>
            </w:r>
          </w:p>
          <w:p w14:paraId="6C0C8073" w14:textId="06DF6054" w:rsidR="004014B0" w:rsidRPr="009F712D" w:rsidRDefault="001C00D1" w:rsidP="004D1FDA">
            <w:pPr>
              <w:spacing w:after="0" w:line="240" w:lineRule="auto"/>
              <w:ind w:firstLine="336"/>
              <w:jc w:val="both"/>
              <w:rPr>
                <w:rFonts w:ascii="Times New Roman" w:hAnsi="Times New Roman" w:cs="Times New Roman"/>
                <w:noProof/>
                <w:color w:val="000000"/>
                <w:sz w:val="24"/>
                <w:szCs w:val="24"/>
                <w:lang w:eastAsia="lv-LV"/>
              </w:rPr>
            </w:pPr>
            <w:r w:rsidRPr="009F712D">
              <w:rPr>
                <w:rFonts w:ascii="Times New Roman" w:hAnsi="Times New Roman" w:cs="Times New Roman"/>
                <w:noProof/>
                <w:color w:val="000000"/>
                <w:sz w:val="24"/>
                <w:szCs w:val="24"/>
                <w:lang w:eastAsia="lv-LV"/>
              </w:rPr>
              <w:t>- higiēnas prasības mobilajiem skaistumkopšanas pakalpojumu sniedzējiem (kas līdz šim nebija noteiktas);</w:t>
            </w:r>
          </w:p>
          <w:p w14:paraId="36A8BF47" w14:textId="77777777" w:rsidR="004014B0" w:rsidRDefault="001C00D1" w:rsidP="004D1FDA">
            <w:pPr>
              <w:spacing w:after="0" w:line="240" w:lineRule="auto"/>
              <w:ind w:firstLine="336"/>
              <w:jc w:val="both"/>
              <w:rPr>
                <w:rFonts w:ascii="Times New Roman" w:hAnsi="Times New Roman" w:cs="Times New Roman"/>
                <w:noProof/>
                <w:color w:val="000000"/>
                <w:sz w:val="24"/>
                <w:szCs w:val="24"/>
                <w:lang w:eastAsia="lv-LV"/>
              </w:rPr>
            </w:pPr>
            <w:r>
              <w:rPr>
                <w:rFonts w:ascii="Times New Roman" w:hAnsi="Times New Roman" w:cs="Times New Roman"/>
                <w:noProof/>
                <w:color w:val="000000"/>
                <w:sz w:val="24"/>
                <w:szCs w:val="24"/>
                <w:lang w:eastAsia="lv-LV"/>
              </w:rPr>
              <w:t>- a</w:t>
            </w:r>
            <w:r w:rsidRPr="004014B0">
              <w:rPr>
                <w:rFonts w:ascii="Times New Roman" w:hAnsi="Times New Roman" w:cs="Times New Roman"/>
                <w:noProof/>
                <w:color w:val="000000"/>
                <w:sz w:val="24"/>
                <w:szCs w:val="24"/>
                <w:lang w:eastAsia="lv-LV"/>
              </w:rPr>
              <w:t>izliegumu izmantot ultravioleto starojumu emitējošas iekārtas instrumentu sterilizācijas procesa nodrošināšanai (jo tās nenodrošina sterilizācijas procesu)</w:t>
            </w:r>
            <w:r>
              <w:rPr>
                <w:rFonts w:ascii="Times New Roman" w:hAnsi="Times New Roman" w:cs="Times New Roman"/>
                <w:noProof/>
                <w:color w:val="000000"/>
                <w:sz w:val="24"/>
                <w:szCs w:val="24"/>
                <w:lang w:eastAsia="lv-LV"/>
              </w:rPr>
              <w:t>;</w:t>
            </w:r>
          </w:p>
          <w:p w14:paraId="02BED83E" w14:textId="77777777" w:rsidR="004014B0" w:rsidRPr="004014B0" w:rsidRDefault="001C00D1" w:rsidP="004D1FDA">
            <w:pPr>
              <w:spacing w:after="0" w:line="240" w:lineRule="auto"/>
              <w:ind w:firstLine="336"/>
              <w:jc w:val="both"/>
              <w:rPr>
                <w:rFonts w:ascii="Times New Roman" w:hAnsi="Times New Roman" w:cs="Times New Roman"/>
                <w:noProof/>
                <w:color w:val="000000"/>
                <w:sz w:val="24"/>
                <w:szCs w:val="24"/>
                <w:lang w:eastAsia="lv-LV"/>
              </w:rPr>
            </w:pPr>
            <w:r>
              <w:rPr>
                <w:rFonts w:ascii="Times New Roman" w:hAnsi="Times New Roman" w:cs="Times New Roman"/>
                <w:noProof/>
                <w:color w:val="000000"/>
                <w:sz w:val="24"/>
                <w:szCs w:val="24"/>
                <w:lang w:eastAsia="lv-LV"/>
              </w:rPr>
              <w:t>-</w:t>
            </w:r>
            <w:r w:rsidRPr="004014B0">
              <w:rPr>
                <w:rFonts w:ascii="Times New Roman" w:hAnsi="Times New Roman" w:cs="Times New Roman"/>
                <w:noProof/>
                <w:color w:val="000000"/>
                <w:sz w:val="24"/>
                <w:szCs w:val="24"/>
                <w:lang w:eastAsia="lv-LV"/>
              </w:rPr>
              <w:t xml:space="preserve"> </w:t>
            </w:r>
            <w:r>
              <w:rPr>
                <w:rFonts w:ascii="Times New Roman" w:hAnsi="Times New Roman" w:cs="Times New Roman"/>
                <w:noProof/>
                <w:color w:val="000000"/>
                <w:sz w:val="24"/>
                <w:szCs w:val="24"/>
                <w:lang w:eastAsia="lv-LV"/>
              </w:rPr>
              <w:t>z</w:t>
            </w:r>
            <w:r w:rsidRPr="004014B0">
              <w:rPr>
                <w:rFonts w:ascii="Times New Roman" w:hAnsi="Times New Roman" w:cs="Times New Roman"/>
                <w:noProof/>
                <w:color w:val="000000"/>
                <w:sz w:val="24"/>
                <w:szCs w:val="24"/>
                <w:lang w:eastAsia="lv-LV"/>
              </w:rPr>
              <w:t xml:space="preserve">ema, vidēja un augsta inficēšanās riska instrumentu iedalījumu un augsta riska/invazīvu pakalpojumu </w:t>
            </w:r>
            <w:r w:rsidRPr="004014B0">
              <w:rPr>
                <w:rFonts w:ascii="Times New Roman" w:hAnsi="Times New Roman" w:cs="Times New Roman"/>
                <w:noProof/>
                <w:color w:val="000000"/>
                <w:sz w:val="24"/>
                <w:szCs w:val="24"/>
                <w:lang w:eastAsia="lv-LV"/>
              </w:rPr>
              <w:lastRenderedPageBreak/>
              <w:t>definīciju</w:t>
            </w:r>
            <w:r>
              <w:rPr>
                <w:rFonts w:ascii="Times New Roman" w:hAnsi="Times New Roman" w:cs="Times New Roman"/>
                <w:noProof/>
                <w:color w:val="000000"/>
                <w:sz w:val="24"/>
                <w:szCs w:val="24"/>
                <w:lang w:eastAsia="lv-LV"/>
              </w:rPr>
              <w:t xml:space="preserve"> un d</w:t>
            </w:r>
            <w:r w:rsidRPr="004014B0">
              <w:rPr>
                <w:rFonts w:ascii="Times New Roman" w:hAnsi="Times New Roman" w:cs="Times New Roman"/>
                <w:noProof/>
                <w:color w:val="000000"/>
                <w:sz w:val="24"/>
                <w:szCs w:val="24"/>
                <w:lang w:eastAsia="lv-LV"/>
              </w:rPr>
              <w:t>etalizētākas prasības instrumentu apstrādei pirms pakalpojuma sniegšanas</w:t>
            </w:r>
            <w:r>
              <w:rPr>
                <w:rFonts w:ascii="Times New Roman" w:hAnsi="Times New Roman" w:cs="Times New Roman"/>
                <w:noProof/>
                <w:color w:val="000000"/>
                <w:sz w:val="24"/>
                <w:szCs w:val="24"/>
                <w:lang w:eastAsia="lv-LV"/>
              </w:rPr>
              <w:t>.</w:t>
            </w:r>
          </w:p>
          <w:p w14:paraId="6E7A8701" w14:textId="77777777" w:rsidR="004D1FDA" w:rsidRPr="004D1FDA" w:rsidRDefault="004D1FDA" w:rsidP="004D1FDA">
            <w:pPr>
              <w:spacing w:after="0" w:line="240" w:lineRule="auto"/>
              <w:ind w:firstLine="336"/>
              <w:jc w:val="both"/>
              <w:rPr>
                <w:rFonts w:ascii="Times New Roman" w:hAnsi="Times New Roman" w:cs="Times New Roman"/>
                <w:noProof/>
                <w:color w:val="000000" w:themeColor="text1"/>
                <w:sz w:val="24"/>
                <w:szCs w:val="24"/>
              </w:rPr>
            </w:pPr>
          </w:p>
          <w:p w14:paraId="6D9A3251" w14:textId="75167AFE" w:rsidR="00D77DF6" w:rsidRPr="00D77DF6" w:rsidRDefault="001C00D1" w:rsidP="00D77DF6">
            <w:pPr>
              <w:pStyle w:val="ListParagraph"/>
              <w:numPr>
                <w:ilvl w:val="0"/>
                <w:numId w:val="2"/>
              </w:numPr>
              <w:spacing w:after="0" w:line="240" w:lineRule="auto"/>
              <w:ind w:left="0" w:firstLine="360"/>
              <w:jc w:val="both"/>
              <w:rPr>
                <w:rFonts w:ascii="Times New Roman" w:hAnsi="Times New Roman"/>
                <w:noProof/>
                <w:sz w:val="24"/>
                <w:szCs w:val="24"/>
              </w:rPr>
            </w:pPr>
            <w:r w:rsidRPr="00D77DF6">
              <w:rPr>
                <w:rFonts w:ascii="Times New Roman" w:hAnsi="Times New Roman"/>
                <w:noProof/>
                <w:sz w:val="24"/>
                <w:szCs w:val="24"/>
              </w:rPr>
              <w:t xml:space="preserve"> </w:t>
            </w:r>
            <w:r w:rsidRPr="00D77DF6">
              <w:rPr>
                <w:rFonts w:ascii="Times New Roman" w:hAnsi="Times New Roman"/>
                <w:noProof/>
                <w:sz w:val="24"/>
                <w:szCs w:val="24"/>
                <w:lang w:val="lv-LV"/>
              </w:rPr>
              <w:t>Projekta I. nodaļā ‘Vispārīgie jautājumi’</w:t>
            </w:r>
            <w:r w:rsidRPr="00D77DF6">
              <w:rPr>
                <w:rFonts w:ascii="Times New Roman" w:hAnsi="Times New Roman"/>
                <w:noProof/>
                <w:sz w:val="24"/>
                <w:szCs w:val="24"/>
              </w:rPr>
              <w:t xml:space="preserve">  </w:t>
            </w:r>
            <w:r w:rsidRPr="00D77DF6">
              <w:rPr>
                <w:rFonts w:ascii="Times New Roman" w:hAnsi="Times New Roman"/>
                <w:noProof/>
                <w:sz w:val="24"/>
                <w:szCs w:val="24"/>
                <w:lang w:val="lv-LV"/>
              </w:rPr>
              <w:t xml:space="preserve"> iekļauta prasība pakalpojumu sniedzējam informēt patērētāju par iespējamiem riskiem veselībai, lai samazinātu riskus, kas saistīti ar augsta riska  pakalpojumiem. Tāpat iekļauta prasība pirms augsta riska pakalpojuma sniegšanas personām līdz 18 gadu vecumam pakalpojumu sniedzējam </w:t>
            </w:r>
            <w:r w:rsidRPr="00B96303">
              <w:rPr>
                <w:rFonts w:ascii="Times New Roman" w:hAnsi="Times New Roman"/>
                <w:noProof/>
                <w:sz w:val="24"/>
                <w:szCs w:val="24"/>
                <w:lang w:val="lv-LV"/>
              </w:rPr>
              <w:t>pārliecinā</w:t>
            </w:r>
            <w:r w:rsidR="005D54A0" w:rsidRPr="00B96303">
              <w:rPr>
                <w:rFonts w:ascii="Times New Roman" w:hAnsi="Times New Roman"/>
                <w:noProof/>
                <w:sz w:val="24"/>
                <w:szCs w:val="24"/>
                <w:lang w:val="lv-LV"/>
              </w:rPr>
              <w:t>ties pa</w:t>
            </w:r>
            <w:r w:rsidR="00CC6ACF" w:rsidRPr="00B96303">
              <w:rPr>
                <w:rFonts w:ascii="Times New Roman" w:hAnsi="Times New Roman"/>
                <w:noProof/>
                <w:sz w:val="24"/>
                <w:szCs w:val="24"/>
                <w:lang w:val="lv-LV"/>
              </w:rPr>
              <w:t>r</w:t>
            </w:r>
            <w:r w:rsidR="005D54A0" w:rsidRPr="00B96303">
              <w:rPr>
                <w:rFonts w:ascii="Times New Roman" w:hAnsi="Times New Roman"/>
                <w:noProof/>
                <w:sz w:val="24"/>
                <w:szCs w:val="24"/>
                <w:lang w:val="lv-LV"/>
              </w:rPr>
              <w:t xml:space="preserve"> patērētāja vecumu, uzrādot personu apliecinošu dokumentu, kā arī pārliecināties</w:t>
            </w:r>
            <w:r w:rsidRPr="00B96303">
              <w:rPr>
                <w:rFonts w:ascii="Times New Roman" w:hAnsi="Times New Roman"/>
                <w:noProof/>
                <w:sz w:val="24"/>
                <w:szCs w:val="24"/>
                <w:lang w:val="lv-LV"/>
              </w:rPr>
              <w:t xml:space="preserve"> par vecāku vai likumiskā pārstāvja piekrišanu pakalpojuma saņemšanai. </w:t>
            </w:r>
            <w:r w:rsidR="005D54A0" w:rsidRPr="00B96303">
              <w:rPr>
                <w:rFonts w:ascii="Times New Roman" w:hAnsi="Times New Roman"/>
                <w:noProof/>
                <w:sz w:val="24"/>
                <w:szCs w:val="24"/>
                <w:lang w:val="lv-LV"/>
              </w:rPr>
              <w:t xml:space="preserve">Tas nozīmē, ka pirms augsta riska pakalpojumu sniegšanas, personai līdz 18 gadu vecumam, pakalpojuma sniedzējs ir veicis pārrunas ar vismaz vienu no bērna vecākiem vai citu bērna likumisko pārstāvi. </w:t>
            </w:r>
            <w:r w:rsidR="004B684F" w:rsidRPr="00B96303">
              <w:rPr>
                <w:rFonts w:ascii="Times New Roman" w:hAnsi="Times New Roman"/>
                <w:sz w:val="24"/>
                <w:szCs w:val="24"/>
              </w:rPr>
              <w:t>Projektā netika noteikta prasība, ka nepilngadīgai personai pirms pakalpojuma saņemšanas jāuzrāda vecāku rakstiska atļauju, jo tad tiks dota formāla iespēja apiet šo prasību un netiks nodrošināts, ka bērni bez vecāku ziņas nesaņem augsta riska</w:t>
            </w:r>
            <w:r w:rsidR="00D60B3E" w:rsidRPr="00B96303">
              <w:rPr>
                <w:rFonts w:ascii="Times New Roman" w:hAnsi="Times New Roman"/>
                <w:sz w:val="24"/>
                <w:szCs w:val="24"/>
              </w:rPr>
              <w:t xml:space="preserve"> </w:t>
            </w:r>
            <w:r w:rsidR="004B684F" w:rsidRPr="00B96303">
              <w:rPr>
                <w:rFonts w:ascii="Times New Roman" w:hAnsi="Times New Roman"/>
                <w:sz w:val="24"/>
                <w:szCs w:val="24"/>
              </w:rPr>
              <w:t>pakalpojumus, jo vecāku atļauju būs iespēja viltot un pakalpojuma sniedzējam nebūs iespēja pārliecināties par tās autentiskumu.</w:t>
            </w:r>
            <w:r w:rsidR="004B684F" w:rsidRPr="00CB13F5">
              <w:rPr>
                <w:rFonts w:ascii="Times New Roman" w:hAnsi="Times New Roman"/>
                <w:sz w:val="24"/>
                <w:szCs w:val="24"/>
              </w:rPr>
              <w:t xml:space="preserve"> </w:t>
            </w:r>
            <w:r w:rsidRPr="00D77DF6">
              <w:rPr>
                <w:rFonts w:ascii="Times New Roman" w:hAnsi="Times New Roman"/>
                <w:noProof/>
                <w:sz w:val="24"/>
                <w:szCs w:val="24"/>
                <w:lang w:val="lv-LV"/>
              </w:rPr>
              <w:t>Projektā atstāta prasība par tiesībām atteikt pakalpojumu, ja patērētājam ir redzamas ādas vai gļotādu slimības pazīmes un nav ārsta izziņas, kas apliecina, ka slimība nav lipīga.</w:t>
            </w:r>
          </w:p>
          <w:p w14:paraId="5F5FD196" w14:textId="36DC2FAC" w:rsidR="00326307" w:rsidRPr="00DD7D9E" w:rsidRDefault="00326307" w:rsidP="00DD7D9E">
            <w:pPr>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00A80276" w:rsidRPr="00DD7D9E">
              <w:rPr>
                <w:rFonts w:ascii="Times New Roman" w:hAnsi="Times New Roman"/>
                <w:noProof/>
                <w:sz w:val="24"/>
                <w:szCs w:val="24"/>
              </w:rPr>
              <w:t>Projektā iekļauta prasība, ka pakalpojuma sniedzējs</w:t>
            </w:r>
            <w:r w:rsidR="00DD7D9E">
              <w:rPr>
                <w:rFonts w:ascii="Times New Roman" w:hAnsi="Times New Roman"/>
                <w:noProof/>
                <w:sz w:val="24"/>
                <w:szCs w:val="24"/>
              </w:rPr>
              <w:t xml:space="preserve"> vai tā nodarbinātā persona</w:t>
            </w:r>
            <w:r w:rsidR="00A80276" w:rsidRPr="00DD7D9E">
              <w:rPr>
                <w:rFonts w:ascii="Times New Roman" w:hAnsi="Times New Roman"/>
                <w:noProof/>
                <w:sz w:val="24"/>
                <w:szCs w:val="24"/>
              </w:rPr>
              <w:t>, sniedzot skaistumkopšanas pakalpojumus, ievēro personīgo higiēnu un higiēnas prasības droša pakalpojuma sniegšanai. Personīgās higiēnas ievērošana paredz, ka pakalpojum</w:t>
            </w:r>
            <w:r w:rsidR="00DD7D9E">
              <w:rPr>
                <w:rFonts w:ascii="Times New Roman" w:hAnsi="Times New Roman"/>
                <w:noProof/>
                <w:sz w:val="24"/>
                <w:szCs w:val="24"/>
              </w:rPr>
              <w:t>u</w:t>
            </w:r>
            <w:r w:rsidR="00A80276" w:rsidRPr="00DD7D9E">
              <w:rPr>
                <w:rFonts w:ascii="Times New Roman" w:hAnsi="Times New Roman"/>
                <w:noProof/>
                <w:sz w:val="24"/>
                <w:szCs w:val="24"/>
              </w:rPr>
              <w:t xml:space="preserve"> sniedz</w:t>
            </w:r>
            <w:r w:rsidR="00DD7D9E">
              <w:rPr>
                <w:rFonts w:ascii="Times New Roman" w:hAnsi="Times New Roman"/>
                <w:noProof/>
                <w:sz w:val="24"/>
                <w:szCs w:val="24"/>
              </w:rPr>
              <w:t>ot</w:t>
            </w:r>
            <w:r w:rsidR="00A80276" w:rsidRPr="00DD7D9E">
              <w:rPr>
                <w:rFonts w:ascii="Times New Roman" w:hAnsi="Times New Roman"/>
                <w:noProof/>
                <w:sz w:val="24"/>
                <w:szCs w:val="24"/>
              </w:rPr>
              <w:t xml:space="preserve"> izmanto tīru darba apģērbu un apavus, tīrus nesterilus vienreizlietojamos cimdus, nodrošina roku apstrādi pirms pakalpojuma sniegšanas, pirms darba piederumu sagatavošanas, pēc saskares ar asinīm vai citiem bioloģiskiem šķīdumiem, pēc pakalpojumu sniegšanas u.c. gadījumos, kas tiks noteikti šīs sadaļas 9.</w:t>
            </w:r>
            <w:r w:rsidRPr="00DD7D9E">
              <w:rPr>
                <w:rFonts w:ascii="Times New Roman" w:hAnsi="Times New Roman"/>
                <w:noProof/>
                <w:sz w:val="24"/>
                <w:szCs w:val="24"/>
              </w:rPr>
              <w:t xml:space="preserve"> </w:t>
            </w:r>
            <w:r w:rsidR="00A80276" w:rsidRPr="00DD7D9E">
              <w:rPr>
                <w:rFonts w:ascii="Times New Roman" w:hAnsi="Times New Roman"/>
                <w:noProof/>
                <w:sz w:val="24"/>
                <w:szCs w:val="24"/>
              </w:rPr>
              <w:t xml:space="preserve">punktā minētajās vadlīnijās. </w:t>
            </w:r>
          </w:p>
          <w:p w14:paraId="70DF7C81" w14:textId="6A79B65F" w:rsidR="00326307" w:rsidRPr="00DD7D9E" w:rsidRDefault="00326307" w:rsidP="00DD7D9E">
            <w:pPr>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00A80276" w:rsidRPr="00DD7D9E">
              <w:rPr>
                <w:rFonts w:ascii="Times New Roman" w:hAnsi="Times New Roman"/>
                <w:noProof/>
                <w:sz w:val="24"/>
                <w:szCs w:val="24"/>
              </w:rPr>
              <w:t>Tāpat pakalpojumu sniedzējam sniedzot skaistumkopšanas pakalpojumus jāievēro aseptikas principi (kontaminācijas novēršanas un kontroles principi, ko pielieto, lai ierobežotu patogēno mikroorganismu klātbūtni pakalpojuma sniegšanas laikā)</w:t>
            </w:r>
            <w:r w:rsidRPr="00DD7D9E">
              <w:rPr>
                <w:rFonts w:ascii="Times New Roman" w:hAnsi="Times New Roman"/>
                <w:noProof/>
                <w:sz w:val="24"/>
                <w:szCs w:val="24"/>
              </w:rPr>
              <w:t>, kā arī</w:t>
            </w:r>
            <w:r w:rsidR="00A80276" w:rsidRPr="00DD7D9E">
              <w:rPr>
                <w:rFonts w:ascii="Times New Roman" w:hAnsi="Times New Roman"/>
                <w:noProof/>
                <w:sz w:val="24"/>
                <w:szCs w:val="24"/>
              </w:rPr>
              <w:t xml:space="preserve"> </w:t>
            </w:r>
            <w:r w:rsidRPr="00DD7D9E">
              <w:rPr>
                <w:rFonts w:ascii="Times New Roman" w:hAnsi="Times New Roman"/>
                <w:noProof/>
                <w:sz w:val="24"/>
                <w:szCs w:val="24"/>
              </w:rPr>
              <w:t xml:space="preserve">pirms augsta riska pakalpojuma sniegšanas jānotīra patērētaja āda un tā  jādezinficē ar ādas dezinfekcijas līdzekli. Kā arī, ja sniedzot pakalpojumu, tiek traumēta āda, ir jālieto vienreizējās lietošanas sterili materiāli un pārsēji, kā arī antiseptiski un asiņošanu apturoši līdzekļi. Attiecībā uz pakalpojuma sniedzēja drošību noteikta prasība lietot </w:t>
            </w:r>
            <w:r w:rsidRPr="00DD7D9E">
              <w:rPr>
                <w:rFonts w:ascii="Times New Roman" w:hAnsi="Times New Roman"/>
                <w:noProof/>
                <w:sz w:val="24"/>
                <w:szCs w:val="24"/>
              </w:rPr>
              <w:lastRenderedPageBreak/>
              <w:t>individuālos aizsardzības līdzekļus, ja pastāv šķidrumu pilienu vai putekļu aerogēnas izplatīšanās risks.</w:t>
            </w:r>
          </w:p>
          <w:p w14:paraId="24542142" w14:textId="1E990EF5" w:rsidR="00A80276" w:rsidRDefault="00A80276" w:rsidP="004D1FDA">
            <w:pPr>
              <w:spacing w:after="0" w:line="240" w:lineRule="auto"/>
              <w:jc w:val="both"/>
              <w:rPr>
                <w:rFonts w:ascii="Times New Roman" w:eastAsia="Calibri" w:hAnsi="Times New Roman" w:cs="Times New Roman"/>
                <w:noProof/>
                <w:sz w:val="24"/>
                <w:szCs w:val="24"/>
              </w:rPr>
            </w:pPr>
          </w:p>
          <w:p w14:paraId="4F892F0F" w14:textId="208E0F14" w:rsidR="00D77DF6" w:rsidRPr="00D77DF6" w:rsidRDefault="00A80276" w:rsidP="004D1FDA">
            <w:pPr>
              <w:spacing w:after="0" w:line="240" w:lineRule="auto"/>
              <w:jc w:val="both"/>
              <w:rPr>
                <w:rFonts w:ascii="Times New Roman" w:hAnsi="Times New Roman" w:cs="Times New Roman"/>
                <w:noProof/>
                <w:sz w:val="24"/>
                <w:szCs w:val="24"/>
              </w:rPr>
            </w:pPr>
            <w:r>
              <w:rPr>
                <w:rFonts w:ascii="Times New Roman" w:eastAsia="Calibri" w:hAnsi="Times New Roman" w:cs="Times New Roman"/>
                <w:noProof/>
                <w:sz w:val="24"/>
                <w:szCs w:val="24"/>
              </w:rPr>
              <w:t xml:space="preserve">   </w:t>
            </w:r>
            <w:r w:rsidR="001C00D1" w:rsidRPr="00D77DF6">
              <w:rPr>
                <w:rFonts w:ascii="Times New Roman" w:hAnsi="Times New Roman" w:cs="Times New Roman"/>
                <w:noProof/>
                <w:sz w:val="24"/>
                <w:szCs w:val="24"/>
              </w:rPr>
              <w:t>Atbildība par higiēnas prasību nodrošināšanu un cilvēka veselībai drošu pakalpojumu sniegšanu ir noteikta fiziskām vai juridiskām personām, kuras sniedz skaistumkopšanas pakalpojumus gan konkrētās pakalpojumu sniegšanas vietās, gan patērētāja dzīvesvietā. Savukārt higiēnas prasību nodrošināšanas kontroli veiks Veselības inspekcija.</w:t>
            </w:r>
          </w:p>
          <w:p w14:paraId="5CDF2000" w14:textId="77777777" w:rsidR="00D77DF6" w:rsidRPr="004D1FDA" w:rsidRDefault="001C00D1" w:rsidP="004D1FDA">
            <w:pPr>
              <w:spacing w:after="0" w:line="240" w:lineRule="auto"/>
              <w:jc w:val="both"/>
              <w:rPr>
                <w:rFonts w:ascii="Times New Roman" w:hAnsi="Times New Roman" w:cs="Times New Roman"/>
                <w:noProof/>
                <w:sz w:val="24"/>
                <w:szCs w:val="24"/>
              </w:rPr>
            </w:pPr>
            <w:r w:rsidRPr="00D77DF6">
              <w:rPr>
                <w:rFonts w:ascii="Times New Roman" w:hAnsi="Times New Roman" w:cs="Times New Roman"/>
                <w:noProof/>
                <w:sz w:val="24"/>
                <w:szCs w:val="24"/>
              </w:rPr>
              <w:t xml:space="preserve">    Lai nodrošinātu vienotu izpratni par noteikumu normu piemērošanu, Projektā ir iekļauti vairāki terminu skaidrojumi </w:t>
            </w:r>
            <w:r w:rsidR="004014B0">
              <w:rPr>
                <w:rFonts w:ascii="Times New Roman" w:hAnsi="Times New Roman" w:cs="Times New Roman"/>
                <w:noProof/>
                <w:sz w:val="24"/>
                <w:szCs w:val="24"/>
              </w:rPr>
              <w:t xml:space="preserve">- </w:t>
            </w:r>
            <w:r w:rsidRPr="00D77DF6">
              <w:rPr>
                <w:rFonts w:ascii="Times New Roman" w:hAnsi="Times New Roman" w:cs="Times New Roman"/>
                <w:noProof/>
                <w:sz w:val="24"/>
                <w:szCs w:val="24"/>
              </w:rPr>
              <w:t>skaistumkopšanas pakalpojums, augsta riska skaistumkopšanas pakalpojums, mobilais skaistumkopšanas pakalpojums, pakalpojuma sniedzējs, bet Projekta 1. pielikumā terminu augsta, vidēja un zema līmeņa dezinfekcija un sterilizācija skaidrojumi.</w:t>
            </w:r>
          </w:p>
          <w:p w14:paraId="76DB79C3" w14:textId="5FDA6358" w:rsidR="00D77DF6" w:rsidRPr="00D77DF6" w:rsidRDefault="001C00D1" w:rsidP="004D1FDA">
            <w:pPr>
              <w:pStyle w:val="ListParagraph"/>
              <w:numPr>
                <w:ilvl w:val="0"/>
                <w:numId w:val="2"/>
              </w:numPr>
              <w:spacing w:after="0" w:line="240" w:lineRule="auto"/>
              <w:ind w:left="0" w:firstLine="360"/>
              <w:jc w:val="both"/>
              <w:rPr>
                <w:rFonts w:ascii="Times New Roman" w:hAnsi="Times New Roman"/>
                <w:noProof/>
                <w:sz w:val="24"/>
                <w:szCs w:val="24"/>
                <w:lang w:val="lv-LV"/>
              </w:rPr>
            </w:pPr>
            <w:r w:rsidRPr="00D77DF6">
              <w:rPr>
                <w:rFonts w:ascii="Times New Roman" w:hAnsi="Times New Roman"/>
                <w:noProof/>
                <w:sz w:val="24"/>
                <w:szCs w:val="24"/>
                <w:lang w:val="lv-LV"/>
              </w:rPr>
              <w:t>Projekta II. nodaļā noteiktas prasības pakalpojumu sniegšanas telpām, aprīkojumam un darba piederumiem, ko nodrošina pakalpojumu sniedzējs atbilstoši higiēnas prasībām, un pakalpojuma kategorijai (piemēram, augsta riska pakalpojumiem</w:t>
            </w:r>
            <w:r w:rsidR="00EC6545" w:rsidRPr="009F712D">
              <w:rPr>
                <w:rFonts w:ascii="Times New Roman" w:hAnsi="Times New Roman"/>
                <w:noProof/>
                <w:sz w:val="24"/>
                <w:szCs w:val="24"/>
                <w:lang w:val="lv-LV"/>
              </w:rPr>
              <w:t xml:space="preserve">, kurus sniedz </w:t>
            </w:r>
            <w:r w:rsidR="003962CA" w:rsidRPr="009F712D">
              <w:rPr>
                <w:rFonts w:ascii="Times New Roman" w:hAnsi="Times New Roman"/>
                <w:noProof/>
                <w:sz w:val="24"/>
                <w:szCs w:val="24"/>
                <w:lang w:val="lv-LV"/>
              </w:rPr>
              <w:t>pakalpojumu sniegšanai paredzētā un speciāli šim mērķim iekārtotā telpā vai pakalpojumu sniegšanai paredzētā un speciāli šim mērķim iekārtotā nodalītā vietā</w:t>
            </w:r>
            <w:r w:rsidRPr="009F712D">
              <w:rPr>
                <w:rFonts w:ascii="Times New Roman" w:hAnsi="Times New Roman"/>
                <w:noProof/>
                <w:sz w:val="24"/>
                <w:szCs w:val="24"/>
                <w:lang w:val="lv-LV"/>
              </w:rPr>
              <w:t>).</w:t>
            </w:r>
          </w:p>
          <w:p w14:paraId="5CDB1EE8" w14:textId="77777777" w:rsidR="00D77DF6" w:rsidRPr="00D77DF6" w:rsidRDefault="001C00D1" w:rsidP="004D1FDA">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Salīdzinot ar spēkā esošo regulējumu ir veiktas izmaiņas šādām prasībām</w:t>
            </w:r>
            <w:r w:rsidRPr="00D77DF6">
              <w:rPr>
                <w:rFonts w:ascii="Times New Roman" w:hAnsi="Times New Roman" w:cs="Times New Roman"/>
                <w:noProof/>
                <w:sz w:val="24"/>
                <w:szCs w:val="24"/>
              </w:rPr>
              <w:t>:</w:t>
            </w:r>
          </w:p>
          <w:p w14:paraId="5D3D87DD" w14:textId="77777777" w:rsidR="004014B0" w:rsidRDefault="001C00D1" w:rsidP="004D1FDA">
            <w:pPr>
              <w:pStyle w:val="ListParagraph"/>
              <w:numPr>
                <w:ilvl w:val="0"/>
                <w:numId w:val="1"/>
              </w:numPr>
              <w:spacing w:after="0" w:line="240" w:lineRule="auto"/>
              <w:jc w:val="both"/>
              <w:rPr>
                <w:rFonts w:ascii="Times New Roman" w:hAnsi="Times New Roman"/>
                <w:noProof/>
                <w:sz w:val="24"/>
                <w:szCs w:val="24"/>
                <w:lang w:val="lv-LV"/>
              </w:rPr>
            </w:pPr>
            <w:r w:rsidRPr="00D77DF6">
              <w:rPr>
                <w:rFonts w:ascii="Times New Roman" w:hAnsi="Times New Roman"/>
                <w:noProof/>
                <w:sz w:val="24"/>
                <w:szCs w:val="24"/>
                <w:lang w:val="lv-LV"/>
              </w:rPr>
              <w:t>pakalpojumu sniedzēja telpām nav jābūt izvietotām publiskās vai dzīvojamās ēkās</w:t>
            </w:r>
            <w:r>
              <w:rPr>
                <w:rFonts w:ascii="Times New Roman" w:hAnsi="Times New Roman"/>
                <w:noProof/>
                <w:sz w:val="24"/>
                <w:szCs w:val="24"/>
                <w:lang w:val="lv-LV"/>
              </w:rPr>
              <w:t>;</w:t>
            </w:r>
          </w:p>
          <w:p w14:paraId="1C922478" w14:textId="77777777" w:rsidR="00D77DF6" w:rsidRPr="00D77DF6" w:rsidRDefault="001C00D1" w:rsidP="004D1FDA">
            <w:pPr>
              <w:pStyle w:val="ListParagraph"/>
              <w:numPr>
                <w:ilvl w:val="0"/>
                <w:numId w:val="1"/>
              </w:numPr>
              <w:spacing w:after="0" w:line="240" w:lineRule="auto"/>
              <w:jc w:val="both"/>
              <w:rPr>
                <w:rFonts w:ascii="Times New Roman" w:hAnsi="Times New Roman"/>
                <w:noProof/>
                <w:sz w:val="24"/>
                <w:szCs w:val="24"/>
                <w:lang w:val="lv-LV"/>
              </w:rPr>
            </w:pPr>
            <w:r w:rsidRPr="00D77DF6">
              <w:rPr>
                <w:rFonts w:ascii="Times New Roman" w:hAnsi="Times New Roman"/>
                <w:noProof/>
                <w:sz w:val="24"/>
                <w:szCs w:val="24"/>
                <w:lang w:val="lv-LV"/>
              </w:rPr>
              <w:t>tiek noteiktas prasības, ka pakalpojumu sniegšanas telpās jānodrošina centralizēta vai autonoma aukstā un karstā ūdens padeve un kanalizācijas sistēma;</w:t>
            </w:r>
          </w:p>
          <w:p w14:paraId="2ADDE621" w14:textId="77777777" w:rsidR="00D60B3E" w:rsidRPr="009F712D" w:rsidRDefault="001C00D1" w:rsidP="004D1FDA">
            <w:pPr>
              <w:pStyle w:val="ListParagraph"/>
              <w:numPr>
                <w:ilvl w:val="0"/>
                <w:numId w:val="1"/>
              </w:numPr>
              <w:spacing w:after="0" w:line="240" w:lineRule="auto"/>
              <w:jc w:val="both"/>
              <w:rPr>
                <w:rFonts w:ascii="Times New Roman" w:hAnsi="Times New Roman"/>
                <w:noProof/>
                <w:sz w:val="24"/>
                <w:szCs w:val="24"/>
                <w:lang w:val="lv-LV"/>
              </w:rPr>
            </w:pPr>
            <w:r w:rsidRPr="009F712D">
              <w:rPr>
                <w:rFonts w:ascii="Times New Roman" w:hAnsi="Times New Roman"/>
                <w:noProof/>
                <w:sz w:val="24"/>
                <w:szCs w:val="24"/>
                <w:lang w:val="lv-LV"/>
              </w:rPr>
              <w:t xml:space="preserve">svītrota prasība, ka </w:t>
            </w:r>
            <w:r w:rsidR="001F41D5" w:rsidRPr="009F712D">
              <w:rPr>
                <w:rFonts w:ascii="Times New Roman" w:hAnsi="Times New Roman"/>
                <w:noProof/>
                <w:sz w:val="24"/>
                <w:szCs w:val="24"/>
                <w:lang w:val="lv-LV"/>
              </w:rPr>
              <w:t>uz telpu mikroklimatu, vēdināšanu, apgaismojumu turpmāk jāatiecina darba aizsardzības normatīvo aktu prasības par darba vietām</w:t>
            </w:r>
            <w:r w:rsidRPr="009F712D">
              <w:rPr>
                <w:rFonts w:ascii="Times New Roman" w:hAnsi="Times New Roman"/>
                <w:noProof/>
                <w:sz w:val="24"/>
                <w:szCs w:val="24"/>
                <w:lang w:val="lv-LV"/>
              </w:rPr>
              <w:t>, jo tas jau ir iekļauts darba aizsardzības normatīvajos aktos;</w:t>
            </w:r>
          </w:p>
          <w:p w14:paraId="2D8DDAC0" w14:textId="10871673" w:rsidR="00D77DF6" w:rsidRPr="009F712D" w:rsidRDefault="001C00D1" w:rsidP="004D1FDA">
            <w:pPr>
              <w:pStyle w:val="ListParagraph"/>
              <w:numPr>
                <w:ilvl w:val="0"/>
                <w:numId w:val="1"/>
              </w:numPr>
              <w:spacing w:after="0" w:line="240" w:lineRule="auto"/>
              <w:jc w:val="both"/>
              <w:rPr>
                <w:rFonts w:ascii="Times New Roman" w:hAnsi="Times New Roman"/>
                <w:noProof/>
                <w:sz w:val="24"/>
                <w:szCs w:val="24"/>
                <w:lang w:val="lv-LV"/>
              </w:rPr>
            </w:pPr>
            <w:r w:rsidRPr="009F712D">
              <w:rPr>
                <w:rFonts w:ascii="Times New Roman" w:hAnsi="Times New Roman"/>
                <w:noProof/>
                <w:sz w:val="24"/>
                <w:szCs w:val="24"/>
                <w:lang w:val="lv-LV"/>
              </w:rPr>
              <w:t xml:space="preserve">svītrots punkts, ka </w:t>
            </w:r>
            <w:r w:rsidR="00D1633F" w:rsidRPr="009F712D">
              <w:rPr>
                <w:rFonts w:ascii="Times New Roman" w:hAnsi="Times New Roman"/>
                <w:noProof/>
                <w:sz w:val="24"/>
                <w:szCs w:val="24"/>
                <w:lang w:val="lv-LV"/>
              </w:rPr>
              <w:t>Inspekcija veic higiēnas prasību nodrošināšanas kontroli, jo tas noteikts Inspekcijas nolikumā un Likumā.</w:t>
            </w:r>
          </w:p>
          <w:p w14:paraId="360DB258" w14:textId="77777777" w:rsidR="00A22E43" w:rsidRPr="009F712D" w:rsidRDefault="001C00D1" w:rsidP="004D1FDA">
            <w:pPr>
              <w:spacing w:after="0" w:line="240" w:lineRule="auto"/>
              <w:jc w:val="both"/>
              <w:rPr>
                <w:rFonts w:ascii="Times New Roman" w:hAnsi="Times New Roman" w:cs="Times New Roman"/>
                <w:noProof/>
                <w:sz w:val="24"/>
                <w:szCs w:val="24"/>
              </w:rPr>
            </w:pPr>
            <w:r w:rsidRPr="009F712D">
              <w:rPr>
                <w:rFonts w:ascii="Times New Roman" w:hAnsi="Times New Roman" w:cs="Times New Roman"/>
                <w:noProof/>
                <w:sz w:val="24"/>
                <w:szCs w:val="24"/>
              </w:rPr>
              <w:t xml:space="preserve">Projektā no jauna noteiktās </w:t>
            </w:r>
            <w:r w:rsidR="004014B0" w:rsidRPr="009F712D">
              <w:rPr>
                <w:rFonts w:ascii="Times New Roman" w:hAnsi="Times New Roman" w:cs="Times New Roman"/>
                <w:noProof/>
                <w:sz w:val="24"/>
                <w:szCs w:val="24"/>
              </w:rPr>
              <w:t>būtiskākās prasības ir</w:t>
            </w:r>
            <w:r w:rsidRPr="009F712D">
              <w:rPr>
                <w:rFonts w:ascii="Times New Roman" w:hAnsi="Times New Roman" w:cs="Times New Roman"/>
                <w:noProof/>
                <w:sz w:val="24"/>
                <w:szCs w:val="24"/>
              </w:rPr>
              <w:t>:</w:t>
            </w:r>
          </w:p>
          <w:p w14:paraId="467FB575" w14:textId="25B86FBB" w:rsidR="00D77DF6" w:rsidRPr="009F712D" w:rsidRDefault="001C00D1" w:rsidP="00A22E43">
            <w:pPr>
              <w:pStyle w:val="ListParagraph"/>
              <w:numPr>
                <w:ilvl w:val="0"/>
                <w:numId w:val="1"/>
              </w:numPr>
              <w:spacing w:after="0" w:line="240" w:lineRule="auto"/>
              <w:jc w:val="both"/>
              <w:rPr>
                <w:rFonts w:ascii="Times New Roman" w:hAnsi="Times New Roman"/>
                <w:noProof/>
                <w:sz w:val="24"/>
                <w:szCs w:val="24"/>
              </w:rPr>
            </w:pPr>
            <w:r w:rsidRPr="009F712D">
              <w:rPr>
                <w:rFonts w:ascii="Times New Roman" w:hAnsi="Times New Roman"/>
                <w:noProof/>
                <w:sz w:val="24"/>
                <w:szCs w:val="24"/>
                <w:lang w:val="lv-LV"/>
              </w:rPr>
              <w:t>pakalpojumu sadalījums</w:t>
            </w:r>
            <w:r w:rsidR="00A22E43" w:rsidRPr="009F712D">
              <w:rPr>
                <w:rFonts w:ascii="Times New Roman" w:hAnsi="Times New Roman"/>
                <w:noProof/>
                <w:sz w:val="24"/>
                <w:szCs w:val="24"/>
                <w:lang w:val="lv-LV"/>
              </w:rPr>
              <w:t xml:space="preserve"> augsta un zema riska pakalpojumos, tādējādi arī diferencējot instrumentu apstrādi atkarībā no inficēšanās riskiem;</w:t>
            </w:r>
          </w:p>
          <w:p w14:paraId="2FA32968" w14:textId="083717D6" w:rsidR="00091B8D" w:rsidRPr="009F712D" w:rsidRDefault="001C00D1" w:rsidP="00A22E43">
            <w:pPr>
              <w:pStyle w:val="ListParagraph"/>
              <w:numPr>
                <w:ilvl w:val="0"/>
                <w:numId w:val="1"/>
              </w:numPr>
              <w:spacing w:after="0" w:line="240" w:lineRule="auto"/>
              <w:jc w:val="both"/>
              <w:rPr>
                <w:rFonts w:ascii="Times New Roman" w:hAnsi="Times New Roman"/>
                <w:noProof/>
                <w:sz w:val="24"/>
                <w:szCs w:val="24"/>
              </w:rPr>
            </w:pPr>
            <w:r w:rsidRPr="009F712D">
              <w:rPr>
                <w:rFonts w:ascii="Times New Roman" w:hAnsi="Times New Roman"/>
                <w:noProof/>
                <w:color w:val="000000"/>
                <w:sz w:val="24"/>
                <w:szCs w:val="24"/>
                <w:lang w:eastAsia="lv-LV"/>
              </w:rPr>
              <w:t xml:space="preserve">lai samazinātu infekciju slimību izplatīšanos ir iekļauta prasība augsta riska pakalpojumus sniegt atsevišķā speciāli šim mērķim </w:t>
            </w:r>
            <w:r w:rsidR="003962CA" w:rsidRPr="009F712D">
              <w:rPr>
                <w:rFonts w:ascii="Times New Roman" w:hAnsi="Times New Roman"/>
                <w:noProof/>
                <w:color w:val="000000"/>
                <w:sz w:val="24"/>
                <w:szCs w:val="24"/>
                <w:lang w:eastAsia="lv-LV"/>
              </w:rPr>
              <w:t>paredzētā</w:t>
            </w:r>
            <w:r w:rsidRPr="009F712D">
              <w:rPr>
                <w:rFonts w:ascii="Times New Roman" w:hAnsi="Times New Roman"/>
                <w:noProof/>
                <w:color w:val="000000"/>
                <w:sz w:val="24"/>
                <w:szCs w:val="24"/>
                <w:lang w:eastAsia="lv-LV"/>
              </w:rPr>
              <w:t xml:space="preserve"> un iekārtotā telpā vai nodalītā vietā. Tas attiecināms arī uz</w:t>
            </w:r>
            <w:r w:rsidRPr="009F712D">
              <w:rPr>
                <w:rFonts w:ascii="Times New Roman" w:hAnsi="Times New Roman"/>
                <w:noProof/>
                <w:sz w:val="24"/>
                <w:szCs w:val="24"/>
              </w:rPr>
              <w:t xml:space="preserve"> publiskajiem pasākumiem t.i. skaistumkopšanas izstādēm, kurās ir prakse sniegt invazīvus – augsta riska pakalpojumus (injekciju, mezodiegu u.c. procedūras), bet nav </w:t>
            </w:r>
            <w:r w:rsidRPr="009F712D">
              <w:rPr>
                <w:rFonts w:ascii="Times New Roman" w:hAnsi="Times New Roman"/>
                <w:noProof/>
                <w:sz w:val="24"/>
                <w:szCs w:val="24"/>
              </w:rPr>
              <w:lastRenderedPageBreak/>
              <w:t>iespējams ievērot prasības instrumentu apstrādei, nav piemērotu izlietņu, sanitāro telpu, tikai koplietojamās telpas, kā arī procedūras sniegšanas vietas nav pietiekami norobežotas, lai nodrošinātu aseptikas principu ievērošanu (piesārņojuma novēršana un kontrole, lai ierobežotu patogēno mikroorganismu klātbūtni);</w:t>
            </w:r>
          </w:p>
          <w:p w14:paraId="2C611B07" w14:textId="77777777" w:rsidR="00D77DF6" w:rsidRPr="00D77DF6" w:rsidRDefault="001C00D1" w:rsidP="00D77DF6">
            <w:pPr>
              <w:pStyle w:val="ListParagraph"/>
              <w:numPr>
                <w:ilvl w:val="0"/>
                <w:numId w:val="1"/>
              </w:numPr>
              <w:spacing w:after="0" w:line="240" w:lineRule="auto"/>
              <w:jc w:val="both"/>
              <w:rPr>
                <w:rFonts w:ascii="Times New Roman" w:hAnsi="Times New Roman"/>
                <w:noProof/>
                <w:sz w:val="24"/>
                <w:szCs w:val="24"/>
                <w:lang w:val="lv-LV"/>
              </w:rPr>
            </w:pPr>
            <w:r w:rsidRPr="00D77DF6">
              <w:rPr>
                <w:rFonts w:ascii="Times New Roman" w:hAnsi="Times New Roman"/>
                <w:noProof/>
                <w:sz w:val="24"/>
                <w:szCs w:val="24"/>
                <w:lang w:val="lv-LV"/>
              </w:rPr>
              <w:t>lai samazinātu kontaminācijas un inficēšanās risku ir noteikta</w:t>
            </w:r>
            <w:r w:rsidR="00A22E43">
              <w:rPr>
                <w:rFonts w:ascii="Times New Roman" w:hAnsi="Times New Roman"/>
                <w:noProof/>
                <w:sz w:val="24"/>
                <w:szCs w:val="24"/>
                <w:lang w:val="lv-LV"/>
              </w:rPr>
              <w:t>s</w:t>
            </w:r>
            <w:r w:rsidRPr="00D77DF6">
              <w:rPr>
                <w:rFonts w:ascii="Times New Roman" w:hAnsi="Times New Roman"/>
                <w:noProof/>
                <w:sz w:val="24"/>
                <w:szCs w:val="24"/>
                <w:lang w:val="lv-LV"/>
              </w:rPr>
              <w:t xml:space="preserve"> prasība</w:t>
            </w:r>
            <w:r w:rsidR="00A22E43">
              <w:rPr>
                <w:rFonts w:ascii="Times New Roman" w:hAnsi="Times New Roman"/>
                <w:noProof/>
                <w:sz w:val="24"/>
                <w:szCs w:val="24"/>
                <w:lang w:val="lv-LV"/>
              </w:rPr>
              <w:t>s</w:t>
            </w:r>
            <w:r w:rsidRPr="00D77DF6">
              <w:rPr>
                <w:rFonts w:ascii="Times New Roman" w:hAnsi="Times New Roman"/>
                <w:noProof/>
                <w:sz w:val="24"/>
                <w:szCs w:val="24"/>
                <w:lang w:val="lv-LV"/>
              </w:rPr>
              <w:t xml:space="preserve"> </w:t>
            </w:r>
            <w:r w:rsidR="00A22E43">
              <w:rPr>
                <w:rFonts w:ascii="Times New Roman" w:hAnsi="Times New Roman"/>
                <w:noProof/>
                <w:sz w:val="24"/>
                <w:szCs w:val="24"/>
                <w:lang w:val="lv-LV"/>
              </w:rPr>
              <w:t xml:space="preserve"> mobilo </w:t>
            </w:r>
            <w:r w:rsidRPr="00D77DF6">
              <w:rPr>
                <w:rFonts w:ascii="Times New Roman" w:hAnsi="Times New Roman"/>
                <w:noProof/>
                <w:sz w:val="24"/>
                <w:szCs w:val="24"/>
                <w:lang w:val="lv-LV"/>
              </w:rPr>
              <w:t>pakalpojumu sniedzējiem</w:t>
            </w:r>
            <w:r w:rsidR="00A22E43">
              <w:rPr>
                <w:rFonts w:ascii="Times New Roman" w:hAnsi="Times New Roman"/>
                <w:noProof/>
                <w:sz w:val="24"/>
                <w:szCs w:val="24"/>
                <w:lang w:val="lv-LV"/>
              </w:rPr>
              <w:t>.</w:t>
            </w:r>
          </w:p>
          <w:p w14:paraId="24E6C452" w14:textId="77777777" w:rsidR="00E12369" w:rsidRPr="00CE7457" w:rsidRDefault="001C00D1" w:rsidP="004D1FDA">
            <w:pPr>
              <w:spacing w:after="0" w:line="240" w:lineRule="auto"/>
              <w:jc w:val="both"/>
              <w:rPr>
                <w:rFonts w:ascii="Times New Roman" w:hAnsi="Times New Roman"/>
                <w:sz w:val="28"/>
                <w:szCs w:val="28"/>
              </w:rPr>
            </w:pPr>
            <w:r w:rsidRPr="00D77DF6">
              <w:rPr>
                <w:rFonts w:ascii="Times New Roman" w:hAnsi="Times New Roman" w:cs="Times New Roman"/>
                <w:noProof/>
                <w:sz w:val="24"/>
                <w:szCs w:val="24"/>
              </w:rPr>
              <w:t xml:space="preserve">Lai nodrošinātu higiēnas prasību ievērošanu, saglabāta prasība nodrošināt ne mazāk kā divus atbilstoši dezinfekcijas un/vai sterilizācijas prasībām sagatavotus darba piederumu komplektus pakalpojumu sniegšanas darba vietā. </w:t>
            </w:r>
            <w:r w:rsidRPr="00CE7457">
              <w:rPr>
                <w:rFonts w:ascii="Times New Roman" w:hAnsi="Times New Roman" w:cs="Times New Roman"/>
                <w:noProof/>
                <w:sz w:val="24"/>
                <w:szCs w:val="24"/>
              </w:rPr>
              <w:t xml:space="preserve">Lai samazinātu inficēšanās riskus </w:t>
            </w:r>
            <w:r w:rsidR="00E12369" w:rsidRPr="00CE7457">
              <w:rPr>
                <w:rFonts w:ascii="Times New Roman" w:hAnsi="Times New Roman" w:cs="Times New Roman"/>
                <w:noProof/>
                <w:sz w:val="24"/>
                <w:szCs w:val="24"/>
              </w:rPr>
              <w:t>Projekta 16. punktā noteikts, ka darba piederumus un materiālus izmanto atbilstoši ražotāja instrukcijai, kas nozīmē arī, ka vienreizlietojamos darba piederumus un materiālus nedrīkst izmantot atkārtoti.</w:t>
            </w:r>
            <w:r w:rsidR="00E12369" w:rsidRPr="00CE7457">
              <w:rPr>
                <w:rFonts w:ascii="Times New Roman" w:hAnsi="Times New Roman"/>
                <w:sz w:val="28"/>
                <w:szCs w:val="28"/>
              </w:rPr>
              <w:t xml:space="preserve"> </w:t>
            </w:r>
          </w:p>
          <w:p w14:paraId="2456A6FF" w14:textId="386C1177" w:rsidR="00D77DF6" w:rsidRPr="00CE7457" w:rsidRDefault="000C7834" w:rsidP="004D1FDA">
            <w:pPr>
              <w:spacing w:after="0" w:line="240" w:lineRule="auto"/>
              <w:jc w:val="both"/>
              <w:rPr>
                <w:rFonts w:ascii="Times New Roman" w:hAnsi="Times New Roman" w:cs="Times New Roman"/>
                <w:noProof/>
                <w:sz w:val="24"/>
                <w:szCs w:val="24"/>
              </w:rPr>
            </w:pPr>
            <w:r w:rsidRPr="00CE7457">
              <w:rPr>
                <w:rFonts w:ascii="Times New Roman" w:hAnsi="Times New Roman" w:cs="Times New Roman"/>
                <w:noProof/>
                <w:sz w:val="24"/>
                <w:szCs w:val="24"/>
              </w:rPr>
              <w:t xml:space="preserve">Attiecībā uz prasībām roku žāvēšanas iekārtām telpā vai vietā kur tiek sniegts pakalpojums nav pieļaujams tās izmantot, jo pastāv infekciju aerogēnās pārneses risks, īpaši augsta riska pakalpojuma sniegšanas telpā vai vietā. Savukārt tualetēs, ja pakalpojumu sniedzējs vēlas tas var papildus vienreizlietojamiem roku susināšanas līdzekļiem nodrošināt arī roku žāvēšanas iekārtas. </w:t>
            </w:r>
          </w:p>
          <w:p w14:paraId="2B515B1B" w14:textId="77777777" w:rsidR="00D77DF6" w:rsidRPr="004D1FDA" w:rsidRDefault="001C00D1" w:rsidP="00D77DF6">
            <w:pPr>
              <w:pStyle w:val="ListParagraph"/>
              <w:numPr>
                <w:ilvl w:val="0"/>
                <w:numId w:val="2"/>
              </w:numPr>
              <w:spacing w:after="0" w:line="240" w:lineRule="auto"/>
              <w:ind w:left="0" w:firstLine="360"/>
              <w:jc w:val="both"/>
              <w:rPr>
                <w:rFonts w:ascii="Times New Roman" w:eastAsiaTheme="minorHAnsi" w:hAnsi="Times New Roman"/>
                <w:noProof/>
                <w:sz w:val="24"/>
                <w:szCs w:val="24"/>
                <w:lang w:val="lv-LV"/>
              </w:rPr>
            </w:pPr>
            <w:r w:rsidRPr="00D77DF6">
              <w:rPr>
                <w:rFonts w:ascii="Times New Roman" w:hAnsi="Times New Roman"/>
                <w:noProof/>
                <w:sz w:val="24"/>
                <w:szCs w:val="24"/>
                <w:lang w:val="lv-LV"/>
              </w:rPr>
              <w:t xml:space="preserve">    </w:t>
            </w:r>
            <w:r w:rsidRPr="00D77DF6">
              <w:rPr>
                <w:rFonts w:ascii="Times New Roman" w:eastAsiaTheme="minorHAnsi" w:hAnsi="Times New Roman"/>
                <w:noProof/>
                <w:sz w:val="24"/>
                <w:szCs w:val="24"/>
                <w:lang w:val="lv-LV"/>
              </w:rPr>
              <w:t>Projekta III. nodaļā ir noteiktas prasības pakalpojumu sniegšanai izmantojamo virsmu kopšanai, bīstamo atkritumu apsaimniekošanai un veļas apritei.</w:t>
            </w:r>
          </w:p>
          <w:p w14:paraId="0A15FF97" w14:textId="4DF2B2B0" w:rsidR="003B06B1" w:rsidRPr="009F712D" w:rsidRDefault="001C00D1" w:rsidP="00E04AA1">
            <w:pPr>
              <w:pStyle w:val="ListParagraph"/>
              <w:numPr>
                <w:ilvl w:val="0"/>
                <w:numId w:val="2"/>
              </w:numPr>
              <w:spacing w:after="0" w:line="240" w:lineRule="auto"/>
              <w:ind w:left="0" w:firstLine="360"/>
              <w:jc w:val="both"/>
              <w:rPr>
                <w:rFonts w:ascii="Times New Roman" w:hAnsi="Times New Roman"/>
                <w:noProof/>
                <w:sz w:val="24"/>
                <w:szCs w:val="24"/>
              </w:rPr>
            </w:pPr>
            <w:r w:rsidRPr="009F712D">
              <w:rPr>
                <w:rFonts w:ascii="Times New Roman" w:hAnsi="Times New Roman"/>
                <w:noProof/>
                <w:sz w:val="24"/>
                <w:szCs w:val="24"/>
                <w:lang w:val="lv-LV"/>
              </w:rPr>
              <w:t xml:space="preserve">Projekta </w:t>
            </w:r>
            <w:r w:rsidR="00326307">
              <w:rPr>
                <w:rFonts w:ascii="Times New Roman" w:hAnsi="Times New Roman"/>
                <w:noProof/>
                <w:sz w:val="24"/>
                <w:szCs w:val="24"/>
                <w:lang w:val="lv-LV"/>
              </w:rPr>
              <w:t>I</w:t>
            </w:r>
            <w:r w:rsidRPr="009F712D">
              <w:rPr>
                <w:rFonts w:ascii="Times New Roman" w:hAnsi="Times New Roman"/>
                <w:noProof/>
                <w:sz w:val="24"/>
                <w:szCs w:val="24"/>
                <w:lang w:val="lv-LV"/>
              </w:rPr>
              <w:t>V. nodaļā ir noteiktas prasības mobilo pakalpojumu sniegšanai</w:t>
            </w:r>
            <w:r w:rsidRPr="009F712D">
              <w:rPr>
                <w:rFonts w:ascii="Times New Roman" w:hAnsi="Times New Roman"/>
                <w:noProof/>
                <w:color w:val="000000"/>
                <w:sz w:val="24"/>
                <w:szCs w:val="24"/>
                <w:lang w:val="lv-LV" w:eastAsia="lv-LV"/>
              </w:rPr>
              <w:t xml:space="preserve">. </w:t>
            </w:r>
            <w:r w:rsidRPr="009F712D">
              <w:rPr>
                <w:rFonts w:ascii="Times New Roman" w:hAnsi="Times New Roman"/>
                <w:noProof/>
                <w:sz w:val="24"/>
                <w:szCs w:val="24"/>
                <w:lang w:val="lv-LV"/>
              </w:rPr>
              <w:t>Esošie normatīvie akti nosaka prasības skaistumkopšanas pakalpojumiem, kas tiek sniegti konkrētās telpās, tomēr virkne pakalpojumu (manikīrs, pedikīrs, friziera pakalpojumi) tiek sni</w:t>
            </w:r>
            <w:r w:rsidR="0046026E" w:rsidRPr="009F712D">
              <w:rPr>
                <w:rFonts w:ascii="Times New Roman" w:hAnsi="Times New Roman"/>
                <w:noProof/>
                <w:sz w:val="24"/>
                <w:szCs w:val="24"/>
                <w:lang w:val="lv-LV"/>
              </w:rPr>
              <w:t>egti pie patērētāja dzīvesvietā</w:t>
            </w:r>
            <w:r w:rsidR="00EC6545" w:rsidRPr="009F712D">
              <w:rPr>
                <w:rFonts w:ascii="Times New Roman" w:hAnsi="Times New Roman"/>
                <w:noProof/>
                <w:sz w:val="24"/>
                <w:szCs w:val="24"/>
                <w:lang w:val="lv-LV"/>
              </w:rPr>
              <w:t>,</w:t>
            </w:r>
            <w:r w:rsidR="0046026E" w:rsidRPr="009F712D">
              <w:rPr>
                <w:rFonts w:ascii="Times New Roman" w:hAnsi="Times New Roman"/>
                <w:noProof/>
                <w:sz w:val="24"/>
                <w:szCs w:val="24"/>
                <w:lang w:val="lv-LV"/>
              </w:rPr>
              <w:t xml:space="preserve"> </w:t>
            </w:r>
            <w:r w:rsidRPr="009F712D">
              <w:rPr>
                <w:rFonts w:ascii="Times New Roman" w:hAnsi="Times New Roman"/>
                <w:noProof/>
                <w:sz w:val="24"/>
                <w:szCs w:val="24"/>
                <w:lang w:val="lv-LV"/>
              </w:rPr>
              <w:t>tādēļ ir nepieciešams noteikt atbilstošas higiēnas prasības mobilajiem skaistumkopšanas pakalpojumu sniedzējiem.</w:t>
            </w:r>
            <w:r w:rsidR="0046026E" w:rsidRPr="009F712D">
              <w:rPr>
                <w:rFonts w:ascii="Times New Roman" w:hAnsi="Times New Roman"/>
                <w:noProof/>
                <w:sz w:val="24"/>
                <w:szCs w:val="24"/>
                <w:lang w:val="lv-LV"/>
              </w:rPr>
              <w:t xml:space="preserve"> </w:t>
            </w:r>
          </w:p>
          <w:p w14:paraId="0CBFAAB3" w14:textId="7E3D2088" w:rsidR="00D77DF6" w:rsidRPr="004D1FDA" w:rsidRDefault="001C00D1" w:rsidP="004D1FDA">
            <w:pPr>
              <w:spacing w:after="0" w:line="240" w:lineRule="auto"/>
              <w:jc w:val="both"/>
              <w:rPr>
                <w:rFonts w:ascii="Times New Roman" w:hAnsi="Times New Roman" w:cs="Times New Roman"/>
                <w:noProof/>
                <w:color w:val="000000"/>
                <w:sz w:val="24"/>
                <w:szCs w:val="24"/>
                <w:lang w:eastAsia="lv-LV"/>
              </w:rPr>
            </w:pPr>
            <w:r>
              <w:rPr>
                <w:rFonts w:ascii="Times New Roman" w:hAnsi="Times New Roman"/>
                <w:noProof/>
                <w:sz w:val="24"/>
                <w:szCs w:val="24"/>
              </w:rPr>
              <w:t xml:space="preserve"> </w:t>
            </w:r>
            <w:r w:rsidRPr="00D77DF6">
              <w:rPr>
                <w:rFonts w:ascii="Times New Roman" w:hAnsi="Times New Roman"/>
                <w:noProof/>
                <w:sz w:val="24"/>
                <w:szCs w:val="24"/>
              </w:rPr>
              <w:t xml:space="preserve"> </w:t>
            </w:r>
            <w:r w:rsidRPr="00D77DF6">
              <w:rPr>
                <w:rFonts w:ascii="Times New Roman" w:hAnsi="Times New Roman" w:cs="Times New Roman"/>
                <w:noProof/>
                <w:color w:val="000000"/>
                <w:sz w:val="24"/>
                <w:szCs w:val="24"/>
                <w:lang w:eastAsia="lv-LV"/>
              </w:rPr>
              <w:t xml:space="preserve">Uz mobilo pakalpojumu sniedzēju attiecas </w:t>
            </w:r>
            <w:r w:rsidR="002B28E5">
              <w:rPr>
                <w:rFonts w:ascii="Times New Roman" w:hAnsi="Times New Roman" w:cs="Times New Roman"/>
                <w:noProof/>
                <w:color w:val="000000"/>
                <w:sz w:val="24"/>
                <w:szCs w:val="24"/>
                <w:lang w:eastAsia="lv-LV"/>
              </w:rPr>
              <w:t xml:space="preserve">turpmāk 7.punktā aprakstītā </w:t>
            </w:r>
            <w:r w:rsidR="002B28E5" w:rsidRPr="00D77DF6">
              <w:rPr>
                <w:rFonts w:ascii="Times New Roman" w:hAnsi="Times New Roman"/>
                <w:noProof/>
                <w:sz w:val="24"/>
                <w:szCs w:val="24"/>
              </w:rPr>
              <w:t>aprīkojuma, kā arī instrumentu tīrīšanas, dezin</w:t>
            </w:r>
            <w:r w:rsidR="00040E74">
              <w:rPr>
                <w:rFonts w:ascii="Times New Roman" w:hAnsi="Times New Roman"/>
                <w:noProof/>
                <w:sz w:val="24"/>
                <w:szCs w:val="24"/>
              </w:rPr>
              <w:t xml:space="preserve">fekcijas un sterilizācijas plāna </w:t>
            </w:r>
            <w:r w:rsidR="002B28E5" w:rsidRPr="00D77DF6">
              <w:rPr>
                <w:rFonts w:ascii="Times New Roman" w:hAnsi="Times New Roman"/>
                <w:noProof/>
                <w:sz w:val="24"/>
                <w:szCs w:val="24"/>
              </w:rPr>
              <w:t xml:space="preserve"> (turpmāk – Plāns)</w:t>
            </w:r>
            <w:r w:rsidRPr="00D77DF6">
              <w:rPr>
                <w:rFonts w:ascii="Times New Roman" w:hAnsi="Times New Roman" w:cs="Times New Roman"/>
                <w:noProof/>
                <w:color w:val="000000"/>
                <w:sz w:val="24"/>
                <w:szCs w:val="24"/>
                <w:lang w:eastAsia="lv-LV"/>
              </w:rPr>
              <w:t xml:space="preserve"> izstrāde un daudzreizējās lietošanas darba piederumu apstrāde atbilstoši </w:t>
            </w:r>
            <w:r w:rsidR="00F16963">
              <w:rPr>
                <w:rFonts w:ascii="Times New Roman" w:hAnsi="Times New Roman" w:cs="Times New Roman"/>
                <w:noProof/>
                <w:color w:val="000000"/>
                <w:sz w:val="24"/>
                <w:szCs w:val="24"/>
                <w:lang w:eastAsia="lv-LV"/>
              </w:rPr>
              <w:t xml:space="preserve">Projekta </w:t>
            </w:r>
            <w:r w:rsidRPr="00D77DF6">
              <w:rPr>
                <w:rFonts w:ascii="Times New Roman" w:hAnsi="Times New Roman" w:cs="Times New Roman"/>
                <w:noProof/>
                <w:color w:val="000000"/>
                <w:sz w:val="24"/>
                <w:szCs w:val="24"/>
                <w:lang w:eastAsia="lv-LV"/>
              </w:rPr>
              <w:t>1. pielikumā noteiktajai inficēšanās riska pakāpei, kā arī jānodrošina uzskaite par daudzreizējās lietošanas darba piederumu dezinfekciju un sterilizāciju, norādot datumu, cikla veidu un laiku, kad veikta instrumentu dezinfekcija un sterilizācija.</w:t>
            </w:r>
          </w:p>
          <w:p w14:paraId="30044129" w14:textId="72BDE606" w:rsidR="00D77DF6" w:rsidRPr="00D77DF6" w:rsidRDefault="001C00D1" w:rsidP="00D77DF6">
            <w:pPr>
              <w:pStyle w:val="ListParagraph"/>
              <w:numPr>
                <w:ilvl w:val="0"/>
                <w:numId w:val="2"/>
              </w:numPr>
              <w:spacing w:after="0" w:line="240" w:lineRule="auto"/>
              <w:ind w:left="0" w:firstLine="360"/>
              <w:jc w:val="both"/>
              <w:rPr>
                <w:rFonts w:ascii="Times New Roman" w:eastAsiaTheme="minorHAnsi" w:hAnsi="Times New Roman"/>
                <w:noProof/>
                <w:sz w:val="24"/>
                <w:szCs w:val="24"/>
                <w:lang w:val="lv-LV"/>
              </w:rPr>
            </w:pPr>
            <w:r w:rsidRPr="00D77DF6">
              <w:rPr>
                <w:rFonts w:ascii="Times New Roman" w:hAnsi="Times New Roman"/>
                <w:noProof/>
                <w:sz w:val="24"/>
                <w:szCs w:val="24"/>
                <w:lang w:val="lv-LV"/>
              </w:rPr>
              <w:t xml:space="preserve">Lai veicinātu izpratni par pareizu telpu un aprīkojuma uzturēšanu, Projekta V. nodaļā ir detalizēti noteiktas prasības pakalpojumu sniegšanas telpu un to aprīkojuma uzturēšanai, nosakot, ka pakalpojumu </w:t>
            </w:r>
            <w:r w:rsidRPr="00D77DF6">
              <w:rPr>
                <w:rFonts w:ascii="Times New Roman" w:hAnsi="Times New Roman"/>
                <w:noProof/>
                <w:sz w:val="24"/>
                <w:szCs w:val="24"/>
                <w:lang w:val="lv-LV"/>
              </w:rPr>
              <w:lastRenderedPageBreak/>
              <w:t xml:space="preserve">sniedzējam jāizstrādā aprīkojuma, kā arī instrumentu tīrīšanas, dezinfekcijas un sterilizācijas plāns (turpmāk – Plāns), jo saskaņā ar Inspekcijas datiem par veiktajām kontrolēm 2014., 2015. un 2016. gadā, skaistumkopšanas pakalpojumu sniedzējiem konstatēts liels pārkāpumu skaits sterilizācijas un dezinfekcijas prasību nodrošināšanā. </w:t>
            </w:r>
            <w:r w:rsidR="00040E74">
              <w:rPr>
                <w:rFonts w:ascii="Times New Roman" w:hAnsi="Times New Roman"/>
                <w:noProof/>
                <w:sz w:val="24"/>
                <w:szCs w:val="24"/>
                <w:lang w:val="lv-LV"/>
              </w:rPr>
              <w:t>Plāna izstrāde garantēs to, ka pakalpojumu sniedzēju instrumentu apstrādi veiks ar lielāku izpratni.</w:t>
            </w:r>
          </w:p>
          <w:p w14:paraId="2E449B36" w14:textId="77777777" w:rsidR="00D77DF6" w:rsidRPr="00D77DF6" w:rsidRDefault="001C00D1" w:rsidP="004D1FDA">
            <w:pPr>
              <w:spacing w:after="0" w:line="240" w:lineRule="auto"/>
              <w:jc w:val="both"/>
              <w:rPr>
                <w:rFonts w:ascii="Times New Roman" w:hAnsi="Times New Roman" w:cs="Times New Roman"/>
                <w:noProof/>
                <w:sz w:val="24"/>
                <w:szCs w:val="24"/>
              </w:rPr>
            </w:pPr>
            <w:r w:rsidRPr="00D77DF6">
              <w:rPr>
                <w:rFonts w:ascii="Times New Roman" w:hAnsi="Times New Roman" w:cs="Times New Roman"/>
                <w:noProof/>
                <w:sz w:val="24"/>
                <w:szCs w:val="24"/>
              </w:rPr>
              <w:t xml:space="preserve">    Plānā nepieciešams noteikt instrumentu, kas ir vienreiz lietojami sarakstu un instrumentu, kas ir daudzreiz lietojami sarakstu. Plānā iekļaujama informācija par tīrīšanas biežumu, mazgāšanas,  dezinfekcijas un sterilizācijas pasākumiem, kā arī informācija par darbu izpildītājiem.</w:t>
            </w:r>
            <w:r w:rsidRPr="00D77DF6">
              <w:rPr>
                <w:rFonts w:ascii="Times New Roman" w:hAnsi="Times New Roman" w:cs="Times New Roman"/>
                <w:sz w:val="24"/>
                <w:szCs w:val="24"/>
              </w:rPr>
              <w:t xml:space="preserve"> </w:t>
            </w:r>
            <w:r w:rsidR="00F16963" w:rsidRPr="00D77DF6">
              <w:rPr>
                <w:rFonts w:ascii="Times New Roman" w:hAnsi="Times New Roman" w:cs="Times New Roman"/>
                <w:noProof/>
                <w:sz w:val="24"/>
                <w:szCs w:val="24"/>
              </w:rPr>
              <w:t>Lai nodrošinātu regulāru darba piederumu  apstrādi, atbilstoši epidemioloģijas un labas prakses prasībām</w:t>
            </w:r>
            <w:r w:rsidR="00F16963">
              <w:rPr>
                <w:rFonts w:ascii="Times New Roman" w:hAnsi="Times New Roman" w:cs="Times New Roman"/>
                <w:noProof/>
                <w:sz w:val="24"/>
                <w:szCs w:val="24"/>
              </w:rPr>
              <w:t>, p</w:t>
            </w:r>
            <w:r w:rsidRPr="00D77DF6">
              <w:rPr>
                <w:rFonts w:ascii="Times New Roman" w:hAnsi="Times New Roman" w:cs="Times New Roman"/>
                <w:noProof/>
                <w:sz w:val="24"/>
                <w:szCs w:val="24"/>
              </w:rPr>
              <w:t>akalpojumu sniedzēji Plānu izstrādā, ņemot vērā konkrētā pakalpojumu sniedzēja sniegtos pakalpojumus un Projekta 2. pielikumā noteikto Plāna ietvaru</w:t>
            </w:r>
            <w:r w:rsidR="00F16963">
              <w:rPr>
                <w:rFonts w:ascii="Times New Roman" w:hAnsi="Times New Roman" w:cs="Times New Roman"/>
                <w:noProof/>
                <w:sz w:val="24"/>
                <w:szCs w:val="24"/>
              </w:rPr>
              <w:t>.</w:t>
            </w:r>
          </w:p>
          <w:p w14:paraId="19032DE0" w14:textId="7A2E5715" w:rsidR="00D77DF6" w:rsidRPr="004D1FDA" w:rsidRDefault="001C00D1" w:rsidP="004D1FDA">
            <w:pPr>
              <w:spacing w:after="0" w:line="240" w:lineRule="auto"/>
              <w:jc w:val="both"/>
              <w:rPr>
                <w:rFonts w:ascii="Times New Roman" w:hAnsi="Times New Roman"/>
                <w:noProof/>
                <w:sz w:val="24"/>
                <w:szCs w:val="24"/>
              </w:rPr>
            </w:pPr>
            <w:r w:rsidRPr="004D1FDA">
              <w:rPr>
                <w:rFonts w:ascii="Times New Roman" w:hAnsi="Times New Roman"/>
                <w:noProof/>
                <w:sz w:val="24"/>
                <w:szCs w:val="24"/>
              </w:rPr>
              <w:t>Projekta V. nodaļā ir precizētas un papildinātas prasības</w:t>
            </w:r>
          </w:p>
          <w:p w14:paraId="2A03BA40" w14:textId="77777777" w:rsidR="00D77DF6" w:rsidRPr="00D77DF6" w:rsidRDefault="001C00D1" w:rsidP="004D1FDA">
            <w:pPr>
              <w:spacing w:after="0" w:line="240" w:lineRule="auto"/>
              <w:jc w:val="both"/>
              <w:rPr>
                <w:rFonts w:ascii="Times New Roman" w:hAnsi="Times New Roman" w:cs="Times New Roman"/>
                <w:noProof/>
                <w:sz w:val="24"/>
                <w:szCs w:val="24"/>
              </w:rPr>
            </w:pPr>
            <w:r w:rsidRPr="00D77DF6">
              <w:rPr>
                <w:rFonts w:ascii="Times New Roman" w:hAnsi="Times New Roman" w:cs="Times New Roman"/>
                <w:noProof/>
                <w:sz w:val="24"/>
                <w:szCs w:val="24"/>
              </w:rPr>
              <w:t xml:space="preserve">daudzreizējās lietošanas darba piederumu un materiālu uzturēšanai, dezinfekcijai un sterilizācijai, ieviešot Projekta 1. pielikumu, kurā noteiktas trīs darba piederumu inficēšanās riska pakāpes - zema, vidēja un augsta riska pakāpes. </w:t>
            </w:r>
          </w:p>
          <w:p w14:paraId="6C0CF4DA" w14:textId="77777777" w:rsidR="004D1FDA" w:rsidRDefault="001C00D1" w:rsidP="00D77DF6">
            <w:pPr>
              <w:pStyle w:val="ListParagraph"/>
              <w:numPr>
                <w:ilvl w:val="1"/>
                <w:numId w:val="2"/>
              </w:numPr>
              <w:spacing w:after="0" w:line="240" w:lineRule="auto"/>
              <w:jc w:val="both"/>
              <w:rPr>
                <w:rFonts w:ascii="Times New Roman" w:eastAsiaTheme="minorHAnsi" w:hAnsi="Times New Roman"/>
                <w:noProof/>
                <w:sz w:val="24"/>
                <w:szCs w:val="24"/>
                <w:lang w:val="lv-LV"/>
              </w:rPr>
            </w:pPr>
            <w:r w:rsidRPr="00D77DF6">
              <w:rPr>
                <w:rFonts w:ascii="Times New Roman" w:eastAsiaTheme="minorHAnsi" w:hAnsi="Times New Roman"/>
                <w:noProof/>
                <w:sz w:val="24"/>
                <w:szCs w:val="24"/>
                <w:lang w:val="lv-LV"/>
              </w:rPr>
              <w:t>Zems inficēšanās risks noteikts darba</w:t>
            </w:r>
          </w:p>
          <w:p w14:paraId="481A3399" w14:textId="77777777" w:rsidR="00D77DF6" w:rsidRPr="004D1FDA" w:rsidRDefault="001C00D1" w:rsidP="004D1FDA">
            <w:pPr>
              <w:spacing w:after="0" w:line="240" w:lineRule="auto"/>
              <w:jc w:val="both"/>
              <w:rPr>
                <w:rFonts w:ascii="Times New Roman" w:hAnsi="Times New Roman"/>
                <w:noProof/>
                <w:sz w:val="24"/>
                <w:szCs w:val="24"/>
              </w:rPr>
            </w:pPr>
            <w:r w:rsidRPr="004D1FDA">
              <w:rPr>
                <w:rFonts w:ascii="Times New Roman" w:hAnsi="Times New Roman"/>
                <w:noProof/>
                <w:sz w:val="24"/>
                <w:szCs w:val="24"/>
              </w:rPr>
              <w:t>piederumiem, kuri</w:t>
            </w:r>
            <w:r w:rsidR="004D1FDA">
              <w:rPr>
                <w:rFonts w:ascii="Times New Roman" w:hAnsi="Times New Roman"/>
                <w:noProof/>
                <w:sz w:val="24"/>
                <w:szCs w:val="24"/>
              </w:rPr>
              <w:t xml:space="preserve"> </w:t>
            </w:r>
            <w:r w:rsidRPr="00D77DF6">
              <w:rPr>
                <w:rFonts w:ascii="Times New Roman" w:hAnsi="Times New Roman" w:cs="Times New Roman"/>
                <w:noProof/>
                <w:sz w:val="24"/>
                <w:szCs w:val="24"/>
              </w:rPr>
              <w:t xml:space="preserve">nesaskaras ar ādu vai saskaras ar netraumētu ādu, kā arī virsmām. Zema riska priekšmetiem paredzamā apstrāde ir tīrīšana un dezinfekcija ar zema līmeņa dezinfekcijas līdzekli. Gadījumos, kad paredzēts kontakts tikai ar veselu ādu, bet ir iespēja nejaušam kontaktam ar bojātu ādu paredzēta tīrīšana un dezinfekcija ar vidēja līmeņa dezinfekcijas līdzekli. </w:t>
            </w:r>
          </w:p>
          <w:p w14:paraId="303A5DB5" w14:textId="77777777" w:rsidR="00D77DF6" w:rsidRPr="00D77DF6" w:rsidRDefault="001C00D1" w:rsidP="002B311B">
            <w:pPr>
              <w:spacing w:after="0" w:line="240" w:lineRule="auto"/>
              <w:jc w:val="both"/>
              <w:rPr>
                <w:rFonts w:ascii="Times New Roman" w:hAnsi="Times New Roman" w:cs="Times New Roman"/>
                <w:noProof/>
                <w:sz w:val="24"/>
                <w:szCs w:val="24"/>
              </w:rPr>
            </w:pPr>
            <w:r w:rsidRPr="00D77DF6">
              <w:rPr>
                <w:rFonts w:ascii="Times New Roman" w:hAnsi="Times New Roman" w:cs="Times New Roman"/>
                <w:noProof/>
                <w:sz w:val="24"/>
                <w:szCs w:val="24"/>
              </w:rPr>
              <w:t>Savukārt vidējs inficēšanās risks noteikts darba piederumiem, kuri saskaras ar bojātu ādu, gļotādu un asinīm, bet necaurdur to. Vidēja riska instrumentiem un darba piederumiem paredzamā apstrāde ir tīrīšana un dezinfekcija ar augsta līmeņa dezinfekcijas līdzekli. Ja pakalpojumu sniedzējs,  izvērtējot darba piederumu apstrādes procesu konstatē, ka vidēja inficēšanās riska piederumiem būtu nepieciešama arī sterilizācija, to var veikt (1.pielikuma 7.piezīme), bet tā nav obligāta prasība.</w:t>
            </w:r>
          </w:p>
          <w:p w14:paraId="4A29BC86" w14:textId="77777777" w:rsidR="00D77DF6" w:rsidRPr="00D77DF6" w:rsidRDefault="001C00D1" w:rsidP="002B311B">
            <w:pPr>
              <w:spacing w:after="0" w:line="240" w:lineRule="auto"/>
              <w:jc w:val="both"/>
              <w:rPr>
                <w:rFonts w:ascii="Times New Roman" w:hAnsi="Times New Roman" w:cs="Times New Roman"/>
                <w:noProof/>
                <w:sz w:val="24"/>
                <w:szCs w:val="24"/>
              </w:rPr>
            </w:pPr>
            <w:r w:rsidRPr="00D77DF6">
              <w:rPr>
                <w:rFonts w:ascii="Times New Roman" w:hAnsi="Times New Roman" w:cs="Times New Roman"/>
                <w:noProof/>
                <w:sz w:val="24"/>
                <w:szCs w:val="24"/>
              </w:rPr>
              <w:t>Augsts inficēšanās risks noteikts instrumentiem un darba piederumiem, kuri caurdur ādu vai iekļūst audos. Augsta riska instrumentu paredzamā apstrāde ir tīrīšana, dezinfekcija ar vidēja vai augsta līmeņa dezinfekcijas līdzekļiem un sterilizācija.</w:t>
            </w:r>
          </w:p>
          <w:p w14:paraId="3E323D5E" w14:textId="77777777" w:rsidR="002B311B" w:rsidRPr="002B311B" w:rsidRDefault="001C00D1" w:rsidP="002B311B">
            <w:pPr>
              <w:tabs>
                <w:tab w:val="left" w:pos="845"/>
              </w:tabs>
              <w:spacing w:after="0" w:line="240" w:lineRule="auto"/>
              <w:jc w:val="both"/>
              <w:rPr>
                <w:rFonts w:ascii="Times New Roman" w:hAnsi="Times New Roman"/>
                <w:noProof/>
                <w:color w:val="000000"/>
                <w:sz w:val="24"/>
                <w:szCs w:val="24"/>
                <w:lang w:eastAsia="lv-LV"/>
              </w:rPr>
            </w:pPr>
            <w:r w:rsidRPr="002B311B">
              <w:rPr>
                <w:rFonts w:ascii="Times New Roman" w:hAnsi="Times New Roman"/>
                <w:noProof/>
                <w:color w:val="000000"/>
                <w:sz w:val="24"/>
                <w:szCs w:val="24"/>
                <w:lang w:eastAsia="lv-LV"/>
              </w:rPr>
              <w:t>Dezinfekcija ar šķidrajiem dezinfekcijas līdzekļiem</w:t>
            </w:r>
          </w:p>
          <w:p w14:paraId="28690D13" w14:textId="77777777" w:rsidR="00D77DF6" w:rsidRPr="002B311B" w:rsidRDefault="001C00D1" w:rsidP="002B311B">
            <w:pPr>
              <w:tabs>
                <w:tab w:val="left" w:pos="845"/>
              </w:tabs>
              <w:spacing w:after="0" w:line="240" w:lineRule="auto"/>
              <w:jc w:val="both"/>
              <w:rPr>
                <w:rFonts w:ascii="Times New Roman" w:hAnsi="Times New Roman"/>
                <w:noProof/>
                <w:color w:val="000000"/>
                <w:sz w:val="24"/>
                <w:szCs w:val="24"/>
                <w:lang w:eastAsia="lv-LV"/>
              </w:rPr>
            </w:pPr>
            <w:r w:rsidRPr="002B311B">
              <w:rPr>
                <w:rFonts w:ascii="Times New Roman" w:hAnsi="Times New Roman"/>
                <w:noProof/>
                <w:color w:val="000000"/>
                <w:sz w:val="24"/>
                <w:szCs w:val="24"/>
                <w:lang w:eastAsia="lv-LV"/>
              </w:rPr>
              <w:t>atbilstoši</w:t>
            </w:r>
            <w:r w:rsidR="002B311B" w:rsidRPr="002B311B">
              <w:rPr>
                <w:rFonts w:ascii="Times New Roman" w:hAnsi="Times New Roman"/>
                <w:noProof/>
                <w:color w:val="000000"/>
                <w:sz w:val="24"/>
                <w:szCs w:val="24"/>
                <w:lang w:eastAsia="lv-LV"/>
              </w:rPr>
              <w:t xml:space="preserve"> </w:t>
            </w:r>
            <w:r w:rsidRPr="002B311B">
              <w:rPr>
                <w:rFonts w:ascii="Times New Roman" w:hAnsi="Times New Roman"/>
                <w:noProof/>
                <w:color w:val="000000"/>
                <w:sz w:val="24"/>
                <w:szCs w:val="24"/>
                <w:lang w:eastAsia="lv-LV"/>
              </w:rPr>
              <w:t xml:space="preserve">instrukcijai pieļauj divu veidu pielietojumu -iemērkšanu šķidrumā vai apsmidzināšanu. Lai panāktu </w:t>
            </w:r>
            <w:r w:rsidRPr="002B311B">
              <w:rPr>
                <w:rFonts w:ascii="Times New Roman" w:hAnsi="Times New Roman"/>
                <w:noProof/>
                <w:color w:val="000000"/>
                <w:sz w:val="24"/>
                <w:szCs w:val="24"/>
                <w:lang w:eastAsia="lv-LV"/>
              </w:rPr>
              <w:lastRenderedPageBreak/>
              <w:t>efektīvu dezinfekciju, jānodrošina, lai dezinfekcijas šķīdums pilnībā pārklātu instrumentu, kā arī, lai tiktu nodrošināts atbilstošs dezinfekcijas līdzekļa iedarbības (ekspozīcijas) laiks. Ņemot vērā minēto, Projektā ir pieļauta instrumentu apsmidzināšana ar dezinfekcijas līdzekli, ja tiek ievēroti šādi nosacījumi – instruments tiek ievietots atbilstošā marķētā traukā, tiek nodrošināta visa instrumenta virsmas pārklāšana un ievērots ekspozīcijas laiks.</w:t>
            </w:r>
          </w:p>
          <w:p w14:paraId="61276825" w14:textId="77777777" w:rsidR="002B311B" w:rsidRPr="002B311B" w:rsidRDefault="001C00D1" w:rsidP="00D77DF6">
            <w:pPr>
              <w:pStyle w:val="ListParagraph"/>
              <w:numPr>
                <w:ilvl w:val="1"/>
                <w:numId w:val="2"/>
              </w:numPr>
              <w:spacing w:after="0" w:line="240" w:lineRule="auto"/>
              <w:jc w:val="both"/>
              <w:rPr>
                <w:rFonts w:ascii="Times New Roman" w:hAnsi="Times New Roman"/>
                <w:noProof/>
                <w:sz w:val="24"/>
                <w:szCs w:val="24"/>
              </w:rPr>
            </w:pPr>
            <w:r w:rsidRPr="00D77DF6">
              <w:rPr>
                <w:rFonts w:ascii="Times New Roman" w:hAnsi="Times New Roman"/>
                <w:noProof/>
                <w:sz w:val="24"/>
                <w:szCs w:val="24"/>
              </w:rPr>
              <w:t xml:space="preserve">      </w:t>
            </w:r>
            <w:r w:rsidRPr="00D77DF6">
              <w:rPr>
                <w:rFonts w:ascii="Times New Roman" w:eastAsiaTheme="minorHAnsi" w:hAnsi="Times New Roman"/>
                <w:noProof/>
                <w:color w:val="000000"/>
                <w:sz w:val="24"/>
                <w:szCs w:val="24"/>
                <w:lang w:val="lv-LV" w:eastAsia="lv-LV"/>
              </w:rPr>
              <w:t>Skaistu</w:t>
            </w:r>
            <w:r>
              <w:rPr>
                <w:rFonts w:ascii="Times New Roman" w:eastAsiaTheme="minorHAnsi" w:hAnsi="Times New Roman"/>
                <w:noProof/>
                <w:color w:val="000000"/>
                <w:sz w:val="24"/>
                <w:szCs w:val="24"/>
                <w:lang w:val="lv-LV" w:eastAsia="lv-LV"/>
              </w:rPr>
              <w:t>mkopšanas pakalpojumu sniedzēji</w:t>
            </w:r>
          </w:p>
          <w:p w14:paraId="3FD32FE7" w14:textId="77777777" w:rsidR="00D77DF6" w:rsidRPr="002B311B" w:rsidRDefault="001C00D1" w:rsidP="002B311B">
            <w:pPr>
              <w:spacing w:after="0" w:line="240" w:lineRule="auto"/>
              <w:jc w:val="both"/>
              <w:rPr>
                <w:rFonts w:ascii="Times New Roman" w:hAnsi="Times New Roman"/>
                <w:noProof/>
                <w:sz w:val="24"/>
                <w:szCs w:val="24"/>
              </w:rPr>
            </w:pPr>
            <w:r w:rsidRPr="002B311B">
              <w:rPr>
                <w:rFonts w:ascii="Times New Roman" w:hAnsi="Times New Roman"/>
                <w:noProof/>
                <w:color w:val="000000"/>
                <w:sz w:val="24"/>
                <w:szCs w:val="24"/>
                <w:lang w:eastAsia="lv-LV"/>
              </w:rPr>
              <w:t>Latvijā</w:t>
            </w:r>
            <w:r w:rsidR="002B311B">
              <w:rPr>
                <w:rFonts w:ascii="Times New Roman" w:hAnsi="Times New Roman"/>
                <w:noProof/>
                <w:sz w:val="24"/>
                <w:szCs w:val="24"/>
              </w:rPr>
              <w:t xml:space="preserve"> </w:t>
            </w:r>
            <w:r w:rsidRPr="00D77DF6">
              <w:rPr>
                <w:rFonts w:ascii="Times New Roman" w:hAnsi="Times New Roman" w:cs="Times New Roman"/>
                <w:noProof/>
                <w:color w:val="000000"/>
                <w:sz w:val="24"/>
                <w:szCs w:val="24"/>
                <w:lang w:eastAsia="lv-LV"/>
              </w:rPr>
              <w:t>instrumentu  sterilizēšanai plaši izmanto ultravioleto starojumu emitējošas iekārtas. Saskaņā ar Inspekcijas rīcībā esošajiem datiem par izmantotajām instrumentu un darba piederumu sterilizācijas iekārtām, aptuveni 80 % skaistumkopšanas pakalpojumu sniedzēju izmanto tieši ultravioletā starojuma iekārtas instrumentu un darba piederumu sterilizācijai, 18 % izmanto kvarca lodīšu iekārtas, bet tikai 2 % karstā gaisa sterilizatorus vai autoklāvus.</w:t>
            </w:r>
          </w:p>
          <w:p w14:paraId="23E1904E" w14:textId="77777777" w:rsidR="00D77DF6" w:rsidRPr="00D77DF6" w:rsidRDefault="001C00D1" w:rsidP="002B311B">
            <w:pPr>
              <w:spacing w:after="0" w:line="240" w:lineRule="auto"/>
              <w:jc w:val="both"/>
              <w:rPr>
                <w:rFonts w:ascii="Times New Roman" w:hAnsi="Times New Roman" w:cs="Times New Roman"/>
                <w:noProof/>
                <w:sz w:val="24"/>
                <w:szCs w:val="24"/>
              </w:rPr>
            </w:pPr>
            <w:r w:rsidRPr="00D77DF6">
              <w:rPr>
                <w:rFonts w:ascii="Times New Roman" w:hAnsi="Times New Roman" w:cs="Times New Roman"/>
                <w:noProof/>
                <w:sz w:val="24"/>
                <w:szCs w:val="24"/>
              </w:rPr>
              <w:t xml:space="preserve">     Ultravioleto starojumu emitējošas iekārtas darbības kvalitāte attiecībā uz sterilizācijas procesa efektīvu nodrošināšanu nav jāgarantē, piemēram, Latvijas interneta veikalos, kas piedāvā aprīkojumu skaistumkopšanas saloniem ir plašs ultravioletā starojuma iekārtu piedāvājums. Dažādās tīmekļa vietnēs vienai iekārtai tiek norādīti gan dažādi nosaukumi, gan funkcijas, gan atšķirīgi produkta apraksti, ar dažādiem ieteicamajiem ekspozīcijas laikiem, t.sk. bieži nenorādot vai tas ir dezinfekcijas vai sterilizācijas laiks. </w:t>
            </w:r>
          </w:p>
          <w:p w14:paraId="1F69BC95" w14:textId="77777777" w:rsidR="00D77DF6" w:rsidRPr="00D77DF6" w:rsidRDefault="001C00D1" w:rsidP="002B311B">
            <w:pPr>
              <w:spacing w:after="0" w:line="240" w:lineRule="auto"/>
              <w:jc w:val="both"/>
              <w:rPr>
                <w:rFonts w:ascii="Times New Roman" w:hAnsi="Times New Roman" w:cs="Times New Roman"/>
                <w:noProof/>
                <w:sz w:val="24"/>
                <w:szCs w:val="24"/>
              </w:rPr>
            </w:pPr>
            <w:r w:rsidRPr="00D77DF6">
              <w:rPr>
                <w:rFonts w:ascii="Times New Roman" w:hAnsi="Times New Roman" w:cs="Times New Roman"/>
                <w:noProof/>
                <w:sz w:val="24"/>
                <w:szCs w:val="24"/>
              </w:rPr>
              <w:t xml:space="preserve">       Lai gan zinātniskajā literatūrā atrodamas publikācijas par</w:t>
            </w:r>
            <w:r w:rsidR="002B311B">
              <w:rPr>
                <w:rFonts w:ascii="Times New Roman" w:hAnsi="Times New Roman" w:cs="Times New Roman"/>
                <w:noProof/>
                <w:sz w:val="24"/>
                <w:szCs w:val="24"/>
              </w:rPr>
              <w:t xml:space="preserve"> </w:t>
            </w:r>
            <w:r w:rsidRPr="00D77DF6">
              <w:rPr>
                <w:rFonts w:ascii="Times New Roman" w:hAnsi="Times New Roman" w:cs="Times New Roman"/>
                <w:noProof/>
                <w:sz w:val="24"/>
                <w:szCs w:val="24"/>
              </w:rPr>
              <w:t>dažādu ultravioletā starojuma iekārtu efektivitāti iznīcināt mikroorganismus sterilitātes nodrošināšanai, piemēram, pētījumā</w:t>
            </w:r>
            <w:r>
              <w:rPr>
                <w:rStyle w:val="FootnoteReference"/>
                <w:rFonts w:ascii="Times New Roman" w:hAnsi="Times New Roman" w:cs="Times New Roman"/>
                <w:noProof/>
                <w:sz w:val="24"/>
                <w:szCs w:val="24"/>
              </w:rPr>
              <w:footnoteReference w:id="1"/>
            </w:r>
            <w:r w:rsidRPr="00D77DF6">
              <w:rPr>
                <w:rFonts w:ascii="Times New Roman" w:hAnsi="Times New Roman" w:cs="Times New Roman"/>
                <w:noProof/>
                <w:sz w:val="24"/>
                <w:szCs w:val="24"/>
              </w:rPr>
              <w:t xml:space="preserve"> par ultravioletā starojuma iekārtas (ar vienu UV-C 15 vatu G15/T8 lampu - līdzīgi kā vienkāršajās iekārtās) efektivitāti samazināt mikroorganismu skaitu uz dažādiem podoloģijas instrumentiem, tika konstatēts, ka visneefektīvāk ultravioletā starojuma iekārta iedarbojās uz standziņām, jo to virsma no ultravioletā starojuma aizsargāja 30 – 40 % no dermatofītu sporām. </w:t>
            </w:r>
          </w:p>
          <w:p w14:paraId="3674551B" w14:textId="77777777" w:rsidR="00D77DF6" w:rsidRPr="00D77DF6" w:rsidRDefault="001C00D1" w:rsidP="00210EB6">
            <w:pPr>
              <w:spacing w:after="0" w:line="240" w:lineRule="auto"/>
              <w:jc w:val="both"/>
              <w:rPr>
                <w:rFonts w:ascii="Times New Roman" w:hAnsi="Times New Roman" w:cs="Times New Roman"/>
                <w:noProof/>
                <w:sz w:val="24"/>
                <w:szCs w:val="24"/>
              </w:rPr>
            </w:pPr>
            <w:r w:rsidRPr="00D77DF6">
              <w:rPr>
                <w:rFonts w:ascii="Times New Roman" w:hAnsi="Times New Roman" w:cs="Times New Roman"/>
                <w:noProof/>
                <w:sz w:val="24"/>
                <w:szCs w:val="24"/>
              </w:rPr>
              <w:t xml:space="preserve">   Vairāku valstu vadlīnijās</w:t>
            </w:r>
            <w:r>
              <w:rPr>
                <w:rStyle w:val="FootnoteReference"/>
                <w:rFonts w:ascii="Times New Roman" w:hAnsi="Times New Roman" w:cs="Times New Roman"/>
                <w:noProof/>
                <w:sz w:val="24"/>
                <w:szCs w:val="24"/>
              </w:rPr>
              <w:footnoteReference w:id="2"/>
            </w:r>
            <w:r w:rsidRPr="00D77DF6">
              <w:rPr>
                <w:rFonts w:ascii="Times New Roman" w:hAnsi="Times New Roman" w:cs="Times New Roman"/>
                <w:noProof/>
                <w:sz w:val="24"/>
                <w:szCs w:val="24"/>
                <w:vertAlign w:val="superscript"/>
              </w:rPr>
              <w:t>,</w:t>
            </w:r>
            <w:r>
              <w:rPr>
                <w:rStyle w:val="FootnoteReference"/>
                <w:rFonts w:ascii="Times New Roman" w:hAnsi="Times New Roman" w:cs="Times New Roman"/>
                <w:noProof/>
                <w:sz w:val="24"/>
                <w:szCs w:val="24"/>
              </w:rPr>
              <w:footnoteReference w:id="3"/>
            </w:r>
            <w:r w:rsidRPr="00D77DF6">
              <w:rPr>
                <w:rFonts w:ascii="Times New Roman" w:hAnsi="Times New Roman" w:cs="Times New Roman"/>
                <w:noProof/>
                <w:sz w:val="24"/>
                <w:szCs w:val="24"/>
              </w:rPr>
              <w:t xml:space="preserve"> skaistumkopšanas nozarei par higiēnas prasībām ir noteikts, ka ultravioletā starojuma iekārtas nesterilizē instrumentus, jo ultravioletais </w:t>
            </w:r>
            <w:r w:rsidRPr="00D77DF6">
              <w:rPr>
                <w:rFonts w:ascii="Times New Roman" w:hAnsi="Times New Roman" w:cs="Times New Roman"/>
                <w:noProof/>
                <w:sz w:val="24"/>
                <w:szCs w:val="24"/>
              </w:rPr>
              <w:lastRenderedPageBreak/>
              <w:t>starojums nevar piekļūt instrumentu virsmai visās vietās dēļ virsmas nelīdzenuma, jo tas ir starojums, nevis tvaiks zem spiediena vai augsta temperatūra. Ultravioletā starojuma efektivitāti ietekmē organisko vielu klātbūtne uz virsmas, viļņa garums un intensitāte.</w:t>
            </w:r>
          </w:p>
          <w:p w14:paraId="27F1B065" w14:textId="77777777" w:rsidR="00D77DF6" w:rsidRPr="00D77DF6" w:rsidRDefault="001C00D1" w:rsidP="00210EB6">
            <w:pPr>
              <w:spacing w:after="0" w:line="240" w:lineRule="auto"/>
              <w:jc w:val="both"/>
              <w:rPr>
                <w:rFonts w:ascii="Times New Roman" w:hAnsi="Times New Roman" w:cs="Times New Roman"/>
                <w:noProof/>
                <w:sz w:val="24"/>
                <w:szCs w:val="24"/>
              </w:rPr>
            </w:pPr>
            <w:r w:rsidRPr="00D77DF6">
              <w:rPr>
                <w:rFonts w:ascii="Times New Roman" w:hAnsi="Times New Roman" w:cs="Times New Roman"/>
                <w:noProof/>
                <w:sz w:val="24"/>
                <w:szCs w:val="24"/>
              </w:rPr>
              <w:t xml:space="preserve">   Piemēram, Kanādas skaistumkopšanas higiēnas jomas vadlīnijās ir noteikts, ka ne tikai ultravioletā starojuma iekārtas, bet arī kvarca pērlīšu ‘sterilizatori’, mikroviļņu krāsnis un iemērkšana vārošā ūdenī mājas apstākļos nav sterilizācijas metodes instrumentiem. Kvarca pērlīšu/lodīšu ‘sterilizatori’ nav atļauti Kanādā</w:t>
            </w:r>
            <w:r>
              <w:rPr>
                <w:rStyle w:val="FootnoteReference"/>
                <w:rFonts w:ascii="Times New Roman" w:hAnsi="Times New Roman" w:cs="Times New Roman"/>
                <w:noProof/>
                <w:sz w:val="24"/>
                <w:szCs w:val="24"/>
              </w:rPr>
              <w:footnoteReference w:id="4"/>
            </w:r>
            <w:r w:rsidRPr="00D77DF6">
              <w:rPr>
                <w:rFonts w:ascii="Times New Roman" w:hAnsi="Times New Roman" w:cs="Times New Roman"/>
                <w:noProof/>
                <w:sz w:val="24"/>
                <w:szCs w:val="24"/>
              </w:rPr>
              <w:t>, jo to efektivitāte nav pietiekama dēļ gaisa kabatu klātbūtnes un fakta, ka temperatūra starp lodītēm nav vienmērīga.</w:t>
            </w:r>
          </w:p>
          <w:p w14:paraId="7E08E662" w14:textId="77777777" w:rsidR="00D77DF6" w:rsidRPr="00D77DF6" w:rsidRDefault="001C00D1" w:rsidP="00210EB6">
            <w:pPr>
              <w:spacing w:after="0" w:line="240" w:lineRule="auto"/>
              <w:jc w:val="both"/>
              <w:rPr>
                <w:rFonts w:ascii="Times New Roman" w:hAnsi="Times New Roman" w:cs="Times New Roman"/>
                <w:noProof/>
                <w:sz w:val="24"/>
                <w:szCs w:val="24"/>
              </w:rPr>
            </w:pPr>
            <w:r w:rsidRPr="00D77DF6">
              <w:rPr>
                <w:rFonts w:ascii="Times New Roman" w:hAnsi="Times New Roman" w:cs="Times New Roman"/>
                <w:noProof/>
                <w:sz w:val="24"/>
                <w:szCs w:val="24"/>
              </w:rPr>
              <w:t xml:space="preserve">    Austrijas skaistumkopšanas normatīvajā aktā</w:t>
            </w:r>
            <w:r>
              <w:rPr>
                <w:rStyle w:val="FootnoteReference"/>
                <w:rFonts w:ascii="Times New Roman" w:hAnsi="Times New Roman" w:cs="Times New Roman"/>
                <w:noProof/>
                <w:sz w:val="24"/>
                <w:szCs w:val="24"/>
              </w:rPr>
              <w:footnoteReference w:id="5"/>
            </w:r>
            <w:r w:rsidRPr="00D77DF6">
              <w:rPr>
                <w:rFonts w:ascii="Times New Roman" w:hAnsi="Times New Roman" w:cs="Times New Roman"/>
                <w:noProof/>
                <w:sz w:val="24"/>
                <w:szCs w:val="24"/>
              </w:rPr>
              <w:t xml:space="preserve"> ir aizliegti kvarca pērlīšu/lodīšu ‘sterilizatori’ skaistumkopšanas instrumentu sterilizācijai, nosakot, ka sterilizācijas metodes ir tikai karstā gaisa un ūdens tvaika spiediena sterilizācija. </w:t>
            </w:r>
          </w:p>
          <w:p w14:paraId="367B39AF" w14:textId="77777777" w:rsidR="00D77DF6" w:rsidRPr="00D77DF6" w:rsidRDefault="001C00D1" w:rsidP="00210EB6">
            <w:pPr>
              <w:spacing w:after="0" w:line="240" w:lineRule="auto"/>
              <w:jc w:val="both"/>
              <w:rPr>
                <w:rFonts w:ascii="Times New Roman" w:hAnsi="Times New Roman" w:cs="Times New Roman"/>
                <w:noProof/>
                <w:sz w:val="24"/>
                <w:szCs w:val="24"/>
              </w:rPr>
            </w:pPr>
            <w:r w:rsidRPr="00D77DF6">
              <w:rPr>
                <w:rFonts w:ascii="Times New Roman" w:hAnsi="Times New Roman" w:cs="Times New Roman"/>
                <w:noProof/>
                <w:sz w:val="24"/>
                <w:szCs w:val="24"/>
              </w:rPr>
              <w:t xml:space="preserve">    Savukārt Lietuvas normatīvajā aktā</w:t>
            </w:r>
            <w:r>
              <w:rPr>
                <w:rStyle w:val="FootnoteReference"/>
                <w:rFonts w:ascii="Times New Roman" w:hAnsi="Times New Roman" w:cs="Times New Roman"/>
                <w:noProof/>
                <w:sz w:val="24"/>
                <w:szCs w:val="24"/>
              </w:rPr>
              <w:footnoteReference w:id="6"/>
            </w:r>
            <w:r w:rsidRPr="00D77DF6">
              <w:rPr>
                <w:rFonts w:ascii="Times New Roman" w:hAnsi="Times New Roman" w:cs="Times New Roman"/>
                <w:noProof/>
                <w:sz w:val="24"/>
                <w:szCs w:val="24"/>
              </w:rPr>
              <w:t xml:space="preserve"> par skaistumkopšanu ultravioletā starojuma iekārtas pieļauj izmantot tikai instrumentu </w:t>
            </w:r>
            <w:r w:rsidRPr="009F712D">
              <w:rPr>
                <w:rFonts w:ascii="Times New Roman" w:hAnsi="Times New Roman" w:cs="Times New Roman"/>
                <w:noProof/>
                <w:sz w:val="24"/>
                <w:szCs w:val="24"/>
              </w:rPr>
              <w:t>dezinfekcijai,</w:t>
            </w:r>
            <w:r w:rsidRPr="00D77DF6">
              <w:rPr>
                <w:rFonts w:ascii="Times New Roman" w:hAnsi="Times New Roman" w:cs="Times New Roman"/>
                <w:noProof/>
                <w:sz w:val="24"/>
                <w:szCs w:val="24"/>
              </w:rPr>
              <w:t xml:space="preserve"> kas ir neizturīgi pret ķīmisko dezinfekciju un augstu temperatūru. </w:t>
            </w:r>
          </w:p>
          <w:p w14:paraId="3060C09F" w14:textId="77777777" w:rsidR="00D77DF6" w:rsidRPr="00D77DF6" w:rsidRDefault="001C00D1" w:rsidP="002B311B">
            <w:pPr>
              <w:spacing w:after="0" w:line="240" w:lineRule="auto"/>
              <w:jc w:val="both"/>
              <w:rPr>
                <w:rFonts w:ascii="Times New Roman" w:hAnsi="Times New Roman" w:cs="Times New Roman"/>
                <w:noProof/>
                <w:sz w:val="24"/>
                <w:szCs w:val="24"/>
              </w:rPr>
            </w:pPr>
            <w:r w:rsidRPr="00D77DF6">
              <w:rPr>
                <w:rFonts w:ascii="Times New Roman" w:hAnsi="Times New Roman" w:cs="Times New Roman"/>
                <w:noProof/>
                <w:sz w:val="24"/>
                <w:szCs w:val="24"/>
              </w:rPr>
              <w:t xml:space="preserve">    Vācijas Zobārstniecības higiēnas darba grupas 2016. gada vadlīnijās</w:t>
            </w:r>
            <w:r>
              <w:rPr>
                <w:rStyle w:val="FootnoteReference"/>
                <w:rFonts w:ascii="Times New Roman" w:hAnsi="Times New Roman" w:cs="Times New Roman"/>
                <w:noProof/>
                <w:sz w:val="24"/>
                <w:szCs w:val="24"/>
              </w:rPr>
              <w:footnoteReference w:id="7"/>
            </w:r>
            <w:r w:rsidRPr="00D77DF6">
              <w:rPr>
                <w:rFonts w:ascii="Times New Roman" w:hAnsi="Times New Roman" w:cs="Times New Roman"/>
                <w:noProof/>
                <w:sz w:val="24"/>
                <w:szCs w:val="24"/>
              </w:rPr>
              <w:t xml:space="preserve"> un Vācijas slimnīcu higiēnas biedrības jau 1998. gada publikācijā</w:t>
            </w:r>
            <w:r>
              <w:rPr>
                <w:rStyle w:val="FootnoteReference"/>
                <w:rFonts w:ascii="Times New Roman" w:hAnsi="Times New Roman" w:cs="Times New Roman"/>
                <w:noProof/>
                <w:sz w:val="24"/>
                <w:szCs w:val="24"/>
              </w:rPr>
              <w:footnoteReference w:id="8"/>
            </w:r>
            <w:r w:rsidRPr="00D77DF6">
              <w:rPr>
                <w:rFonts w:ascii="Times New Roman" w:hAnsi="Times New Roman" w:cs="Times New Roman"/>
                <w:noProof/>
                <w:sz w:val="24"/>
                <w:szCs w:val="24"/>
              </w:rPr>
              <w:t xml:space="preserve"> par higiēnas rekomendācijām pedikīra veikšanā ir noteikts, ka ne ultravioletā starojuma, ne kvarca pērlīšu/lodīšu ‘sterilizatori’ nenodrošina sterilizācijas procedūru. Vācijas normatīvajā aktā par infekciju slimību ierobežošanu (Das Infektionsschutzgesetz (IfSG)) ir noteiktas prasības skaistumkopšanas pakalpojumu sniedzējiem un vairākas pašvaldības ir izstrādājušas pašvaldības līmeņa vadlīnijas</w:t>
            </w:r>
            <w:r>
              <w:rPr>
                <w:rStyle w:val="FootnoteReference"/>
                <w:rFonts w:ascii="Times New Roman" w:hAnsi="Times New Roman" w:cs="Times New Roman"/>
                <w:noProof/>
                <w:sz w:val="24"/>
                <w:szCs w:val="24"/>
              </w:rPr>
              <w:footnoteReference w:id="9"/>
            </w:r>
            <w:r w:rsidRPr="00D77DF6">
              <w:rPr>
                <w:rFonts w:ascii="Times New Roman" w:hAnsi="Times New Roman" w:cs="Times New Roman"/>
                <w:noProof/>
                <w:sz w:val="24"/>
                <w:szCs w:val="24"/>
                <w:vertAlign w:val="superscript"/>
              </w:rPr>
              <w:t>,</w:t>
            </w:r>
            <w:r>
              <w:rPr>
                <w:rStyle w:val="FootnoteReference"/>
                <w:rFonts w:ascii="Times New Roman" w:hAnsi="Times New Roman" w:cs="Times New Roman"/>
                <w:noProof/>
                <w:sz w:val="24"/>
                <w:szCs w:val="24"/>
              </w:rPr>
              <w:footnoteReference w:id="10"/>
            </w:r>
            <w:r w:rsidRPr="00D77DF6">
              <w:rPr>
                <w:rFonts w:ascii="Times New Roman" w:hAnsi="Times New Roman" w:cs="Times New Roman"/>
                <w:noProof/>
                <w:sz w:val="24"/>
                <w:szCs w:val="24"/>
              </w:rPr>
              <w:t xml:space="preserve"> šī normatīva piemērošanā skaistumkopšanas pakalpojumu sniedzējiem, kā arī higiēnas paraugplānus</w:t>
            </w:r>
            <w:r>
              <w:rPr>
                <w:rStyle w:val="FootnoteReference"/>
                <w:rFonts w:ascii="Times New Roman" w:hAnsi="Times New Roman" w:cs="Times New Roman"/>
                <w:noProof/>
                <w:sz w:val="24"/>
                <w:szCs w:val="24"/>
              </w:rPr>
              <w:footnoteReference w:id="11"/>
            </w:r>
            <w:r w:rsidRPr="00D77DF6">
              <w:rPr>
                <w:rFonts w:ascii="Times New Roman" w:hAnsi="Times New Roman" w:cs="Times New Roman"/>
                <w:noProof/>
                <w:sz w:val="24"/>
                <w:szCs w:val="24"/>
              </w:rPr>
              <w:t>, kuros arī ir noteikts, ka ne ultravioletā starojuma, ne kvarca pērlīšu/lodīšu ‘sterilizatori’ nenodrošina sterilizācijas procedūru. Tāpat atsevišķās valstīs ir vadlīnijas, kurās skaistumkopšanas pakalpojumu sniedzējiem ir noteikts konsultēties ar reģionālo sabiedrības veselības iestādi pirms sterilizatora iegādes, lai noskaidrotu tā kvalitāti un sterilizācijas procesa veiktspēju.</w:t>
            </w:r>
          </w:p>
          <w:p w14:paraId="0ACA69A2" w14:textId="77777777" w:rsidR="00D77DF6" w:rsidRPr="00D77DF6" w:rsidRDefault="001C00D1" w:rsidP="002B311B">
            <w:pPr>
              <w:spacing w:after="0" w:line="240" w:lineRule="auto"/>
              <w:jc w:val="both"/>
              <w:rPr>
                <w:rFonts w:ascii="Times New Roman" w:hAnsi="Times New Roman" w:cs="Times New Roman"/>
                <w:noProof/>
                <w:sz w:val="24"/>
                <w:szCs w:val="24"/>
              </w:rPr>
            </w:pPr>
            <w:r w:rsidRPr="00D77DF6">
              <w:rPr>
                <w:rFonts w:ascii="Times New Roman" w:hAnsi="Times New Roman" w:cs="Times New Roman"/>
                <w:noProof/>
                <w:sz w:val="24"/>
                <w:szCs w:val="24"/>
              </w:rPr>
              <w:lastRenderedPageBreak/>
              <w:t xml:space="preserve">    „Latvijas Podologu biedrības” 2011. gada apstiprinātajās prasībās podologa kabinetam/praksei kā vienīgās instrumentu sterilizācijas metodes ir atzītas </w:t>
            </w:r>
            <w:r w:rsidRPr="00D77DF6">
              <w:rPr>
                <w:rFonts w:ascii="Times New Roman" w:hAnsi="Times New Roman" w:cs="Times New Roman"/>
                <w:sz w:val="24"/>
                <w:szCs w:val="24"/>
              </w:rPr>
              <w:t>autoklāvs vai karstā gaisa sterilizators.</w:t>
            </w:r>
          </w:p>
          <w:p w14:paraId="12432579" w14:textId="77777777" w:rsidR="00D77DF6" w:rsidRPr="00D77DF6" w:rsidRDefault="001C00D1" w:rsidP="00D77DF6">
            <w:pPr>
              <w:spacing w:line="240" w:lineRule="auto"/>
              <w:jc w:val="both"/>
              <w:rPr>
                <w:rFonts w:ascii="Times New Roman" w:hAnsi="Times New Roman" w:cs="Times New Roman"/>
                <w:noProof/>
                <w:sz w:val="24"/>
                <w:szCs w:val="24"/>
              </w:rPr>
            </w:pPr>
            <w:r w:rsidRPr="00D77DF6">
              <w:rPr>
                <w:rFonts w:ascii="Times New Roman" w:hAnsi="Times New Roman" w:cs="Times New Roman"/>
                <w:noProof/>
                <w:sz w:val="24"/>
                <w:szCs w:val="24"/>
              </w:rPr>
              <w:t xml:space="preserve">    Ņemot vērā iepriekš minēto, lai samazinātu infekcijas slimību izplatību risku, Latvijā ir nepieciešams pārtraukt izmantot ultravioletā starojuma un kvarca lodīšu iekārtas skaistumkopšanas instrumentu sterilizācijai, un panāktu drošu skaistumkopšanas pakalpojumu sniegšanu. Tādēļ Projektā noteikts, ka ultravioletā starojuma iekārtas izmanto tikai sasniegtā higiēnas līmeņa saglabāšanai, jo tās nenodrošina ne pietiekamu dezinfekciju, ne sterilitāti. Lai precizētu sterilizācijas metodes, Projektā noteikts, ka pakalpojumu sniedzējs instrumentu un darba piederumu sterilizāciju nodrošina</w:t>
            </w:r>
            <w:r w:rsidR="00040E74">
              <w:rPr>
                <w:rFonts w:ascii="Times New Roman" w:hAnsi="Times New Roman" w:cs="Times New Roman"/>
                <w:noProof/>
                <w:sz w:val="24"/>
                <w:szCs w:val="24"/>
              </w:rPr>
              <w:t>, izmantojot tikai ūdens tvaika vai</w:t>
            </w:r>
            <w:r w:rsidRPr="00D77DF6">
              <w:rPr>
                <w:rFonts w:ascii="Times New Roman" w:hAnsi="Times New Roman" w:cs="Times New Roman"/>
                <w:noProof/>
                <w:sz w:val="24"/>
                <w:szCs w:val="24"/>
              </w:rPr>
              <w:t xml:space="preserve"> karstā gaisa sterilizāciju.</w:t>
            </w:r>
          </w:p>
          <w:p w14:paraId="35016095" w14:textId="5ECFB7D7" w:rsidR="002B311B" w:rsidRDefault="001C00D1" w:rsidP="00D77DF6">
            <w:pPr>
              <w:pStyle w:val="ListParagraph"/>
              <w:numPr>
                <w:ilvl w:val="0"/>
                <w:numId w:val="2"/>
              </w:numPr>
              <w:spacing w:after="0" w:line="240" w:lineRule="auto"/>
              <w:jc w:val="both"/>
              <w:rPr>
                <w:rFonts w:ascii="Times New Roman" w:hAnsi="Times New Roman"/>
                <w:sz w:val="24"/>
                <w:szCs w:val="24"/>
                <w:lang w:val="lv-LV"/>
              </w:rPr>
            </w:pPr>
            <w:r w:rsidRPr="00D77DF6">
              <w:rPr>
                <w:rFonts w:ascii="Times New Roman" w:hAnsi="Times New Roman"/>
                <w:sz w:val="24"/>
                <w:szCs w:val="24"/>
                <w:lang w:val="lv-LV"/>
              </w:rPr>
              <w:t>Projekta VI. nodaļā ir precizētas un papildinātas</w:t>
            </w:r>
          </w:p>
          <w:p w14:paraId="10E314DD" w14:textId="61CC8CA5" w:rsidR="00D77DF6" w:rsidRPr="002B311B" w:rsidRDefault="001C00D1" w:rsidP="002B311B">
            <w:pPr>
              <w:spacing w:after="0" w:line="240" w:lineRule="auto"/>
              <w:jc w:val="both"/>
              <w:rPr>
                <w:rFonts w:ascii="Times New Roman" w:hAnsi="Times New Roman"/>
                <w:sz w:val="24"/>
                <w:szCs w:val="24"/>
              </w:rPr>
            </w:pPr>
            <w:r w:rsidRPr="002B311B">
              <w:rPr>
                <w:rFonts w:ascii="Times New Roman" w:hAnsi="Times New Roman"/>
                <w:sz w:val="24"/>
                <w:szCs w:val="24"/>
              </w:rPr>
              <w:t>prasības</w:t>
            </w:r>
            <w:r w:rsidR="002B311B" w:rsidRPr="002B311B">
              <w:rPr>
                <w:rFonts w:ascii="Times New Roman" w:hAnsi="Times New Roman"/>
                <w:sz w:val="24"/>
                <w:szCs w:val="24"/>
              </w:rPr>
              <w:t xml:space="preserve"> </w:t>
            </w:r>
            <w:r w:rsidRPr="002B311B">
              <w:rPr>
                <w:rFonts w:ascii="Times New Roman" w:hAnsi="Times New Roman"/>
                <w:sz w:val="24"/>
                <w:szCs w:val="24"/>
              </w:rPr>
              <w:t xml:space="preserve">pakalpojumu sniedzēja kvalifikācijai. Tā kā Projekta mērķis ir samazināt infekcijas slimību risku skaistumkopšanas pakalpojumu sniegšanas laikā, ir jānosaka minimālās prasības pakalpojuma sniedzēja zināšanām higiēnas un epidemioloģiskās drošības jomā un vienots apmācību programmas saturs, līdzīgi kā tas ir tetovēšanas un  pīrsinga, un kosmētiskā iedeguma pakalpojumu sniedzējiem. Tādēļ Projekta VI. nodaļā noteiktas prasības skaistumkopšanas darbinieku minimālajām zināšanām higiēnas jomā un prasības personām, kuras ir tiesīgas pasniegt apmācību programmu. </w:t>
            </w:r>
            <w:r w:rsidRPr="002B311B">
              <w:rPr>
                <w:rFonts w:ascii="Times New Roman" w:hAnsi="Times New Roman"/>
                <w:bCs/>
                <w:sz w:val="24"/>
                <w:szCs w:val="24"/>
                <w:lang w:eastAsia="lv-LV"/>
              </w:rPr>
              <w:t xml:space="preserve">  </w:t>
            </w:r>
          </w:p>
          <w:p w14:paraId="72A428DD" w14:textId="77777777" w:rsidR="002B311B" w:rsidRPr="002B311B" w:rsidRDefault="001C00D1" w:rsidP="00D77DF6">
            <w:pPr>
              <w:pStyle w:val="ListParagraph"/>
              <w:numPr>
                <w:ilvl w:val="1"/>
                <w:numId w:val="2"/>
              </w:numPr>
              <w:spacing w:after="0" w:line="240" w:lineRule="auto"/>
              <w:jc w:val="both"/>
              <w:rPr>
                <w:rFonts w:ascii="Times New Roman" w:hAnsi="Times New Roman"/>
                <w:bCs/>
                <w:sz w:val="24"/>
                <w:szCs w:val="24"/>
                <w:lang w:val="lv-LV"/>
              </w:rPr>
            </w:pPr>
            <w:r>
              <w:rPr>
                <w:rFonts w:ascii="Times New Roman" w:hAnsi="Times New Roman"/>
                <w:sz w:val="24"/>
                <w:szCs w:val="24"/>
              </w:rPr>
              <w:t xml:space="preserve"> </w:t>
            </w:r>
            <w:r w:rsidR="00D77DF6" w:rsidRPr="00D77DF6">
              <w:rPr>
                <w:rFonts w:ascii="Times New Roman" w:hAnsi="Times New Roman"/>
                <w:sz w:val="24"/>
                <w:szCs w:val="24"/>
              </w:rPr>
              <w:t>Projekta 3.</w:t>
            </w:r>
            <w:r w:rsidR="00040E74">
              <w:rPr>
                <w:rFonts w:ascii="Times New Roman" w:hAnsi="Times New Roman"/>
                <w:sz w:val="24"/>
                <w:szCs w:val="24"/>
              </w:rPr>
              <w:t> </w:t>
            </w:r>
            <w:r w:rsidR="00D77DF6" w:rsidRPr="00D77DF6">
              <w:rPr>
                <w:rFonts w:ascii="Times New Roman" w:hAnsi="Times New Roman"/>
                <w:sz w:val="24"/>
                <w:szCs w:val="24"/>
              </w:rPr>
              <w:t xml:space="preserve">pielikumā noteiktā </w:t>
            </w:r>
            <w:r>
              <w:rPr>
                <w:rFonts w:ascii="Times New Roman" w:hAnsi="Times New Roman"/>
                <w:sz w:val="24"/>
                <w:szCs w:val="24"/>
              </w:rPr>
              <w:t>–</w:t>
            </w:r>
            <w:r w:rsidR="00D77DF6" w:rsidRPr="00D77DF6">
              <w:rPr>
                <w:rFonts w:ascii="Times New Roman" w:hAnsi="Times New Roman"/>
                <w:sz w:val="24"/>
                <w:szCs w:val="24"/>
              </w:rPr>
              <w:t xml:space="preserve"> </w:t>
            </w:r>
            <w:r w:rsidR="00D77DF6" w:rsidRPr="00D77DF6">
              <w:rPr>
                <w:rFonts w:ascii="Times New Roman" w:hAnsi="Times New Roman"/>
                <w:iCs/>
                <w:noProof/>
                <w:sz w:val="24"/>
                <w:szCs w:val="24"/>
              </w:rPr>
              <w:t>Apmācību</w:t>
            </w:r>
          </w:p>
          <w:p w14:paraId="1EC0AA89" w14:textId="77777777" w:rsidR="002B311B" w:rsidRDefault="001C00D1" w:rsidP="002B311B">
            <w:pPr>
              <w:spacing w:after="0" w:line="240" w:lineRule="auto"/>
              <w:jc w:val="both"/>
              <w:rPr>
                <w:rFonts w:ascii="Times New Roman" w:hAnsi="Times New Roman"/>
                <w:iCs/>
                <w:noProof/>
                <w:sz w:val="24"/>
                <w:szCs w:val="24"/>
              </w:rPr>
            </w:pPr>
            <w:r w:rsidRPr="002B311B">
              <w:rPr>
                <w:rFonts w:ascii="Times New Roman" w:hAnsi="Times New Roman"/>
                <w:iCs/>
                <w:noProof/>
                <w:sz w:val="24"/>
                <w:szCs w:val="24"/>
              </w:rPr>
              <w:t>programma par</w:t>
            </w:r>
            <w:r w:rsidRPr="002B311B">
              <w:rPr>
                <w:rFonts w:ascii="Times New Roman" w:hAnsi="Times New Roman"/>
                <w:bCs/>
                <w:sz w:val="24"/>
                <w:szCs w:val="24"/>
              </w:rPr>
              <w:t xml:space="preserve"> </w:t>
            </w:r>
            <w:r w:rsidRPr="002B311B">
              <w:rPr>
                <w:rFonts w:ascii="Times New Roman" w:hAnsi="Times New Roman"/>
                <w:iCs/>
                <w:noProof/>
                <w:sz w:val="24"/>
                <w:szCs w:val="24"/>
              </w:rPr>
              <w:t>higiēnas prasībām nav paredzēta kā</w:t>
            </w:r>
          </w:p>
          <w:p w14:paraId="605B142C" w14:textId="77777777" w:rsidR="00D77DF6" w:rsidRPr="002B311B" w:rsidRDefault="001C00D1" w:rsidP="002B311B">
            <w:pPr>
              <w:spacing w:after="0" w:line="240" w:lineRule="auto"/>
              <w:jc w:val="both"/>
              <w:rPr>
                <w:rFonts w:ascii="Times New Roman" w:hAnsi="Times New Roman"/>
                <w:bCs/>
                <w:sz w:val="24"/>
                <w:szCs w:val="24"/>
              </w:rPr>
            </w:pPr>
            <w:r w:rsidRPr="002B311B">
              <w:rPr>
                <w:rFonts w:ascii="Times New Roman" w:hAnsi="Times New Roman"/>
                <w:iCs/>
                <w:noProof/>
                <w:sz w:val="24"/>
                <w:szCs w:val="24"/>
              </w:rPr>
              <w:t xml:space="preserve">profesionālās pilnveides un profesionālās ievirzes izglītības programma, bet gan kā obligāta minimālo higiēnas prasību apguves programma pakalpojuma sniedzējiem, kuri nav sertificētas ārstniecības personas vai nav ieguvuši akreditētas profesionālās izglītības kosmetoloģijā dokumentu, kas apliecinātu, ka ir apgūtas zināšanas par higiēnas prasībām. Saskaņā ar Likumu </w:t>
            </w:r>
            <w:r w:rsidRPr="002B311B">
              <w:rPr>
                <w:rFonts w:ascii="Times New Roman" w:hAnsi="Times New Roman"/>
                <w:sz w:val="24"/>
                <w:szCs w:val="24"/>
              </w:rPr>
              <w:t>paaugstināta riska subjektu pienākums ir nodrošināt drošu pakalpojumu sniegšanu.</w:t>
            </w:r>
          </w:p>
          <w:p w14:paraId="2121C3FD" w14:textId="77777777" w:rsidR="002B311B" w:rsidRPr="002B311B" w:rsidRDefault="001C00D1" w:rsidP="00D77DF6">
            <w:pPr>
              <w:pStyle w:val="ListParagraph"/>
              <w:numPr>
                <w:ilvl w:val="1"/>
                <w:numId w:val="2"/>
              </w:numPr>
              <w:spacing w:after="0" w:line="240" w:lineRule="auto"/>
              <w:jc w:val="both"/>
              <w:rPr>
                <w:rFonts w:ascii="Times New Roman" w:hAnsi="Times New Roman"/>
                <w:sz w:val="24"/>
                <w:szCs w:val="24"/>
              </w:rPr>
            </w:pPr>
            <w:r w:rsidRPr="00D77DF6">
              <w:rPr>
                <w:rFonts w:ascii="Times New Roman" w:eastAsiaTheme="minorHAnsi" w:hAnsi="Times New Roman"/>
                <w:sz w:val="24"/>
                <w:szCs w:val="24"/>
                <w:lang w:val="lv-LV"/>
              </w:rPr>
              <w:t>Lai nodrošinātu higiēnas apmācību programmu</w:t>
            </w:r>
          </w:p>
          <w:p w14:paraId="276878E2" w14:textId="77777777" w:rsidR="00D77DF6" w:rsidRPr="002B311B" w:rsidRDefault="001C00D1" w:rsidP="002B311B">
            <w:pPr>
              <w:spacing w:after="0" w:line="240" w:lineRule="auto"/>
              <w:jc w:val="both"/>
              <w:rPr>
                <w:rFonts w:ascii="Times New Roman" w:hAnsi="Times New Roman"/>
                <w:sz w:val="24"/>
                <w:szCs w:val="24"/>
              </w:rPr>
            </w:pPr>
            <w:r w:rsidRPr="002B311B">
              <w:rPr>
                <w:rFonts w:ascii="Times New Roman" w:hAnsi="Times New Roman"/>
                <w:sz w:val="24"/>
                <w:szCs w:val="24"/>
              </w:rPr>
              <w:t>kvalitāti,</w:t>
            </w:r>
            <w:r w:rsidR="002B311B">
              <w:rPr>
                <w:rFonts w:ascii="Times New Roman" w:hAnsi="Times New Roman"/>
                <w:sz w:val="24"/>
                <w:szCs w:val="24"/>
              </w:rPr>
              <w:t xml:space="preserve"> </w:t>
            </w:r>
            <w:r w:rsidRPr="00D77DF6">
              <w:rPr>
                <w:rFonts w:ascii="Times New Roman" w:hAnsi="Times New Roman" w:cs="Times New Roman"/>
                <w:sz w:val="24"/>
                <w:szCs w:val="24"/>
              </w:rPr>
              <w:t>noteiktas izglītības prasības personām, kas ir tiesīgas pasniegt apmācību programmu.</w:t>
            </w:r>
            <w:r w:rsidRPr="00D77DF6">
              <w:rPr>
                <w:rFonts w:ascii="Times New Roman" w:hAnsi="Times New Roman" w:cs="Times New Roman"/>
                <w:bCs/>
                <w:sz w:val="24"/>
                <w:szCs w:val="24"/>
              </w:rPr>
              <w:t xml:space="preserve"> M</w:t>
            </w:r>
            <w:r w:rsidRPr="00D77DF6">
              <w:rPr>
                <w:rFonts w:ascii="Times New Roman" w:hAnsi="Times New Roman" w:cs="Times New Roman"/>
                <w:sz w:val="24"/>
                <w:szCs w:val="24"/>
              </w:rPr>
              <w:t>ācību programmu var pasniegt personas, kas ieguvušas pirmā līmeņa profesionālo augstāko izglītību skaistumkopšanas jomā</w:t>
            </w:r>
            <w:r w:rsidRPr="00D77DF6">
              <w:rPr>
                <w:rFonts w:ascii="Times New Roman" w:hAnsi="Times New Roman" w:cs="Times New Roman"/>
                <w:iCs/>
                <w:noProof/>
                <w:sz w:val="24"/>
                <w:szCs w:val="24"/>
              </w:rPr>
              <w:t xml:space="preserve"> vai </w:t>
            </w:r>
            <w:r w:rsidRPr="00D77DF6">
              <w:rPr>
                <w:rFonts w:ascii="Times New Roman" w:hAnsi="Times New Roman" w:cs="Times New Roman"/>
                <w:sz w:val="24"/>
                <w:szCs w:val="24"/>
              </w:rPr>
              <w:t>1. līmeņa profesionālo augstāko izglītību, vai profesionālo bakalaura grādu māszinībās vai ārstniecībā, vai 2. līmeņa profesionālo augstāko izglītību medicīnā un pēdējo piecu gadu laikā ir bijusi vismaz divu gadu darba pieredze skaistumkopšanas pakalpojumu sniegšanas jomā.</w:t>
            </w:r>
          </w:p>
          <w:p w14:paraId="6DF243E0" w14:textId="25237D71" w:rsidR="00D77DF6" w:rsidRPr="00D77DF6" w:rsidRDefault="001C00D1" w:rsidP="002B311B">
            <w:pPr>
              <w:spacing w:after="0" w:line="240" w:lineRule="auto"/>
              <w:jc w:val="both"/>
              <w:rPr>
                <w:rFonts w:ascii="Times New Roman" w:hAnsi="Times New Roman" w:cs="Times New Roman"/>
                <w:bCs/>
                <w:sz w:val="24"/>
                <w:szCs w:val="24"/>
              </w:rPr>
            </w:pPr>
            <w:r w:rsidRPr="00D77DF6">
              <w:rPr>
                <w:rFonts w:ascii="Times New Roman" w:hAnsi="Times New Roman" w:cs="Times New Roman"/>
                <w:sz w:val="24"/>
                <w:szCs w:val="24"/>
              </w:rPr>
              <w:lastRenderedPageBreak/>
              <w:t xml:space="preserve">     Izglītības likuma 46. panta piektajā daļā ir noteikts, ka izglītības iestādes, kuru uzdevumos ietilpst pieaugušo izglītības programmu īstenošana, ir tiesīgas īstenot pieaugušo neformālās izglītības programmas bez licences saņemšanas, bet citas juridiskās un fiziskās personas, kuras nav reģistrētas Izglītības iestāžu reģistrā, pēc licences saņemšanas pašvaldībā. </w:t>
            </w:r>
            <w:r w:rsidR="0069730D">
              <w:rPr>
                <w:rFonts w:ascii="Times New Roman" w:hAnsi="Times New Roman" w:cs="Times New Roman"/>
                <w:bCs/>
                <w:sz w:val="24"/>
                <w:szCs w:val="24"/>
              </w:rPr>
              <w:t xml:space="preserve">Tas nozīmē, ka </w:t>
            </w:r>
            <w:r w:rsidR="00346006" w:rsidRPr="00B96303">
              <w:rPr>
                <w:rFonts w:ascii="Times New Roman" w:hAnsi="Times New Roman" w:cs="Times New Roman"/>
                <w:bCs/>
                <w:sz w:val="24"/>
                <w:szCs w:val="24"/>
              </w:rPr>
              <w:t>apmācīttiesīga institūcija</w:t>
            </w:r>
            <w:r w:rsidR="0069730D" w:rsidRPr="00B96303">
              <w:rPr>
                <w:rFonts w:ascii="Times New Roman" w:hAnsi="Times New Roman" w:cs="Times New Roman"/>
                <w:bCs/>
                <w:sz w:val="24"/>
                <w:szCs w:val="24"/>
              </w:rPr>
              <w:t xml:space="preserve">, </w:t>
            </w:r>
            <w:r w:rsidR="00346006" w:rsidRPr="00B96303">
              <w:rPr>
                <w:rFonts w:ascii="Times New Roman" w:hAnsi="Times New Roman" w:cs="Times New Roman"/>
                <w:bCs/>
                <w:sz w:val="24"/>
                <w:szCs w:val="24"/>
              </w:rPr>
              <w:t>kura</w:t>
            </w:r>
            <w:r w:rsidR="00346006" w:rsidRPr="00D77DF6">
              <w:rPr>
                <w:rFonts w:ascii="Times New Roman" w:hAnsi="Times New Roman" w:cs="Times New Roman"/>
                <w:bCs/>
                <w:sz w:val="24"/>
                <w:szCs w:val="24"/>
              </w:rPr>
              <w:t xml:space="preserve"> </w:t>
            </w:r>
            <w:r w:rsidRPr="00D77DF6">
              <w:rPr>
                <w:rFonts w:ascii="Times New Roman" w:hAnsi="Times New Roman" w:cs="Times New Roman"/>
                <w:bCs/>
                <w:sz w:val="24"/>
                <w:szCs w:val="24"/>
              </w:rPr>
              <w:t>var īstenot apmācību programmu pieaugušajiem var būt vai nu izglītības iestāde, kas reģistrēta izglītības iestāžu reģistrā, kurš satur informāciju arī par licencētām vai akreditētām izglītības programmām, vai arī juridiska vai fiziska persona, kura nav reģistrēta</w:t>
            </w:r>
            <w:r w:rsidR="00152276">
              <w:rPr>
                <w:rFonts w:ascii="Times New Roman" w:hAnsi="Times New Roman" w:cs="Times New Roman"/>
                <w:bCs/>
                <w:sz w:val="24"/>
                <w:szCs w:val="24"/>
              </w:rPr>
              <w:t xml:space="preserve"> kā izglītības iestāde</w:t>
            </w:r>
            <w:r w:rsidRPr="00D77DF6">
              <w:rPr>
                <w:rFonts w:ascii="Times New Roman" w:hAnsi="Times New Roman" w:cs="Times New Roman"/>
                <w:bCs/>
                <w:sz w:val="24"/>
                <w:szCs w:val="24"/>
              </w:rPr>
              <w:t>, bet kurai ir konkrētās pašvaldības, kurā teritorijā notiks apmācības, licence veikt šo apmācību programmu. Kā arī apmācīttiesīgaja</w:t>
            </w:r>
            <w:r w:rsidR="00346006" w:rsidRPr="00B96303">
              <w:rPr>
                <w:rFonts w:ascii="Times New Roman" w:hAnsi="Times New Roman" w:cs="Times New Roman"/>
                <w:bCs/>
                <w:sz w:val="24"/>
                <w:szCs w:val="24"/>
              </w:rPr>
              <w:t>i</w:t>
            </w:r>
            <w:r w:rsidRPr="00B96303">
              <w:rPr>
                <w:rFonts w:ascii="Times New Roman" w:hAnsi="Times New Roman" w:cs="Times New Roman"/>
                <w:bCs/>
                <w:sz w:val="24"/>
                <w:szCs w:val="24"/>
              </w:rPr>
              <w:t xml:space="preserve"> </w:t>
            </w:r>
            <w:r w:rsidR="00346006" w:rsidRPr="00B96303">
              <w:rPr>
                <w:rFonts w:ascii="Times New Roman" w:hAnsi="Times New Roman" w:cs="Times New Roman"/>
                <w:bCs/>
                <w:sz w:val="24"/>
                <w:szCs w:val="24"/>
              </w:rPr>
              <w:t xml:space="preserve">institūcijai </w:t>
            </w:r>
            <w:r w:rsidRPr="00D77DF6">
              <w:rPr>
                <w:rFonts w:ascii="Times New Roman" w:hAnsi="Times New Roman" w:cs="Times New Roman"/>
                <w:bCs/>
                <w:sz w:val="24"/>
                <w:szCs w:val="24"/>
              </w:rPr>
              <w:t>ir tiesības pēc apmācību programmas beigām izsniegt apstiprinātu apliecību par apmācību programmas apgūšanu.</w:t>
            </w:r>
          </w:p>
          <w:p w14:paraId="0222D70C" w14:textId="77777777" w:rsidR="00D77DF6" w:rsidRPr="00D77DF6" w:rsidRDefault="001C00D1" w:rsidP="00D77DF6">
            <w:pPr>
              <w:spacing w:line="240" w:lineRule="auto"/>
              <w:jc w:val="both"/>
              <w:rPr>
                <w:rFonts w:ascii="Times New Roman" w:hAnsi="Times New Roman" w:cs="Times New Roman"/>
                <w:sz w:val="24"/>
                <w:szCs w:val="24"/>
              </w:rPr>
            </w:pPr>
            <w:r w:rsidRPr="00D77DF6">
              <w:rPr>
                <w:rFonts w:ascii="Times New Roman" w:hAnsi="Times New Roman" w:cs="Times New Roman"/>
                <w:bCs/>
                <w:sz w:val="24"/>
                <w:szCs w:val="24"/>
              </w:rPr>
              <w:t xml:space="preserve">     Lai samazinātu administratīvo slogu, pakalpojumu sniedzēju darbinieku</w:t>
            </w:r>
            <w:r w:rsidR="005C401A">
              <w:rPr>
                <w:rFonts w:ascii="Times New Roman" w:hAnsi="Times New Roman" w:cs="Times New Roman"/>
                <w:bCs/>
                <w:sz w:val="24"/>
                <w:szCs w:val="24"/>
              </w:rPr>
              <w:t>s</w:t>
            </w:r>
            <w:r w:rsidRPr="00D77DF6">
              <w:rPr>
                <w:rFonts w:ascii="Times New Roman" w:hAnsi="Times New Roman" w:cs="Times New Roman"/>
                <w:bCs/>
                <w:sz w:val="24"/>
                <w:szCs w:val="24"/>
              </w:rPr>
              <w:t xml:space="preserve"> </w:t>
            </w:r>
            <w:r w:rsidR="005C401A">
              <w:rPr>
                <w:rFonts w:ascii="Times New Roman" w:hAnsi="Times New Roman" w:cs="Times New Roman"/>
                <w:bCs/>
                <w:sz w:val="24"/>
                <w:szCs w:val="24"/>
              </w:rPr>
              <w:t>atļauts apmācīt arī personām</w:t>
            </w:r>
            <w:r w:rsidRPr="00D77DF6">
              <w:rPr>
                <w:rFonts w:ascii="Times New Roman" w:hAnsi="Times New Roman" w:cs="Times New Roman"/>
                <w:bCs/>
                <w:sz w:val="24"/>
                <w:szCs w:val="24"/>
              </w:rPr>
              <w:t xml:space="preserve">, kas jau strādā pakalpojumu sniegšanas vietā, ja tās atbilst </w:t>
            </w:r>
            <w:r w:rsidR="005C401A">
              <w:rPr>
                <w:rFonts w:ascii="Times New Roman" w:hAnsi="Times New Roman" w:cs="Times New Roman"/>
                <w:bCs/>
                <w:sz w:val="24"/>
                <w:szCs w:val="24"/>
              </w:rPr>
              <w:t xml:space="preserve">Projektā noteiktajiem </w:t>
            </w:r>
            <w:r w:rsidRPr="00D77DF6">
              <w:rPr>
                <w:rFonts w:ascii="Times New Roman" w:hAnsi="Times New Roman" w:cs="Times New Roman"/>
                <w:bCs/>
                <w:sz w:val="24"/>
                <w:szCs w:val="24"/>
              </w:rPr>
              <w:t>apmācīttiesīgo personu izglītības kritērijiem.</w:t>
            </w:r>
          </w:p>
          <w:p w14:paraId="0DA0A5C7" w14:textId="77777777" w:rsidR="00D77DF6" w:rsidRPr="00D77DF6" w:rsidRDefault="001C00D1" w:rsidP="00D77DF6">
            <w:pPr>
              <w:pStyle w:val="ListParagraph"/>
              <w:numPr>
                <w:ilvl w:val="1"/>
                <w:numId w:val="2"/>
              </w:numPr>
              <w:spacing w:after="0" w:line="240" w:lineRule="auto"/>
              <w:jc w:val="both"/>
              <w:rPr>
                <w:rFonts w:ascii="Times New Roman" w:eastAsiaTheme="minorHAnsi" w:hAnsi="Times New Roman"/>
                <w:bCs/>
                <w:sz w:val="24"/>
                <w:szCs w:val="24"/>
                <w:lang w:val="lv-LV"/>
              </w:rPr>
            </w:pPr>
            <w:r w:rsidRPr="00D77DF6">
              <w:rPr>
                <w:rFonts w:ascii="Times New Roman" w:eastAsiaTheme="minorHAnsi" w:hAnsi="Times New Roman"/>
                <w:bCs/>
                <w:sz w:val="24"/>
                <w:szCs w:val="24"/>
                <w:lang w:val="lv-LV"/>
              </w:rPr>
              <w:t>Projektā noteikts, ka apliecība, kas izsniegta</w:t>
            </w:r>
          </w:p>
          <w:p w14:paraId="67048288" w14:textId="77777777" w:rsidR="00D77DF6" w:rsidRDefault="001C00D1" w:rsidP="002B311B">
            <w:pPr>
              <w:spacing w:after="0" w:line="240" w:lineRule="auto"/>
              <w:jc w:val="both"/>
              <w:rPr>
                <w:rFonts w:ascii="Times New Roman" w:hAnsi="Times New Roman" w:cs="Times New Roman"/>
                <w:bCs/>
                <w:sz w:val="24"/>
                <w:szCs w:val="24"/>
              </w:rPr>
            </w:pPr>
            <w:r w:rsidRPr="00D77DF6">
              <w:rPr>
                <w:rFonts w:ascii="Times New Roman" w:hAnsi="Times New Roman" w:cs="Times New Roman"/>
                <w:bCs/>
                <w:sz w:val="24"/>
                <w:szCs w:val="24"/>
              </w:rPr>
              <w:t xml:space="preserve">personai par mācība kursa apgūšanu, ir derīga piecus gadus no tās izsniegšanas dienas, jo skaistumkopšanas pakalpojumu sniedzēju darbs ir tieši saistīts ar risku citu cilvēku veselībai, un </w:t>
            </w:r>
            <w:r w:rsidRPr="00D77DF6">
              <w:rPr>
                <w:rFonts w:ascii="Times New Roman" w:hAnsi="Times New Roman" w:cs="Times New Roman"/>
                <w:bCs/>
                <w:sz w:val="24"/>
                <w:szCs w:val="24"/>
                <w:lang w:eastAsia="lv-LV"/>
              </w:rPr>
              <w:t xml:space="preserve">higiēnas pasākumu ievērošanai </w:t>
            </w:r>
            <w:r w:rsidRPr="00D77DF6">
              <w:rPr>
                <w:rFonts w:ascii="Times New Roman" w:hAnsi="Times New Roman" w:cs="Times New Roman"/>
                <w:bCs/>
                <w:sz w:val="24"/>
                <w:szCs w:val="24"/>
              </w:rPr>
              <w:t xml:space="preserve">ir vajadzīga zināšanu atkārtošana, </w:t>
            </w:r>
            <w:r w:rsidRPr="00D77DF6">
              <w:rPr>
                <w:rFonts w:ascii="Times New Roman" w:hAnsi="Times New Roman" w:cs="Times New Roman"/>
                <w:bCs/>
                <w:sz w:val="24"/>
                <w:szCs w:val="24"/>
                <w:lang w:eastAsia="lv-LV"/>
              </w:rPr>
              <w:t xml:space="preserve">atbilstoši jaunākajiem zinātniskajiem atzinumiem un Pasaules Veselības organizācijas (PVO) rekomendācijām. </w:t>
            </w:r>
            <w:r w:rsidRPr="00D77DF6">
              <w:rPr>
                <w:rFonts w:ascii="Times New Roman" w:hAnsi="Times New Roman" w:cs="Times New Roman"/>
                <w:bCs/>
                <w:sz w:val="24"/>
                <w:szCs w:val="24"/>
              </w:rPr>
              <w:t>Tādēļ pakalpojuma sniedzējam reizi piecos gados ir atkārtoti jāapgūst apmācību programma. Apliecības paraugs noteikts Projekta 4. pielikumā.</w:t>
            </w:r>
            <w:bookmarkStart w:id="1" w:name="417168"/>
            <w:bookmarkEnd w:id="1"/>
          </w:p>
          <w:p w14:paraId="331097F0" w14:textId="77777777" w:rsidR="00152276" w:rsidRDefault="001C00D1" w:rsidP="00152276">
            <w:pPr>
              <w:pStyle w:val="ListParagraph"/>
              <w:numPr>
                <w:ilvl w:val="1"/>
                <w:numId w:val="2"/>
              </w:numPr>
              <w:spacing w:after="0" w:line="240" w:lineRule="auto"/>
              <w:jc w:val="both"/>
              <w:rPr>
                <w:rFonts w:ascii="Times New Roman" w:hAnsi="Times New Roman"/>
                <w:bCs/>
                <w:sz w:val="24"/>
                <w:szCs w:val="24"/>
              </w:rPr>
            </w:pPr>
            <w:r>
              <w:rPr>
                <w:rFonts w:ascii="Times New Roman" w:hAnsi="Times New Roman"/>
                <w:bCs/>
                <w:sz w:val="24"/>
                <w:szCs w:val="24"/>
              </w:rPr>
              <w:t xml:space="preserve"> Tāpat, lai varētu iegūt informāciju vai persona</w:t>
            </w:r>
          </w:p>
          <w:p w14:paraId="1EA1A7AF" w14:textId="219C8A1E" w:rsidR="00152276" w:rsidRPr="002B446B" w:rsidRDefault="001C00D1" w:rsidP="00152276">
            <w:pPr>
              <w:spacing w:after="0" w:line="240" w:lineRule="auto"/>
              <w:jc w:val="both"/>
              <w:rPr>
                <w:rFonts w:ascii="Times New Roman" w:hAnsi="Times New Roman"/>
                <w:bCs/>
                <w:sz w:val="24"/>
                <w:szCs w:val="24"/>
                <w:u w:val="single"/>
              </w:rPr>
            </w:pPr>
            <w:r w:rsidRPr="0014317A">
              <w:rPr>
                <w:rFonts w:ascii="Times New Roman" w:hAnsi="Times New Roman"/>
                <w:bCs/>
                <w:sz w:val="24"/>
                <w:szCs w:val="24"/>
              </w:rPr>
              <w:t>patiešām ir</w:t>
            </w:r>
            <w:r w:rsidR="0014317A">
              <w:rPr>
                <w:rFonts w:ascii="Times New Roman" w:hAnsi="Times New Roman"/>
                <w:bCs/>
                <w:sz w:val="24"/>
                <w:szCs w:val="24"/>
              </w:rPr>
              <w:t xml:space="preserve"> </w:t>
            </w:r>
            <w:r>
              <w:rPr>
                <w:rFonts w:ascii="Times New Roman" w:hAnsi="Times New Roman"/>
                <w:bCs/>
                <w:sz w:val="24"/>
                <w:szCs w:val="24"/>
              </w:rPr>
              <w:t xml:space="preserve">saņēmusi </w:t>
            </w:r>
            <w:r w:rsidRPr="00152276">
              <w:rPr>
                <w:rFonts w:ascii="Times New Roman" w:hAnsi="Times New Roman"/>
                <w:bCs/>
                <w:sz w:val="24"/>
                <w:szCs w:val="24"/>
              </w:rPr>
              <w:t xml:space="preserve">apmācību </w:t>
            </w:r>
            <w:r w:rsidR="0014317A">
              <w:rPr>
                <w:rFonts w:ascii="Times New Roman" w:hAnsi="Times New Roman"/>
                <w:bCs/>
                <w:sz w:val="24"/>
                <w:szCs w:val="24"/>
              </w:rPr>
              <w:t xml:space="preserve">konkrētā </w:t>
            </w:r>
            <w:r w:rsidR="00346006" w:rsidRPr="00B96303">
              <w:rPr>
                <w:rFonts w:ascii="Times New Roman" w:hAnsi="Times New Roman"/>
                <w:bCs/>
                <w:sz w:val="24"/>
                <w:szCs w:val="24"/>
              </w:rPr>
              <w:t>institūcijā</w:t>
            </w:r>
            <w:r w:rsidR="00346006">
              <w:rPr>
                <w:rFonts w:ascii="Times New Roman" w:hAnsi="Times New Roman"/>
                <w:bCs/>
                <w:sz w:val="24"/>
                <w:szCs w:val="24"/>
              </w:rPr>
              <w:t xml:space="preserve"> </w:t>
            </w:r>
            <w:r>
              <w:rPr>
                <w:rFonts w:ascii="Times New Roman" w:hAnsi="Times New Roman"/>
                <w:bCs/>
                <w:sz w:val="24"/>
                <w:szCs w:val="24"/>
              </w:rPr>
              <w:t xml:space="preserve">un </w:t>
            </w:r>
            <w:r w:rsidR="0014317A">
              <w:rPr>
                <w:rFonts w:ascii="Times New Roman" w:hAnsi="Times New Roman"/>
                <w:bCs/>
                <w:sz w:val="24"/>
                <w:szCs w:val="24"/>
              </w:rPr>
              <w:t>apliecības derīguma termiņa beigām, Projektā noteikta prasība informācijas uzglabāšanai par veiktajām apmācībām un apmācītajām personām</w:t>
            </w:r>
            <w:r w:rsidR="00346006">
              <w:rPr>
                <w:rFonts w:ascii="Times New Roman" w:hAnsi="Times New Roman"/>
                <w:bCs/>
                <w:sz w:val="24"/>
                <w:szCs w:val="24"/>
              </w:rPr>
              <w:t xml:space="preserve"> </w:t>
            </w:r>
            <w:r w:rsidR="00346006" w:rsidRPr="00B96303">
              <w:rPr>
                <w:rFonts w:ascii="Times New Roman" w:hAnsi="Times New Roman"/>
                <w:bCs/>
                <w:sz w:val="24"/>
                <w:szCs w:val="24"/>
              </w:rPr>
              <w:t>- seši</w:t>
            </w:r>
            <w:r w:rsidR="00922DCB" w:rsidRPr="00B96303">
              <w:rPr>
                <w:rFonts w:ascii="Times New Roman" w:hAnsi="Times New Roman"/>
                <w:bCs/>
                <w:sz w:val="24"/>
                <w:szCs w:val="24"/>
              </w:rPr>
              <w:t xml:space="preserve"> gad</w:t>
            </w:r>
            <w:r w:rsidR="00346006" w:rsidRPr="00B96303">
              <w:rPr>
                <w:rFonts w:ascii="Times New Roman" w:hAnsi="Times New Roman"/>
                <w:bCs/>
                <w:sz w:val="24"/>
                <w:szCs w:val="24"/>
              </w:rPr>
              <w:t>i</w:t>
            </w:r>
            <w:r w:rsidR="0014317A" w:rsidRPr="00B96303">
              <w:rPr>
                <w:rFonts w:ascii="Times New Roman" w:hAnsi="Times New Roman"/>
                <w:bCs/>
                <w:sz w:val="24"/>
                <w:szCs w:val="24"/>
              </w:rPr>
              <w:t>.</w:t>
            </w:r>
            <w:r w:rsidR="00A9590D" w:rsidRPr="00B96303">
              <w:rPr>
                <w:rFonts w:ascii="Times New Roman" w:hAnsi="Times New Roman"/>
                <w:bCs/>
                <w:sz w:val="24"/>
                <w:szCs w:val="24"/>
              </w:rPr>
              <w:t xml:space="preserve"> Tā kā apliecības derīguma termiņš ir </w:t>
            </w:r>
            <w:r w:rsidR="00922DCB" w:rsidRPr="00B96303">
              <w:rPr>
                <w:rFonts w:ascii="Times New Roman" w:hAnsi="Times New Roman"/>
                <w:bCs/>
                <w:sz w:val="24"/>
                <w:szCs w:val="24"/>
              </w:rPr>
              <w:t>pieci</w:t>
            </w:r>
            <w:r w:rsidR="00A9590D" w:rsidRPr="00B96303">
              <w:rPr>
                <w:rFonts w:ascii="Times New Roman" w:hAnsi="Times New Roman"/>
                <w:bCs/>
                <w:sz w:val="24"/>
                <w:szCs w:val="24"/>
              </w:rPr>
              <w:t xml:space="preserve"> gadi</w:t>
            </w:r>
            <w:r w:rsidR="00922DCB" w:rsidRPr="00B96303">
              <w:rPr>
                <w:rFonts w:ascii="Times New Roman" w:hAnsi="Times New Roman"/>
                <w:bCs/>
                <w:sz w:val="24"/>
                <w:szCs w:val="24"/>
              </w:rPr>
              <w:t>, lai pārliecinātos, par iepriekš iegūtās apliecības autentiskumu, informācija par izsniegto apliecību jāglabā vairāk, nekā piecus gadus. Tā kā jaunas apliecības nokārtošana var tikt nokavēta, jāparedz iespēja pārliecināties par tās autentiskumu vismaz vienu gad</w:t>
            </w:r>
            <w:r w:rsidR="00346006" w:rsidRPr="00B96303">
              <w:rPr>
                <w:rFonts w:ascii="Times New Roman" w:hAnsi="Times New Roman"/>
                <w:bCs/>
                <w:sz w:val="24"/>
                <w:szCs w:val="24"/>
              </w:rPr>
              <w:t>a laikā pēc termiņa izbeigša</w:t>
            </w:r>
            <w:r w:rsidR="00922DCB" w:rsidRPr="00B96303">
              <w:rPr>
                <w:rFonts w:ascii="Times New Roman" w:hAnsi="Times New Roman"/>
                <w:bCs/>
                <w:sz w:val="24"/>
                <w:szCs w:val="24"/>
              </w:rPr>
              <w:t>nās.</w:t>
            </w:r>
          </w:p>
          <w:p w14:paraId="3AAAA1B7" w14:textId="77777777" w:rsidR="002B311B" w:rsidRDefault="001C00D1" w:rsidP="002B311B">
            <w:pPr>
              <w:pStyle w:val="ListParagraph"/>
              <w:numPr>
                <w:ilvl w:val="0"/>
                <w:numId w:val="2"/>
              </w:numPr>
              <w:spacing w:after="0" w:line="240" w:lineRule="auto"/>
              <w:jc w:val="both"/>
              <w:rPr>
                <w:rFonts w:ascii="Times New Roman" w:eastAsiaTheme="minorHAnsi" w:hAnsi="Times New Roman"/>
                <w:noProof/>
                <w:sz w:val="24"/>
                <w:szCs w:val="24"/>
                <w:lang w:val="lv-LV"/>
              </w:rPr>
            </w:pPr>
            <w:r w:rsidRPr="00D77DF6">
              <w:rPr>
                <w:rFonts w:ascii="Times New Roman" w:eastAsiaTheme="minorHAnsi" w:hAnsi="Times New Roman"/>
                <w:noProof/>
                <w:sz w:val="24"/>
                <w:szCs w:val="24"/>
                <w:lang w:val="lv-LV"/>
              </w:rPr>
              <w:t>Lai nodrošinātu skaistumkopšanas pakalpojumu</w:t>
            </w:r>
          </w:p>
          <w:p w14:paraId="3F0ACBB6" w14:textId="77777777" w:rsidR="00D77DF6" w:rsidRPr="002B311B" w:rsidRDefault="001C00D1" w:rsidP="002B311B">
            <w:pPr>
              <w:spacing w:after="0" w:line="240" w:lineRule="auto"/>
              <w:jc w:val="both"/>
              <w:rPr>
                <w:rFonts w:ascii="Times New Roman" w:hAnsi="Times New Roman"/>
                <w:noProof/>
                <w:sz w:val="24"/>
                <w:szCs w:val="24"/>
              </w:rPr>
            </w:pPr>
            <w:r w:rsidRPr="002B311B">
              <w:rPr>
                <w:rFonts w:ascii="Times New Roman" w:hAnsi="Times New Roman"/>
                <w:noProof/>
                <w:sz w:val="24"/>
                <w:szCs w:val="24"/>
              </w:rPr>
              <w:t>sniedzējiem</w:t>
            </w:r>
            <w:r w:rsidR="002B311B" w:rsidRPr="002B311B">
              <w:rPr>
                <w:rFonts w:ascii="Times New Roman" w:hAnsi="Times New Roman"/>
                <w:noProof/>
                <w:sz w:val="24"/>
                <w:szCs w:val="24"/>
              </w:rPr>
              <w:t xml:space="preserve"> </w:t>
            </w:r>
            <w:r w:rsidRPr="002B311B">
              <w:rPr>
                <w:rFonts w:ascii="Times New Roman" w:hAnsi="Times New Roman"/>
                <w:noProof/>
                <w:sz w:val="24"/>
                <w:szCs w:val="24"/>
              </w:rPr>
              <w:t xml:space="preserve">nepieciešamās vadlīnijas par dezinfekcijas un sterilizācijas veikšanu t.sk. sniegtu skaidrojumu par zema, vidēja un augsta riska dezinfekcijas līdzekļiem, kā arī par sterilu darba piederumu derīguma termiņa noteikšanu, </w:t>
            </w:r>
            <w:r w:rsidRPr="002B311B">
              <w:rPr>
                <w:rFonts w:ascii="Times New Roman" w:hAnsi="Times New Roman"/>
                <w:noProof/>
                <w:sz w:val="24"/>
                <w:szCs w:val="24"/>
              </w:rPr>
              <w:lastRenderedPageBreak/>
              <w:t xml:space="preserve">SPKC un Inspekcija sadarbībā ar Latvijas dezinfekcijas un sterilizācijas asociāciju, Latvijas manikīra un pedikīra asociāciju, Latvijas Kosmētiķu un kosmetologu asociāciju līdz 2018. gada </w:t>
            </w:r>
            <w:r w:rsidR="00C74CE3">
              <w:rPr>
                <w:rFonts w:ascii="Times New Roman" w:hAnsi="Times New Roman"/>
                <w:noProof/>
                <w:sz w:val="24"/>
                <w:szCs w:val="24"/>
              </w:rPr>
              <w:t>30</w:t>
            </w:r>
            <w:r w:rsidRPr="002B311B">
              <w:rPr>
                <w:rFonts w:ascii="Times New Roman" w:hAnsi="Times New Roman"/>
                <w:noProof/>
                <w:sz w:val="24"/>
                <w:szCs w:val="24"/>
              </w:rPr>
              <w:t xml:space="preserve">. </w:t>
            </w:r>
            <w:r w:rsidR="00C74CE3">
              <w:rPr>
                <w:rFonts w:ascii="Times New Roman" w:hAnsi="Times New Roman"/>
                <w:noProof/>
                <w:sz w:val="24"/>
                <w:szCs w:val="24"/>
              </w:rPr>
              <w:t>septembrim</w:t>
            </w:r>
            <w:r w:rsidRPr="002B311B">
              <w:rPr>
                <w:rFonts w:ascii="Times New Roman" w:hAnsi="Times New Roman"/>
                <w:noProof/>
                <w:sz w:val="24"/>
                <w:szCs w:val="24"/>
              </w:rPr>
              <w:t xml:space="preserve"> izstrādās vadlīnijas skaistumkopšanas pakalpojumu sniedzējiem un publicēs tās savās mājas lapās, kā arī nepieciešamības gadījumā nodrošinās skaistumkopšanas pakalpojumu sniedzēju konsultēšanu par šiem jautājumiem.</w:t>
            </w:r>
          </w:p>
          <w:p w14:paraId="1C35E3FB" w14:textId="77777777" w:rsidR="002B311B" w:rsidRDefault="001C00D1" w:rsidP="00D77DF6">
            <w:pPr>
              <w:pStyle w:val="ListParagraph"/>
              <w:numPr>
                <w:ilvl w:val="0"/>
                <w:numId w:val="2"/>
              </w:numPr>
              <w:spacing w:after="0" w:line="240" w:lineRule="auto"/>
              <w:jc w:val="both"/>
              <w:rPr>
                <w:rFonts w:ascii="Times New Roman" w:hAnsi="Times New Roman"/>
                <w:bCs/>
                <w:sz w:val="24"/>
                <w:szCs w:val="24"/>
                <w:lang w:val="lv-LV"/>
              </w:rPr>
            </w:pPr>
            <w:r w:rsidRPr="00D77DF6">
              <w:rPr>
                <w:rFonts w:ascii="Times New Roman" w:hAnsi="Times New Roman"/>
                <w:bCs/>
                <w:sz w:val="24"/>
                <w:szCs w:val="24"/>
                <w:lang w:val="lv-LV"/>
              </w:rPr>
              <w:t>Ņemot vērā, ka ar šo Projektu tiks aizstāti noteikumi</w:t>
            </w:r>
          </w:p>
          <w:p w14:paraId="5A77C602" w14:textId="77777777" w:rsidR="00D77DF6" w:rsidRPr="002B311B" w:rsidRDefault="001C00D1" w:rsidP="002B311B">
            <w:pPr>
              <w:spacing w:after="0" w:line="240" w:lineRule="auto"/>
              <w:jc w:val="both"/>
              <w:rPr>
                <w:rFonts w:ascii="Times New Roman" w:hAnsi="Times New Roman"/>
                <w:bCs/>
                <w:sz w:val="24"/>
                <w:szCs w:val="24"/>
              </w:rPr>
            </w:pPr>
            <w:r w:rsidRPr="002B311B">
              <w:rPr>
                <w:rFonts w:ascii="Times New Roman" w:hAnsi="Times New Roman"/>
                <w:bCs/>
                <w:sz w:val="24"/>
                <w:szCs w:val="24"/>
              </w:rPr>
              <w:t>Nr. 22 un</w:t>
            </w:r>
            <w:r w:rsidR="002B311B">
              <w:rPr>
                <w:rFonts w:ascii="Times New Roman" w:hAnsi="Times New Roman"/>
                <w:bCs/>
                <w:sz w:val="24"/>
                <w:szCs w:val="24"/>
              </w:rPr>
              <w:t xml:space="preserve"> </w:t>
            </w:r>
            <w:r w:rsidRPr="00D77DF6">
              <w:rPr>
                <w:rFonts w:ascii="Times New Roman" w:hAnsi="Times New Roman" w:cs="Times New Roman"/>
                <w:bCs/>
                <w:sz w:val="24"/>
                <w:szCs w:val="24"/>
              </w:rPr>
              <w:t xml:space="preserve">Nr. 71, Projektā iekļauts punkts par noteikumu Nr. 22 un Nr. 71 atzīšanu par spēku zaudējušiem. </w:t>
            </w:r>
          </w:p>
          <w:p w14:paraId="3FF432E9" w14:textId="77777777" w:rsidR="00D77DF6" w:rsidRPr="00D77DF6" w:rsidRDefault="001C00D1" w:rsidP="00D77DF6">
            <w:pPr>
              <w:pStyle w:val="ListParagraph"/>
              <w:numPr>
                <w:ilvl w:val="0"/>
                <w:numId w:val="2"/>
              </w:numPr>
              <w:spacing w:after="0" w:line="240" w:lineRule="auto"/>
              <w:jc w:val="both"/>
              <w:rPr>
                <w:rFonts w:ascii="Times New Roman" w:eastAsia="Times New Roman" w:hAnsi="Times New Roman"/>
                <w:b/>
                <w:sz w:val="24"/>
                <w:szCs w:val="24"/>
                <w:lang w:eastAsia="lv-LV"/>
              </w:rPr>
            </w:pPr>
            <w:r w:rsidRPr="00D77DF6">
              <w:rPr>
                <w:rFonts w:ascii="Times New Roman" w:hAnsi="Times New Roman"/>
                <w:color w:val="000000"/>
                <w:sz w:val="24"/>
                <w:szCs w:val="24"/>
                <w:lang w:val="lv-LV"/>
              </w:rPr>
              <w:t>Tā kā Projekts paredz papildus prasības attiecībā uz</w:t>
            </w:r>
          </w:p>
          <w:p w14:paraId="1651FBF9" w14:textId="7D517DDC" w:rsidR="00D77DF6" w:rsidRPr="00D77DF6" w:rsidRDefault="001C00D1" w:rsidP="002B311B">
            <w:pPr>
              <w:spacing w:after="0" w:line="240" w:lineRule="auto"/>
              <w:jc w:val="both"/>
              <w:rPr>
                <w:rFonts w:ascii="Times New Roman" w:eastAsia="Times New Roman" w:hAnsi="Times New Roman" w:cs="Times New Roman"/>
                <w:b/>
                <w:sz w:val="24"/>
                <w:szCs w:val="24"/>
                <w:lang w:eastAsia="lv-LV"/>
              </w:rPr>
            </w:pPr>
            <w:r w:rsidRPr="00D77DF6">
              <w:rPr>
                <w:rFonts w:ascii="Times New Roman" w:hAnsi="Times New Roman" w:cs="Times New Roman"/>
                <w:color w:val="000000"/>
                <w:sz w:val="24"/>
                <w:szCs w:val="24"/>
              </w:rPr>
              <w:t xml:space="preserve">sterilizācijas metodēm, </w:t>
            </w:r>
            <w:r w:rsidR="00D60B3E" w:rsidRPr="00B96303">
              <w:rPr>
                <w:rFonts w:ascii="Times New Roman" w:hAnsi="Times New Roman" w:cs="Times New Roman"/>
                <w:color w:val="000000"/>
                <w:sz w:val="24"/>
                <w:szCs w:val="24"/>
                <w:shd w:val="clear" w:color="auto" w:fill="FFFFFF"/>
              </w:rPr>
              <w:t>uzskaites veikšanu par dezinfekciju un sterilizāciju,</w:t>
            </w:r>
            <w:r w:rsidR="00D60B3E" w:rsidRPr="00B96303">
              <w:rPr>
                <w:color w:val="000000"/>
                <w:shd w:val="clear" w:color="auto" w:fill="FFFFFF"/>
              </w:rPr>
              <w:t xml:space="preserve"> </w:t>
            </w:r>
            <w:r w:rsidR="00D60B3E" w:rsidRPr="00B96303">
              <w:rPr>
                <w:rFonts w:ascii="Times New Roman" w:hAnsi="Times New Roman" w:cs="Times New Roman"/>
                <w:color w:val="000000"/>
                <w:sz w:val="24"/>
                <w:szCs w:val="24"/>
                <w:shd w:val="clear" w:color="auto" w:fill="FFFFFF"/>
              </w:rPr>
              <w:t>tīrīšanas, dezinfekcijas un sterilizācijas plāna izstrādi un</w:t>
            </w:r>
            <w:r w:rsidR="00D60B3E" w:rsidRPr="00B96303">
              <w:rPr>
                <w:color w:val="000000"/>
                <w:shd w:val="clear" w:color="auto" w:fill="FFFFFF"/>
              </w:rPr>
              <w:t xml:space="preserve"> </w:t>
            </w:r>
            <w:r w:rsidR="00D60B3E" w:rsidRPr="00B96303">
              <w:rPr>
                <w:rFonts w:ascii="Times New Roman" w:hAnsi="Times New Roman" w:cs="Times New Roman"/>
                <w:color w:val="000000"/>
                <w:sz w:val="24"/>
                <w:szCs w:val="24"/>
              </w:rPr>
              <w:t xml:space="preserve">skaistumkopšanas pakalpojumu sniedzēju apmācību par minimālajām higiēnas prasībām, </w:t>
            </w:r>
            <w:r w:rsidRPr="00B96303">
              <w:rPr>
                <w:rFonts w:ascii="Times New Roman" w:hAnsi="Times New Roman" w:cs="Times New Roman"/>
                <w:color w:val="000000"/>
                <w:sz w:val="24"/>
                <w:szCs w:val="24"/>
              </w:rPr>
              <w:t xml:space="preserve">lai pakalpojumu sniedzēji </w:t>
            </w:r>
            <w:r w:rsidR="00D60B3E" w:rsidRPr="00B96303">
              <w:rPr>
                <w:rFonts w:ascii="Times New Roman" w:hAnsi="Times New Roman" w:cs="Times New Roman"/>
                <w:color w:val="000000"/>
                <w:sz w:val="24"/>
                <w:szCs w:val="24"/>
              </w:rPr>
              <w:t xml:space="preserve">un arī </w:t>
            </w:r>
            <w:r w:rsidR="00D1633F" w:rsidRPr="00B96303">
              <w:rPr>
                <w:rFonts w:ascii="Times New Roman" w:hAnsi="Times New Roman" w:cs="Times New Roman"/>
                <w:color w:val="000000"/>
                <w:sz w:val="24"/>
                <w:szCs w:val="24"/>
              </w:rPr>
              <w:t xml:space="preserve">higiēnas prasību </w:t>
            </w:r>
            <w:r w:rsidR="00D60B3E" w:rsidRPr="00B96303">
              <w:rPr>
                <w:rFonts w:ascii="Times New Roman" w:hAnsi="Times New Roman" w:cs="Times New Roman"/>
                <w:color w:val="000000"/>
                <w:sz w:val="24"/>
                <w:szCs w:val="24"/>
              </w:rPr>
              <w:t>apmācītāji</w:t>
            </w:r>
            <w:r w:rsidR="00D60B3E">
              <w:rPr>
                <w:rFonts w:ascii="Times New Roman" w:hAnsi="Times New Roman" w:cs="Times New Roman"/>
                <w:color w:val="000000"/>
                <w:sz w:val="24"/>
                <w:szCs w:val="24"/>
              </w:rPr>
              <w:t xml:space="preserve"> </w:t>
            </w:r>
            <w:r w:rsidRPr="00D77DF6">
              <w:rPr>
                <w:rFonts w:ascii="Times New Roman" w:hAnsi="Times New Roman" w:cs="Times New Roman"/>
                <w:color w:val="000000"/>
                <w:sz w:val="24"/>
                <w:szCs w:val="24"/>
              </w:rPr>
              <w:t>sagatavotos prasību izpildei, Projektā noteikts vismaz viena gada</w:t>
            </w:r>
            <w:r w:rsidRPr="00D77DF6">
              <w:rPr>
                <w:rFonts w:ascii="Times New Roman" w:eastAsia="Times New Roman" w:hAnsi="Times New Roman" w:cs="Times New Roman"/>
                <w:b/>
                <w:sz w:val="24"/>
                <w:szCs w:val="24"/>
                <w:lang w:eastAsia="lv-LV"/>
              </w:rPr>
              <w:t xml:space="preserve"> </w:t>
            </w:r>
            <w:r w:rsidRPr="00D77DF6">
              <w:rPr>
                <w:rFonts w:ascii="Times New Roman" w:hAnsi="Times New Roman" w:cs="Times New Roman"/>
                <w:color w:val="000000"/>
                <w:sz w:val="24"/>
                <w:szCs w:val="24"/>
              </w:rPr>
              <w:t xml:space="preserve">pārejas laiks. </w:t>
            </w:r>
          </w:p>
        </w:tc>
      </w:tr>
      <w:tr w:rsidR="002A1440" w14:paraId="2F3A042B" w14:textId="77777777" w:rsidTr="004D1FD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D40CC8E"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3.</w:t>
            </w:r>
          </w:p>
        </w:tc>
        <w:tc>
          <w:tcPr>
            <w:tcW w:w="2798" w:type="dxa"/>
            <w:tcBorders>
              <w:top w:val="outset" w:sz="6" w:space="0" w:color="auto"/>
              <w:left w:val="outset" w:sz="6" w:space="0" w:color="auto"/>
              <w:bottom w:val="outset" w:sz="6" w:space="0" w:color="auto"/>
              <w:right w:val="outset" w:sz="6" w:space="0" w:color="auto"/>
            </w:tcBorders>
            <w:hideMark/>
          </w:tcPr>
          <w:p w14:paraId="79F42884"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Projekta izstrādē iesaistītās institūcijas un publiskas personas kapitālsabiedrības</w:t>
            </w:r>
          </w:p>
        </w:tc>
        <w:tc>
          <w:tcPr>
            <w:tcW w:w="5672" w:type="dxa"/>
            <w:tcBorders>
              <w:top w:val="outset" w:sz="6" w:space="0" w:color="auto"/>
              <w:left w:val="outset" w:sz="6" w:space="0" w:color="auto"/>
              <w:bottom w:val="outset" w:sz="6" w:space="0" w:color="auto"/>
              <w:right w:val="outset" w:sz="6" w:space="0" w:color="auto"/>
            </w:tcBorders>
            <w:hideMark/>
          </w:tcPr>
          <w:p w14:paraId="26C3545A" w14:textId="77777777" w:rsidR="002B311B" w:rsidRDefault="001C00D1" w:rsidP="002B311B">
            <w:pPr>
              <w:pStyle w:val="NormalWeb"/>
              <w:spacing w:before="0" w:after="0"/>
              <w:jc w:val="both"/>
              <w:rPr>
                <w:noProof/>
                <w:color w:val="000000" w:themeColor="text1"/>
              </w:rPr>
            </w:pPr>
            <w:r>
              <w:rPr>
                <w:noProof/>
                <w:color w:val="000000" w:themeColor="text1"/>
              </w:rPr>
              <w:t>2014. gada sanāksmē Veselības ministrijā par Projektu piedalījās:</w:t>
            </w:r>
          </w:p>
          <w:p w14:paraId="2E87D90A" w14:textId="77777777" w:rsidR="002B311B" w:rsidRPr="00D7312C" w:rsidRDefault="001C00D1" w:rsidP="002B311B">
            <w:pPr>
              <w:pStyle w:val="NormalWeb"/>
              <w:spacing w:before="0" w:after="0"/>
              <w:jc w:val="both"/>
              <w:rPr>
                <w:noProof/>
                <w:color w:val="000000" w:themeColor="text1"/>
                <w:highlight w:val="yellow"/>
              </w:rPr>
            </w:pPr>
            <w:r w:rsidRPr="00D7312C">
              <w:rPr>
                <w:noProof/>
                <w:color w:val="000000" w:themeColor="text1"/>
              </w:rPr>
              <w:t xml:space="preserve">Hepatīta biedrība; </w:t>
            </w:r>
            <w:r w:rsidRPr="005A64BD">
              <w:rPr>
                <w:noProof/>
                <w:color w:val="000000" w:themeColor="text1"/>
              </w:rPr>
              <w:t xml:space="preserve">Latvijas Apvienotā frizieru arodbiedrība; </w:t>
            </w:r>
          </w:p>
          <w:p w14:paraId="2C9E0E08" w14:textId="77777777" w:rsidR="002B311B" w:rsidRDefault="001C00D1" w:rsidP="002B311B">
            <w:pPr>
              <w:pStyle w:val="NormalWeb"/>
              <w:spacing w:before="0" w:after="0"/>
              <w:jc w:val="both"/>
              <w:rPr>
                <w:noProof/>
                <w:color w:val="000000" w:themeColor="text1"/>
              </w:rPr>
            </w:pPr>
            <w:r w:rsidRPr="00D7312C">
              <w:rPr>
                <w:noProof/>
                <w:color w:val="000000" w:themeColor="text1"/>
              </w:rPr>
              <w:t>Latvijas Kosmētiķu un</w:t>
            </w:r>
            <w:r w:rsidRPr="00D7312C">
              <w:rPr>
                <w:sz w:val="28"/>
                <w:szCs w:val="28"/>
              </w:rPr>
              <w:t xml:space="preserve"> </w:t>
            </w:r>
            <w:r w:rsidRPr="00D7312C">
              <w:rPr>
                <w:noProof/>
                <w:color w:val="000000" w:themeColor="text1"/>
              </w:rPr>
              <w:t xml:space="preserve">kosmetologu asociācija; </w:t>
            </w:r>
            <w:hyperlink r:id="rId7" w:tooltip="Latvijas Manikīra un pedikīra speciālistu apvienība" w:history="1">
              <w:r w:rsidRPr="00D7312C">
                <w:rPr>
                  <w:noProof/>
                  <w:color w:val="000000" w:themeColor="text1"/>
                </w:rPr>
                <w:t>Latvijas Manikīra un pedikīra</w:t>
              </w:r>
              <w:r w:rsidRPr="00D7312C">
                <w:rPr>
                  <w:sz w:val="28"/>
                  <w:szCs w:val="28"/>
                </w:rPr>
                <w:t xml:space="preserve"> </w:t>
              </w:r>
              <w:r w:rsidRPr="00D7312C">
                <w:rPr>
                  <w:noProof/>
                  <w:color w:val="000000" w:themeColor="text1"/>
                </w:rPr>
                <w:t>speciālistu apvienība</w:t>
              </w:r>
            </w:hyperlink>
            <w:r w:rsidRPr="00D7312C">
              <w:rPr>
                <w:noProof/>
                <w:color w:val="000000" w:themeColor="text1"/>
              </w:rPr>
              <w:t>;</w:t>
            </w:r>
            <w:r w:rsidRPr="00D7312C">
              <w:rPr>
                <w:sz w:val="28"/>
                <w:szCs w:val="28"/>
              </w:rPr>
              <w:t xml:space="preserve"> </w:t>
            </w:r>
            <w:r w:rsidRPr="00D7312C">
              <w:rPr>
                <w:noProof/>
                <w:color w:val="000000" w:themeColor="text1"/>
              </w:rPr>
              <w:t>Patērētāju tiesību aizsardzības centrs; Slimību profilakses un</w:t>
            </w:r>
            <w:r>
              <w:rPr>
                <w:sz w:val="28"/>
                <w:szCs w:val="28"/>
              </w:rPr>
              <w:t xml:space="preserve"> </w:t>
            </w:r>
            <w:r w:rsidRPr="00D7312C">
              <w:rPr>
                <w:noProof/>
                <w:color w:val="000000" w:themeColor="text1"/>
              </w:rPr>
              <w:t xml:space="preserve">kontroles centrs; </w:t>
            </w:r>
            <w:r>
              <w:rPr>
                <w:noProof/>
                <w:color w:val="000000" w:themeColor="text1"/>
              </w:rPr>
              <w:t>I</w:t>
            </w:r>
            <w:r w:rsidRPr="00D7312C">
              <w:rPr>
                <w:noProof/>
                <w:color w:val="000000" w:themeColor="text1"/>
              </w:rPr>
              <w:t>nspekcija.</w:t>
            </w:r>
          </w:p>
          <w:p w14:paraId="468D01A0" w14:textId="77777777" w:rsidR="002B311B" w:rsidRPr="002B311B" w:rsidRDefault="001C00D1" w:rsidP="002B311B">
            <w:pPr>
              <w:pStyle w:val="NormalWeb"/>
              <w:spacing w:before="0" w:after="0"/>
              <w:jc w:val="both"/>
              <w:rPr>
                <w:noProof/>
                <w:color w:val="000000" w:themeColor="text1"/>
              </w:rPr>
            </w:pPr>
            <w:r w:rsidRPr="002B311B">
              <w:rPr>
                <w:noProof/>
                <w:color w:val="000000" w:themeColor="text1"/>
              </w:rPr>
              <w:t>2016. gada sanāksmēs Veselības ministrijā un Veselības inspekcijā par Projektu piedalījās:</w:t>
            </w:r>
          </w:p>
          <w:p w14:paraId="2A844439" w14:textId="77777777" w:rsidR="00D77DF6" w:rsidRPr="009412A4" w:rsidRDefault="001C00D1" w:rsidP="002B311B">
            <w:pPr>
              <w:spacing w:after="0" w:line="240" w:lineRule="auto"/>
              <w:jc w:val="both"/>
              <w:rPr>
                <w:rFonts w:ascii="Times New Roman" w:eastAsia="Times New Roman" w:hAnsi="Times New Roman" w:cs="Times New Roman"/>
                <w:iCs/>
                <w:sz w:val="24"/>
                <w:szCs w:val="24"/>
                <w:lang w:val="en-US" w:eastAsia="lv-LV"/>
              </w:rPr>
            </w:pPr>
            <w:r w:rsidRPr="002B311B">
              <w:rPr>
                <w:rFonts w:ascii="Times New Roman" w:hAnsi="Times New Roman" w:cs="Times New Roman"/>
                <w:noProof/>
                <w:color w:val="000000" w:themeColor="text1"/>
                <w:sz w:val="24"/>
                <w:szCs w:val="24"/>
              </w:rPr>
              <w:t>Slimību profilakses un</w:t>
            </w:r>
            <w:r w:rsidRPr="002B311B">
              <w:rPr>
                <w:rFonts w:ascii="Times New Roman" w:hAnsi="Times New Roman" w:cs="Times New Roman"/>
                <w:sz w:val="24"/>
                <w:szCs w:val="24"/>
              </w:rPr>
              <w:t xml:space="preserve"> </w:t>
            </w:r>
            <w:r w:rsidRPr="002B311B">
              <w:rPr>
                <w:rFonts w:ascii="Times New Roman" w:hAnsi="Times New Roman" w:cs="Times New Roman"/>
                <w:noProof/>
                <w:color w:val="000000" w:themeColor="text1"/>
                <w:sz w:val="24"/>
                <w:szCs w:val="24"/>
              </w:rPr>
              <w:t>kontroles centrs, Inspekcija, Latvijas Podologu biedrība, Latvijas Kosmētiķu un</w:t>
            </w:r>
            <w:r w:rsidRPr="002B311B">
              <w:rPr>
                <w:rFonts w:ascii="Times New Roman" w:hAnsi="Times New Roman" w:cs="Times New Roman"/>
                <w:sz w:val="24"/>
                <w:szCs w:val="24"/>
              </w:rPr>
              <w:t xml:space="preserve"> </w:t>
            </w:r>
            <w:r w:rsidRPr="002B311B">
              <w:rPr>
                <w:rFonts w:ascii="Times New Roman" w:hAnsi="Times New Roman" w:cs="Times New Roman"/>
                <w:noProof/>
                <w:color w:val="000000" w:themeColor="text1"/>
                <w:sz w:val="24"/>
                <w:szCs w:val="24"/>
              </w:rPr>
              <w:t>kosmetologu asociācija, Latvijas ārstniecības personu profesionālo organizāciju savienība, Biedrība "Latvijas skaistumkopšanas speciālistu asociācija", Latvijas Manikīra un pedikīra asociācija, Infekciju kontroles un sterilizācijas asociācija, Izglītības kvalitātes valsts dienests, Valsts izglītības satura centrs, Rīgas domes Interešu un pieaugušo neformālās izglītības programmu licencēšanas komisija.</w:t>
            </w:r>
          </w:p>
        </w:tc>
      </w:tr>
      <w:tr w:rsidR="002A1440" w14:paraId="7B3DD8A0" w14:textId="77777777" w:rsidTr="004D1FD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FBEA7B5"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4.</w:t>
            </w:r>
          </w:p>
        </w:tc>
        <w:tc>
          <w:tcPr>
            <w:tcW w:w="2798" w:type="dxa"/>
            <w:tcBorders>
              <w:top w:val="outset" w:sz="6" w:space="0" w:color="auto"/>
              <w:left w:val="outset" w:sz="6" w:space="0" w:color="auto"/>
              <w:bottom w:val="outset" w:sz="6" w:space="0" w:color="auto"/>
              <w:right w:val="outset" w:sz="6" w:space="0" w:color="auto"/>
            </w:tcBorders>
            <w:hideMark/>
          </w:tcPr>
          <w:p w14:paraId="3034AC89"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Cita informācija</w:t>
            </w:r>
          </w:p>
        </w:tc>
        <w:tc>
          <w:tcPr>
            <w:tcW w:w="5672" w:type="dxa"/>
            <w:tcBorders>
              <w:top w:val="outset" w:sz="6" w:space="0" w:color="auto"/>
              <w:left w:val="outset" w:sz="6" w:space="0" w:color="auto"/>
              <w:bottom w:val="outset" w:sz="6" w:space="0" w:color="auto"/>
              <w:right w:val="outset" w:sz="6" w:space="0" w:color="auto"/>
            </w:tcBorders>
            <w:hideMark/>
          </w:tcPr>
          <w:p w14:paraId="6FCBDF2E"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0EAC6824"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A1440" w14:paraId="06E8F3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23E3DB"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II. Tiesību akta projekta ietekme uz sabiedrību, tautsaimniecības attīstību un administratīvo slogu</w:t>
            </w:r>
          </w:p>
        </w:tc>
      </w:tr>
      <w:tr w:rsidR="002A1440" w14:paraId="7292A059" w14:textId="77777777" w:rsidTr="00D73A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D4E58E"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F77574B"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305CC8DD" w14:textId="77777777" w:rsidR="00E5323B" w:rsidRPr="002B311B" w:rsidRDefault="001C00D1" w:rsidP="002B311B">
            <w:pPr>
              <w:spacing w:after="0" w:line="240" w:lineRule="auto"/>
              <w:jc w:val="both"/>
              <w:rPr>
                <w:rFonts w:ascii="Times New Roman" w:eastAsia="Times New Roman" w:hAnsi="Times New Roman" w:cs="Times New Roman"/>
                <w:iCs/>
                <w:sz w:val="24"/>
                <w:szCs w:val="24"/>
                <w:lang w:val="en-US" w:eastAsia="lv-LV"/>
              </w:rPr>
            </w:pPr>
            <w:r w:rsidRPr="002B311B">
              <w:rPr>
                <w:rFonts w:ascii="Times New Roman" w:hAnsi="Times New Roman" w:cs="Times New Roman"/>
                <w:sz w:val="24"/>
                <w:szCs w:val="24"/>
              </w:rPr>
              <w:t xml:space="preserve">Noteikumu projekta tiesiskais regulējums attiecas uz fiziskām un juridiskām personām, kuras sniedz skaistumkopšanas pakalpojumus (Inspekcijas rīcībā </w:t>
            </w:r>
            <w:r w:rsidRPr="002B311B">
              <w:rPr>
                <w:rFonts w:ascii="Times New Roman" w:hAnsi="Times New Roman" w:cs="Times New Roman"/>
                <w:noProof/>
                <w:color w:val="000000"/>
                <w:sz w:val="24"/>
                <w:szCs w:val="24"/>
                <w:lang w:eastAsia="lv-LV"/>
              </w:rPr>
              <w:t xml:space="preserve">uz 2017. gada jūniju ir paziņojumi no 2641 fiziskām personām un 931 juridiskām personām, kas sniedz </w:t>
            </w:r>
            <w:r w:rsidRPr="002B311B">
              <w:rPr>
                <w:rFonts w:ascii="Times New Roman" w:hAnsi="Times New Roman" w:cs="Times New Roman"/>
                <w:noProof/>
                <w:color w:val="000000"/>
                <w:sz w:val="24"/>
                <w:szCs w:val="24"/>
                <w:lang w:eastAsia="lv-LV"/>
              </w:rPr>
              <w:lastRenderedPageBreak/>
              <w:t>skaistumkopšanas  pakalpojumus)</w:t>
            </w:r>
            <w:r w:rsidRPr="002B311B">
              <w:rPr>
                <w:rFonts w:ascii="Times New Roman" w:hAnsi="Times New Roman" w:cs="Times New Roman"/>
                <w:sz w:val="24"/>
                <w:szCs w:val="24"/>
              </w:rPr>
              <w:t>, subjektiem, kuri apmāca skaistumkopšanas pakalpojumu sniedzējus minimālo higiēnas prasību jomā, Inspekciju.</w:t>
            </w:r>
          </w:p>
        </w:tc>
      </w:tr>
      <w:tr w:rsidR="002A1440" w14:paraId="4EF17E2A" w14:textId="77777777" w:rsidTr="00D73A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1E5CE8"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6DDF23BE" w14:textId="77777777" w:rsidR="003C4E8E"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Tiesiskā regulējuma ietekme uz tautsaimniecību un administratīvo slogu</w:t>
            </w:r>
          </w:p>
          <w:p w14:paraId="246B2CC8" w14:textId="77777777" w:rsidR="003C4E8E" w:rsidRPr="003C4E8E" w:rsidRDefault="003C4E8E" w:rsidP="003C4E8E">
            <w:pPr>
              <w:rPr>
                <w:rFonts w:ascii="Times New Roman" w:eastAsia="Times New Roman" w:hAnsi="Times New Roman" w:cs="Times New Roman"/>
                <w:sz w:val="24"/>
                <w:szCs w:val="24"/>
                <w:lang w:val="en-US" w:eastAsia="lv-LV"/>
              </w:rPr>
            </w:pPr>
          </w:p>
          <w:p w14:paraId="3EA1B8C4" w14:textId="77777777" w:rsidR="003C4E8E" w:rsidRPr="003C4E8E" w:rsidRDefault="003C4E8E" w:rsidP="003C4E8E">
            <w:pPr>
              <w:rPr>
                <w:rFonts w:ascii="Times New Roman" w:eastAsia="Times New Roman" w:hAnsi="Times New Roman" w:cs="Times New Roman"/>
                <w:sz w:val="24"/>
                <w:szCs w:val="24"/>
                <w:lang w:val="en-US" w:eastAsia="lv-LV"/>
              </w:rPr>
            </w:pPr>
          </w:p>
          <w:p w14:paraId="5D3A1550" w14:textId="77777777" w:rsidR="003C4E8E" w:rsidRPr="003C4E8E" w:rsidRDefault="003C4E8E" w:rsidP="003C4E8E">
            <w:pPr>
              <w:rPr>
                <w:rFonts w:ascii="Times New Roman" w:eastAsia="Times New Roman" w:hAnsi="Times New Roman" w:cs="Times New Roman"/>
                <w:sz w:val="24"/>
                <w:szCs w:val="24"/>
                <w:lang w:val="en-US" w:eastAsia="lv-LV"/>
              </w:rPr>
            </w:pPr>
          </w:p>
          <w:p w14:paraId="18507D4D" w14:textId="77777777" w:rsidR="003C4E8E" w:rsidRPr="003C4E8E" w:rsidRDefault="003C4E8E" w:rsidP="003C4E8E">
            <w:pPr>
              <w:rPr>
                <w:rFonts w:ascii="Times New Roman" w:eastAsia="Times New Roman" w:hAnsi="Times New Roman" w:cs="Times New Roman"/>
                <w:sz w:val="24"/>
                <w:szCs w:val="24"/>
                <w:lang w:val="en-US" w:eastAsia="lv-LV"/>
              </w:rPr>
            </w:pPr>
          </w:p>
          <w:p w14:paraId="62E3A147" w14:textId="77777777" w:rsidR="003C4E8E" w:rsidRPr="003C4E8E" w:rsidRDefault="003C4E8E" w:rsidP="003C4E8E">
            <w:pPr>
              <w:rPr>
                <w:rFonts w:ascii="Times New Roman" w:eastAsia="Times New Roman" w:hAnsi="Times New Roman" w:cs="Times New Roman"/>
                <w:sz w:val="24"/>
                <w:szCs w:val="24"/>
                <w:lang w:val="en-US" w:eastAsia="lv-LV"/>
              </w:rPr>
            </w:pPr>
          </w:p>
          <w:p w14:paraId="51AF045F" w14:textId="77777777" w:rsidR="003C4E8E" w:rsidRPr="003C4E8E" w:rsidRDefault="003C4E8E" w:rsidP="003C4E8E">
            <w:pPr>
              <w:rPr>
                <w:rFonts w:ascii="Times New Roman" w:eastAsia="Times New Roman" w:hAnsi="Times New Roman" w:cs="Times New Roman"/>
                <w:sz w:val="24"/>
                <w:szCs w:val="24"/>
                <w:lang w:val="en-US" w:eastAsia="lv-LV"/>
              </w:rPr>
            </w:pPr>
          </w:p>
          <w:p w14:paraId="424799B6" w14:textId="77777777" w:rsidR="003C4E8E" w:rsidRPr="003C4E8E" w:rsidRDefault="003C4E8E" w:rsidP="003C4E8E">
            <w:pPr>
              <w:rPr>
                <w:rFonts w:ascii="Times New Roman" w:eastAsia="Times New Roman" w:hAnsi="Times New Roman" w:cs="Times New Roman"/>
                <w:sz w:val="24"/>
                <w:szCs w:val="24"/>
                <w:lang w:val="en-US" w:eastAsia="lv-LV"/>
              </w:rPr>
            </w:pPr>
          </w:p>
          <w:p w14:paraId="4FE0B5DB" w14:textId="77777777" w:rsidR="003C4E8E" w:rsidRPr="003C4E8E" w:rsidRDefault="003C4E8E" w:rsidP="003C4E8E">
            <w:pPr>
              <w:rPr>
                <w:rFonts w:ascii="Times New Roman" w:eastAsia="Times New Roman" w:hAnsi="Times New Roman" w:cs="Times New Roman"/>
                <w:sz w:val="24"/>
                <w:szCs w:val="24"/>
                <w:lang w:val="en-US" w:eastAsia="lv-LV"/>
              </w:rPr>
            </w:pPr>
          </w:p>
          <w:p w14:paraId="7AAD6B1F" w14:textId="77777777" w:rsidR="003C4E8E" w:rsidRPr="003C4E8E" w:rsidRDefault="003C4E8E" w:rsidP="003C4E8E">
            <w:pPr>
              <w:rPr>
                <w:rFonts w:ascii="Times New Roman" w:eastAsia="Times New Roman" w:hAnsi="Times New Roman" w:cs="Times New Roman"/>
                <w:sz w:val="24"/>
                <w:szCs w:val="24"/>
                <w:lang w:val="en-US" w:eastAsia="lv-LV"/>
              </w:rPr>
            </w:pPr>
          </w:p>
          <w:p w14:paraId="69F378EC" w14:textId="77777777" w:rsidR="003C4E8E" w:rsidRPr="003C4E8E" w:rsidRDefault="003C4E8E" w:rsidP="003C4E8E">
            <w:pPr>
              <w:rPr>
                <w:rFonts w:ascii="Times New Roman" w:eastAsia="Times New Roman" w:hAnsi="Times New Roman" w:cs="Times New Roman"/>
                <w:sz w:val="24"/>
                <w:szCs w:val="24"/>
                <w:lang w:val="en-US" w:eastAsia="lv-LV"/>
              </w:rPr>
            </w:pPr>
          </w:p>
          <w:p w14:paraId="3C72EEE5" w14:textId="77777777" w:rsidR="003C4E8E" w:rsidRPr="003C4E8E" w:rsidRDefault="003C4E8E" w:rsidP="003C4E8E">
            <w:pPr>
              <w:rPr>
                <w:rFonts w:ascii="Times New Roman" w:eastAsia="Times New Roman" w:hAnsi="Times New Roman" w:cs="Times New Roman"/>
                <w:sz w:val="24"/>
                <w:szCs w:val="24"/>
                <w:lang w:val="en-US" w:eastAsia="lv-LV"/>
              </w:rPr>
            </w:pPr>
          </w:p>
          <w:p w14:paraId="20439605" w14:textId="77777777" w:rsidR="003C4E8E" w:rsidRPr="003C4E8E" w:rsidRDefault="003C4E8E" w:rsidP="003C4E8E">
            <w:pPr>
              <w:rPr>
                <w:rFonts w:ascii="Times New Roman" w:eastAsia="Times New Roman" w:hAnsi="Times New Roman" w:cs="Times New Roman"/>
                <w:sz w:val="24"/>
                <w:szCs w:val="24"/>
                <w:lang w:val="en-US" w:eastAsia="lv-LV"/>
              </w:rPr>
            </w:pPr>
          </w:p>
          <w:p w14:paraId="5BDEF496" w14:textId="77777777" w:rsidR="003C4E8E" w:rsidRPr="003C4E8E" w:rsidRDefault="003C4E8E" w:rsidP="003C4E8E">
            <w:pPr>
              <w:rPr>
                <w:rFonts w:ascii="Times New Roman" w:eastAsia="Times New Roman" w:hAnsi="Times New Roman" w:cs="Times New Roman"/>
                <w:sz w:val="24"/>
                <w:szCs w:val="24"/>
                <w:lang w:val="en-US" w:eastAsia="lv-LV"/>
              </w:rPr>
            </w:pPr>
          </w:p>
          <w:p w14:paraId="135A163B" w14:textId="77777777" w:rsidR="00E5323B" w:rsidRPr="003C4E8E" w:rsidRDefault="00E5323B" w:rsidP="003C4E8E">
            <w:pPr>
              <w:rPr>
                <w:rFonts w:ascii="Times New Roman" w:eastAsia="Times New Roman" w:hAnsi="Times New Roman" w:cs="Times New Roman"/>
                <w:sz w:val="24"/>
                <w:szCs w:val="24"/>
                <w:lang w:val="en-US" w:eastAsia="lv-LV"/>
              </w:rPr>
            </w:pPr>
          </w:p>
        </w:tc>
        <w:tc>
          <w:tcPr>
            <w:tcW w:w="2961" w:type="pct"/>
            <w:tcBorders>
              <w:top w:val="outset" w:sz="6" w:space="0" w:color="auto"/>
              <w:left w:val="outset" w:sz="6" w:space="0" w:color="auto"/>
              <w:bottom w:val="outset" w:sz="6" w:space="0" w:color="auto"/>
              <w:right w:val="outset" w:sz="6" w:space="0" w:color="auto"/>
            </w:tcBorders>
            <w:hideMark/>
          </w:tcPr>
          <w:p w14:paraId="021392F4" w14:textId="77777777" w:rsidR="002B311B" w:rsidRDefault="001C00D1" w:rsidP="00D73A43">
            <w:pPr>
              <w:tabs>
                <w:tab w:val="left" w:pos="0"/>
                <w:tab w:val="right" w:pos="4678"/>
              </w:tabs>
              <w:spacing w:after="0" w:line="240" w:lineRule="auto"/>
              <w:jc w:val="both"/>
              <w:rPr>
                <w:rFonts w:ascii="Times New Roman" w:hAnsi="Times New Roman" w:cs="Times New Roman"/>
                <w:sz w:val="24"/>
                <w:szCs w:val="24"/>
              </w:rPr>
            </w:pPr>
            <w:r w:rsidRPr="002B311B">
              <w:rPr>
                <w:rFonts w:ascii="Times New Roman" w:hAnsi="Times New Roman" w:cs="Times New Roman"/>
                <w:sz w:val="24"/>
                <w:szCs w:val="24"/>
              </w:rPr>
              <w:t xml:space="preserve">Tiesību subjektam noteiktie pienākumi palielina administratīvo slogu, jo projektā noteikts, ka pakalpojuma sniedzējs izstrādā plānu aprīkojuma  un darba piederumu tīrīšanai, dezinfekcijai un sterilizācijai. Kā arī noteikts, ka pakalpojuma sniedzējs regulāri nodrošina uzskaiti par daudzreizējās lietošanas darba piederumu dezinfekciju un sterilizāciju. Šīs darbības ir vērstas uz to, lai samazinātu riskus sabiedrības veselībai, kas </w:t>
            </w:r>
            <w:r>
              <w:rPr>
                <w:rFonts w:ascii="Times New Roman" w:hAnsi="Times New Roman" w:cs="Times New Roman"/>
                <w:sz w:val="24"/>
                <w:szCs w:val="24"/>
              </w:rPr>
              <w:t>ir primāri novēršami riski</w:t>
            </w:r>
            <w:r w:rsidR="00752E15">
              <w:rPr>
                <w:rFonts w:ascii="Times New Roman" w:hAnsi="Times New Roman" w:cs="Times New Roman"/>
                <w:sz w:val="24"/>
                <w:szCs w:val="24"/>
              </w:rPr>
              <w:t>. Tiesību akts uzlabos skaistumkopšanas pakalpojumu drošumu sabiedrībai un mazinās infekciju izplatīšanos, samazinot infekciju transmisijas riskus.</w:t>
            </w:r>
            <w:r w:rsidR="003C4E8E">
              <w:rPr>
                <w:rFonts w:ascii="Times New Roman" w:hAnsi="Times New Roman" w:cs="Times New Roman"/>
                <w:sz w:val="24"/>
                <w:szCs w:val="24"/>
              </w:rPr>
              <w:t xml:space="preserve"> Ņemot vērā augstas transmisijas slimību izplatības rādītājus un to ietekmi uz veselības aprūpes budžetu un personu darba spējām, </w:t>
            </w:r>
            <w:r>
              <w:rPr>
                <w:rFonts w:ascii="Times New Roman" w:hAnsi="Times New Roman" w:cs="Times New Roman"/>
                <w:sz w:val="24"/>
                <w:szCs w:val="24"/>
              </w:rPr>
              <w:t xml:space="preserve">ieguvumi sabiedrības veselībai </w:t>
            </w:r>
            <w:r w:rsidRPr="002B311B">
              <w:rPr>
                <w:rFonts w:ascii="Times New Roman" w:hAnsi="Times New Roman" w:cs="Times New Roman"/>
                <w:sz w:val="24"/>
                <w:szCs w:val="24"/>
              </w:rPr>
              <w:t>atsvērs plāna izstrādes un uzskaites veikšanas radīto administratīvo slogu.</w:t>
            </w:r>
          </w:p>
          <w:p w14:paraId="43F952FD" w14:textId="77777777" w:rsidR="00E5323B" w:rsidRPr="009412A4" w:rsidRDefault="001C00D1" w:rsidP="00D73A43">
            <w:pPr>
              <w:spacing w:after="0" w:line="240" w:lineRule="auto"/>
              <w:jc w:val="both"/>
              <w:rPr>
                <w:rFonts w:ascii="Times New Roman" w:eastAsia="Times New Roman" w:hAnsi="Times New Roman" w:cs="Times New Roman"/>
                <w:iCs/>
                <w:sz w:val="24"/>
                <w:szCs w:val="24"/>
                <w:lang w:val="en-US" w:eastAsia="lv-LV"/>
              </w:rPr>
            </w:pPr>
            <w:r w:rsidRPr="002B311B">
              <w:rPr>
                <w:rFonts w:ascii="Times New Roman" w:hAnsi="Times New Roman" w:cs="Times New Roman"/>
                <w:sz w:val="24"/>
                <w:szCs w:val="24"/>
              </w:rPr>
              <w:t>Kā arī, lai sniegtu pakalpojumus, pakalpojumu sniedzējam ir nepieciešamas atbilstošas zināšanas par higiēnas prasībām pakalpojumu veikšanai, un gadījumos, ja pakalpojumu sniedzējam nebūs atbilstošas izglītības apliecinoša dokumenta (medicīniskās izglītības dokumenta, atbilstoša profesionālās izglītības vai kvalifikācijas dokumenta), būs jāapgūst apmācību programma par pakalpojuma sniegšanai noteiktajām minimālajām higiēnas prasībām, kas būs maksas pakalpojums un finansiāli ietekmēs pakalpojumu sniedzēju.</w:t>
            </w:r>
          </w:p>
        </w:tc>
      </w:tr>
      <w:tr w:rsidR="002A1440" w14:paraId="39179797" w14:textId="77777777" w:rsidTr="00D73A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820254"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3A007AA"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7D52D29B" w14:textId="77777777" w:rsidR="00D73A43" w:rsidRPr="00D73A43" w:rsidRDefault="001C00D1" w:rsidP="00D73A43">
            <w:pPr>
              <w:spacing w:after="0" w:line="240" w:lineRule="auto"/>
              <w:jc w:val="both"/>
              <w:rPr>
                <w:rFonts w:ascii="Times New Roman" w:hAnsi="Times New Roman" w:cs="Times New Roman"/>
                <w:noProof/>
                <w:sz w:val="24"/>
                <w:szCs w:val="24"/>
              </w:rPr>
            </w:pPr>
            <w:r w:rsidRPr="00D73A43">
              <w:rPr>
                <w:rFonts w:ascii="Times New Roman" w:hAnsi="Times New Roman" w:cs="Times New Roman"/>
                <w:sz w:val="24"/>
                <w:szCs w:val="24"/>
              </w:rPr>
              <w:t xml:space="preserve">- Pakalpojuma sniedzējs vienu reizi izstrādā plānu aprīkojuma  un darba piederumu tīrīšanai, dezinfekcijai un sterilizācijai atbilstoši saviem pakalpojumu veidiem (friziera pakalpojumi, manikīrs, pedikīrs, skaistumkopšana) un to sniegšanai nepieciešamajiem darba piederumiem un aprīkojumam. Pakalpojumu klāsta paplašināšanās gadījumā plānu nepieciešams pārskatīt un papildināt. Lai atvieglotu plāna izstrādi, </w:t>
            </w:r>
            <w:r w:rsidRPr="00D73A43">
              <w:rPr>
                <w:rFonts w:ascii="Times New Roman" w:hAnsi="Times New Roman" w:cs="Times New Roman"/>
                <w:noProof/>
                <w:sz w:val="24"/>
                <w:szCs w:val="24"/>
              </w:rPr>
              <w:t>SPKC un Inspekcija sadarbībā ar Latvijas dezinfekcijas un sterilizācijas asociāciju, Latvijas manikīra un pedikīra asociāciju, Latvijas Kosmētiķu un kosmetologu asociāciju izstrādās vadlīnijas</w:t>
            </w:r>
            <w:r w:rsidRPr="00D73A43">
              <w:rPr>
                <w:rFonts w:ascii="Times New Roman" w:hAnsi="Times New Roman" w:cs="Times New Roman"/>
                <w:sz w:val="24"/>
                <w:szCs w:val="24"/>
              </w:rPr>
              <w:t>, lai</w:t>
            </w:r>
            <w:r w:rsidRPr="00D73A43">
              <w:rPr>
                <w:rFonts w:ascii="Times New Roman" w:hAnsi="Times New Roman" w:cs="Times New Roman"/>
                <w:noProof/>
                <w:sz w:val="24"/>
                <w:szCs w:val="24"/>
              </w:rPr>
              <w:t xml:space="preserve"> sniegtu skaidrojumu par zema, vidēja un augsta riska dezinfekcijas līdzekļiem, kā arī par sterilu darba piederumu derīguma termiņa noteikšanu.</w:t>
            </w:r>
          </w:p>
          <w:p w14:paraId="6D6679F2" w14:textId="77777777" w:rsidR="00D73A43" w:rsidRPr="00D73A43" w:rsidRDefault="001C00D1" w:rsidP="00D73A43">
            <w:pPr>
              <w:spacing w:after="0" w:line="240" w:lineRule="auto"/>
              <w:jc w:val="both"/>
              <w:rPr>
                <w:rFonts w:ascii="Times New Roman" w:hAnsi="Times New Roman" w:cs="Times New Roman"/>
                <w:color w:val="000000"/>
                <w:sz w:val="24"/>
                <w:szCs w:val="24"/>
              </w:rPr>
            </w:pPr>
            <w:r w:rsidRPr="00D73A43">
              <w:rPr>
                <w:rFonts w:ascii="Times New Roman" w:hAnsi="Times New Roman" w:cs="Times New Roman"/>
                <w:sz w:val="24"/>
                <w:szCs w:val="24"/>
              </w:rPr>
              <w:t xml:space="preserve">Pakalpojumu sniedzēja patērētais laiks plānam atkarīgs no sniegtajiem pakalpojumu veidiem, jo plānā jāuzskaita pakalpojumam nepieciešamie </w:t>
            </w:r>
            <w:r w:rsidRPr="00D73A43">
              <w:rPr>
                <w:rFonts w:ascii="Times New Roman" w:hAnsi="Times New Roman" w:cs="Times New Roman"/>
                <w:sz w:val="24"/>
                <w:szCs w:val="24"/>
              </w:rPr>
              <w:lastRenderedPageBreak/>
              <w:t>dezinficējamie, un/vai sterilizējamie darba piederumi un iekārtas atkarībā no inficēšanās pakāpes, to apstrādes regularitāte, darba izpildes veicēji un veikšanas vietas. Tā kā pakalpojumu veidi un instrumentu daudzums ir dažādi, plāna izstrādes laiks var būt variabls sākot no dažām stundām līdz vienai darba dienai, izmantojot pakalpojumu sniedzēja informāciju un informāciju, kas būs pieejama vadlīnijās.</w:t>
            </w:r>
          </w:p>
          <w:p w14:paraId="0F6119A6" w14:textId="77777777" w:rsidR="00D73A43" w:rsidRPr="00D73A43" w:rsidRDefault="001C00D1" w:rsidP="00D73A43">
            <w:pPr>
              <w:pStyle w:val="Default"/>
              <w:jc w:val="both"/>
              <w:rPr>
                <w:lang w:val="lv-LV"/>
              </w:rPr>
            </w:pPr>
            <w:r w:rsidRPr="00D73A43">
              <w:rPr>
                <w:lang w:val="lv-LV"/>
              </w:rPr>
              <w:t xml:space="preserve">Saskaņā ar Valsts ieņēmumu dienesta informāciju par darba vietām 2017. gada </w:t>
            </w:r>
            <w:r w:rsidR="005C401A">
              <w:rPr>
                <w:lang w:val="lv-LV"/>
              </w:rPr>
              <w:t>decembrī</w:t>
            </w:r>
            <w:r w:rsidRPr="00D73A43">
              <w:rPr>
                <w:lang w:val="lv-LV"/>
              </w:rPr>
              <w:t xml:space="preserve">, atbilstoši profesiju klasifikatoram, vidējā stundas tarifa likme skaistumkopšanas jomas darbiniekam </w:t>
            </w:r>
            <w:r w:rsidRPr="00D73A43">
              <w:rPr>
                <w:i/>
                <w:lang w:val="lv-LV"/>
              </w:rPr>
              <w:t>(5142 Skaistumkopšanas un tai radniecīgu profesiju darbinieki)</w:t>
            </w:r>
            <w:r w:rsidR="00835923">
              <w:rPr>
                <w:lang w:val="lv-LV"/>
              </w:rPr>
              <w:t xml:space="preserve"> ir </w:t>
            </w:r>
            <w:r w:rsidR="005C401A">
              <w:rPr>
                <w:lang w:val="lv-LV"/>
              </w:rPr>
              <w:t xml:space="preserve">4,23 </w:t>
            </w:r>
            <w:r w:rsidRPr="00D73A43">
              <w:rPr>
                <w:lang w:val="lv-LV"/>
              </w:rPr>
              <w:t>EUR.</w:t>
            </w:r>
          </w:p>
          <w:p w14:paraId="1B21BBF7" w14:textId="77777777" w:rsidR="00D73A43" w:rsidRPr="00D73A43" w:rsidRDefault="00D73A43" w:rsidP="00D73A43">
            <w:pPr>
              <w:spacing w:after="0" w:line="240" w:lineRule="auto"/>
              <w:jc w:val="both"/>
              <w:rPr>
                <w:rFonts w:ascii="Times New Roman" w:hAnsi="Times New Roman" w:cs="Times New Roman"/>
                <w:color w:val="000000"/>
                <w:sz w:val="24"/>
                <w:szCs w:val="24"/>
                <w:highlight w:val="yellow"/>
              </w:rPr>
            </w:pPr>
          </w:p>
          <w:p w14:paraId="7834B138" w14:textId="77777777" w:rsidR="00D73A43" w:rsidRPr="00D73A43" w:rsidRDefault="001C00D1" w:rsidP="00D73A43">
            <w:pPr>
              <w:spacing w:after="0" w:line="240" w:lineRule="auto"/>
              <w:jc w:val="both"/>
              <w:rPr>
                <w:rFonts w:ascii="Times New Roman" w:hAnsi="Times New Roman" w:cs="Times New Roman"/>
                <w:color w:val="000000"/>
                <w:sz w:val="24"/>
                <w:szCs w:val="24"/>
              </w:rPr>
            </w:pPr>
            <w:r w:rsidRPr="00D73A43">
              <w:rPr>
                <w:rFonts w:ascii="Times New Roman" w:hAnsi="Times New Roman" w:cs="Times New Roman"/>
                <w:color w:val="000000"/>
                <w:sz w:val="24"/>
                <w:szCs w:val="24"/>
              </w:rPr>
              <w:t>C = (f x l) x (n x b) + *</w:t>
            </w:r>
          </w:p>
          <w:p w14:paraId="187F9DEB" w14:textId="77777777" w:rsidR="00D73A43" w:rsidRPr="00D73A43" w:rsidRDefault="001C00D1" w:rsidP="00D73A43">
            <w:pPr>
              <w:spacing w:after="0" w:line="240" w:lineRule="auto"/>
              <w:jc w:val="both"/>
              <w:rPr>
                <w:rFonts w:ascii="Times New Roman" w:hAnsi="Times New Roman" w:cs="Times New Roman"/>
                <w:color w:val="000000"/>
                <w:sz w:val="24"/>
                <w:szCs w:val="24"/>
              </w:rPr>
            </w:pPr>
            <w:r w:rsidRPr="00D73A43">
              <w:rPr>
                <w:rFonts w:ascii="Times New Roman" w:hAnsi="Times New Roman" w:cs="Times New Roman"/>
                <w:color w:val="000000"/>
                <w:sz w:val="24"/>
                <w:szCs w:val="24"/>
              </w:rPr>
              <w:t>C = administratīvo izmaksu monetārs novērtējums;</w:t>
            </w:r>
          </w:p>
          <w:p w14:paraId="72D9FB7D" w14:textId="77777777" w:rsidR="00D73A43" w:rsidRPr="00D73A43" w:rsidRDefault="001C00D1" w:rsidP="00D73A43">
            <w:pPr>
              <w:spacing w:after="0" w:line="240" w:lineRule="auto"/>
              <w:jc w:val="both"/>
              <w:rPr>
                <w:rFonts w:ascii="Times New Roman" w:hAnsi="Times New Roman" w:cs="Times New Roman"/>
                <w:color w:val="000000"/>
                <w:sz w:val="24"/>
                <w:szCs w:val="24"/>
              </w:rPr>
            </w:pPr>
            <w:r w:rsidRPr="00D73A43">
              <w:rPr>
                <w:rFonts w:ascii="Times New Roman" w:hAnsi="Times New Roman" w:cs="Times New Roman"/>
                <w:color w:val="000000"/>
                <w:sz w:val="24"/>
                <w:szCs w:val="24"/>
              </w:rPr>
              <w:t>f = prasības izpildei patērētie finanšu resursi jeb darba samaksa;</w:t>
            </w:r>
          </w:p>
          <w:p w14:paraId="2F91D050" w14:textId="77777777" w:rsidR="00D73A43" w:rsidRPr="00D73A43" w:rsidRDefault="001C00D1" w:rsidP="00D73A43">
            <w:pPr>
              <w:spacing w:after="0" w:line="240" w:lineRule="auto"/>
              <w:jc w:val="both"/>
              <w:rPr>
                <w:rFonts w:ascii="Times New Roman" w:hAnsi="Times New Roman" w:cs="Times New Roman"/>
                <w:color w:val="000000"/>
                <w:sz w:val="24"/>
                <w:szCs w:val="24"/>
              </w:rPr>
            </w:pPr>
            <w:r w:rsidRPr="00D73A43">
              <w:rPr>
                <w:rFonts w:ascii="Times New Roman" w:hAnsi="Times New Roman" w:cs="Times New Roman"/>
                <w:color w:val="000000"/>
                <w:sz w:val="24"/>
                <w:szCs w:val="24"/>
              </w:rPr>
              <w:t>l = patērētais laiks izteikts stundās;</w:t>
            </w:r>
          </w:p>
          <w:p w14:paraId="07F1681B" w14:textId="77777777" w:rsidR="00D73A43" w:rsidRPr="00D73A43" w:rsidRDefault="001C00D1" w:rsidP="00D73A43">
            <w:pPr>
              <w:spacing w:after="0" w:line="240" w:lineRule="auto"/>
              <w:jc w:val="both"/>
              <w:rPr>
                <w:rFonts w:ascii="Times New Roman" w:hAnsi="Times New Roman" w:cs="Times New Roman"/>
                <w:color w:val="000000"/>
                <w:sz w:val="24"/>
                <w:szCs w:val="24"/>
              </w:rPr>
            </w:pPr>
            <w:r w:rsidRPr="00D73A43">
              <w:rPr>
                <w:rFonts w:ascii="Times New Roman" w:hAnsi="Times New Roman" w:cs="Times New Roman"/>
                <w:color w:val="000000"/>
                <w:sz w:val="24"/>
                <w:szCs w:val="24"/>
              </w:rPr>
              <w:t>n = personu skaits, kam jāpilda informācijas prasība;</w:t>
            </w:r>
          </w:p>
          <w:p w14:paraId="53337B85" w14:textId="77777777" w:rsidR="00D73A43" w:rsidRPr="00D73A43" w:rsidRDefault="001C00D1" w:rsidP="00D73A43">
            <w:pPr>
              <w:spacing w:after="0" w:line="240" w:lineRule="auto"/>
              <w:jc w:val="both"/>
              <w:rPr>
                <w:rFonts w:ascii="Times New Roman" w:hAnsi="Times New Roman" w:cs="Times New Roman"/>
                <w:color w:val="000000"/>
                <w:sz w:val="24"/>
                <w:szCs w:val="24"/>
              </w:rPr>
            </w:pPr>
            <w:r w:rsidRPr="00D73A43">
              <w:rPr>
                <w:rFonts w:ascii="Times New Roman" w:hAnsi="Times New Roman" w:cs="Times New Roman"/>
                <w:color w:val="000000"/>
                <w:sz w:val="24"/>
                <w:szCs w:val="24"/>
              </w:rPr>
              <w:t>b = prasības biežums gada ietvaros;</w:t>
            </w:r>
          </w:p>
          <w:p w14:paraId="7916817E" w14:textId="77777777" w:rsidR="00D73A43" w:rsidRPr="00D73A43" w:rsidRDefault="001C00D1" w:rsidP="00D73A43">
            <w:pPr>
              <w:spacing w:after="0" w:line="240" w:lineRule="auto"/>
              <w:jc w:val="both"/>
              <w:rPr>
                <w:rFonts w:ascii="Times New Roman" w:hAnsi="Times New Roman" w:cs="Times New Roman"/>
                <w:color w:val="000000"/>
                <w:sz w:val="24"/>
                <w:szCs w:val="24"/>
              </w:rPr>
            </w:pPr>
            <w:r w:rsidRPr="00D73A43">
              <w:rPr>
                <w:rFonts w:ascii="Times New Roman" w:hAnsi="Times New Roman" w:cs="Times New Roman"/>
                <w:color w:val="000000"/>
                <w:sz w:val="24"/>
                <w:szCs w:val="24"/>
              </w:rPr>
              <w:t>*Papildu izmaksas</w:t>
            </w:r>
          </w:p>
          <w:p w14:paraId="6F72B95B" w14:textId="77777777" w:rsidR="00D73A43" w:rsidRPr="00D73A43" w:rsidRDefault="00D73A43" w:rsidP="00D73A43">
            <w:pPr>
              <w:spacing w:after="0" w:line="240" w:lineRule="auto"/>
              <w:jc w:val="both"/>
              <w:rPr>
                <w:rFonts w:ascii="Times New Roman" w:hAnsi="Times New Roman" w:cs="Times New Roman"/>
                <w:color w:val="000000"/>
                <w:sz w:val="24"/>
                <w:szCs w:val="24"/>
                <w:highlight w:val="yellow"/>
              </w:rPr>
            </w:pPr>
          </w:p>
          <w:p w14:paraId="1F3DB832" w14:textId="77777777" w:rsidR="00D73A43" w:rsidRPr="00D73A43" w:rsidRDefault="001C00D1" w:rsidP="00D73A43">
            <w:pPr>
              <w:spacing w:after="0" w:line="240" w:lineRule="auto"/>
              <w:jc w:val="both"/>
              <w:rPr>
                <w:rFonts w:ascii="Times New Roman" w:hAnsi="Times New Roman" w:cs="Times New Roman"/>
                <w:color w:val="000000"/>
                <w:sz w:val="24"/>
                <w:szCs w:val="24"/>
              </w:rPr>
            </w:pPr>
            <w:r w:rsidRPr="00D73A43">
              <w:rPr>
                <w:rFonts w:ascii="Times New Roman" w:hAnsi="Times New Roman" w:cs="Times New Roman"/>
                <w:sz w:val="24"/>
                <w:szCs w:val="24"/>
              </w:rPr>
              <w:t>Izmaksu aprēķins, lai izstrādātu plānu:</w:t>
            </w:r>
            <w:r w:rsidRPr="00D73A43">
              <w:rPr>
                <w:rFonts w:ascii="Times New Roman" w:hAnsi="Times New Roman" w:cs="Times New Roman"/>
                <w:color w:val="000000"/>
                <w:sz w:val="24"/>
                <w:szCs w:val="24"/>
              </w:rPr>
              <w:t xml:space="preserve"> C </w:t>
            </w:r>
            <w:r w:rsidRPr="00D73A43">
              <w:rPr>
                <w:rFonts w:ascii="Times New Roman" w:hAnsi="Times New Roman" w:cs="Times New Roman"/>
                <w:color w:val="000000"/>
                <w:sz w:val="24"/>
                <w:szCs w:val="24"/>
                <w:vertAlign w:val="subscript"/>
              </w:rPr>
              <w:t xml:space="preserve">vienam pakalpojumu sniedzējam fiziskai vai juridiskai personai gadā </w:t>
            </w:r>
            <w:r w:rsidR="00AA21BD">
              <w:rPr>
                <w:rFonts w:ascii="Times New Roman" w:hAnsi="Times New Roman" w:cs="Times New Roman"/>
                <w:color w:val="000000"/>
                <w:sz w:val="24"/>
                <w:szCs w:val="24"/>
              </w:rPr>
              <w:t>= (</w:t>
            </w:r>
            <w:r w:rsidR="005C401A">
              <w:rPr>
                <w:rFonts w:ascii="Times New Roman" w:hAnsi="Times New Roman" w:cs="Times New Roman"/>
                <w:color w:val="000000"/>
                <w:sz w:val="24"/>
                <w:szCs w:val="24"/>
              </w:rPr>
              <w:t xml:space="preserve">4,23 </w:t>
            </w:r>
            <w:r w:rsidRPr="00D73A43">
              <w:rPr>
                <w:rFonts w:ascii="Times New Roman" w:hAnsi="Times New Roman" w:cs="Times New Roman"/>
                <w:color w:val="000000"/>
                <w:sz w:val="24"/>
                <w:szCs w:val="24"/>
              </w:rPr>
              <w:t xml:space="preserve">EUR x 8h) x ((2641+931) x 1) = </w:t>
            </w:r>
            <w:r w:rsidR="00835923">
              <w:rPr>
                <w:rFonts w:ascii="Times New Roman" w:hAnsi="Times New Roman" w:cs="Times New Roman"/>
                <w:color w:val="000000"/>
                <w:sz w:val="24"/>
                <w:szCs w:val="24"/>
              </w:rPr>
              <w:t>33,84</w:t>
            </w:r>
            <w:r w:rsidRPr="00D73A43">
              <w:rPr>
                <w:rFonts w:ascii="Times New Roman" w:hAnsi="Times New Roman" w:cs="Times New Roman"/>
                <w:color w:val="000000"/>
                <w:sz w:val="24"/>
                <w:szCs w:val="24"/>
              </w:rPr>
              <w:t xml:space="preserve"> x 3572 = </w:t>
            </w:r>
            <w:r w:rsidR="00835923">
              <w:rPr>
                <w:rFonts w:ascii="Times New Roman" w:hAnsi="Times New Roman" w:cs="Times New Roman"/>
                <w:color w:val="000000"/>
                <w:sz w:val="24"/>
                <w:szCs w:val="24"/>
              </w:rPr>
              <w:t>120 876,48</w:t>
            </w:r>
            <w:r w:rsidRPr="00D73A43">
              <w:rPr>
                <w:rFonts w:ascii="Times New Roman" w:hAnsi="Times New Roman" w:cs="Times New Roman"/>
                <w:color w:val="000000"/>
                <w:sz w:val="24"/>
                <w:szCs w:val="24"/>
              </w:rPr>
              <w:t xml:space="preserve"> EUR (</w:t>
            </w:r>
            <w:r w:rsidR="00835923">
              <w:rPr>
                <w:rFonts w:ascii="Times New Roman" w:hAnsi="Times New Roman" w:cs="Times New Roman"/>
                <w:color w:val="000000"/>
                <w:sz w:val="24"/>
                <w:szCs w:val="24"/>
              </w:rPr>
              <w:t>33,84</w:t>
            </w:r>
            <w:r w:rsidRPr="00D73A43">
              <w:rPr>
                <w:rFonts w:ascii="Times New Roman" w:hAnsi="Times New Roman" w:cs="Times New Roman"/>
                <w:color w:val="000000"/>
                <w:sz w:val="24"/>
                <w:szCs w:val="24"/>
              </w:rPr>
              <w:t xml:space="preserve"> EUR vienam pakalpojumu sniedzējam). </w:t>
            </w:r>
          </w:p>
          <w:p w14:paraId="1DD00B71" w14:textId="77777777" w:rsidR="00D73A43" w:rsidRPr="00D73A43" w:rsidRDefault="00D73A43" w:rsidP="00D73A43">
            <w:pPr>
              <w:spacing w:after="0" w:line="240" w:lineRule="auto"/>
              <w:jc w:val="both"/>
              <w:rPr>
                <w:rFonts w:ascii="Times New Roman" w:hAnsi="Times New Roman" w:cs="Times New Roman"/>
                <w:sz w:val="24"/>
                <w:szCs w:val="24"/>
              </w:rPr>
            </w:pPr>
          </w:p>
          <w:p w14:paraId="5153A725" w14:textId="77777777" w:rsidR="00D73A43" w:rsidRPr="00D73A43" w:rsidRDefault="001C00D1" w:rsidP="00D73A43">
            <w:pPr>
              <w:spacing w:after="0" w:line="240" w:lineRule="auto"/>
              <w:jc w:val="both"/>
              <w:rPr>
                <w:rFonts w:ascii="Times New Roman" w:hAnsi="Times New Roman" w:cs="Times New Roman"/>
                <w:sz w:val="24"/>
                <w:szCs w:val="24"/>
              </w:rPr>
            </w:pPr>
            <w:r w:rsidRPr="00D73A43">
              <w:rPr>
                <w:rFonts w:ascii="Times New Roman" w:hAnsi="Times New Roman" w:cs="Times New Roman"/>
                <w:sz w:val="24"/>
                <w:szCs w:val="24"/>
              </w:rPr>
              <w:t xml:space="preserve">-Pakalpojuma sniedzējs regulāri nodrošina uzskaiti par daudzreizējās lietošanas darba piederumu dezinfekciju un sterilizāciju. </w:t>
            </w:r>
            <w:r w:rsidRPr="00D73A43">
              <w:rPr>
                <w:rFonts w:ascii="Times New Roman" w:hAnsi="Times New Roman" w:cs="Times New Roman"/>
                <w:color w:val="000000"/>
                <w:sz w:val="24"/>
                <w:szCs w:val="24"/>
              </w:rPr>
              <w:t xml:space="preserve">Vienas melnbaltas vienpusējas A4 lapas izdrukas cena (izdruku skaitam sākot no 1) ir no 0,05 – </w:t>
            </w:r>
            <w:r w:rsidRPr="009F712D">
              <w:rPr>
                <w:rFonts w:ascii="Times New Roman" w:hAnsi="Times New Roman" w:cs="Times New Roman"/>
                <w:color w:val="000000"/>
                <w:sz w:val="24"/>
                <w:szCs w:val="24"/>
              </w:rPr>
              <w:t>0,075</w:t>
            </w:r>
            <w:r w:rsidRPr="00D73A43">
              <w:rPr>
                <w:rFonts w:ascii="Times New Roman" w:hAnsi="Times New Roman" w:cs="Times New Roman"/>
                <w:color w:val="000000"/>
                <w:sz w:val="24"/>
                <w:szCs w:val="24"/>
              </w:rPr>
              <w:t xml:space="preserve"> EUR ar PVN.</w:t>
            </w:r>
          </w:p>
          <w:p w14:paraId="11402005" w14:textId="77777777" w:rsidR="00D73A43" w:rsidRPr="00D73A43" w:rsidRDefault="001C00D1" w:rsidP="00D73A43">
            <w:pPr>
              <w:spacing w:after="0" w:line="240" w:lineRule="auto"/>
              <w:jc w:val="both"/>
              <w:rPr>
                <w:rFonts w:ascii="Times New Roman" w:hAnsi="Times New Roman" w:cs="Times New Roman"/>
                <w:color w:val="000000"/>
                <w:sz w:val="24"/>
                <w:szCs w:val="24"/>
              </w:rPr>
            </w:pPr>
            <w:r w:rsidRPr="00D73A43">
              <w:rPr>
                <w:rFonts w:ascii="Times New Roman" w:hAnsi="Times New Roman" w:cs="Times New Roman"/>
                <w:sz w:val="24"/>
                <w:szCs w:val="24"/>
              </w:rPr>
              <w:t>Izmaksu aprēķins, lai ieviestu uzskaites žurnālu:</w:t>
            </w:r>
            <w:r w:rsidRPr="00D73A43">
              <w:rPr>
                <w:rFonts w:ascii="Times New Roman" w:hAnsi="Times New Roman" w:cs="Times New Roman"/>
                <w:color w:val="000000"/>
                <w:sz w:val="24"/>
                <w:szCs w:val="24"/>
              </w:rPr>
              <w:t xml:space="preserve"> C </w:t>
            </w:r>
            <w:r w:rsidRPr="00D73A43">
              <w:rPr>
                <w:rFonts w:ascii="Times New Roman" w:hAnsi="Times New Roman" w:cs="Times New Roman"/>
                <w:color w:val="000000"/>
                <w:sz w:val="24"/>
                <w:szCs w:val="24"/>
                <w:vertAlign w:val="subscript"/>
              </w:rPr>
              <w:t>vienam pakalpojumu sniedzējam fiziskai vai juridiskai personai gadā:</w:t>
            </w:r>
            <w:r w:rsidRPr="00D73A43">
              <w:rPr>
                <w:rFonts w:ascii="Times New Roman" w:hAnsi="Times New Roman" w:cs="Times New Roman"/>
                <w:color w:val="000000"/>
                <w:sz w:val="24"/>
                <w:szCs w:val="24"/>
              </w:rPr>
              <w:t xml:space="preserve"> = (</w:t>
            </w:r>
            <w:r w:rsidR="005C401A">
              <w:rPr>
                <w:rFonts w:ascii="Times New Roman" w:hAnsi="Times New Roman" w:cs="Times New Roman"/>
                <w:color w:val="000000"/>
                <w:sz w:val="24"/>
                <w:szCs w:val="24"/>
              </w:rPr>
              <w:t>4,23</w:t>
            </w:r>
            <w:r w:rsidRPr="00D73A43">
              <w:rPr>
                <w:rFonts w:ascii="Times New Roman" w:hAnsi="Times New Roman" w:cs="Times New Roman"/>
                <w:color w:val="000000"/>
                <w:sz w:val="24"/>
                <w:szCs w:val="24"/>
              </w:rPr>
              <w:t xml:space="preserve"> EUR x 1h) x ((2641+931) x 1) = </w:t>
            </w:r>
            <w:r w:rsidR="00835923">
              <w:rPr>
                <w:rFonts w:ascii="Times New Roman" w:hAnsi="Times New Roman" w:cs="Times New Roman"/>
                <w:color w:val="000000"/>
                <w:sz w:val="24"/>
                <w:szCs w:val="24"/>
              </w:rPr>
              <w:t>4,23</w:t>
            </w:r>
            <w:r w:rsidR="00BC3426">
              <w:rPr>
                <w:rFonts w:ascii="Times New Roman" w:hAnsi="Times New Roman" w:cs="Times New Roman"/>
                <w:color w:val="000000"/>
                <w:sz w:val="24"/>
                <w:szCs w:val="24"/>
              </w:rPr>
              <w:t xml:space="preserve"> x 3572 + 0,075x5x3572 = 16</w:t>
            </w:r>
            <w:r w:rsidRPr="00D73A43">
              <w:rPr>
                <w:rFonts w:ascii="Times New Roman" w:hAnsi="Times New Roman" w:cs="Times New Roman"/>
                <w:color w:val="000000"/>
                <w:sz w:val="24"/>
                <w:szCs w:val="24"/>
              </w:rPr>
              <w:t> </w:t>
            </w:r>
            <w:r w:rsidR="00BC3426">
              <w:rPr>
                <w:rFonts w:ascii="Times New Roman" w:hAnsi="Times New Roman" w:cs="Times New Roman"/>
                <w:color w:val="000000"/>
                <w:sz w:val="24"/>
                <w:szCs w:val="24"/>
              </w:rPr>
              <w:t>449</w:t>
            </w:r>
            <w:r w:rsidRPr="00D73A43">
              <w:rPr>
                <w:rFonts w:ascii="Times New Roman" w:hAnsi="Times New Roman" w:cs="Times New Roman"/>
                <w:color w:val="000000"/>
                <w:sz w:val="24"/>
                <w:szCs w:val="24"/>
              </w:rPr>
              <w:t>,</w:t>
            </w:r>
            <w:r w:rsidR="00BC3426">
              <w:rPr>
                <w:rFonts w:ascii="Times New Roman" w:hAnsi="Times New Roman" w:cs="Times New Roman"/>
                <w:color w:val="000000"/>
                <w:sz w:val="24"/>
                <w:szCs w:val="24"/>
              </w:rPr>
              <w:t>10</w:t>
            </w:r>
            <w:r w:rsidRPr="00D73A43">
              <w:rPr>
                <w:rFonts w:ascii="Times New Roman" w:hAnsi="Times New Roman" w:cs="Times New Roman"/>
                <w:color w:val="000000"/>
                <w:sz w:val="24"/>
                <w:szCs w:val="24"/>
              </w:rPr>
              <w:t xml:space="preserve"> EUR (</w:t>
            </w:r>
            <w:r w:rsidR="00BC3426">
              <w:rPr>
                <w:rFonts w:ascii="Times New Roman" w:hAnsi="Times New Roman" w:cs="Times New Roman"/>
                <w:color w:val="000000"/>
                <w:sz w:val="24"/>
                <w:szCs w:val="24"/>
              </w:rPr>
              <w:t>4,60</w:t>
            </w:r>
            <w:r w:rsidRPr="00D73A43">
              <w:rPr>
                <w:rFonts w:ascii="Times New Roman" w:hAnsi="Times New Roman" w:cs="Times New Roman"/>
                <w:color w:val="000000"/>
                <w:sz w:val="24"/>
                <w:szCs w:val="24"/>
              </w:rPr>
              <w:t xml:space="preserve"> EUR vienam pakalpojumu sniedzējam).</w:t>
            </w:r>
          </w:p>
          <w:p w14:paraId="641910AB" w14:textId="77777777" w:rsidR="00D73A43" w:rsidRPr="00D73A43" w:rsidRDefault="00D73A43" w:rsidP="00D73A43">
            <w:pPr>
              <w:spacing w:after="0" w:line="240" w:lineRule="auto"/>
              <w:jc w:val="both"/>
              <w:rPr>
                <w:rFonts w:ascii="Times New Roman" w:hAnsi="Times New Roman" w:cs="Times New Roman"/>
                <w:color w:val="000000"/>
                <w:sz w:val="24"/>
                <w:szCs w:val="24"/>
                <w:vertAlign w:val="subscript"/>
              </w:rPr>
            </w:pPr>
          </w:p>
          <w:p w14:paraId="30A15A72" w14:textId="77777777" w:rsidR="00D73A43" w:rsidRPr="00D73A43" w:rsidRDefault="001C00D1" w:rsidP="00D73A43">
            <w:pPr>
              <w:spacing w:after="0" w:line="240" w:lineRule="auto"/>
              <w:jc w:val="both"/>
              <w:rPr>
                <w:rFonts w:ascii="Times New Roman" w:hAnsi="Times New Roman" w:cs="Times New Roman"/>
                <w:sz w:val="24"/>
                <w:szCs w:val="24"/>
              </w:rPr>
            </w:pPr>
            <w:r w:rsidRPr="00D73A43">
              <w:rPr>
                <w:rFonts w:ascii="Times New Roman" w:hAnsi="Times New Roman" w:cs="Times New Roman"/>
                <w:sz w:val="24"/>
                <w:szCs w:val="24"/>
              </w:rPr>
              <w:t>-Administratīvās izmaksas (naudas izteiksmē) gada laikā mērķgrupai, ko veido fiziskas personas, nepārsniedz 200 eiro, bet mērķgrupai, kuru veido juridiskas personas, – 2000 eiro.</w:t>
            </w:r>
          </w:p>
        </w:tc>
      </w:tr>
      <w:tr w:rsidR="002A1440" w14:paraId="4813952A" w14:textId="77777777" w:rsidTr="00D73A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1F3CF8"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1E72CA04"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200B6E76" w14:textId="4B5ADE67" w:rsidR="009F712D" w:rsidRDefault="001C00D1" w:rsidP="00D73A43">
            <w:pPr>
              <w:spacing w:after="0" w:line="240" w:lineRule="auto"/>
              <w:jc w:val="both"/>
              <w:rPr>
                <w:rFonts w:ascii="Times New Roman" w:hAnsi="Times New Roman" w:cs="Times New Roman"/>
                <w:sz w:val="24"/>
                <w:szCs w:val="24"/>
              </w:rPr>
            </w:pPr>
            <w:r w:rsidRPr="00D73A43">
              <w:rPr>
                <w:rFonts w:ascii="Times New Roman" w:hAnsi="Times New Roman" w:cs="Times New Roman"/>
                <w:sz w:val="24"/>
                <w:szCs w:val="24"/>
              </w:rPr>
              <w:t xml:space="preserve">-Apmācību programmas cenas būs atkarīgas no apmācību tirgus piedāvājuma un pieprasījuma, kā arī pakalpojumu sniedzēju skaits, kam nav atbilstošās </w:t>
            </w:r>
            <w:r w:rsidRPr="00D73A43">
              <w:rPr>
                <w:rFonts w:ascii="Times New Roman" w:hAnsi="Times New Roman" w:cs="Times New Roman"/>
                <w:sz w:val="24"/>
                <w:szCs w:val="24"/>
              </w:rPr>
              <w:lastRenderedPageBreak/>
              <w:t>izglītības nav zināms, tāpēc šobrīd apmācību izmaksas nav plānojamas.</w:t>
            </w:r>
          </w:p>
          <w:p w14:paraId="34BCBFB7" w14:textId="6340DA71" w:rsidR="00300997" w:rsidRPr="007168B4" w:rsidRDefault="00330A8D" w:rsidP="00D73A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E6413">
              <w:rPr>
                <w:rFonts w:ascii="Times New Roman" w:hAnsi="Times New Roman" w:cs="Times New Roman"/>
                <w:sz w:val="24"/>
                <w:szCs w:val="24"/>
              </w:rPr>
              <w:t xml:space="preserve">Attiecībā uz </w:t>
            </w:r>
            <w:r w:rsidR="00300997">
              <w:rPr>
                <w:rFonts w:ascii="Times New Roman" w:hAnsi="Times New Roman" w:cs="Times New Roman"/>
                <w:sz w:val="24"/>
                <w:szCs w:val="24"/>
              </w:rPr>
              <w:t>prasību nodrošināt</w:t>
            </w:r>
            <w:r w:rsidR="006E6413">
              <w:rPr>
                <w:rFonts w:ascii="Times New Roman" w:hAnsi="Times New Roman" w:cs="Times New Roman"/>
                <w:sz w:val="24"/>
                <w:szCs w:val="24"/>
              </w:rPr>
              <w:t xml:space="preserve"> augsta inficēšanās riska instrumentu un darba piederumu sterilizāciju, izmantojot tikai ūdens tvaika vai karstā gaisa sterilizāciju, nevis ultravioleto starojumu emitējošas iekārtas, norādāms, ka </w:t>
            </w:r>
            <w:r w:rsidR="00300997">
              <w:rPr>
                <w:rFonts w:ascii="Times New Roman" w:hAnsi="Times New Roman" w:cs="Times New Roman"/>
                <w:sz w:val="24"/>
                <w:szCs w:val="24"/>
              </w:rPr>
              <w:t xml:space="preserve">papildu </w:t>
            </w:r>
            <w:r>
              <w:rPr>
                <w:rFonts w:ascii="Times New Roman" w:hAnsi="Times New Roman" w:cs="Times New Roman"/>
                <w:sz w:val="24"/>
                <w:szCs w:val="24"/>
              </w:rPr>
              <w:t xml:space="preserve">izmaksas </w:t>
            </w:r>
            <w:r w:rsidR="00300997">
              <w:rPr>
                <w:rFonts w:ascii="Times New Roman" w:hAnsi="Times New Roman" w:cs="Times New Roman"/>
                <w:sz w:val="24"/>
                <w:szCs w:val="24"/>
              </w:rPr>
              <w:t>nav</w:t>
            </w:r>
            <w:r>
              <w:rPr>
                <w:rFonts w:ascii="Times New Roman" w:hAnsi="Times New Roman" w:cs="Times New Roman"/>
                <w:sz w:val="24"/>
                <w:szCs w:val="24"/>
              </w:rPr>
              <w:t xml:space="preserve"> attiecināmas, jo </w:t>
            </w:r>
            <w:r w:rsidR="006E6413">
              <w:rPr>
                <w:rFonts w:ascii="Times New Roman" w:hAnsi="Times New Roman" w:cs="Times New Roman"/>
                <w:sz w:val="24"/>
                <w:szCs w:val="24"/>
              </w:rPr>
              <w:t xml:space="preserve">saskaņā ar </w:t>
            </w:r>
            <w:r w:rsidR="00300997" w:rsidRPr="00300997">
              <w:rPr>
                <w:rFonts w:ascii="Times New Roman" w:hAnsi="Times New Roman" w:cs="Times New Roman"/>
                <w:sz w:val="24"/>
                <w:szCs w:val="24"/>
              </w:rPr>
              <w:t>Preču un pakalpojumu drošuma likum</w:t>
            </w:r>
            <w:r w:rsidR="00300997">
              <w:rPr>
                <w:rFonts w:ascii="Times New Roman" w:hAnsi="Times New Roman" w:cs="Times New Roman"/>
                <w:sz w:val="24"/>
                <w:szCs w:val="24"/>
              </w:rPr>
              <w:t>u</w:t>
            </w:r>
            <w:r w:rsidR="006E6413">
              <w:rPr>
                <w:rFonts w:ascii="Times New Roman" w:hAnsi="Times New Roman" w:cs="Times New Roman"/>
                <w:sz w:val="24"/>
                <w:szCs w:val="24"/>
              </w:rPr>
              <w:t xml:space="preserve"> jau šobrīd </w:t>
            </w:r>
            <w:r w:rsidR="00300997" w:rsidRPr="00300997">
              <w:rPr>
                <w:rFonts w:ascii="Times New Roman" w:hAnsi="Times New Roman" w:cs="Times New Roman"/>
                <w:sz w:val="24"/>
                <w:szCs w:val="24"/>
              </w:rPr>
              <w:t>pakalpojuma sniedzēja pienākums ir sniegt tikai drošu, cilvēka dzīvībai</w:t>
            </w:r>
            <w:r w:rsidR="007511B8">
              <w:rPr>
                <w:rFonts w:ascii="Times New Roman" w:hAnsi="Times New Roman" w:cs="Times New Roman"/>
                <w:sz w:val="24"/>
                <w:szCs w:val="24"/>
              </w:rPr>
              <w:t xml:space="preserve"> un</w:t>
            </w:r>
            <w:r w:rsidR="00300997" w:rsidRPr="00300997">
              <w:rPr>
                <w:rFonts w:ascii="Times New Roman" w:hAnsi="Times New Roman" w:cs="Times New Roman"/>
                <w:sz w:val="24"/>
                <w:szCs w:val="24"/>
              </w:rPr>
              <w:t xml:space="preserve"> veselībai</w:t>
            </w:r>
            <w:r w:rsidR="00300997">
              <w:rPr>
                <w:rFonts w:ascii="Times New Roman" w:hAnsi="Times New Roman" w:cs="Times New Roman"/>
                <w:sz w:val="24"/>
                <w:szCs w:val="24"/>
              </w:rPr>
              <w:t xml:space="preserve"> </w:t>
            </w:r>
            <w:r w:rsidR="00300997" w:rsidRPr="00300997">
              <w:rPr>
                <w:rFonts w:ascii="Times New Roman" w:hAnsi="Times New Roman" w:cs="Times New Roman"/>
                <w:sz w:val="24"/>
                <w:szCs w:val="24"/>
              </w:rPr>
              <w:t>nekaitīgu pakalpojumu</w:t>
            </w:r>
            <w:r w:rsidR="00300997">
              <w:rPr>
                <w:rFonts w:ascii="Times New Roman" w:hAnsi="Times New Roman" w:cs="Times New Roman"/>
                <w:sz w:val="24"/>
                <w:szCs w:val="24"/>
              </w:rPr>
              <w:t>, ko apzinīgi pakalpojumu sniedzēji jau nodrošina</w:t>
            </w:r>
            <w:r w:rsidR="007633F1" w:rsidRPr="007633F1">
              <w:rPr>
                <w:rFonts w:ascii="Times New Roman" w:hAnsi="Times New Roman" w:cs="Times New Roman"/>
                <w:sz w:val="24"/>
                <w:szCs w:val="24"/>
              </w:rPr>
              <w:t>.</w:t>
            </w:r>
            <w:r w:rsidR="006E6413">
              <w:rPr>
                <w:rFonts w:ascii="Times New Roman" w:hAnsi="Times New Roman" w:cs="Times New Roman"/>
                <w:sz w:val="24"/>
                <w:szCs w:val="24"/>
              </w:rPr>
              <w:t xml:space="preserve"> </w:t>
            </w:r>
            <w:r w:rsidR="00300997">
              <w:rPr>
                <w:rFonts w:ascii="Times New Roman" w:hAnsi="Times New Roman" w:cs="Times New Roman"/>
                <w:sz w:val="24"/>
                <w:szCs w:val="24"/>
              </w:rPr>
              <w:t>Ultravioleto starojumu emitējošas iekārtas jau šobrīd nenodrošina sterilizācijas procesu. Prasība noteikta, lai ierobežotu nedrošu pakalpojumu sniegšanu,  kā arī, lai patērētāji skaidrāk apzinātos savas tiesības pieprasīt drošākus pakalpojumus.</w:t>
            </w:r>
          </w:p>
        </w:tc>
      </w:tr>
      <w:tr w:rsidR="002A1440" w14:paraId="6DBF3A75" w14:textId="77777777" w:rsidTr="00D73A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4E4340"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5.</w:t>
            </w:r>
          </w:p>
        </w:tc>
        <w:tc>
          <w:tcPr>
            <w:tcW w:w="1678" w:type="pct"/>
            <w:tcBorders>
              <w:top w:val="outset" w:sz="6" w:space="0" w:color="auto"/>
              <w:left w:val="outset" w:sz="6" w:space="0" w:color="auto"/>
              <w:bottom w:val="outset" w:sz="6" w:space="0" w:color="auto"/>
              <w:right w:val="outset" w:sz="6" w:space="0" w:color="auto"/>
            </w:tcBorders>
            <w:hideMark/>
          </w:tcPr>
          <w:p w14:paraId="7F76C3AA"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A3D53A9"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5C327FF5"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A1440" w14:paraId="43A6BAC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63B1BF"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2A1440" w14:paraId="334FB92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57A487" w14:textId="77777777" w:rsidR="001B6A66" w:rsidRPr="009412A4" w:rsidRDefault="001C00D1" w:rsidP="001B6A66">
            <w:pPr>
              <w:spacing w:after="0" w:line="240" w:lineRule="auto"/>
              <w:jc w:val="center"/>
              <w:rPr>
                <w:rFonts w:ascii="Times New Roman" w:eastAsia="Times New Roman" w:hAnsi="Times New Roman" w:cs="Times New Roman"/>
                <w:bCs/>
                <w:iCs/>
                <w:sz w:val="24"/>
                <w:szCs w:val="24"/>
                <w:lang w:val="en-US" w:eastAsia="lv-LV"/>
              </w:rPr>
            </w:pPr>
            <w:r w:rsidRPr="009412A4">
              <w:rPr>
                <w:rFonts w:ascii="Times New Roman" w:eastAsia="Times New Roman" w:hAnsi="Times New Roman" w:cs="Times New Roman"/>
                <w:bCs/>
                <w:iCs/>
                <w:sz w:val="24"/>
                <w:szCs w:val="24"/>
                <w:lang w:val="en-US" w:eastAsia="lv-LV"/>
              </w:rPr>
              <w:t>Projekts šo jomu neskar</w:t>
            </w:r>
          </w:p>
        </w:tc>
      </w:tr>
    </w:tbl>
    <w:p w14:paraId="147E7BB6" w14:textId="77777777" w:rsidR="00E5323B"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A1440" w14:paraId="28A21404" w14:textId="77777777" w:rsidTr="001A5D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5CC298" w14:textId="77777777" w:rsidR="00D73A43" w:rsidRPr="00D73A43" w:rsidRDefault="001C00D1" w:rsidP="00D73A43">
            <w:pPr>
              <w:spacing w:after="0" w:line="240" w:lineRule="auto"/>
              <w:jc w:val="center"/>
              <w:rPr>
                <w:rFonts w:ascii="Times New Roman" w:eastAsia="Times New Roman" w:hAnsi="Times New Roman" w:cs="Times New Roman"/>
                <w:b/>
                <w:bCs/>
                <w:iCs/>
                <w:sz w:val="24"/>
                <w:szCs w:val="24"/>
                <w:lang w:val="en-US" w:eastAsia="lv-LV"/>
              </w:rPr>
            </w:pPr>
            <w:r w:rsidRPr="00D73A43">
              <w:rPr>
                <w:rFonts w:ascii="Times New Roman" w:eastAsia="Times New Roman" w:hAnsi="Times New Roman" w:cs="Times New Roman"/>
                <w:b/>
                <w:bCs/>
                <w:iCs/>
                <w:sz w:val="24"/>
                <w:szCs w:val="24"/>
                <w:lang w:val="en-US" w:eastAsia="lv-LV"/>
              </w:rPr>
              <w:t>IV. Tiesību akta projekta ietekme uz spēkā esošo tiesību normu sistēmu</w:t>
            </w:r>
          </w:p>
        </w:tc>
      </w:tr>
      <w:tr w:rsidR="002A1440" w14:paraId="67E33A20" w14:textId="77777777" w:rsidTr="001A5D3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E6AC46" w14:textId="77777777" w:rsidR="00D73A43" w:rsidRPr="00D73A43" w:rsidRDefault="001C00D1" w:rsidP="001A5D30">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86BFCED" w14:textId="77777777" w:rsidR="00D73A43" w:rsidRPr="00D73A43" w:rsidRDefault="001C00D1" w:rsidP="001A5D30">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1D307E9" w14:textId="77777777" w:rsidR="00D73A43" w:rsidRPr="00D73A43" w:rsidRDefault="001C00D1" w:rsidP="00D73A43">
            <w:pPr>
              <w:spacing w:after="0" w:line="240" w:lineRule="auto"/>
              <w:jc w:val="both"/>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Jāveic grozījumi Ministru kabineta 2015. gada 14. aprīļa noteikumos Nr. 182 „Noteikumi par higiēnas prasībām tetovēšanas un pīrsinga pakalpojumu sniegšanai un speciālajām prasībām tetovēšanas līdzekļiem</w:t>
            </w:r>
            <w:r>
              <w:rPr>
                <w:rFonts w:ascii="Times New Roman" w:eastAsia="Times New Roman" w:hAnsi="Times New Roman" w:cs="Times New Roman"/>
                <w:iCs/>
                <w:sz w:val="24"/>
                <w:szCs w:val="24"/>
                <w:lang w:val="en-US" w:eastAsia="lv-LV"/>
              </w:rPr>
              <w:t xml:space="preserve">”, </w:t>
            </w:r>
            <w:r w:rsidRPr="00D73A43">
              <w:rPr>
                <w:rFonts w:ascii="Times New Roman" w:eastAsia="Times New Roman" w:hAnsi="Times New Roman" w:cs="Times New Roman"/>
                <w:iCs/>
                <w:sz w:val="24"/>
                <w:szCs w:val="24"/>
                <w:lang w:val="en-US" w:eastAsia="lv-LV"/>
              </w:rPr>
              <w:t>to IV. nodaļā, nosakot, ka ultravioletā starojuma iekārtas nav izmantojamas augsta inficēšanās riska piederumu sterilizācijai, jo neveic sterilizācijas funkciju.</w:t>
            </w:r>
            <w:r w:rsidR="00BC3426">
              <w:rPr>
                <w:rFonts w:ascii="Times New Roman" w:eastAsia="Times New Roman" w:hAnsi="Times New Roman" w:cs="Times New Roman"/>
                <w:iCs/>
                <w:sz w:val="24"/>
                <w:szCs w:val="24"/>
                <w:lang w:val="en-US" w:eastAsia="lv-LV"/>
              </w:rPr>
              <w:t xml:space="preserve"> Kā arī noteikt aprīkojuma un darba piederumu iedalīšanu atbilstošu inficēšanās riskam, darba piederumu apstrādes plāna ietvaru. </w:t>
            </w:r>
          </w:p>
        </w:tc>
      </w:tr>
      <w:tr w:rsidR="002A1440" w14:paraId="525352C5" w14:textId="77777777" w:rsidTr="001A5D3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39DE94" w14:textId="77777777" w:rsidR="00D73A43" w:rsidRPr="00D73A43" w:rsidRDefault="001C00D1" w:rsidP="001A5D30">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E1C9E65" w14:textId="77777777" w:rsidR="00D73A43" w:rsidRPr="00D73A43" w:rsidRDefault="001C00D1" w:rsidP="001A5D30">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1AF55F3C" w14:textId="77777777" w:rsidR="00D73A43" w:rsidRPr="00D73A43" w:rsidRDefault="001C00D1" w:rsidP="001A5D30">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Veselības ministrija</w:t>
            </w:r>
          </w:p>
        </w:tc>
      </w:tr>
      <w:tr w:rsidR="002A1440" w14:paraId="15C08D08" w14:textId="77777777" w:rsidTr="001A5D3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9B1E77" w14:textId="77777777" w:rsidR="00D73A43" w:rsidRPr="00D73A43" w:rsidRDefault="001C00D1" w:rsidP="001A5D30">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6EC9F56" w14:textId="77777777" w:rsidR="00D73A43" w:rsidRPr="00D73A43" w:rsidRDefault="001C00D1" w:rsidP="001A5D30">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EA9737F" w14:textId="77777777" w:rsidR="00D73A43" w:rsidRPr="00D73A43" w:rsidRDefault="001C00D1" w:rsidP="001A5D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16EF20BC" w14:textId="77777777" w:rsidR="00D73A43" w:rsidRPr="009412A4" w:rsidRDefault="00D73A4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A1440" w14:paraId="76D0FCD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C781F1"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V. Tiesību akta projekta atbilstība Latvijas Republikas starptautiskajām saistībām</w:t>
            </w:r>
          </w:p>
        </w:tc>
      </w:tr>
      <w:tr w:rsidR="002A1440" w14:paraId="53BF604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810C3D" w14:textId="77777777" w:rsidR="001B6A66" w:rsidRPr="009412A4" w:rsidRDefault="001C00D1" w:rsidP="001B6A66">
            <w:pPr>
              <w:spacing w:after="0" w:line="240" w:lineRule="auto"/>
              <w:jc w:val="center"/>
              <w:rPr>
                <w:rFonts w:ascii="Times New Roman" w:eastAsia="Times New Roman" w:hAnsi="Times New Roman" w:cs="Times New Roman"/>
                <w:bCs/>
                <w:iCs/>
                <w:sz w:val="24"/>
                <w:szCs w:val="24"/>
                <w:lang w:val="en-US" w:eastAsia="lv-LV"/>
              </w:rPr>
            </w:pPr>
            <w:r w:rsidRPr="009412A4">
              <w:rPr>
                <w:rFonts w:ascii="Times New Roman" w:eastAsia="Times New Roman" w:hAnsi="Times New Roman" w:cs="Times New Roman"/>
                <w:bCs/>
                <w:iCs/>
                <w:sz w:val="24"/>
                <w:szCs w:val="24"/>
                <w:lang w:val="en-US" w:eastAsia="lv-LV"/>
              </w:rPr>
              <w:t>Projekts šo jomu neskar</w:t>
            </w:r>
          </w:p>
        </w:tc>
      </w:tr>
    </w:tbl>
    <w:p w14:paraId="6FDDF8CE"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A1440" w14:paraId="3A444EB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9EF5B1"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VI. Sabiedrības līdzdalība un komunikācijas aktivitātes</w:t>
            </w:r>
          </w:p>
        </w:tc>
      </w:tr>
      <w:tr w:rsidR="002A1440" w14:paraId="1E3408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8C5390"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76EA509"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D2E2450" w14:textId="77777777" w:rsidR="00E5323B" w:rsidRPr="009412A4" w:rsidRDefault="001C00D1" w:rsidP="009C68C7">
            <w:pPr>
              <w:spacing w:after="0" w:line="240" w:lineRule="auto"/>
              <w:jc w:val="both"/>
              <w:rPr>
                <w:rFonts w:ascii="Times New Roman" w:eastAsia="Times New Roman" w:hAnsi="Times New Roman" w:cs="Times New Roman"/>
                <w:iCs/>
                <w:sz w:val="24"/>
                <w:szCs w:val="24"/>
                <w:lang w:val="en-US" w:eastAsia="lv-LV"/>
              </w:rPr>
            </w:pPr>
            <w:r w:rsidRPr="009C68C7">
              <w:rPr>
                <w:rFonts w:ascii="Times New Roman" w:eastAsia="Times New Roman" w:hAnsi="Times New Roman" w:cs="Times New Roman"/>
                <w:iCs/>
                <w:sz w:val="24"/>
                <w:szCs w:val="24"/>
                <w:lang w:val="en-US" w:eastAsia="lv-LV"/>
              </w:rPr>
              <w:t xml:space="preserve">Pēc Projekta izsludināšanas Valsts sekretāru sanāksmē informācija par Projektu tiks ievietota Veselības ministrijas mājas lapas sadaļā „Aktualitātes”. Pēc Projekta izstrādes paredzēts informāciju par prasībām </w:t>
            </w:r>
            <w:r w:rsidRPr="009C68C7">
              <w:rPr>
                <w:rFonts w:ascii="Times New Roman" w:eastAsia="Times New Roman" w:hAnsi="Times New Roman" w:cs="Times New Roman"/>
                <w:iCs/>
                <w:sz w:val="24"/>
                <w:szCs w:val="24"/>
                <w:lang w:val="en-US" w:eastAsia="lv-LV"/>
              </w:rPr>
              <w:lastRenderedPageBreak/>
              <w:t>skaistumkopšanas pakalpojumu sniegšanai, ievietot Veselības ministrijas un Inspekcijas mājas lapās, kā arī elektroniski izplatīt organizācijām un institūcijām, kas iesaistītas skaistumkopšanas darbinieku nodarbināšanā un apmācībā.</w:t>
            </w:r>
          </w:p>
        </w:tc>
      </w:tr>
      <w:tr w:rsidR="002A1440" w14:paraId="5B71CDE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33FEB6"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EBF6009"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C89F283" w14:textId="77777777" w:rsidR="00BB5ECA" w:rsidRPr="00B96303" w:rsidRDefault="001C00D1" w:rsidP="00BB5ECA">
            <w:pPr>
              <w:spacing w:after="0" w:line="240" w:lineRule="auto"/>
              <w:jc w:val="both"/>
              <w:rPr>
                <w:rFonts w:ascii="Times New Roman" w:eastAsia="Times New Roman" w:hAnsi="Times New Roman" w:cs="Times New Roman"/>
                <w:iCs/>
                <w:sz w:val="24"/>
                <w:szCs w:val="24"/>
                <w:lang w:val="en-US" w:eastAsia="lv-LV"/>
              </w:rPr>
            </w:pPr>
            <w:r w:rsidRPr="00B96303">
              <w:rPr>
                <w:rFonts w:ascii="Times New Roman" w:eastAsia="Times New Roman" w:hAnsi="Times New Roman" w:cs="Times New Roman"/>
                <w:iCs/>
                <w:sz w:val="24"/>
                <w:szCs w:val="24"/>
                <w:lang w:val="en-US" w:eastAsia="lv-LV"/>
              </w:rPr>
              <w:t xml:space="preserve">Projekta izstrādē piedalījās Hepatīta biedrība, Latvijas Apvienotā frizieru arodbiedrība, Latvijas Kosmētiķu un kosmetologu asociācija, </w:t>
            </w:r>
            <w:hyperlink r:id="rId8" w:tooltip="Latvijas Manikīra un pedikīra speciālistu apvienība" w:history="1">
              <w:r w:rsidRPr="00B96303">
                <w:rPr>
                  <w:rFonts w:ascii="Times New Roman" w:eastAsia="Times New Roman" w:hAnsi="Times New Roman" w:cs="Times New Roman"/>
                  <w:iCs/>
                  <w:sz w:val="24"/>
                  <w:szCs w:val="24"/>
                  <w:lang w:val="en-US" w:eastAsia="lv-LV"/>
                </w:rPr>
                <w:t>Latvijas Manikīra un pedikīra speciālistu apvienība</w:t>
              </w:r>
            </w:hyperlink>
            <w:r w:rsidRPr="00B96303">
              <w:rPr>
                <w:rFonts w:ascii="Times New Roman" w:eastAsia="Times New Roman" w:hAnsi="Times New Roman" w:cs="Times New Roman"/>
                <w:iCs/>
                <w:sz w:val="24"/>
                <w:szCs w:val="24"/>
                <w:lang w:val="en-US" w:eastAsia="lv-LV"/>
              </w:rPr>
              <w:t>, Patērētāju tiesību aizsardzības centrs, Slimību profilakses un kontroles centrs, Inspekcija, Latvijas Podologu biedrība, Latvijas ārstniecības personu profesionālo organizāciju savienība, Biedrība "Latvijas skaistumkopšanas speciālistu asociācija", Latvijas Manikīra un pedikīra asociācija, Infekciju kontroles un sterilizācijas asociācija, Izglītības kvalitātes valsts dienests, Valsts izglītības satura centrs, Rīgas domes Interešu un pieaugušo neformālās izglītības programmu licencēšanas komisija.</w:t>
            </w:r>
          </w:p>
          <w:p w14:paraId="6ED423E4" w14:textId="5BEE2A9B" w:rsidR="00E5323B" w:rsidRPr="009412A4" w:rsidRDefault="001C00D1" w:rsidP="009C68C7">
            <w:pPr>
              <w:spacing w:after="0" w:line="240" w:lineRule="auto"/>
              <w:jc w:val="both"/>
              <w:rPr>
                <w:rFonts w:ascii="Times New Roman" w:eastAsia="Times New Roman" w:hAnsi="Times New Roman" w:cs="Times New Roman"/>
                <w:iCs/>
                <w:sz w:val="24"/>
                <w:szCs w:val="24"/>
                <w:lang w:val="en-US" w:eastAsia="lv-LV"/>
              </w:rPr>
            </w:pPr>
            <w:r w:rsidRPr="00B96303">
              <w:rPr>
                <w:rFonts w:ascii="Times New Roman" w:eastAsia="Times New Roman" w:hAnsi="Times New Roman" w:cs="Times New Roman"/>
                <w:iCs/>
                <w:sz w:val="24"/>
                <w:szCs w:val="24"/>
                <w:lang w:val="en-US" w:eastAsia="lv-LV"/>
              </w:rPr>
              <w:t xml:space="preserve">Projekts no 2017. gada 10. oktobra līdz 2017.gada 9. novembrim tika ievietots Veselības ministrijas tīmekļvietnē  </w:t>
            </w:r>
            <w:hyperlink r:id="rId9" w:history="1">
              <w:r w:rsidRPr="00B96303">
                <w:rPr>
                  <w:rStyle w:val="Hyperlink"/>
                  <w:rFonts w:ascii="Times New Roman" w:eastAsia="Times New Roman" w:hAnsi="Times New Roman" w:cs="Times New Roman"/>
                  <w:sz w:val="24"/>
                  <w:szCs w:val="24"/>
                  <w:u w:val="none"/>
                  <w:lang w:val="en-US" w:eastAsia="lv-LV"/>
                </w:rPr>
                <w:t>www.vm.gov.lv</w:t>
              </w:r>
            </w:hyperlink>
            <w:r w:rsidRPr="00B96303">
              <w:rPr>
                <w:rFonts w:ascii="Times New Roman" w:eastAsia="Times New Roman" w:hAnsi="Times New Roman" w:cs="Times New Roman"/>
                <w:iCs/>
                <w:sz w:val="24"/>
                <w:szCs w:val="24"/>
                <w:lang w:val="en-US" w:eastAsia="lv-LV"/>
              </w:rPr>
              <w:t xml:space="preserve"> sadaļā „Sabiedrības līdzdalība, Publiskā apspriešana”.</w:t>
            </w:r>
          </w:p>
        </w:tc>
      </w:tr>
      <w:tr w:rsidR="002A1440" w14:paraId="2ED561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F3E184"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21F684F"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9F172FF" w14:textId="7F3C721A" w:rsidR="00E5323B" w:rsidRPr="009412A4" w:rsidRDefault="001C00D1" w:rsidP="00737E2A">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Publiskās apspriešanas laikā par Projektu saņemti priekšlikumi no divām nevalstiskajām organizācijām, kas ņemti vērā vai daļēji ņemti vērā. Viens priekšliku</w:t>
            </w:r>
            <w:r w:rsidR="00B6417D">
              <w:rPr>
                <w:rFonts w:ascii="Times New Roman" w:eastAsia="Times New Roman" w:hAnsi="Times New Roman" w:cs="Times New Roman"/>
                <w:iCs/>
                <w:sz w:val="24"/>
                <w:szCs w:val="24"/>
                <w:lang w:val="en-US" w:eastAsia="lv-LV"/>
              </w:rPr>
              <w:t>ms no Biedrības “Latvijas Podolo</w:t>
            </w:r>
            <w:r>
              <w:rPr>
                <w:rFonts w:ascii="Times New Roman" w:eastAsia="Times New Roman" w:hAnsi="Times New Roman" w:cs="Times New Roman"/>
                <w:iCs/>
                <w:sz w:val="24"/>
                <w:szCs w:val="24"/>
                <w:lang w:val="en-US" w:eastAsia="lv-LV"/>
              </w:rPr>
              <w:t>gu biedrība” noteikt, ka pakalpojumu sniegšanas vietā ir ne mazāk kā trīs darbam sagatavoti darba piederumu kom</w:t>
            </w:r>
            <w:r w:rsidR="00BC3426">
              <w:rPr>
                <w:rFonts w:ascii="Times New Roman" w:eastAsia="Times New Roman" w:hAnsi="Times New Roman" w:cs="Times New Roman"/>
                <w:iCs/>
                <w:sz w:val="24"/>
                <w:szCs w:val="24"/>
                <w:lang w:val="en-US" w:eastAsia="lv-LV"/>
              </w:rPr>
              <w:t>p</w:t>
            </w:r>
            <w:r>
              <w:rPr>
                <w:rFonts w:ascii="Times New Roman" w:eastAsia="Times New Roman" w:hAnsi="Times New Roman" w:cs="Times New Roman"/>
                <w:iCs/>
                <w:sz w:val="24"/>
                <w:szCs w:val="24"/>
                <w:lang w:val="en-US" w:eastAsia="lv-LV"/>
              </w:rPr>
              <w:t xml:space="preserve">lekti nav ņemts vērā, jo Projektā noteiktā prasība katrā darba vietā nodrošināt ne </w:t>
            </w:r>
            <w:r w:rsidR="00A50C56">
              <w:rPr>
                <w:rFonts w:ascii="Times New Roman" w:eastAsia="Times New Roman" w:hAnsi="Times New Roman" w:cs="Times New Roman"/>
                <w:iCs/>
                <w:sz w:val="24"/>
                <w:szCs w:val="24"/>
                <w:lang w:val="en-US" w:eastAsia="lv-LV"/>
              </w:rPr>
              <w:t>mazā</w:t>
            </w:r>
            <w:r w:rsidR="00A51BFE">
              <w:rPr>
                <w:rFonts w:ascii="Times New Roman" w:eastAsia="Times New Roman" w:hAnsi="Times New Roman" w:cs="Times New Roman"/>
                <w:iCs/>
                <w:sz w:val="24"/>
                <w:szCs w:val="24"/>
                <w:lang w:val="en-US" w:eastAsia="lv-LV"/>
              </w:rPr>
              <w:t>k kā divus instrumentu komp</w:t>
            </w:r>
            <w:r>
              <w:rPr>
                <w:rFonts w:ascii="Times New Roman" w:eastAsia="Times New Roman" w:hAnsi="Times New Roman" w:cs="Times New Roman"/>
                <w:iCs/>
                <w:sz w:val="24"/>
                <w:szCs w:val="24"/>
                <w:lang w:val="en-US" w:eastAsia="lv-LV"/>
              </w:rPr>
              <w:t>l</w:t>
            </w:r>
            <w:r w:rsidR="00A51BFE">
              <w:rPr>
                <w:rFonts w:ascii="Times New Roman" w:eastAsia="Times New Roman" w:hAnsi="Times New Roman" w:cs="Times New Roman"/>
                <w:iCs/>
                <w:sz w:val="24"/>
                <w:szCs w:val="24"/>
                <w:lang w:val="en-US" w:eastAsia="lv-LV"/>
              </w:rPr>
              <w:t>e</w:t>
            </w:r>
            <w:r>
              <w:rPr>
                <w:rFonts w:ascii="Times New Roman" w:eastAsia="Times New Roman" w:hAnsi="Times New Roman" w:cs="Times New Roman"/>
                <w:iCs/>
                <w:sz w:val="24"/>
                <w:szCs w:val="24"/>
                <w:lang w:val="en-US" w:eastAsia="lv-LV"/>
              </w:rPr>
              <w:t>ktus neizslēdz iespēju sagatavot vairāk komp</w:t>
            </w:r>
            <w:r w:rsidR="00A51BFE">
              <w:rPr>
                <w:rFonts w:ascii="Times New Roman" w:eastAsia="Times New Roman" w:hAnsi="Times New Roman" w:cs="Times New Roman"/>
                <w:iCs/>
                <w:sz w:val="24"/>
                <w:szCs w:val="24"/>
                <w:lang w:val="en-US" w:eastAsia="lv-LV"/>
              </w:rPr>
              <w:t>l</w:t>
            </w:r>
            <w:r>
              <w:rPr>
                <w:rFonts w:ascii="Times New Roman" w:eastAsia="Times New Roman" w:hAnsi="Times New Roman" w:cs="Times New Roman"/>
                <w:iCs/>
                <w:sz w:val="24"/>
                <w:szCs w:val="24"/>
                <w:lang w:val="en-US" w:eastAsia="lv-LV"/>
              </w:rPr>
              <w:t>ektus atbilstoši veicamo pakalpojumu specifikai.</w:t>
            </w:r>
            <w:r w:rsidR="00A50C56">
              <w:rPr>
                <w:rFonts w:ascii="Times New Roman" w:eastAsia="Times New Roman" w:hAnsi="Times New Roman" w:cs="Times New Roman"/>
                <w:iCs/>
                <w:sz w:val="24"/>
                <w:szCs w:val="24"/>
                <w:lang w:val="en-US" w:eastAsia="lv-LV"/>
              </w:rPr>
              <w:t xml:space="preserve"> </w:t>
            </w:r>
            <w:r w:rsidR="009336D3">
              <w:rPr>
                <w:rFonts w:ascii="Times New Roman" w:eastAsia="Times New Roman" w:hAnsi="Times New Roman" w:cs="Times New Roman"/>
                <w:iCs/>
                <w:sz w:val="24"/>
                <w:szCs w:val="24"/>
                <w:lang w:val="en-US" w:eastAsia="lv-LV"/>
              </w:rPr>
              <w:t>Kā arī Projekta 1</w:t>
            </w:r>
            <w:r w:rsidR="00D4592D">
              <w:rPr>
                <w:rFonts w:ascii="Times New Roman" w:eastAsia="Times New Roman" w:hAnsi="Times New Roman" w:cs="Times New Roman"/>
                <w:iCs/>
                <w:sz w:val="24"/>
                <w:szCs w:val="24"/>
                <w:lang w:val="en-US" w:eastAsia="lv-LV"/>
              </w:rPr>
              <w:t>9</w:t>
            </w:r>
            <w:r w:rsidR="00A50C56" w:rsidRPr="00A50C56">
              <w:rPr>
                <w:rFonts w:ascii="Times New Roman" w:eastAsia="Times New Roman" w:hAnsi="Times New Roman" w:cs="Times New Roman"/>
                <w:iCs/>
                <w:sz w:val="24"/>
                <w:szCs w:val="24"/>
                <w:lang w:val="en-US" w:eastAsia="lv-LV"/>
              </w:rPr>
              <w:t>.</w:t>
            </w:r>
            <w:r w:rsidR="00BC3426">
              <w:rPr>
                <w:rFonts w:ascii="Times New Roman" w:eastAsia="Times New Roman" w:hAnsi="Times New Roman" w:cs="Times New Roman"/>
                <w:iCs/>
                <w:sz w:val="24"/>
                <w:szCs w:val="24"/>
                <w:lang w:val="en-US" w:eastAsia="lv-LV"/>
              </w:rPr>
              <w:t> </w:t>
            </w:r>
            <w:r w:rsidR="00A50C56" w:rsidRPr="00A50C56">
              <w:rPr>
                <w:rFonts w:ascii="Times New Roman" w:eastAsia="Times New Roman" w:hAnsi="Times New Roman" w:cs="Times New Roman"/>
                <w:iCs/>
                <w:sz w:val="24"/>
                <w:szCs w:val="24"/>
                <w:lang w:val="en-US" w:eastAsia="lv-LV"/>
              </w:rPr>
              <w:t>punktā noteikts, ka pakalpojumu sniegšanai atļauts izmantot tikai tādus darba piederumus, kas atbilst šo noteikumu prasībām un nerada kaitējumu cilvēka veselībai.</w:t>
            </w:r>
          </w:p>
        </w:tc>
      </w:tr>
      <w:tr w:rsidR="002A1440" w14:paraId="10AA8D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057751"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BBF374B"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B8FC0E"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7A0A624A"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A1440" w14:paraId="1FBB965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69AA6A"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VII. Tiesību akta projekta izpildes nodrošināšana un tās ietekme uz institūcijām</w:t>
            </w:r>
          </w:p>
        </w:tc>
      </w:tr>
      <w:tr w:rsidR="002A1440" w14:paraId="143B8A62" w14:textId="77777777" w:rsidTr="00A51B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82C4B1"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5C0B2A4"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4C91E644"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A51BFE">
              <w:rPr>
                <w:rFonts w:ascii="Times New Roman" w:eastAsia="Times New Roman" w:hAnsi="Times New Roman" w:cs="Times New Roman"/>
                <w:iCs/>
                <w:sz w:val="24"/>
                <w:szCs w:val="24"/>
                <w:lang w:val="en-US" w:eastAsia="lv-LV"/>
              </w:rPr>
              <w:t>Inspekcija.</w:t>
            </w:r>
          </w:p>
        </w:tc>
      </w:tr>
      <w:tr w:rsidR="002A1440" w14:paraId="6288DC5F" w14:textId="77777777" w:rsidTr="00A51B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38969C"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4F6C3AD"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Projekta izpildes ietekme uz pārvaldes funkcijām un institucionālo struktūru.</w:t>
            </w:r>
            <w:r w:rsidRPr="009412A4">
              <w:rPr>
                <w:rFonts w:ascii="Times New Roman" w:eastAsia="Times New Roman" w:hAnsi="Times New Roman" w:cs="Times New Roman"/>
                <w:iCs/>
                <w:sz w:val="24"/>
                <w:szCs w:val="24"/>
                <w:lang w:val="en-US" w:eastAsia="lv-LV"/>
              </w:rPr>
              <w:br/>
              <w:t xml:space="preserve">Jaunu institūciju izveide, esošu institūciju likvidācija </w:t>
            </w:r>
            <w:r w:rsidRPr="009412A4">
              <w:rPr>
                <w:rFonts w:ascii="Times New Roman" w:eastAsia="Times New Roman" w:hAnsi="Times New Roman" w:cs="Times New Roman"/>
                <w:iCs/>
                <w:sz w:val="24"/>
                <w:szCs w:val="24"/>
                <w:lang w:val="en-US" w:eastAsia="lv-LV"/>
              </w:rPr>
              <w:lastRenderedPageBreak/>
              <w:t>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19BD97FF" w14:textId="77777777" w:rsidR="00A51BFE" w:rsidRPr="00A51BFE" w:rsidRDefault="001C00D1" w:rsidP="00A51BFE">
            <w:pPr>
              <w:jc w:val="both"/>
              <w:rPr>
                <w:rFonts w:ascii="Times New Roman" w:eastAsia="Times New Roman" w:hAnsi="Times New Roman" w:cs="Times New Roman"/>
                <w:iCs/>
                <w:sz w:val="24"/>
                <w:szCs w:val="24"/>
                <w:lang w:val="en-US" w:eastAsia="lv-LV"/>
              </w:rPr>
            </w:pPr>
            <w:r w:rsidRPr="00A51BFE">
              <w:rPr>
                <w:rFonts w:ascii="Times New Roman" w:eastAsia="Times New Roman" w:hAnsi="Times New Roman" w:cs="Times New Roman"/>
                <w:iCs/>
                <w:sz w:val="24"/>
                <w:szCs w:val="24"/>
                <w:lang w:val="en-US" w:eastAsia="lv-LV"/>
              </w:rPr>
              <w:lastRenderedPageBreak/>
              <w:t>Projekts tiks īstenots esošu institūciju un cilvēkresursu ietvaros.</w:t>
            </w:r>
          </w:p>
          <w:p w14:paraId="197CC471" w14:textId="395E9A91" w:rsidR="00E5323B" w:rsidRPr="00B96303" w:rsidRDefault="001C00D1" w:rsidP="00BB5ECA">
            <w:pPr>
              <w:spacing w:after="0" w:line="240" w:lineRule="auto"/>
              <w:jc w:val="both"/>
              <w:rPr>
                <w:rFonts w:ascii="Times New Roman" w:eastAsia="Times New Roman" w:hAnsi="Times New Roman" w:cs="Times New Roman"/>
                <w:iCs/>
                <w:sz w:val="24"/>
                <w:szCs w:val="24"/>
                <w:lang w:val="sv-SE" w:eastAsia="lv-LV"/>
              </w:rPr>
            </w:pPr>
            <w:r w:rsidRPr="00B96303">
              <w:rPr>
                <w:rFonts w:ascii="Times New Roman" w:eastAsia="Times New Roman" w:hAnsi="Times New Roman" w:cs="Times New Roman"/>
                <w:iCs/>
                <w:sz w:val="24"/>
                <w:szCs w:val="24"/>
                <w:lang w:val="en-US" w:eastAsia="lv-LV"/>
              </w:rPr>
              <w:lastRenderedPageBreak/>
              <w:t xml:space="preserve">Saistībā ar </w:t>
            </w:r>
            <w:r w:rsidR="001F41D5" w:rsidRPr="00B96303">
              <w:rPr>
                <w:rFonts w:ascii="Times New Roman" w:eastAsia="Times New Roman" w:hAnsi="Times New Roman" w:cs="Times New Roman"/>
                <w:iCs/>
                <w:sz w:val="24"/>
                <w:szCs w:val="24"/>
                <w:lang w:val="en-US" w:eastAsia="lv-LV"/>
              </w:rPr>
              <w:t>Projekt</w:t>
            </w:r>
            <w:r w:rsidRPr="00B96303">
              <w:rPr>
                <w:rFonts w:ascii="Times New Roman" w:eastAsia="Times New Roman" w:hAnsi="Times New Roman" w:cs="Times New Roman"/>
                <w:iCs/>
                <w:sz w:val="24"/>
                <w:szCs w:val="24"/>
                <w:lang w:val="en-US" w:eastAsia="lv-LV"/>
              </w:rPr>
              <w:t>a izpildi nav paredzēta jaunu institūciju izveide, esošu institūciju likvidācija vai reorganizācija</w:t>
            </w:r>
            <w:r w:rsidR="001F41D5" w:rsidRPr="00B96303">
              <w:rPr>
                <w:rFonts w:ascii="Times New Roman" w:eastAsia="Times New Roman" w:hAnsi="Times New Roman" w:cs="Times New Roman"/>
                <w:iCs/>
                <w:sz w:val="24"/>
                <w:szCs w:val="24"/>
                <w:lang w:val="en-US" w:eastAsia="lv-LV"/>
              </w:rPr>
              <w:t>.</w:t>
            </w:r>
          </w:p>
        </w:tc>
      </w:tr>
      <w:tr w:rsidR="002A1440" w14:paraId="61BD62B1" w14:textId="77777777" w:rsidTr="00A51B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7B00A1" w14:textId="77777777" w:rsidR="00A51BFE" w:rsidRPr="009412A4" w:rsidRDefault="001C00D1" w:rsidP="00A51BFE">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4D3EB58" w14:textId="77777777" w:rsidR="00A51BFE" w:rsidRPr="009412A4" w:rsidRDefault="001C00D1" w:rsidP="00A51BFE">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0F8540D" w14:textId="77777777" w:rsidR="00A51BFE" w:rsidRPr="004D4A8B" w:rsidRDefault="001C00D1" w:rsidP="00A51BFE">
            <w:pPr>
              <w:spacing w:after="0"/>
              <w:jc w:val="both"/>
              <w:rPr>
                <w:iCs/>
              </w:rPr>
            </w:pPr>
            <w:r w:rsidRPr="00A51BFE">
              <w:rPr>
                <w:rFonts w:ascii="Times New Roman" w:eastAsia="Times New Roman" w:hAnsi="Times New Roman" w:cs="Times New Roman"/>
                <w:iCs/>
                <w:sz w:val="24"/>
                <w:szCs w:val="24"/>
                <w:lang w:val="en-US" w:eastAsia="lv-LV"/>
              </w:rPr>
              <w:t>Inspekcija Projektā paredzētos pasākumus nodrošinās tai piešķirto valsts budžeta līdzekļu ietvaros.</w:t>
            </w:r>
          </w:p>
        </w:tc>
      </w:tr>
    </w:tbl>
    <w:p w14:paraId="01F3377B" w14:textId="1F2D18EE" w:rsidR="00A51BFE" w:rsidRDefault="00A51BFE" w:rsidP="00A51BFE">
      <w:pPr>
        <w:pStyle w:val="NoSpacing"/>
        <w:rPr>
          <w:rFonts w:ascii="Times New Roman" w:hAnsi="Times New Roman" w:cs="Times New Roman"/>
          <w:sz w:val="28"/>
          <w:szCs w:val="28"/>
        </w:rPr>
      </w:pPr>
    </w:p>
    <w:p w14:paraId="6AA41F7B" w14:textId="77777777" w:rsidR="00B6417D" w:rsidRPr="00A51BFE" w:rsidRDefault="00B6417D" w:rsidP="00A51BFE">
      <w:pPr>
        <w:pStyle w:val="NoSpacing"/>
        <w:rPr>
          <w:rFonts w:ascii="Times New Roman" w:hAnsi="Times New Roman" w:cs="Times New Roman"/>
          <w:sz w:val="28"/>
          <w:szCs w:val="28"/>
        </w:rPr>
      </w:pPr>
    </w:p>
    <w:p w14:paraId="35589B90" w14:textId="77777777" w:rsidR="00B6417D" w:rsidRPr="00B6417D" w:rsidRDefault="001C00D1" w:rsidP="00B6417D">
      <w:pPr>
        <w:shd w:val="clear" w:color="auto" w:fill="FFFFFF"/>
        <w:rPr>
          <w:rFonts w:ascii="Times New Roman" w:hAnsi="Times New Roman"/>
          <w:sz w:val="28"/>
          <w:szCs w:val="28"/>
          <w:lang w:eastAsia="lv-LV"/>
        </w:rPr>
      </w:pPr>
      <w:r w:rsidRPr="00B6417D">
        <w:rPr>
          <w:rFonts w:ascii="Times New Roman" w:hAnsi="Times New Roman"/>
          <w:sz w:val="28"/>
          <w:szCs w:val="28"/>
          <w:lang w:eastAsia="lv-LV"/>
        </w:rPr>
        <w:t>Veselības ministre                                 </w:t>
      </w:r>
      <w:r w:rsidRPr="00B6417D">
        <w:rPr>
          <w:rFonts w:ascii="Times New Roman" w:hAnsi="Times New Roman"/>
          <w:sz w:val="28"/>
          <w:szCs w:val="28"/>
          <w:lang w:eastAsia="lv-LV"/>
        </w:rPr>
        <w:tab/>
        <w:t xml:space="preserve">                                   Anda Čakša</w:t>
      </w:r>
    </w:p>
    <w:p w14:paraId="2354A0AE" w14:textId="77777777" w:rsidR="00B6417D" w:rsidRPr="00A51BFE" w:rsidRDefault="00B6417D" w:rsidP="00B6417D">
      <w:pPr>
        <w:pStyle w:val="NoSpacing"/>
        <w:rPr>
          <w:rFonts w:ascii="Times New Roman" w:hAnsi="Times New Roman"/>
          <w:sz w:val="28"/>
          <w:szCs w:val="28"/>
        </w:rPr>
      </w:pPr>
    </w:p>
    <w:p w14:paraId="00A503FD" w14:textId="77777777" w:rsidR="00B6417D" w:rsidRPr="00A51BFE" w:rsidRDefault="001C00D1" w:rsidP="00B6417D">
      <w:pPr>
        <w:pStyle w:val="NoSpacing"/>
        <w:rPr>
          <w:rFonts w:ascii="Times New Roman" w:eastAsia="Lucida Sans Unicode" w:hAnsi="Times New Roman"/>
          <w:kern w:val="3"/>
          <w:sz w:val="28"/>
          <w:szCs w:val="28"/>
        </w:rPr>
      </w:pPr>
      <w:r w:rsidRPr="00A51BFE">
        <w:rPr>
          <w:rFonts w:ascii="Times New Roman" w:hAnsi="Times New Roman"/>
          <w:sz w:val="28"/>
          <w:szCs w:val="28"/>
        </w:rPr>
        <w:t>Vīza: Valsts sekretārs</w:t>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Pr>
          <w:rFonts w:ascii="Times New Roman" w:hAnsi="Times New Roman"/>
          <w:sz w:val="28"/>
          <w:szCs w:val="28"/>
        </w:rPr>
        <w:t xml:space="preserve">    </w:t>
      </w:r>
      <w:r w:rsidRPr="00A51BFE">
        <w:rPr>
          <w:rFonts w:ascii="Times New Roman" w:hAnsi="Times New Roman"/>
          <w:sz w:val="28"/>
          <w:szCs w:val="28"/>
        </w:rPr>
        <w:t>Aivars Lapiņš</w:t>
      </w:r>
    </w:p>
    <w:p w14:paraId="5596AD0B" w14:textId="77777777" w:rsidR="00894C55" w:rsidRPr="009412A4" w:rsidRDefault="00894C55" w:rsidP="00894C55">
      <w:pPr>
        <w:spacing w:after="0" w:line="240" w:lineRule="auto"/>
        <w:ind w:firstLine="720"/>
        <w:rPr>
          <w:rFonts w:ascii="Times New Roman" w:hAnsi="Times New Roman" w:cs="Times New Roman"/>
          <w:sz w:val="28"/>
          <w:szCs w:val="28"/>
        </w:rPr>
      </w:pPr>
    </w:p>
    <w:p w14:paraId="10795851" w14:textId="77777777" w:rsidR="00894C55" w:rsidRPr="009412A4" w:rsidRDefault="00894C55" w:rsidP="00894C55">
      <w:pPr>
        <w:tabs>
          <w:tab w:val="left" w:pos="6237"/>
        </w:tabs>
        <w:spacing w:after="0" w:line="240" w:lineRule="auto"/>
        <w:ind w:firstLine="720"/>
        <w:rPr>
          <w:rFonts w:ascii="Times New Roman" w:hAnsi="Times New Roman" w:cs="Times New Roman"/>
          <w:sz w:val="28"/>
          <w:szCs w:val="28"/>
        </w:rPr>
      </w:pPr>
    </w:p>
    <w:p w14:paraId="52D7B78F" w14:textId="77777777" w:rsidR="00300997" w:rsidRDefault="00300997" w:rsidP="00A51BFE">
      <w:pPr>
        <w:spacing w:after="0" w:line="240" w:lineRule="auto"/>
        <w:ind w:right="-3228"/>
        <w:rPr>
          <w:rFonts w:ascii="Times New Roman" w:hAnsi="Times New Roman" w:cs="Times New Roman"/>
          <w:sz w:val="24"/>
          <w:szCs w:val="28"/>
        </w:rPr>
      </w:pPr>
    </w:p>
    <w:p w14:paraId="661AF49A" w14:textId="77777777" w:rsidR="00300997" w:rsidRDefault="00300997" w:rsidP="00A51BFE">
      <w:pPr>
        <w:spacing w:after="0" w:line="240" w:lineRule="auto"/>
        <w:ind w:right="-3228"/>
        <w:rPr>
          <w:rFonts w:ascii="Times New Roman" w:hAnsi="Times New Roman" w:cs="Times New Roman"/>
          <w:sz w:val="24"/>
          <w:szCs w:val="28"/>
        </w:rPr>
      </w:pPr>
    </w:p>
    <w:p w14:paraId="6BBEC627" w14:textId="77777777" w:rsidR="00300997" w:rsidRDefault="00300997" w:rsidP="00A51BFE">
      <w:pPr>
        <w:spacing w:after="0" w:line="240" w:lineRule="auto"/>
        <w:ind w:right="-3228"/>
        <w:rPr>
          <w:rFonts w:ascii="Times New Roman" w:hAnsi="Times New Roman" w:cs="Times New Roman"/>
          <w:sz w:val="24"/>
          <w:szCs w:val="28"/>
        </w:rPr>
      </w:pPr>
    </w:p>
    <w:p w14:paraId="149B6ECF" w14:textId="77777777" w:rsidR="00DD7D9E" w:rsidRDefault="00DD7D9E" w:rsidP="00A51BFE">
      <w:pPr>
        <w:spacing w:after="0" w:line="240" w:lineRule="auto"/>
        <w:ind w:right="-3228"/>
        <w:rPr>
          <w:rFonts w:ascii="Times New Roman" w:hAnsi="Times New Roman" w:cs="Times New Roman"/>
          <w:sz w:val="24"/>
          <w:szCs w:val="28"/>
        </w:rPr>
      </w:pPr>
    </w:p>
    <w:p w14:paraId="7786B54B" w14:textId="77777777" w:rsidR="00DD7D9E" w:rsidRDefault="00DD7D9E" w:rsidP="00A51BFE">
      <w:pPr>
        <w:spacing w:after="0" w:line="240" w:lineRule="auto"/>
        <w:ind w:right="-3228"/>
        <w:rPr>
          <w:rFonts w:ascii="Times New Roman" w:hAnsi="Times New Roman" w:cs="Times New Roman"/>
          <w:sz w:val="24"/>
          <w:szCs w:val="28"/>
        </w:rPr>
      </w:pPr>
    </w:p>
    <w:p w14:paraId="6142EBD6" w14:textId="77777777" w:rsidR="00DD7D9E" w:rsidRDefault="00DD7D9E" w:rsidP="00A51BFE">
      <w:pPr>
        <w:spacing w:after="0" w:line="240" w:lineRule="auto"/>
        <w:ind w:right="-3228"/>
        <w:rPr>
          <w:rFonts w:ascii="Times New Roman" w:hAnsi="Times New Roman" w:cs="Times New Roman"/>
          <w:sz w:val="24"/>
          <w:szCs w:val="28"/>
        </w:rPr>
      </w:pPr>
    </w:p>
    <w:p w14:paraId="41798F9E" w14:textId="77777777" w:rsidR="00DD7D9E" w:rsidRDefault="00DD7D9E" w:rsidP="00A51BFE">
      <w:pPr>
        <w:spacing w:after="0" w:line="240" w:lineRule="auto"/>
        <w:ind w:right="-3228"/>
        <w:rPr>
          <w:rFonts w:ascii="Times New Roman" w:hAnsi="Times New Roman" w:cs="Times New Roman"/>
          <w:sz w:val="24"/>
          <w:szCs w:val="28"/>
        </w:rPr>
      </w:pPr>
    </w:p>
    <w:p w14:paraId="3AD6AE6E" w14:textId="77777777" w:rsidR="00DD7D9E" w:rsidRDefault="00DD7D9E" w:rsidP="00A51BFE">
      <w:pPr>
        <w:spacing w:after="0" w:line="240" w:lineRule="auto"/>
        <w:ind w:right="-3228"/>
        <w:rPr>
          <w:rFonts w:ascii="Times New Roman" w:hAnsi="Times New Roman" w:cs="Times New Roman"/>
          <w:sz w:val="24"/>
          <w:szCs w:val="28"/>
        </w:rPr>
      </w:pPr>
    </w:p>
    <w:p w14:paraId="4F682C52" w14:textId="77777777" w:rsidR="00DD7D9E" w:rsidRDefault="00DD7D9E" w:rsidP="00A51BFE">
      <w:pPr>
        <w:spacing w:after="0" w:line="240" w:lineRule="auto"/>
        <w:ind w:right="-3228"/>
        <w:rPr>
          <w:rFonts w:ascii="Times New Roman" w:hAnsi="Times New Roman" w:cs="Times New Roman"/>
          <w:sz w:val="24"/>
          <w:szCs w:val="28"/>
        </w:rPr>
      </w:pPr>
    </w:p>
    <w:p w14:paraId="44EFE774" w14:textId="77777777" w:rsidR="00DD7D9E" w:rsidRDefault="00DD7D9E" w:rsidP="00A51BFE">
      <w:pPr>
        <w:spacing w:after="0" w:line="240" w:lineRule="auto"/>
        <w:ind w:right="-3228"/>
        <w:rPr>
          <w:rFonts w:ascii="Times New Roman" w:hAnsi="Times New Roman" w:cs="Times New Roman"/>
          <w:sz w:val="24"/>
          <w:szCs w:val="28"/>
        </w:rPr>
      </w:pPr>
    </w:p>
    <w:p w14:paraId="068CD73E" w14:textId="77777777" w:rsidR="00DD7D9E" w:rsidRDefault="00DD7D9E" w:rsidP="00A51BFE">
      <w:pPr>
        <w:spacing w:after="0" w:line="240" w:lineRule="auto"/>
        <w:ind w:right="-3228"/>
        <w:rPr>
          <w:rFonts w:ascii="Times New Roman" w:hAnsi="Times New Roman" w:cs="Times New Roman"/>
          <w:sz w:val="24"/>
          <w:szCs w:val="28"/>
        </w:rPr>
      </w:pPr>
    </w:p>
    <w:p w14:paraId="3D7E2D23" w14:textId="77777777" w:rsidR="00DD7D9E" w:rsidRDefault="00DD7D9E" w:rsidP="00A51BFE">
      <w:pPr>
        <w:spacing w:after="0" w:line="240" w:lineRule="auto"/>
        <w:ind w:right="-3228"/>
        <w:rPr>
          <w:rFonts w:ascii="Times New Roman" w:hAnsi="Times New Roman" w:cs="Times New Roman"/>
          <w:sz w:val="24"/>
          <w:szCs w:val="28"/>
        </w:rPr>
      </w:pPr>
    </w:p>
    <w:p w14:paraId="24A00E77" w14:textId="77777777" w:rsidR="00DD7D9E" w:rsidRDefault="00DD7D9E" w:rsidP="00A51BFE">
      <w:pPr>
        <w:spacing w:after="0" w:line="240" w:lineRule="auto"/>
        <w:ind w:right="-3228"/>
        <w:rPr>
          <w:rFonts w:ascii="Times New Roman" w:hAnsi="Times New Roman" w:cs="Times New Roman"/>
          <w:sz w:val="24"/>
          <w:szCs w:val="28"/>
        </w:rPr>
      </w:pPr>
    </w:p>
    <w:p w14:paraId="5CB808AE" w14:textId="77777777" w:rsidR="00DD7D9E" w:rsidRDefault="00DD7D9E" w:rsidP="00A51BFE">
      <w:pPr>
        <w:spacing w:after="0" w:line="240" w:lineRule="auto"/>
        <w:ind w:right="-3228"/>
        <w:rPr>
          <w:rFonts w:ascii="Times New Roman" w:hAnsi="Times New Roman" w:cs="Times New Roman"/>
          <w:sz w:val="24"/>
          <w:szCs w:val="28"/>
        </w:rPr>
      </w:pPr>
    </w:p>
    <w:p w14:paraId="660B7440" w14:textId="77777777" w:rsidR="00DD7D9E" w:rsidRDefault="00DD7D9E" w:rsidP="00A51BFE">
      <w:pPr>
        <w:spacing w:after="0" w:line="240" w:lineRule="auto"/>
        <w:ind w:right="-3228"/>
        <w:rPr>
          <w:rFonts w:ascii="Times New Roman" w:hAnsi="Times New Roman" w:cs="Times New Roman"/>
          <w:sz w:val="24"/>
          <w:szCs w:val="28"/>
        </w:rPr>
      </w:pPr>
    </w:p>
    <w:p w14:paraId="679699E7" w14:textId="77777777" w:rsidR="00DD7D9E" w:rsidRDefault="00DD7D9E" w:rsidP="00A51BFE">
      <w:pPr>
        <w:spacing w:after="0" w:line="240" w:lineRule="auto"/>
        <w:ind w:right="-3228"/>
        <w:rPr>
          <w:rFonts w:ascii="Times New Roman" w:hAnsi="Times New Roman" w:cs="Times New Roman"/>
          <w:sz w:val="24"/>
          <w:szCs w:val="28"/>
        </w:rPr>
      </w:pPr>
    </w:p>
    <w:p w14:paraId="36950E7D" w14:textId="77777777" w:rsidR="00DD7D9E" w:rsidRDefault="00DD7D9E" w:rsidP="00A51BFE">
      <w:pPr>
        <w:spacing w:after="0" w:line="240" w:lineRule="auto"/>
        <w:ind w:right="-3228"/>
        <w:rPr>
          <w:rFonts w:ascii="Times New Roman" w:hAnsi="Times New Roman" w:cs="Times New Roman"/>
          <w:sz w:val="24"/>
          <w:szCs w:val="28"/>
        </w:rPr>
      </w:pPr>
    </w:p>
    <w:p w14:paraId="7C8A5940" w14:textId="77777777" w:rsidR="00DD7D9E" w:rsidRDefault="00DD7D9E" w:rsidP="00A51BFE">
      <w:pPr>
        <w:spacing w:after="0" w:line="240" w:lineRule="auto"/>
        <w:ind w:right="-3228"/>
        <w:rPr>
          <w:rFonts w:ascii="Times New Roman" w:hAnsi="Times New Roman" w:cs="Times New Roman"/>
          <w:sz w:val="24"/>
          <w:szCs w:val="28"/>
        </w:rPr>
      </w:pPr>
    </w:p>
    <w:p w14:paraId="1C8598C2" w14:textId="77777777" w:rsidR="00DD7D9E" w:rsidRDefault="00DD7D9E" w:rsidP="00A51BFE">
      <w:pPr>
        <w:spacing w:after="0" w:line="240" w:lineRule="auto"/>
        <w:ind w:right="-3228"/>
        <w:rPr>
          <w:rFonts w:ascii="Times New Roman" w:hAnsi="Times New Roman" w:cs="Times New Roman"/>
          <w:sz w:val="24"/>
          <w:szCs w:val="28"/>
        </w:rPr>
      </w:pPr>
    </w:p>
    <w:p w14:paraId="1B61E3AF" w14:textId="77777777" w:rsidR="00DD7D9E" w:rsidRDefault="00DD7D9E" w:rsidP="00A51BFE">
      <w:pPr>
        <w:spacing w:after="0" w:line="240" w:lineRule="auto"/>
        <w:ind w:right="-3228"/>
        <w:rPr>
          <w:rFonts w:ascii="Times New Roman" w:hAnsi="Times New Roman" w:cs="Times New Roman"/>
          <w:sz w:val="24"/>
          <w:szCs w:val="28"/>
        </w:rPr>
      </w:pPr>
    </w:p>
    <w:p w14:paraId="64904D54" w14:textId="77777777" w:rsidR="00DD7D9E" w:rsidRDefault="00DD7D9E" w:rsidP="00A51BFE">
      <w:pPr>
        <w:spacing w:after="0" w:line="240" w:lineRule="auto"/>
        <w:ind w:right="-3228"/>
        <w:rPr>
          <w:rFonts w:ascii="Times New Roman" w:hAnsi="Times New Roman" w:cs="Times New Roman"/>
          <w:sz w:val="24"/>
          <w:szCs w:val="28"/>
        </w:rPr>
      </w:pPr>
    </w:p>
    <w:p w14:paraId="2C5CAB60" w14:textId="77777777" w:rsidR="00DD7D9E" w:rsidRDefault="00DD7D9E" w:rsidP="00A51BFE">
      <w:pPr>
        <w:spacing w:after="0" w:line="240" w:lineRule="auto"/>
        <w:ind w:right="-3228"/>
        <w:rPr>
          <w:rFonts w:ascii="Times New Roman" w:hAnsi="Times New Roman" w:cs="Times New Roman"/>
          <w:sz w:val="24"/>
          <w:szCs w:val="28"/>
        </w:rPr>
      </w:pPr>
    </w:p>
    <w:p w14:paraId="535528E2" w14:textId="77777777" w:rsidR="00DD7D9E" w:rsidRDefault="00DD7D9E" w:rsidP="00A51BFE">
      <w:pPr>
        <w:spacing w:after="0" w:line="240" w:lineRule="auto"/>
        <w:ind w:right="-3228"/>
        <w:rPr>
          <w:rFonts w:ascii="Times New Roman" w:hAnsi="Times New Roman" w:cs="Times New Roman"/>
          <w:sz w:val="24"/>
          <w:szCs w:val="28"/>
        </w:rPr>
      </w:pPr>
    </w:p>
    <w:p w14:paraId="114734BD" w14:textId="77777777" w:rsidR="00DD7D9E" w:rsidRDefault="00DD7D9E" w:rsidP="00A51BFE">
      <w:pPr>
        <w:spacing w:after="0" w:line="240" w:lineRule="auto"/>
        <w:ind w:right="-3228"/>
        <w:rPr>
          <w:rFonts w:ascii="Times New Roman" w:hAnsi="Times New Roman" w:cs="Times New Roman"/>
          <w:sz w:val="24"/>
          <w:szCs w:val="28"/>
        </w:rPr>
      </w:pPr>
    </w:p>
    <w:p w14:paraId="0103318B" w14:textId="77777777" w:rsidR="00DD7D9E" w:rsidRDefault="00DD7D9E" w:rsidP="00A51BFE">
      <w:pPr>
        <w:spacing w:after="0" w:line="240" w:lineRule="auto"/>
        <w:ind w:right="-3228"/>
        <w:rPr>
          <w:rFonts w:ascii="Times New Roman" w:hAnsi="Times New Roman" w:cs="Times New Roman"/>
          <w:sz w:val="24"/>
          <w:szCs w:val="28"/>
        </w:rPr>
      </w:pPr>
    </w:p>
    <w:p w14:paraId="2463B9CA" w14:textId="77777777" w:rsidR="00DD7D9E" w:rsidRDefault="00DD7D9E" w:rsidP="00A51BFE">
      <w:pPr>
        <w:spacing w:after="0" w:line="240" w:lineRule="auto"/>
        <w:ind w:right="-3228"/>
        <w:rPr>
          <w:rFonts w:ascii="Times New Roman" w:hAnsi="Times New Roman" w:cs="Times New Roman"/>
          <w:sz w:val="24"/>
          <w:szCs w:val="28"/>
        </w:rPr>
      </w:pPr>
    </w:p>
    <w:p w14:paraId="170779BB" w14:textId="77777777" w:rsidR="00DD7D9E" w:rsidRDefault="00DD7D9E" w:rsidP="00A51BFE">
      <w:pPr>
        <w:spacing w:after="0" w:line="240" w:lineRule="auto"/>
        <w:ind w:right="-3228"/>
        <w:rPr>
          <w:rFonts w:ascii="Times New Roman" w:hAnsi="Times New Roman" w:cs="Times New Roman"/>
          <w:sz w:val="24"/>
          <w:szCs w:val="28"/>
        </w:rPr>
      </w:pPr>
    </w:p>
    <w:p w14:paraId="64D000F8" w14:textId="77777777" w:rsidR="00DD7D9E" w:rsidRDefault="00DD7D9E" w:rsidP="00A51BFE">
      <w:pPr>
        <w:spacing w:after="0" w:line="240" w:lineRule="auto"/>
        <w:ind w:right="-3228"/>
        <w:rPr>
          <w:rFonts w:ascii="Times New Roman" w:hAnsi="Times New Roman" w:cs="Times New Roman"/>
          <w:sz w:val="24"/>
          <w:szCs w:val="28"/>
        </w:rPr>
      </w:pPr>
    </w:p>
    <w:p w14:paraId="23B5901D" w14:textId="77777777" w:rsidR="00DD7D9E" w:rsidRDefault="00DD7D9E" w:rsidP="00A51BFE">
      <w:pPr>
        <w:spacing w:after="0" w:line="240" w:lineRule="auto"/>
        <w:ind w:right="-3228"/>
        <w:rPr>
          <w:rFonts w:ascii="Times New Roman" w:hAnsi="Times New Roman" w:cs="Times New Roman"/>
          <w:sz w:val="24"/>
          <w:szCs w:val="28"/>
        </w:rPr>
      </w:pPr>
    </w:p>
    <w:p w14:paraId="006B4828" w14:textId="77777777" w:rsidR="00DD7D9E" w:rsidRDefault="00DD7D9E" w:rsidP="00A51BFE">
      <w:pPr>
        <w:spacing w:after="0" w:line="240" w:lineRule="auto"/>
        <w:ind w:right="-3228"/>
        <w:rPr>
          <w:rFonts w:ascii="Times New Roman" w:hAnsi="Times New Roman" w:cs="Times New Roman"/>
          <w:sz w:val="24"/>
          <w:szCs w:val="28"/>
        </w:rPr>
      </w:pPr>
    </w:p>
    <w:p w14:paraId="7922BF53" w14:textId="77777777" w:rsidR="00DD7D9E" w:rsidRDefault="00DD7D9E" w:rsidP="00A51BFE">
      <w:pPr>
        <w:spacing w:after="0" w:line="240" w:lineRule="auto"/>
        <w:ind w:right="-3228"/>
        <w:rPr>
          <w:rFonts w:ascii="Times New Roman" w:hAnsi="Times New Roman" w:cs="Times New Roman"/>
          <w:sz w:val="24"/>
          <w:szCs w:val="28"/>
        </w:rPr>
      </w:pPr>
    </w:p>
    <w:p w14:paraId="7EE2A4A9" w14:textId="77777777" w:rsidR="00DD7D9E" w:rsidRDefault="00DD7D9E" w:rsidP="00A51BFE">
      <w:pPr>
        <w:spacing w:after="0" w:line="240" w:lineRule="auto"/>
        <w:ind w:right="-3228"/>
        <w:rPr>
          <w:rFonts w:ascii="Times New Roman" w:hAnsi="Times New Roman" w:cs="Times New Roman"/>
          <w:sz w:val="24"/>
          <w:szCs w:val="28"/>
        </w:rPr>
      </w:pPr>
    </w:p>
    <w:p w14:paraId="609BCEAB" w14:textId="4512D783" w:rsidR="00A51BFE" w:rsidRDefault="001C00D1" w:rsidP="00A51BFE">
      <w:pPr>
        <w:spacing w:after="0" w:line="240" w:lineRule="auto"/>
        <w:ind w:right="-3228"/>
        <w:rPr>
          <w:rFonts w:ascii="Times New Roman" w:hAnsi="Times New Roman" w:cs="Times New Roman"/>
          <w:sz w:val="24"/>
          <w:szCs w:val="28"/>
        </w:rPr>
      </w:pPr>
      <w:r w:rsidRPr="00A51BFE">
        <w:rPr>
          <w:rFonts w:ascii="Times New Roman" w:hAnsi="Times New Roman" w:cs="Times New Roman"/>
          <w:sz w:val="24"/>
          <w:szCs w:val="28"/>
        </w:rPr>
        <w:t>Būmane 67876148</w:t>
      </w:r>
    </w:p>
    <w:p w14:paraId="43698C92" w14:textId="729268B6" w:rsidR="004502F9" w:rsidRDefault="001C00D1" w:rsidP="003B06B1">
      <w:pPr>
        <w:spacing w:after="0" w:line="240" w:lineRule="auto"/>
        <w:ind w:right="-3228"/>
        <w:rPr>
          <w:rFonts w:ascii="Times New Roman" w:hAnsi="Times New Roman" w:cs="Times New Roman"/>
          <w:sz w:val="24"/>
          <w:szCs w:val="28"/>
        </w:rPr>
      </w:pPr>
      <w:r w:rsidRPr="00A51BFE">
        <w:rPr>
          <w:rFonts w:ascii="Times New Roman" w:hAnsi="Times New Roman" w:cs="Times New Roman"/>
          <w:sz w:val="24"/>
          <w:szCs w:val="28"/>
        </w:rPr>
        <w:t>dace.bumane@vm.gov.lv</w:t>
      </w:r>
    </w:p>
    <w:p w14:paraId="349A4A39" w14:textId="77777777" w:rsidR="004502F9" w:rsidRPr="004502F9" w:rsidRDefault="004502F9" w:rsidP="00DD7D9E">
      <w:pPr>
        <w:ind w:firstLine="720"/>
        <w:rPr>
          <w:rFonts w:ascii="Times New Roman" w:hAnsi="Times New Roman" w:cs="Times New Roman"/>
          <w:sz w:val="24"/>
          <w:szCs w:val="28"/>
        </w:rPr>
      </w:pPr>
      <w:bookmarkStart w:id="2" w:name="_GoBack"/>
      <w:bookmarkEnd w:id="2"/>
    </w:p>
    <w:p w14:paraId="097FA64E" w14:textId="77777777" w:rsidR="004502F9" w:rsidRPr="004502F9" w:rsidRDefault="004502F9" w:rsidP="004502F9">
      <w:pPr>
        <w:rPr>
          <w:rFonts w:ascii="Times New Roman" w:hAnsi="Times New Roman" w:cs="Times New Roman"/>
          <w:sz w:val="24"/>
          <w:szCs w:val="28"/>
        </w:rPr>
      </w:pPr>
    </w:p>
    <w:p w14:paraId="1D2579E3" w14:textId="77777777" w:rsidR="004502F9" w:rsidRPr="004502F9" w:rsidRDefault="004502F9" w:rsidP="004502F9">
      <w:pPr>
        <w:rPr>
          <w:rFonts w:ascii="Times New Roman" w:hAnsi="Times New Roman" w:cs="Times New Roman"/>
          <w:sz w:val="24"/>
          <w:szCs w:val="28"/>
        </w:rPr>
      </w:pPr>
    </w:p>
    <w:p w14:paraId="3E0057A1" w14:textId="77777777" w:rsidR="004502F9" w:rsidRPr="004502F9" w:rsidRDefault="004502F9" w:rsidP="004502F9">
      <w:pPr>
        <w:rPr>
          <w:rFonts w:ascii="Times New Roman" w:hAnsi="Times New Roman" w:cs="Times New Roman"/>
          <w:sz w:val="24"/>
          <w:szCs w:val="28"/>
        </w:rPr>
      </w:pPr>
    </w:p>
    <w:p w14:paraId="4CD8A10A" w14:textId="77777777" w:rsidR="004502F9" w:rsidRPr="004502F9" w:rsidRDefault="004502F9" w:rsidP="004502F9">
      <w:pPr>
        <w:rPr>
          <w:rFonts w:ascii="Times New Roman" w:hAnsi="Times New Roman" w:cs="Times New Roman"/>
          <w:sz w:val="24"/>
          <w:szCs w:val="28"/>
        </w:rPr>
      </w:pPr>
    </w:p>
    <w:p w14:paraId="75C38303" w14:textId="77777777" w:rsidR="004502F9" w:rsidRPr="004502F9" w:rsidRDefault="004502F9" w:rsidP="004502F9">
      <w:pPr>
        <w:rPr>
          <w:rFonts w:ascii="Times New Roman" w:hAnsi="Times New Roman" w:cs="Times New Roman"/>
          <w:sz w:val="24"/>
          <w:szCs w:val="28"/>
        </w:rPr>
      </w:pPr>
    </w:p>
    <w:p w14:paraId="78685B06" w14:textId="77777777" w:rsidR="004502F9" w:rsidRPr="004502F9" w:rsidRDefault="004502F9" w:rsidP="004502F9">
      <w:pPr>
        <w:rPr>
          <w:rFonts w:ascii="Times New Roman" w:hAnsi="Times New Roman" w:cs="Times New Roman"/>
          <w:sz w:val="24"/>
          <w:szCs w:val="28"/>
        </w:rPr>
      </w:pPr>
    </w:p>
    <w:p w14:paraId="773FBB61" w14:textId="77777777" w:rsidR="004502F9" w:rsidRPr="004502F9" w:rsidRDefault="004502F9" w:rsidP="004502F9">
      <w:pPr>
        <w:rPr>
          <w:rFonts w:ascii="Times New Roman" w:hAnsi="Times New Roman" w:cs="Times New Roman"/>
          <w:sz w:val="24"/>
          <w:szCs w:val="28"/>
        </w:rPr>
      </w:pPr>
    </w:p>
    <w:p w14:paraId="3E08F350" w14:textId="77777777" w:rsidR="004502F9" w:rsidRPr="004502F9" w:rsidRDefault="004502F9" w:rsidP="004502F9">
      <w:pPr>
        <w:rPr>
          <w:rFonts w:ascii="Times New Roman" w:hAnsi="Times New Roman" w:cs="Times New Roman"/>
          <w:sz w:val="24"/>
          <w:szCs w:val="28"/>
        </w:rPr>
      </w:pPr>
    </w:p>
    <w:p w14:paraId="3EDD2A4F" w14:textId="77777777" w:rsidR="004502F9" w:rsidRPr="004502F9" w:rsidRDefault="004502F9" w:rsidP="004502F9">
      <w:pPr>
        <w:rPr>
          <w:rFonts w:ascii="Times New Roman" w:hAnsi="Times New Roman" w:cs="Times New Roman"/>
          <w:sz w:val="24"/>
          <w:szCs w:val="28"/>
        </w:rPr>
      </w:pPr>
    </w:p>
    <w:p w14:paraId="15323D35" w14:textId="77777777" w:rsidR="004502F9" w:rsidRPr="004502F9" w:rsidRDefault="004502F9" w:rsidP="004502F9">
      <w:pPr>
        <w:rPr>
          <w:rFonts w:ascii="Times New Roman" w:hAnsi="Times New Roman" w:cs="Times New Roman"/>
          <w:sz w:val="24"/>
          <w:szCs w:val="28"/>
        </w:rPr>
      </w:pPr>
    </w:p>
    <w:p w14:paraId="4110C9E1" w14:textId="77777777" w:rsidR="004502F9" w:rsidRPr="004502F9" w:rsidRDefault="004502F9" w:rsidP="004502F9">
      <w:pPr>
        <w:rPr>
          <w:rFonts w:ascii="Times New Roman" w:hAnsi="Times New Roman" w:cs="Times New Roman"/>
          <w:sz w:val="24"/>
          <w:szCs w:val="28"/>
        </w:rPr>
      </w:pPr>
    </w:p>
    <w:p w14:paraId="5876A2CC" w14:textId="77777777" w:rsidR="004502F9" w:rsidRPr="004502F9" w:rsidRDefault="004502F9" w:rsidP="004502F9">
      <w:pPr>
        <w:rPr>
          <w:rFonts w:ascii="Times New Roman" w:hAnsi="Times New Roman" w:cs="Times New Roman"/>
          <w:sz w:val="24"/>
          <w:szCs w:val="28"/>
        </w:rPr>
      </w:pPr>
    </w:p>
    <w:p w14:paraId="53C95642" w14:textId="77777777" w:rsidR="004502F9" w:rsidRPr="004502F9" w:rsidRDefault="004502F9" w:rsidP="004502F9">
      <w:pPr>
        <w:rPr>
          <w:rFonts w:ascii="Times New Roman" w:hAnsi="Times New Roman" w:cs="Times New Roman"/>
          <w:sz w:val="24"/>
          <w:szCs w:val="28"/>
        </w:rPr>
      </w:pPr>
    </w:p>
    <w:p w14:paraId="6E36E2BF" w14:textId="77777777" w:rsidR="004502F9" w:rsidRPr="004502F9" w:rsidRDefault="004502F9" w:rsidP="004502F9">
      <w:pPr>
        <w:rPr>
          <w:rFonts w:ascii="Times New Roman" w:hAnsi="Times New Roman" w:cs="Times New Roman"/>
          <w:sz w:val="24"/>
          <w:szCs w:val="28"/>
        </w:rPr>
      </w:pPr>
    </w:p>
    <w:p w14:paraId="4E7259C8" w14:textId="77777777" w:rsidR="004502F9" w:rsidRPr="004502F9" w:rsidRDefault="004502F9" w:rsidP="004502F9">
      <w:pPr>
        <w:rPr>
          <w:rFonts w:ascii="Times New Roman" w:hAnsi="Times New Roman" w:cs="Times New Roman"/>
          <w:sz w:val="24"/>
          <w:szCs w:val="28"/>
        </w:rPr>
      </w:pPr>
    </w:p>
    <w:p w14:paraId="3E79AEC4" w14:textId="77777777" w:rsidR="004502F9" w:rsidRPr="004502F9" w:rsidRDefault="004502F9" w:rsidP="004502F9">
      <w:pPr>
        <w:rPr>
          <w:rFonts w:ascii="Times New Roman" w:hAnsi="Times New Roman" w:cs="Times New Roman"/>
          <w:sz w:val="24"/>
          <w:szCs w:val="28"/>
        </w:rPr>
      </w:pPr>
    </w:p>
    <w:p w14:paraId="74591977" w14:textId="77777777" w:rsidR="004502F9" w:rsidRPr="004502F9" w:rsidRDefault="004502F9" w:rsidP="004502F9">
      <w:pPr>
        <w:rPr>
          <w:rFonts w:ascii="Times New Roman" w:hAnsi="Times New Roman" w:cs="Times New Roman"/>
          <w:sz w:val="24"/>
          <w:szCs w:val="28"/>
        </w:rPr>
      </w:pPr>
    </w:p>
    <w:p w14:paraId="6CC06C86" w14:textId="2A65874F" w:rsidR="00A51BFE" w:rsidRPr="004502F9" w:rsidRDefault="00A51BFE" w:rsidP="004502F9">
      <w:pPr>
        <w:tabs>
          <w:tab w:val="left" w:pos="1095"/>
        </w:tabs>
        <w:rPr>
          <w:rFonts w:ascii="Times New Roman" w:hAnsi="Times New Roman" w:cs="Times New Roman"/>
          <w:sz w:val="24"/>
          <w:szCs w:val="28"/>
        </w:rPr>
      </w:pPr>
    </w:p>
    <w:sectPr w:rsidR="00A51BFE" w:rsidRPr="004502F9" w:rsidSect="00171252">
      <w:headerReference w:type="default" r:id="rId10"/>
      <w:footerReference w:type="default" r:id="rId11"/>
      <w:footerReference w:type="first" r:id="rId12"/>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6C787" w14:textId="77777777" w:rsidR="007A2E5B" w:rsidRDefault="001C00D1">
      <w:pPr>
        <w:spacing w:after="0" w:line="240" w:lineRule="auto"/>
      </w:pPr>
      <w:r>
        <w:separator/>
      </w:r>
    </w:p>
  </w:endnote>
  <w:endnote w:type="continuationSeparator" w:id="0">
    <w:p w14:paraId="361F4DC3" w14:textId="77777777" w:rsidR="007A2E5B" w:rsidRDefault="001C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2563E" w14:textId="27DC37E6" w:rsidR="00922DCB" w:rsidRPr="004D1FDA" w:rsidRDefault="001C00D1" w:rsidP="004D1FDA">
    <w:pPr>
      <w:pStyle w:val="Footer"/>
      <w:rPr>
        <w:rFonts w:ascii="Times New Roman" w:hAnsi="Times New Roman" w:cs="Times New Roman"/>
        <w:sz w:val="20"/>
        <w:szCs w:val="20"/>
      </w:rPr>
    </w:pPr>
    <w:r>
      <w:rPr>
        <w:rFonts w:ascii="Times New Roman" w:hAnsi="Times New Roman" w:cs="Times New Roman"/>
        <w:sz w:val="20"/>
        <w:szCs w:val="20"/>
      </w:rPr>
      <w:t>VManot_</w:t>
    </w:r>
    <w:r w:rsidR="00DD7D9E">
      <w:rPr>
        <w:rFonts w:ascii="Times New Roman" w:hAnsi="Times New Roman" w:cs="Times New Roman"/>
        <w:sz w:val="20"/>
        <w:szCs w:val="20"/>
      </w:rPr>
      <w:t>27</w:t>
    </w:r>
    <w:r w:rsidR="004502F9">
      <w:rPr>
        <w:rFonts w:ascii="Times New Roman" w:hAnsi="Times New Roman" w:cs="Times New Roman"/>
        <w:sz w:val="20"/>
        <w:szCs w:val="20"/>
      </w:rPr>
      <w:t>09</w:t>
    </w:r>
    <w:r w:rsidR="00BB5ECA">
      <w:rPr>
        <w:rFonts w:ascii="Times New Roman" w:hAnsi="Times New Roman" w:cs="Times New Roman"/>
        <w:sz w:val="20"/>
        <w:szCs w:val="20"/>
      </w:rPr>
      <w:t>18</w:t>
    </w:r>
    <w:r>
      <w:rPr>
        <w:rFonts w:ascii="Times New Roman" w:hAnsi="Times New Roman" w:cs="Times New Roman"/>
        <w:sz w:val="20"/>
        <w:szCs w:val="20"/>
      </w:rPr>
      <w:t>_skkop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8E244" w14:textId="27696987" w:rsidR="00922DCB" w:rsidRPr="009A2654" w:rsidRDefault="001C00D1">
    <w:pPr>
      <w:pStyle w:val="Footer"/>
      <w:rPr>
        <w:rFonts w:ascii="Times New Roman" w:hAnsi="Times New Roman" w:cs="Times New Roman"/>
        <w:sz w:val="20"/>
        <w:szCs w:val="20"/>
      </w:rPr>
    </w:pPr>
    <w:r>
      <w:rPr>
        <w:rFonts w:ascii="Times New Roman" w:hAnsi="Times New Roman" w:cs="Times New Roman"/>
        <w:sz w:val="20"/>
        <w:szCs w:val="20"/>
      </w:rPr>
      <w:t>VManot_</w:t>
    </w:r>
    <w:r w:rsidR="00DD7D9E">
      <w:rPr>
        <w:rFonts w:ascii="Times New Roman" w:hAnsi="Times New Roman" w:cs="Times New Roman"/>
        <w:sz w:val="20"/>
        <w:szCs w:val="20"/>
      </w:rPr>
      <w:t>27</w:t>
    </w:r>
    <w:r w:rsidR="004502F9">
      <w:rPr>
        <w:rFonts w:ascii="Times New Roman" w:hAnsi="Times New Roman" w:cs="Times New Roman"/>
        <w:sz w:val="20"/>
        <w:szCs w:val="20"/>
      </w:rPr>
      <w:t>09</w:t>
    </w:r>
    <w:r>
      <w:rPr>
        <w:rFonts w:ascii="Times New Roman" w:hAnsi="Times New Roman" w:cs="Times New Roman"/>
        <w:sz w:val="20"/>
        <w:szCs w:val="20"/>
      </w:rPr>
      <w:t>18_skkop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76DD4" w14:textId="77777777" w:rsidR="00772551" w:rsidRDefault="001C00D1" w:rsidP="00894C55">
      <w:pPr>
        <w:spacing w:after="0" w:line="240" w:lineRule="auto"/>
      </w:pPr>
      <w:r>
        <w:separator/>
      </w:r>
    </w:p>
  </w:footnote>
  <w:footnote w:type="continuationSeparator" w:id="0">
    <w:p w14:paraId="72B6D636" w14:textId="77777777" w:rsidR="00772551" w:rsidRDefault="001C00D1" w:rsidP="00894C55">
      <w:pPr>
        <w:spacing w:after="0" w:line="240" w:lineRule="auto"/>
      </w:pPr>
      <w:r>
        <w:continuationSeparator/>
      </w:r>
    </w:p>
  </w:footnote>
  <w:footnote w:id="1">
    <w:p w14:paraId="37328845" w14:textId="77777777" w:rsidR="00922DCB" w:rsidRPr="002B311B" w:rsidRDefault="001C00D1" w:rsidP="001A5D30">
      <w:pPr>
        <w:pStyle w:val="FootnoteText"/>
        <w:rPr>
          <w:rFonts w:cs="Times New Roman"/>
        </w:rPr>
      </w:pPr>
      <w:r w:rsidRPr="002B311B">
        <w:rPr>
          <w:rStyle w:val="FootnoteReference"/>
          <w:rFonts w:cs="Times New Roman"/>
        </w:rPr>
        <w:footnoteRef/>
      </w:r>
      <w:r w:rsidRPr="002B311B">
        <w:rPr>
          <w:rFonts w:cs="Times New Roman"/>
        </w:rPr>
        <w:t xml:space="preserve"> An evaluation of the infection control potential of a UV clinical podiatry unit. </w:t>
      </w:r>
      <w:r w:rsidRPr="002B311B">
        <w:rPr>
          <w:rStyle w:val="journaltitle"/>
          <w:rFonts w:cs="Times New Roman"/>
        </w:rPr>
        <w:t>Journal of Foot and Ankle Research</w:t>
      </w:r>
      <w:r w:rsidRPr="002B311B">
        <w:rPr>
          <w:rStyle w:val="articlecitationyear"/>
          <w:rFonts w:cs="Times New Roman"/>
        </w:rPr>
        <w:t>2014</w:t>
      </w:r>
      <w:r w:rsidRPr="002B311B">
        <w:rPr>
          <w:rStyle w:val="Strong"/>
          <w:rFonts w:cs="Times New Roman"/>
        </w:rPr>
        <w:t>7</w:t>
      </w:r>
      <w:r w:rsidRPr="002B311B">
        <w:rPr>
          <w:rStyle w:val="articlecitationvolume"/>
          <w:rFonts w:cs="Times New Roman"/>
        </w:rPr>
        <w:t>:17. http://jfootankleres.biomedcentral.com/articles/10.1186/1757-1146-7-17</w:t>
      </w:r>
    </w:p>
  </w:footnote>
  <w:footnote w:id="2">
    <w:p w14:paraId="28A28DD1" w14:textId="77777777" w:rsidR="00922DCB" w:rsidRPr="002B311B" w:rsidRDefault="001C00D1" w:rsidP="001A5D30">
      <w:pPr>
        <w:pStyle w:val="FootnoteText"/>
        <w:rPr>
          <w:rFonts w:cs="Times New Roman"/>
        </w:rPr>
      </w:pPr>
      <w:r w:rsidRPr="002B311B">
        <w:rPr>
          <w:rStyle w:val="FootnoteReference"/>
          <w:rFonts w:cs="Times New Roman"/>
        </w:rPr>
        <w:footnoteRef/>
      </w:r>
      <w:r w:rsidRPr="002B311B">
        <w:rPr>
          <w:rFonts w:cs="Times New Roman"/>
        </w:rPr>
        <w:t xml:space="preserve"> Australia Northern Territory Government, Department of Health. Guidelines for Hairdressing, Beauty Therapy and Body Art 2014, 20.lpp. http://health.nt.gov.au/environmental_health/legislation/index.aspx</w:t>
      </w:r>
    </w:p>
  </w:footnote>
  <w:footnote w:id="3">
    <w:p w14:paraId="7F276117" w14:textId="77777777" w:rsidR="00922DCB" w:rsidRPr="002B311B" w:rsidRDefault="001C00D1" w:rsidP="001A5D30">
      <w:pPr>
        <w:pStyle w:val="Default"/>
      </w:pPr>
      <w:r w:rsidRPr="002B311B">
        <w:rPr>
          <w:rStyle w:val="FootnoteReference"/>
          <w:sz w:val="20"/>
          <w:szCs w:val="20"/>
        </w:rPr>
        <w:footnoteRef/>
      </w:r>
      <w:r w:rsidRPr="002B311B">
        <w:rPr>
          <w:sz w:val="20"/>
          <w:szCs w:val="20"/>
        </w:rPr>
        <w:t xml:space="preserve"> </w:t>
      </w:r>
      <w:r w:rsidRPr="002B311B">
        <w:rPr>
          <w:color w:val="auto"/>
          <w:sz w:val="20"/>
          <w:szCs w:val="20"/>
          <w:lang w:val="lv-LV"/>
        </w:rPr>
        <w:t xml:space="preserve">Canada, Ministry of Health and Long-Term Care. Infection Prevention and Control Best Practices for Personal Services Settings, 2009. 23.lpp. </w:t>
      </w:r>
      <w:hyperlink r:id="rId1" w:history="1">
        <w:r w:rsidRPr="002B311B">
          <w:rPr>
            <w:rStyle w:val="Hyperlink"/>
            <w:sz w:val="20"/>
            <w:szCs w:val="20"/>
            <w:lang w:val="lv-LV"/>
          </w:rPr>
          <w:t>http://www.health.gov.on.ca/en/pro/programs/publichealth/oph_standards/docs/</w:t>
        </w:r>
      </w:hyperlink>
      <w:r w:rsidRPr="002B311B">
        <w:rPr>
          <w:color w:val="auto"/>
          <w:sz w:val="20"/>
          <w:szCs w:val="20"/>
          <w:lang w:val="lv-LV"/>
        </w:rPr>
        <w:t xml:space="preserve"> pssp_2008.pdf </w:t>
      </w:r>
    </w:p>
  </w:footnote>
  <w:footnote w:id="4">
    <w:p w14:paraId="24C4AB37" w14:textId="77777777" w:rsidR="00922DCB" w:rsidRPr="002B311B" w:rsidRDefault="001C00D1" w:rsidP="002B311B">
      <w:pPr>
        <w:autoSpaceDE w:val="0"/>
        <w:autoSpaceDN w:val="0"/>
        <w:adjustRightInd w:val="0"/>
        <w:spacing w:after="0"/>
        <w:rPr>
          <w:rFonts w:ascii="Times New Roman" w:hAnsi="Times New Roman" w:cs="Times New Roman"/>
          <w:sz w:val="20"/>
          <w:szCs w:val="20"/>
        </w:rPr>
      </w:pPr>
      <w:r w:rsidRPr="002B311B">
        <w:rPr>
          <w:rStyle w:val="FootnoteReference"/>
          <w:rFonts w:ascii="Times New Roman" w:hAnsi="Times New Roman" w:cs="Times New Roman"/>
          <w:sz w:val="20"/>
          <w:szCs w:val="20"/>
        </w:rPr>
        <w:footnoteRef/>
      </w:r>
      <w:r w:rsidRPr="002B311B">
        <w:rPr>
          <w:rFonts w:ascii="Times New Roman" w:hAnsi="Times New Roman" w:cs="Times New Roman"/>
          <w:sz w:val="20"/>
          <w:szCs w:val="20"/>
        </w:rPr>
        <w:t xml:space="preserve"> Canada, British Columbia, Ministry of Health. Best Practice Guidelines for the Cleaning, Disinfection and Sterilization of Medical Devices in Health Authorities, 2007. 31.lpp.</w:t>
      </w:r>
    </w:p>
  </w:footnote>
  <w:footnote w:id="5">
    <w:p w14:paraId="27E91A33" w14:textId="77777777" w:rsidR="00922DCB" w:rsidRPr="002B311B" w:rsidRDefault="001C00D1" w:rsidP="001A5D30">
      <w:pPr>
        <w:pStyle w:val="FootnoteText"/>
        <w:rPr>
          <w:rFonts w:cs="Times New Roman"/>
        </w:rPr>
      </w:pPr>
      <w:r w:rsidRPr="002B311B">
        <w:rPr>
          <w:rStyle w:val="FootnoteReference"/>
          <w:rFonts w:cs="Times New Roman"/>
        </w:rPr>
        <w:footnoteRef/>
      </w:r>
      <w:r w:rsidRPr="002B311B">
        <w:rPr>
          <w:rFonts w:cs="Times New Roman"/>
        </w:rPr>
        <w:t xml:space="preserve"> https://www.ris.bka.gv.at/Dokument.wxe?Abfrage=BgblAuth&amp;Dokumentnummer=BGBLA_2008_II_262</w:t>
      </w:r>
    </w:p>
  </w:footnote>
  <w:footnote w:id="6">
    <w:p w14:paraId="349ED95D" w14:textId="77777777" w:rsidR="00922DCB" w:rsidRPr="002B311B" w:rsidRDefault="001C00D1" w:rsidP="001A5D30">
      <w:pPr>
        <w:pStyle w:val="FootnoteText"/>
        <w:rPr>
          <w:rFonts w:cs="Times New Roman"/>
        </w:rPr>
      </w:pPr>
      <w:r w:rsidRPr="002B311B">
        <w:rPr>
          <w:rStyle w:val="FootnoteReference"/>
          <w:rFonts w:cs="Times New Roman"/>
        </w:rPr>
        <w:footnoteRef/>
      </w:r>
      <w:r w:rsidRPr="002B311B">
        <w:rPr>
          <w:rFonts w:cs="Times New Roman"/>
        </w:rPr>
        <w:t xml:space="preserve"> Lietuvos higienos norma HN 117:2007 „Grožio paslaugų sveikatos saugos reikalavimai“</w:t>
      </w:r>
    </w:p>
  </w:footnote>
  <w:footnote w:id="7">
    <w:p w14:paraId="4D059F86" w14:textId="77777777" w:rsidR="00922DCB" w:rsidRPr="002B311B" w:rsidRDefault="001C00D1" w:rsidP="001A5D30">
      <w:pPr>
        <w:pStyle w:val="FootnoteText"/>
        <w:rPr>
          <w:rFonts w:cs="Times New Roman"/>
        </w:rPr>
      </w:pPr>
      <w:r w:rsidRPr="002B311B">
        <w:rPr>
          <w:rStyle w:val="FootnoteReference"/>
          <w:rFonts w:cs="Times New Roman"/>
        </w:rPr>
        <w:footnoteRef/>
      </w:r>
      <w:r w:rsidRPr="002B311B">
        <w:rPr>
          <w:rFonts w:cs="Times New Roman"/>
        </w:rPr>
        <w:t xml:space="preserve"> http://www.bzaek.de/fileadmin/PDFs/za/hygieneplan/hygieneleitfaden.pdf</w:t>
      </w:r>
    </w:p>
  </w:footnote>
  <w:footnote w:id="8">
    <w:p w14:paraId="6BC5B03E" w14:textId="77777777" w:rsidR="00922DCB" w:rsidRDefault="001C00D1" w:rsidP="001A5D30">
      <w:pPr>
        <w:pStyle w:val="FootnoteText"/>
      </w:pPr>
      <w:r w:rsidRPr="002B311B">
        <w:rPr>
          <w:rStyle w:val="FootnoteReference"/>
          <w:rFonts w:cs="Times New Roman"/>
        </w:rPr>
        <w:footnoteRef/>
      </w:r>
      <w:r w:rsidRPr="002B311B">
        <w:rPr>
          <w:rFonts w:cs="Times New Roman"/>
        </w:rPr>
        <w:t xml:space="preserve"> http://www.krankenhaushygiene.de/pdfdata/empfehlung_fusspflege.pdf</w:t>
      </w:r>
    </w:p>
  </w:footnote>
  <w:footnote w:id="9">
    <w:p w14:paraId="1A072F30" w14:textId="77777777" w:rsidR="00922DCB" w:rsidRDefault="001C00D1" w:rsidP="001A5D30">
      <w:pPr>
        <w:pStyle w:val="FootnoteText"/>
      </w:pPr>
      <w:r>
        <w:rPr>
          <w:rStyle w:val="FootnoteReference"/>
        </w:rPr>
        <w:footnoteRef/>
      </w:r>
      <w:r>
        <w:t xml:space="preserve"> </w:t>
      </w:r>
      <w:r w:rsidRPr="00A63290">
        <w:t>http://www.landkreis-wuerzburg.de/media/custom/1617_377_1.PDF?1337001633</w:t>
      </w:r>
    </w:p>
  </w:footnote>
  <w:footnote w:id="10">
    <w:p w14:paraId="20AA173C" w14:textId="77777777" w:rsidR="00922DCB" w:rsidRDefault="001C00D1" w:rsidP="001A5D30">
      <w:pPr>
        <w:pStyle w:val="FootnoteText"/>
      </w:pPr>
      <w:r>
        <w:rPr>
          <w:rStyle w:val="FootnoteReference"/>
        </w:rPr>
        <w:footnoteRef/>
      </w:r>
      <w:r>
        <w:t xml:space="preserve"> </w:t>
      </w:r>
      <w:r w:rsidRPr="00C54089">
        <w:t>http://www.kitzingen.de/de/buergerservice/behoerdenwegweiser/fuehrer/gesundheitsamt/m_26799</w:t>
      </w:r>
    </w:p>
  </w:footnote>
  <w:footnote w:id="11">
    <w:p w14:paraId="384A279F" w14:textId="77777777" w:rsidR="00922DCB" w:rsidRDefault="001C00D1" w:rsidP="001A5D30">
      <w:pPr>
        <w:pStyle w:val="FootnoteText"/>
      </w:pPr>
      <w:r>
        <w:rPr>
          <w:rStyle w:val="FootnoteReference"/>
        </w:rPr>
        <w:footnoteRef/>
      </w:r>
      <w:r>
        <w:t xml:space="preserve"> </w:t>
      </w:r>
      <w:r w:rsidRPr="00713881">
        <w:t>http://mkk.de/cms/media/pdf/aemter_1/gesundheitsamt/hygiene_1/rahmenhygieneplaene/Tattoo.pdf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51E960A5" w14:textId="204CDD9D" w:rsidR="00922DCB" w:rsidRPr="00C25B49" w:rsidRDefault="001C00D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B446B">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40E74"/>
    <w:rsid w:val="00091B8D"/>
    <w:rsid w:val="000C7834"/>
    <w:rsid w:val="0014317A"/>
    <w:rsid w:val="00152276"/>
    <w:rsid w:val="00171252"/>
    <w:rsid w:val="00194C2A"/>
    <w:rsid w:val="001A5D30"/>
    <w:rsid w:val="001B6A66"/>
    <w:rsid w:val="001C00D1"/>
    <w:rsid w:val="001D5052"/>
    <w:rsid w:val="001D7723"/>
    <w:rsid w:val="001F41D5"/>
    <w:rsid w:val="00205A90"/>
    <w:rsid w:val="00210EB6"/>
    <w:rsid w:val="00243426"/>
    <w:rsid w:val="002567D6"/>
    <w:rsid w:val="002A1440"/>
    <w:rsid w:val="002B28E5"/>
    <w:rsid w:val="002B311B"/>
    <w:rsid w:val="002B446B"/>
    <w:rsid w:val="002C50D8"/>
    <w:rsid w:val="002E1C05"/>
    <w:rsid w:val="002F362E"/>
    <w:rsid w:val="00300997"/>
    <w:rsid w:val="00326307"/>
    <w:rsid w:val="00330A8D"/>
    <w:rsid w:val="00334B25"/>
    <w:rsid w:val="00346006"/>
    <w:rsid w:val="003962CA"/>
    <w:rsid w:val="003B06B1"/>
    <w:rsid w:val="003B0BF9"/>
    <w:rsid w:val="003C4E8E"/>
    <w:rsid w:val="003E0791"/>
    <w:rsid w:val="003E28B5"/>
    <w:rsid w:val="003F28AC"/>
    <w:rsid w:val="004014B0"/>
    <w:rsid w:val="00417122"/>
    <w:rsid w:val="004454FE"/>
    <w:rsid w:val="004502F9"/>
    <w:rsid w:val="00452233"/>
    <w:rsid w:val="00456E40"/>
    <w:rsid w:val="0046026E"/>
    <w:rsid w:val="00461F01"/>
    <w:rsid w:val="00471F27"/>
    <w:rsid w:val="004B684F"/>
    <w:rsid w:val="004D1FDA"/>
    <w:rsid w:val="004D4A8B"/>
    <w:rsid w:val="004E49BD"/>
    <w:rsid w:val="00500FB2"/>
    <w:rsid w:val="0050178F"/>
    <w:rsid w:val="00584EE3"/>
    <w:rsid w:val="005A64BD"/>
    <w:rsid w:val="005C30B8"/>
    <w:rsid w:val="005C401A"/>
    <w:rsid w:val="005D54A0"/>
    <w:rsid w:val="0069730D"/>
    <w:rsid w:val="006E1081"/>
    <w:rsid w:val="006E6413"/>
    <w:rsid w:val="00713881"/>
    <w:rsid w:val="007168B4"/>
    <w:rsid w:val="00720585"/>
    <w:rsid w:val="00733774"/>
    <w:rsid w:val="00737E2A"/>
    <w:rsid w:val="007511B8"/>
    <w:rsid w:val="00752E15"/>
    <w:rsid w:val="0075336B"/>
    <w:rsid w:val="007633F1"/>
    <w:rsid w:val="00772551"/>
    <w:rsid w:val="00773AF6"/>
    <w:rsid w:val="00791A31"/>
    <w:rsid w:val="00795F71"/>
    <w:rsid w:val="007A2E5B"/>
    <w:rsid w:val="007D6D0D"/>
    <w:rsid w:val="007E73AB"/>
    <w:rsid w:val="008157E8"/>
    <w:rsid w:val="00816C11"/>
    <w:rsid w:val="0082461B"/>
    <w:rsid w:val="00835923"/>
    <w:rsid w:val="00894C55"/>
    <w:rsid w:val="008C5FE1"/>
    <w:rsid w:val="00922DCB"/>
    <w:rsid w:val="009336D3"/>
    <w:rsid w:val="009412A4"/>
    <w:rsid w:val="00983A12"/>
    <w:rsid w:val="009A2654"/>
    <w:rsid w:val="009C68C7"/>
    <w:rsid w:val="009D4FA5"/>
    <w:rsid w:val="009E1AA1"/>
    <w:rsid w:val="009F712D"/>
    <w:rsid w:val="00A10FC3"/>
    <w:rsid w:val="00A22E43"/>
    <w:rsid w:val="00A50C56"/>
    <w:rsid w:val="00A51BFE"/>
    <w:rsid w:val="00A6073E"/>
    <w:rsid w:val="00A63290"/>
    <w:rsid w:val="00A80276"/>
    <w:rsid w:val="00A9590D"/>
    <w:rsid w:val="00AA21BD"/>
    <w:rsid w:val="00AE5567"/>
    <w:rsid w:val="00B16480"/>
    <w:rsid w:val="00B2165C"/>
    <w:rsid w:val="00B3504D"/>
    <w:rsid w:val="00B6417D"/>
    <w:rsid w:val="00B85405"/>
    <w:rsid w:val="00B95536"/>
    <w:rsid w:val="00B96303"/>
    <w:rsid w:val="00BA20AA"/>
    <w:rsid w:val="00BA2C1D"/>
    <w:rsid w:val="00BB5ECA"/>
    <w:rsid w:val="00BC3426"/>
    <w:rsid w:val="00BD4425"/>
    <w:rsid w:val="00C25B49"/>
    <w:rsid w:val="00C30542"/>
    <w:rsid w:val="00C54089"/>
    <w:rsid w:val="00C74CE3"/>
    <w:rsid w:val="00CB13F5"/>
    <w:rsid w:val="00CB7F48"/>
    <w:rsid w:val="00CC6ACF"/>
    <w:rsid w:val="00CD526E"/>
    <w:rsid w:val="00CE5657"/>
    <w:rsid w:val="00CE7457"/>
    <w:rsid w:val="00D133F8"/>
    <w:rsid w:val="00D14A3E"/>
    <w:rsid w:val="00D1633F"/>
    <w:rsid w:val="00D4592D"/>
    <w:rsid w:val="00D60B3E"/>
    <w:rsid w:val="00D7312C"/>
    <w:rsid w:val="00D73A43"/>
    <w:rsid w:val="00D77DF6"/>
    <w:rsid w:val="00D95AB6"/>
    <w:rsid w:val="00DA03D5"/>
    <w:rsid w:val="00DD7D9E"/>
    <w:rsid w:val="00E04AA1"/>
    <w:rsid w:val="00E12369"/>
    <w:rsid w:val="00E3716B"/>
    <w:rsid w:val="00E5323B"/>
    <w:rsid w:val="00E67BB6"/>
    <w:rsid w:val="00E82EDF"/>
    <w:rsid w:val="00E8749E"/>
    <w:rsid w:val="00E9035D"/>
    <w:rsid w:val="00E90C01"/>
    <w:rsid w:val="00EA486E"/>
    <w:rsid w:val="00EC0EA1"/>
    <w:rsid w:val="00EC13A1"/>
    <w:rsid w:val="00EC6545"/>
    <w:rsid w:val="00F16963"/>
    <w:rsid w:val="00F57B0C"/>
    <w:rsid w:val="00FB3A29"/>
    <w:rsid w:val="00FC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81D9"/>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77DF6"/>
    <w:rPr>
      <w:rFonts w:ascii="Times New Roman" w:hAnsi="Times New Roman"/>
      <w:sz w:val="20"/>
      <w:szCs w:val="20"/>
    </w:rPr>
  </w:style>
  <w:style w:type="character" w:styleId="FootnoteReference">
    <w:name w:val="footnote reference"/>
    <w:basedOn w:val="DefaultParagraphFont"/>
    <w:uiPriority w:val="99"/>
    <w:semiHidden/>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semiHidden/>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semiHidden/>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s.lv/?p=13856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ss.lv/?p=13856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on.ca/en/pro/programs/publichealth/oph_standards/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19</Pages>
  <Words>25934</Words>
  <Characters>14783</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Ministru kabineta noteikumu projekta „Higiēnas prasības skaistumkopšanas pakalpojumu sniegšanai” sākotnējās ietekmes novērtējuma ziņojums</vt:lpstr>
    </vt:vector>
  </TitlesOfParts>
  <Company>Veselības ministrija</Company>
  <LinksUpToDate>false</LinksUpToDate>
  <CharactersWithSpaces>40636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„Higiēnas prasības skaistumkopšanas pakalpojumu sniegšanai” sākotnējās ietekmes novērtējuma ziņojums</dc:title>
  <dc:subject>Anotācija</dc:subject>
  <dc:creator>Dace Būmane</dc:creator>
  <dc:description>67876148, dace.bumane@vm.gov.lv</dc:description>
  <cp:lastModifiedBy>Dace Būmane</cp:lastModifiedBy>
  <cp:revision>14</cp:revision>
  <cp:lastPrinted>2018-07-31T11:37:00Z</cp:lastPrinted>
  <dcterms:created xsi:type="dcterms:W3CDTF">2018-07-19T13:38:00Z</dcterms:created>
  <dcterms:modified xsi:type="dcterms:W3CDTF">2018-09-27T09:06:00Z</dcterms:modified>
</cp:coreProperties>
</file>