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4AAF4" w14:textId="77777777" w:rsidR="006457F2" w:rsidRPr="00F5458C" w:rsidRDefault="006457F2" w:rsidP="005825ED">
      <w:pPr>
        <w:tabs>
          <w:tab w:val="left" w:pos="6663"/>
        </w:tabs>
        <w:rPr>
          <w:sz w:val="28"/>
          <w:szCs w:val="28"/>
        </w:rPr>
      </w:pPr>
    </w:p>
    <w:p w14:paraId="63BF3F6F" w14:textId="482081B7" w:rsidR="006457F2" w:rsidRPr="008C4EDF" w:rsidRDefault="00D62D4D" w:rsidP="005825ED">
      <w:pPr>
        <w:tabs>
          <w:tab w:val="left" w:pos="6804"/>
        </w:tabs>
        <w:rPr>
          <w:sz w:val="28"/>
          <w:szCs w:val="28"/>
        </w:rPr>
      </w:pPr>
      <w:r w:rsidRPr="008C4EDF">
        <w:rPr>
          <w:sz w:val="28"/>
          <w:szCs w:val="28"/>
        </w:rPr>
        <w:t>201</w:t>
      </w:r>
      <w:r w:rsidR="002E0ACF">
        <w:rPr>
          <w:sz w:val="28"/>
          <w:szCs w:val="28"/>
        </w:rPr>
        <w:t>8</w:t>
      </w:r>
      <w:r w:rsidRPr="008C4EDF">
        <w:rPr>
          <w:sz w:val="28"/>
          <w:szCs w:val="28"/>
        </w:rPr>
        <w:t>.</w:t>
      </w:r>
      <w:r>
        <w:rPr>
          <w:sz w:val="28"/>
          <w:szCs w:val="28"/>
        </w:rPr>
        <w:t> </w:t>
      </w:r>
      <w:r w:rsidRPr="008C4EDF">
        <w:rPr>
          <w:sz w:val="28"/>
          <w:szCs w:val="28"/>
        </w:rPr>
        <w:t xml:space="preserve">gada </w:t>
      </w:r>
      <w:r w:rsidR="003B6775">
        <w:rPr>
          <w:sz w:val="28"/>
          <w:szCs w:val="28"/>
        </w:rPr>
        <w:t xml:space="preserve">    </w:t>
      </w:r>
      <w:r w:rsidRPr="008C4EDF">
        <w:rPr>
          <w:sz w:val="28"/>
          <w:szCs w:val="28"/>
        </w:rPr>
        <w:tab/>
        <w:t>Noteikumi Nr.</w:t>
      </w:r>
      <w:r w:rsidR="00CA7A60">
        <w:rPr>
          <w:sz w:val="28"/>
          <w:szCs w:val="28"/>
        </w:rPr>
        <w:t> </w:t>
      </w:r>
      <w:r w:rsidR="003B6775">
        <w:rPr>
          <w:sz w:val="28"/>
          <w:szCs w:val="28"/>
        </w:rPr>
        <w:t xml:space="preserve">   </w:t>
      </w:r>
    </w:p>
    <w:p w14:paraId="3AF17BA3" w14:textId="77777777" w:rsidR="006457F2" w:rsidRPr="00E9501F" w:rsidRDefault="00D62D4D" w:rsidP="005825ED">
      <w:pPr>
        <w:tabs>
          <w:tab w:val="left" w:pos="6804"/>
        </w:tabs>
        <w:rPr>
          <w:sz w:val="28"/>
          <w:szCs w:val="28"/>
        </w:rPr>
      </w:pPr>
      <w:r w:rsidRPr="00F5458C">
        <w:rPr>
          <w:sz w:val="28"/>
          <w:szCs w:val="28"/>
        </w:rPr>
        <w:t>Rīgā</w:t>
      </w:r>
      <w:r w:rsidRPr="00F5458C">
        <w:rPr>
          <w:sz w:val="28"/>
          <w:szCs w:val="28"/>
        </w:rPr>
        <w:tab/>
        <w:t>(prot. Nr.</w:t>
      </w:r>
      <w:r>
        <w:rPr>
          <w:sz w:val="28"/>
          <w:szCs w:val="28"/>
        </w:rPr>
        <w:t> </w:t>
      </w:r>
      <w:r w:rsidR="009F3EFB">
        <w:rPr>
          <w:sz w:val="28"/>
          <w:szCs w:val="28"/>
        </w:rPr>
        <w:t xml:space="preserve">          </w:t>
      </w:r>
      <w:r w:rsidRPr="00F5458C">
        <w:rPr>
          <w:sz w:val="28"/>
          <w:szCs w:val="28"/>
        </w:rPr>
        <w:t>.§)</w:t>
      </w:r>
    </w:p>
    <w:p w14:paraId="5D20EEC9" w14:textId="77777777" w:rsidR="00C00A8E" w:rsidRPr="00242C98" w:rsidRDefault="00C00A8E" w:rsidP="00143392">
      <w:pPr>
        <w:ind w:right="-1"/>
        <w:jc w:val="center"/>
        <w:rPr>
          <w:b/>
          <w:sz w:val="28"/>
          <w:szCs w:val="28"/>
        </w:rPr>
      </w:pPr>
    </w:p>
    <w:p w14:paraId="5375754D" w14:textId="77777777" w:rsidR="00FA2CC5" w:rsidRPr="001A021D" w:rsidRDefault="00D62D4D" w:rsidP="00FA2CC5">
      <w:pPr>
        <w:spacing w:before="480"/>
        <w:jc w:val="center"/>
        <w:rPr>
          <w:b/>
          <w:sz w:val="28"/>
          <w:szCs w:val="28"/>
        </w:rPr>
      </w:pPr>
      <w:r w:rsidRPr="001A021D">
        <w:rPr>
          <w:b/>
          <w:sz w:val="28"/>
          <w:szCs w:val="28"/>
        </w:rPr>
        <w:t>Grozījumi Ministru kabineta 200</w:t>
      </w:r>
      <w:r w:rsidR="007E67C6">
        <w:rPr>
          <w:b/>
          <w:sz w:val="28"/>
          <w:szCs w:val="28"/>
        </w:rPr>
        <w:t>9</w:t>
      </w:r>
      <w:r w:rsidRPr="001A021D">
        <w:rPr>
          <w:b/>
          <w:sz w:val="28"/>
          <w:szCs w:val="28"/>
        </w:rPr>
        <w:t xml:space="preserve">.gada </w:t>
      </w:r>
      <w:r w:rsidR="007E67C6">
        <w:rPr>
          <w:b/>
          <w:sz w:val="28"/>
          <w:szCs w:val="28"/>
        </w:rPr>
        <w:t>24.marta</w:t>
      </w:r>
      <w:r w:rsidRPr="001A021D">
        <w:rPr>
          <w:b/>
          <w:sz w:val="28"/>
          <w:szCs w:val="28"/>
        </w:rPr>
        <w:t xml:space="preserve"> noteikumos Nr.</w:t>
      </w:r>
      <w:r w:rsidR="007E67C6">
        <w:rPr>
          <w:b/>
          <w:sz w:val="28"/>
          <w:szCs w:val="28"/>
        </w:rPr>
        <w:t>268</w:t>
      </w:r>
      <w:r w:rsidRPr="001A021D">
        <w:rPr>
          <w:b/>
          <w:sz w:val="28"/>
          <w:szCs w:val="28"/>
        </w:rPr>
        <w:t xml:space="preserve"> „</w:t>
      </w:r>
      <w:r w:rsidR="007E67C6" w:rsidRPr="007E67C6">
        <w:rPr>
          <w:b/>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1A021D">
        <w:rPr>
          <w:b/>
          <w:sz w:val="28"/>
          <w:szCs w:val="28"/>
        </w:rPr>
        <w:t>”</w:t>
      </w:r>
    </w:p>
    <w:p w14:paraId="5C21F478" w14:textId="77777777" w:rsidR="00FA2CC5" w:rsidRPr="008C03DA" w:rsidRDefault="00FA2CC5" w:rsidP="00FA2CC5">
      <w:pPr>
        <w:pStyle w:val="BodyText2"/>
        <w:spacing w:before="240" w:after="240"/>
        <w:jc w:val="right"/>
        <w:rPr>
          <w:szCs w:val="20"/>
        </w:rPr>
      </w:pPr>
    </w:p>
    <w:p w14:paraId="1DAC9635" w14:textId="77777777" w:rsidR="007E67C6" w:rsidRDefault="00D62D4D" w:rsidP="007E67C6">
      <w:pPr>
        <w:jc w:val="right"/>
        <w:rPr>
          <w:sz w:val="28"/>
          <w:szCs w:val="28"/>
        </w:rPr>
      </w:pPr>
      <w:r w:rsidRPr="008C03DA">
        <w:rPr>
          <w:sz w:val="28"/>
          <w:szCs w:val="28"/>
        </w:rPr>
        <w:t xml:space="preserve">Izdoti saskaņā ar </w:t>
      </w:r>
      <w:r>
        <w:rPr>
          <w:sz w:val="28"/>
          <w:szCs w:val="28"/>
        </w:rPr>
        <w:t xml:space="preserve">Ārstniecības likuma </w:t>
      </w:r>
    </w:p>
    <w:p w14:paraId="010B3757" w14:textId="77777777" w:rsidR="00FA2CC5" w:rsidRPr="008C03DA" w:rsidRDefault="00D62D4D" w:rsidP="007E67C6">
      <w:pPr>
        <w:jc w:val="right"/>
        <w:rPr>
          <w:sz w:val="28"/>
          <w:szCs w:val="28"/>
        </w:rPr>
      </w:pPr>
      <w:r>
        <w:rPr>
          <w:sz w:val="28"/>
          <w:szCs w:val="28"/>
        </w:rPr>
        <w:t>27.pantu un 33.panta trešo daļu</w:t>
      </w:r>
    </w:p>
    <w:p w14:paraId="2656AE0B" w14:textId="77777777" w:rsidR="00FA2CC5" w:rsidRPr="008C03DA" w:rsidRDefault="00FA2CC5" w:rsidP="00FA2CC5">
      <w:pPr>
        <w:spacing w:before="240" w:after="240"/>
        <w:ind w:left="4321" w:firstLine="720"/>
        <w:jc w:val="both"/>
        <w:rPr>
          <w:sz w:val="28"/>
        </w:rPr>
      </w:pPr>
    </w:p>
    <w:p w14:paraId="7DA23483" w14:textId="4DED1F1D" w:rsidR="00FA2CC5" w:rsidRDefault="00D62D4D" w:rsidP="00D401E9">
      <w:pPr>
        <w:ind w:firstLine="720"/>
        <w:jc w:val="both"/>
        <w:rPr>
          <w:sz w:val="28"/>
        </w:rPr>
      </w:pPr>
      <w:r>
        <w:rPr>
          <w:sz w:val="28"/>
          <w:szCs w:val="28"/>
        </w:rPr>
        <w:t xml:space="preserve"> Izdarīt Ministru kabineta 200</w:t>
      </w:r>
      <w:r w:rsidR="007E67C6">
        <w:rPr>
          <w:sz w:val="28"/>
          <w:szCs w:val="28"/>
        </w:rPr>
        <w:t>9</w:t>
      </w:r>
      <w:r w:rsidRPr="008C03DA">
        <w:rPr>
          <w:sz w:val="28"/>
          <w:szCs w:val="28"/>
        </w:rPr>
        <w:t xml:space="preserve">.gada </w:t>
      </w:r>
      <w:r w:rsidR="007E67C6">
        <w:rPr>
          <w:sz w:val="28"/>
          <w:szCs w:val="28"/>
        </w:rPr>
        <w:t>24.marta</w:t>
      </w:r>
      <w:r>
        <w:rPr>
          <w:sz w:val="28"/>
          <w:szCs w:val="28"/>
        </w:rPr>
        <w:t xml:space="preserve"> noteikumos Nr.</w:t>
      </w:r>
      <w:r w:rsidR="007E67C6">
        <w:rPr>
          <w:sz w:val="28"/>
          <w:szCs w:val="28"/>
        </w:rPr>
        <w:t>268</w:t>
      </w:r>
      <w:r w:rsidRPr="008C03DA">
        <w:rPr>
          <w:sz w:val="28"/>
          <w:szCs w:val="28"/>
        </w:rPr>
        <w:t xml:space="preserve"> „</w:t>
      </w:r>
      <w:r w:rsidR="007E67C6" w:rsidRPr="007E67C6">
        <w:rPr>
          <w:sz w:val="28"/>
          <w:szCs w:val="28"/>
        </w:rPr>
        <w:t>Noteikumi par ārstniecības personu un studējošo, kuri apgūst pirmā vai otrā līmeņa profesionālās augstākās medicīniskās izglītības programmas, kompetenci ārstniecībā un šo personu teorētisko un praktisko zināšanu apjomu</w:t>
      </w:r>
      <w:r w:rsidRPr="008C03DA">
        <w:rPr>
          <w:sz w:val="28"/>
          <w:szCs w:val="28"/>
        </w:rPr>
        <w:t>” (Latvijas Vēstnesis,</w:t>
      </w:r>
      <w:r w:rsidRPr="008C03DA">
        <w:rPr>
          <w:sz w:val="28"/>
        </w:rPr>
        <w:t xml:space="preserve"> 200</w:t>
      </w:r>
      <w:r w:rsidR="007E67C6">
        <w:rPr>
          <w:sz w:val="28"/>
        </w:rPr>
        <w:t>9</w:t>
      </w:r>
      <w:r>
        <w:rPr>
          <w:sz w:val="28"/>
        </w:rPr>
        <w:t xml:space="preserve">, </w:t>
      </w:r>
      <w:r w:rsidR="007E67C6">
        <w:rPr>
          <w:sz w:val="28"/>
        </w:rPr>
        <w:t>58</w:t>
      </w:r>
      <w:r w:rsidRPr="008C03DA">
        <w:rPr>
          <w:sz w:val="28"/>
        </w:rPr>
        <w:t>.nr.;</w:t>
      </w:r>
      <w:r w:rsidR="007E67C6">
        <w:rPr>
          <w:sz w:val="28"/>
        </w:rPr>
        <w:t xml:space="preserve"> 2011, 161.nr.; 2013, 12.nr.; </w:t>
      </w:r>
      <w:r w:rsidR="007E67C6" w:rsidRPr="00B356BE">
        <w:rPr>
          <w:sz w:val="28"/>
        </w:rPr>
        <w:t>2016, 101., 245.nr.</w:t>
      </w:r>
      <w:r w:rsidR="007152D9" w:rsidRPr="00B356BE">
        <w:rPr>
          <w:sz w:val="28"/>
        </w:rPr>
        <w:t>;</w:t>
      </w:r>
      <w:r w:rsidR="007152D9">
        <w:rPr>
          <w:sz w:val="28"/>
        </w:rPr>
        <w:t xml:space="preserve"> 2018, 128</w:t>
      </w:r>
      <w:r w:rsidR="00FB2764">
        <w:rPr>
          <w:sz w:val="28"/>
        </w:rPr>
        <w:t>.nr.</w:t>
      </w:r>
      <w:r w:rsidRPr="008C03DA">
        <w:rPr>
          <w:sz w:val="28"/>
        </w:rPr>
        <w:t>) šādus grozījumus:</w:t>
      </w:r>
    </w:p>
    <w:p w14:paraId="735118E8" w14:textId="77777777" w:rsidR="00D401E9" w:rsidRDefault="00D401E9" w:rsidP="00D401E9">
      <w:pPr>
        <w:ind w:firstLine="720"/>
        <w:jc w:val="both"/>
        <w:rPr>
          <w:sz w:val="28"/>
        </w:rPr>
      </w:pPr>
    </w:p>
    <w:p w14:paraId="3C2762AF" w14:textId="670DBE60" w:rsidR="00D401E9" w:rsidRDefault="00CA16FB" w:rsidP="00D401E9">
      <w:pPr>
        <w:ind w:firstLine="720"/>
        <w:jc w:val="both"/>
        <w:rPr>
          <w:sz w:val="28"/>
          <w:szCs w:val="28"/>
        </w:rPr>
      </w:pPr>
      <w:r>
        <w:rPr>
          <w:sz w:val="28"/>
          <w:szCs w:val="28"/>
        </w:rPr>
        <w:t>1. I</w:t>
      </w:r>
      <w:r w:rsidR="00D401E9">
        <w:rPr>
          <w:sz w:val="28"/>
          <w:szCs w:val="28"/>
        </w:rPr>
        <w:t>zteikt 2.33.</w:t>
      </w:r>
      <w:r w:rsidR="0011163C">
        <w:rPr>
          <w:sz w:val="28"/>
          <w:szCs w:val="28"/>
        </w:rPr>
        <w:t>, 2.34. un 2.35.</w:t>
      </w:r>
      <w:r w:rsidR="00D401E9">
        <w:rPr>
          <w:sz w:val="28"/>
          <w:szCs w:val="28"/>
        </w:rPr>
        <w:t xml:space="preserve"> apakšnodaļu šādā redakcijā:</w:t>
      </w:r>
      <w:r w:rsidR="00E17932">
        <w:rPr>
          <w:sz w:val="28"/>
          <w:szCs w:val="28"/>
        </w:rPr>
        <w:t xml:space="preserve"> </w:t>
      </w:r>
    </w:p>
    <w:p w14:paraId="4E01B954" w14:textId="77777777" w:rsidR="00D401E9" w:rsidRDefault="00D401E9" w:rsidP="00D401E9">
      <w:pPr>
        <w:ind w:firstLine="720"/>
        <w:jc w:val="both"/>
        <w:rPr>
          <w:sz w:val="28"/>
          <w:szCs w:val="28"/>
        </w:rPr>
      </w:pPr>
    </w:p>
    <w:p w14:paraId="261C7A98" w14:textId="5BDEB54A" w:rsidR="0011163C" w:rsidRPr="0011163C" w:rsidRDefault="00D401E9" w:rsidP="0011163C">
      <w:pPr>
        <w:shd w:val="clear" w:color="auto" w:fill="FFFFFF"/>
        <w:jc w:val="center"/>
        <w:rPr>
          <w:sz w:val="28"/>
          <w:szCs w:val="28"/>
        </w:rPr>
      </w:pPr>
      <w:r>
        <w:rPr>
          <w:sz w:val="28"/>
          <w:szCs w:val="28"/>
        </w:rPr>
        <w:t>„</w:t>
      </w:r>
      <w:r w:rsidR="0011163C" w:rsidRPr="0011163C">
        <w:rPr>
          <w:b/>
          <w:sz w:val="28"/>
          <w:szCs w:val="28"/>
        </w:rPr>
        <w:t>2.33. Psihiatrs (P 19)</w:t>
      </w:r>
    </w:p>
    <w:p w14:paraId="2D97EEA3" w14:textId="77777777" w:rsidR="0011163C" w:rsidRPr="0011163C" w:rsidRDefault="0011163C" w:rsidP="0011163C">
      <w:pPr>
        <w:shd w:val="clear" w:color="auto" w:fill="FFFFFF"/>
        <w:spacing w:line="293" w:lineRule="atLeast"/>
        <w:ind w:firstLine="300"/>
        <w:jc w:val="both"/>
        <w:rPr>
          <w:sz w:val="28"/>
          <w:szCs w:val="28"/>
        </w:rPr>
      </w:pPr>
      <w:bookmarkStart w:id="0" w:name="p202"/>
      <w:bookmarkStart w:id="1" w:name="p-279916"/>
      <w:bookmarkEnd w:id="0"/>
      <w:bookmarkEnd w:id="1"/>
      <w:r w:rsidRPr="0011163C">
        <w:rPr>
          <w:sz w:val="28"/>
          <w:szCs w:val="28"/>
        </w:rPr>
        <w:t>202. Psihiatrs ir ārsta pamatspecialitāte.</w:t>
      </w:r>
    </w:p>
    <w:p w14:paraId="38AABFC1" w14:textId="77777777" w:rsidR="0011163C" w:rsidRPr="0011163C" w:rsidRDefault="0011163C" w:rsidP="0011163C">
      <w:pPr>
        <w:shd w:val="clear" w:color="auto" w:fill="FFFFFF"/>
        <w:spacing w:line="293" w:lineRule="atLeast"/>
        <w:ind w:firstLine="300"/>
        <w:jc w:val="both"/>
        <w:rPr>
          <w:sz w:val="28"/>
          <w:szCs w:val="28"/>
        </w:rPr>
      </w:pPr>
      <w:bookmarkStart w:id="2" w:name="p203"/>
      <w:bookmarkStart w:id="3" w:name="p-279917"/>
      <w:bookmarkEnd w:id="2"/>
      <w:bookmarkEnd w:id="3"/>
      <w:r w:rsidRPr="0011163C">
        <w:rPr>
          <w:sz w:val="28"/>
          <w:szCs w:val="28"/>
        </w:rPr>
        <w:t>203. Psihiatra kompetencē ir veikt psihisko traucējumu un slimību diagnostiku, ārstēšanu, profilaksi un psihiatrisko rehabilitāciju.</w:t>
      </w:r>
    </w:p>
    <w:p w14:paraId="098B0F1B" w14:textId="77777777" w:rsidR="0011163C" w:rsidRPr="0011163C" w:rsidRDefault="0011163C" w:rsidP="0011163C">
      <w:pPr>
        <w:shd w:val="clear" w:color="auto" w:fill="FFFFFF"/>
        <w:spacing w:line="293" w:lineRule="atLeast"/>
        <w:ind w:firstLine="300"/>
        <w:jc w:val="both"/>
        <w:rPr>
          <w:sz w:val="28"/>
          <w:szCs w:val="28"/>
        </w:rPr>
      </w:pPr>
      <w:bookmarkStart w:id="4" w:name="p204"/>
      <w:bookmarkStart w:id="5" w:name="p-591010"/>
      <w:bookmarkEnd w:id="4"/>
      <w:bookmarkEnd w:id="5"/>
      <w:r w:rsidRPr="0011163C">
        <w:rPr>
          <w:sz w:val="28"/>
          <w:szCs w:val="28"/>
        </w:rPr>
        <w:t>204. Lai veiktu ārstniecisko darbību, psihiatram ir teorētiskās zināšanas un praktiskās iemaņas šādos jautājumos:</w:t>
      </w:r>
    </w:p>
    <w:p w14:paraId="36CF36EE"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204.1. psihiatrijā izmantojamās diagnostiskās un ārstnieciskās metodes, tai skaitā objektīvās un subjektīvās psihiatriskās anamnēzes iegūšana;</w:t>
      </w:r>
    </w:p>
    <w:p w14:paraId="467B242C"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204.2. pacienta psihiskā stāvokļa novērošana, novērtēšana un aprakstīšana;</w:t>
      </w:r>
    </w:p>
    <w:p w14:paraId="7D27926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204.3. psiholoģiskā un </w:t>
      </w:r>
      <w:proofErr w:type="spellStart"/>
      <w:r w:rsidRPr="0011163C">
        <w:rPr>
          <w:sz w:val="28"/>
          <w:szCs w:val="28"/>
        </w:rPr>
        <w:t>psihodiagnostiskā</w:t>
      </w:r>
      <w:proofErr w:type="spellEnd"/>
      <w:r w:rsidRPr="0011163C">
        <w:rPr>
          <w:sz w:val="28"/>
          <w:szCs w:val="28"/>
        </w:rPr>
        <w:t xml:space="preserve"> izmeklēšana, darbs ar psihiatrijā izmantojamiem psiholoģisko un </w:t>
      </w:r>
      <w:proofErr w:type="spellStart"/>
      <w:r w:rsidRPr="0011163C">
        <w:rPr>
          <w:sz w:val="28"/>
          <w:szCs w:val="28"/>
        </w:rPr>
        <w:t>psihodiagnostisko</w:t>
      </w:r>
      <w:proofErr w:type="spellEnd"/>
      <w:r w:rsidRPr="0011163C">
        <w:rPr>
          <w:sz w:val="28"/>
          <w:szCs w:val="28"/>
        </w:rPr>
        <w:t xml:space="preserve"> testu komplektiem un izmeklēšanas metodiku psihiatram nepieciešamajā apjomā;</w:t>
      </w:r>
    </w:p>
    <w:p w14:paraId="7228AB9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204.4. speciālā </w:t>
      </w:r>
      <w:proofErr w:type="spellStart"/>
      <w:r w:rsidRPr="0011163C">
        <w:rPr>
          <w:sz w:val="28"/>
          <w:szCs w:val="28"/>
        </w:rPr>
        <w:t>neiropsihiatriskā</w:t>
      </w:r>
      <w:proofErr w:type="spellEnd"/>
      <w:r w:rsidRPr="0011163C">
        <w:rPr>
          <w:sz w:val="28"/>
          <w:szCs w:val="28"/>
        </w:rPr>
        <w:t xml:space="preserve"> izmeklēšana psihiatram nepieciešamajā apjomā: neiroloģiskas patoloģijas simptomu atklāšanai – neiroloģiskā iz</w:t>
      </w:r>
      <w:bookmarkStart w:id="6" w:name="_GoBack"/>
      <w:bookmarkEnd w:id="6"/>
      <w:r w:rsidRPr="0011163C">
        <w:rPr>
          <w:sz w:val="28"/>
          <w:szCs w:val="28"/>
        </w:rPr>
        <w:t xml:space="preserve">meklēšana, smadzeņu šķidruma diagnostika, </w:t>
      </w:r>
      <w:proofErr w:type="spellStart"/>
      <w:r w:rsidRPr="0011163C">
        <w:rPr>
          <w:sz w:val="28"/>
          <w:szCs w:val="28"/>
        </w:rPr>
        <w:t>elektroencefalogrāfija</w:t>
      </w:r>
      <w:proofErr w:type="spellEnd"/>
      <w:r w:rsidRPr="0011163C">
        <w:rPr>
          <w:sz w:val="28"/>
          <w:szCs w:val="28"/>
        </w:rPr>
        <w:t xml:space="preserve">, </w:t>
      </w:r>
      <w:r w:rsidRPr="0011163C">
        <w:rPr>
          <w:sz w:val="28"/>
          <w:szCs w:val="28"/>
        </w:rPr>
        <w:lastRenderedPageBreak/>
        <w:t xml:space="preserve">galvas smadzeņu datortomogrāfija un kodolmagnētiskā rezonanse, darbs ar </w:t>
      </w:r>
      <w:proofErr w:type="spellStart"/>
      <w:r w:rsidRPr="0011163C">
        <w:rPr>
          <w:sz w:val="28"/>
          <w:szCs w:val="28"/>
        </w:rPr>
        <w:t>lumbālpunkcijas</w:t>
      </w:r>
      <w:proofErr w:type="spellEnd"/>
      <w:r w:rsidRPr="0011163C">
        <w:rPr>
          <w:sz w:val="28"/>
          <w:szCs w:val="28"/>
        </w:rPr>
        <w:t xml:space="preserve"> instrumentiem;</w:t>
      </w:r>
    </w:p>
    <w:p w14:paraId="1D4BE453"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204.5. </w:t>
      </w:r>
      <w:proofErr w:type="spellStart"/>
      <w:r w:rsidRPr="0011163C">
        <w:rPr>
          <w:sz w:val="28"/>
          <w:szCs w:val="28"/>
        </w:rPr>
        <w:t>psihofarmakoloģisko</w:t>
      </w:r>
      <w:proofErr w:type="spellEnd"/>
      <w:r w:rsidRPr="0011163C">
        <w:rPr>
          <w:sz w:val="28"/>
          <w:szCs w:val="28"/>
        </w:rPr>
        <w:t xml:space="preserve"> līdzekļu izmantošana psihisku un uzvedības traucējumu ārstēšanā;</w:t>
      </w:r>
    </w:p>
    <w:p w14:paraId="0383129B"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204.6. modificētā </w:t>
      </w:r>
      <w:proofErr w:type="spellStart"/>
      <w:r w:rsidRPr="0011163C">
        <w:rPr>
          <w:sz w:val="28"/>
          <w:szCs w:val="28"/>
        </w:rPr>
        <w:t>elektrokonvulsīvā</w:t>
      </w:r>
      <w:proofErr w:type="spellEnd"/>
      <w:r w:rsidRPr="0011163C">
        <w:rPr>
          <w:sz w:val="28"/>
          <w:szCs w:val="28"/>
        </w:rPr>
        <w:t xml:space="preserve"> terapija un citas bioloģiskās ārstēšanas metodes psihiatrijā, psihiatrijā izmantojamās medicīniskās ierīces, tai skaitā </w:t>
      </w:r>
      <w:proofErr w:type="spellStart"/>
      <w:r w:rsidRPr="0011163C">
        <w:rPr>
          <w:sz w:val="28"/>
          <w:szCs w:val="28"/>
        </w:rPr>
        <w:t>elektrokonvulsīvās</w:t>
      </w:r>
      <w:proofErr w:type="spellEnd"/>
      <w:r w:rsidRPr="0011163C">
        <w:rPr>
          <w:sz w:val="28"/>
          <w:szCs w:val="28"/>
        </w:rPr>
        <w:t xml:space="preserve"> terapijas aparatūra;</w:t>
      </w:r>
    </w:p>
    <w:p w14:paraId="566D7E9A"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204.7. krīžu psihoterapija, atbalsta psihoterapija un sistēmiskā ģimenes psihoterapija;</w:t>
      </w:r>
    </w:p>
    <w:p w14:paraId="419EBFEC"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204.8. kognitīvi </w:t>
      </w:r>
      <w:proofErr w:type="spellStart"/>
      <w:r w:rsidRPr="0011163C">
        <w:rPr>
          <w:sz w:val="28"/>
          <w:szCs w:val="28"/>
        </w:rPr>
        <w:t>biheiviorālās</w:t>
      </w:r>
      <w:proofErr w:type="spellEnd"/>
      <w:r w:rsidRPr="0011163C">
        <w:rPr>
          <w:sz w:val="28"/>
          <w:szCs w:val="28"/>
        </w:rPr>
        <w:t xml:space="preserve"> psihoterapijas teorija, kognitīvi </w:t>
      </w:r>
      <w:proofErr w:type="spellStart"/>
      <w:r w:rsidRPr="0011163C">
        <w:rPr>
          <w:sz w:val="28"/>
          <w:szCs w:val="28"/>
        </w:rPr>
        <w:t>biheiviorālās</w:t>
      </w:r>
      <w:proofErr w:type="spellEnd"/>
      <w:r w:rsidRPr="0011163C">
        <w:rPr>
          <w:sz w:val="28"/>
          <w:szCs w:val="28"/>
        </w:rPr>
        <w:t xml:space="preserve"> psihoterapijas lietošana psihisku un uzvedības traucējumu ārstēšanā psihiatram nepieciešamajā apjomā, grupu psihoterapijas izmantošana psihiatram nepieciešamajā apjomā;</w:t>
      </w:r>
    </w:p>
    <w:p w14:paraId="0235A2BF"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204.9. </w:t>
      </w:r>
      <w:proofErr w:type="spellStart"/>
      <w:r w:rsidRPr="0011163C">
        <w:rPr>
          <w:sz w:val="28"/>
          <w:szCs w:val="28"/>
        </w:rPr>
        <w:t>psihodinamiskās</w:t>
      </w:r>
      <w:proofErr w:type="spellEnd"/>
      <w:r w:rsidRPr="0011163C">
        <w:rPr>
          <w:sz w:val="28"/>
          <w:szCs w:val="28"/>
        </w:rPr>
        <w:t xml:space="preserve"> teorijas, kā arī psihisku un uzvedības traucējumu </w:t>
      </w:r>
      <w:proofErr w:type="spellStart"/>
      <w:r w:rsidRPr="0011163C">
        <w:rPr>
          <w:sz w:val="28"/>
          <w:szCs w:val="28"/>
        </w:rPr>
        <w:t>psihodinamiskā</w:t>
      </w:r>
      <w:proofErr w:type="spellEnd"/>
      <w:r w:rsidRPr="0011163C">
        <w:rPr>
          <w:sz w:val="28"/>
          <w:szCs w:val="28"/>
        </w:rPr>
        <w:t xml:space="preserve"> attīstība, </w:t>
      </w:r>
      <w:proofErr w:type="spellStart"/>
      <w:r w:rsidRPr="0011163C">
        <w:rPr>
          <w:sz w:val="28"/>
          <w:szCs w:val="28"/>
        </w:rPr>
        <w:t>psihodinamiskā</w:t>
      </w:r>
      <w:proofErr w:type="spellEnd"/>
      <w:r w:rsidRPr="0011163C">
        <w:rPr>
          <w:sz w:val="28"/>
          <w:szCs w:val="28"/>
        </w:rPr>
        <w:t xml:space="preserve"> psihoterapija psihiatram nepieciešamajā apjomā;</w:t>
      </w:r>
    </w:p>
    <w:p w14:paraId="5EB11CFA"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204.10. izpratne par </w:t>
      </w:r>
      <w:proofErr w:type="spellStart"/>
      <w:r w:rsidRPr="0011163C">
        <w:rPr>
          <w:sz w:val="28"/>
          <w:szCs w:val="28"/>
        </w:rPr>
        <w:t>ergoterapiju</w:t>
      </w:r>
      <w:proofErr w:type="spellEnd"/>
      <w:r w:rsidRPr="0011163C">
        <w:rPr>
          <w:sz w:val="28"/>
          <w:szCs w:val="28"/>
        </w:rPr>
        <w:t>, mākslas terapiju (mākslas, mūzikas, kustību) un fizioterapiju psihiatrisko pacientu rehabilitācijā;</w:t>
      </w:r>
    </w:p>
    <w:p w14:paraId="4BB18760"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204.11. </w:t>
      </w:r>
      <w:proofErr w:type="spellStart"/>
      <w:r w:rsidRPr="0011163C">
        <w:rPr>
          <w:sz w:val="28"/>
          <w:szCs w:val="28"/>
        </w:rPr>
        <w:t>multiprofesionālas</w:t>
      </w:r>
      <w:proofErr w:type="spellEnd"/>
      <w:r w:rsidRPr="0011163C">
        <w:rPr>
          <w:sz w:val="28"/>
          <w:szCs w:val="28"/>
        </w:rPr>
        <w:t xml:space="preserve"> komandas vadīšana ambulatorās un stacionārās ārstēšanas etapā un psihiatrisko pacientu rehabilitācijā;</w:t>
      </w:r>
    </w:p>
    <w:p w14:paraId="74A35593"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204.12. neiroloģija un narkoloģija psihiatram nepieciešamajā apjomā;</w:t>
      </w:r>
    </w:p>
    <w:p w14:paraId="3916D13A"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204.13. psihiatriskās aprūpes, ārstēšanas un rehabilitācijas organizēšana un vadīšana;</w:t>
      </w:r>
    </w:p>
    <w:p w14:paraId="3B657C6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204.14. profesionālās darbības juridiskie pamati, tai skaitā par psihiatrisko ārstēšanu un rehabilitāciju pacientiem, kuriem ar tiesas lēmumu noteikts medicīniska rakstura piespiedu līdzeklis.</w:t>
      </w:r>
    </w:p>
    <w:p w14:paraId="3F626F8F" w14:textId="4289CF4F" w:rsidR="0011163C" w:rsidRPr="0011163C" w:rsidRDefault="0011163C" w:rsidP="0011163C">
      <w:pPr>
        <w:shd w:val="clear" w:color="auto" w:fill="FFFFFF"/>
        <w:spacing w:before="45" w:line="248" w:lineRule="atLeast"/>
        <w:ind w:firstLine="300"/>
        <w:jc w:val="both"/>
        <w:rPr>
          <w:sz w:val="28"/>
          <w:szCs w:val="28"/>
        </w:rPr>
      </w:pPr>
    </w:p>
    <w:p w14:paraId="3E5E8941" w14:textId="77777777" w:rsidR="0011163C" w:rsidRPr="0011163C" w:rsidRDefault="0011163C" w:rsidP="0011163C">
      <w:pPr>
        <w:shd w:val="clear" w:color="auto" w:fill="FFFFFF"/>
        <w:spacing w:line="293" w:lineRule="atLeast"/>
        <w:ind w:firstLine="300"/>
        <w:jc w:val="both"/>
        <w:rPr>
          <w:sz w:val="28"/>
          <w:szCs w:val="28"/>
        </w:rPr>
      </w:pPr>
      <w:bookmarkStart w:id="7" w:name="p205"/>
      <w:bookmarkStart w:id="8" w:name="p-591011"/>
      <w:bookmarkEnd w:id="7"/>
      <w:bookmarkEnd w:id="8"/>
      <w:r w:rsidRPr="0011163C">
        <w:rPr>
          <w:sz w:val="28"/>
          <w:szCs w:val="28"/>
        </w:rPr>
        <w:t>205. Rezidentūras ilgums specialitātē ir četri gadi:</w:t>
      </w:r>
    </w:p>
    <w:p w14:paraId="4BC46751"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205.1. pirmajā un otrajā studiju gadā tiek iegūtas teorētiskās zināšanas un praktiskās iemaņas klīniskajā psihopatoloģijā un psihiatrijā, neatliekamajā medicīniskajā palīdzībā, </w:t>
      </w:r>
      <w:proofErr w:type="spellStart"/>
      <w:r w:rsidRPr="0011163C">
        <w:rPr>
          <w:sz w:val="28"/>
          <w:szCs w:val="28"/>
        </w:rPr>
        <w:t>psihofarmakoloģijā</w:t>
      </w:r>
      <w:proofErr w:type="spellEnd"/>
      <w:r w:rsidRPr="0011163C">
        <w:rPr>
          <w:sz w:val="28"/>
          <w:szCs w:val="28"/>
        </w:rPr>
        <w:t>, neiroloģijā psihiatram nepieciešamajā apjomā, apgūst psihoterapijas pamatus, kā arī bērnu un pusaudžu psihiatrijas pamatus;</w:t>
      </w:r>
    </w:p>
    <w:p w14:paraId="48BC6D0F"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205.2. trešajā un ceturtajā studiju gadā tiek iegūtas teorētiskās zināšanas un praktiskās iemaņas narkoloģijā un narkoloģiskajā ekspertīzē, tiesu psihiatrijā, konsultāciju (</w:t>
      </w:r>
      <w:proofErr w:type="spellStart"/>
      <w:r w:rsidRPr="0011163C">
        <w:rPr>
          <w:sz w:val="28"/>
          <w:szCs w:val="28"/>
        </w:rPr>
        <w:t>Liasion</w:t>
      </w:r>
      <w:proofErr w:type="spellEnd"/>
      <w:r w:rsidRPr="0011163C">
        <w:rPr>
          <w:sz w:val="28"/>
          <w:szCs w:val="28"/>
        </w:rPr>
        <w:t xml:space="preserve">) psihiatrijā, psihiatriskajā rehabilitācijā, </w:t>
      </w:r>
      <w:proofErr w:type="spellStart"/>
      <w:r w:rsidRPr="0011163C">
        <w:rPr>
          <w:sz w:val="28"/>
          <w:szCs w:val="28"/>
        </w:rPr>
        <w:t>gerontopsihiatrijā</w:t>
      </w:r>
      <w:proofErr w:type="spellEnd"/>
      <w:r w:rsidRPr="0011163C">
        <w:rPr>
          <w:sz w:val="28"/>
          <w:szCs w:val="28"/>
        </w:rPr>
        <w:t>, psihoterapijā psihiatriskajā klīnikā, ambulatorajā un sociālajā psihiatrijā.</w:t>
      </w:r>
      <w:bookmarkStart w:id="9" w:name="n2.34"/>
      <w:bookmarkStart w:id="10" w:name="n-279920"/>
      <w:bookmarkEnd w:id="9"/>
      <w:bookmarkEnd w:id="10"/>
    </w:p>
    <w:p w14:paraId="0FB03A31" w14:textId="55E698A0" w:rsidR="003147D3" w:rsidRPr="0011163C" w:rsidRDefault="003147D3" w:rsidP="00D401E9">
      <w:pPr>
        <w:jc w:val="both"/>
        <w:rPr>
          <w:sz w:val="28"/>
          <w:szCs w:val="28"/>
        </w:rPr>
      </w:pPr>
    </w:p>
    <w:p w14:paraId="14AD6033" w14:textId="2EE2815E" w:rsidR="0011163C" w:rsidRPr="0011163C" w:rsidRDefault="0011163C" w:rsidP="0011163C">
      <w:pPr>
        <w:shd w:val="clear" w:color="auto" w:fill="FFFFFF"/>
        <w:jc w:val="center"/>
        <w:rPr>
          <w:b/>
          <w:sz w:val="28"/>
          <w:szCs w:val="28"/>
        </w:rPr>
      </w:pPr>
      <w:r w:rsidRPr="0011163C">
        <w:rPr>
          <w:b/>
          <w:sz w:val="28"/>
          <w:szCs w:val="28"/>
        </w:rPr>
        <w:t xml:space="preserve">2.34. Bērnu psihiatrs </w:t>
      </w:r>
      <w:r w:rsidRPr="00B137FD">
        <w:rPr>
          <w:b/>
          <w:sz w:val="28"/>
          <w:szCs w:val="28"/>
        </w:rPr>
        <w:t>(P64)</w:t>
      </w:r>
    </w:p>
    <w:p w14:paraId="5A505320" w14:textId="77777777" w:rsidR="0011163C" w:rsidRPr="0011163C" w:rsidRDefault="0011163C" w:rsidP="0011163C">
      <w:pPr>
        <w:shd w:val="clear" w:color="auto" w:fill="FFFFFF"/>
        <w:spacing w:line="293" w:lineRule="atLeast"/>
        <w:ind w:firstLine="300"/>
        <w:jc w:val="both"/>
        <w:rPr>
          <w:sz w:val="28"/>
          <w:szCs w:val="28"/>
        </w:rPr>
      </w:pPr>
      <w:bookmarkStart w:id="11" w:name="p206"/>
      <w:bookmarkStart w:id="12" w:name="p-279921"/>
      <w:bookmarkEnd w:id="11"/>
      <w:bookmarkEnd w:id="12"/>
      <w:r w:rsidRPr="0011163C">
        <w:rPr>
          <w:sz w:val="28"/>
          <w:szCs w:val="28"/>
        </w:rPr>
        <w:t>206. Bērnu psihiatrs ir ārsta pamatspecialitāte.</w:t>
      </w:r>
    </w:p>
    <w:p w14:paraId="5691E138" w14:textId="77777777" w:rsidR="0011163C" w:rsidRPr="0011163C" w:rsidRDefault="0011163C" w:rsidP="0011163C">
      <w:pPr>
        <w:shd w:val="clear" w:color="auto" w:fill="FFFFFF"/>
        <w:spacing w:line="293" w:lineRule="atLeast"/>
        <w:ind w:firstLine="300"/>
        <w:jc w:val="both"/>
        <w:rPr>
          <w:sz w:val="28"/>
          <w:szCs w:val="28"/>
        </w:rPr>
      </w:pPr>
      <w:bookmarkStart w:id="13" w:name="p207"/>
      <w:bookmarkStart w:id="14" w:name="p-279922"/>
      <w:bookmarkEnd w:id="13"/>
      <w:bookmarkEnd w:id="14"/>
      <w:r w:rsidRPr="0011163C">
        <w:rPr>
          <w:sz w:val="28"/>
          <w:szCs w:val="28"/>
        </w:rPr>
        <w:t>207. Bērnu psihiatra kompetencē ir bērnu un pusaudžu psihisko traucējumu un slimību diagnostika, ārstēšana, profilakse un psihiatriskā rehabilitācija.</w:t>
      </w:r>
    </w:p>
    <w:p w14:paraId="3579FF14" w14:textId="77777777" w:rsidR="0011163C" w:rsidRPr="0011163C" w:rsidRDefault="0011163C" w:rsidP="0011163C">
      <w:pPr>
        <w:shd w:val="clear" w:color="auto" w:fill="FFFFFF"/>
        <w:spacing w:line="293" w:lineRule="atLeast"/>
        <w:ind w:firstLine="300"/>
        <w:jc w:val="both"/>
        <w:rPr>
          <w:sz w:val="28"/>
          <w:szCs w:val="28"/>
        </w:rPr>
      </w:pPr>
      <w:bookmarkStart w:id="15" w:name="p208"/>
      <w:bookmarkStart w:id="16" w:name="p-591012"/>
      <w:bookmarkEnd w:id="15"/>
      <w:bookmarkEnd w:id="16"/>
      <w:r w:rsidRPr="0011163C">
        <w:rPr>
          <w:sz w:val="28"/>
          <w:szCs w:val="28"/>
        </w:rPr>
        <w:lastRenderedPageBreak/>
        <w:t>208. Lai veiktu ārstniecisko darbību, bērnu psihiatram ir teorētiskās zināšanas un praktiskās iemaņas šādos jautājumos:</w:t>
      </w:r>
    </w:p>
    <w:p w14:paraId="243B8506"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208.1. attīstības psiholoģija, pediatrija, psihoterapija, bērnu neiroloģija, psihiatrija un bērnu psihiatrija;</w:t>
      </w:r>
    </w:p>
    <w:p w14:paraId="1A6AFA1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208.2. bērnu psihiatrijā izmantojamās diagnostiskās un ārstnieciskās metodes, tai skaitā objektīvās un subjektīvās psihiatriskās anamnēzes iegūšana, akcentējot grūtniecības norisi, dzemdību patoloģiju, agrīnās attīstības īpatnības, pacienta psihiskā stāvokļa novērošana, novērtēšana un aprakstīšana, psiholoģiskā un </w:t>
      </w:r>
      <w:proofErr w:type="spellStart"/>
      <w:r w:rsidRPr="0011163C">
        <w:rPr>
          <w:sz w:val="28"/>
          <w:szCs w:val="28"/>
        </w:rPr>
        <w:t>psihodiagnostiskā</w:t>
      </w:r>
      <w:proofErr w:type="spellEnd"/>
      <w:r w:rsidRPr="0011163C">
        <w:rPr>
          <w:sz w:val="28"/>
          <w:szCs w:val="28"/>
        </w:rPr>
        <w:t xml:space="preserve"> izmeklēšana, speciālā </w:t>
      </w:r>
      <w:proofErr w:type="spellStart"/>
      <w:r w:rsidRPr="0011163C">
        <w:rPr>
          <w:sz w:val="28"/>
          <w:szCs w:val="28"/>
        </w:rPr>
        <w:t>neiropsihiatriskā</w:t>
      </w:r>
      <w:proofErr w:type="spellEnd"/>
      <w:r w:rsidRPr="0011163C">
        <w:rPr>
          <w:sz w:val="28"/>
          <w:szCs w:val="28"/>
        </w:rPr>
        <w:t xml:space="preserve"> izmeklēšana bērnu psihiatram nepieciešamajā apjomā neiroloģiskās patoloģijas simptomu atklāšanai (neiroloģiskā izmeklēšana, smadzeņu šķidruma diagnostika, </w:t>
      </w:r>
      <w:proofErr w:type="spellStart"/>
      <w:r w:rsidRPr="0011163C">
        <w:rPr>
          <w:sz w:val="28"/>
          <w:szCs w:val="28"/>
        </w:rPr>
        <w:t>elektroencefalogrāfija</w:t>
      </w:r>
      <w:proofErr w:type="spellEnd"/>
      <w:r w:rsidRPr="0011163C">
        <w:rPr>
          <w:sz w:val="28"/>
          <w:szCs w:val="28"/>
        </w:rPr>
        <w:t xml:space="preserve">, </w:t>
      </w:r>
      <w:proofErr w:type="spellStart"/>
      <w:r w:rsidRPr="0011163C">
        <w:rPr>
          <w:sz w:val="28"/>
          <w:szCs w:val="28"/>
        </w:rPr>
        <w:t>neiroultrasonogrāfija</w:t>
      </w:r>
      <w:proofErr w:type="spellEnd"/>
      <w:r w:rsidRPr="0011163C">
        <w:rPr>
          <w:sz w:val="28"/>
          <w:szCs w:val="28"/>
        </w:rPr>
        <w:t xml:space="preserve">, galvas smadzeņu datortomogrāfija, kodolmagnētiskās rezonanses tomogrāfija) un iegūto rezultātu interpretācija, atbalsta psihoterapija, kognitīvi </w:t>
      </w:r>
      <w:proofErr w:type="spellStart"/>
      <w:r w:rsidRPr="0011163C">
        <w:rPr>
          <w:sz w:val="28"/>
          <w:szCs w:val="28"/>
        </w:rPr>
        <w:t>biheiviorālā</w:t>
      </w:r>
      <w:proofErr w:type="spellEnd"/>
      <w:r w:rsidRPr="0011163C">
        <w:rPr>
          <w:sz w:val="28"/>
          <w:szCs w:val="28"/>
        </w:rPr>
        <w:t xml:space="preserve"> psihoterapija, spēļu psihoterapija, ģimenes terapija, aizņemtības un darba terapija, mācības pedagogu vadībā, uz pierādījumiem balstīta </w:t>
      </w:r>
      <w:proofErr w:type="spellStart"/>
      <w:r w:rsidRPr="0011163C">
        <w:rPr>
          <w:sz w:val="28"/>
          <w:szCs w:val="28"/>
        </w:rPr>
        <w:t>psihofarmakoterapija</w:t>
      </w:r>
      <w:proofErr w:type="spellEnd"/>
      <w:r w:rsidRPr="0011163C">
        <w:rPr>
          <w:sz w:val="28"/>
          <w:szCs w:val="28"/>
        </w:rPr>
        <w:t>, akcentējot īpaši bērniem lietojamos medikamentus un to devas;</w:t>
      </w:r>
    </w:p>
    <w:p w14:paraId="15092611"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208.3. darbs ar psiholoģisko un </w:t>
      </w:r>
      <w:proofErr w:type="spellStart"/>
      <w:r w:rsidRPr="0011163C">
        <w:rPr>
          <w:sz w:val="28"/>
          <w:szCs w:val="28"/>
        </w:rPr>
        <w:t>psihodiagnostisko</w:t>
      </w:r>
      <w:proofErr w:type="spellEnd"/>
      <w:r w:rsidRPr="0011163C">
        <w:rPr>
          <w:sz w:val="28"/>
          <w:szCs w:val="28"/>
        </w:rPr>
        <w:t xml:space="preserve"> testu komplektiem un izmeklēšanas metodiku bērnu psihiatram nepieciešamajā apjomā;</w:t>
      </w:r>
    </w:p>
    <w:p w14:paraId="1B060842"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208.4. profesionālās darbības juridiskie pamati.</w:t>
      </w:r>
    </w:p>
    <w:p w14:paraId="51779AA7" w14:textId="3BE2F393" w:rsidR="0011163C" w:rsidRPr="0011163C" w:rsidRDefault="0011163C" w:rsidP="0011163C">
      <w:pPr>
        <w:shd w:val="clear" w:color="auto" w:fill="FFFFFF"/>
        <w:spacing w:before="45" w:line="248" w:lineRule="atLeast"/>
        <w:ind w:firstLine="300"/>
        <w:jc w:val="both"/>
        <w:rPr>
          <w:sz w:val="28"/>
          <w:szCs w:val="28"/>
        </w:rPr>
      </w:pPr>
    </w:p>
    <w:p w14:paraId="7474C7DD" w14:textId="77777777" w:rsidR="0011163C" w:rsidRPr="0011163C" w:rsidRDefault="0011163C" w:rsidP="0011163C">
      <w:pPr>
        <w:shd w:val="clear" w:color="auto" w:fill="FFFFFF"/>
        <w:spacing w:line="293" w:lineRule="atLeast"/>
        <w:ind w:firstLine="300"/>
        <w:jc w:val="both"/>
        <w:rPr>
          <w:sz w:val="28"/>
          <w:szCs w:val="28"/>
        </w:rPr>
      </w:pPr>
      <w:bookmarkStart w:id="17" w:name="p209"/>
      <w:bookmarkStart w:id="18" w:name="p-591013"/>
      <w:bookmarkEnd w:id="17"/>
      <w:bookmarkEnd w:id="18"/>
      <w:r w:rsidRPr="0011163C">
        <w:rPr>
          <w:sz w:val="28"/>
          <w:szCs w:val="28"/>
        </w:rPr>
        <w:t>209. Rezidentūras ilgums bērnu psihiatra pamatspecialitātē ir četri gadi:</w:t>
      </w:r>
    </w:p>
    <w:p w14:paraId="3F246943"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209.1. pirmajā un otrajā studiju gadā tiek iegūtas teorētiskās zināšanas un praktiskās iemaņas klīniskajā psihopatoloģijā un psihiatrijā, neatliekamajā medicīniskajā palīdzībā, </w:t>
      </w:r>
      <w:proofErr w:type="spellStart"/>
      <w:r w:rsidRPr="0011163C">
        <w:rPr>
          <w:sz w:val="28"/>
          <w:szCs w:val="28"/>
        </w:rPr>
        <w:t>psihofarmakoloģijā</w:t>
      </w:r>
      <w:proofErr w:type="spellEnd"/>
      <w:r w:rsidRPr="0011163C">
        <w:rPr>
          <w:sz w:val="28"/>
          <w:szCs w:val="28"/>
        </w:rPr>
        <w:t>, neiroloģijā psihiatram nepieciešamajā apjomā, apgūst psihoterapijas pamatus, kā arī bērnu un pusaudžu psihiatrijas pamatus;</w:t>
      </w:r>
    </w:p>
    <w:p w14:paraId="72E7127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209.2. trešajā studiju gadā tiek iegūtas teorētiskās zināšanas un praktiskās iemaņas narkoloģijā, tiesu psihiatriskajā un narkoloģiskajā ekspertīzē, bērna attīstības novērtēšanā, organiskajos psihiskajos traucējumos bērniem un pusaudžiem, kā arī pediatrijā (medicīniskajā ģenētikā, endokrinoloģijā, gastroenteroloģijā, kardioloģijā, infektoloģijā, intensīvajā terapijā) bērnu psihiatram nepieciešamajā apjomā;</w:t>
      </w:r>
    </w:p>
    <w:p w14:paraId="25BC6B59" w14:textId="54A9D1FA" w:rsidR="0011163C" w:rsidRDefault="0011163C" w:rsidP="0011163C">
      <w:pPr>
        <w:shd w:val="clear" w:color="auto" w:fill="FFFFFF"/>
        <w:spacing w:line="293" w:lineRule="atLeast"/>
        <w:ind w:left="600" w:firstLine="300"/>
        <w:jc w:val="both"/>
        <w:rPr>
          <w:sz w:val="28"/>
          <w:szCs w:val="28"/>
        </w:rPr>
      </w:pPr>
      <w:r w:rsidRPr="0011163C">
        <w:rPr>
          <w:sz w:val="28"/>
          <w:szCs w:val="28"/>
        </w:rPr>
        <w:t xml:space="preserve">209.3. ceturtajā studiju gadā tiek iegūtas teorētiskās zināšanas un praktiskās iemaņas bērnu psihiatrijā, </w:t>
      </w:r>
      <w:proofErr w:type="spellStart"/>
      <w:r w:rsidRPr="0011163C">
        <w:rPr>
          <w:sz w:val="28"/>
          <w:szCs w:val="28"/>
        </w:rPr>
        <w:t>psihofarmakoloģijā</w:t>
      </w:r>
      <w:proofErr w:type="spellEnd"/>
      <w:r w:rsidRPr="0011163C">
        <w:rPr>
          <w:sz w:val="28"/>
          <w:szCs w:val="28"/>
        </w:rPr>
        <w:t xml:space="preserve"> un psihoterapijā, kā arī </w:t>
      </w:r>
      <w:proofErr w:type="spellStart"/>
      <w:r w:rsidRPr="0011163C">
        <w:rPr>
          <w:sz w:val="28"/>
          <w:szCs w:val="28"/>
        </w:rPr>
        <w:t>multiprofesionālās</w:t>
      </w:r>
      <w:proofErr w:type="spellEnd"/>
      <w:r w:rsidRPr="0011163C">
        <w:rPr>
          <w:sz w:val="28"/>
          <w:szCs w:val="28"/>
        </w:rPr>
        <w:t xml:space="preserve"> rehabilitācijas komandas darbā bērnu un pusaudžu psihiatrijā.</w:t>
      </w:r>
    </w:p>
    <w:p w14:paraId="11E94455" w14:textId="77777777" w:rsidR="0011163C" w:rsidRPr="0011163C" w:rsidRDefault="0011163C" w:rsidP="0011163C">
      <w:pPr>
        <w:shd w:val="clear" w:color="auto" w:fill="FFFFFF"/>
        <w:spacing w:line="293" w:lineRule="atLeast"/>
        <w:ind w:left="600" w:firstLine="300"/>
        <w:jc w:val="both"/>
        <w:rPr>
          <w:sz w:val="28"/>
          <w:szCs w:val="28"/>
        </w:rPr>
      </w:pPr>
    </w:p>
    <w:p w14:paraId="3F230054" w14:textId="1F40D3FD" w:rsidR="0011163C" w:rsidRPr="0011163C" w:rsidRDefault="0011163C" w:rsidP="0011163C">
      <w:pPr>
        <w:shd w:val="clear" w:color="auto" w:fill="FFFFFF"/>
        <w:jc w:val="center"/>
        <w:rPr>
          <w:b/>
          <w:sz w:val="28"/>
          <w:szCs w:val="28"/>
        </w:rPr>
      </w:pPr>
      <w:r w:rsidRPr="0011163C">
        <w:rPr>
          <w:b/>
          <w:sz w:val="28"/>
          <w:szCs w:val="28"/>
        </w:rPr>
        <w:t>2.3</w:t>
      </w:r>
      <w:r>
        <w:rPr>
          <w:b/>
          <w:sz w:val="28"/>
          <w:szCs w:val="28"/>
        </w:rPr>
        <w:t>5</w:t>
      </w:r>
      <w:r w:rsidRPr="0011163C">
        <w:rPr>
          <w:b/>
          <w:sz w:val="28"/>
          <w:szCs w:val="28"/>
        </w:rPr>
        <w:t>. Tiesu psihiatrijas eksperts (A 192)</w:t>
      </w:r>
    </w:p>
    <w:p w14:paraId="3CD07766" w14:textId="77777777" w:rsidR="0011163C" w:rsidRPr="0011163C" w:rsidRDefault="0011163C" w:rsidP="0011163C">
      <w:pPr>
        <w:shd w:val="clear" w:color="auto" w:fill="FFFFFF"/>
        <w:spacing w:line="293" w:lineRule="atLeast"/>
        <w:ind w:firstLine="300"/>
        <w:jc w:val="both"/>
        <w:rPr>
          <w:sz w:val="28"/>
          <w:szCs w:val="28"/>
        </w:rPr>
      </w:pPr>
      <w:bookmarkStart w:id="19" w:name="p210"/>
      <w:bookmarkStart w:id="20" w:name="p-279926"/>
      <w:bookmarkEnd w:id="19"/>
      <w:bookmarkEnd w:id="20"/>
      <w:r w:rsidRPr="0011163C">
        <w:rPr>
          <w:sz w:val="28"/>
          <w:szCs w:val="28"/>
        </w:rPr>
        <w:t xml:space="preserve">210. Tiesu psihiatrijas eksperts ir psihiatra </w:t>
      </w:r>
      <w:proofErr w:type="spellStart"/>
      <w:r w:rsidRPr="0011163C">
        <w:rPr>
          <w:sz w:val="28"/>
          <w:szCs w:val="28"/>
        </w:rPr>
        <w:t>apakšspecialitāte</w:t>
      </w:r>
      <w:proofErr w:type="spellEnd"/>
      <w:r w:rsidRPr="0011163C">
        <w:rPr>
          <w:sz w:val="28"/>
          <w:szCs w:val="28"/>
        </w:rPr>
        <w:t>.</w:t>
      </w:r>
    </w:p>
    <w:p w14:paraId="24815893" w14:textId="77777777" w:rsidR="0011163C" w:rsidRPr="0011163C" w:rsidRDefault="0011163C" w:rsidP="0011163C">
      <w:pPr>
        <w:shd w:val="clear" w:color="auto" w:fill="FFFFFF"/>
        <w:spacing w:line="293" w:lineRule="atLeast"/>
        <w:ind w:firstLine="300"/>
        <w:jc w:val="both"/>
        <w:rPr>
          <w:sz w:val="28"/>
          <w:szCs w:val="28"/>
        </w:rPr>
      </w:pPr>
      <w:bookmarkStart w:id="21" w:name="p211"/>
      <w:bookmarkStart w:id="22" w:name="p-591014"/>
      <w:bookmarkEnd w:id="21"/>
      <w:bookmarkEnd w:id="22"/>
      <w:r w:rsidRPr="0011163C">
        <w:rPr>
          <w:sz w:val="28"/>
          <w:szCs w:val="28"/>
        </w:rPr>
        <w:t>211. Tiesu psihiatrijas eksperta kompetencē ir:</w:t>
      </w:r>
    </w:p>
    <w:p w14:paraId="112FD50C"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lastRenderedPageBreak/>
        <w:t>211.1. veikt psihisko traucējumu, slimību un garīgās atpalicības diagnostiku, ja tam ir nozīme kriminālprocesā un civilprocesā, administratīvajā procesā vai administratīvo pārkāpumu procesā;</w:t>
      </w:r>
    </w:p>
    <w:p w14:paraId="730CF86F"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211.2. lemjot par personas tiesisko statusu, ja nepieciešams, ieteikt medicīniska rakstura piespiedu līdzekļa piemērošanu, novērtēt personas spēju pareizi uztvert nozīmīgus lietas apstākļus, kontrolēt savu darbību, kā arī novērtēt, vai persona psihiskā stāvokļa dēļ spējīga izciest sodu brīvības atņemšanas vietā;</w:t>
      </w:r>
    </w:p>
    <w:p w14:paraId="53A3BAAD"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211.3. sniegt pacientiem augsti kvalificētu un profesionālu psihiatrisku palīdzību akūtu un hronisku psihisku slimību un traucējumu diagnostikā, ārstēšanā, profilaksē un rehabilitācijā.</w:t>
      </w:r>
    </w:p>
    <w:p w14:paraId="4B3D5E88" w14:textId="1511668E" w:rsidR="0011163C" w:rsidRPr="0011163C" w:rsidRDefault="0011163C" w:rsidP="0011163C">
      <w:pPr>
        <w:shd w:val="clear" w:color="auto" w:fill="FFFFFF"/>
        <w:spacing w:before="45" w:line="248" w:lineRule="atLeast"/>
        <w:ind w:firstLine="300"/>
        <w:jc w:val="both"/>
        <w:rPr>
          <w:sz w:val="28"/>
          <w:szCs w:val="28"/>
        </w:rPr>
      </w:pPr>
    </w:p>
    <w:p w14:paraId="0C605F87" w14:textId="77777777" w:rsidR="0011163C" w:rsidRPr="0011163C" w:rsidRDefault="0011163C" w:rsidP="0011163C">
      <w:pPr>
        <w:shd w:val="clear" w:color="auto" w:fill="FFFFFF"/>
        <w:spacing w:line="293" w:lineRule="atLeast"/>
        <w:ind w:firstLine="300"/>
        <w:jc w:val="both"/>
        <w:rPr>
          <w:sz w:val="28"/>
          <w:szCs w:val="28"/>
        </w:rPr>
      </w:pPr>
      <w:bookmarkStart w:id="23" w:name="p212"/>
      <w:bookmarkStart w:id="24" w:name="p-591015"/>
      <w:bookmarkEnd w:id="23"/>
      <w:bookmarkEnd w:id="24"/>
      <w:r w:rsidRPr="0011163C">
        <w:rPr>
          <w:sz w:val="28"/>
          <w:szCs w:val="28"/>
        </w:rPr>
        <w:t>212. Lai veiktu ārstniecisko darbību, tiesu psihiatrijas ekspertam ir teorētiskās zināšanas un praktiskās iemaņas šādos jautājumos:</w:t>
      </w:r>
    </w:p>
    <w:p w14:paraId="683D628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212.1. </w:t>
      </w:r>
      <w:proofErr w:type="spellStart"/>
      <w:r w:rsidRPr="0011163C">
        <w:rPr>
          <w:sz w:val="28"/>
          <w:szCs w:val="28"/>
        </w:rPr>
        <w:t>pirmsklīniskie</w:t>
      </w:r>
      <w:proofErr w:type="spellEnd"/>
      <w:r w:rsidRPr="0011163C">
        <w:rPr>
          <w:sz w:val="28"/>
          <w:szCs w:val="28"/>
        </w:rPr>
        <w:t xml:space="preserve"> un klīniskie mācību priekšmeti;</w:t>
      </w:r>
    </w:p>
    <w:p w14:paraId="15F9E6DB"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212.2. psihiatrija un tiesu psihiatrija;</w:t>
      </w:r>
    </w:p>
    <w:p w14:paraId="2F1A252B"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212.3. neiroloģija, narkoloģija, seksoloģija un psiholoģija psihisko traucējumu un slimību diagnosticēšanai, ārstēšanai un tiesu psihiatrijas ekspertīzei nepieciešamajā apjomā;</w:t>
      </w:r>
    </w:p>
    <w:p w14:paraId="1910B2A6"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212.4. psihiatrijā un tiesu psihiatrijā izmantojamās diagnostiskās metodes, tai skaitā pilnīgas objektīvās (tiek ievākta, iepazīstoties ar krimināllietu vai civillietu un studējot un analizējot medicīnisko dokumentāciju) un subjektīvās anamnēzes iegūšana, </w:t>
      </w:r>
      <w:proofErr w:type="spellStart"/>
      <w:r w:rsidRPr="0011163C">
        <w:rPr>
          <w:sz w:val="28"/>
          <w:szCs w:val="28"/>
        </w:rPr>
        <w:t>ekspertējamās</w:t>
      </w:r>
      <w:proofErr w:type="spellEnd"/>
      <w:r w:rsidRPr="0011163C">
        <w:rPr>
          <w:sz w:val="28"/>
          <w:szCs w:val="28"/>
        </w:rPr>
        <w:t xml:space="preserve"> personas psihiskā stāvokļa aprakstīšana un novērtēšana. </w:t>
      </w:r>
      <w:proofErr w:type="spellStart"/>
      <w:r w:rsidRPr="0011163C">
        <w:rPr>
          <w:sz w:val="28"/>
          <w:szCs w:val="28"/>
        </w:rPr>
        <w:t>Ekspertējamās</w:t>
      </w:r>
      <w:proofErr w:type="spellEnd"/>
      <w:r w:rsidRPr="0011163C">
        <w:rPr>
          <w:sz w:val="28"/>
          <w:szCs w:val="28"/>
        </w:rPr>
        <w:t xml:space="preserve"> personas attieksmes novērtēšana pret agrāk pārciestiem psihiskajiem traucējumiem, </w:t>
      </w:r>
      <w:proofErr w:type="spellStart"/>
      <w:r w:rsidRPr="0011163C">
        <w:rPr>
          <w:sz w:val="28"/>
          <w:szCs w:val="28"/>
        </w:rPr>
        <w:t>psihotiskiem</w:t>
      </w:r>
      <w:proofErr w:type="spellEnd"/>
      <w:r w:rsidRPr="0011163C">
        <w:rPr>
          <w:sz w:val="28"/>
          <w:szCs w:val="28"/>
        </w:rPr>
        <w:t xml:space="preserve"> traucējumiem izmeklēšanas brīdī, </w:t>
      </w:r>
      <w:proofErr w:type="spellStart"/>
      <w:r w:rsidRPr="0011163C">
        <w:rPr>
          <w:sz w:val="28"/>
          <w:szCs w:val="28"/>
        </w:rPr>
        <w:t>ekspertējamās</w:t>
      </w:r>
      <w:proofErr w:type="spellEnd"/>
      <w:r w:rsidRPr="0011163C">
        <w:rPr>
          <w:sz w:val="28"/>
          <w:szCs w:val="28"/>
        </w:rPr>
        <w:t xml:space="preserve"> personas attieksmes novērtēšana pret juridisko situāciju. </w:t>
      </w:r>
      <w:proofErr w:type="spellStart"/>
      <w:r w:rsidRPr="0011163C">
        <w:rPr>
          <w:sz w:val="28"/>
          <w:szCs w:val="28"/>
        </w:rPr>
        <w:t>Psihopatoloģisko</w:t>
      </w:r>
      <w:proofErr w:type="spellEnd"/>
      <w:r w:rsidRPr="0011163C">
        <w:rPr>
          <w:sz w:val="28"/>
          <w:szCs w:val="28"/>
        </w:rPr>
        <w:t xml:space="preserve"> traucējumu kvalifikācija un diagnozes noformulēšana atbilstoši vispārpieņemta</w:t>
      </w:r>
      <w:r w:rsidRPr="0011163C">
        <w:rPr>
          <w:sz w:val="28"/>
          <w:szCs w:val="28"/>
        </w:rPr>
        <w:softHyphen/>
        <w:t xml:space="preserve">jiem diagnostiskajiem kritērijiem. Eksperta atzinuma sagatavošana un sniegšana tiesā. Izpratne par </w:t>
      </w:r>
      <w:proofErr w:type="spellStart"/>
      <w:r w:rsidRPr="0011163C">
        <w:rPr>
          <w:sz w:val="28"/>
          <w:szCs w:val="28"/>
        </w:rPr>
        <w:t>psihodiagnos</w:t>
      </w:r>
      <w:r w:rsidRPr="0011163C">
        <w:rPr>
          <w:sz w:val="28"/>
          <w:szCs w:val="28"/>
        </w:rPr>
        <w:softHyphen/>
        <w:t>tiskās</w:t>
      </w:r>
      <w:proofErr w:type="spellEnd"/>
      <w:r w:rsidRPr="0011163C">
        <w:rPr>
          <w:sz w:val="28"/>
          <w:szCs w:val="28"/>
        </w:rPr>
        <w:t xml:space="preserve"> izmeklēšanas metodēm, speciālo </w:t>
      </w:r>
      <w:proofErr w:type="spellStart"/>
      <w:r w:rsidRPr="0011163C">
        <w:rPr>
          <w:sz w:val="28"/>
          <w:szCs w:val="28"/>
        </w:rPr>
        <w:t>neiropsihiatrisko</w:t>
      </w:r>
      <w:proofErr w:type="spellEnd"/>
      <w:r w:rsidRPr="0011163C">
        <w:rPr>
          <w:sz w:val="28"/>
          <w:szCs w:val="28"/>
        </w:rPr>
        <w:t xml:space="preserve"> izmeklēšanu tiesu psihiatrijas ekspertam nepieciešamajā apjomā;</w:t>
      </w:r>
    </w:p>
    <w:p w14:paraId="30A23D7B"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212.5. </w:t>
      </w:r>
      <w:proofErr w:type="spellStart"/>
      <w:r w:rsidRPr="0011163C">
        <w:rPr>
          <w:sz w:val="28"/>
          <w:szCs w:val="28"/>
        </w:rPr>
        <w:t>psihofarmakoterapija</w:t>
      </w:r>
      <w:proofErr w:type="spellEnd"/>
      <w:r w:rsidRPr="0011163C">
        <w:rPr>
          <w:sz w:val="28"/>
          <w:szCs w:val="28"/>
        </w:rPr>
        <w:t>;</w:t>
      </w:r>
    </w:p>
    <w:p w14:paraId="5B1D73D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212.6. darbs ar psihiatrijā izmantojamām medicīniskajām ierīcēm – </w:t>
      </w:r>
      <w:proofErr w:type="spellStart"/>
      <w:r w:rsidRPr="0011163C">
        <w:rPr>
          <w:sz w:val="28"/>
          <w:szCs w:val="28"/>
        </w:rPr>
        <w:t>lumbālpunkcijas</w:t>
      </w:r>
      <w:proofErr w:type="spellEnd"/>
      <w:r w:rsidRPr="0011163C">
        <w:rPr>
          <w:sz w:val="28"/>
          <w:szCs w:val="28"/>
        </w:rPr>
        <w:t xml:space="preserve"> instrumentiem, psiholoģisko un </w:t>
      </w:r>
      <w:proofErr w:type="spellStart"/>
      <w:r w:rsidRPr="0011163C">
        <w:rPr>
          <w:sz w:val="28"/>
          <w:szCs w:val="28"/>
        </w:rPr>
        <w:t>psihodiagnostisko</w:t>
      </w:r>
      <w:proofErr w:type="spellEnd"/>
      <w:r w:rsidRPr="0011163C">
        <w:rPr>
          <w:sz w:val="28"/>
          <w:szCs w:val="28"/>
        </w:rPr>
        <w:t xml:space="preserve"> testu komplektiem un izmeklēšanas metodiku tiesu psihiatrijas ekspertam nepieciešamajā apjomā;</w:t>
      </w:r>
    </w:p>
    <w:p w14:paraId="13F20F58"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212.7. profesionālās darbības juridiskie aspekti, it īpaši attiecībā uz kriminālprocesu, civilprocesu, administratīvo procesu, administratīvo pārkāpumu procesu un tiesu eksperta darbību.</w:t>
      </w:r>
    </w:p>
    <w:p w14:paraId="0229F3C0" w14:textId="77777777" w:rsidR="0011163C" w:rsidRDefault="0011163C" w:rsidP="0011163C">
      <w:pPr>
        <w:spacing w:line="293" w:lineRule="atLeast"/>
        <w:ind w:firstLine="300"/>
        <w:jc w:val="both"/>
        <w:rPr>
          <w:sz w:val="28"/>
          <w:szCs w:val="28"/>
        </w:rPr>
      </w:pPr>
      <w:bookmarkStart w:id="25" w:name="p213"/>
      <w:bookmarkStart w:id="26" w:name="p-279929"/>
      <w:bookmarkEnd w:id="25"/>
      <w:bookmarkEnd w:id="26"/>
    </w:p>
    <w:p w14:paraId="5E20D980" w14:textId="579820AA" w:rsidR="0011163C" w:rsidRPr="0011163C" w:rsidRDefault="0011163C" w:rsidP="0011163C">
      <w:pPr>
        <w:spacing w:line="293" w:lineRule="atLeast"/>
        <w:ind w:firstLine="300"/>
        <w:jc w:val="both"/>
        <w:rPr>
          <w:sz w:val="28"/>
          <w:szCs w:val="28"/>
        </w:rPr>
      </w:pPr>
      <w:r w:rsidRPr="0011163C">
        <w:rPr>
          <w:sz w:val="28"/>
          <w:szCs w:val="28"/>
        </w:rPr>
        <w:t>213. Rezidentūras ilgums apakšspecialitātē ir divi gadi:</w:t>
      </w:r>
    </w:p>
    <w:p w14:paraId="2D44FB89" w14:textId="77777777" w:rsidR="0011163C" w:rsidRPr="0011163C" w:rsidRDefault="0011163C" w:rsidP="0011163C">
      <w:pPr>
        <w:spacing w:line="293" w:lineRule="atLeast"/>
        <w:ind w:left="600" w:firstLine="300"/>
        <w:jc w:val="both"/>
        <w:rPr>
          <w:sz w:val="28"/>
          <w:szCs w:val="28"/>
        </w:rPr>
      </w:pPr>
      <w:r w:rsidRPr="0011163C">
        <w:rPr>
          <w:sz w:val="28"/>
          <w:szCs w:val="28"/>
        </w:rPr>
        <w:t xml:space="preserve">213.1. pirmajā studiju gadā tiek iegūtas teorētiskās zināšanas un praktiskās iemaņas tiesu psihiatriskās ekspertīzes veikšanas kārtībā un tiesu </w:t>
      </w:r>
      <w:r w:rsidRPr="0011163C">
        <w:rPr>
          <w:sz w:val="28"/>
          <w:szCs w:val="28"/>
        </w:rPr>
        <w:lastRenderedPageBreak/>
        <w:t xml:space="preserve">psihiatriskās ekspertīzes veidos kriminālprocesa un civilprocesa ietvaros aizdomās turamajiem, apsūdzētajiem, lieciniekiem un cietušajiem, un psihisko traucējumu un slimību tiesu psihiatriskā </w:t>
      </w:r>
      <w:proofErr w:type="spellStart"/>
      <w:r w:rsidRPr="0011163C">
        <w:rPr>
          <w:sz w:val="28"/>
          <w:szCs w:val="28"/>
        </w:rPr>
        <w:t>izvērtējuma</w:t>
      </w:r>
      <w:proofErr w:type="spellEnd"/>
      <w:r w:rsidRPr="0011163C">
        <w:rPr>
          <w:sz w:val="28"/>
          <w:szCs w:val="28"/>
        </w:rPr>
        <w:t xml:space="preserve"> iespējās un īpatnībās atkarībā no </w:t>
      </w:r>
      <w:proofErr w:type="spellStart"/>
      <w:r w:rsidRPr="0011163C">
        <w:rPr>
          <w:sz w:val="28"/>
          <w:szCs w:val="28"/>
        </w:rPr>
        <w:t>nozoloģijas</w:t>
      </w:r>
      <w:proofErr w:type="spellEnd"/>
      <w:r w:rsidRPr="0011163C">
        <w:rPr>
          <w:sz w:val="28"/>
          <w:szCs w:val="28"/>
        </w:rPr>
        <w:t>;</w:t>
      </w:r>
    </w:p>
    <w:p w14:paraId="4A729029" w14:textId="77777777" w:rsidR="0011163C" w:rsidRPr="0011163C" w:rsidRDefault="0011163C" w:rsidP="0011163C">
      <w:pPr>
        <w:spacing w:line="293" w:lineRule="atLeast"/>
        <w:ind w:left="600" w:firstLine="300"/>
        <w:jc w:val="both"/>
        <w:rPr>
          <w:sz w:val="28"/>
          <w:szCs w:val="28"/>
        </w:rPr>
      </w:pPr>
      <w:r w:rsidRPr="0011163C">
        <w:rPr>
          <w:sz w:val="28"/>
          <w:szCs w:val="28"/>
        </w:rPr>
        <w:t xml:space="preserve">213.2. otrajā studiju gadā tiek iegūtas teorētiskās zināšanas un praktiskās iemaņas tiesu psihiatriskās ekspertīzes īpatnībās pusaudžiem, </w:t>
      </w:r>
      <w:proofErr w:type="spellStart"/>
      <w:r w:rsidRPr="0011163C">
        <w:rPr>
          <w:sz w:val="28"/>
          <w:szCs w:val="28"/>
        </w:rPr>
        <w:t>penitenciārā</w:t>
      </w:r>
      <w:proofErr w:type="spellEnd"/>
      <w:r w:rsidRPr="0011163C">
        <w:rPr>
          <w:sz w:val="28"/>
          <w:szCs w:val="28"/>
        </w:rPr>
        <w:t xml:space="preserve"> psihiatrijā un medicīniska rakstura piespiedu līdzekļu piemērošanas, grozīšanas un atcelšanas kārtībā.</w:t>
      </w:r>
    </w:p>
    <w:p w14:paraId="2811431F" w14:textId="77777777" w:rsidR="0011163C" w:rsidRDefault="0011163C" w:rsidP="0011163C"/>
    <w:p w14:paraId="7AEB3D50" w14:textId="77777777" w:rsidR="00A26D6D" w:rsidRDefault="00A26D6D" w:rsidP="00452A57">
      <w:pPr>
        <w:ind w:firstLine="720"/>
        <w:jc w:val="both"/>
        <w:rPr>
          <w:sz w:val="28"/>
          <w:szCs w:val="28"/>
        </w:rPr>
      </w:pPr>
    </w:p>
    <w:p w14:paraId="7049202B" w14:textId="18A20DD9" w:rsidR="007B7E2E" w:rsidRDefault="0011163C" w:rsidP="007B7E2E">
      <w:pPr>
        <w:ind w:firstLine="720"/>
        <w:jc w:val="both"/>
        <w:rPr>
          <w:sz w:val="28"/>
          <w:szCs w:val="28"/>
        </w:rPr>
      </w:pPr>
      <w:r>
        <w:rPr>
          <w:sz w:val="28"/>
          <w:szCs w:val="28"/>
        </w:rPr>
        <w:t>2. Izteikt 2.43. apakšnodaļu šādā redakcijā:</w:t>
      </w:r>
    </w:p>
    <w:p w14:paraId="3C84C131" w14:textId="3C697FED" w:rsidR="0098712E" w:rsidRDefault="007B7E2E" w:rsidP="007B7E2E">
      <w:pPr>
        <w:ind w:firstLine="720"/>
        <w:jc w:val="center"/>
        <w:rPr>
          <w:b/>
          <w:sz w:val="28"/>
          <w:szCs w:val="28"/>
        </w:rPr>
      </w:pPr>
      <w:r>
        <w:rPr>
          <w:sz w:val="28"/>
          <w:szCs w:val="28"/>
        </w:rPr>
        <w:t>„</w:t>
      </w:r>
      <w:r>
        <w:rPr>
          <w:b/>
          <w:sz w:val="28"/>
          <w:szCs w:val="28"/>
        </w:rPr>
        <w:t>2.43</w:t>
      </w:r>
      <w:r w:rsidRPr="003F5659">
        <w:rPr>
          <w:b/>
          <w:sz w:val="28"/>
          <w:szCs w:val="28"/>
        </w:rPr>
        <w:t>.</w:t>
      </w:r>
      <w:r w:rsidRPr="00A26D6D">
        <w:rPr>
          <w:sz w:val="28"/>
          <w:szCs w:val="28"/>
        </w:rPr>
        <w:t xml:space="preserve"> </w:t>
      </w:r>
      <w:r>
        <w:rPr>
          <w:b/>
          <w:sz w:val="28"/>
          <w:szCs w:val="28"/>
        </w:rPr>
        <w:t>Narkologs (P 28</w:t>
      </w:r>
      <w:r w:rsidRPr="00A26D6D">
        <w:rPr>
          <w:b/>
          <w:sz w:val="28"/>
          <w:szCs w:val="28"/>
        </w:rPr>
        <w:t>)</w:t>
      </w:r>
    </w:p>
    <w:p w14:paraId="2876085B" w14:textId="77777777" w:rsidR="0011163C" w:rsidRPr="0011163C" w:rsidRDefault="0011163C" w:rsidP="0011163C">
      <w:pPr>
        <w:shd w:val="clear" w:color="auto" w:fill="FFFFFF"/>
        <w:spacing w:line="293" w:lineRule="atLeast"/>
        <w:ind w:firstLine="300"/>
        <w:jc w:val="both"/>
        <w:rPr>
          <w:sz w:val="28"/>
          <w:szCs w:val="28"/>
        </w:rPr>
      </w:pPr>
      <w:bookmarkStart w:id="27" w:name="p242"/>
      <w:bookmarkStart w:id="28" w:name="p-279966"/>
      <w:bookmarkEnd w:id="27"/>
      <w:bookmarkEnd w:id="28"/>
      <w:r w:rsidRPr="0011163C">
        <w:rPr>
          <w:sz w:val="28"/>
          <w:szCs w:val="28"/>
        </w:rPr>
        <w:t>242. Narkologs ir ārsta pamatspecialitāte.</w:t>
      </w:r>
    </w:p>
    <w:p w14:paraId="532B65E9" w14:textId="77777777" w:rsidR="0011163C" w:rsidRPr="0011163C" w:rsidRDefault="0011163C" w:rsidP="0011163C">
      <w:pPr>
        <w:shd w:val="clear" w:color="auto" w:fill="FFFFFF"/>
        <w:spacing w:line="293" w:lineRule="atLeast"/>
        <w:ind w:firstLine="300"/>
        <w:jc w:val="both"/>
        <w:rPr>
          <w:sz w:val="28"/>
          <w:szCs w:val="28"/>
        </w:rPr>
      </w:pPr>
      <w:bookmarkStart w:id="29" w:name="p243"/>
      <w:bookmarkStart w:id="30" w:name="p-279967"/>
      <w:bookmarkEnd w:id="29"/>
      <w:bookmarkEnd w:id="30"/>
      <w:r w:rsidRPr="0011163C">
        <w:rPr>
          <w:sz w:val="28"/>
          <w:szCs w:val="28"/>
        </w:rPr>
        <w:t>243. Narkologa kompetencē ir veikt atkarības slimību (alkohola, narkotisko, psihotropo un toksisko vielu, nikotīna, spēļu atkarības) profilaksi, diagnostiku, ārstēšanu un rehabilitāciju.</w:t>
      </w:r>
    </w:p>
    <w:p w14:paraId="42F16B7B" w14:textId="77777777" w:rsidR="0011163C" w:rsidRPr="0011163C" w:rsidRDefault="0011163C" w:rsidP="0011163C">
      <w:pPr>
        <w:shd w:val="clear" w:color="auto" w:fill="FFFFFF"/>
        <w:spacing w:line="293" w:lineRule="atLeast"/>
        <w:ind w:firstLine="300"/>
        <w:jc w:val="both"/>
        <w:rPr>
          <w:sz w:val="28"/>
          <w:szCs w:val="28"/>
        </w:rPr>
      </w:pPr>
      <w:bookmarkStart w:id="31" w:name="p244"/>
      <w:bookmarkStart w:id="32" w:name="p-279968"/>
      <w:bookmarkEnd w:id="31"/>
      <w:bookmarkEnd w:id="32"/>
      <w:r w:rsidRPr="0011163C">
        <w:rPr>
          <w:sz w:val="28"/>
          <w:szCs w:val="28"/>
        </w:rPr>
        <w:t>244. Lai veiktu ārstniecisko darbību, narkologam ir teorētiskās zināšanas un praktiskās iemaņas šādos jautājumos:</w:t>
      </w:r>
    </w:p>
    <w:p w14:paraId="42B528F2"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244.1. atkarības slimību profilakse, diagnostika, ārstēšana un rehabilitācija;</w:t>
      </w:r>
    </w:p>
    <w:p w14:paraId="3AF0AEE5"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244.2. specialitātes, kas saistītas ar narkoloģiju (psihiatrija, neiroloģija un neatliekamā medicīniskā palīdzība);</w:t>
      </w:r>
    </w:p>
    <w:p w14:paraId="3E725F02"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244.3. narkoloģijā izmantojamās diagnostiskās un ārstnieciskās metodes, to veikšanas indikācijas un iegūto rezultātu izvērtēšana;</w:t>
      </w:r>
    </w:p>
    <w:p w14:paraId="44B3A512"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244.4. narkoloģijā izmantojamās medicīniskās tehnoloģijas un vadlīnijas;</w:t>
      </w:r>
    </w:p>
    <w:p w14:paraId="3AD0791C"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244.5. profesionālās darbības juridiskie pamati.</w:t>
      </w:r>
    </w:p>
    <w:p w14:paraId="6AC2EB48" w14:textId="77777777" w:rsidR="0011163C" w:rsidRPr="0011163C" w:rsidRDefault="0011163C" w:rsidP="0011163C">
      <w:pPr>
        <w:spacing w:line="293" w:lineRule="atLeast"/>
        <w:ind w:firstLine="300"/>
        <w:jc w:val="both"/>
        <w:rPr>
          <w:sz w:val="28"/>
          <w:szCs w:val="28"/>
        </w:rPr>
      </w:pPr>
      <w:bookmarkStart w:id="33" w:name="p245"/>
      <w:bookmarkStart w:id="34" w:name="p-279969"/>
      <w:bookmarkEnd w:id="33"/>
      <w:bookmarkEnd w:id="34"/>
      <w:r w:rsidRPr="0011163C">
        <w:rPr>
          <w:sz w:val="28"/>
          <w:szCs w:val="28"/>
        </w:rPr>
        <w:t>245. Rezidentūras ilgums specialitātē ir četri gadi:</w:t>
      </w:r>
    </w:p>
    <w:p w14:paraId="52C90744"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245.1. pirmajā un otrajā studiju gadā tiek iegūtas teorētiskās zināšanas un praktiskās iemaņas klīniskajā psihopatoloģijā un psihiatrijā, neatliekamajā medicīniskajā palīdzībā, </w:t>
      </w:r>
      <w:proofErr w:type="spellStart"/>
      <w:r w:rsidRPr="0011163C">
        <w:rPr>
          <w:sz w:val="28"/>
          <w:szCs w:val="28"/>
        </w:rPr>
        <w:t>psihofarmakoloģijā</w:t>
      </w:r>
      <w:proofErr w:type="spellEnd"/>
      <w:r w:rsidRPr="0011163C">
        <w:rPr>
          <w:sz w:val="28"/>
          <w:szCs w:val="28"/>
        </w:rPr>
        <w:t>, neiroloģijā psihiatram nepieciešamajā apjomā, apgūst psihoterapijas pamatus, kā arī bērnu un pusaudžu psihiatrijas pamatus;</w:t>
      </w:r>
    </w:p>
    <w:p w14:paraId="05289AF1" w14:textId="77777777" w:rsidR="0011163C" w:rsidRPr="0011163C" w:rsidRDefault="0011163C" w:rsidP="0011163C">
      <w:pPr>
        <w:shd w:val="clear" w:color="auto" w:fill="FFFFFF"/>
        <w:spacing w:line="293" w:lineRule="atLeast"/>
        <w:ind w:left="600" w:firstLine="300"/>
        <w:jc w:val="both"/>
        <w:rPr>
          <w:sz w:val="28"/>
          <w:szCs w:val="28"/>
        </w:rPr>
      </w:pPr>
      <w:r w:rsidRPr="0011163C">
        <w:rPr>
          <w:sz w:val="28"/>
          <w:szCs w:val="28"/>
        </w:rPr>
        <w:t xml:space="preserve">245.2. trešajā studiju gadā tiek iegūtas teorētiskās zināšanas un praktiskās iemaņas klīniskajā narkoloģijā, tiesu psihiatriskajā un narkoloģiskajā ekspertīzē, ambulatorajā narkoloģijā, kā arī alkohola atkarības teorētiskajos un klīniskajos aspektos, kā arī praktiskās iemaņas alkohola </w:t>
      </w:r>
      <w:proofErr w:type="spellStart"/>
      <w:r w:rsidRPr="0011163C">
        <w:rPr>
          <w:sz w:val="28"/>
          <w:szCs w:val="28"/>
        </w:rPr>
        <w:t>psihoterapeitiskās</w:t>
      </w:r>
      <w:proofErr w:type="spellEnd"/>
      <w:r w:rsidRPr="0011163C">
        <w:rPr>
          <w:sz w:val="28"/>
          <w:szCs w:val="28"/>
        </w:rPr>
        <w:t xml:space="preserve"> ārstēšanas metodēs; </w:t>
      </w:r>
    </w:p>
    <w:p w14:paraId="01CCBDDC" w14:textId="438A58C6" w:rsidR="0011163C" w:rsidRPr="0011163C" w:rsidRDefault="0011163C" w:rsidP="0011163C">
      <w:pPr>
        <w:spacing w:line="293" w:lineRule="atLeast"/>
        <w:ind w:left="600" w:firstLine="300"/>
        <w:jc w:val="both"/>
        <w:rPr>
          <w:sz w:val="28"/>
          <w:szCs w:val="28"/>
        </w:rPr>
      </w:pPr>
      <w:r w:rsidRPr="0011163C">
        <w:rPr>
          <w:sz w:val="28"/>
          <w:szCs w:val="28"/>
        </w:rPr>
        <w:t xml:space="preserve">245.3. ceturtajā studiju gadā tiek iegūtas teorētiskās zināšanas un praktiskās iemaņas narkotisko, psihotropo un toksisko vielu atkarības teorētiskajos un klīniskajos aspektos; alkohola, narkotisko, psihotropo toksisko vielu, azartspēļu vai datorspēļu atkarīgo pacientu psihoterapijas un </w:t>
      </w:r>
      <w:proofErr w:type="spellStart"/>
      <w:r w:rsidRPr="0011163C">
        <w:rPr>
          <w:sz w:val="28"/>
          <w:szCs w:val="28"/>
        </w:rPr>
        <w:t>psihosociālās</w:t>
      </w:r>
      <w:proofErr w:type="spellEnd"/>
      <w:r w:rsidRPr="0011163C">
        <w:rPr>
          <w:sz w:val="28"/>
          <w:szCs w:val="28"/>
        </w:rPr>
        <w:t xml:space="preserve"> rehabilitācijas metodēs, infekcijas slimībās, kā arī intensīvajā terapijā un toksikoloģijā.</w:t>
      </w:r>
      <w:r>
        <w:rPr>
          <w:sz w:val="28"/>
          <w:szCs w:val="28"/>
        </w:rPr>
        <w:t>”</w:t>
      </w:r>
    </w:p>
    <w:p w14:paraId="269C5E24" w14:textId="77777777" w:rsidR="0011163C" w:rsidRPr="00CE3875" w:rsidRDefault="0011163C" w:rsidP="0011163C">
      <w:pPr>
        <w:spacing w:line="293" w:lineRule="atLeast"/>
        <w:ind w:left="600" w:firstLine="300"/>
        <w:jc w:val="both"/>
        <w:rPr>
          <w:color w:val="414142"/>
        </w:rPr>
      </w:pPr>
    </w:p>
    <w:p w14:paraId="22195EED" w14:textId="5581DCB3" w:rsidR="00D2263F" w:rsidRDefault="00D2263F" w:rsidP="007D5247">
      <w:pPr>
        <w:ind w:firstLine="720"/>
        <w:jc w:val="both"/>
        <w:rPr>
          <w:b/>
          <w:sz w:val="28"/>
          <w:szCs w:val="28"/>
        </w:rPr>
      </w:pPr>
    </w:p>
    <w:p w14:paraId="71FC92DF" w14:textId="77777777" w:rsidR="00D2263F" w:rsidRPr="00A26D6D" w:rsidRDefault="00D2263F" w:rsidP="007D5247">
      <w:pPr>
        <w:ind w:firstLine="720"/>
        <w:jc w:val="both"/>
        <w:rPr>
          <w:b/>
          <w:sz w:val="28"/>
          <w:szCs w:val="28"/>
        </w:rPr>
      </w:pPr>
    </w:p>
    <w:p w14:paraId="14BE7CC4" w14:textId="1A5098CA" w:rsidR="00340CF4" w:rsidRDefault="0011163C" w:rsidP="0098712E">
      <w:pPr>
        <w:ind w:firstLine="720"/>
        <w:jc w:val="both"/>
        <w:rPr>
          <w:sz w:val="28"/>
          <w:szCs w:val="28"/>
        </w:rPr>
      </w:pPr>
      <w:r>
        <w:rPr>
          <w:sz w:val="28"/>
          <w:szCs w:val="28"/>
        </w:rPr>
        <w:t>3</w:t>
      </w:r>
      <w:r w:rsidR="00340CF4">
        <w:rPr>
          <w:sz w:val="28"/>
          <w:szCs w:val="28"/>
        </w:rPr>
        <w:t xml:space="preserve">. Izteikt 642.punktu šādā redakcijā: </w:t>
      </w:r>
    </w:p>
    <w:p w14:paraId="6E88A180" w14:textId="5D718C48" w:rsidR="00340CF4" w:rsidRDefault="00340CF4" w:rsidP="00340CF4">
      <w:pPr>
        <w:ind w:firstLine="720"/>
        <w:jc w:val="both"/>
        <w:rPr>
          <w:color w:val="000000" w:themeColor="text1"/>
          <w:sz w:val="28"/>
          <w:szCs w:val="28"/>
        </w:rPr>
      </w:pPr>
      <w:r>
        <w:rPr>
          <w:sz w:val="28"/>
          <w:szCs w:val="28"/>
        </w:rPr>
        <w:t>“</w:t>
      </w:r>
      <w:r w:rsidRPr="00773299">
        <w:rPr>
          <w:color w:val="000000"/>
          <w:sz w:val="28"/>
          <w:szCs w:val="28"/>
        </w:rPr>
        <w:t>64</w:t>
      </w:r>
      <w:r>
        <w:rPr>
          <w:color w:val="000000"/>
          <w:sz w:val="28"/>
          <w:szCs w:val="28"/>
        </w:rPr>
        <w:t>2</w:t>
      </w:r>
      <w:r w:rsidRPr="00773299">
        <w:rPr>
          <w:color w:val="000000"/>
          <w:sz w:val="28"/>
          <w:szCs w:val="28"/>
        </w:rPr>
        <w:t>. Studējošie, kuri attiecīgajā izglītības program</w:t>
      </w:r>
      <w:r>
        <w:rPr>
          <w:color w:val="000000"/>
          <w:sz w:val="28"/>
          <w:szCs w:val="28"/>
        </w:rPr>
        <w:t>mā imatrikulēti līdz 201</w:t>
      </w:r>
      <w:r w:rsidR="004D0645">
        <w:rPr>
          <w:color w:val="000000"/>
          <w:sz w:val="28"/>
          <w:szCs w:val="28"/>
        </w:rPr>
        <w:t>8</w:t>
      </w:r>
      <w:r>
        <w:rPr>
          <w:color w:val="000000"/>
          <w:sz w:val="28"/>
          <w:szCs w:val="28"/>
        </w:rPr>
        <w:t>.</w:t>
      </w:r>
      <w:r w:rsidRPr="00724044">
        <w:rPr>
          <w:color w:val="000000" w:themeColor="text1"/>
          <w:sz w:val="28"/>
          <w:szCs w:val="28"/>
        </w:rPr>
        <w:t xml:space="preserve">gada </w:t>
      </w:r>
      <w:r w:rsidR="00724044" w:rsidRPr="00724044">
        <w:rPr>
          <w:color w:val="000000" w:themeColor="text1"/>
          <w:sz w:val="28"/>
          <w:szCs w:val="28"/>
        </w:rPr>
        <w:t>2</w:t>
      </w:r>
      <w:r w:rsidRPr="00724044">
        <w:rPr>
          <w:color w:val="000000" w:themeColor="text1"/>
          <w:sz w:val="28"/>
          <w:szCs w:val="28"/>
        </w:rPr>
        <w:t xml:space="preserve">.oktobrim (attiecas uz šo noteikumu 2.33., 2.34. un 2.43. apakšnodaļu), izglītības programmas apguvi beidz atbilstoši </w:t>
      </w:r>
      <w:r w:rsidR="004D0645" w:rsidRPr="004D0645">
        <w:rPr>
          <w:color w:val="000000" w:themeColor="text1"/>
          <w:sz w:val="28"/>
          <w:szCs w:val="28"/>
        </w:rPr>
        <w:t>imatrikulācijas brīdī spēkā esošās izglītība</w:t>
      </w:r>
      <w:r w:rsidR="004D0645">
        <w:rPr>
          <w:color w:val="000000" w:themeColor="text1"/>
          <w:sz w:val="28"/>
          <w:szCs w:val="28"/>
        </w:rPr>
        <w:t>s programmas ilgumam un saturam</w:t>
      </w:r>
      <w:r w:rsidR="006F6E02">
        <w:rPr>
          <w:color w:val="000000" w:themeColor="text1"/>
          <w:sz w:val="28"/>
          <w:szCs w:val="28"/>
        </w:rPr>
        <w:t>.”</w:t>
      </w:r>
    </w:p>
    <w:p w14:paraId="264FE5E6" w14:textId="77777777" w:rsidR="000B5DF0" w:rsidRPr="00724044" w:rsidRDefault="000B5DF0" w:rsidP="00340CF4">
      <w:pPr>
        <w:ind w:firstLine="720"/>
        <w:jc w:val="both"/>
        <w:rPr>
          <w:color w:val="000000" w:themeColor="text1"/>
          <w:sz w:val="28"/>
          <w:szCs w:val="28"/>
        </w:rPr>
      </w:pPr>
    </w:p>
    <w:p w14:paraId="7A155C2A" w14:textId="6DEAE4A4" w:rsidR="006F6E02" w:rsidRPr="006F6E02" w:rsidRDefault="0011163C" w:rsidP="000B5DF0">
      <w:pPr>
        <w:pStyle w:val="ListParagraph"/>
        <w:spacing w:after="0"/>
        <w:ind w:left="0" w:firstLine="709"/>
        <w:jc w:val="both"/>
        <w:rPr>
          <w:rFonts w:ascii="Times New Roman" w:eastAsia="Times New Roman" w:hAnsi="Times New Roman"/>
          <w:color w:val="000000" w:themeColor="text1"/>
          <w:sz w:val="28"/>
          <w:szCs w:val="28"/>
          <w:lang w:eastAsia="lv-LV"/>
        </w:rPr>
      </w:pPr>
      <w:r>
        <w:rPr>
          <w:rFonts w:ascii="Times New Roman" w:eastAsia="Times New Roman" w:hAnsi="Times New Roman"/>
          <w:sz w:val="28"/>
          <w:szCs w:val="28"/>
          <w:lang w:eastAsia="lv-LV"/>
        </w:rPr>
        <w:t>4</w:t>
      </w:r>
      <w:r w:rsidR="006F6E02">
        <w:rPr>
          <w:rFonts w:ascii="Times New Roman" w:eastAsia="Times New Roman" w:hAnsi="Times New Roman"/>
          <w:sz w:val="28"/>
          <w:szCs w:val="28"/>
          <w:lang w:eastAsia="lv-LV"/>
        </w:rPr>
        <w:t xml:space="preserve">. </w:t>
      </w:r>
      <w:r w:rsidR="006F6E02" w:rsidRPr="006F6E02">
        <w:rPr>
          <w:rFonts w:ascii="Times New Roman" w:eastAsia="Times New Roman" w:hAnsi="Times New Roman"/>
          <w:color w:val="000000" w:themeColor="text1"/>
          <w:sz w:val="28"/>
          <w:szCs w:val="28"/>
          <w:lang w:eastAsia="lv-LV"/>
        </w:rPr>
        <w:t>Papildin</w:t>
      </w:r>
      <w:r w:rsidR="006F6E02">
        <w:rPr>
          <w:rFonts w:ascii="Times New Roman" w:eastAsia="Times New Roman" w:hAnsi="Times New Roman"/>
          <w:color w:val="000000" w:themeColor="text1"/>
          <w:sz w:val="28"/>
          <w:szCs w:val="28"/>
          <w:lang w:eastAsia="lv-LV"/>
        </w:rPr>
        <w:t>āt</w:t>
      </w:r>
      <w:r w:rsidR="006F6E02" w:rsidRPr="006F6E02">
        <w:rPr>
          <w:rFonts w:ascii="Times New Roman" w:eastAsia="Times New Roman" w:hAnsi="Times New Roman"/>
          <w:color w:val="000000" w:themeColor="text1"/>
          <w:sz w:val="28"/>
          <w:szCs w:val="28"/>
          <w:lang w:eastAsia="lv-LV"/>
        </w:rPr>
        <w:t xml:space="preserve"> noteikumus </w:t>
      </w:r>
      <w:r w:rsidR="006F6E02">
        <w:rPr>
          <w:rFonts w:ascii="Times New Roman" w:eastAsia="Times New Roman" w:hAnsi="Times New Roman"/>
          <w:color w:val="000000" w:themeColor="text1"/>
          <w:sz w:val="28"/>
          <w:szCs w:val="28"/>
          <w:lang w:eastAsia="lv-LV"/>
        </w:rPr>
        <w:t>ar 643</w:t>
      </w:r>
      <w:r w:rsidR="006F6E02" w:rsidRPr="006F6E02">
        <w:rPr>
          <w:rFonts w:ascii="Times New Roman" w:eastAsia="Times New Roman" w:hAnsi="Times New Roman"/>
          <w:color w:val="000000" w:themeColor="text1"/>
          <w:sz w:val="28"/>
          <w:szCs w:val="28"/>
          <w:lang w:eastAsia="lv-LV"/>
        </w:rPr>
        <w:t>.apakšpunktu šādā redakcijā:</w:t>
      </w:r>
    </w:p>
    <w:p w14:paraId="73B65B08" w14:textId="5103CCEB" w:rsidR="006F6E02" w:rsidRPr="00D2263F" w:rsidRDefault="006F6E02" w:rsidP="000B5DF0">
      <w:pPr>
        <w:pStyle w:val="ListParagraph"/>
        <w:spacing w:after="0"/>
        <w:ind w:left="0" w:firstLine="709"/>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“643. Bērnu psihiatriem</w:t>
      </w:r>
      <w:r w:rsidRPr="007D5247">
        <w:rPr>
          <w:rFonts w:ascii="Times New Roman" w:eastAsia="Times New Roman" w:hAnsi="Times New Roman"/>
          <w:sz w:val="28"/>
          <w:szCs w:val="28"/>
          <w:lang w:eastAsia="lv-LV"/>
        </w:rPr>
        <w:t>, kuri ir reģistrēti Ārstniecības personu un ārstniecības atbalsta personu reģistrā un kuriem ir piešķirti sertifikāti</w:t>
      </w:r>
      <w:r>
        <w:rPr>
          <w:rFonts w:ascii="Times New Roman" w:eastAsia="Times New Roman" w:hAnsi="Times New Roman"/>
          <w:sz w:val="28"/>
          <w:szCs w:val="28"/>
          <w:lang w:eastAsia="lv-LV"/>
        </w:rPr>
        <w:t xml:space="preserve"> bērnu psihiatra apakšspecialitātē</w:t>
      </w:r>
      <w:r w:rsidRPr="007D5247">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pēc sertifikāta darbības beigām</w:t>
      </w:r>
      <w:r w:rsidRPr="007D5247">
        <w:rPr>
          <w:rFonts w:ascii="Times New Roman" w:eastAsia="Times New Roman" w:hAnsi="Times New Roman"/>
          <w:sz w:val="28"/>
          <w:szCs w:val="28"/>
          <w:lang w:eastAsia="lv-LV"/>
        </w:rPr>
        <w:t xml:space="preserve"> resertifikāciju veic </w:t>
      </w:r>
      <w:r>
        <w:rPr>
          <w:rFonts w:ascii="Times New Roman" w:eastAsia="Times New Roman" w:hAnsi="Times New Roman"/>
          <w:sz w:val="28"/>
          <w:szCs w:val="28"/>
          <w:lang w:eastAsia="lv-LV"/>
        </w:rPr>
        <w:t>bērnu psihiatra pamatspecialitātē.</w:t>
      </w:r>
      <w:r w:rsidR="000B5DF0">
        <w:rPr>
          <w:rFonts w:ascii="Times New Roman" w:eastAsia="Times New Roman" w:hAnsi="Times New Roman"/>
          <w:sz w:val="28"/>
          <w:szCs w:val="28"/>
          <w:lang w:eastAsia="lv-LV"/>
        </w:rPr>
        <w:t>”</w:t>
      </w:r>
    </w:p>
    <w:p w14:paraId="213269BB" w14:textId="77777777" w:rsidR="00BA58F3" w:rsidRPr="008B7C61" w:rsidRDefault="00BA58F3" w:rsidP="00BA58F3">
      <w:pPr>
        <w:ind w:firstLine="720"/>
        <w:jc w:val="both"/>
        <w:rPr>
          <w:color w:val="000000"/>
          <w:sz w:val="28"/>
          <w:szCs w:val="28"/>
        </w:rPr>
      </w:pPr>
    </w:p>
    <w:p w14:paraId="5983FCB4" w14:textId="6287FF6C" w:rsidR="00BA58F3" w:rsidRPr="008B7C61" w:rsidRDefault="00BA58F3" w:rsidP="00BA58F3">
      <w:pPr>
        <w:ind w:firstLine="720"/>
        <w:jc w:val="both"/>
        <w:rPr>
          <w:color w:val="000000"/>
          <w:sz w:val="28"/>
          <w:szCs w:val="28"/>
        </w:rPr>
      </w:pPr>
    </w:p>
    <w:p w14:paraId="15526EB7" w14:textId="77777777" w:rsidR="00BA58F3" w:rsidRDefault="00BA58F3" w:rsidP="0098712E">
      <w:pPr>
        <w:ind w:firstLine="720"/>
        <w:jc w:val="both"/>
        <w:rPr>
          <w:sz w:val="28"/>
          <w:szCs w:val="28"/>
        </w:rPr>
      </w:pPr>
    </w:p>
    <w:p w14:paraId="151B9A65" w14:textId="5FA2A387" w:rsidR="007B7E2E" w:rsidRDefault="007B7E2E" w:rsidP="0098712E">
      <w:pPr>
        <w:ind w:firstLine="720"/>
        <w:jc w:val="both"/>
        <w:rPr>
          <w:b/>
          <w:color w:val="FF0000"/>
          <w:sz w:val="28"/>
          <w:szCs w:val="28"/>
        </w:rPr>
      </w:pPr>
    </w:p>
    <w:p w14:paraId="7D7A3430" w14:textId="19A6D6E2" w:rsidR="007B7E2E" w:rsidRDefault="007B7E2E" w:rsidP="00A26D6D">
      <w:pPr>
        <w:ind w:firstLine="720"/>
        <w:jc w:val="center"/>
        <w:rPr>
          <w:b/>
          <w:color w:val="FF0000"/>
          <w:sz w:val="28"/>
          <w:szCs w:val="28"/>
        </w:rPr>
      </w:pPr>
    </w:p>
    <w:p w14:paraId="308E4BD5" w14:textId="77777777" w:rsidR="007B7E2E" w:rsidRPr="00A26D6D" w:rsidRDefault="007B7E2E" w:rsidP="00A26D6D">
      <w:pPr>
        <w:ind w:firstLine="720"/>
        <w:jc w:val="center"/>
        <w:rPr>
          <w:b/>
          <w:sz w:val="28"/>
          <w:szCs w:val="28"/>
        </w:rPr>
      </w:pPr>
    </w:p>
    <w:p w14:paraId="59BCD8BA" w14:textId="77777777" w:rsidR="00A26D6D" w:rsidRDefault="00A26D6D" w:rsidP="00A26D6D">
      <w:pPr>
        <w:ind w:firstLine="720"/>
        <w:jc w:val="both"/>
        <w:rPr>
          <w:sz w:val="28"/>
          <w:szCs w:val="28"/>
        </w:rPr>
      </w:pPr>
    </w:p>
    <w:p w14:paraId="5656B3AB" w14:textId="77777777" w:rsidR="00A26D6D" w:rsidRDefault="00A26D6D" w:rsidP="00452A57">
      <w:pPr>
        <w:ind w:firstLine="720"/>
        <w:jc w:val="both"/>
        <w:rPr>
          <w:sz w:val="28"/>
          <w:szCs w:val="28"/>
        </w:rPr>
      </w:pPr>
    </w:p>
    <w:p w14:paraId="4E622C86" w14:textId="09E466A3" w:rsidR="00692EDB" w:rsidRPr="00692EDB" w:rsidRDefault="00D62D4D" w:rsidP="00692EDB">
      <w:pPr>
        <w:tabs>
          <w:tab w:val="left" w:pos="7230"/>
          <w:tab w:val="right" w:pos="9072"/>
        </w:tabs>
        <w:spacing w:before="240"/>
        <w:ind w:right="-765"/>
        <w:rPr>
          <w:sz w:val="28"/>
          <w:szCs w:val="28"/>
        </w:rPr>
      </w:pPr>
      <w:r w:rsidRPr="00692EDB">
        <w:rPr>
          <w:sz w:val="28"/>
          <w:szCs w:val="28"/>
        </w:rPr>
        <w:t>Ministru prezidents</w:t>
      </w:r>
      <w:r>
        <w:rPr>
          <w:sz w:val="28"/>
          <w:szCs w:val="28"/>
        </w:rPr>
        <w:tab/>
      </w:r>
      <w:r w:rsidRPr="00692EDB">
        <w:rPr>
          <w:sz w:val="28"/>
          <w:szCs w:val="28"/>
        </w:rPr>
        <w:t>Māris Kučinskis</w:t>
      </w:r>
    </w:p>
    <w:p w14:paraId="2752FE9A" w14:textId="77777777" w:rsidR="00692EDB" w:rsidRPr="00692EDB" w:rsidRDefault="00D62D4D" w:rsidP="00692EDB">
      <w:pPr>
        <w:tabs>
          <w:tab w:val="left" w:pos="7230"/>
          <w:tab w:val="right" w:pos="9072"/>
        </w:tabs>
        <w:spacing w:before="240"/>
        <w:ind w:right="-765"/>
        <w:rPr>
          <w:sz w:val="28"/>
          <w:szCs w:val="28"/>
        </w:rPr>
      </w:pPr>
      <w:r w:rsidRPr="00692EDB">
        <w:rPr>
          <w:sz w:val="28"/>
          <w:szCs w:val="28"/>
        </w:rPr>
        <w:t>Veselības ministre</w:t>
      </w:r>
      <w:r w:rsidRPr="00692EDB">
        <w:rPr>
          <w:sz w:val="28"/>
          <w:szCs w:val="28"/>
        </w:rPr>
        <w:tab/>
        <w:t>Anda Čakša</w:t>
      </w:r>
      <w:r w:rsidRPr="00692EDB">
        <w:rPr>
          <w:sz w:val="28"/>
          <w:szCs w:val="28"/>
        </w:rPr>
        <w:tab/>
      </w:r>
    </w:p>
    <w:p w14:paraId="35FE1F54" w14:textId="77777777" w:rsidR="00692EDB" w:rsidRPr="00692EDB" w:rsidRDefault="00692EDB" w:rsidP="00692EDB">
      <w:pPr>
        <w:tabs>
          <w:tab w:val="left" w:pos="7230"/>
          <w:tab w:val="right" w:pos="9072"/>
        </w:tabs>
        <w:spacing w:before="240"/>
        <w:ind w:right="-765"/>
        <w:rPr>
          <w:sz w:val="28"/>
          <w:szCs w:val="28"/>
        </w:rPr>
      </w:pPr>
    </w:p>
    <w:p w14:paraId="5D86AE8A" w14:textId="741956E6" w:rsidR="00692EDB" w:rsidRPr="00692EDB" w:rsidRDefault="00D62D4D" w:rsidP="00692EDB">
      <w:pPr>
        <w:tabs>
          <w:tab w:val="left" w:pos="7230"/>
          <w:tab w:val="right" w:pos="9072"/>
        </w:tabs>
        <w:spacing w:before="240"/>
        <w:ind w:right="-765"/>
        <w:rPr>
          <w:sz w:val="28"/>
          <w:szCs w:val="28"/>
        </w:rPr>
      </w:pPr>
      <w:r w:rsidRPr="00692EDB">
        <w:rPr>
          <w:sz w:val="28"/>
          <w:szCs w:val="28"/>
        </w:rPr>
        <w:t>Iesniedzējs: Veselības ministre</w:t>
      </w:r>
      <w:r w:rsidRPr="00692EDB">
        <w:rPr>
          <w:sz w:val="28"/>
          <w:szCs w:val="28"/>
        </w:rPr>
        <w:tab/>
        <w:t xml:space="preserve"> Anda Čakša </w:t>
      </w:r>
    </w:p>
    <w:p w14:paraId="05FEA01B" w14:textId="12E2BF2C" w:rsidR="00692EDB" w:rsidRPr="00692EDB" w:rsidRDefault="00D62D4D" w:rsidP="00692EDB">
      <w:pPr>
        <w:tabs>
          <w:tab w:val="left" w:pos="7230"/>
          <w:tab w:val="right" w:pos="9072"/>
        </w:tabs>
        <w:spacing w:before="240"/>
        <w:ind w:right="-765"/>
        <w:rPr>
          <w:sz w:val="28"/>
          <w:szCs w:val="28"/>
        </w:rPr>
      </w:pPr>
      <w:r w:rsidRPr="00692EDB">
        <w:rPr>
          <w:sz w:val="28"/>
          <w:szCs w:val="28"/>
        </w:rPr>
        <w:t xml:space="preserve">Vīza: Valsts sekretārs                                                     </w:t>
      </w:r>
      <w:r w:rsidRPr="00692EDB">
        <w:rPr>
          <w:sz w:val="28"/>
          <w:szCs w:val="28"/>
        </w:rPr>
        <w:tab/>
        <w:t>Aivars Lapiņš</w:t>
      </w:r>
    </w:p>
    <w:sectPr w:rsidR="00692EDB" w:rsidRPr="00692EDB" w:rsidSect="0097781C">
      <w:headerReference w:type="default" r:id="rId8"/>
      <w:footerReference w:type="default" r:id="rId9"/>
      <w:footerReference w:type="first" r:id="rId10"/>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46BC1" w14:textId="77777777" w:rsidR="0049197A" w:rsidRDefault="00D62D4D">
      <w:r>
        <w:separator/>
      </w:r>
    </w:p>
  </w:endnote>
  <w:endnote w:type="continuationSeparator" w:id="0">
    <w:p w14:paraId="7DA0A53A" w14:textId="77777777" w:rsidR="0049197A" w:rsidRDefault="00D6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092F8" w14:textId="2E01D1F8" w:rsidR="003F16E0" w:rsidRPr="009F3EFB" w:rsidRDefault="00D62D4D" w:rsidP="006C0BDC">
    <w:pPr>
      <w:pStyle w:val="Footer"/>
      <w:rPr>
        <w:sz w:val="20"/>
        <w:szCs w:val="20"/>
      </w:rPr>
    </w:pPr>
    <w:r>
      <w:rPr>
        <w:sz w:val="20"/>
        <w:szCs w:val="20"/>
      </w:rPr>
      <w:t>MKnot_</w:t>
    </w:r>
    <w:r w:rsidR="009941EB">
      <w:rPr>
        <w:sz w:val="20"/>
        <w:szCs w:val="20"/>
      </w:rPr>
      <w:t>2</w:t>
    </w:r>
    <w:r w:rsidR="003607C3">
      <w:rPr>
        <w:sz w:val="20"/>
        <w:szCs w:val="20"/>
      </w:rPr>
      <w:t>1</w:t>
    </w:r>
    <w:r w:rsidR="0011163C">
      <w:rPr>
        <w:sz w:val="20"/>
        <w:szCs w:val="20"/>
      </w:rPr>
      <w:t>09</w:t>
    </w:r>
    <w:r w:rsidR="00C346C2">
      <w:rPr>
        <w:sz w:val="20"/>
        <w:szCs w:val="20"/>
      </w:rPr>
      <w:t>18_</w:t>
    </w:r>
    <w:r>
      <w:rPr>
        <w:sz w:val="20"/>
        <w:szCs w:val="20"/>
      </w:rPr>
      <w:t>groz_268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62799" w14:textId="78417966" w:rsidR="003F16E0" w:rsidRPr="009F3EFB" w:rsidRDefault="00D62D4D">
    <w:pPr>
      <w:pStyle w:val="Footer"/>
      <w:rPr>
        <w:sz w:val="20"/>
        <w:szCs w:val="20"/>
      </w:rPr>
    </w:pPr>
    <w:r>
      <w:rPr>
        <w:sz w:val="20"/>
        <w:szCs w:val="20"/>
      </w:rPr>
      <w:t>VMnot_</w:t>
    </w:r>
    <w:r w:rsidR="009941EB">
      <w:rPr>
        <w:sz w:val="20"/>
        <w:szCs w:val="20"/>
      </w:rPr>
      <w:t>2</w:t>
    </w:r>
    <w:r w:rsidR="003607C3">
      <w:rPr>
        <w:sz w:val="20"/>
        <w:szCs w:val="20"/>
      </w:rPr>
      <w:t>1</w:t>
    </w:r>
    <w:r w:rsidR="001F4C3E">
      <w:rPr>
        <w:sz w:val="20"/>
        <w:szCs w:val="20"/>
      </w:rPr>
      <w:t>0</w:t>
    </w:r>
    <w:r w:rsidR="0011163C">
      <w:rPr>
        <w:sz w:val="20"/>
        <w:szCs w:val="20"/>
      </w:rPr>
      <w:t>9</w:t>
    </w:r>
    <w:r w:rsidR="00C346C2">
      <w:rPr>
        <w:sz w:val="20"/>
        <w:szCs w:val="20"/>
      </w:rPr>
      <w:t>18</w:t>
    </w:r>
    <w:r>
      <w:rPr>
        <w:sz w:val="20"/>
        <w:szCs w:val="20"/>
      </w:rPr>
      <w:t>_groz_268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8688" w14:textId="77777777" w:rsidR="0049197A" w:rsidRDefault="00D62D4D">
      <w:r>
        <w:separator/>
      </w:r>
    </w:p>
  </w:footnote>
  <w:footnote w:type="continuationSeparator" w:id="0">
    <w:p w14:paraId="70272FA7" w14:textId="77777777" w:rsidR="0049197A" w:rsidRDefault="00D6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D46F7" w14:textId="16A2F975" w:rsidR="003F16E0" w:rsidRDefault="00D62D4D">
    <w:pPr>
      <w:pStyle w:val="Header"/>
      <w:jc w:val="center"/>
    </w:pPr>
    <w:r>
      <w:fldChar w:fldCharType="begin"/>
    </w:r>
    <w:r>
      <w:instrText xml:space="preserve"> PAGE   \* MERGEFORMAT </w:instrText>
    </w:r>
    <w:r>
      <w:fldChar w:fldCharType="separate"/>
    </w:r>
    <w:r w:rsidR="000B5DF0">
      <w:rPr>
        <w:noProof/>
      </w:rPr>
      <w:t>2</w:t>
    </w:r>
    <w:r>
      <w:rPr>
        <w:noProof/>
      </w:rPr>
      <w:fldChar w:fldCharType="end"/>
    </w:r>
  </w:p>
  <w:p w14:paraId="59683970" w14:textId="77777777" w:rsidR="003F16E0" w:rsidRDefault="003F16E0" w:rsidP="00143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D004480"/>
    <w:multiLevelType w:val="hybridMultilevel"/>
    <w:tmpl w:val="283A95E2"/>
    <w:lvl w:ilvl="0" w:tplc="FEB4CE08">
      <w:start w:val="1"/>
      <w:numFmt w:val="decimal"/>
      <w:lvlText w:val="%1."/>
      <w:lvlJc w:val="left"/>
      <w:pPr>
        <w:ind w:left="720" w:hanging="360"/>
      </w:pPr>
    </w:lvl>
    <w:lvl w:ilvl="1" w:tplc="A214603E" w:tentative="1">
      <w:start w:val="1"/>
      <w:numFmt w:val="lowerLetter"/>
      <w:lvlText w:val="%2."/>
      <w:lvlJc w:val="left"/>
      <w:pPr>
        <w:ind w:left="1440" w:hanging="360"/>
      </w:pPr>
    </w:lvl>
    <w:lvl w:ilvl="2" w:tplc="A942F9D8" w:tentative="1">
      <w:start w:val="1"/>
      <w:numFmt w:val="lowerRoman"/>
      <w:lvlText w:val="%3."/>
      <w:lvlJc w:val="right"/>
      <w:pPr>
        <w:ind w:left="2160" w:hanging="180"/>
      </w:pPr>
    </w:lvl>
    <w:lvl w:ilvl="3" w:tplc="7E62D766" w:tentative="1">
      <w:start w:val="1"/>
      <w:numFmt w:val="decimal"/>
      <w:lvlText w:val="%4."/>
      <w:lvlJc w:val="left"/>
      <w:pPr>
        <w:ind w:left="2880" w:hanging="360"/>
      </w:pPr>
    </w:lvl>
    <w:lvl w:ilvl="4" w:tplc="10ECACA8" w:tentative="1">
      <w:start w:val="1"/>
      <w:numFmt w:val="lowerLetter"/>
      <w:lvlText w:val="%5."/>
      <w:lvlJc w:val="left"/>
      <w:pPr>
        <w:ind w:left="3600" w:hanging="360"/>
      </w:pPr>
    </w:lvl>
    <w:lvl w:ilvl="5" w:tplc="53B25596" w:tentative="1">
      <w:start w:val="1"/>
      <w:numFmt w:val="lowerRoman"/>
      <w:lvlText w:val="%6."/>
      <w:lvlJc w:val="right"/>
      <w:pPr>
        <w:ind w:left="4320" w:hanging="180"/>
      </w:pPr>
    </w:lvl>
    <w:lvl w:ilvl="6" w:tplc="C5EA439C" w:tentative="1">
      <w:start w:val="1"/>
      <w:numFmt w:val="decimal"/>
      <w:lvlText w:val="%7."/>
      <w:lvlJc w:val="left"/>
      <w:pPr>
        <w:ind w:left="5040" w:hanging="360"/>
      </w:pPr>
    </w:lvl>
    <w:lvl w:ilvl="7" w:tplc="1A30F99C" w:tentative="1">
      <w:start w:val="1"/>
      <w:numFmt w:val="lowerLetter"/>
      <w:lvlText w:val="%8."/>
      <w:lvlJc w:val="left"/>
      <w:pPr>
        <w:ind w:left="5760" w:hanging="360"/>
      </w:pPr>
    </w:lvl>
    <w:lvl w:ilvl="8" w:tplc="90B84BAE" w:tentative="1">
      <w:start w:val="1"/>
      <w:numFmt w:val="lowerRoman"/>
      <w:lvlText w:val="%9."/>
      <w:lvlJc w:val="right"/>
      <w:pPr>
        <w:ind w:left="6480" w:hanging="180"/>
      </w:pPr>
    </w:lvl>
  </w:abstractNum>
  <w:abstractNum w:abstractNumId="1" w15:restartNumberingAfterBreak="1">
    <w:nsid w:val="20896FA3"/>
    <w:multiLevelType w:val="hybridMultilevel"/>
    <w:tmpl w:val="C4C6697A"/>
    <w:lvl w:ilvl="0" w:tplc="39EEB954">
      <w:start w:val="1"/>
      <w:numFmt w:val="decimal"/>
      <w:lvlText w:val="%1."/>
      <w:lvlJc w:val="left"/>
      <w:pPr>
        <w:ind w:left="927" w:hanging="360"/>
      </w:pPr>
      <w:rPr>
        <w:rFonts w:hint="default"/>
      </w:rPr>
    </w:lvl>
    <w:lvl w:ilvl="1" w:tplc="649636D6" w:tentative="1">
      <w:start w:val="1"/>
      <w:numFmt w:val="lowerLetter"/>
      <w:lvlText w:val="%2."/>
      <w:lvlJc w:val="left"/>
      <w:pPr>
        <w:ind w:left="1647" w:hanging="360"/>
      </w:pPr>
    </w:lvl>
    <w:lvl w:ilvl="2" w:tplc="11E010F8" w:tentative="1">
      <w:start w:val="1"/>
      <w:numFmt w:val="lowerRoman"/>
      <w:lvlText w:val="%3."/>
      <w:lvlJc w:val="right"/>
      <w:pPr>
        <w:ind w:left="2367" w:hanging="180"/>
      </w:pPr>
    </w:lvl>
    <w:lvl w:ilvl="3" w:tplc="7DDA736A" w:tentative="1">
      <w:start w:val="1"/>
      <w:numFmt w:val="decimal"/>
      <w:lvlText w:val="%4."/>
      <w:lvlJc w:val="left"/>
      <w:pPr>
        <w:ind w:left="3087" w:hanging="360"/>
      </w:pPr>
    </w:lvl>
    <w:lvl w:ilvl="4" w:tplc="1C8ECC78" w:tentative="1">
      <w:start w:val="1"/>
      <w:numFmt w:val="lowerLetter"/>
      <w:lvlText w:val="%5."/>
      <w:lvlJc w:val="left"/>
      <w:pPr>
        <w:ind w:left="3807" w:hanging="360"/>
      </w:pPr>
    </w:lvl>
    <w:lvl w:ilvl="5" w:tplc="C7BC2902" w:tentative="1">
      <w:start w:val="1"/>
      <w:numFmt w:val="lowerRoman"/>
      <w:lvlText w:val="%6."/>
      <w:lvlJc w:val="right"/>
      <w:pPr>
        <w:ind w:left="4527" w:hanging="180"/>
      </w:pPr>
    </w:lvl>
    <w:lvl w:ilvl="6" w:tplc="B9163A6E" w:tentative="1">
      <w:start w:val="1"/>
      <w:numFmt w:val="decimal"/>
      <w:lvlText w:val="%7."/>
      <w:lvlJc w:val="left"/>
      <w:pPr>
        <w:ind w:left="5247" w:hanging="360"/>
      </w:pPr>
    </w:lvl>
    <w:lvl w:ilvl="7" w:tplc="DD746460" w:tentative="1">
      <w:start w:val="1"/>
      <w:numFmt w:val="lowerLetter"/>
      <w:lvlText w:val="%8."/>
      <w:lvlJc w:val="left"/>
      <w:pPr>
        <w:ind w:left="5967" w:hanging="360"/>
      </w:pPr>
    </w:lvl>
    <w:lvl w:ilvl="8" w:tplc="21006B9E" w:tentative="1">
      <w:start w:val="1"/>
      <w:numFmt w:val="lowerRoman"/>
      <w:lvlText w:val="%9."/>
      <w:lvlJc w:val="right"/>
      <w:pPr>
        <w:ind w:left="6687" w:hanging="180"/>
      </w:pPr>
    </w:lvl>
  </w:abstractNum>
  <w:abstractNum w:abstractNumId="2" w15:restartNumberingAfterBreak="0">
    <w:nsid w:val="401B0025"/>
    <w:multiLevelType w:val="multilevel"/>
    <w:tmpl w:val="6A9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4" w15:restartNumberingAfterBreak="1">
    <w:nsid w:val="6B4B6EFD"/>
    <w:multiLevelType w:val="hybridMultilevel"/>
    <w:tmpl w:val="78D282CC"/>
    <w:lvl w:ilvl="0" w:tplc="F29E4E14">
      <w:start w:val="1"/>
      <w:numFmt w:val="decimal"/>
      <w:lvlText w:val="%1."/>
      <w:lvlJc w:val="left"/>
      <w:pPr>
        <w:ind w:left="1080" w:hanging="720"/>
      </w:pPr>
      <w:rPr>
        <w:rFonts w:hint="default"/>
      </w:rPr>
    </w:lvl>
    <w:lvl w:ilvl="1" w:tplc="A9A81E86" w:tentative="1">
      <w:start w:val="1"/>
      <w:numFmt w:val="lowerLetter"/>
      <w:lvlText w:val="%2."/>
      <w:lvlJc w:val="left"/>
      <w:pPr>
        <w:ind w:left="1440" w:hanging="360"/>
      </w:pPr>
    </w:lvl>
    <w:lvl w:ilvl="2" w:tplc="5608E7B8" w:tentative="1">
      <w:start w:val="1"/>
      <w:numFmt w:val="lowerRoman"/>
      <w:lvlText w:val="%3."/>
      <w:lvlJc w:val="right"/>
      <w:pPr>
        <w:ind w:left="2160" w:hanging="180"/>
      </w:pPr>
    </w:lvl>
    <w:lvl w:ilvl="3" w:tplc="42BEEAD0" w:tentative="1">
      <w:start w:val="1"/>
      <w:numFmt w:val="decimal"/>
      <w:lvlText w:val="%4."/>
      <w:lvlJc w:val="left"/>
      <w:pPr>
        <w:ind w:left="2880" w:hanging="360"/>
      </w:pPr>
    </w:lvl>
    <w:lvl w:ilvl="4" w:tplc="CE8696F2" w:tentative="1">
      <w:start w:val="1"/>
      <w:numFmt w:val="lowerLetter"/>
      <w:lvlText w:val="%5."/>
      <w:lvlJc w:val="left"/>
      <w:pPr>
        <w:ind w:left="3600" w:hanging="360"/>
      </w:pPr>
    </w:lvl>
    <w:lvl w:ilvl="5" w:tplc="3E50D430" w:tentative="1">
      <w:start w:val="1"/>
      <w:numFmt w:val="lowerRoman"/>
      <w:lvlText w:val="%6."/>
      <w:lvlJc w:val="right"/>
      <w:pPr>
        <w:ind w:left="4320" w:hanging="180"/>
      </w:pPr>
    </w:lvl>
    <w:lvl w:ilvl="6" w:tplc="C1C40EC6" w:tentative="1">
      <w:start w:val="1"/>
      <w:numFmt w:val="decimal"/>
      <w:lvlText w:val="%7."/>
      <w:lvlJc w:val="left"/>
      <w:pPr>
        <w:ind w:left="5040" w:hanging="360"/>
      </w:pPr>
    </w:lvl>
    <w:lvl w:ilvl="7" w:tplc="FF80593E" w:tentative="1">
      <w:start w:val="1"/>
      <w:numFmt w:val="lowerLetter"/>
      <w:lvlText w:val="%8."/>
      <w:lvlJc w:val="left"/>
      <w:pPr>
        <w:ind w:left="5760" w:hanging="360"/>
      </w:pPr>
    </w:lvl>
    <w:lvl w:ilvl="8" w:tplc="16D098DC"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87A"/>
    <w:rsid w:val="00001D6E"/>
    <w:rsid w:val="00002BFE"/>
    <w:rsid w:val="000067B0"/>
    <w:rsid w:val="00010E7F"/>
    <w:rsid w:val="0001382E"/>
    <w:rsid w:val="000149FD"/>
    <w:rsid w:val="00023004"/>
    <w:rsid w:val="00033973"/>
    <w:rsid w:val="000343D4"/>
    <w:rsid w:val="000343F2"/>
    <w:rsid w:val="00064A65"/>
    <w:rsid w:val="00065417"/>
    <w:rsid w:val="00072382"/>
    <w:rsid w:val="00076F50"/>
    <w:rsid w:val="00097A3F"/>
    <w:rsid w:val="000A26ED"/>
    <w:rsid w:val="000A5426"/>
    <w:rsid w:val="000A7D69"/>
    <w:rsid w:val="000B1C5C"/>
    <w:rsid w:val="000B5288"/>
    <w:rsid w:val="000B5AE1"/>
    <w:rsid w:val="000B5DF0"/>
    <w:rsid w:val="000C1E1E"/>
    <w:rsid w:val="000C5B9D"/>
    <w:rsid w:val="000D0BD6"/>
    <w:rsid w:val="000F2D8F"/>
    <w:rsid w:val="000F639D"/>
    <w:rsid w:val="001038DE"/>
    <w:rsid w:val="00106E02"/>
    <w:rsid w:val="00110DCE"/>
    <w:rsid w:val="0011163C"/>
    <w:rsid w:val="001171DB"/>
    <w:rsid w:val="001212D3"/>
    <w:rsid w:val="00122A47"/>
    <w:rsid w:val="001254CA"/>
    <w:rsid w:val="00137AC9"/>
    <w:rsid w:val="00143392"/>
    <w:rsid w:val="00143694"/>
    <w:rsid w:val="00150B6C"/>
    <w:rsid w:val="00162B07"/>
    <w:rsid w:val="00166916"/>
    <w:rsid w:val="00166FCA"/>
    <w:rsid w:val="0017478B"/>
    <w:rsid w:val="00181AD6"/>
    <w:rsid w:val="0019052E"/>
    <w:rsid w:val="001920E1"/>
    <w:rsid w:val="0019509B"/>
    <w:rsid w:val="00196238"/>
    <w:rsid w:val="001A021D"/>
    <w:rsid w:val="001C2481"/>
    <w:rsid w:val="001C3BE4"/>
    <w:rsid w:val="001C54BD"/>
    <w:rsid w:val="001C65C0"/>
    <w:rsid w:val="001D31F3"/>
    <w:rsid w:val="001D5E48"/>
    <w:rsid w:val="001D7F58"/>
    <w:rsid w:val="001E6DB5"/>
    <w:rsid w:val="001E7CF0"/>
    <w:rsid w:val="001F1B09"/>
    <w:rsid w:val="001F2025"/>
    <w:rsid w:val="001F33D7"/>
    <w:rsid w:val="001F4C3E"/>
    <w:rsid w:val="002040C5"/>
    <w:rsid w:val="0021083F"/>
    <w:rsid w:val="00211D53"/>
    <w:rsid w:val="00216C6D"/>
    <w:rsid w:val="002257EC"/>
    <w:rsid w:val="002324E9"/>
    <w:rsid w:val="00240843"/>
    <w:rsid w:val="00242C98"/>
    <w:rsid w:val="00280356"/>
    <w:rsid w:val="002829E2"/>
    <w:rsid w:val="00291A7E"/>
    <w:rsid w:val="00294ED1"/>
    <w:rsid w:val="002953D0"/>
    <w:rsid w:val="002A72A1"/>
    <w:rsid w:val="002B1439"/>
    <w:rsid w:val="002B5BB6"/>
    <w:rsid w:val="002C092D"/>
    <w:rsid w:val="002C51C0"/>
    <w:rsid w:val="002D47BC"/>
    <w:rsid w:val="002D5D3B"/>
    <w:rsid w:val="002D5FC0"/>
    <w:rsid w:val="002E0ACF"/>
    <w:rsid w:val="002E479A"/>
    <w:rsid w:val="002F09CE"/>
    <w:rsid w:val="002F71E6"/>
    <w:rsid w:val="0030630E"/>
    <w:rsid w:val="003147D3"/>
    <w:rsid w:val="0033051E"/>
    <w:rsid w:val="00331BA2"/>
    <w:rsid w:val="00332EF2"/>
    <w:rsid w:val="00340CF4"/>
    <w:rsid w:val="003460CE"/>
    <w:rsid w:val="003461B0"/>
    <w:rsid w:val="0034722D"/>
    <w:rsid w:val="003607C3"/>
    <w:rsid w:val="003637BF"/>
    <w:rsid w:val="003657FB"/>
    <w:rsid w:val="00370725"/>
    <w:rsid w:val="003755E5"/>
    <w:rsid w:val="00376A87"/>
    <w:rsid w:val="00376CF7"/>
    <w:rsid w:val="00384C3B"/>
    <w:rsid w:val="00394279"/>
    <w:rsid w:val="00395BC5"/>
    <w:rsid w:val="003B4E04"/>
    <w:rsid w:val="003B6775"/>
    <w:rsid w:val="003C0A62"/>
    <w:rsid w:val="003C368A"/>
    <w:rsid w:val="003D42F3"/>
    <w:rsid w:val="003D5284"/>
    <w:rsid w:val="003E1992"/>
    <w:rsid w:val="003E4268"/>
    <w:rsid w:val="003E53D4"/>
    <w:rsid w:val="003F16E0"/>
    <w:rsid w:val="003F2AFD"/>
    <w:rsid w:val="003F5659"/>
    <w:rsid w:val="00401E6A"/>
    <w:rsid w:val="00404CAA"/>
    <w:rsid w:val="00406F4A"/>
    <w:rsid w:val="00412B66"/>
    <w:rsid w:val="00420148"/>
    <w:rsid w:val="004203E7"/>
    <w:rsid w:val="00430685"/>
    <w:rsid w:val="00433DAD"/>
    <w:rsid w:val="004466A0"/>
    <w:rsid w:val="00452998"/>
    <w:rsid w:val="00452A57"/>
    <w:rsid w:val="0046269D"/>
    <w:rsid w:val="00482603"/>
    <w:rsid w:val="0049197A"/>
    <w:rsid w:val="0049341C"/>
    <w:rsid w:val="004944D5"/>
    <w:rsid w:val="00497C20"/>
    <w:rsid w:val="004B0B67"/>
    <w:rsid w:val="004B4DA6"/>
    <w:rsid w:val="004B6E00"/>
    <w:rsid w:val="004C0159"/>
    <w:rsid w:val="004C60C4"/>
    <w:rsid w:val="004D0645"/>
    <w:rsid w:val="004D4846"/>
    <w:rsid w:val="004E3E9C"/>
    <w:rsid w:val="004E5A1D"/>
    <w:rsid w:val="004E74DA"/>
    <w:rsid w:val="005003A0"/>
    <w:rsid w:val="00523B02"/>
    <w:rsid w:val="005256C0"/>
    <w:rsid w:val="00537199"/>
    <w:rsid w:val="00537752"/>
    <w:rsid w:val="0055244A"/>
    <w:rsid w:val="0056217C"/>
    <w:rsid w:val="00572852"/>
    <w:rsid w:val="00574B34"/>
    <w:rsid w:val="0058034F"/>
    <w:rsid w:val="005825ED"/>
    <w:rsid w:val="005966AB"/>
    <w:rsid w:val="0059785F"/>
    <w:rsid w:val="00597AE4"/>
    <w:rsid w:val="005A0611"/>
    <w:rsid w:val="005A2632"/>
    <w:rsid w:val="005A6234"/>
    <w:rsid w:val="005C2A8B"/>
    <w:rsid w:val="005C2E05"/>
    <w:rsid w:val="005C5B45"/>
    <w:rsid w:val="005C78D9"/>
    <w:rsid w:val="005C7F82"/>
    <w:rsid w:val="005D285F"/>
    <w:rsid w:val="005D534B"/>
    <w:rsid w:val="005E030E"/>
    <w:rsid w:val="005E1D78"/>
    <w:rsid w:val="005E2B87"/>
    <w:rsid w:val="005E7AA7"/>
    <w:rsid w:val="005F197E"/>
    <w:rsid w:val="005F289F"/>
    <w:rsid w:val="005F5401"/>
    <w:rsid w:val="006002B0"/>
    <w:rsid w:val="00600472"/>
    <w:rsid w:val="0060088B"/>
    <w:rsid w:val="00610E8F"/>
    <w:rsid w:val="00615BB4"/>
    <w:rsid w:val="00623DF2"/>
    <w:rsid w:val="00631730"/>
    <w:rsid w:val="006457F2"/>
    <w:rsid w:val="00651934"/>
    <w:rsid w:val="00653BD1"/>
    <w:rsid w:val="00662651"/>
    <w:rsid w:val="00664357"/>
    <w:rsid w:val="00665111"/>
    <w:rsid w:val="00667127"/>
    <w:rsid w:val="0066773D"/>
    <w:rsid w:val="00671D14"/>
    <w:rsid w:val="00681F12"/>
    <w:rsid w:val="00684B30"/>
    <w:rsid w:val="0068514E"/>
    <w:rsid w:val="00692104"/>
    <w:rsid w:val="00692EDB"/>
    <w:rsid w:val="006939E2"/>
    <w:rsid w:val="00695B9B"/>
    <w:rsid w:val="006A1126"/>
    <w:rsid w:val="006A4F8B"/>
    <w:rsid w:val="006B50C5"/>
    <w:rsid w:val="006B60F9"/>
    <w:rsid w:val="006C0BDC"/>
    <w:rsid w:val="006C4B76"/>
    <w:rsid w:val="006E083B"/>
    <w:rsid w:val="006E5D5F"/>
    <w:rsid w:val="006E5FE2"/>
    <w:rsid w:val="006E6314"/>
    <w:rsid w:val="006F118F"/>
    <w:rsid w:val="006F6E02"/>
    <w:rsid w:val="00707554"/>
    <w:rsid w:val="007152D9"/>
    <w:rsid w:val="0071754E"/>
    <w:rsid w:val="00721036"/>
    <w:rsid w:val="00723718"/>
    <w:rsid w:val="00724044"/>
    <w:rsid w:val="00725634"/>
    <w:rsid w:val="00746861"/>
    <w:rsid w:val="00746F4F"/>
    <w:rsid w:val="00750EE3"/>
    <w:rsid w:val="00756D5B"/>
    <w:rsid w:val="00762E50"/>
    <w:rsid w:val="00765036"/>
    <w:rsid w:val="00773299"/>
    <w:rsid w:val="00774A4B"/>
    <w:rsid w:val="00775F74"/>
    <w:rsid w:val="00777358"/>
    <w:rsid w:val="00787DA8"/>
    <w:rsid w:val="007947CC"/>
    <w:rsid w:val="00796BFD"/>
    <w:rsid w:val="007B5DBD"/>
    <w:rsid w:val="007B7E2E"/>
    <w:rsid w:val="007C4838"/>
    <w:rsid w:val="007C63F0"/>
    <w:rsid w:val="007D4A52"/>
    <w:rsid w:val="007D5247"/>
    <w:rsid w:val="007E4BE5"/>
    <w:rsid w:val="007E6756"/>
    <w:rsid w:val="007E67C6"/>
    <w:rsid w:val="007F7F31"/>
    <w:rsid w:val="00800A3E"/>
    <w:rsid w:val="0080189A"/>
    <w:rsid w:val="008074CC"/>
    <w:rsid w:val="00810D74"/>
    <w:rsid w:val="00812AFA"/>
    <w:rsid w:val="0081739A"/>
    <w:rsid w:val="00821711"/>
    <w:rsid w:val="00833242"/>
    <w:rsid w:val="00837BBE"/>
    <w:rsid w:val="008460D8"/>
    <w:rsid w:val="008467C5"/>
    <w:rsid w:val="008570F1"/>
    <w:rsid w:val="0086399E"/>
    <w:rsid w:val="008644A0"/>
    <w:rsid w:val="00864D00"/>
    <w:rsid w:val="00867615"/>
    <w:rsid w:val="008678E7"/>
    <w:rsid w:val="00871391"/>
    <w:rsid w:val="008738AD"/>
    <w:rsid w:val="00874560"/>
    <w:rsid w:val="008769BC"/>
    <w:rsid w:val="0089446B"/>
    <w:rsid w:val="008A14F8"/>
    <w:rsid w:val="008A7539"/>
    <w:rsid w:val="008B1BFE"/>
    <w:rsid w:val="008B5A9F"/>
    <w:rsid w:val="008B7C61"/>
    <w:rsid w:val="008C03DA"/>
    <w:rsid w:val="008C0C2F"/>
    <w:rsid w:val="008C4EDF"/>
    <w:rsid w:val="008C7A3B"/>
    <w:rsid w:val="008D5CC2"/>
    <w:rsid w:val="008D5F5C"/>
    <w:rsid w:val="008E7807"/>
    <w:rsid w:val="008F0423"/>
    <w:rsid w:val="00900023"/>
    <w:rsid w:val="009041F3"/>
    <w:rsid w:val="00904BEE"/>
    <w:rsid w:val="00907025"/>
    <w:rsid w:val="009079D9"/>
    <w:rsid w:val="00910156"/>
    <w:rsid w:val="00915F3D"/>
    <w:rsid w:val="009172AE"/>
    <w:rsid w:val="00923B35"/>
    <w:rsid w:val="00924C1E"/>
    <w:rsid w:val="00932D89"/>
    <w:rsid w:val="00933CC8"/>
    <w:rsid w:val="00937A0C"/>
    <w:rsid w:val="00947B4D"/>
    <w:rsid w:val="00957D5E"/>
    <w:rsid w:val="009601ED"/>
    <w:rsid w:val="009657F1"/>
    <w:rsid w:val="009775F7"/>
    <w:rsid w:val="0097781C"/>
    <w:rsid w:val="00980D1E"/>
    <w:rsid w:val="0098390C"/>
    <w:rsid w:val="0098712E"/>
    <w:rsid w:val="00992E4C"/>
    <w:rsid w:val="009941EB"/>
    <w:rsid w:val="009A7A12"/>
    <w:rsid w:val="009B0A92"/>
    <w:rsid w:val="009B2DC0"/>
    <w:rsid w:val="009B5DD0"/>
    <w:rsid w:val="009C5A63"/>
    <w:rsid w:val="009D1238"/>
    <w:rsid w:val="009D48ED"/>
    <w:rsid w:val="009F1E4B"/>
    <w:rsid w:val="009F3EFB"/>
    <w:rsid w:val="00A02F96"/>
    <w:rsid w:val="00A16CE2"/>
    <w:rsid w:val="00A248F8"/>
    <w:rsid w:val="00A25AE5"/>
    <w:rsid w:val="00A26D6D"/>
    <w:rsid w:val="00A442F3"/>
    <w:rsid w:val="00A45575"/>
    <w:rsid w:val="00A6794B"/>
    <w:rsid w:val="00A75F12"/>
    <w:rsid w:val="00A7640B"/>
    <w:rsid w:val="00A812BA"/>
    <w:rsid w:val="00A816A6"/>
    <w:rsid w:val="00A81C8B"/>
    <w:rsid w:val="00A94F3A"/>
    <w:rsid w:val="00A955E2"/>
    <w:rsid w:val="00A97155"/>
    <w:rsid w:val="00AA41ED"/>
    <w:rsid w:val="00AB081E"/>
    <w:rsid w:val="00AB0AC9"/>
    <w:rsid w:val="00AB28FC"/>
    <w:rsid w:val="00AC0D83"/>
    <w:rsid w:val="00AC23DE"/>
    <w:rsid w:val="00AD28A5"/>
    <w:rsid w:val="00AD30D0"/>
    <w:rsid w:val="00AF4C4F"/>
    <w:rsid w:val="00AF5AB5"/>
    <w:rsid w:val="00AF5D9F"/>
    <w:rsid w:val="00B12F17"/>
    <w:rsid w:val="00B137FD"/>
    <w:rsid w:val="00B1583A"/>
    <w:rsid w:val="00B20EB1"/>
    <w:rsid w:val="00B249E8"/>
    <w:rsid w:val="00B30445"/>
    <w:rsid w:val="00B30D1A"/>
    <w:rsid w:val="00B356BE"/>
    <w:rsid w:val="00B4254D"/>
    <w:rsid w:val="00B57ACD"/>
    <w:rsid w:val="00B60DB3"/>
    <w:rsid w:val="00B61AC0"/>
    <w:rsid w:val="00B67041"/>
    <w:rsid w:val="00B73EE8"/>
    <w:rsid w:val="00B76D6B"/>
    <w:rsid w:val="00B76F5E"/>
    <w:rsid w:val="00B77A0F"/>
    <w:rsid w:val="00B81177"/>
    <w:rsid w:val="00B83E78"/>
    <w:rsid w:val="00B9584F"/>
    <w:rsid w:val="00BA1A92"/>
    <w:rsid w:val="00BA506B"/>
    <w:rsid w:val="00BA58F3"/>
    <w:rsid w:val="00BB487A"/>
    <w:rsid w:val="00BB568A"/>
    <w:rsid w:val="00BC02AC"/>
    <w:rsid w:val="00BC4543"/>
    <w:rsid w:val="00BD688C"/>
    <w:rsid w:val="00BE301F"/>
    <w:rsid w:val="00C00364"/>
    <w:rsid w:val="00C00A8E"/>
    <w:rsid w:val="00C14CD2"/>
    <w:rsid w:val="00C160C0"/>
    <w:rsid w:val="00C1655D"/>
    <w:rsid w:val="00C27AF9"/>
    <w:rsid w:val="00C31E7D"/>
    <w:rsid w:val="00C346C2"/>
    <w:rsid w:val="00C406ED"/>
    <w:rsid w:val="00C4333F"/>
    <w:rsid w:val="00C44DE9"/>
    <w:rsid w:val="00C53AD0"/>
    <w:rsid w:val="00C903DE"/>
    <w:rsid w:val="00C93126"/>
    <w:rsid w:val="00CA16FB"/>
    <w:rsid w:val="00CA30A6"/>
    <w:rsid w:val="00CA7A60"/>
    <w:rsid w:val="00CB1EBC"/>
    <w:rsid w:val="00CB6776"/>
    <w:rsid w:val="00CC4BD3"/>
    <w:rsid w:val="00CE04CC"/>
    <w:rsid w:val="00CE0B90"/>
    <w:rsid w:val="00CF14BD"/>
    <w:rsid w:val="00D1431D"/>
    <w:rsid w:val="00D14B43"/>
    <w:rsid w:val="00D2263F"/>
    <w:rsid w:val="00D34E8D"/>
    <w:rsid w:val="00D401E9"/>
    <w:rsid w:val="00D403D5"/>
    <w:rsid w:val="00D46149"/>
    <w:rsid w:val="00D53187"/>
    <w:rsid w:val="00D61E73"/>
    <w:rsid w:val="00D62D4D"/>
    <w:rsid w:val="00D6312D"/>
    <w:rsid w:val="00D65840"/>
    <w:rsid w:val="00D764D5"/>
    <w:rsid w:val="00D76D68"/>
    <w:rsid w:val="00D81E23"/>
    <w:rsid w:val="00D84BBD"/>
    <w:rsid w:val="00D92529"/>
    <w:rsid w:val="00D926E8"/>
    <w:rsid w:val="00D962ED"/>
    <w:rsid w:val="00DA4BAA"/>
    <w:rsid w:val="00DB6B50"/>
    <w:rsid w:val="00DC25B2"/>
    <w:rsid w:val="00DD3A2A"/>
    <w:rsid w:val="00DE14B6"/>
    <w:rsid w:val="00DF115E"/>
    <w:rsid w:val="00E17932"/>
    <w:rsid w:val="00E25C04"/>
    <w:rsid w:val="00E348DC"/>
    <w:rsid w:val="00E36A1B"/>
    <w:rsid w:val="00E43197"/>
    <w:rsid w:val="00E53B5C"/>
    <w:rsid w:val="00E555E7"/>
    <w:rsid w:val="00E57747"/>
    <w:rsid w:val="00E6065D"/>
    <w:rsid w:val="00E60B93"/>
    <w:rsid w:val="00E6461F"/>
    <w:rsid w:val="00E70931"/>
    <w:rsid w:val="00E826B4"/>
    <w:rsid w:val="00E87877"/>
    <w:rsid w:val="00E9091C"/>
    <w:rsid w:val="00E94494"/>
    <w:rsid w:val="00E94E8E"/>
    <w:rsid w:val="00E9501F"/>
    <w:rsid w:val="00E972BA"/>
    <w:rsid w:val="00E97E3D"/>
    <w:rsid w:val="00EA363C"/>
    <w:rsid w:val="00EA43C2"/>
    <w:rsid w:val="00EA441A"/>
    <w:rsid w:val="00EA7694"/>
    <w:rsid w:val="00EB026F"/>
    <w:rsid w:val="00EB0545"/>
    <w:rsid w:val="00EB16AA"/>
    <w:rsid w:val="00EC7F10"/>
    <w:rsid w:val="00ED2BDC"/>
    <w:rsid w:val="00EF0BCF"/>
    <w:rsid w:val="00EF258D"/>
    <w:rsid w:val="00F04334"/>
    <w:rsid w:val="00F0572A"/>
    <w:rsid w:val="00F12337"/>
    <w:rsid w:val="00F132E8"/>
    <w:rsid w:val="00F14001"/>
    <w:rsid w:val="00F16D93"/>
    <w:rsid w:val="00F23BB8"/>
    <w:rsid w:val="00F2734A"/>
    <w:rsid w:val="00F416E7"/>
    <w:rsid w:val="00F43C28"/>
    <w:rsid w:val="00F5335E"/>
    <w:rsid w:val="00F5458C"/>
    <w:rsid w:val="00F54E5F"/>
    <w:rsid w:val="00F62C80"/>
    <w:rsid w:val="00F749DB"/>
    <w:rsid w:val="00F77E25"/>
    <w:rsid w:val="00F801B9"/>
    <w:rsid w:val="00F844B6"/>
    <w:rsid w:val="00F85B78"/>
    <w:rsid w:val="00F870C8"/>
    <w:rsid w:val="00F87397"/>
    <w:rsid w:val="00F875E9"/>
    <w:rsid w:val="00F900BC"/>
    <w:rsid w:val="00F93D8F"/>
    <w:rsid w:val="00F94855"/>
    <w:rsid w:val="00F949A5"/>
    <w:rsid w:val="00FA08B2"/>
    <w:rsid w:val="00FA2CC5"/>
    <w:rsid w:val="00FA6021"/>
    <w:rsid w:val="00FA63F1"/>
    <w:rsid w:val="00FB16E8"/>
    <w:rsid w:val="00FB2764"/>
    <w:rsid w:val="00FB47BE"/>
    <w:rsid w:val="00FC05AD"/>
    <w:rsid w:val="00FD34BC"/>
    <w:rsid w:val="00FD3805"/>
    <w:rsid w:val="00FD4F79"/>
    <w:rsid w:val="00FD5905"/>
    <w:rsid w:val="00FD6D49"/>
    <w:rsid w:val="00FE655A"/>
    <w:rsid w:val="00FF0B3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65DCDF"/>
  <w15:chartTrackingRefBased/>
  <w15:docId w15:val="{EC776759-5B28-46E7-B39B-399B3AB9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link w:val="Title"/>
    <w:rsid w:val="00BB487A"/>
    <w:rPr>
      <w:rFonts w:ascii="Times New Roman" w:eastAsia="Times New Roman" w:hAnsi="Times New Roman" w:cs="Times New Roman"/>
      <w:sz w:val="28"/>
      <w:szCs w:val="20"/>
    </w:rPr>
  </w:style>
  <w:style w:type="paragraph" w:styleId="Footer">
    <w:name w:val="footer"/>
    <w:basedOn w:val="Normal"/>
    <w:link w:val="FooterChar"/>
    <w:uiPriority w:val="99"/>
    <w:rsid w:val="00BB487A"/>
    <w:pPr>
      <w:tabs>
        <w:tab w:val="center" w:pos="4153"/>
        <w:tab w:val="right" w:pos="8306"/>
      </w:tabs>
    </w:pPr>
  </w:style>
  <w:style w:type="character" w:customStyle="1" w:styleId="FooterChar">
    <w:name w:val="Footer Char"/>
    <w:link w:val="Footer"/>
    <w:uiPriority w:val="99"/>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link w:val="Subtitle"/>
    <w:uiPriority w:val="99"/>
    <w:rsid w:val="00910156"/>
    <w:rPr>
      <w:rFonts w:ascii="Times New Roman" w:eastAsia="Times New Roman" w:hAnsi="Times New Roman"/>
      <w:b/>
      <w:sz w:val="26"/>
      <w:lang w:val="en-AU" w:eastAsia="en-US"/>
    </w:rPr>
  </w:style>
  <w:style w:type="character" w:styleId="Hyperlink">
    <w:name w:val="Hyperlink"/>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iPriority w:val="99"/>
    <w:semiHidden/>
    <w:unhideWhenUsed/>
    <w:rsid w:val="00523B02"/>
    <w:rPr>
      <w:rFonts w:ascii="Tahoma" w:hAnsi="Tahoma" w:cs="Tahoma"/>
      <w:sz w:val="16"/>
      <w:szCs w:val="16"/>
    </w:rPr>
  </w:style>
  <w:style w:type="character" w:customStyle="1" w:styleId="BalloonTextChar">
    <w:name w:val="Balloon Text Char"/>
    <w:link w:val="BalloonText"/>
    <w:uiPriority w:val="99"/>
    <w:semiHidden/>
    <w:rsid w:val="00523B02"/>
    <w:rPr>
      <w:rFonts w:ascii="Tahoma" w:eastAsia="Times New Roman" w:hAnsi="Tahoma" w:cs="Tahoma"/>
      <w:sz w:val="16"/>
      <w:szCs w:val="16"/>
    </w:rPr>
  </w:style>
  <w:style w:type="paragraph" w:customStyle="1" w:styleId="ColorfulList-Accent11">
    <w:name w:val="Colorful List - Accent 11"/>
    <w:basedOn w:val="Normal"/>
    <w:uiPriority w:val="34"/>
    <w:qFormat/>
    <w:rsid w:val="003460CE"/>
    <w:pPr>
      <w:ind w:left="720"/>
      <w:contextualSpacing/>
    </w:pPr>
  </w:style>
  <w:style w:type="character" w:styleId="CommentReference">
    <w:name w:val="annotation reference"/>
    <w:uiPriority w:val="99"/>
    <w:semiHidden/>
    <w:unhideWhenUsed/>
    <w:rsid w:val="003460CE"/>
    <w:rPr>
      <w:sz w:val="16"/>
      <w:szCs w:val="16"/>
    </w:rPr>
  </w:style>
  <w:style w:type="paragraph" w:styleId="CommentText">
    <w:name w:val="annotation text"/>
    <w:basedOn w:val="Normal"/>
    <w:link w:val="CommentTextChar"/>
    <w:uiPriority w:val="99"/>
    <w:semiHidden/>
    <w:unhideWhenUsed/>
    <w:rsid w:val="003460CE"/>
    <w:rPr>
      <w:sz w:val="20"/>
      <w:szCs w:val="20"/>
    </w:rPr>
  </w:style>
  <w:style w:type="character" w:customStyle="1" w:styleId="CommentTextChar">
    <w:name w:val="Comment Text Char"/>
    <w:link w:val="CommentText"/>
    <w:uiPriority w:val="99"/>
    <w:semiHidden/>
    <w:rsid w:val="003460C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460CE"/>
    <w:rPr>
      <w:b/>
      <w:bCs/>
    </w:rPr>
  </w:style>
  <w:style w:type="character" w:customStyle="1" w:styleId="CommentSubjectChar">
    <w:name w:val="Comment Subject Char"/>
    <w:link w:val="CommentSubject"/>
    <w:uiPriority w:val="99"/>
    <w:semiHidden/>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paragraph" w:styleId="BodyText2">
    <w:name w:val="Body Text 2"/>
    <w:basedOn w:val="Normal"/>
    <w:link w:val="BodyText2Char"/>
    <w:rsid w:val="00FA2CC5"/>
    <w:pPr>
      <w:jc w:val="center"/>
    </w:pPr>
    <w:rPr>
      <w:b/>
      <w:bCs/>
      <w:sz w:val="28"/>
      <w:lang w:eastAsia="en-US"/>
    </w:rPr>
  </w:style>
  <w:style w:type="character" w:customStyle="1" w:styleId="BodyText2Char">
    <w:name w:val="Body Text 2 Char"/>
    <w:link w:val="BodyText2"/>
    <w:rsid w:val="00FA2CC5"/>
    <w:rPr>
      <w:rFonts w:ascii="Times New Roman" w:eastAsia="Times New Roman" w:hAnsi="Times New Roman"/>
      <w:b/>
      <w:bCs/>
      <w:sz w:val="28"/>
      <w:szCs w:val="24"/>
      <w:lang w:eastAsia="en-US"/>
    </w:rPr>
  </w:style>
  <w:style w:type="paragraph" w:styleId="PlainText">
    <w:name w:val="Plain Text"/>
    <w:basedOn w:val="Normal"/>
    <w:link w:val="PlainTextChar"/>
    <w:rsid w:val="00F5335E"/>
    <w:pPr>
      <w:snapToGrid w:val="0"/>
    </w:pPr>
    <w:rPr>
      <w:rFonts w:ascii="Courier New" w:hAnsi="Courier New"/>
      <w:sz w:val="28"/>
      <w:szCs w:val="20"/>
      <w:lang w:eastAsia="en-US"/>
    </w:rPr>
  </w:style>
  <w:style w:type="character" w:customStyle="1" w:styleId="PlainTextChar">
    <w:name w:val="Plain Text Char"/>
    <w:link w:val="PlainText"/>
    <w:rsid w:val="00F5335E"/>
    <w:rPr>
      <w:rFonts w:ascii="Courier New" w:eastAsia="Times New Roman" w:hAnsi="Courier New"/>
      <w:sz w:val="28"/>
      <w:lang w:eastAsia="en-US"/>
    </w:rPr>
  </w:style>
  <w:style w:type="character" w:styleId="Emphasis">
    <w:name w:val="Emphasis"/>
    <w:uiPriority w:val="20"/>
    <w:qFormat/>
    <w:rsid w:val="00F5335E"/>
    <w:rPr>
      <w:i/>
      <w:iCs/>
    </w:rPr>
  </w:style>
  <w:style w:type="paragraph" w:styleId="ListParagraph">
    <w:name w:val="List Paragraph"/>
    <w:basedOn w:val="Normal"/>
    <w:rsid w:val="007D5247"/>
    <w:pPr>
      <w:suppressAutoHyphens/>
      <w:autoSpaceDN w:val="0"/>
      <w:spacing w:after="160"/>
      <w:ind w:left="720"/>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47B0B-C6E6-4B4C-8FF4-D964205CE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8124</Words>
  <Characters>4631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dc:title>
  <dc:subject>Noteikumu projekts</dc:subject>
  <dc:creator>Dace Roga</dc:creator>
  <dc:description>67876093, dace.roga@vm.gov.lv</dc:description>
  <cp:lastModifiedBy>Dace Roga</cp:lastModifiedBy>
  <cp:revision>10</cp:revision>
  <cp:lastPrinted>2017-09-26T08:13:00Z</cp:lastPrinted>
  <dcterms:created xsi:type="dcterms:W3CDTF">2018-07-17T08:58:00Z</dcterms:created>
  <dcterms:modified xsi:type="dcterms:W3CDTF">2018-09-21T10:11:00Z</dcterms:modified>
</cp:coreProperties>
</file>