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32BA4" w14:textId="78A1A9A0" w:rsidR="00245BA0" w:rsidRPr="00DE6C65" w:rsidRDefault="00007AC5" w:rsidP="005C15D2">
      <w:pPr>
        <w:spacing w:after="0" w:line="240" w:lineRule="auto"/>
        <w:jc w:val="center"/>
        <w:rPr>
          <w:rFonts w:ascii="Times New Roman" w:hAnsi="Times New Roman" w:cs="Times New Roman"/>
          <w:b/>
          <w:bCs/>
          <w:sz w:val="28"/>
          <w:szCs w:val="28"/>
        </w:rPr>
      </w:pPr>
      <w:bookmarkStart w:id="0" w:name="_Hlk523729874"/>
      <w:r w:rsidRPr="00DE6C65">
        <w:rPr>
          <w:rFonts w:ascii="Times New Roman" w:hAnsi="Times New Roman" w:cs="Times New Roman"/>
          <w:b/>
          <w:bCs/>
          <w:sz w:val="28"/>
          <w:szCs w:val="28"/>
        </w:rPr>
        <w:t>Informatīvais ziņojums “</w:t>
      </w:r>
      <w:bookmarkStart w:id="1" w:name="_Hlk526516151"/>
      <w:r w:rsidR="00E70653" w:rsidRPr="00DE6C65">
        <w:rPr>
          <w:rFonts w:ascii="Times New Roman" w:hAnsi="Times New Roman" w:cs="Times New Roman"/>
          <w:b/>
          <w:bCs/>
          <w:sz w:val="28"/>
          <w:szCs w:val="28"/>
        </w:rPr>
        <w:t>Par n</w:t>
      </w:r>
      <w:r w:rsidR="00C1063D" w:rsidRPr="00DE6C65">
        <w:rPr>
          <w:rFonts w:ascii="Times New Roman" w:hAnsi="Times New Roman" w:cs="Times New Roman"/>
          <w:b/>
          <w:bCs/>
          <w:sz w:val="28"/>
          <w:szCs w:val="28"/>
        </w:rPr>
        <w:t>epieciešamajām</w:t>
      </w:r>
      <w:r w:rsidR="00E70653" w:rsidRPr="00DE6C65">
        <w:rPr>
          <w:rFonts w:ascii="Times New Roman" w:hAnsi="Times New Roman" w:cs="Times New Roman"/>
          <w:b/>
          <w:bCs/>
          <w:sz w:val="28"/>
          <w:szCs w:val="28"/>
        </w:rPr>
        <w:t xml:space="preserve"> izmaiņām Veselības ministrijas </w:t>
      </w:r>
      <w:r w:rsidR="002F148D" w:rsidRPr="00DE6C65">
        <w:rPr>
          <w:rFonts w:ascii="Times New Roman" w:hAnsi="Times New Roman" w:cs="Times New Roman"/>
          <w:b/>
          <w:bCs/>
          <w:sz w:val="28"/>
          <w:szCs w:val="28"/>
        </w:rPr>
        <w:t>bāzē 2019., 2020. un 2021.gadam</w:t>
      </w:r>
      <w:bookmarkEnd w:id="1"/>
      <w:r w:rsidRPr="00DE6C65">
        <w:rPr>
          <w:rFonts w:ascii="Times New Roman" w:hAnsi="Times New Roman" w:cs="Times New Roman"/>
          <w:b/>
          <w:bCs/>
          <w:sz w:val="28"/>
          <w:szCs w:val="28"/>
        </w:rPr>
        <w:t>”</w:t>
      </w:r>
      <w:bookmarkEnd w:id="0"/>
      <w:r w:rsidR="00245BA0" w:rsidRPr="00DE6C65">
        <w:rPr>
          <w:rFonts w:ascii="Times New Roman" w:hAnsi="Times New Roman" w:cs="Times New Roman"/>
          <w:b/>
          <w:bCs/>
          <w:sz w:val="28"/>
          <w:szCs w:val="28"/>
        </w:rPr>
        <w:t xml:space="preserve"> </w:t>
      </w:r>
    </w:p>
    <w:p w14:paraId="032E009A" w14:textId="2D69786C" w:rsidR="00EC6306" w:rsidRPr="00DE6C65" w:rsidRDefault="00EC6306" w:rsidP="005C15D2">
      <w:pPr>
        <w:spacing w:after="0" w:line="240" w:lineRule="auto"/>
        <w:jc w:val="center"/>
        <w:rPr>
          <w:rFonts w:ascii="Times New Roman" w:hAnsi="Times New Roman" w:cs="Times New Roman"/>
          <w:b/>
          <w:bCs/>
          <w:sz w:val="28"/>
          <w:szCs w:val="28"/>
        </w:rPr>
      </w:pPr>
    </w:p>
    <w:p w14:paraId="1F4C6268" w14:textId="77777777" w:rsidR="00F51D7E" w:rsidRPr="00DE6C65" w:rsidRDefault="00F51D7E" w:rsidP="005C15D2">
      <w:pPr>
        <w:spacing w:after="0" w:line="240" w:lineRule="auto"/>
        <w:ind w:firstLine="720"/>
        <w:jc w:val="both"/>
        <w:rPr>
          <w:rFonts w:ascii="Times New Roman" w:hAnsi="Times New Roman" w:cs="Times New Roman"/>
          <w:sz w:val="28"/>
          <w:szCs w:val="28"/>
        </w:rPr>
      </w:pPr>
    </w:p>
    <w:p w14:paraId="5EA5BC81" w14:textId="682DB2F7" w:rsidR="00D666B7" w:rsidRPr="00DE6C65" w:rsidRDefault="00245BA0" w:rsidP="00135F22">
      <w:pPr>
        <w:spacing w:after="0" w:line="240" w:lineRule="auto"/>
        <w:ind w:firstLine="720"/>
        <w:jc w:val="both"/>
        <w:rPr>
          <w:rFonts w:ascii="Times New Roman" w:hAnsi="Times New Roman" w:cs="Times New Roman"/>
          <w:bCs/>
          <w:sz w:val="24"/>
          <w:szCs w:val="24"/>
        </w:rPr>
      </w:pPr>
      <w:r w:rsidRPr="00DE6C65">
        <w:rPr>
          <w:rFonts w:ascii="Times New Roman" w:hAnsi="Times New Roman" w:cs="Times New Roman"/>
          <w:sz w:val="24"/>
          <w:szCs w:val="24"/>
        </w:rPr>
        <w:t>Veselības ministrija ir sagatavojusi i</w:t>
      </w:r>
      <w:r w:rsidR="00ED2403" w:rsidRPr="00DE6C65">
        <w:rPr>
          <w:rFonts w:ascii="Times New Roman" w:hAnsi="Times New Roman" w:cs="Times New Roman"/>
          <w:sz w:val="24"/>
          <w:szCs w:val="24"/>
        </w:rPr>
        <w:t>nformatīv</w:t>
      </w:r>
      <w:r w:rsidRPr="00DE6C65">
        <w:rPr>
          <w:rFonts w:ascii="Times New Roman" w:hAnsi="Times New Roman" w:cs="Times New Roman"/>
          <w:sz w:val="24"/>
          <w:szCs w:val="24"/>
        </w:rPr>
        <w:t>o</w:t>
      </w:r>
      <w:r w:rsidR="00ED2403" w:rsidRPr="00DE6C65">
        <w:rPr>
          <w:rFonts w:ascii="Times New Roman" w:hAnsi="Times New Roman" w:cs="Times New Roman"/>
          <w:sz w:val="24"/>
          <w:szCs w:val="24"/>
        </w:rPr>
        <w:t xml:space="preserve"> ziņojum</w:t>
      </w:r>
      <w:r w:rsidRPr="00DE6C65">
        <w:rPr>
          <w:rFonts w:ascii="Times New Roman" w:hAnsi="Times New Roman" w:cs="Times New Roman"/>
          <w:sz w:val="24"/>
          <w:szCs w:val="24"/>
        </w:rPr>
        <w:t>u</w:t>
      </w:r>
      <w:r w:rsidR="00245344" w:rsidRPr="00DE6C65">
        <w:rPr>
          <w:rFonts w:ascii="Times New Roman" w:hAnsi="Times New Roman" w:cs="Times New Roman"/>
          <w:sz w:val="24"/>
          <w:szCs w:val="24"/>
        </w:rPr>
        <w:t xml:space="preserve"> </w:t>
      </w:r>
      <w:r w:rsidR="009F394C" w:rsidRPr="00DE6C65">
        <w:rPr>
          <w:rFonts w:ascii="Times New Roman" w:hAnsi="Times New Roman" w:cs="Times New Roman"/>
          <w:sz w:val="24"/>
          <w:szCs w:val="24"/>
        </w:rPr>
        <w:t>“</w:t>
      </w:r>
      <w:r w:rsidR="002F148D" w:rsidRPr="00DE6C65">
        <w:rPr>
          <w:rFonts w:ascii="Times New Roman" w:hAnsi="Times New Roman" w:cs="Times New Roman"/>
          <w:sz w:val="24"/>
          <w:szCs w:val="24"/>
        </w:rPr>
        <w:t>Par nepieciešamajām izmaiņām Veselības ministrijas bāzē 2019., 2020. un 2021.gadam</w:t>
      </w:r>
      <w:r w:rsidR="009F394C" w:rsidRPr="00DE6C65">
        <w:rPr>
          <w:rFonts w:ascii="Times New Roman" w:hAnsi="Times New Roman" w:cs="Times New Roman"/>
          <w:sz w:val="24"/>
          <w:szCs w:val="24"/>
        </w:rPr>
        <w:t>”</w:t>
      </w:r>
      <w:r w:rsidR="009F394C" w:rsidRPr="00DE6C65">
        <w:rPr>
          <w:rFonts w:ascii="Times New Roman" w:hAnsi="Times New Roman" w:cs="Times New Roman"/>
          <w:bCs/>
          <w:sz w:val="24"/>
          <w:szCs w:val="24"/>
        </w:rPr>
        <w:t xml:space="preserve"> (turpmāk </w:t>
      </w:r>
      <w:r w:rsidR="00DE67EB" w:rsidRPr="00DE6C65">
        <w:rPr>
          <w:rFonts w:ascii="Times New Roman" w:hAnsi="Times New Roman" w:cs="Times New Roman"/>
          <w:sz w:val="24"/>
          <w:szCs w:val="24"/>
        </w:rPr>
        <w:t xml:space="preserve">– </w:t>
      </w:r>
      <w:r w:rsidRPr="00DE6C65">
        <w:rPr>
          <w:rFonts w:ascii="Times New Roman" w:hAnsi="Times New Roman" w:cs="Times New Roman"/>
          <w:sz w:val="24"/>
          <w:szCs w:val="24"/>
        </w:rPr>
        <w:t>informatīvai</w:t>
      </w:r>
      <w:r w:rsidR="00BB1161" w:rsidRPr="00DE6C65">
        <w:rPr>
          <w:rFonts w:ascii="Times New Roman" w:hAnsi="Times New Roman" w:cs="Times New Roman"/>
          <w:sz w:val="24"/>
          <w:szCs w:val="24"/>
        </w:rPr>
        <w:t>s</w:t>
      </w:r>
      <w:r w:rsidRPr="00DE6C65">
        <w:rPr>
          <w:rFonts w:ascii="Times New Roman" w:hAnsi="Times New Roman" w:cs="Times New Roman"/>
          <w:sz w:val="24"/>
          <w:szCs w:val="24"/>
        </w:rPr>
        <w:t xml:space="preserve"> </w:t>
      </w:r>
      <w:r w:rsidR="00DE67EB" w:rsidRPr="00DE6C65">
        <w:rPr>
          <w:rFonts w:ascii="Times New Roman" w:hAnsi="Times New Roman" w:cs="Times New Roman"/>
          <w:sz w:val="24"/>
          <w:szCs w:val="24"/>
        </w:rPr>
        <w:t>ziņojums</w:t>
      </w:r>
      <w:r w:rsidR="009F394C" w:rsidRPr="00DE6C65">
        <w:rPr>
          <w:rFonts w:ascii="Times New Roman" w:hAnsi="Times New Roman" w:cs="Times New Roman"/>
          <w:bCs/>
          <w:sz w:val="24"/>
          <w:szCs w:val="24"/>
        </w:rPr>
        <w:t>)</w:t>
      </w:r>
      <w:r w:rsidR="00406D87" w:rsidRPr="00DE6C65">
        <w:rPr>
          <w:rFonts w:ascii="Times New Roman" w:hAnsi="Times New Roman" w:cs="Times New Roman"/>
          <w:bCs/>
          <w:sz w:val="24"/>
          <w:szCs w:val="24"/>
        </w:rPr>
        <w:t>,</w:t>
      </w:r>
      <w:r w:rsidR="00D666B7" w:rsidRPr="00DE6C65">
        <w:rPr>
          <w:rFonts w:ascii="Times New Roman" w:hAnsi="Times New Roman" w:cs="Times New Roman"/>
          <w:sz w:val="24"/>
          <w:szCs w:val="24"/>
        </w:rPr>
        <w:t xml:space="preserve"> </w:t>
      </w:r>
      <w:r w:rsidR="00D666B7" w:rsidRPr="00DE6C65">
        <w:rPr>
          <w:rFonts w:ascii="Times New Roman" w:hAnsi="Times New Roman" w:cs="Times New Roman"/>
          <w:bCs/>
          <w:sz w:val="24"/>
          <w:szCs w:val="24"/>
        </w:rPr>
        <w:t>lai informētu Ministru kabinetu</w:t>
      </w:r>
      <w:r w:rsidR="000E1838" w:rsidRPr="00DE6C65">
        <w:rPr>
          <w:rFonts w:ascii="Times New Roman" w:hAnsi="Times New Roman" w:cs="Times New Roman"/>
          <w:bCs/>
          <w:sz w:val="24"/>
          <w:szCs w:val="24"/>
        </w:rPr>
        <w:t xml:space="preserve"> par nepieciešamajām izmaiņām Veselības ministrijas pamatbudžeta bāzē 2019., 2020. un 2021.gadam. Ministru kabineta 2018.gada 10.aprīļa sēdē (protokols Nr.19, 36</w:t>
      </w:r>
      <w:r w:rsidR="00D46A16" w:rsidRPr="00DE6C65">
        <w:rPr>
          <w:rFonts w:ascii="Times New Roman" w:hAnsi="Times New Roman" w:cs="Times New Roman"/>
          <w:bCs/>
          <w:sz w:val="24"/>
          <w:szCs w:val="24"/>
        </w:rPr>
        <w:t>.</w:t>
      </w:r>
      <w:r w:rsidR="000E1838" w:rsidRPr="00DE6C65">
        <w:rPr>
          <w:rFonts w:ascii="Times New Roman" w:hAnsi="Times New Roman" w:cs="Times New Roman"/>
          <w:bCs/>
          <w:sz w:val="24"/>
          <w:szCs w:val="24"/>
        </w:rPr>
        <w:t>paragrāfa 29.punkts) tika nolemts atļaut Finanšu ministrijai precizēt valsts budžeta bāzes izd</w:t>
      </w:r>
      <w:r w:rsidR="00135F22" w:rsidRPr="00DE6C65">
        <w:rPr>
          <w:rFonts w:ascii="Times New Roman" w:hAnsi="Times New Roman" w:cs="Times New Roman"/>
          <w:bCs/>
          <w:sz w:val="24"/>
          <w:szCs w:val="24"/>
        </w:rPr>
        <w:t xml:space="preserve">evumus, </w:t>
      </w:r>
      <w:r w:rsidR="000E1838" w:rsidRPr="00DE6C65">
        <w:rPr>
          <w:rFonts w:ascii="Times New Roman" w:hAnsi="Times New Roman"/>
          <w:bCs/>
          <w:sz w:val="24"/>
          <w:szCs w:val="24"/>
        </w:rPr>
        <w:t>veicot izdevumu pārdali starp budžeta programmām/ apakšprogrammām un izdevumu kodiem atbilstoši ekonomiskajām kategorijām, nepalielinot kārtējo izdevumu kopējo apjomu, vienlaikus ministrijām nodrošinot attiecīgajās budžeta programmās/ apakšprogrammās paredzēto pamatfunkciju īstenošanu un neveidojot maksājumu parādus.</w:t>
      </w:r>
    </w:p>
    <w:p w14:paraId="0B881F67" w14:textId="46C30511" w:rsidR="00570CF4" w:rsidRPr="00DE6C65" w:rsidRDefault="00570CF4" w:rsidP="00570CF4">
      <w:pPr>
        <w:spacing w:after="0" w:line="240" w:lineRule="auto"/>
        <w:ind w:firstLine="709"/>
        <w:jc w:val="both"/>
        <w:rPr>
          <w:rFonts w:ascii="Times New Roman" w:hAnsi="Times New Roman"/>
          <w:bCs/>
          <w:sz w:val="24"/>
          <w:szCs w:val="24"/>
        </w:rPr>
      </w:pPr>
      <w:r w:rsidRPr="00DE6C65">
        <w:rPr>
          <w:rFonts w:ascii="Times New Roman" w:hAnsi="Times New Roman"/>
          <w:bCs/>
          <w:sz w:val="24"/>
          <w:szCs w:val="24"/>
        </w:rPr>
        <w:t>Kā arī Ministru kabineta 2018. gada 10.aprīļa sēdes (protokola Nr.19 36.§)  protokollēmuma “Informatīvais ziņojums “Par valsts pamatbudžeta un valsts speciālā budžeta bāzi 2019., 2020. un 2021.gadam un bāzes izdevumos neiekļauto ministriju un citu centrālo valsts iestāžu iesniegto pasākumu sarakstu”” 29.6.apakšpunkts paredz iespēju precizēt valsts budžeta bāzes izdevumus palielinot ministriju budžeta bāzes izdevumus par uzturēšanas izdevumiem, kas rodas no Eiropas Savienības politiku instrumentu un pārējās ārvalstu finanšu palīdzības līdzfinansēto projektu ietvaros veiktajiem kapitālajiem ieguldījumiem un kas turpmāk jāfinansē no valsts budžeta līdzekļiem, ja projekts ir pilnībā pabeigts un par to ir veikts galīgā norēķina maksājums, ievērojot nosacījumu, ka informācijas un komunikāciju tehnoloģiju projektu uzturēšanai atbilstoši noslēgtiem līgumiem, citiem pamatojuma dokumentiem un aprēķiniem, par valsts informācijas sistēmām nepieciešamajiem uzturēšanas izdevumiem jāpievieno Vides aizsardzības un reģionālās attīstības ministrijas atzinums.</w:t>
      </w:r>
    </w:p>
    <w:p w14:paraId="54583AC5" w14:textId="0D4B0F15" w:rsidR="00CB57E9" w:rsidRPr="00DE6C65" w:rsidRDefault="00CB57E9" w:rsidP="00570CF4">
      <w:pPr>
        <w:spacing w:after="0" w:line="240" w:lineRule="auto"/>
        <w:jc w:val="both"/>
        <w:rPr>
          <w:sz w:val="24"/>
          <w:szCs w:val="24"/>
          <w:shd w:val="clear" w:color="auto" w:fill="FFFFFF"/>
        </w:rPr>
      </w:pPr>
    </w:p>
    <w:p w14:paraId="742ACCD2" w14:textId="77777777" w:rsidR="000E1838" w:rsidRPr="00DE6C65" w:rsidRDefault="000E1838" w:rsidP="005C15D2">
      <w:pPr>
        <w:spacing w:after="0" w:line="240" w:lineRule="auto"/>
        <w:ind w:firstLine="709"/>
        <w:jc w:val="both"/>
        <w:rPr>
          <w:rFonts w:ascii="Times New Roman" w:eastAsia="Times New Roman" w:hAnsi="Times New Roman"/>
          <w:bCs/>
          <w:noProof/>
          <w:sz w:val="24"/>
          <w:szCs w:val="24"/>
          <w:lang w:eastAsia="lv-LV"/>
        </w:rPr>
      </w:pPr>
    </w:p>
    <w:p w14:paraId="724D3C32" w14:textId="3D5B46C9" w:rsidR="0087121A" w:rsidRPr="00DE6C65" w:rsidRDefault="00C71D28" w:rsidP="005C15D2">
      <w:pPr>
        <w:pStyle w:val="ListParagraph"/>
        <w:numPr>
          <w:ilvl w:val="0"/>
          <w:numId w:val="18"/>
        </w:numPr>
        <w:tabs>
          <w:tab w:val="left" w:pos="284"/>
        </w:tabs>
        <w:spacing w:after="0" w:line="240" w:lineRule="auto"/>
        <w:ind w:left="0" w:firstLine="0"/>
        <w:jc w:val="both"/>
        <w:rPr>
          <w:rFonts w:ascii="Times New Roman" w:hAnsi="Times New Roman"/>
          <w:b/>
          <w:bCs/>
          <w:sz w:val="24"/>
          <w:szCs w:val="24"/>
          <w:u w:val="single"/>
          <w:lang w:val="lv-LV"/>
        </w:rPr>
      </w:pPr>
      <w:r w:rsidRPr="00DE6C65">
        <w:rPr>
          <w:rFonts w:ascii="Times New Roman" w:hAnsi="Times New Roman"/>
          <w:b/>
          <w:bCs/>
          <w:sz w:val="24"/>
          <w:szCs w:val="24"/>
          <w:u w:val="single"/>
          <w:lang w:val="lv-LV"/>
        </w:rPr>
        <w:t xml:space="preserve">Par </w:t>
      </w:r>
      <w:r w:rsidR="0087121A" w:rsidRPr="00DE6C65">
        <w:rPr>
          <w:rFonts w:ascii="Times New Roman" w:eastAsia="Times New Roman" w:hAnsi="Times New Roman"/>
          <w:b/>
          <w:bCs/>
          <w:noProof/>
          <w:sz w:val="24"/>
          <w:szCs w:val="24"/>
          <w:u w:val="single"/>
          <w:lang w:val="lv-LV" w:eastAsia="lv-LV"/>
        </w:rPr>
        <w:t>nepieciešamajām</w:t>
      </w:r>
      <w:r w:rsidRPr="00DE6C65">
        <w:rPr>
          <w:rFonts w:ascii="Times New Roman" w:eastAsia="Times New Roman" w:hAnsi="Times New Roman"/>
          <w:b/>
          <w:bCs/>
          <w:noProof/>
          <w:sz w:val="24"/>
          <w:szCs w:val="24"/>
          <w:u w:val="single"/>
          <w:lang w:val="lv-LV" w:eastAsia="lv-LV"/>
        </w:rPr>
        <w:t xml:space="preserve"> </w:t>
      </w:r>
      <w:r w:rsidR="0087121A" w:rsidRPr="00DE6C65">
        <w:rPr>
          <w:rFonts w:ascii="Times New Roman" w:eastAsia="Times New Roman" w:hAnsi="Times New Roman"/>
          <w:b/>
          <w:bCs/>
          <w:noProof/>
          <w:sz w:val="24"/>
          <w:szCs w:val="24"/>
          <w:u w:val="single"/>
          <w:lang w:val="lv-LV" w:eastAsia="lv-LV"/>
        </w:rPr>
        <w:t>ieņēmumu un izdevumu izmaiņām starp budžeta programmām un apakš</w:t>
      </w:r>
      <w:r w:rsidR="0087121A" w:rsidRPr="00DE6C65">
        <w:rPr>
          <w:rFonts w:ascii="Times New Roman" w:eastAsia="Times New Roman" w:hAnsi="Times New Roman"/>
          <w:b/>
          <w:bCs/>
          <w:noProof/>
          <w:sz w:val="24"/>
          <w:szCs w:val="24"/>
          <w:u w:val="single"/>
          <w:lang w:val="lv-LV" w:eastAsia="lv-LV"/>
        </w:rPr>
        <w:softHyphen/>
        <w:t>programmām</w:t>
      </w:r>
      <w:r w:rsidR="00FB64AD" w:rsidRPr="00DE6C65">
        <w:rPr>
          <w:rFonts w:ascii="Times New Roman" w:eastAsia="Times New Roman" w:hAnsi="Times New Roman"/>
          <w:b/>
          <w:bCs/>
          <w:noProof/>
          <w:sz w:val="24"/>
          <w:szCs w:val="24"/>
          <w:u w:val="single"/>
          <w:lang w:val="lv-LV" w:eastAsia="lv-LV"/>
        </w:rPr>
        <w:t xml:space="preserve"> </w:t>
      </w:r>
      <w:r w:rsidR="00D46A16" w:rsidRPr="00DE6C65">
        <w:rPr>
          <w:rFonts w:ascii="Times New Roman" w:eastAsia="Times New Roman" w:hAnsi="Times New Roman"/>
          <w:b/>
          <w:bCs/>
          <w:noProof/>
          <w:sz w:val="24"/>
          <w:szCs w:val="24"/>
          <w:u w:val="single"/>
          <w:lang w:val="lv-LV" w:eastAsia="lv-LV"/>
        </w:rPr>
        <w:t>(</w:t>
      </w:r>
      <w:r w:rsidR="00FB64AD" w:rsidRPr="00DE6C65">
        <w:rPr>
          <w:rFonts w:ascii="Times New Roman" w:eastAsia="Times New Roman" w:hAnsi="Times New Roman"/>
          <w:b/>
          <w:bCs/>
          <w:noProof/>
          <w:sz w:val="24"/>
          <w:szCs w:val="24"/>
          <w:u w:val="single"/>
          <w:lang w:val="lv-LV" w:eastAsia="lv-LV"/>
        </w:rPr>
        <w:t>atbilstoši Ministru k</w:t>
      </w:r>
      <w:r w:rsidR="00D46A16" w:rsidRPr="00DE6C65">
        <w:rPr>
          <w:rFonts w:ascii="Times New Roman" w:eastAsia="Times New Roman" w:hAnsi="Times New Roman"/>
          <w:b/>
          <w:bCs/>
          <w:noProof/>
          <w:sz w:val="24"/>
          <w:szCs w:val="24"/>
          <w:u w:val="single"/>
          <w:lang w:val="lv-LV" w:eastAsia="lv-LV"/>
        </w:rPr>
        <w:t>abineta 2018.gada 10.aprīļa sēdes protokola</w:t>
      </w:r>
      <w:r w:rsidR="00FB64AD" w:rsidRPr="00DE6C65">
        <w:rPr>
          <w:rFonts w:ascii="Times New Roman" w:eastAsia="Times New Roman" w:hAnsi="Times New Roman"/>
          <w:b/>
          <w:bCs/>
          <w:noProof/>
          <w:sz w:val="24"/>
          <w:szCs w:val="24"/>
          <w:u w:val="single"/>
          <w:lang w:val="lv-LV" w:eastAsia="lv-LV"/>
        </w:rPr>
        <w:t xml:space="preserve"> Nr.19, 36</w:t>
      </w:r>
      <w:r w:rsidR="00D46A16" w:rsidRPr="00DE6C65">
        <w:rPr>
          <w:rFonts w:ascii="Times New Roman" w:eastAsia="Times New Roman" w:hAnsi="Times New Roman"/>
          <w:b/>
          <w:bCs/>
          <w:noProof/>
          <w:sz w:val="24"/>
          <w:szCs w:val="24"/>
          <w:u w:val="single"/>
          <w:lang w:val="lv-LV" w:eastAsia="lv-LV"/>
        </w:rPr>
        <w:t>.paragrāfa 29.3.apakšpunktam)</w:t>
      </w:r>
    </w:p>
    <w:p w14:paraId="23CF7D6A" w14:textId="69431726" w:rsidR="004F69AE" w:rsidRPr="00DE6C65" w:rsidRDefault="004F69AE" w:rsidP="005C15D2">
      <w:pPr>
        <w:tabs>
          <w:tab w:val="left" w:pos="284"/>
        </w:tabs>
        <w:spacing w:after="0" w:line="240" w:lineRule="auto"/>
        <w:jc w:val="both"/>
        <w:rPr>
          <w:rFonts w:ascii="Times New Roman" w:hAnsi="Times New Roman"/>
          <w:bCs/>
          <w:sz w:val="24"/>
          <w:szCs w:val="24"/>
          <w:u w:val="single"/>
        </w:rPr>
      </w:pPr>
    </w:p>
    <w:p w14:paraId="27EB3549" w14:textId="2ADE773C" w:rsidR="00A95378" w:rsidRPr="00DE6C65" w:rsidRDefault="004F69AE" w:rsidP="005C15D2">
      <w:pPr>
        <w:tabs>
          <w:tab w:val="left" w:pos="709"/>
        </w:tabs>
        <w:spacing w:after="0" w:line="240" w:lineRule="auto"/>
        <w:jc w:val="both"/>
        <w:rPr>
          <w:rFonts w:ascii="Times New Roman" w:hAnsi="Times New Roman" w:cs="Times New Roman"/>
          <w:bCs/>
          <w:sz w:val="24"/>
          <w:szCs w:val="24"/>
        </w:rPr>
      </w:pPr>
      <w:r w:rsidRPr="00DE6C65">
        <w:rPr>
          <w:rFonts w:ascii="Times New Roman" w:hAnsi="Times New Roman" w:cs="Times New Roman"/>
          <w:bCs/>
          <w:sz w:val="24"/>
          <w:szCs w:val="24"/>
        </w:rPr>
        <w:tab/>
      </w:r>
      <w:r w:rsidRPr="00DE6C65">
        <w:rPr>
          <w:rFonts w:ascii="Times New Roman" w:hAnsi="Times New Roman" w:cs="Times New Roman"/>
          <w:bCs/>
          <w:sz w:val="24"/>
          <w:szCs w:val="24"/>
          <w:u w:val="single"/>
        </w:rPr>
        <w:t xml:space="preserve">Budžeta programmas </w:t>
      </w:r>
      <w:r w:rsidR="00E31227" w:rsidRPr="00DE6C65">
        <w:rPr>
          <w:rFonts w:ascii="Times New Roman" w:hAnsi="Times New Roman" w:cs="Times New Roman"/>
          <w:bCs/>
          <w:sz w:val="24"/>
          <w:szCs w:val="24"/>
          <w:u w:val="single"/>
        </w:rPr>
        <w:t>02.00.</w:t>
      </w:r>
      <w:r w:rsidRPr="00DE6C65">
        <w:rPr>
          <w:rFonts w:ascii="Times New Roman" w:hAnsi="Times New Roman" w:cs="Times New Roman"/>
          <w:bCs/>
          <w:sz w:val="24"/>
          <w:szCs w:val="24"/>
          <w:u w:val="single"/>
        </w:rPr>
        <w:t>00 “Medicīnas izglītība” apakšprogrammas 02.04.00 “Rezidentu apmācība”</w:t>
      </w:r>
      <w:r w:rsidRPr="00DE6C65">
        <w:rPr>
          <w:rFonts w:ascii="Times New Roman" w:hAnsi="Times New Roman" w:cs="Times New Roman"/>
          <w:bCs/>
          <w:sz w:val="24"/>
          <w:szCs w:val="24"/>
        </w:rPr>
        <w:t xml:space="preserve"> mērķis ir attīstīt pieejamu un nozares darba tirgus prasībām atbilstošu ārstniecības personu tālākizglītības sistēmu, papildināt veselības aprūpes nozari ar jaunām zināšanām un medicīniskajām tehnoloģijām, nodrošinot pētniecisko projektu konkurētspēju Latvijā un starptautiskajā līmenī, attīstīt lietišķo pētījumu veikšanu. Apakšprogrammas 02.04.00 “Rezidentu apmācība” ietvaros tiek nodrošināta no valsts budžeta finansēto rezidentu apmācība, apstiprinot rezidentu apmācībai paredzēto finanšu līdzekļu apjomu un rezidentu vietu skaitu, organizējot rezidentu izglītību un nodrošinot apmācību saskaņā ar valsts akreditētu studiju programmu, uzņemot rezidentus noteiktās specialitātēs, slēdzot līgumus ar ārstniecības iestādēm par rezidentu apmācību. Apakšprogrammas 02.04.00 “Rezidentu apmācība” izpildītāji ir Veselības ministrija (</w:t>
      </w:r>
      <w:r w:rsidR="002900F5" w:rsidRPr="00DE6C65">
        <w:rPr>
          <w:rFonts w:ascii="Times New Roman" w:hAnsi="Times New Roman" w:cs="Times New Roman"/>
          <w:bCs/>
          <w:sz w:val="24"/>
          <w:szCs w:val="24"/>
        </w:rPr>
        <w:t xml:space="preserve">slēdzot līgumus ar </w:t>
      </w:r>
      <w:r w:rsidRPr="00DE6C65">
        <w:rPr>
          <w:rFonts w:ascii="Times New Roman" w:hAnsi="Times New Roman" w:cs="Times New Roman"/>
          <w:bCs/>
          <w:sz w:val="24"/>
          <w:szCs w:val="24"/>
        </w:rPr>
        <w:t>Rīgas Stradiņa universitā</w:t>
      </w:r>
      <w:r w:rsidR="002900F5" w:rsidRPr="00DE6C65">
        <w:rPr>
          <w:rFonts w:ascii="Times New Roman" w:hAnsi="Times New Roman" w:cs="Times New Roman"/>
          <w:bCs/>
          <w:sz w:val="24"/>
          <w:szCs w:val="24"/>
        </w:rPr>
        <w:t>ti un Latvijas Universitāt</w:t>
      </w:r>
      <w:r w:rsidRPr="00DE6C65">
        <w:rPr>
          <w:rFonts w:ascii="Times New Roman" w:hAnsi="Times New Roman" w:cs="Times New Roman"/>
          <w:bCs/>
          <w:sz w:val="24"/>
          <w:szCs w:val="24"/>
        </w:rPr>
        <w:t>i</w:t>
      </w:r>
      <w:r w:rsidR="002900F5" w:rsidRPr="00DE6C65">
        <w:rPr>
          <w:rFonts w:ascii="Times New Roman" w:hAnsi="Times New Roman" w:cs="Times New Roman"/>
          <w:bCs/>
          <w:sz w:val="24"/>
          <w:szCs w:val="24"/>
        </w:rPr>
        <w:t>, pārskaitot valsts budžeta dotāciju augstskolām</w:t>
      </w:r>
      <w:r w:rsidRPr="00DE6C65">
        <w:rPr>
          <w:rFonts w:ascii="Times New Roman" w:hAnsi="Times New Roman" w:cs="Times New Roman"/>
          <w:bCs/>
          <w:sz w:val="24"/>
          <w:szCs w:val="24"/>
        </w:rPr>
        <w:t>), Valsts tiesu medicīnas ekspertīzes centrs, Valsts asinsdonoru centrs, Veselības inspekcija un Slimību profilakses un kontroles centrs.</w:t>
      </w:r>
      <w:bookmarkStart w:id="2" w:name="_GoBack"/>
      <w:bookmarkEnd w:id="2"/>
    </w:p>
    <w:p w14:paraId="7ABFE9FA" w14:textId="0258B1B2" w:rsidR="00A95378" w:rsidRPr="00DE6C65" w:rsidRDefault="00A95378" w:rsidP="005C15D2">
      <w:pPr>
        <w:tabs>
          <w:tab w:val="left" w:pos="709"/>
        </w:tabs>
        <w:spacing w:after="0" w:line="240" w:lineRule="auto"/>
        <w:jc w:val="both"/>
        <w:rPr>
          <w:rFonts w:ascii="Times New Roman" w:eastAsia="Times New Roman" w:hAnsi="Times New Roman"/>
          <w:bCs/>
          <w:noProof/>
          <w:sz w:val="24"/>
          <w:szCs w:val="24"/>
          <w:lang w:eastAsia="lv-LV"/>
        </w:rPr>
      </w:pPr>
      <w:r w:rsidRPr="00DE6C65">
        <w:rPr>
          <w:rFonts w:ascii="Times New Roman" w:hAnsi="Times New Roman" w:cs="Times New Roman"/>
          <w:bCs/>
          <w:sz w:val="24"/>
          <w:szCs w:val="24"/>
        </w:rPr>
        <w:tab/>
      </w:r>
      <w:r w:rsidR="00E963F1" w:rsidRPr="00DE6C65">
        <w:rPr>
          <w:rFonts w:ascii="Times New Roman" w:eastAsia="Times New Roman" w:hAnsi="Times New Roman"/>
          <w:bCs/>
          <w:noProof/>
          <w:sz w:val="24"/>
          <w:szCs w:val="24"/>
          <w:lang w:eastAsia="lv-LV"/>
        </w:rPr>
        <w:t>2019.gadā vidējais plānotais rezidentu skaits ir 792</w:t>
      </w:r>
      <w:r w:rsidRPr="00DE6C65">
        <w:rPr>
          <w:rFonts w:ascii="Times New Roman" w:eastAsia="Times New Roman" w:hAnsi="Times New Roman"/>
          <w:bCs/>
          <w:noProof/>
          <w:sz w:val="24"/>
          <w:szCs w:val="24"/>
          <w:lang w:eastAsia="lv-LV"/>
        </w:rPr>
        <w:t xml:space="preserve"> (2020. un 2021.gadā - 794) </w:t>
      </w:r>
      <w:r w:rsidR="00E963F1" w:rsidRPr="00DE6C65">
        <w:rPr>
          <w:rFonts w:ascii="Times New Roman" w:eastAsia="Times New Roman" w:hAnsi="Times New Roman"/>
          <w:bCs/>
          <w:noProof/>
          <w:sz w:val="24"/>
          <w:szCs w:val="24"/>
          <w:lang w:eastAsia="lv-LV"/>
        </w:rPr>
        <w:t xml:space="preserve">, uzņemot  250 rezidentus </w:t>
      </w:r>
      <w:r w:rsidRPr="00DE6C65">
        <w:rPr>
          <w:rFonts w:ascii="Times New Roman" w:eastAsia="Times New Roman" w:hAnsi="Times New Roman"/>
          <w:bCs/>
          <w:noProof/>
          <w:sz w:val="24"/>
          <w:szCs w:val="24"/>
          <w:lang w:eastAsia="lv-LV"/>
        </w:rPr>
        <w:t xml:space="preserve">(2020. un 2021.gadā attiecīgi tāds pats plānotais skaits) </w:t>
      </w:r>
      <w:r w:rsidR="00E963F1" w:rsidRPr="00DE6C65">
        <w:rPr>
          <w:rFonts w:ascii="Times New Roman" w:eastAsia="Times New Roman" w:hAnsi="Times New Roman"/>
          <w:bCs/>
          <w:noProof/>
          <w:sz w:val="24"/>
          <w:szCs w:val="24"/>
          <w:lang w:eastAsia="lv-LV"/>
        </w:rPr>
        <w:t xml:space="preserve">un gada laikā absolvējot </w:t>
      </w:r>
      <w:r w:rsidR="00E963F1" w:rsidRPr="00DE6C65">
        <w:rPr>
          <w:rFonts w:ascii="Times New Roman" w:eastAsia="Times New Roman" w:hAnsi="Times New Roman"/>
          <w:bCs/>
          <w:noProof/>
          <w:sz w:val="24"/>
          <w:szCs w:val="24"/>
          <w:lang w:eastAsia="lv-LV"/>
        </w:rPr>
        <w:lastRenderedPageBreak/>
        <w:t>208 rezidentiem</w:t>
      </w:r>
      <w:r w:rsidRPr="00DE6C65">
        <w:rPr>
          <w:rFonts w:ascii="Times New Roman" w:eastAsia="Times New Roman" w:hAnsi="Times New Roman"/>
          <w:bCs/>
          <w:noProof/>
          <w:sz w:val="24"/>
          <w:szCs w:val="24"/>
          <w:lang w:eastAsia="lv-LV"/>
        </w:rPr>
        <w:t xml:space="preserve"> (2020. un 2021.gadā - 200)</w:t>
      </w:r>
      <w:r w:rsidR="00E963F1" w:rsidRPr="00DE6C65">
        <w:rPr>
          <w:rFonts w:ascii="Times New Roman" w:eastAsia="Times New Roman" w:hAnsi="Times New Roman"/>
          <w:bCs/>
          <w:noProof/>
          <w:sz w:val="24"/>
          <w:szCs w:val="24"/>
          <w:lang w:eastAsia="lv-LV"/>
        </w:rPr>
        <w:t>. Atbilstoši  Ministru kabineta 2018.gada 10.aprīļa sēdē (protokols Nr.19, 36 paragrāfs) apstiprinātajai ministriju un citu centrālo valsts iestāžu valsts pamatbudžeta un valsts speciālā budžeta bāzei 2019., 2020. un 2021.gadam</w:t>
      </w:r>
      <w:r w:rsidR="00E963F1" w:rsidRPr="00DE6C65">
        <w:rPr>
          <w:rFonts w:ascii="Times New Roman" w:hAnsi="Times New Roman" w:cs="Times New Roman"/>
          <w:bCs/>
          <w:sz w:val="24"/>
          <w:szCs w:val="24"/>
        </w:rPr>
        <w:t xml:space="preserve"> </w:t>
      </w:r>
      <w:r w:rsidR="00E963F1" w:rsidRPr="00DE6C65">
        <w:rPr>
          <w:rFonts w:ascii="Times New Roman" w:eastAsia="Times New Roman" w:hAnsi="Times New Roman"/>
          <w:bCs/>
          <w:noProof/>
          <w:sz w:val="24"/>
          <w:szCs w:val="24"/>
          <w:lang w:eastAsia="lv-LV"/>
        </w:rPr>
        <w:t>apakšprogrammai 02.04.00 “Rezidentu apmācība” plānotie izdevumi 2019.</w:t>
      </w:r>
      <w:r w:rsidRPr="00DE6C65">
        <w:rPr>
          <w:rFonts w:ascii="Times New Roman" w:eastAsia="Times New Roman" w:hAnsi="Times New Roman"/>
          <w:bCs/>
          <w:noProof/>
          <w:sz w:val="24"/>
          <w:szCs w:val="24"/>
          <w:lang w:eastAsia="lv-LV"/>
        </w:rPr>
        <w:t>-2021.</w:t>
      </w:r>
      <w:r w:rsidR="00E963F1" w:rsidRPr="00DE6C65">
        <w:rPr>
          <w:rFonts w:ascii="Times New Roman" w:eastAsia="Times New Roman" w:hAnsi="Times New Roman"/>
          <w:bCs/>
          <w:noProof/>
          <w:sz w:val="24"/>
          <w:szCs w:val="24"/>
          <w:lang w:eastAsia="lv-LV"/>
        </w:rPr>
        <w:t xml:space="preserve">gadā </w:t>
      </w:r>
      <w:r w:rsidRPr="00DE6C65">
        <w:rPr>
          <w:rFonts w:ascii="Times New Roman" w:eastAsia="Times New Roman" w:hAnsi="Times New Roman"/>
          <w:bCs/>
          <w:noProof/>
          <w:sz w:val="24"/>
          <w:szCs w:val="24"/>
          <w:lang w:eastAsia="lv-LV"/>
        </w:rPr>
        <w:t xml:space="preserve">ik gadu </w:t>
      </w:r>
      <w:r w:rsidR="00E963F1" w:rsidRPr="00DE6C65">
        <w:rPr>
          <w:rFonts w:ascii="Times New Roman" w:eastAsia="Times New Roman" w:hAnsi="Times New Roman"/>
          <w:bCs/>
          <w:noProof/>
          <w:sz w:val="24"/>
          <w:szCs w:val="24"/>
          <w:lang w:eastAsia="lv-LV"/>
        </w:rPr>
        <w:t xml:space="preserve">ir 11 946 867 </w:t>
      </w:r>
      <w:r w:rsidR="00A56E65" w:rsidRPr="00DE6C65">
        <w:rPr>
          <w:rFonts w:ascii="Times New Roman" w:eastAsia="Times New Roman" w:hAnsi="Times New Roman"/>
          <w:bCs/>
          <w:i/>
          <w:noProof/>
          <w:sz w:val="24"/>
          <w:szCs w:val="24"/>
          <w:lang w:eastAsia="lv-LV"/>
        </w:rPr>
        <w:t>euro</w:t>
      </w:r>
      <w:r w:rsidR="00E963F1" w:rsidRPr="00DE6C65">
        <w:rPr>
          <w:rFonts w:ascii="Times New Roman" w:eastAsia="Times New Roman" w:hAnsi="Times New Roman"/>
          <w:bCs/>
          <w:noProof/>
          <w:sz w:val="24"/>
          <w:szCs w:val="24"/>
          <w:lang w:eastAsia="lv-LV"/>
        </w:rPr>
        <w:t xml:space="preserve">. </w:t>
      </w:r>
    </w:p>
    <w:p w14:paraId="4CD371A7" w14:textId="33BEDAEF" w:rsidR="00E963F1" w:rsidRPr="00DE6C65" w:rsidRDefault="00A95378" w:rsidP="005C15D2">
      <w:pPr>
        <w:tabs>
          <w:tab w:val="left" w:pos="709"/>
        </w:tabs>
        <w:spacing w:after="0" w:line="240" w:lineRule="auto"/>
        <w:jc w:val="both"/>
        <w:rPr>
          <w:rFonts w:ascii="Times New Roman" w:eastAsia="Times New Roman" w:hAnsi="Times New Roman"/>
          <w:bCs/>
          <w:noProof/>
          <w:sz w:val="24"/>
          <w:szCs w:val="24"/>
          <w:lang w:eastAsia="lv-LV"/>
        </w:rPr>
      </w:pPr>
      <w:r w:rsidRPr="00DE6C65">
        <w:rPr>
          <w:rFonts w:ascii="Times New Roman" w:eastAsia="Times New Roman" w:hAnsi="Times New Roman"/>
          <w:bCs/>
          <w:noProof/>
          <w:sz w:val="24"/>
          <w:szCs w:val="24"/>
          <w:lang w:eastAsia="lv-LV"/>
        </w:rPr>
        <w:tab/>
      </w:r>
      <w:r w:rsidR="00E963F1" w:rsidRPr="00DE6C65">
        <w:rPr>
          <w:rFonts w:ascii="Times New Roman" w:eastAsia="Times New Roman" w:hAnsi="Times New Roman"/>
          <w:bCs/>
          <w:noProof/>
          <w:sz w:val="24"/>
          <w:szCs w:val="24"/>
          <w:lang w:eastAsia="lv-LV"/>
        </w:rPr>
        <w:t>Kopā 2019.gadā nepieciešamais finansējums pie plānotā vidējā rezidentu skaita ir 15 532 292 (1 634,29 viena rezidenta vidējās izmaksas mēnesī x 12 mēneši x 792 plānotais vidējais rezidentu skaits)</w:t>
      </w:r>
      <w:r w:rsidR="00E25B73" w:rsidRPr="00DE6C65">
        <w:rPr>
          <w:rFonts w:ascii="Times New Roman" w:eastAsia="Times New Roman" w:hAnsi="Times New Roman"/>
          <w:bCs/>
          <w:noProof/>
          <w:sz w:val="24"/>
          <w:szCs w:val="24"/>
          <w:lang w:eastAsia="lv-LV"/>
        </w:rPr>
        <w:t xml:space="preserve">. Kā rezultātā 2019.gadam veidojas deficīts 3 585 425 </w:t>
      </w:r>
      <w:r w:rsidR="00A56E65" w:rsidRPr="00DE6C65">
        <w:rPr>
          <w:rFonts w:ascii="Times New Roman" w:eastAsia="Times New Roman" w:hAnsi="Times New Roman"/>
          <w:bCs/>
          <w:i/>
          <w:noProof/>
          <w:sz w:val="24"/>
          <w:szCs w:val="24"/>
          <w:lang w:eastAsia="lv-LV"/>
        </w:rPr>
        <w:t>euro</w:t>
      </w:r>
      <w:r w:rsidRPr="00DE6C65">
        <w:rPr>
          <w:rFonts w:ascii="Times New Roman" w:eastAsia="Times New Roman" w:hAnsi="Times New Roman"/>
          <w:bCs/>
          <w:noProof/>
          <w:sz w:val="24"/>
          <w:szCs w:val="24"/>
          <w:lang w:eastAsia="lv-LV"/>
        </w:rPr>
        <w:t xml:space="preserve"> ap</w:t>
      </w:r>
      <w:r w:rsidR="00E25B73" w:rsidRPr="00DE6C65">
        <w:rPr>
          <w:rFonts w:ascii="Times New Roman" w:eastAsia="Times New Roman" w:hAnsi="Times New Roman"/>
          <w:bCs/>
          <w:noProof/>
          <w:sz w:val="24"/>
          <w:szCs w:val="24"/>
          <w:lang w:eastAsia="lv-LV"/>
        </w:rPr>
        <w:t>mērā.</w:t>
      </w:r>
      <w:r w:rsidRPr="00DE6C65">
        <w:rPr>
          <w:rFonts w:ascii="Times New Roman" w:eastAsia="Times New Roman" w:hAnsi="Times New Roman"/>
          <w:bCs/>
          <w:noProof/>
          <w:sz w:val="24"/>
          <w:szCs w:val="24"/>
          <w:lang w:eastAsia="lv-LV"/>
        </w:rPr>
        <w:t xml:space="preserve"> </w:t>
      </w:r>
    </w:p>
    <w:p w14:paraId="6869338E" w14:textId="5159A6A9" w:rsidR="000871D4" w:rsidRPr="00DE6C65" w:rsidRDefault="00A95378" w:rsidP="005C15D2">
      <w:pPr>
        <w:tabs>
          <w:tab w:val="left" w:pos="709"/>
        </w:tabs>
        <w:spacing w:after="0" w:line="240" w:lineRule="auto"/>
        <w:jc w:val="both"/>
        <w:rPr>
          <w:rFonts w:ascii="Times New Roman" w:eastAsia="Times New Roman" w:hAnsi="Times New Roman"/>
          <w:bCs/>
          <w:noProof/>
          <w:sz w:val="24"/>
          <w:szCs w:val="24"/>
          <w:lang w:eastAsia="lv-LV"/>
        </w:rPr>
      </w:pPr>
      <w:r w:rsidRPr="00DE6C65">
        <w:rPr>
          <w:rFonts w:ascii="Times New Roman" w:eastAsia="Times New Roman" w:hAnsi="Times New Roman"/>
          <w:bCs/>
          <w:noProof/>
          <w:sz w:val="24"/>
          <w:szCs w:val="24"/>
          <w:lang w:eastAsia="lv-LV"/>
        </w:rPr>
        <w:tab/>
        <w:t>Kopā 2020</w:t>
      </w:r>
      <w:r w:rsidR="00C70D34" w:rsidRPr="00DE6C65">
        <w:rPr>
          <w:rFonts w:ascii="Times New Roman" w:eastAsia="Times New Roman" w:hAnsi="Times New Roman"/>
          <w:bCs/>
          <w:noProof/>
          <w:sz w:val="24"/>
          <w:szCs w:val="24"/>
          <w:lang w:eastAsia="lv-LV"/>
        </w:rPr>
        <w:t>.</w:t>
      </w:r>
      <w:r w:rsidRPr="00DE6C65">
        <w:rPr>
          <w:rFonts w:ascii="Times New Roman" w:eastAsia="Times New Roman" w:hAnsi="Times New Roman"/>
          <w:bCs/>
          <w:noProof/>
          <w:sz w:val="24"/>
          <w:szCs w:val="24"/>
          <w:lang w:eastAsia="lv-LV"/>
        </w:rPr>
        <w:t xml:space="preserve">-2021.gadā ik gadu nepieciešamais finansējums pie plānotā vidējā rezidentu skaita ir 15 571 515 (1 634,29 viena rezidenta vidējās izmaksas mēnesī x 12 mēneši x 794 plānotais vidējais rezidentu skaits). Kā rezultātā 2020.-2021.gadam ik gadu veidojas deficīts 3 624 648 </w:t>
      </w:r>
      <w:r w:rsidR="00A56E65" w:rsidRPr="00DE6C65">
        <w:rPr>
          <w:rFonts w:ascii="Times New Roman" w:eastAsia="Times New Roman" w:hAnsi="Times New Roman"/>
          <w:bCs/>
          <w:i/>
          <w:noProof/>
          <w:sz w:val="24"/>
          <w:szCs w:val="24"/>
          <w:lang w:eastAsia="lv-LV"/>
        </w:rPr>
        <w:t>euro</w:t>
      </w:r>
      <w:r w:rsidRPr="00DE6C65">
        <w:rPr>
          <w:rFonts w:ascii="Times New Roman" w:eastAsia="Times New Roman" w:hAnsi="Times New Roman"/>
          <w:bCs/>
          <w:noProof/>
          <w:sz w:val="24"/>
          <w:szCs w:val="24"/>
          <w:lang w:eastAsia="lv-LV"/>
        </w:rPr>
        <w:t xml:space="preserve"> apmērā.</w:t>
      </w:r>
    </w:p>
    <w:p w14:paraId="03E60D43" w14:textId="207B8479" w:rsidR="0087121A" w:rsidRPr="00DE6C65" w:rsidRDefault="000871D4" w:rsidP="000871D4">
      <w:pPr>
        <w:spacing w:after="0" w:line="240" w:lineRule="auto"/>
        <w:ind w:firstLine="720"/>
        <w:jc w:val="both"/>
        <w:rPr>
          <w:rFonts w:ascii="Times New Roman" w:eastAsia="Times New Roman" w:hAnsi="Times New Roman"/>
          <w:bCs/>
          <w:noProof/>
          <w:sz w:val="24"/>
          <w:szCs w:val="24"/>
          <w:lang w:eastAsia="lv-LV"/>
        </w:rPr>
      </w:pPr>
      <w:r w:rsidRPr="00DE6C65">
        <w:rPr>
          <w:rFonts w:ascii="Times New Roman" w:eastAsia="Times New Roman" w:hAnsi="Times New Roman"/>
          <w:bCs/>
          <w:noProof/>
          <w:sz w:val="24"/>
          <w:szCs w:val="24"/>
          <w:lang w:eastAsia="lv-LV"/>
        </w:rPr>
        <w:t xml:space="preserve">Ņemot vērā rezidentu būtisko nozīmi veselības aprūpes cilvēkresursu nodrošināšanā un atjaunošanā, kā arī izvērtējot valsts budžeta izdevumu izpildes prognozi apakšprogrammā 33.16.00 „Pārējo ambulatoro veselības aprūpes pakalpojumu nodrošināšana” ir iespējams </w:t>
      </w:r>
      <w:r w:rsidR="00A95378" w:rsidRPr="00DE6C65">
        <w:rPr>
          <w:rFonts w:ascii="Times New Roman" w:eastAsia="Times New Roman" w:hAnsi="Times New Roman"/>
          <w:bCs/>
          <w:noProof/>
          <w:sz w:val="24"/>
          <w:szCs w:val="24"/>
          <w:lang w:eastAsia="lv-LV"/>
        </w:rPr>
        <w:t xml:space="preserve">palielināt ieņēmumus no dotācijas no vispārējiem ieņēmumiem  2 972 542 </w:t>
      </w:r>
      <w:r w:rsidR="00A56E65" w:rsidRPr="00DE6C65">
        <w:rPr>
          <w:rFonts w:ascii="Times New Roman" w:eastAsia="Times New Roman" w:hAnsi="Times New Roman"/>
          <w:bCs/>
          <w:i/>
          <w:noProof/>
          <w:sz w:val="24"/>
          <w:szCs w:val="24"/>
          <w:lang w:eastAsia="lv-LV"/>
        </w:rPr>
        <w:t>euro</w:t>
      </w:r>
      <w:r w:rsidR="00A95378" w:rsidRPr="00DE6C65">
        <w:rPr>
          <w:rFonts w:ascii="Times New Roman" w:eastAsia="Times New Roman" w:hAnsi="Times New Roman"/>
          <w:bCs/>
          <w:noProof/>
          <w:sz w:val="24"/>
          <w:szCs w:val="24"/>
          <w:lang w:eastAsia="lv-LV"/>
        </w:rPr>
        <w:t xml:space="preserve"> apmērā un attiecīgi valsts budžeta transfertus valsts budžeta daļēji finansētām atvasinātām publiskām personām un budžeta nefinansētām iestādēm noteiktam mērķim (7350 kods) 2 972 542 </w:t>
      </w:r>
      <w:r w:rsidR="00A56E65" w:rsidRPr="00DE6C65">
        <w:rPr>
          <w:rFonts w:ascii="Times New Roman" w:eastAsia="Times New Roman" w:hAnsi="Times New Roman"/>
          <w:bCs/>
          <w:i/>
          <w:noProof/>
          <w:sz w:val="24"/>
          <w:szCs w:val="24"/>
          <w:lang w:eastAsia="lv-LV"/>
        </w:rPr>
        <w:t>euro</w:t>
      </w:r>
      <w:r w:rsidR="00A95378" w:rsidRPr="00DE6C65">
        <w:rPr>
          <w:rFonts w:ascii="Times New Roman" w:eastAsia="Times New Roman" w:hAnsi="Times New Roman"/>
          <w:bCs/>
          <w:i/>
          <w:noProof/>
          <w:sz w:val="24"/>
          <w:szCs w:val="24"/>
          <w:lang w:eastAsia="lv-LV"/>
        </w:rPr>
        <w:t xml:space="preserve"> </w:t>
      </w:r>
      <w:r w:rsidR="00A95378" w:rsidRPr="00DE6C65">
        <w:rPr>
          <w:rFonts w:ascii="Times New Roman" w:eastAsia="Times New Roman" w:hAnsi="Times New Roman"/>
          <w:bCs/>
          <w:noProof/>
          <w:sz w:val="24"/>
          <w:szCs w:val="24"/>
          <w:lang w:eastAsia="lv-LV"/>
        </w:rPr>
        <w:t xml:space="preserve">2019.gadā,  3 000 000 </w:t>
      </w:r>
      <w:r w:rsidR="00A95378" w:rsidRPr="00DE6C65">
        <w:rPr>
          <w:rFonts w:ascii="Times New Roman" w:eastAsia="Times New Roman" w:hAnsi="Times New Roman"/>
          <w:bCs/>
          <w:i/>
          <w:noProof/>
          <w:sz w:val="24"/>
          <w:szCs w:val="24"/>
          <w:lang w:eastAsia="lv-LV"/>
        </w:rPr>
        <w:t xml:space="preserve"> </w:t>
      </w:r>
      <w:r w:rsidR="00A56E65" w:rsidRPr="00DE6C65">
        <w:rPr>
          <w:rFonts w:ascii="Times New Roman" w:eastAsia="Times New Roman" w:hAnsi="Times New Roman"/>
          <w:bCs/>
          <w:i/>
          <w:noProof/>
          <w:sz w:val="24"/>
          <w:szCs w:val="24"/>
          <w:lang w:eastAsia="lv-LV"/>
        </w:rPr>
        <w:t>euro</w:t>
      </w:r>
      <w:r w:rsidR="00A95378" w:rsidRPr="00DE6C65">
        <w:rPr>
          <w:rFonts w:ascii="Times New Roman" w:eastAsia="Times New Roman" w:hAnsi="Times New Roman"/>
          <w:bCs/>
          <w:noProof/>
          <w:sz w:val="24"/>
          <w:szCs w:val="24"/>
          <w:lang w:eastAsia="lv-LV"/>
        </w:rPr>
        <w:t xml:space="preserve"> apmērā un attiecīgi valsts budžeta transfertus valsts budžeta daļēji finansētām atvasinātām publiskām personām un budžeta nefinansētām iestādēm noteiktam mērķim (7350 kods) 3 000 000 </w:t>
      </w:r>
      <w:r w:rsidR="00A56E65" w:rsidRPr="00DE6C65">
        <w:rPr>
          <w:rFonts w:ascii="Times New Roman" w:eastAsia="Times New Roman" w:hAnsi="Times New Roman"/>
          <w:bCs/>
          <w:i/>
          <w:noProof/>
          <w:sz w:val="24"/>
          <w:szCs w:val="24"/>
          <w:lang w:eastAsia="lv-LV"/>
        </w:rPr>
        <w:t>euro</w:t>
      </w:r>
      <w:r w:rsidR="00A95378" w:rsidRPr="00DE6C65">
        <w:rPr>
          <w:rFonts w:ascii="Times New Roman" w:eastAsia="Times New Roman" w:hAnsi="Times New Roman"/>
          <w:bCs/>
          <w:noProof/>
          <w:sz w:val="24"/>
          <w:szCs w:val="24"/>
          <w:lang w:eastAsia="lv-LV"/>
        </w:rPr>
        <w:t xml:space="preserve"> 2020.un 2021.gadā, lai daļēji segtu radušos deficītu (83% apmērā no plānotā deficīta, vidēji gadā nodrošinot 152 rezidentu apmācību 2019.gadā un 153 rezidentu apmācību 2020.gadā un turpmāk ik gadu apakšprogrammā saistībā ar rezidentu plūsmas (faktiskais rezidentu skaits bez ilgstošām prombūtnēm) pieaugumu</w:t>
      </w:r>
      <w:r w:rsidR="00E31227" w:rsidRPr="00DE6C65">
        <w:rPr>
          <w:rFonts w:ascii="Times New Roman" w:eastAsia="Times New Roman" w:hAnsi="Times New Roman"/>
          <w:bCs/>
          <w:noProof/>
          <w:sz w:val="24"/>
          <w:szCs w:val="24"/>
          <w:lang w:eastAsia="lv-LV"/>
        </w:rPr>
        <w:t xml:space="preserve"> </w:t>
      </w:r>
      <w:r w:rsidR="004F69AE" w:rsidRPr="00DE6C65">
        <w:rPr>
          <w:rFonts w:ascii="Times New Roman" w:eastAsia="Times New Roman" w:hAnsi="Times New Roman"/>
          <w:bCs/>
          <w:noProof/>
          <w:sz w:val="24"/>
          <w:szCs w:val="24"/>
          <w:lang w:eastAsia="lv-LV"/>
        </w:rPr>
        <w:t xml:space="preserve">attiecīgi samazinot dotāciju </w:t>
      </w:r>
      <w:r w:rsidR="00517005" w:rsidRPr="00DE6C65">
        <w:rPr>
          <w:rFonts w:ascii="Times New Roman" w:eastAsia="Times New Roman" w:hAnsi="Times New Roman"/>
          <w:bCs/>
          <w:noProof/>
          <w:sz w:val="24"/>
          <w:szCs w:val="24"/>
          <w:lang w:eastAsia="lv-LV"/>
        </w:rPr>
        <w:t>no vispārējiem ieņēmumiem apakš</w:t>
      </w:r>
      <w:r w:rsidR="004F69AE" w:rsidRPr="00DE6C65">
        <w:rPr>
          <w:rFonts w:ascii="Times New Roman" w:eastAsia="Times New Roman" w:hAnsi="Times New Roman"/>
          <w:bCs/>
          <w:noProof/>
          <w:sz w:val="24"/>
          <w:szCs w:val="24"/>
          <w:lang w:eastAsia="lv-LV"/>
        </w:rPr>
        <w:t xml:space="preserve">programmā 33.16.00 „Pārējo ambulatoro veselības aprūpes pakalpojumu nodrošināšana” un izdevumus subsīdijām un dotācijām (3000 kods) 1 511 932 </w:t>
      </w:r>
      <w:r w:rsidR="00A56E65" w:rsidRPr="00DE6C65">
        <w:rPr>
          <w:rFonts w:ascii="Times New Roman" w:eastAsia="Times New Roman" w:hAnsi="Times New Roman"/>
          <w:bCs/>
          <w:i/>
          <w:noProof/>
          <w:sz w:val="24"/>
          <w:szCs w:val="24"/>
          <w:lang w:eastAsia="lv-LV"/>
        </w:rPr>
        <w:t>euro</w:t>
      </w:r>
      <w:r w:rsidR="004F69AE" w:rsidRPr="00DE6C65">
        <w:rPr>
          <w:rFonts w:ascii="Times New Roman" w:eastAsia="Times New Roman" w:hAnsi="Times New Roman"/>
          <w:bCs/>
          <w:noProof/>
          <w:sz w:val="24"/>
          <w:szCs w:val="24"/>
          <w:lang w:eastAsia="lv-LV"/>
        </w:rPr>
        <w:t xml:space="preserve"> apmērā 2019.gadam, 1 079 852 </w:t>
      </w:r>
      <w:r w:rsidR="00A56E65" w:rsidRPr="00DE6C65">
        <w:rPr>
          <w:rFonts w:ascii="Times New Roman" w:eastAsia="Times New Roman" w:hAnsi="Times New Roman"/>
          <w:bCs/>
          <w:i/>
          <w:noProof/>
          <w:sz w:val="24"/>
          <w:szCs w:val="24"/>
          <w:lang w:eastAsia="lv-LV"/>
        </w:rPr>
        <w:t>euro</w:t>
      </w:r>
      <w:r w:rsidR="004F69AE" w:rsidRPr="00DE6C65">
        <w:rPr>
          <w:rFonts w:ascii="Times New Roman" w:eastAsia="Times New Roman" w:hAnsi="Times New Roman"/>
          <w:bCs/>
          <w:noProof/>
          <w:sz w:val="24"/>
          <w:szCs w:val="24"/>
          <w:lang w:eastAsia="lv-LV"/>
        </w:rPr>
        <w:t xml:space="preserve">  apmērā 2020.gadam,  1 026 251 </w:t>
      </w:r>
      <w:r w:rsidR="00A56E65" w:rsidRPr="00DE6C65">
        <w:rPr>
          <w:rFonts w:ascii="Times New Roman" w:eastAsia="Times New Roman" w:hAnsi="Times New Roman"/>
          <w:bCs/>
          <w:i/>
          <w:noProof/>
          <w:sz w:val="24"/>
          <w:szCs w:val="24"/>
          <w:lang w:eastAsia="lv-LV"/>
        </w:rPr>
        <w:t>euro</w:t>
      </w:r>
      <w:r w:rsidR="004F69AE" w:rsidRPr="00DE6C65">
        <w:rPr>
          <w:rFonts w:ascii="Times New Roman" w:eastAsia="Times New Roman" w:hAnsi="Times New Roman"/>
          <w:bCs/>
          <w:noProof/>
          <w:sz w:val="24"/>
          <w:szCs w:val="24"/>
          <w:lang w:eastAsia="lv-LV"/>
        </w:rPr>
        <w:t xml:space="preserve"> apmērā 2021.gadam pacientu iemaksu kompensācijai sekundārās ambulatorās veselības aprūpes pakalpojumiem un samazinot ieņēmumus no dotācijas no vispārējiem ieņēmumiem un izdevumus subsīdijām un dotācijām (3000 kods), kurus veido gala norēķinu daļa par decembrī sniegtajiem veselības aprūpes pakalpojumiem 1 460 610 </w:t>
      </w:r>
      <w:r w:rsidR="00A56E65" w:rsidRPr="00DE6C65">
        <w:rPr>
          <w:rFonts w:ascii="Times New Roman" w:eastAsia="Times New Roman" w:hAnsi="Times New Roman"/>
          <w:bCs/>
          <w:i/>
          <w:noProof/>
          <w:sz w:val="24"/>
          <w:szCs w:val="24"/>
          <w:lang w:eastAsia="lv-LV"/>
        </w:rPr>
        <w:t>euro</w:t>
      </w:r>
      <w:r w:rsidR="004F69AE" w:rsidRPr="00DE6C65">
        <w:rPr>
          <w:rFonts w:ascii="Times New Roman" w:eastAsia="Times New Roman" w:hAnsi="Times New Roman"/>
          <w:bCs/>
          <w:noProof/>
          <w:sz w:val="24"/>
          <w:szCs w:val="24"/>
          <w:lang w:eastAsia="lv-LV"/>
        </w:rPr>
        <w:t xml:space="preserve"> apmērā 2019.gadam,  1 920 148 </w:t>
      </w:r>
      <w:r w:rsidR="00A56E65" w:rsidRPr="00DE6C65">
        <w:rPr>
          <w:rFonts w:ascii="Times New Roman" w:eastAsia="Times New Roman" w:hAnsi="Times New Roman"/>
          <w:bCs/>
          <w:i/>
          <w:noProof/>
          <w:sz w:val="24"/>
          <w:szCs w:val="24"/>
          <w:lang w:eastAsia="lv-LV"/>
        </w:rPr>
        <w:t>euro</w:t>
      </w:r>
      <w:r w:rsidR="004F69AE" w:rsidRPr="00DE6C65">
        <w:rPr>
          <w:rFonts w:ascii="Times New Roman" w:eastAsia="Times New Roman" w:hAnsi="Times New Roman"/>
          <w:bCs/>
          <w:noProof/>
          <w:sz w:val="24"/>
          <w:szCs w:val="24"/>
          <w:lang w:eastAsia="lv-LV"/>
        </w:rPr>
        <w:t xml:space="preserve"> apmērā 2020.gadam un 1 973 749 </w:t>
      </w:r>
      <w:r w:rsidR="00A56E65" w:rsidRPr="00DE6C65">
        <w:rPr>
          <w:rFonts w:ascii="Times New Roman" w:eastAsia="Times New Roman" w:hAnsi="Times New Roman"/>
          <w:bCs/>
          <w:i/>
          <w:noProof/>
          <w:sz w:val="24"/>
          <w:szCs w:val="24"/>
          <w:lang w:eastAsia="lv-LV"/>
        </w:rPr>
        <w:t>euro</w:t>
      </w:r>
      <w:r w:rsidR="004F69AE" w:rsidRPr="00DE6C65">
        <w:rPr>
          <w:rFonts w:ascii="Times New Roman" w:eastAsia="Times New Roman" w:hAnsi="Times New Roman"/>
          <w:bCs/>
          <w:i/>
          <w:noProof/>
          <w:sz w:val="24"/>
          <w:szCs w:val="24"/>
          <w:lang w:eastAsia="lv-LV"/>
        </w:rPr>
        <w:t xml:space="preserve"> </w:t>
      </w:r>
      <w:r w:rsidR="004F69AE" w:rsidRPr="00DE6C65">
        <w:rPr>
          <w:rFonts w:ascii="Times New Roman" w:eastAsia="Times New Roman" w:hAnsi="Times New Roman"/>
          <w:bCs/>
          <w:noProof/>
          <w:sz w:val="24"/>
          <w:szCs w:val="24"/>
          <w:lang w:eastAsia="lv-LV"/>
        </w:rPr>
        <w:t>apmērā 2021.gadam. (Skatīt pielikumu Nr.</w:t>
      </w:r>
      <w:r w:rsidR="00E439B8" w:rsidRPr="00DE6C65">
        <w:rPr>
          <w:rFonts w:ascii="Times New Roman" w:eastAsia="Times New Roman" w:hAnsi="Times New Roman"/>
          <w:bCs/>
          <w:noProof/>
          <w:sz w:val="24"/>
          <w:szCs w:val="24"/>
          <w:lang w:eastAsia="lv-LV"/>
        </w:rPr>
        <w:t>1</w:t>
      </w:r>
      <w:r w:rsidR="004F69AE" w:rsidRPr="00DE6C65">
        <w:rPr>
          <w:rFonts w:ascii="Times New Roman" w:eastAsia="Times New Roman" w:hAnsi="Times New Roman"/>
          <w:bCs/>
          <w:noProof/>
          <w:sz w:val="24"/>
          <w:szCs w:val="24"/>
          <w:lang w:eastAsia="lv-LV"/>
        </w:rPr>
        <w:t>)</w:t>
      </w:r>
    </w:p>
    <w:p w14:paraId="17114584" w14:textId="76A8C395" w:rsidR="0087121A" w:rsidRPr="00DE6C65" w:rsidRDefault="0087121A" w:rsidP="005C15D2">
      <w:pPr>
        <w:tabs>
          <w:tab w:val="left" w:pos="284"/>
        </w:tabs>
        <w:spacing w:after="0" w:line="240" w:lineRule="auto"/>
        <w:jc w:val="both"/>
        <w:rPr>
          <w:rFonts w:ascii="Times New Roman" w:hAnsi="Times New Roman"/>
          <w:bCs/>
          <w:sz w:val="24"/>
          <w:szCs w:val="24"/>
          <w:u w:val="single"/>
        </w:rPr>
      </w:pPr>
    </w:p>
    <w:p w14:paraId="7573BD41" w14:textId="3B2915A8" w:rsidR="005C15D2" w:rsidRPr="00DE6C65" w:rsidRDefault="00451553" w:rsidP="005C15D2">
      <w:pPr>
        <w:pStyle w:val="programmas"/>
        <w:spacing w:before="0" w:after="0"/>
        <w:ind w:firstLine="720"/>
        <w:jc w:val="both"/>
        <w:rPr>
          <w:rFonts w:cstheme="minorBidi"/>
          <w:b w:val="0"/>
          <w:bCs/>
          <w:noProof/>
          <w:szCs w:val="24"/>
          <w:lang w:val="lv-LV" w:eastAsia="lv-LV"/>
        </w:rPr>
      </w:pPr>
      <w:r w:rsidRPr="00DE6C65">
        <w:rPr>
          <w:rFonts w:cstheme="minorBidi"/>
          <w:b w:val="0"/>
          <w:bCs/>
          <w:noProof/>
          <w:szCs w:val="24"/>
          <w:u w:val="single"/>
          <w:lang w:val="lv-LV" w:eastAsia="lv-LV"/>
        </w:rPr>
        <w:t xml:space="preserve">Budžeta programmas 39.00.00 “Specializētās veselības aprūpes nodrošināšana” apakšprogrammas </w:t>
      </w:r>
      <w:r w:rsidR="002900F5" w:rsidRPr="00DE6C65">
        <w:rPr>
          <w:rFonts w:cstheme="minorBidi"/>
          <w:b w:val="0"/>
          <w:bCs/>
          <w:noProof/>
          <w:szCs w:val="24"/>
          <w:u w:val="single"/>
          <w:lang w:val="lv-LV" w:eastAsia="lv-LV"/>
        </w:rPr>
        <w:t xml:space="preserve">39.04.00 </w:t>
      </w:r>
      <w:r w:rsidRPr="00DE6C65">
        <w:rPr>
          <w:rFonts w:cstheme="minorBidi"/>
          <w:b w:val="0"/>
          <w:bCs/>
          <w:noProof/>
          <w:szCs w:val="24"/>
          <w:u w:val="single"/>
          <w:lang w:val="lv-LV" w:eastAsia="lv-LV"/>
        </w:rPr>
        <w:t>“</w:t>
      </w:r>
      <w:r w:rsidR="002900F5" w:rsidRPr="00DE6C65">
        <w:rPr>
          <w:rFonts w:cstheme="minorBidi"/>
          <w:b w:val="0"/>
          <w:bCs/>
          <w:noProof/>
          <w:szCs w:val="24"/>
          <w:u w:val="single"/>
          <w:lang w:val="lv-LV" w:eastAsia="lv-LV"/>
        </w:rPr>
        <w:t>Neatliekamā medicīniskā palīdzība</w:t>
      </w:r>
      <w:r w:rsidRPr="00DE6C65">
        <w:rPr>
          <w:rFonts w:cstheme="minorBidi"/>
          <w:b w:val="0"/>
          <w:bCs/>
          <w:noProof/>
          <w:szCs w:val="24"/>
          <w:u w:val="single"/>
          <w:lang w:val="lv-LV" w:eastAsia="lv-LV"/>
        </w:rPr>
        <w:t>”</w:t>
      </w:r>
      <w:r w:rsidRPr="00DE6C65">
        <w:rPr>
          <w:rFonts w:cstheme="minorBidi"/>
          <w:b w:val="0"/>
          <w:bCs/>
          <w:noProof/>
          <w:szCs w:val="24"/>
          <w:lang w:val="lv-LV" w:eastAsia="lv-LV"/>
        </w:rPr>
        <w:t xml:space="preserve"> mērķis ir </w:t>
      </w:r>
      <w:r w:rsidR="002900F5" w:rsidRPr="00DE6C65">
        <w:rPr>
          <w:rFonts w:cstheme="minorBidi"/>
          <w:b w:val="0"/>
          <w:bCs/>
          <w:noProof/>
          <w:szCs w:val="24"/>
          <w:lang w:val="lv-LV" w:eastAsia="lv-LV"/>
        </w:rPr>
        <w:t>īstenot vienotu valsts politiku neatliekamās medicīniskās palīdzības un katastrofu medicīnas jomā.</w:t>
      </w:r>
      <w:r w:rsidR="00F7172A" w:rsidRPr="00DE6C65">
        <w:rPr>
          <w:rFonts w:cstheme="minorBidi"/>
          <w:b w:val="0"/>
          <w:bCs/>
          <w:noProof/>
          <w:szCs w:val="24"/>
          <w:lang w:val="lv-LV" w:eastAsia="lv-LV"/>
        </w:rPr>
        <w:t xml:space="preserve"> A</w:t>
      </w:r>
      <w:r w:rsidR="002900F5" w:rsidRPr="00DE6C65">
        <w:rPr>
          <w:rFonts w:cstheme="minorBidi"/>
          <w:b w:val="0"/>
          <w:bCs/>
          <w:noProof/>
          <w:szCs w:val="24"/>
          <w:lang w:val="lv-LV" w:eastAsia="lv-LV"/>
        </w:rPr>
        <w:t xml:space="preserve">pakšprogrammas </w:t>
      </w:r>
      <w:r w:rsidR="00F7172A" w:rsidRPr="00DE6C65">
        <w:rPr>
          <w:rFonts w:cstheme="minorBidi"/>
          <w:b w:val="0"/>
          <w:bCs/>
          <w:noProof/>
          <w:szCs w:val="24"/>
          <w:lang w:val="lv-LV" w:eastAsia="lv-LV"/>
        </w:rPr>
        <w:t xml:space="preserve">39.04.00 “Neatliekamā medicīniskā palīdzība” </w:t>
      </w:r>
      <w:r w:rsidR="002900F5" w:rsidRPr="00DE6C65">
        <w:rPr>
          <w:rFonts w:cstheme="minorBidi"/>
          <w:b w:val="0"/>
          <w:bCs/>
          <w:noProof/>
          <w:szCs w:val="24"/>
          <w:lang w:val="lv-LV" w:eastAsia="lv-LV"/>
        </w:rPr>
        <w:t>ietvaros tiek nodrošināta neatliekamās medicīniskās palīdzības organizēšana un sniegšana iedzīvotājiem pirmsslimnīcas etapā, apmācības neatliekamās medicī</w:t>
      </w:r>
      <w:r w:rsidR="002900F5" w:rsidRPr="00DE6C65">
        <w:rPr>
          <w:rFonts w:cstheme="minorBidi"/>
          <w:b w:val="0"/>
          <w:bCs/>
          <w:noProof/>
          <w:szCs w:val="24"/>
          <w:lang w:val="lv-LV" w:eastAsia="lv-LV"/>
        </w:rPr>
        <w:softHyphen/>
        <w:t>niskās palīdzības un pirmās palīdzības sniegšanā un katastrofu medicīnā, katastrofu medicīnas sistēmas darbības plānošana, organizēšana un neatliekamās medicīniskās palīdzības sniegšana ārkārtas medicīniskajās situācijās un katastrofās, kā arī gadījumos, ja nepieciešamais medicīniskās palīdzības apjoms pārsniedz ārstniecības iestādes resursu iespējas, nodrošināta medicīnisko ierīču un medikamentu valsts materiālo rezervju glabāšana.</w:t>
      </w:r>
      <w:r w:rsidR="00F7172A" w:rsidRPr="00DE6C65">
        <w:rPr>
          <w:rFonts w:cstheme="minorBidi"/>
          <w:b w:val="0"/>
          <w:bCs/>
          <w:noProof/>
          <w:szCs w:val="24"/>
          <w:lang w:val="lv-LV" w:eastAsia="lv-LV"/>
        </w:rPr>
        <w:t xml:space="preserve"> </w:t>
      </w:r>
      <w:r w:rsidR="002900F5" w:rsidRPr="00DE6C65">
        <w:rPr>
          <w:rFonts w:cstheme="minorBidi"/>
          <w:b w:val="0"/>
          <w:bCs/>
          <w:noProof/>
          <w:szCs w:val="24"/>
          <w:lang w:val="lv-LV" w:eastAsia="lv-LV"/>
        </w:rPr>
        <w:t xml:space="preserve">Atbilstoši sasniedzamajiem politikas mērķiem un situācijas izvērtējumam neatliekamās medicīniskās palīdzības jomā Neatliekamās medicīniskās palīdzības dienests </w:t>
      </w:r>
      <w:r w:rsidR="00F7172A" w:rsidRPr="00DE6C65">
        <w:rPr>
          <w:rFonts w:cstheme="minorBidi"/>
          <w:b w:val="0"/>
          <w:bCs/>
          <w:noProof/>
          <w:szCs w:val="24"/>
          <w:lang w:val="lv-LV" w:eastAsia="lv-LV"/>
        </w:rPr>
        <w:t xml:space="preserve">ir </w:t>
      </w:r>
      <w:r w:rsidR="002900F5" w:rsidRPr="00DE6C65">
        <w:rPr>
          <w:rFonts w:cstheme="minorBidi"/>
          <w:b w:val="0"/>
          <w:bCs/>
          <w:noProof/>
          <w:szCs w:val="24"/>
          <w:lang w:val="lv-LV" w:eastAsia="lv-LV"/>
        </w:rPr>
        <w:t>noteicis šādas prioritātes - cilvēkresursu attīstība, kvalitātes vadības sistēmas ieviešana un pilnvei</w:t>
      </w:r>
      <w:r w:rsidR="002900F5" w:rsidRPr="00DE6C65">
        <w:rPr>
          <w:rFonts w:cstheme="minorBidi"/>
          <w:b w:val="0"/>
          <w:bCs/>
          <w:noProof/>
          <w:szCs w:val="24"/>
          <w:lang w:val="lv-LV" w:eastAsia="lv-LV"/>
        </w:rPr>
        <w:softHyphen/>
        <w:t xml:space="preserve">došana, katastrofu medicīnas gatavības pilnveidošana un darbības nodrošināšana, materiāli tehniskā nodrošinājuma sistēmas izveide (tai skaitā vienotas vadības informācijas un sakaru sistēmas izveide, medicīniskā </w:t>
      </w:r>
      <w:r w:rsidR="002900F5" w:rsidRPr="00DE6C65">
        <w:rPr>
          <w:rFonts w:cstheme="minorBidi"/>
          <w:b w:val="0"/>
          <w:bCs/>
          <w:noProof/>
          <w:szCs w:val="24"/>
          <w:lang w:val="lv-LV" w:eastAsia="lv-LV"/>
        </w:rPr>
        <w:lastRenderedPageBreak/>
        <w:t>transporta nodrošinājuma sistēmas pilnveidošana un medi</w:t>
      </w:r>
      <w:r w:rsidR="002900F5" w:rsidRPr="00DE6C65">
        <w:rPr>
          <w:rFonts w:cstheme="minorBidi"/>
          <w:b w:val="0"/>
          <w:bCs/>
          <w:noProof/>
          <w:szCs w:val="24"/>
          <w:lang w:val="lv-LV" w:eastAsia="lv-LV"/>
        </w:rPr>
        <w:softHyphen/>
        <w:t>cīniskā aprīkojuma sistēmas izveide), infrastruktūras attīstība, pētniecība un starptautiskā sadarbība.</w:t>
      </w:r>
    </w:p>
    <w:p w14:paraId="32309836" w14:textId="77777777" w:rsidR="00057055" w:rsidRPr="00DE6C65" w:rsidRDefault="00057055" w:rsidP="005C15D2">
      <w:pPr>
        <w:pStyle w:val="programmas"/>
        <w:spacing w:before="0" w:after="0"/>
        <w:ind w:firstLine="720"/>
        <w:jc w:val="both"/>
        <w:rPr>
          <w:rFonts w:cstheme="minorBidi"/>
          <w:b w:val="0"/>
          <w:bCs/>
          <w:noProof/>
          <w:szCs w:val="24"/>
          <w:lang w:val="lv-LV" w:eastAsia="lv-LV"/>
        </w:rPr>
      </w:pPr>
    </w:p>
    <w:p w14:paraId="44D80C55" w14:textId="4335CB2A" w:rsidR="005C15D2" w:rsidRPr="00DE6C65" w:rsidRDefault="005C15D2" w:rsidP="008B217E">
      <w:pPr>
        <w:pStyle w:val="programmas"/>
        <w:spacing w:before="0" w:after="0"/>
        <w:ind w:firstLine="720"/>
        <w:jc w:val="both"/>
        <w:rPr>
          <w:rFonts w:cstheme="minorBidi"/>
          <w:bCs/>
          <w:noProof/>
          <w:szCs w:val="24"/>
          <w:lang w:val="lv-LV" w:eastAsia="lv-LV"/>
        </w:rPr>
      </w:pPr>
      <w:r w:rsidRPr="00DE6C65">
        <w:rPr>
          <w:rFonts w:cstheme="minorBidi"/>
          <w:b w:val="0"/>
          <w:bCs/>
          <w:noProof/>
          <w:szCs w:val="24"/>
          <w:lang w:val="lv-LV" w:eastAsia="lv-LV"/>
        </w:rPr>
        <w:t xml:space="preserve">Ievērojot sarežģīto situāciju jaundzimušo medicīniskajā transportēšanā Latvijas teritorijā, kad neviena slimnīca vai cita veida veselības aprūpes iestāde praktiski nenodrošina jaundzimušo transportēšanu, bet Mātes un bērna veselības uzlabošanas plānā 2018.-2020.gadam” (Ministru kabineta 2018.gada 6.jūnija rīkojums Nr.259) iekļautā informācija par papildus nepieciešamo finansējumu neonatologu brigādes izveidei un darbības nodrošināšanai Neatliekamās medicīniskās palīdzības </w:t>
      </w:r>
      <w:r w:rsidR="00E945B7" w:rsidRPr="00DE6C65">
        <w:rPr>
          <w:rFonts w:cstheme="minorBidi"/>
          <w:b w:val="0"/>
          <w:bCs/>
          <w:noProof/>
          <w:szCs w:val="24"/>
          <w:lang w:val="lv-LV" w:eastAsia="lv-LV"/>
        </w:rPr>
        <w:t xml:space="preserve">dienestam </w:t>
      </w:r>
      <w:r w:rsidRPr="00DE6C65">
        <w:rPr>
          <w:rFonts w:cstheme="minorBidi"/>
          <w:b w:val="0"/>
          <w:bCs/>
          <w:noProof/>
          <w:szCs w:val="24"/>
          <w:lang w:val="lv-LV" w:eastAsia="lv-LV"/>
        </w:rPr>
        <w:t xml:space="preserve">(turpmāk - NMPD) ir plānota no 2019.gada otrā pusgada, izvērtējot savlaicīgas specializētās neatliekamās medicīniskās palīdzības nenodrošināšanas riska iestāšanās augsto iespējamību un riska iestāšanās seku augsto nozīmību, ir nepieciešams papildus finansējums </w:t>
      </w:r>
      <w:r w:rsidR="001611BC">
        <w:rPr>
          <w:rFonts w:cstheme="minorBidi"/>
          <w:b w:val="0"/>
          <w:bCs/>
          <w:noProof/>
          <w:szCs w:val="24"/>
          <w:lang w:val="lv-LV" w:eastAsia="lv-LV"/>
        </w:rPr>
        <w:t>n</w:t>
      </w:r>
      <w:r w:rsidRPr="00DE6C65">
        <w:rPr>
          <w:rFonts w:cstheme="minorBidi"/>
          <w:b w:val="0"/>
          <w:bCs/>
          <w:noProof/>
          <w:szCs w:val="24"/>
          <w:lang w:val="lv-LV" w:eastAsia="lv-LV"/>
        </w:rPr>
        <w:t>eonatologu brigādes aprīkojumam. Izvērtējot NMPD plānotos pasākumus valsts pārvaldes reformu rezultātā, NMPD izveidoja papildus neonatologu brigādi no 2018.gada</w:t>
      </w:r>
      <w:r w:rsidR="001611BC">
        <w:rPr>
          <w:rFonts w:cstheme="minorBidi"/>
          <w:b w:val="0"/>
          <w:bCs/>
          <w:noProof/>
          <w:szCs w:val="24"/>
          <w:lang w:val="lv-LV" w:eastAsia="lv-LV"/>
        </w:rPr>
        <w:t xml:space="preserve"> </w:t>
      </w:r>
      <w:r w:rsidRPr="00DE6C65">
        <w:rPr>
          <w:rFonts w:cstheme="minorBidi"/>
          <w:b w:val="0"/>
          <w:bCs/>
          <w:noProof/>
          <w:szCs w:val="24"/>
          <w:lang w:val="lv-LV" w:eastAsia="lv-LV"/>
        </w:rPr>
        <w:t xml:space="preserve">1.jūlija esošo finanšu līdzekļu ietvaros. Neonatologu brigādes darba nodrošināšanai tiek piesaistīti speciālisti no SIA “Rīgas Dzemdību nams”, VSIA “Bērnu klīniskā universitātes slimnīca” un VSIA “P.Stradiņa klīniskās universitātes slimnīca”. </w:t>
      </w:r>
    </w:p>
    <w:p w14:paraId="0A5D2F98" w14:textId="33F78EAB" w:rsidR="00057055" w:rsidRPr="00DE6C65" w:rsidRDefault="00057055" w:rsidP="008B217E">
      <w:pPr>
        <w:pStyle w:val="programmas"/>
        <w:spacing w:before="0" w:after="0"/>
        <w:ind w:firstLine="720"/>
        <w:jc w:val="both"/>
        <w:rPr>
          <w:rFonts w:cstheme="minorBidi"/>
          <w:bCs/>
          <w:noProof/>
          <w:szCs w:val="24"/>
          <w:lang w:val="lv-LV" w:eastAsia="lv-LV"/>
        </w:rPr>
      </w:pPr>
    </w:p>
    <w:p w14:paraId="354F3F7F" w14:textId="5FAD5A08" w:rsidR="00117CD7" w:rsidRPr="00DE6C65" w:rsidRDefault="00057055" w:rsidP="00117CD7">
      <w:pPr>
        <w:spacing w:after="0" w:line="240" w:lineRule="auto"/>
        <w:ind w:firstLine="720"/>
        <w:jc w:val="both"/>
        <w:rPr>
          <w:rFonts w:ascii="Times New Roman" w:eastAsia="Times New Roman" w:hAnsi="Times New Roman"/>
          <w:bCs/>
          <w:noProof/>
          <w:sz w:val="24"/>
          <w:szCs w:val="24"/>
          <w:lang w:eastAsia="lv-LV"/>
        </w:rPr>
      </w:pPr>
      <w:r w:rsidRPr="00DE6C65">
        <w:rPr>
          <w:rFonts w:ascii="Times New Roman" w:eastAsia="Times New Roman" w:hAnsi="Times New Roman"/>
          <w:bCs/>
          <w:noProof/>
          <w:sz w:val="24"/>
          <w:szCs w:val="24"/>
          <w:lang w:eastAsia="lv-LV"/>
        </w:rPr>
        <w:t xml:space="preserve">Lai nodrošinātu NMPD sniegto pakalpojumu sinhronizāciju un nepātrauktību un tam nepieciešamos informācijas un tehnoloģiju resursus, </w:t>
      </w:r>
      <w:r w:rsidR="00117CD7" w:rsidRPr="00DE6C65">
        <w:rPr>
          <w:rFonts w:ascii="Times New Roman" w:eastAsia="Times New Roman" w:hAnsi="Times New Roman"/>
          <w:bCs/>
          <w:noProof/>
          <w:sz w:val="24"/>
          <w:szCs w:val="24"/>
          <w:lang w:eastAsia="lv-LV"/>
        </w:rPr>
        <w:t>NMPD ir nepieciešams veikt datortehnikas nomaiņu Neatliekamās medicīniskās palīdzības punktos un datu centra iekārtu nomaiņu un paplašināšanu</w:t>
      </w:r>
      <w:r w:rsidR="00F36621" w:rsidRPr="00DE6C65">
        <w:rPr>
          <w:rFonts w:ascii="Times New Roman" w:eastAsia="Times New Roman" w:hAnsi="Times New Roman"/>
          <w:bCs/>
          <w:noProof/>
          <w:sz w:val="24"/>
          <w:szCs w:val="24"/>
          <w:lang w:eastAsia="lv-LV"/>
        </w:rPr>
        <w:t xml:space="preserve">, </w:t>
      </w:r>
      <w:r w:rsidR="00F36621" w:rsidRPr="00DE6C65">
        <w:rPr>
          <w:rFonts w:ascii="Times New Roman" w:hAnsi="Times New Roman" w:cs="Times New Roman"/>
          <w:sz w:val="24"/>
          <w:szCs w:val="24"/>
        </w:rPr>
        <w:t>brigāžu darbu nodrošinošo kompleksu iegādi</w:t>
      </w:r>
      <w:r w:rsidR="00117CD7" w:rsidRPr="00DE6C65">
        <w:rPr>
          <w:rFonts w:ascii="Times New Roman" w:eastAsia="Times New Roman" w:hAnsi="Times New Roman"/>
          <w:bCs/>
          <w:noProof/>
          <w:sz w:val="24"/>
          <w:szCs w:val="24"/>
          <w:lang w:eastAsia="lv-LV"/>
        </w:rPr>
        <w:t>, kā arī droša e-paraksta ieviešanu Elektroniskās Izsaukuma kartes parakstīšanai.</w:t>
      </w:r>
      <w:r w:rsidR="0067086B" w:rsidRPr="00DE6C65">
        <w:rPr>
          <w:rFonts w:ascii="Times New Roman" w:eastAsia="Times New Roman" w:hAnsi="Times New Roman"/>
          <w:bCs/>
          <w:noProof/>
          <w:sz w:val="24"/>
          <w:szCs w:val="24"/>
          <w:lang w:eastAsia="lv-LV"/>
        </w:rPr>
        <w:t xml:space="preserve"> </w:t>
      </w:r>
    </w:p>
    <w:p w14:paraId="1B2A2A5D" w14:textId="01BFF542" w:rsidR="00057055" w:rsidRPr="00DE6C65" w:rsidRDefault="00057055" w:rsidP="00057055">
      <w:pPr>
        <w:spacing w:after="0" w:line="240" w:lineRule="auto"/>
        <w:ind w:firstLine="720"/>
        <w:jc w:val="both"/>
        <w:rPr>
          <w:rFonts w:ascii="Times New Roman" w:eastAsia="Times New Roman" w:hAnsi="Times New Roman"/>
          <w:bCs/>
          <w:noProof/>
          <w:sz w:val="24"/>
          <w:szCs w:val="24"/>
          <w:lang w:eastAsia="lv-LV"/>
        </w:rPr>
      </w:pPr>
      <w:r w:rsidRPr="00DE6C65">
        <w:rPr>
          <w:rFonts w:ascii="Times New Roman" w:eastAsia="Times New Roman" w:hAnsi="Times New Roman"/>
          <w:bCs/>
          <w:noProof/>
          <w:sz w:val="24"/>
          <w:szCs w:val="24"/>
          <w:lang w:eastAsia="lv-LV"/>
        </w:rPr>
        <w:t xml:space="preserve">Lai nodrošinātu atbilstošu atbalstu vienotā NMPD funkciju veikšanai periodā no 2009.gada līdz 2015.gadam tika realizēts ERAF projekts “Vienotās neatliekamās medicīniskās palīdzības un katastrofu medicīnas vadības informācijas sistēmas un dispečeru centru izveide”. Šī projekta ietvaros līdztekus programmrisinājumu izstrādei tika iegādāti 412 stacionārie datori, 51 portatīvie datori,  302 monitori un 220 mobilie termināli. Bez minētās datortehnikas izmantošanas nav iespējams saņemt, apstrādāt un nosūtīt informāciju par pacientu un nodrošināt </w:t>
      </w:r>
      <w:r w:rsidR="001611BC">
        <w:rPr>
          <w:rFonts w:ascii="Times New Roman" w:eastAsia="Times New Roman" w:hAnsi="Times New Roman"/>
          <w:bCs/>
          <w:noProof/>
          <w:sz w:val="24"/>
          <w:szCs w:val="24"/>
          <w:lang w:eastAsia="lv-LV"/>
        </w:rPr>
        <w:t>n</w:t>
      </w:r>
      <w:r w:rsidRPr="00DE6C65">
        <w:rPr>
          <w:rFonts w:ascii="Times New Roman" w:eastAsia="Times New Roman" w:hAnsi="Times New Roman"/>
          <w:bCs/>
          <w:noProof/>
          <w:sz w:val="24"/>
          <w:szCs w:val="24"/>
          <w:lang w:eastAsia="lv-LV"/>
        </w:rPr>
        <w:t>eatliekamās medicīniskās palīdzības pakalpojumu sniegšanu iedzīvotājiem, līdz ar to visas iekārtas tiek lietotas diennakts režīmā kopš iegādes brīža un ir nolietojušās, to resursi ir nepietiekoši mūsdienu programmatūru lietošanai. Lai varētu nodrošināt nepārtrauktu NMPD darbu un izpildīt ERAF ieguldījumu uzturēšanas nosacījumus, ir jāparedz ERAF projekta ietvaros iegādātās datortehnikas nomaiņa/aizvietošana līdz 2021.gadam.</w:t>
      </w:r>
    </w:p>
    <w:p w14:paraId="3BA7E70F" w14:textId="04A760E2" w:rsidR="00057055" w:rsidRPr="00DE6C65" w:rsidRDefault="00057055" w:rsidP="00057055">
      <w:pPr>
        <w:spacing w:after="0" w:line="240" w:lineRule="auto"/>
        <w:ind w:firstLine="720"/>
        <w:jc w:val="both"/>
        <w:rPr>
          <w:rFonts w:ascii="Times New Roman" w:eastAsia="Times New Roman" w:hAnsi="Times New Roman"/>
          <w:bCs/>
          <w:noProof/>
          <w:sz w:val="24"/>
          <w:szCs w:val="24"/>
          <w:lang w:eastAsia="lv-LV"/>
        </w:rPr>
      </w:pPr>
      <w:r w:rsidRPr="00DE6C65">
        <w:rPr>
          <w:rFonts w:ascii="Times New Roman" w:eastAsia="Times New Roman" w:hAnsi="Times New Roman"/>
          <w:bCs/>
          <w:noProof/>
          <w:sz w:val="24"/>
          <w:szCs w:val="24"/>
          <w:lang w:eastAsia="lv-LV"/>
        </w:rPr>
        <w:t xml:space="preserve">Kā arī, lai uzlabotu NMPD darba efektivitāti un nodrošinātu spēkā esošo normatīvo dokumentu ievērošanu, ir jāveic pasākumi Neatliekamās medicīniskās palīdzības </w:t>
      </w:r>
      <w:r w:rsidR="001611BC">
        <w:rPr>
          <w:rFonts w:ascii="Times New Roman" w:eastAsia="Times New Roman" w:hAnsi="Times New Roman"/>
          <w:bCs/>
          <w:noProof/>
          <w:sz w:val="24"/>
          <w:szCs w:val="24"/>
          <w:lang w:eastAsia="lv-LV"/>
        </w:rPr>
        <w:t xml:space="preserve">dienesta </w:t>
      </w:r>
      <w:r w:rsidRPr="00DE6C65">
        <w:rPr>
          <w:rFonts w:ascii="Times New Roman" w:eastAsia="Times New Roman" w:hAnsi="Times New Roman"/>
          <w:bCs/>
          <w:noProof/>
          <w:sz w:val="24"/>
          <w:szCs w:val="24"/>
          <w:lang w:eastAsia="lv-LV"/>
        </w:rPr>
        <w:t>informācijas sistēmu pielāgošana elektronisko dokumentu sagatavošanai un uzglabāšanai, tai skaitā, jāveic e-paraksta karšu iegāde un  izlietoto laika zīmogu apmaksa.</w:t>
      </w:r>
    </w:p>
    <w:p w14:paraId="7D97E22D" w14:textId="77777777" w:rsidR="0067086B" w:rsidRPr="00DE6C65" w:rsidRDefault="0067086B" w:rsidP="0067086B">
      <w:pPr>
        <w:spacing w:after="0" w:line="240" w:lineRule="auto"/>
        <w:rPr>
          <w:rFonts w:ascii="Times New Roman" w:hAnsi="Times New Roman"/>
          <w:sz w:val="24"/>
          <w:szCs w:val="24"/>
        </w:rPr>
      </w:pPr>
    </w:p>
    <w:p w14:paraId="3C43C341" w14:textId="686D9992" w:rsidR="00117CD7" w:rsidRPr="00DE6C65" w:rsidRDefault="00057055" w:rsidP="0067086B">
      <w:pPr>
        <w:spacing w:after="0" w:line="240" w:lineRule="auto"/>
        <w:ind w:firstLine="720"/>
        <w:jc w:val="both"/>
        <w:rPr>
          <w:rFonts w:ascii="Times New Roman" w:hAnsi="Times New Roman"/>
          <w:sz w:val="24"/>
          <w:szCs w:val="24"/>
        </w:rPr>
      </w:pPr>
      <w:r w:rsidRPr="00DE6C65">
        <w:rPr>
          <w:rFonts w:ascii="Times New Roman" w:hAnsi="Times New Roman"/>
          <w:sz w:val="24"/>
          <w:szCs w:val="24"/>
        </w:rPr>
        <w:t xml:space="preserve">Tāpat ir nepieciešams aprīkot </w:t>
      </w:r>
      <w:r w:rsidR="00117CD7" w:rsidRPr="00DE6C65">
        <w:rPr>
          <w:rFonts w:ascii="Times New Roman" w:hAnsi="Times New Roman"/>
          <w:sz w:val="24"/>
          <w:szCs w:val="24"/>
        </w:rPr>
        <w:t>NMP</w:t>
      </w:r>
      <w:r w:rsidR="00211873" w:rsidRPr="00DE6C65">
        <w:rPr>
          <w:rFonts w:ascii="Times New Roman" w:hAnsi="Times New Roman"/>
          <w:sz w:val="24"/>
          <w:szCs w:val="24"/>
        </w:rPr>
        <w:t>D</w:t>
      </w:r>
      <w:r w:rsidR="00117CD7" w:rsidRPr="00DE6C65">
        <w:rPr>
          <w:rFonts w:ascii="Times New Roman" w:hAnsi="Times New Roman"/>
          <w:sz w:val="24"/>
          <w:szCs w:val="24"/>
        </w:rPr>
        <w:t xml:space="preserve"> </w:t>
      </w:r>
      <w:r w:rsidRPr="00DE6C65">
        <w:rPr>
          <w:rFonts w:ascii="Times New Roman" w:hAnsi="Times New Roman"/>
          <w:sz w:val="24"/>
          <w:szCs w:val="24"/>
        </w:rPr>
        <w:t>jauniegādātos</w:t>
      </w:r>
      <w:r w:rsidR="00117CD7" w:rsidRPr="00DE6C65">
        <w:rPr>
          <w:rFonts w:ascii="Times New Roman" w:hAnsi="Times New Roman"/>
          <w:sz w:val="24"/>
          <w:szCs w:val="24"/>
        </w:rPr>
        <w:t xml:space="preserve"> operatīvos transportlīdzekļus ar brigāžu darbu nodrošinošo kompleksu, lai  nodrošinātu brigāžu vadību un informācijas apmaiņu ar operatīvo vadības centru. Brigāžu darba nodrošinošs komplekss (BDN) ir brigādes palīgs izbraukumā un efektīvs līdzeklis Latvijas un Eiropas sabiedrības uzstādīto augsto prasību pret </w:t>
      </w:r>
      <w:r w:rsidR="0067086B" w:rsidRPr="00DE6C65">
        <w:rPr>
          <w:rFonts w:ascii="Times New Roman" w:hAnsi="Times New Roman"/>
          <w:sz w:val="24"/>
          <w:szCs w:val="24"/>
        </w:rPr>
        <w:t>n</w:t>
      </w:r>
      <w:r w:rsidR="00F36621" w:rsidRPr="00DE6C65">
        <w:rPr>
          <w:rFonts w:ascii="Times New Roman" w:hAnsi="Times New Roman"/>
          <w:sz w:val="24"/>
          <w:szCs w:val="24"/>
        </w:rPr>
        <w:t>eatliekamās medicīniskās palīdzības</w:t>
      </w:r>
      <w:r w:rsidR="00117CD7" w:rsidRPr="00DE6C65">
        <w:rPr>
          <w:rFonts w:ascii="Times New Roman" w:hAnsi="Times New Roman"/>
          <w:sz w:val="24"/>
          <w:szCs w:val="24"/>
        </w:rPr>
        <w:t xml:space="preserve"> nodrošināšanu. BDN komplekss nodrošina izsaukuma saņemšanu, atrodoties bāzes stacijā vai pārvietojoties no iepriekšējā izsaukuma, maršruta plānošanu un attēlošanu šoferim uz navigācijas ekrāna, pacienta uzņemtās kardiogrammas nosūtīšanu speciālistam, videokameru ierakstu uzglabāšanu NMP kvalitātes uzlabošanai, brigādes </w:t>
      </w:r>
      <w:r w:rsidR="00117CD7" w:rsidRPr="00DE6C65">
        <w:rPr>
          <w:rFonts w:ascii="Times New Roman" w:hAnsi="Times New Roman"/>
          <w:sz w:val="24"/>
          <w:szCs w:val="24"/>
        </w:rPr>
        <w:lastRenderedPageBreak/>
        <w:t>izsaukumu statusu un GPS koordināšu nodošana uz centru efektīvākai brigāžu vadībai un plānošanai.</w:t>
      </w:r>
    </w:p>
    <w:p w14:paraId="42CBE2DB" w14:textId="77777777" w:rsidR="00E945B7" w:rsidRPr="00DE6C65" w:rsidRDefault="00E945B7" w:rsidP="00E945B7">
      <w:pPr>
        <w:pStyle w:val="ListParagraph"/>
        <w:spacing w:after="0" w:line="240" w:lineRule="auto"/>
        <w:rPr>
          <w:rFonts w:ascii="Times New Roman" w:hAnsi="Times New Roman"/>
          <w:sz w:val="24"/>
          <w:szCs w:val="24"/>
          <w:lang w:val="lv-LV"/>
        </w:rPr>
      </w:pPr>
    </w:p>
    <w:p w14:paraId="5DAF14C7" w14:textId="403F56CA" w:rsidR="00572D4A" w:rsidRPr="00DE6C65" w:rsidRDefault="00B10205" w:rsidP="008B217E">
      <w:pPr>
        <w:spacing w:after="0" w:line="240" w:lineRule="auto"/>
        <w:ind w:firstLine="567"/>
        <w:jc w:val="both"/>
        <w:rPr>
          <w:rFonts w:ascii="Times New Roman" w:eastAsia="Times New Roman" w:hAnsi="Times New Roman"/>
          <w:bCs/>
          <w:noProof/>
          <w:sz w:val="24"/>
          <w:szCs w:val="24"/>
          <w:lang w:eastAsia="lv-LV"/>
        </w:rPr>
      </w:pPr>
      <w:r w:rsidRPr="00DE6C65">
        <w:rPr>
          <w:rFonts w:ascii="Times New Roman" w:eastAsia="Times New Roman" w:hAnsi="Times New Roman"/>
          <w:bCs/>
          <w:noProof/>
          <w:sz w:val="24"/>
          <w:szCs w:val="24"/>
          <w:lang w:eastAsia="lv-LV"/>
        </w:rPr>
        <w:t xml:space="preserve">Lai NMPD izpildītu </w:t>
      </w:r>
      <w:r w:rsidR="00E945B7" w:rsidRPr="00DE6C65">
        <w:rPr>
          <w:rFonts w:ascii="Times New Roman" w:eastAsia="Times New Roman" w:hAnsi="Times New Roman"/>
          <w:bCs/>
          <w:noProof/>
          <w:sz w:val="24"/>
          <w:szCs w:val="24"/>
          <w:lang w:eastAsia="lv-LV"/>
        </w:rPr>
        <w:t>Ministru kabineta 2017.gada 28.novembra noteikum</w:t>
      </w:r>
      <w:r w:rsidRPr="00DE6C65">
        <w:rPr>
          <w:rFonts w:ascii="Times New Roman" w:eastAsia="Times New Roman" w:hAnsi="Times New Roman"/>
          <w:bCs/>
          <w:noProof/>
          <w:sz w:val="24"/>
          <w:szCs w:val="24"/>
          <w:lang w:eastAsia="lv-LV"/>
        </w:rPr>
        <w:t>us</w:t>
      </w:r>
      <w:r w:rsidR="00E945B7" w:rsidRPr="00DE6C65">
        <w:rPr>
          <w:rFonts w:ascii="Times New Roman" w:eastAsia="Times New Roman" w:hAnsi="Times New Roman"/>
          <w:bCs/>
          <w:noProof/>
          <w:sz w:val="24"/>
          <w:szCs w:val="24"/>
          <w:lang w:eastAsia="lv-LV"/>
        </w:rPr>
        <w:t xml:space="preserve"> Nr.689 “Medicīnisko ierīču reģistrācijas, atbilstības novērtēšanas, izplatīšanas, ekspluatācijas un tehniskās uzraudzības kārtība”</w:t>
      </w:r>
      <w:r w:rsidRPr="00DE6C65">
        <w:rPr>
          <w:rFonts w:ascii="Times New Roman" w:eastAsia="Times New Roman" w:hAnsi="Times New Roman"/>
          <w:bCs/>
          <w:noProof/>
          <w:sz w:val="24"/>
          <w:szCs w:val="24"/>
          <w:lang w:eastAsia="lv-LV"/>
        </w:rPr>
        <w:t>, kas</w:t>
      </w:r>
      <w:r w:rsidR="00E945B7" w:rsidRPr="00DE6C65">
        <w:rPr>
          <w:rFonts w:ascii="Times New Roman" w:eastAsia="Times New Roman" w:hAnsi="Times New Roman"/>
          <w:bCs/>
          <w:noProof/>
          <w:sz w:val="24"/>
          <w:szCs w:val="24"/>
          <w:lang w:eastAsia="lv-LV"/>
        </w:rPr>
        <w:t xml:space="preserve"> </w:t>
      </w:r>
      <w:r w:rsidR="00572D4A" w:rsidRPr="00DE6C65">
        <w:rPr>
          <w:rFonts w:ascii="Times New Roman" w:eastAsia="Times New Roman" w:hAnsi="Times New Roman"/>
          <w:bCs/>
          <w:noProof/>
          <w:sz w:val="24"/>
          <w:szCs w:val="24"/>
          <w:lang w:eastAsia="lv-LV"/>
        </w:rPr>
        <w:t>nosaka, ka medicīniskā</w:t>
      </w:r>
      <w:r w:rsidR="00E945B7" w:rsidRPr="00DE6C65">
        <w:rPr>
          <w:rFonts w:ascii="Times New Roman" w:eastAsia="Times New Roman" w:hAnsi="Times New Roman"/>
          <w:bCs/>
          <w:noProof/>
          <w:sz w:val="24"/>
          <w:szCs w:val="24"/>
          <w:lang w:eastAsia="lv-LV"/>
        </w:rPr>
        <w:t>m</w:t>
      </w:r>
      <w:r w:rsidR="00572D4A" w:rsidRPr="00DE6C65">
        <w:rPr>
          <w:rFonts w:ascii="Times New Roman" w:eastAsia="Times New Roman" w:hAnsi="Times New Roman"/>
          <w:bCs/>
          <w:noProof/>
          <w:sz w:val="24"/>
          <w:szCs w:val="24"/>
          <w:lang w:eastAsia="lv-LV"/>
        </w:rPr>
        <w:t xml:space="preserve"> ierīc</w:t>
      </w:r>
      <w:r w:rsidR="00E945B7" w:rsidRPr="00DE6C65">
        <w:rPr>
          <w:rFonts w:ascii="Times New Roman" w:eastAsia="Times New Roman" w:hAnsi="Times New Roman"/>
          <w:bCs/>
          <w:noProof/>
          <w:sz w:val="24"/>
          <w:szCs w:val="24"/>
          <w:lang w:eastAsia="lv-LV"/>
        </w:rPr>
        <w:t>ēm</w:t>
      </w:r>
      <w:r w:rsidR="00572D4A" w:rsidRPr="00DE6C65">
        <w:rPr>
          <w:rFonts w:ascii="Times New Roman" w:eastAsia="Times New Roman" w:hAnsi="Times New Roman"/>
          <w:bCs/>
          <w:noProof/>
          <w:sz w:val="24"/>
          <w:szCs w:val="24"/>
          <w:lang w:eastAsia="lv-LV"/>
        </w:rPr>
        <w:t xml:space="preserve"> (turpmāk – MI) plānotās tehniskās apkopes, funkcionālās pārbaudes un elektrodrošības pārbaudes jāveic atbilstoši MI ražotāja noteiktajam, no kā izriet, ka visām NMP</w:t>
      </w:r>
      <w:r w:rsidR="00E945B7" w:rsidRPr="00DE6C65">
        <w:rPr>
          <w:rFonts w:ascii="Times New Roman" w:eastAsia="Times New Roman" w:hAnsi="Times New Roman"/>
          <w:bCs/>
          <w:noProof/>
          <w:sz w:val="24"/>
          <w:szCs w:val="24"/>
          <w:lang w:eastAsia="lv-LV"/>
        </w:rPr>
        <w:t>D</w:t>
      </w:r>
      <w:r w:rsidR="00572D4A" w:rsidRPr="00DE6C65">
        <w:rPr>
          <w:rFonts w:ascii="Times New Roman" w:eastAsia="Times New Roman" w:hAnsi="Times New Roman"/>
          <w:bCs/>
          <w:noProof/>
          <w:sz w:val="24"/>
          <w:szCs w:val="24"/>
          <w:lang w:eastAsia="lv-LV"/>
        </w:rPr>
        <w:t xml:space="preserve"> rīcībā esošajām MI šie pasākumi jānodrošina vismaz vienu reizi gadā, izņemot perfuzorus, kam plānotā apkope</w:t>
      </w:r>
      <w:r w:rsidR="00E945B7" w:rsidRPr="00DE6C65">
        <w:rPr>
          <w:rFonts w:ascii="Times New Roman" w:eastAsia="Times New Roman" w:hAnsi="Times New Roman"/>
          <w:bCs/>
          <w:noProof/>
          <w:sz w:val="24"/>
          <w:szCs w:val="24"/>
          <w:lang w:eastAsia="lv-LV"/>
        </w:rPr>
        <w:t xml:space="preserve"> jāveic vienu reizi divos gados. </w:t>
      </w:r>
    </w:p>
    <w:p w14:paraId="006BFC6A" w14:textId="5003C036" w:rsidR="00E945B7" w:rsidRPr="00DE6C65" w:rsidRDefault="00572D4A" w:rsidP="008B217E">
      <w:pPr>
        <w:spacing w:after="0" w:line="240" w:lineRule="auto"/>
        <w:ind w:firstLine="720"/>
        <w:jc w:val="both"/>
        <w:rPr>
          <w:rFonts w:ascii="Times New Roman" w:hAnsi="Times New Roman" w:cs="Times New Roman"/>
          <w:bCs/>
          <w:sz w:val="24"/>
          <w:szCs w:val="24"/>
        </w:rPr>
      </w:pPr>
      <w:r w:rsidRPr="00DE6C65">
        <w:rPr>
          <w:rFonts w:ascii="Times New Roman" w:eastAsia="Times New Roman" w:hAnsi="Times New Roman"/>
          <w:bCs/>
          <w:noProof/>
          <w:sz w:val="24"/>
          <w:szCs w:val="24"/>
          <w:lang w:eastAsia="lv-LV"/>
        </w:rPr>
        <w:t xml:space="preserve">Balstoties uz pēdējā iepirkumā piedāvātajām pakalpojuma cenām, </w:t>
      </w:r>
      <w:r w:rsidR="00E945B7" w:rsidRPr="00DE6C65">
        <w:rPr>
          <w:rFonts w:ascii="Times New Roman" w:eastAsia="Times New Roman" w:hAnsi="Times New Roman"/>
          <w:bCs/>
          <w:noProof/>
          <w:sz w:val="24"/>
          <w:szCs w:val="24"/>
          <w:lang w:eastAsia="lv-LV"/>
        </w:rPr>
        <w:t xml:space="preserve">nepieciešamais finansējums </w:t>
      </w:r>
      <w:r w:rsidRPr="00DE6C65">
        <w:rPr>
          <w:rFonts w:ascii="Times New Roman" w:eastAsia="Times New Roman" w:hAnsi="Times New Roman"/>
          <w:bCs/>
          <w:noProof/>
          <w:sz w:val="24"/>
          <w:szCs w:val="24"/>
          <w:lang w:eastAsia="lv-LV"/>
        </w:rPr>
        <w:t>aprēķināt</w:t>
      </w:r>
      <w:r w:rsidR="00E945B7" w:rsidRPr="00DE6C65">
        <w:rPr>
          <w:rFonts w:ascii="Times New Roman" w:eastAsia="Times New Roman" w:hAnsi="Times New Roman"/>
          <w:bCs/>
          <w:noProof/>
          <w:sz w:val="24"/>
          <w:szCs w:val="24"/>
          <w:lang w:eastAsia="lv-LV"/>
        </w:rPr>
        <w:t>s</w:t>
      </w:r>
      <w:r w:rsidRPr="00DE6C65">
        <w:rPr>
          <w:rFonts w:ascii="Times New Roman" w:eastAsia="Times New Roman" w:hAnsi="Times New Roman"/>
          <w:bCs/>
          <w:noProof/>
          <w:sz w:val="24"/>
          <w:szCs w:val="24"/>
          <w:lang w:eastAsia="lv-LV"/>
        </w:rPr>
        <w:t xml:space="preserve"> tikai plānot</w:t>
      </w:r>
      <w:r w:rsidR="00E945B7" w:rsidRPr="00DE6C65">
        <w:rPr>
          <w:rFonts w:ascii="Times New Roman" w:eastAsia="Times New Roman" w:hAnsi="Times New Roman"/>
          <w:bCs/>
          <w:noProof/>
          <w:sz w:val="24"/>
          <w:szCs w:val="24"/>
          <w:lang w:eastAsia="lv-LV"/>
        </w:rPr>
        <w:t>ajiem</w:t>
      </w:r>
      <w:r w:rsidRPr="00DE6C65">
        <w:rPr>
          <w:rFonts w:ascii="Times New Roman" w:eastAsia="Times New Roman" w:hAnsi="Times New Roman"/>
          <w:bCs/>
          <w:noProof/>
          <w:sz w:val="24"/>
          <w:szCs w:val="24"/>
          <w:lang w:eastAsia="lv-LV"/>
        </w:rPr>
        <w:t xml:space="preserve"> (paredzam</w:t>
      </w:r>
      <w:r w:rsidR="00E945B7" w:rsidRPr="00DE6C65">
        <w:rPr>
          <w:rFonts w:ascii="Times New Roman" w:eastAsia="Times New Roman" w:hAnsi="Times New Roman"/>
          <w:bCs/>
          <w:noProof/>
          <w:sz w:val="24"/>
          <w:szCs w:val="24"/>
          <w:lang w:eastAsia="lv-LV"/>
        </w:rPr>
        <w:t>ajiem) pakalpojumiem</w:t>
      </w:r>
      <w:r w:rsidRPr="00DE6C65">
        <w:rPr>
          <w:rFonts w:ascii="Times New Roman" w:eastAsia="Times New Roman" w:hAnsi="Times New Roman"/>
          <w:bCs/>
          <w:noProof/>
          <w:sz w:val="24"/>
          <w:szCs w:val="24"/>
          <w:lang w:eastAsia="lv-LV"/>
        </w:rPr>
        <w:t xml:space="preserve">. Aprēķinā ir iekļautas tikai tās MI, kuras tiek izmantotas ikdienas darbā un ir vitāli nepieciešamas </w:t>
      </w:r>
      <w:r w:rsidR="00E945B7" w:rsidRPr="00DE6C65">
        <w:rPr>
          <w:rFonts w:ascii="Times New Roman" w:eastAsia="Times New Roman" w:hAnsi="Times New Roman"/>
          <w:bCs/>
          <w:noProof/>
          <w:sz w:val="24"/>
          <w:szCs w:val="24"/>
          <w:lang w:eastAsia="lv-LV"/>
        </w:rPr>
        <w:t>neatliekamās medicīniskās palīdzības</w:t>
      </w:r>
      <w:r w:rsidRPr="00DE6C65">
        <w:rPr>
          <w:rFonts w:ascii="Times New Roman" w:eastAsia="Times New Roman" w:hAnsi="Times New Roman"/>
          <w:bCs/>
          <w:noProof/>
          <w:sz w:val="24"/>
          <w:szCs w:val="24"/>
          <w:lang w:eastAsia="lv-LV"/>
        </w:rPr>
        <w:t xml:space="preserve"> nodrošināšanai.</w:t>
      </w:r>
      <w:r w:rsidRPr="00DE6C65">
        <w:t xml:space="preserve"> </w:t>
      </w:r>
    </w:p>
    <w:p w14:paraId="71E51C8C" w14:textId="2125846E" w:rsidR="00572D4A" w:rsidRPr="00DE6C65" w:rsidRDefault="00572D4A" w:rsidP="008B217E">
      <w:pPr>
        <w:spacing w:after="0" w:line="240" w:lineRule="auto"/>
        <w:ind w:firstLine="567"/>
        <w:jc w:val="both"/>
      </w:pPr>
    </w:p>
    <w:p w14:paraId="01BC5D23" w14:textId="4EBF74B9" w:rsidR="00E945B7" w:rsidRPr="00DE6C65" w:rsidRDefault="00843771" w:rsidP="008B217E">
      <w:pPr>
        <w:spacing w:after="0" w:line="240" w:lineRule="auto"/>
        <w:ind w:firstLine="720"/>
        <w:jc w:val="both"/>
        <w:rPr>
          <w:rFonts w:ascii="Times New Roman" w:hAnsi="Times New Roman" w:cs="Times New Roman"/>
          <w:sz w:val="24"/>
          <w:szCs w:val="24"/>
        </w:rPr>
      </w:pPr>
      <w:r w:rsidRPr="00DE6C65">
        <w:rPr>
          <w:rFonts w:ascii="Times New Roman" w:eastAsia="Times New Roman" w:hAnsi="Times New Roman" w:cs="Times New Roman"/>
          <w:sz w:val="24"/>
          <w:szCs w:val="24"/>
          <w:lang w:eastAsia="lv-LV"/>
        </w:rPr>
        <w:t xml:space="preserve">Lai </w:t>
      </w:r>
      <w:r w:rsidRPr="00DE6C65">
        <w:rPr>
          <w:rFonts w:ascii="Times New Roman" w:hAnsi="Times New Roman" w:cs="Times New Roman"/>
          <w:sz w:val="24"/>
          <w:szCs w:val="24"/>
        </w:rPr>
        <w:t>NMPD</w:t>
      </w:r>
      <w:r w:rsidRPr="00DE6C65">
        <w:rPr>
          <w:rFonts w:ascii="Times New Roman" w:eastAsia="Times New Roman" w:hAnsi="Times New Roman" w:cs="Times New Roman"/>
          <w:sz w:val="24"/>
          <w:szCs w:val="24"/>
          <w:lang w:eastAsia="lv-LV"/>
        </w:rPr>
        <w:t xml:space="preserve"> sniegtu kvalitatīvu neatliekamo medicīnisko palīdzību pirmslimnīcas etapā,</w:t>
      </w:r>
      <w:r w:rsidRPr="00DE6C65">
        <w:rPr>
          <w:rFonts w:ascii="Times New Roman" w:hAnsi="Times New Roman" w:cs="Times New Roman"/>
          <w:sz w:val="24"/>
          <w:szCs w:val="24"/>
        </w:rPr>
        <w:t xml:space="preserve"> </w:t>
      </w:r>
      <w:r w:rsidR="00E945B7" w:rsidRPr="00DE6C65">
        <w:rPr>
          <w:rFonts w:ascii="Times New Roman" w:hAnsi="Times New Roman" w:cs="Times New Roman"/>
          <w:sz w:val="24"/>
          <w:szCs w:val="24"/>
        </w:rPr>
        <w:t xml:space="preserve">ir </w:t>
      </w:r>
      <w:r w:rsidR="008B217E" w:rsidRPr="00DE6C65">
        <w:rPr>
          <w:rFonts w:ascii="Times New Roman" w:hAnsi="Times New Roman" w:cs="Times New Roman"/>
          <w:sz w:val="24"/>
          <w:szCs w:val="24"/>
        </w:rPr>
        <w:t xml:space="preserve">nepieciešams iegādāties </w:t>
      </w:r>
      <w:r w:rsidR="00E945B7" w:rsidRPr="00DE6C65">
        <w:rPr>
          <w:rFonts w:ascii="Times New Roman" w:eastAsia="Times New Roman" w:hAnsi="Times New Roman" w:cs="Times New Roman"/>
          <w:sz w:val="24"/>
          <w:szCs w:val="24"/>
          <w:lang w:eastAsia="lv-LV"/>
        </w:rPr>
        <w:t>plaušu mākslīgās ventilācijas ierī</w:t>
      </w:r>
      <w:r w:rsidR="008B217E" w:rsidRPr="00DE6C65">
        <w:rPr>
          <w:rFonts w:ascii="Times New Roman" w:eastAsia="Times New Roman" w:hAnsi="Times New Roman" w:cs="Times New Roman"/>
          <w:sz w:val="24"/>
          <w:szCs w:val="24"/>
          <w:lang w:eastAsia="lv-LV"/>
        </w:rPr>
        <w:t>ces (PMV)</w:t>
      </w:r>
      <w:r w:rsidR="00E945B7" w:rsidRPr="00DE6C65">
        <w:rPr>
          <w:rFonts w:ascii="Times New Roman" w:hAnsi="Times New Roman" w:cs="Times New Roman"/>
          <w:sz w:val="24"/>
          <w:szCs w:val="24"/>
        </w:rPr>
        <w:t xml:space="preserve">. Šobrīd joprojām daudzu </w:t>
      </w:r>
      <w:r w:rsidR="008B217E" w:rsidRPr="00DE6C65">
        <w:rPr>
          <w:rFonts w:ascii="Times New Roman" w:eastAsia="Times New Roman" w:hAnsi="Times New Roman" w:cs="Times New Roman"/>
          <w:sz w:val="24"/>
          <w:szCs w:val="24"/>
          <w:lang w:eastAsia="lv-LV"/>
        </w:rPr>
        <w:t>neatliekamo medicīnisko palīdzību</w:t>
      </w:r>
      <w:r w:rsidR="00E945B7" w:rsidRPr="00DE6C65">
        <w:rPr>
          <w:rFonts w:ascii="Times New Roman" w:hAnsi="Times New Roman" w:cs="Times New Roman"/>
          <w:sz w:val="24"/>
          <w:szCs w:val="24"/>
        </w:rPr>
        <w:t xml:space="preserve"> brigāžu rīcībā ir medicīniskās iekārtas, kas gan ir darba kārtībā, bet to funkcijas ir ierobežotas un ar tām nav iespējams nodrošināt pacientu vitālo funkciju atjaunošanu un uzturēšanu pilnā apjomā</w:t>
      </w:r>
      <w:r w:rsidR="008B217E" w:rsidRPr="00DE6C65">
        <w:rPr>
          <w:rFonts w:ascii="Times New Roman" w:hAnsi="Times New Roman" w:cs="Times New Roman"/>
          <w:sz w:val="24"/>
          <w:szCs w:val="24"/>
        </w:rPr>
        <w:t>.</w:t>
      </w:r>
      <w:r w:rsidR="00E945B7" w:rsidRPr="00DE6C65">
        <w:rPr>
          <w:rFonts w:ascii="Times New Roman" w:hAnsi="Times New Roman" w:cs="Times New Roman"/>
          <w:sz w:val="24"/>
          <w:szCs w:val="24"/>
        </w:rPr>
        <w:t xml:space="preserve"> Situācija ir kritiska arī ar vecajiem plaušu mākslīgās ventilācijas aparātiem, kuri sava nolietojuma un ierobežoto funkciju dēļ dažkārt nemaz neļauj nodrošināt pilnvērtīgu elpošanas funkciju atjaunošanu un uzturēšanu dažādu vecuma grupu pacientiem.</w:t>
      </w:r>
    </w:p>
    <w:p w14:paraId="78CD2B9F" w14:textId="3C30A724" w:rsidR="008B217E" w:rsidRPr="00DE6C65" w:rsidRDefault="008B217E" w:rsidP="00EF6331">
      <w:pPr>
        <w:spacing w:after="0" w:line="240" w:lineRule="auto"/>
        <w:ind w:firstLine="720"/>
        <w:jc w:val="both"/>
        <w:rPr>
          <w:rFonts w:ascii="Times New Roman" w:hAnsi="Times New Roman" w:cs="Times New Roman"/>
          <w:sz w:val="24"/>
          <w:szCs w:val="24"/>
        </w:rPr>
      </w:pPr>
      <w:r w:rsidRPr="00DE6C65">
        <w:rPr>
          <w:rFonts w:ascii="Times New Roman" w:eastAsia="Times New Roman" w:hAnsi="Times New Roman" w:cs="Times New Roman"/>
          <w:sz w:val="24"/>
          <w:szCs w:val="24"/>
          <w:lang w:eastAsia="lv-LV"/>
        </w:rPr>
        <w:t>Atbilstoši Ministru kabineta 2009.gada 20.</w:t>
      </w:r>
      <w:r w:rsidR="00E945B7" w:rsidRPr="00DE6C65">
        <w:rPr>
          <w:rFonts w:ascii="Times New Roman" w:eastAsia="Times New Roman" w:hAnsi="Times New Roman" w:cs="Times New Roman"/>
          <w:sz w:val="24"/>
          <w:szCs w:val="24"/>
          <w:lang w:eastAsia="lv-LV"/>
        </w:rPr>
        <w:t>janvāra noteikum</w:t>
      </w:r>
      <w:r w:rsidRPr="00DE6C65">
        <w:rPr>
          <w:rFonts w:ascii="Times New Roman" w:eastAsia="Times New Roman" w:hAnsi="Times New Roman" w:cs="Times New Roman"/>
          <w:sz w:val="24"/>
          <w:szCs w:val="24"/>
          <w:lang w:eastAsia="lv-LV"/>
        </w:rPr>
        <w:t>u</w:t>
      </w:r>
      <w:r w:rsidR="00E945B7" w:rsidRPr="00DE6C65">
        <w:rPr>
          <w:rFonts w:ascii="Times New Roman" w:eastAsia="Times New Roman" w:hAnsi="Times New Roman" w:cs="Times New Roman"/>
          <w:sz w:val="24"/>
          <w:szCs w:val="24"/>
          <w:lang w:eastAsia="lv-LV"/>
        </w:rPr>
        <w:t xml:space="preserve"> Nr.60 “Noteikumi par obligātajām prasībām ārstniecības iestādēm un to</w:t>
      </w:r>
      <w:r w:rsidRPr="00DE6C65">
        <w:rPr>
          <w:rFonts w:ascii="Times New Roman" w:eastAsia="Times New Roman" w:hAnsi="Times New Roman" w:cs="Times New Roman"/>
          <w:sz w:val="24"/>
          <w:szCs w:val="24"/>
          <w:lang w:eastAsia="lv-LV"/>
        </w:rPr>
        <w:t xml:space="preserve"> struktūrvienībām”  85.4.apakšpunktam k</w:t>
      </w:r>
      <w:r w:rsidR="00E945B7" w:rsidRPr="00DE6C65">
        <w:rPr>
          <w:rFonts w:ascii="Times New Roman" w:eastAsia="Times New Roman" w:hAnsi="Times New Roman" w:cs="Times New Roman"/>
          <w:sz w:val="24"/>
          <w:szCs w:val="24"/>
          <w:lang w:eastAsia="lv-LV"/>
        </w:rPr>
        <w:t xml:space="preserve">atrai </w:t>
      </w:r>
      <w:r w:rsidRPr="00DE6C65">
        <w:rPr>
          <w:rFonts w:ascii="Times New Roman" w:eastAsia="Times New Roman" w:hAnsi="Times New Roman" w:cs="Times New Roman"/>
          <w:sz w:val="24"/>
          <w:szCs w:val="24"/>
          <w:lang w:eastAsia="lv-LV"/>
        </w:rPr>
        <w:t xml:space="preserve">neatliekamās medicīniskās palīdzības </w:t>
      </w:r>
      <w:r w:rsidR="00E945B7" w:rsidRPr="00DE6C65">
        <w:rPr>
          <w:rFonts w:ascii="Times New Roman" w:eastAsia="Times New Roman" w:hAnsi="Times New Roman" w:cs="Times New Roman"/>
          <w:sz w:val="24"/>
          <w:szCs w:val="24"/>
          <w:lang w:eastAsia="lv-LV"/>
        </w:rPr>
        <w:t xml:space="preserve">brigādei ir jābūt atbilstošam medicīniskajam aprīkojumam, ieskaitot </w:t>
      </w:r>
      <w:r w:rsidR="00E945B7" w:rsidRPr="00DE6C65">
        <w:rPr>
          <w:rFonts w:ascii="Times New Roman" w:hAnsi="Times New Roman" w:cs="Times New Roman"/>
          <w:sz w:val="24"/>
          <w:szCs w:val="24"/>
        </w:rPr>
        <w:t xml:space="preserve">pārnēsājamo plaušu mākslīgās ventilācijas ierīci (nodrošina mākslīgo plaušu ventilāciju ar maināmu skābekļa koncentrāciju no 40 % līdz 100 %), kas nodrošina palīgventilācijas režīmus, kas paredzēta visu vecuma grupu pacientiem. </w:t>
      </w:r>
    </w:p>
    <w:p w14:paraId="209E4B8C" w14:textId="77777777" w:rsidR="00EF6331" w:rsidRPr="00DE6C65" w:rsidRDefault="00EF6331" w:rsidP="00EF6331">
      <w:pPr>
        <w:spacing w:after="0" w:line="240" w:lineRule="auto"/>
        <w:ind w:firstLine="720"/>
        <w:jc w:val="both"/>
        <w:rPr>
          <w:rFonts w:ascii="Times New Roman" w:hAnsi="Times New Roman" w:cs="Times New Roman"/>
          <w:sz w:val="24"/>
          <w:szCs w:val="24"/>
        </w:rPr>
      </w:pPr>
    </w:p>
    <w:p w14:paraId="2CF7B219" w14:textId="0C4F605C" w:rsidR="00C70D34" w:rsidRPr="00DE6C65" w:rsidRDefault="008B217E" w:rsidP="008B217E">
      <w:pPr>
        <w:spacing w:after="0" w:line="240" w:lineRule="auto"/>
        <w:ind w:firstLine="720"/>
        <w:jc w:val="both"/>
        <w:rPr>
          <w:rFonts w:ascii="Times New Roman" w:hAnsi="Times New Roman" w:cs="Times New Roman"/>
          <w:sz w:val="24"/>
          <w:szCs w:val="24"/>
        </w:rPr>
      </w:pPr>
      <w:r w:rsidRPr="00DE6C65">
        <w:rPr>
          <w:rFonts w:ascii="Times New Roman" w:hAnsi="Times New Roman" w:cs="Times New Roman"/>
          <w:bCs/>
          <w:sz w:val="24"/>
          <w:szCs w:val="24"/>
          <w:lang w:eastAsia="lv-LV"/>
        </w:rPr>
        <w:t>Saistībā ar iepriekš minētajām NMPD papildus vajadzībām a</w:t>
      </w:r>
      <w:r w:rsidR="00C70D34" w:rsidRPr="00DE6C65">
        <w:rPr>
          <w:rFonts w:ascii="Times New Roman" w:hAnsi="Times New Roman" w:cs="Times New Roman"/>
          <w:bCs/>
          <w:sz w:val="24"/>
          <w:szCs w:val="24"/>
          <w:lang w:eastAsia="lv-LV"/>
        </w:rPr>
        <w:t>pakš</w:t>
      </w:r>
      <w:r w:rsidR="00C70D34" w:rsidRPr="00DE6C65">
        <w:rPr>
          <w:rFonts w:ascii="Times New Roman" w:hAnsi="Times New Roman" w:cs="Times New Roman"/>
          <w:bCs/>
          <w:sz w:val="24"/>
          <w:szCs w:val="24"/>
          <w:lang w:eastAsia="lv-LV"/>
        </w:rPr>
        <w:softHyphen/>
        <w:t xml:space="preserve">programmā 39.04.00 “Neatliekamā medicīniskā palīdzība” </w:t>
      </w:r>
      <w:r w:rsidR="0015378D" w:rsidRPr="00DE6C65">
        <w:rPr>
          <w:rFonts w:ascii="Times New Roman" w:hAnsi="Times New Roman" w:cs="Times New Roman"/>
          <w:bCs/>
          <w:sz w:val="24"/>
          <w:szCs w:val="24"/>
          <w:lang w:eastAsia="lv-LV"/>
        </w:rPr>
        <w:t xml:space="preserve">ir nepieciešams </w:t>
      </w:r>
      <w:r w:rsidR="00C70D34" w:rsidRPr="00DE6C65">
        <w:rPr>
          <w:rFonts w:ascii="Times New Roman" w:hAnsi="Times New Roman" w:cs="Times New Roman"/>
          <w:bCs/>
          <w:sz w:val="24"/>
          <w:szCs w:val="24"/>
          <w:lang w:eastAsia="lv-LV"/>
        </w:rPr>
        <w:t xml:space="preserve">palielināt ieņēmumus no dotācijas no vispārējiem ieņēmumiem  </w:t>
      </w:r>
      <w:r w:rsidR="0015378D" w:rsidRPr="00DE6C65">
        <w:rPr>
          <w:rFonts w:ascii="Times New Roman" w:hAnsi="Times New Roman" w:cs="Times New Roman"/>
          <w:noProof/>
          <w:sz w:val="24"/>
          <w:szCs w:val="24"/>
        </w:rPr>
        <w:t>917 </w:t>
      </w:r>
      <w:r w:rsidR="00C70D34" w:rsidRPr="00DE6C65">
        <w:rPr>
          <w:rFonts w:ascii="Times New Roman" w:eastAsia="Times New Roman" w:hAnsi="Times New Roman" w:cs="Times New Roman"/>
          <w:noProof/>
          <w:sz w:val="24"/>
          <w:szCs w:val="24"/>
        </w:rPr>
        <w:t xml:space="preserve">258  </w:t>
      </w:r>
      <w:r w:rsidR="00A56E65" w:rsidRPr="00DE6C65">
        <w:rPr>
          <w:rFonts w:ascii="Times New Roman" w:eastAsia="Times New Roman" w:hAnsi="Times New Roman" w:cs="Times New Roman"/>
          <w:i/>
          <w:noProof/>
          <w:sz w:val="24"/>
          <w:szCs w:val="24"/>
        </w:rPr>
        <w:t>euro</w:t>
      </w:r>
      <w:r w:rsidR="00C70D34" w:rsidRPr="00DE6C65">
        <w:rPr>
          <w:rFonts w:ascii="Times New Roman" w:eastAsia="Times New Roman" w:hAnsi="Times New Roman" w:cs="Times New Roman"/>
          <w:noProof/>
          <w:sz w:val="24"/>
          <w:szCs w:val="24"/>
        </w:rPr>
        <w:t xml:space="preserve"> apmērā </w:t>
      </w:r>
      <w:r w:rsidR="00C70D34" w:rsidRPr="00DE6C65">
        <w:rPr>
          <w:rFonts w:ascii="Times New Roman" w:hAnsi="Times New Roman" w:cs="Times New Roman"/>
          <w:bCs/>
          <w:sz w:val="24"/>
          <w:szCs w:val="24"/>
          <w:lang w:eastAsia="lv-LV"/>
        </w:rPr>
        <w:t xml:space="preserve">un izdevumus precēm un pakalpojumiem (2000 kods) 347 692 </w:t>
      </w:r>
      <w:r w:rsidR="00A56E65" w:rsidRPr="00DE6C65">
        <w:rPr>
          <w:rFonts w:ascii="Times New Roman" w:hAnsi="Times New Roman" w:cs="Times New Roman"/>
          <w:bCs/>
          <w:i/>
          <w:sz w:val="24"/>
          <w:szCs w:val="24"/>
          <w:lang w:eastAsia="lv-LV"/>
        </w:rPr>
        <w:t>euro</w:t>
      </w:r>
      <w:r w:rsidR="00C70D34" w:rsidRPr="00DE6C65">
        <w:rPr>
          <w:rFonts w:ascii="Times New Roman" w:hAnsi="Times New Roman" w:cs="Times New Roman"/>
          <w:bCs/>
          <w:sz w:val="24"/>
          <w:szCs w:val="24"/>
          <w:lang w:eastAsia="lv-LV"/>
        </w:rPr>
        <w:t xml:space="preserve"> un kapitālajiem izdevumiem (5000 kods)  569 566 </w:t>
      </w:r>
      <w:r w:rsidR="00A56E65" w:rsidRPr="00DE6C65">
        <w:rPr>
          <w:rFonts w:ascii="Times New Roman" w:hAnsi="Times New Roman" w:cs="Times New Roman"/>
          <w:bCs/>
          <w:i/>
          <w:sz w:val="24"/>
          <w:szCs w:val="24"/>
          <w:lang w:eastAsia="lv-LV"/>
        </w:rPr>
        <w:t>euro</w:t>
      </w:r>
      <w:r w:rsidR="00C70D34" w:rsidRPr="00DE6C65">
        <w:rPr>
          <w:rFonts w:ascii="Times New Roman" w:hAnsi="Times New Roman" w:cs="Times New Roman"/>
          <w:bCs/>
          <w:i/>
          <w:sz w:val="24"/>
          <w:szCs w:val="24"/>
          <w:lang w:eastAsia="lv-LV"/>
        </w:rPr>
        <w:t xml:space="preserve"> </w:t>
      </w:r>
      <w:r w:rsidR="00C70D34" w:rsidRPr="00DE6C65">
        <w:rPr>
          <w:rFonts w:ascii="Times New Roman" w:hAnsi="Times New Roman" w:cs="Times New Roman"/>
          <w:bCs/>
          <w:sz w:val="24"/>
          <w:szCs w:val="24"/>
          <w:lang w:eastAsia="lv-LV"/>
        </w:rPr>
        <w:t xml:space="preserve">2019.gadā,  </w:t>
      </w:r>
      <w:r w:rsidR="00C70D34" w:rsidRPr="00DE6C65">
        <w:rPr>
          <w:rFonts w:ascii="Times New Roman" w:eastAsia="Times New Roman" w:hAnsi="Times New Roman" w:cs="Times New Roman"/>
          <w:noProof/>
          <w:sz w:val="24"/>
          <w:szCs w:val="24"/>
        </w:rPr>
        <w:t xml:space="preserve">457 720  </w:t>
      </w:r>
      <w:r w:rsidR="00A56E65" w:rsidRPr="00DE6C65">
        <w:rPr>
          <w:rFonts w:ascii="Times New Roman" w:eastAsia="Times New Roman" w:hAnsi="Times New Roman" w:cs="Times New Roman"/>
          <w:i/>
          <w:noProof/>
          <w:sz w:val="24"/>
          <w:szCs w:val="24"/>
        </w:rPr>
        <w:t>euro</w:t>
      </w:r>
      <w:r w:rsidR="00C70D34" w:rsidRPr="00DE6C65">
        <w:rPr>
          <w:rFonts w:ascii="Times New Roman" w:eastAsia="Times New Roman" w:hAnsi="Times New Roman" w:cs="Times New Roman"/>
          <w:noProof/>
          <w:sz w:val="24"/>
          <w:szCs w:val="24"/>
        </w:rPr>
        <w:t xml:space="preserve"> apmērā </w:t>
      </w:r>
      <w:r w:rsidR="00C70D34" w:rsidRPr="00DE6C65">
        <w:rPr>
          <w:rFonts w:ascii="Times New Roman" w:hAnsi="Times New Roman" w:cs="Times New Roman"/>
          <w:bCs/>
          <w:sz w:val="24"/>
          <w:szCs w:val="24"/>
          <w:lang w:eastAsia="lv-LV"/>
        </w:rPr>
        <w:t xml:space="preserve">un izdevumus precēm un pakalpojumiem (2000 kods) 227 820 </w:t>
      </w:r>
      <w:r w:rsidR="00A56E65" w:rsidRPr="00DE6C65">
        <w:rPr>
          <w:rFonts w:ascii="Times New Roman" w:hAnsi="Times New Roman" w:cs="Times New Roman"/>
          <w:bCs/>
          <w:i/>
          <w:sz w:val="24"/>
          <w:szCs w:val="24"/>
          <w:lang w:eastAsia="lv-LV"/>
        </w:rPr>
        <w:t>euro</w:t>
      </w:r>
      <w:r w:rsidR="00C70D34" w:rsidRPr="00DE6C65">
        <w:rPr>
          <w:rFonts w:ascii="Times New Roman" w:hAnsi="Times New Roman" w:cs="Times New Roman"/>
          <w:bCs/>
          <w:sz w:val="24"/>
          <w:szCs w:val="24"/>
          <w:lang w:eastAsia="lv-LV"/>
        </w:rPr>
        <w:t xml:space="preserve"> un kapitālajiem izdevumiem (5000 kods)  229 900 </w:t>
      </w:r>
      <w:r w:rsidR="00A56E65" w:rsidRPr="00DE6C65">
        <w:rPr>
          <w:rFonts w:ascii="Times New Roman" w:hAnsi="Times New Roman" w:cs="Times New Roman"/>
          <w:bCs/>
          <w:i/>
          <w:sz w:val="24"/>
          <w:szCs w:val="24"/>
          <w:lang w:eastAsia="lv-LV"/>
        </w:rPr>
        <w:t>euro</w:t>
      </w:r>
      <w:r w:rsidR="00C70D34" w:rsidRPr="00DE6C65">
        <w:rPr>
          <w:rFonts w:ascii="Times New Roman" w:hAnsi="Times New Roman" w:cs="Times New Roman"/>
          <w:bCs/>
          <w:i/>
          <w:sz w:val="24"/>
          <w:szCs w:val="24"/>
          <w:lang w:eastAsia="lv-LV"/>
        </w:rPr>
        <w:t xml:space="preserve"> </w:t>
      </w:r>
      <w:r w:rsidR="00C70D34" w:rsidRPr="00DE6C65">
        <w:rPr>
          <w:rFonts w:ascii="Times New Roman" w:hAnsi="Times New Roman" w:cs="Times New Roman"/>
          <w:bCs/>
          <w:sz w:val="24"/>
          <w:szCs w:val="24"/>
          <w:lang w:eastAsia="lv-LV"/>
        </w:rPr>
        <w:t xml:space="preserve">2020.gadā,  </w:t>
      </w:r>
      <w:r w:rsidR="00C70D34" w:rsidRPr="00DE6C65">
        <w:rPr>
          <w:rFonts w:ascii="Times New Roman" w:eastAsia="Times New Roman" w:hAnsi="Times New Roman" w:cs="Times New Roman"/>
          <w:noProof/>
          <w:sz w:val="24"/>
          <w:szCs w:val="24"/>
        </w:rPr>
        <w:t xml:space="preserve">404 119  </w:t>
      </w:r>
      <w:r w:rsidR="00A56E65" w:rsidRPr="00DE6C65">
        <w:rPr>
          <w:rFonts w:ascii="Times New Roman" w:eastAsia="Times New Roman" w:hAnsi="Times New Roman" w:cs="Times New Roman"/>
          <w:i/>
          <w:noProof/>
          <w:sz w:val="24"/>
          <w:szCs w:val="24"/>
        </w:rPr>
        <w:t>euro</w:t>
      </w:r>
      <w:r w:rsidR="00C70D34" w:rsidRPr="00DE6C65">
        <w:rPr>
          <w:rFonts w:ascii="Times New Roman" w:eastAsia="Times New Roman" w:hAnsi="Times New Roman" w:cs="Times New Roman"/>
          <w:noProof/>
          <w:sz w:val="24"/>
          <w:szCs w:val="24"/>
        </w:rPr>
        <w:t xml:space="preserve"> apmērā </w:t>
      </w:r>
      <w:r w:rsidR="00C70D34" w:rsidRPr="00DE6C65">
        <w:rPr>
          <w:rFonts w:ascii="Times New Roman" w:hAnsi="Times New Roman" w:cs="Times New Roman"/>
          <w:bCs/>
          <w:sz w:val="24"/>
          <w:szCs w:val="24"/>
          <w:lang w:eastAsia="lv-LV"/>
        </w:rPr>
        <w:t xml:space="preserve">un izdevumus precēm un pakalpojumiem (2000 kods) 223 906 </w:t>
      </w:r>
      <w:r w:rsidR="00A56E65" w:rsidRPr="00DE6C65">
        <w:rPr>
          <w:rFonts w:ascii="Times New Roman" w:hAnsi="Times New Roman" w:cs="Times New Roman"/>
          <w:bCs/>
          <w:i/>
          <w:sz w:val="24"/>
          <w:szCs w:val="24"/>
          <w:lang w:eastAsia="lv-LV"/>
        </w:rPr>
        <w:t>euro</w:t>
      </w:r>
      <w:r w:rsidR="00C70D34" w:rsidRPr="00DE6C65">
        <w:rPr>
          <w:rFonts w:ascii="Times New Roman" w:hAnsi="Times New Roman" w:cs="Times New Roman"/>
          <w:bCs/>
          <w:sz w:val="24"/>
          <w:szCs w:val="24"/>
          <w:lang w:eastAsia="lv-LV"/>
        </w:rPr>
        <w:t xml:space="preserve"> un kapitālajiem izdevumiem (5000 kods)  180 213 </w:t>
      </w:r>
      <w:r w:rsidR="00A56E65" w:rsidRPr="00DE6C65">
        <w:rPr>
          <w:rFonts w:ascii="Times New Roman" w:hAnsi="Times New Roman" w:cs="Times New Roman"/>
          <w:bCs/>
          <w:i/>
          <w:sz w:val="24"/>
          <w:szCs w:val="24"/>
          <w:lang w:eastAsia="lv-LV"/>
        </w:rPr>
        <w:t>euro</w:t>
      </w:r>
      <w:r w:rsidR="00C70D34" w:rsidRPr="00DE6C65">
        <w:rPr>
          <w:rFonts w:ascii="Times New Roman" w:hAnsi="Times New Roman" w:cs="Times New Roman"/>
          <w:bCs/>
          <w:i/>
          <w:sz w:val="24"/>
          <w:szCs w:val="24"/>
          <w:lang w:eastAsia="lv-LV"/>
        </w:rPr>
        <w:t xml:space="preserve"> </w:t>
      </w:r>
      <w:r w:rsidR="00C70D34" w:rsidRPr="00DE6C65">
        <w:rPr>
          <w:rFonts w:ascii="Times New Roman" w:hAnsi="Times New Roman" w:cs="Times New Roman"/>
          <w:bCs/>
          <w:sz w:val="24"/>
          <w:szCs w:val="24"/>
          <w:lang w:eastAsia="lv-LV"/>
        </w:rPr>
        <w:t>2021.gadā,  tajā skaitā:</w:t>
      </w:r>
    </w:p>
    <w:p w14:paraId="35784698" w14:textId="45DEBB6F" w:rsidR="00C70D34" w:rsidRPr="00DE6C65" w:rsidRDefault="00C70D34" w:rsidP="00A8198D">
      <w:pPr>
        <w:widowControl w:val="0"/>
        <w:numPr>
          <w:ilvl w:val="0"/>
          <w:numId w:val="20"/>
        </w:numPr>
        <w:spacing w:after="0" w:line="240" w:lineRule="auto"/>
        <w:ind w:left="426" w:hanging="142"/>
        <w:contextualSpacing/>
        <w:jc w:val="both"/>
        <w:rPr>
          <w:rFonts w:ascii="Times New Roman" w:hAnsi="Times New Roman" w:cs="Times New Roman"/>
          <w:bCs/>
          <w:sz w:val="24"/>
          <w:szCs w:val="24"/>
          <w:lang w:eastAsia="lv-LV"/>
        </w:rPr>
      </w:pPr>
      <w:r w:rsidRPr="00DE6C65">
        <w:rPr>
          <w:rFonts w:ascii="Times New Roman" w:eastAsia="Times New Roman" w:hAnsi="Times New Roman" w:cs="Times New Roman"/>
          <w:noProof/>
          <w:sz w:val="24"/>
          <w:szCs w:val="24"/>
        </w:rPr>
        <w:t>124 509</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2019.gadam (5000 kods) neonatologu brigādes aprīkojumam, lai uzlabotu Neatliekamās medicīniskās palīdzības dienesta tehnisko nodrošinājumu savlaicīgas un kvalitatīvas palīdzības sniegšanai jaundzimušajiem;</w:t>
      </w:r>
    </w:p>
    <w:p w14:paraId="62390311" w14:textId="2A6459C9" w:rsidR="00C70D34" w:rsidRPr="00DE6C65" w:rsidRDefault="00C70D34" w:rsidP="00376C59">
      <w:pPr>
        <w:widowControl w:val="0"/>
        <w:numPr>
          <w:ilvl w:val="0"/>
          <w:numId w:val="23"/>
        </w:numPr>
        <w:spacing w:after="0" w:line="240" w:lineRule="auto"/>
        <w:ind w:left="426" w:hanging="142"/>
        <w:contextualSpacing/>
        <w:jc w:val="both"/>
        <w:rPr>
          <w:rFonts w:ascii="Times New Roman" w:eastAsia="Times New Roman" w:hAnsi="Times New Roman" w:cs="Times New Roman"/>
          <w:noProof/>
          <w:sz w:val="24"/>
          <w:szCs w:val="24"/>
        </w:rPr>
      </w:pPr>
      <w:r w:rsidRPr="00DE6C65">
        <w:rPr>
          <w:rFonts w:ascii="Times New Roman" w:eastAsia="Times New Roman" w:hAnsi="Times New Roman" w:cs="Times New Roman"/>
          <w:noProof/>
          <w:sz w:val="24"/>
          <w:szCs w:val="24"/>
        </w:rPr>
        <w:t>525 893</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2019.gadam (2000 kods 80 836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un 5000 kods 445 057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250 560</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2020.gadam (2000 kods 20 660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un 5000 kods 229 900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un 65 067</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2021.gadam (2000 kods 20 660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un 5000 kods 44 407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datortehnikas nomaiņai neatliekamās medicīniskās palīdzības punktos un datu centra iekārtu nomaiņai un paplašināšanai, droša e-paraksta ieviešanai Elektroniskās Izsaukuma kartes parakstīšanai</w:t>
      </w:r>
      <w:r w:rsidR="00376C59" w:rsidRPr="00DE6C65">
        <w:rPr>
          <w:rFonts w:ascii="Times New Roman" w:eastAsia="Times New Roman" w:hAnsi="Times New Roman" w:cs="Times New Roman"/>
          <w:noProof/>
          <w:sz w:val="24"/>
          <w:szCs w:val="24"/>
        </w:rPr>
        <w:t xml:space="preserve"> un brigāžu darbu nodrošinošo kompleksu iegādei</w:t>
      </w:r>
      <w:r w:rsidRPr="00DE6C65">
        <w:rPr>
          <w:rFonts w:ascii="Times New Roman" w:eastAsia="Times New Roman" w:hAnsi="Times New Roman" w:cs="Times New Roman"/>
          <w:noProof/>
          <w:sz w:val="24"/>
          <w:szCs w:val="24"/>
        </w:rPr>
        <w:t xml:space="preserve">, lai nodrošinātu Neatliekamās medicīniskās palīdzības dienesta NMP brigāžu vadītāju (ārstniecības personas) ar drošu elektronisko </w:t>
      </w:r>
      <w:r w:rsidRPr="00DE6C65">
        <w:rPr>
          <w:rFonts w:ascii="Times New Roman" w:eastAsia="Times New Roman" w:hAnsi="Times New Roman" w:cs="Times New Roman"/>
          <w:noProof/>
          <w:sz w:val="24"/>
          <w:szCs w:val="24"/>
        </w:rPr>
        <w:lastRenderedPageBreak/>
        <w:t>parakstu,  sekmējot NMP izsa</w:t>
      </w:r>
      <w:r w:rsidR="00563594" w:rsidRPr="00DE6C65">
        <w:rPr>
          <w:rFonts w:ascii="Times New Roman" w:eastAsia="Times New Roman" w:hAnsi="Times New Roman" w:cs="Times New Roman"/>
          <w:noProof/>
          <w:sz w:val="24"/>
          <w:szCs w:val="24"/>
        </w:rPr>
        <w:t>ukumu izpildes operativitāti un</w:t>
      </w:r>
      <w:r w:rsidRPr="00DE6C65">
        <w:rPr>
          <w:rFonts w:ascii="Times New Roman" w:eastAsia="Times New Roman" w:hAnsi="Times New Roman" w:cs="Times New Roman"/>
          <w:noProof/>
          <w:sz w:val="24"/>
          <w:szCs w:val="24"/>
        </w:rPr>
        <w:t xml:space="preserve"> uzlabojot Neatliekamās medicīniskās palīdzības dienesta darba efektivitāti, kā arī uzlabot dienesta informācijas tehnoloģij</w:t>
      </w:r>
      <w:r w:rsidR="00563594" w:rsidRPr="00DE6C65">
        <w:rPr>
          <w:rFonts w:ascii="Times New Roman" w:eastAsia="Times New Roman" w:hAnsi="Times New Roman" w:cs="Times New Roman"/>
          <w:noProof/>
          <w:sz w:val="24"/>
          <w:szCs w:val="24"/>
        </w:rPr>
        <w:t>as;</w:t>
      </w:r>
    </w:p>
    <w:p w14:paraId="403798D0" w14:textId="7C606E60" w:rsidR="00C70D34" w:rsidRPr="00DE6C65" w:rsidRDefault="00C70D34" w:rsidP="00A8198D">
      <w:pPr>
        <w:widowControl w:val="0"/>
        <w:numPr>
          <w:ilvl w:val="0"/>
          <w:numId w:val="23"/>
        </w:numPr>
        <w:spacing w:after="0" w:line="240" w:lineRule="auto"/>
        <w:ind w:left="426" w:hanging="142"/>
        <w:contextualSpacing/>
        <w:jc w:val="both"/>
        <w:rPr>
          <w:rFonts w:ascii="Times New Roman" w:eastAsia="Times New Roman" w:hAnsi="Times New Roman" w:cs="Times New Roman"/>
          <w:noProof/>
          <w:sz w:val="24"/>
          <w:szCs w:val="24"/>
        </w:rPr>
      </w:pPr>
      <w:r w:rsidRPr="00DE6C65">
        <w:rPr>
          <w:rFonts w:ascii="Times New Roman" w:eastAsia="Times New Roman" w:hAnsi="Times New Roman" w:cs="Times New Roman"/>
          <w:noProof/>
          <w:sz w:val="24"/>
          <w:szCs w:val="24"/>
        </w:rPr>
        <w:t>266 856</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2019.gadam, 207 160</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2020.gadam un 203 246</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2021.gadam (2000 kods), lai nodrošinātu medicīnisko ierīču ražotāju noteikto tehnisko apkopju veikšanu</w:t>
      </w:r>
      <w:r w:rsidR="00563594" w:rsidRPr="00DE6C65">
        <w:rPr>
          <w:rFonts w:ascii="Times New Roman" w:eastAsia="Times New Roman" w:hAnsi="Times New Roman" w:cs="Times New Roman"/>
          <w:noProof/>
          <w:sz w:val="24"/>
          <w:szCs w:val="24"/>
        </w:rPr>
        <w:t>;</w:t>
      </w:r>
    </w:p>
    <w:p w14:paraId="77A9A03F" w14:textId="2A8BBC21" w:rsidR="00EF6331" w:rsidRPr="00DE6C65" w:rsidRDefault="00C70D34" w:rsidP="00E439B8">
      <w:pPr>
        <w:widowControl w:val="0"/>
        <w:numPr>
          <w:ilvl w:val="0"/>
          <w:numId w:val="23"/>
        </w:numPr>
        <w:spacing w:after="0" w:line="240" w:lineRule="auto"/>
        <w:ind w:left="426" w:hanging="142"/>
        <w:contextualSpacing/>
        <w:jc w:val="both"/>
        <w:rPr>
          <w:rFonts w:ascii="Times New Roman" w:hAnsi="Times New Roman" w:cs="Times New Roman"/>
          <w:bCs/>
          <w:sz w:val="24"/>
          <w:szCs w:val="24"/>
          <w:lang w:eastAsia="lv-LV"/>
        </w:rPr>
      </w:pPr>
      <w:r w:rsidRPr="00DE6C65">
        <w:rPr>
          <w:rFonts w:ascii="Times New Roman" w:eastAsia="Times New Roman" w:hAnsi="Times New Roman" w:cs="Times New Roman"/>
          <w:noProof/>
          <w:sz w:val="24"/>
          <w:szCs w:val="24"/>
        </w:rPr>
        <w:t>135 806</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2021.gadam (5000 kods), lai nodrošinātu elpošanas funkciju nodrošināšanai nepieciešamo ierīču iegādi</w:t>
      </w:r>
      <w:r w:rsidR="00A8198D" w:rsidRPr="00DE6C65">
        <w:rPr>
          <w:rFonts w:ascii="Times New Roman" w:eastAsia="Times New Roman" w:hAnsi="Times New Roman" w:cs="Times New Roman"/>
          <w:noProof/>
          <w:sz w:val="24"/>
          <w:szCs w:val="24"/>
        </w:rPr>
        <w:t>.</w:t>
      </w:r>
      <w:r w:rsidR="00E439B8" w:rsidRPr="00DE6C65">
        <w:rPr>
          <w:rFonts w:ascii="Times New Roman" w:hAnsi="Times New Roman" w:cs="Times New Roman"/>
          <w:bCs/>
          <w:sz w:val="24"/>
          <w:szCs w:val="24"/>
          <w:lang w:eastAsia="lv-LV"/>
        </w:rPr>
        <w:t xml:space="preserve"> </w:t>
      </w:r>
      <w:r w:rsidR="00E439B8" w:rsidRPr="00DE6C65">
        <w:rPr>
          <w:rFonts w:ascii="Times New Roman" w:eastAsia="Times New Roman" w:hAnsi="Times New Roman"/>
          <w:bCs/>
          <w:noProof/>
          <w:sz w:val="24"/>
          <w:szCs w:val="24"/>
          <w:lang w:eastAsia="lv-LV"/>
        </w:rPr>
        <w:t>(Skatīt pielikumu Nr.2)</w:t>
      </w:r>
    </w:p>
    <w:p w14:paraId="55859A1A" w14:textId="77777777" w:rsidR="00EF6331" w:rsidRPr="00DE6C65" w:rsidRDefault="00EF6331" w:rsidP="00EF6331">
      <w:pPr>
        <w:spacing w:after="0" w:line="240" w:lineRule="auto"/>
        <w:ind w:left="720"/>
        <w:contextualSpacing/>
        <w:jc w:val="both"/>
        <w:rPr>
          <w:rFonts w:ascii="Times New Roman" w:eastAsia="Times New Roman" w:hAnsi="Times New Roman" w:cs="Times New Roman"/>
          <w:b/>
          <w:noProof/>
          <w:sz w:val="24"/>
          <w:szCs w:val="24"/>
        </w:rPr>
      </w:pPr>
    </w:p>
    <w:p w14:paraId="150B72FA" w14:textId="77777777" w:rsidR="007A42A3" w:rsidRPr="00DE6C65" w:rsidRDefault="00F7745E" w:rsidP="007A42A3">
      <w:pPr>
        <w:pStyle w:val="programmas"/>
        <w:tabs>
          <w:tab w:val="left" w:pos="3690"/>
        </w:tabs>
        <w:spacing w:before="0" w:after="0"/>
        <w:ind w:firstLine="851"/>
        <w:jc w:val="both"/>
        <w:rPr>
          <w:rFonts w:eastAsia="Calibri"/>
          <w:b w:val="0"/>
          <w:noProof/>
          <w:szCs w:val="24"/>
          <w:lang w:val="lv-LV"/>
        </w:rPr>
      </w:pPr>
      <w:r w:rsidRPr="00DE6C65">
        <w:rPr>
          <w:rFonts w:cstheme="minorBidi"/>
          <w:b w:val="0"/>
          <w:bCs/>
          <w:noProof/>
          <w:szCs w:val="24"/>
          <w:u w:val="single"/>
          <w:lang w:val="lv-LV" w:eastAsia="lv-LV"/>
        </w:rPr>
        <w:t>Budžeta programmas 33.00.00 “</w:t>
      </w:r>
      <w:r w:rsidRPr="00DE6C65">
        <w:rPr>
          <w:b w:val="0"/>
          <w:noProof/>
          <w:szCs w:val="24"/>
          <w:u w:val="single"/>
          <w:lang w:val="lv-LV"/>
        </w:rPr>
        <w:t>Veselības aprūpes nodrošināšana</w:t>
      </w:r>
      <w:r w:rsidRPr="00DE6C65">
        <w:rPr>
          <w:rFonts w:cstheme="minorBidi"/>
          <w:b w:val="0"/>
          <w:bCs/>
          <w:noProof/>
          <w:szCs w:val="24"/>
          <w:u w:val="single"/>
          <w:lang w:val="lv-LV" w:eastAsia="lv-LV"/>
        </w:rPr>
        <w:t xml:space="preserve">” apakšprogrammas </w:t>
      </w:r>
      <w:r w:rsidRPr="00DE6C65">
        <w:rPr>
          <w:b w:val="0"/>
          <w:noProof/>
          <w:szCs w:val="24"/>
          <w:u w:val="single"/>
          <w:lang w:val="lv-LV"/>
        </w:rPr>
        <w:t>33.16.00 “Pārējo ambulatoro veselības aprūpes pakalpojumu nodrošināšanas”</w:t>
      </w:r>
      <w:r w:rsidRPr="00DE6C65">
        <w:rPr>
          <w:b w:val="0"/>
          <w:noProof/>
          <w:szCs w:val="24"/>
          <w:lang w:val="lv-LV"/>
        </w:rPr>
        <w:t xml:space="preserve"> </w:t>
      </w:r>
      <w:r w:rsidRPr="00DE6C65">
        <w:rPr>
          <w:rFonts w:eastAsia="Calibri"/>
          <w:b w:val="0"/>
          <w:bCs/>
          <w:noProof/>
          <w:lang w:val="lv-LV"/>
        </w:rPr>
        <w:t xml:space="preserve">mērķis ir </w:t>
      </w:r>
      <w:r w:rsidRPr="00DE6C65">
        <w:rPr>
          <w:rFonts w:eastAsia="Calibri"/>
          <w:b w:val="0"/>
          <w:noProof/>
          <w:lang w:val="lv-LV"/>
        </w:rPr>
        <w:t xml:space="preserve">nodrošināt </w:t>
      </w:r>
      <w:r w:rsidRPr="00DE6C65">
        <w:rPr>
          <w:rFonts w:eastAsia="Calibri"/>
          <w:b w:val="0"/>
          <w:noProof/>
          <w:szCs w:val="24"/>
          <w:lang w:val="lv-LV" w:eastAsia="lv-LV"/>
        </w:rPr>
        <w:t>ārstniecības iestāžu sniegto sekundārās ambulatorās veselības aprūpes pakalpojumu apmaksu (izņemot laboratoriskos izmeklējumus). A</w:t>
      </w:r>
      <w:r w:rsidRPr="00DE6C65">
        <w:rPr>
          <w:rFonts w:eastAsia="Calibri"/>
          <w:b w:val="0"/>
          <w:noProof/>
          <w:szCs w:val="24"/>
          <w:lang w:val="lv-LV"/>
        </w:rPr>
        <w:t xml:space="preserve">pakšprogrammas ietvaros tiek nodrošināta no valsts budžeta apmaksāto sekundārās ambulatorās veselības aprūpes pakalpojumu apmaksa, kā arī tiek nodrošināta pacienta iemaksu kompensācija tām iedzīvotāju kategorijām, kuras saskaņā ar normatīvajos aktos noteikto ir </w:t>
      </w:r>
      <w:r w:rsidR="007A42A3" w:rsidRPr="00DE6C65">
        <w:rPr>
          <w:rFonts w:eastAsia="Calibri"/>
          <w:b w:val="0"/>
          <w:noProof/>
          <w:szCs w:val="24"/>
          <w:lang w:val="lv-LV"/>
        </w:rPr>
        <w:t>atbrīvotas no pacienta iemaksas.</w:t>
      </w:r>
    </w:p>
    <w:p w14:paraId="20BAA6BD" w14:textId="018310FC" w:rsidR="007A42A3" w:rsidRPr="00DE6C65" w:rsidRDefault="004D4C13" w:rsidP="007A42A3">
      <w:pPr>
        <w:pStyle w:val="programmas"/>
        <w:tabs>
          <w:tab w:val="left" w:pos="3690"/>
        </w:tabs>
        <w:spacing w:before="0" w:after="0"/>
        <w:ind w:firstLine="851"/>
        <w:jc w:val="both"/>
        <w:rPr>
          <w:b w:val="0"/>
          <w:noProof/>
          <w:szCs w:val="24"/>
          <w:lang w:val="lv-LV"/>
        </w:rPr>
      </w:pPr>
      <w:r w:rsidRPr="00DE6C65">
        <w:rPr>
          <w:b w:val="0"/>
          <w:bCs/>
          <w:noProof/>
          <w:szCs w:val="24"/>
          <w:lang w:val="lv-LV" w:eastAsia="lv-LV"/>
        </w:rPr>
        <w:t xml:space="preserve">Apakšprogrammas </w:t>
      </w:r>
      <w:r w:rsidRPr="00DE6C65">
        <w:rPr>
          <w:b w:val="0"/>
          <w:noProof/>
          <w:szCs w:val="24"/>
          <w:lang w:val="lv-LV"/>
        </w:rPr>
        <w:t xml:space="preserve">33.16.00 “Pārējo ambulatoro veselības aprūpes pakalpojumu nodrošināšanas” ietvaros </w:t>
      </w:r>
      <w:r w:rsidRPr="00DE6C65">
        <w:rPr>
          <w:rFonts w:eastAsiaTheme="minorHAnsi"/>
          <w:b w:val="0"/>
          <w:bCs/>
          <w:szCs w:val="24"/>
          <w:lang w:val="lv-LV" w:eastAsia="lv-LV"/>
        </w:rPr>
        <w:t>pacientu iemaksu kompensācijai sekundārās ambulatorās veselības aprūpes pakalpojumiem, ņemot vērā izpildes rādītājus 2018.gada 6 mēnešos</w:t>
      </w:r>
      <w:r w:rsidR="007A42A3" w:rsidRPr="00DE6C65">
        <w:rPr>
          <w:rFonts w:eastAsiaTheme="minorHAnsi"/>
          <w:b w:val="0"/>
          <w:bCs/>
          <w:szCs w:val="24"/>
          <w:lang w:val="lv-LV" w:eastAsia="lv-LV"/>
        </w:rPr>
        <w:t>, 2019.-2021.gadā plānota līdzekļu ekonomija</w:t>
      </w:r>
      <w:r w:rsidRPr="00DE6C65">
        <w:rPr>
          <w:rFonts w:eastAsiaTheme="minorHAnsi"/>
          <w:b w:val="0"/>
          <w:bCs/>
          <w:szCs w:val="24"/>
          <w:lang w:val="lv-LV" w:eastAsia="lv-LV"/>
        </w:rPr>
        <w:t xml:space="preserve">. 2018.gadā pacientu iemaksu kompensācijai plānoti 11 348 950  </w:t>
      </w:r>
      <w:r w:rsidR="00A56E65" w:rsidRPr="00DE6C65">
        <w:rPr>
          <w:rFonts w:eastAsiaTheme="minorHAnsi"/>
          <w:b w:val="0"/>
          <w:bCs/>
          <w:i/>
          <w:szCs w:val="24"/>
          <w:lang w:val="lv-LV" w:eastAsia="lv-LV"/>
        </w:rPr>
        <w:t>euro</w:t>
      </w:r>
      <w:r w:rsidRPr="00DE6C65">
        <w:rPr>
          <w:rFonts w:eastAsiaTheme="minorHAnsi"/>
          <w:b w:val="0"/>
          <w:bCs/>
          <w:szCs w:val="24"/>
          <w:lang w:val="lv-LV" w:eastAsia="lv-LV"/>
        </w:rPr>
        <w:t xml:space="preserve">, no kuriem 6 mēnešos izlietoti 4 918 509 </w:t>
      </w:r>
      <w:r w:rsidR="00A56E65" w:rsidRPr="00DE6C65">
        <w:rPr>
          <w:rFonts w:eastAsiaTheme="minorHAnsi"/>
          <w:b w:val="0"/>
          <w:bCs/>
          <w:i/>
          <w:szCs w:val="24"/>
          <w:lang w:val="lv-LV" w:eastAsia="lv-LV"/>
        </w:rPr>
        <w:t>euro</w:t>
      </w:r>
      <w:r w:rsidRPr="00DE6C65">
        <w:rPr>
          <w:rFonts w:eastAsiaTheme="minorHAnsi"/>
          <w:b w:val="0"/>
          <w:bCs/>
          <w:szCs w:val="24"/>
          <w:lang w:val="lv-LV" w:eastAsia="lv-LV"/>
        </w:rPr>
        <w:t xml:space="preserve">. </w:t>
      </w:r>
      <w:r w:rsidR="007A42A3" w:rsidRPr="00DE6C65">
        <w:rPr>
          <w:rFonts w:eastAsiaTheme="minorHAnsi"/>
          <w:b w:val="0"/>
          <w:bCs/>
          <w:szCs w:val="24"/>
          <w:lang w:val="lv-LV" w:eastAsia="lv-LV"/>
        </w:rPr>
        <w:t>2019.gada</w:t>
      </w:r>
      <w:r w:rsidRPr="00DE6C65">
        <w:rPr>
          <w:rFonts w:eastAsiaTheme="minorHAnsi"/>
          <w:b w:val="0"/>
          <w:bCs/>
          <w:szCs w:val="24"/>
          <w:lang w:val="lv-LV" w:eastAsia="lv-LV"/>
        </w:rPr>
        <w:t xml:space="preserve"> izpildes prognoze ir 9 837 018 </w:t>
      </w:r>
      <w:r w:rsidR="00A56E65" w:rsidRPr="00DE6C65">
        <w:rPr>
          <w:rFonts w:eastAsiaTheme="minorHAnsi"/>
          <w:b w:val="0"/>
          <w:bCs/>
          <w:i/>
          <w:szCs w:val="24"/>
          <w:lang w:val="lv-LV" w:eastAsia="lv-LV"/>
        </w:rPr>
        <w:t>euro</w:t>
      </w:r>
      <w:r w:rsidRPr="00DE6C65">
        <w:rPr>
          <w:rFonts w:eastAsiaTheme="minorHAnsi"/>
          <w:b w:val="0"/>
          <w:bCs/>
          <w:szCs w:val="24"/>
          <w:lang w:val="lv-LV" w:eastAsia="lv-LV"/>
        </w:rPr>
        <w:t xml:space="preserve">, kas ir 86% no perioda plāna, veidojot ietaupījumu 1 511 932 </w:t>
      </w:r>
      <w:r w:rsidR="00A56E65" w:rsidRPr="00DE6C65">
        <w:rPr>
          <w:rFonts w:eastAsiaTheme="minorHAnsi"/>
          <w:b w:val="0"/>
          <w:bCs/>
          <w:i/>
          <w:szCs w:val="24"/>
          <w:lang w:val="lv-LV" w:eastAsia="lv-LV"/>
        </w:rPr>
        <w:t>euro</w:t>
      </w:r>
      <w:r w:rsidRPr="00DE6C65">
        <w:rPr>
          <w:rFonts w:eastAsiaTheme="minorHAnsi"/>
          <w:b w:val="0"/>
          <w:bCs/>
          <w:szCs w:val="24"/>
          <w:lang w:val="lv-LV" w:eastAsia="lv-LV"/>
        </w:rPr>
        <w:t xml:space="preserve">. Izdevumu apjoms pacientu iemaksu kompensācijai saglabājas nemainīgs,  2017.gadā izdevumi bija 9 823 726 </w:t>
      </w:r>
      <w:r w:rsidR="00A56E65" w:rsidRPr="00DE6C65">
        <w:rPr>
          <w:rFonts w:eastAsiaTheme="minorHAnsi"/>
          <w:b w:val="0"/>
          <w:bCs/>
          <w:i/>
          <w:szCs w:val="24"/>
          <w:lang w:val="lv-LV" w:eastAsia="lv-LV"/>
        </w:rPr>
        <w:t>euro</w:t>
      </w:r>
      <w:r w:rsidR="007A42A3" w:rsidRPr="00DE6C65">
        <w:rPr>
          <w:rFonts w:eastAsiaTheme="minorHAnsi"/>
          <w:b w:val="0"/>
          <w:bCs/>
          <w:szCs w:val="24"/>
          <w:lang w:val="lv-LV" w:eastAsia="lv-LV"/>
        </w:rPr>
        <w:t xml:space="preserve">. </w:t>
      </w:r>
      <w:r w:rsidRPr="00DE6C65">
        <w:rPr>
          <w:rFonts w:eastAsiaTheme="minorHAnsi"/>
          <w:b w:val="0"/>
          <w:bCs/>
          <w:szCs w:val="24"/>
          <w:lang w:val="lv-LV" w:eastAsia="lv-LV"/>
        </w:rPr>
        <w:t>Līdz ar to par 1</w:t>
      </w:r>
      <w:r w:rsidR="007A42A3" w:rsidRPr="00DE6C65">
        <w:rPr>
          <w:rFonts w:eastAsiaTheme="minorHAnsi"/>
          <w:b w:val="0"/>
          <w:bCs/>
          <w:szCs w:val="24"/>
          <w:lang w:val="lv-LV" w:eastAsia="lv-LV"/>
        </w:rPr>
        <w:t> </w:t>
      </w:r>
      <w:r w:rsidRPr="00DE6C65">
        <w:rPr>
          <w:rFonts w:eastAsiaTheme="minorHAnsi"/>
          <w:b w:val="0"/>
          <w:bCs/>
          <w:szCs w:val="24"/>
          <w:lang w:val="lv-LV" w:eastAsia="lv-LV"/>
        </w:rPr>
        <w:t xml:space="preserve">511 932 </w:t>
      </w:r>
      <w:r w:rsidR="00A56E65" w:rsidRPr="00DE6C65">
        <w:rPr>
          <w:rFonts w:eastAsiaTheme="minorHAnsi"/>
          <w:b w:val="0"/>
          <w:bCs/>
          <w:i/>
          <w:szCs w:val="24"/>
          <w:lang w:val="lv-LV" w:eastAsia="lv-LV"/>
        </w:rPr>
        <w:t>euro</w:t>
      </w:r>
      <w:r w:rsidRPr="00DE6C65">
        <w:rPr>
          <w:rFonts w:eastAsiaTheme="minorHAnsi"/>
          <w:b w:val="0"/>
          <w:bCs/>
          <w:szCs w:val="24"/>
          <w:lang w:val="lv-LV" w:eastAsia="lv-LV"/>
        </w:rPr>
        <w:t xml:space="preserve"> 2020.gada bāzes izdevumu samazinājums un 2021.gada bāzes izdevumu samazinājums plānots atbilstoši iespējamam pakalpojumu apjomu pieaugumam turpmākajos periodos, kas var ietekmēt pacien</w:t>
      </w:r>
      <w:r w:rsidR="007A42A3" w:rsidRPr="00DE6C65">
        <w:rPr>
          <w:rFonts w:eastAsiaTheme="minorHAnsi"/>
          <w:b w:val="0"/>
          <w:bCs/>
          <w:szCs w:val="24"/>
          <w:lang w:val="lv-LV" w:eastAsia="lv-LV"/>
        </w:rPr>
        <w:t>tu iemaksu kompensāciju apjomu.</w:t>
      </w:r>
    </w:p>
    <w:p w14:paraId="19842E01" w14:textId="58A88D11" w:rsidR="007A42A3" w:rsidRPr="00DE6C65" w:rsidRDefault="007A42A3" w:rsidP="007A42A3">
      <w:pPr>
        <w:widowControl w:val="0"/>
        <w:spacing w:after="0" w:line="240" w:lineRule="auto"/>
        <w:ind w:firstLine="851"/>
        <w:contextualSpacing/>
        <w:jc w:val="both"/>
        <w:rPr>
          <w:rFonts w:ascii="Times New Roman" w:hAnsi="Times New Roman" w:cs="Times New Roman"/>
          <w:bCs/>
          <w:sz w:val="24"/>
          <w:szCs w:val="24"/>
          <w:lang w:eastAsia="lv-LV"/>
        </w:rPr>
      </w:pPr>
      <w:r w:rsidRPr="00DE6C65">
        <w:rPr>
          <w:rFonts w:ascii="Times New Roman" w:hAnsi="Times New Roman" w:cs="Times New Roman"/>
          <w:bCs/>
          <w:sz w:val="24"/>
          <w:szCs w:val="24"/>
          <w:lang w:eastAsia="lv-LV"/>
        </w:rPr>
        <w:t xml:space="preserve">Kā arī, lai novērstu risku, ka gada pēdējā mēnesī priekšapmaksa par decembri  pārsniedz sniegto pakalpojumu izpildes apjomu, decembrī tiek veikta tikai daļēja priekšapmaksa, kas ir ~ 60% no vidējā finansējuma mēnesī. Gala norēķini par decembra darbu tiek veikti nākošā gada janvārī, kad ir izveidoti rēķini par katras ārstniecības iestādes  paveikto. Vidējais finansējums mēnesī 125 922 621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/12 = 10 493 552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/mēn. Decembra darba priekšapmaksas apjoms ir ~  60% no 10 493 552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 6 296 131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Nākošā gada janvārī veicamajiem gala norēķiniem par decembra izpildi jāplāno 4 197 421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i/>
          <w:sz w:val="24"/>
          <w:szCs w:val="24"/>
          <w:lang w:eastAsia="lv-LV"/>
        </w:rPr>
        <w:t xml:space="preserve"> </w:t>
      </w:r>
      <w:r w:rsidRPr="00DE6C65">
        <w:rPr>
          <w:rFonts w:ascii="Times New Roman" w:hAnsi="Times New Roman" w:cs="Times New Roman"/>
          <w:bCs/>
          <w:sz w:val="24"/>
          <w:szCs w:val="24"/>
          <w:lang w:eastAsia="lv-LV"/>
        </w:rPr>
        <w:t xml:space="preserve">= 10 493 552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- 6 296 131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Daļai pakalpojumu sniedzēju dažādu apstākļu dēļ veiktais darbs tomēr nesasniedz līgumā plānoto apjomu. 2017.gadā pakalpojumiem par epizodēm un manipulācijām izpilde sasniedza 98.54%  no plānotā apjoma gadam un 2016.gadā – 99.58% no plānotā apjoma gadam. Viens no būtiskiem apstākļiem, kas ietekmē izpildes rādītājus ir tas, ka decembrī saistībā ar svētku dienām ir mazāks darba dienu skaits un ir mazāka pacientu apmeklētība. Salīdzinot  ar vidējiem gada rādītājiem, decembrī lielāks skaits ārstniecības iestāžu speciālistu dodas atvaļinājumā. 2016.gada decembrī bija 21 darba diena, 2017.gada decembrī – 19 darba dienas, bet 2018.gada decembrī ir tikai 17 darba dienas. Mazāks darba dienu skaits ietekmēs kopējos 2018.gada darba izpildes rādītājus epizodēm un manipulācijām, prognozējot gada izpildi  98.2%. un līdzekļu ekonomiju  2 140 685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w:t>
      </w:r>
      <w:r w:rsidR="002248BD" w:rsidRPr="00DE6C65">
        <w:rPr>
          <w:rFonts w:ascii="Times New Roman" w:hAnsi="Times New Roman" w:cs="Times New Roman"/>
          <w:bCs/>
          <w:sz w:val="24"/>
          <w:szCs w:val="24"/>
          <w:lang w:eastAsia="lv-LV"/>
        </w:rPr>
        <w:t xml:space="preserve"> </w:t>
      </w:r>
      <w:r w:rsidRPr="00DE6C65">
        <w:rPr>
          <w:rFonts w:ascii="Times New Roman" w:hAnsi="Times New Roman" w:cs="Times New Roman"/>
          <w:bCs/>
          <w:sz w:val="24"/>
          <w:szCs w:val="24"/>
          <w:lang w:eastAsia="lv-LV"/>
        </w:rPr>
        <w:t xml:space="preserve">125 922 621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i/>
          <w:sz w:val="24"/>
          <w:szCs w:val="24"/>
          <w:lang w:eastAsia="lv-LV"/>
        </w:rPr>
        <w:t xml:space="preserve"> </w:t>
      </w:r>
      <w:r w:rsidRPr="00DE6C65">
        <w:rPr>
          <w:rFonts w:ascii="Times New Roman" w:hAnsi="Times New Roman" w:cs="Times New Roman"/>
          <w:bCs/>
          <w:sz w:val="24"/>
          <w:szCs w:val="24"/>
          <w:lang w:eastAsia="lv-LV"/>
        </w:rPr>
        <w:t xml:space="preserve">– 0.983 x 125 922 621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Līdz ar to 2019.gadā veidojas ietaupījums gala norēķiniem par 2018.gada saistībām epizodēm un manipulācijām.  Iepriekš minētais samazinājums tiek plānots arī 2020. un 2021.gadā. Arī Valsts kontrole iepriekšējo periodu revīzijās ir sniegusi ieteikumu Nacionālajam veselības dienestam ievērot normatīvā akta prasību rīkoties ar finanšu līdzekļiem atbilstoši to paredzētajiem mērķiem un ievērot noslēgto līgumu noteiktās </w:t>
      </w:r>
      <w:r w:rsidRPr="00DE6C65">
        <w:rPr>
          <w:rFonts w:ascii="Times New Roman" w:hAnsi="Times New Roman" w:cs="Times New Roman"/>
          <w:bCs/>
          <w:sz w:val="24"/>
          <w:szCs w:val="24"/>
          <w:lang w:eastAsia="lv-LV"/>
        </w:rPr>
        <w:lastRenderedPageBreak/>
        <w:t xml:space="preserve">norēķinu kārtības par pakalpojumu vai medikamentu apmaksu un neveikt līgumos neparedzētus avansa maksājumus darījuma partneriem par nākamajiem periodiem, sedzot tikai gadskārtējā budžeta likumā plānotas un pamatotas saistības konkrētām vajadzībām, izpildi. </w:t>
      </w:r>
    </w:p>
    <w:p w14:paraId="6D1A36AE" w14:textId="03B366D1" w:rsidR="00F7745E" w:rsidRPr="00DE6C65" w:rsidRDefault="00F7745E" w:rsidP="00F7745E">
      <w:pPr>
        <w:pStyle w:val="programmas"/>
        <w:spacing w:before="120"/>
        <w:jc w:val="both"/>
        <w:rPr>
          <w:rFonts w:cstheme="minorBidi"/>
          <w:b w:val="0"/>
          <w:bCs/>
          <w:noProof/>
          <w:sz w:val="28"/>
          <w:szCs w:val="28"/>
          <w:lang w:val="lv-LV" w:eastAsia="lv-LV"/>
        </w:rPr>
      </w:pPr>
    </w:p>
    <w:p w14:paraId="5C43818D" w14:textId="77777777" w:rsidR="00FB165A" w:rsidRPr="00DE6C65" w:rsidRDefault="008773FA" w:rsidP="00FB165A">
      <w:pPr>
        <w:pStyle w:val="programmas"/>
        <w:spacing w:before="0" w:after="0"/>
        <w:jc w:val="both"/>
        <w:rPr>
          <w:rFonts w:cstheme="minorBidi"/>
          <w:b w:val="0"/>
          <w:bCs/>
          <w:noProof/>
          <w:sz w:val="28"/>
          <w:szCs w:val="28"/>
          <w:lang w:val="lv-LV" w:eastAsia="lv-LV"/>
        </w:rPr>
      </w:pPr>
      <w:r w:rsidRPr="00DE6C65">
        <w:rPr>
          <w:rFonts w:cstheme="minorBidi"/>
          <w:b w:val="0"/>
          <w:bCs/>
          <w:noProof/>
          <w:szCs w:val="24"/>
          <w:u w:val="single"/>
          <w:lang w:val="lv-LV" w:eastAsia="lv-LV"/>
        </w:rPr>
        <w:t>Budžeta programmas 33.00.00 “</w:t>
      </w:r>
      <w:r w:rsidRPr="00DE6C65">
        <w:rPr>
          <w:b w:val="0"/>
          <w:noProof/>
          <w:szCs w:val="24"/>
          <w:u w:val="single"/>
          <w:lang w:val="lv-LV"/>
        </w:rPr>
        <w:t>Veselības aprūpes nodrošināšana</w:t>
      </w:r>
      <w:r w:rsidRPr="00DE6C65">
        <w:rPr>
          <w:rFonts w:cstheme="minorBidi"/>
          <w:b w:val="0"/>
          <w:bCs/>
          <w:noProof/>
          <w:szCs w:val="24"/>
          <w:u w:val="single"/>
          <w:lang w:val="lv-LV" w:eastAsia="lv-LV"/>
        </w:rPr>
        <w:t>” apakšprogrammas 33.18.00 “Plānveida stacionāro veselības aprūpes pakalpojumu nodrošināšana”</w:t>
      </w:r>
      <w:r w:rsidRPr="00DE6C65">
        <w:rPr>
          <w:rFonts w:cstheme="minorBidi"/>
          <w:b w:val="0"/>
          <w:bCs/>
          <w:noProof/>
          <w:szCs w:val="24"/>
          <w:lang w:val="lv-LV" w:eastAsia="lv-LV"/>
        </w:rPr>
        <w:t xml:space="preserve"> </w:t>
      </w:r>
      <w:r w:rsidRPr="00DE6C65">
        <w:rPr>
          <w:rFonts w:eastAsia="Calibri"/>
          <w:b w:val="0"/>
          <w:bCs/>
          <w:noProof/>
          <w:lang w:val="lv-LV"/>
        </w:rPr>
        <w:t xml:space="preserve">mērķis ir </w:t>
      </w:r>
      <w:r w:rsidRPr="00DE6C65">
        <w:rPr>
          <w:rFonts w:eastAsia="Calibri"/>
          <w:b w:val="0"/>
          <w:noProof/>
          <w:lang w:val="lv-LV"/>
        </w:rPr>
        <w:t xml:space="preserve">nodrošināt plānveida stacionārās veselības aprūpes pakalpojumu </w:t>
      </w:r>
      <w:r w:rsidRPr="00DE6C65">
        <w:rPr>
          <w:rFonts w:eastAsia="Calibri"/>
          <w:b w:val="0"/>
          <w:noProof/>
          <w:lang w:val="lv-LV" w:eastAsia="lv-LV"/>
        </w:rPr>
        <w:t>apmaksu. A</w:t>
      </w:r>
      <w:r w:rsidRPr="00DE6C65">
        <w:rPr>
          <w:rFonts w:eastAsia="Calibri"/>
          <w:b w:val="0"/>
          <w:noProof/>
          <w:lang w:val="lv-LV"/>
        </w:rPr>
        <w:t>pakšprogrammas ietvaros tiek nodrošināta no valsts budžeta apmaksāto plānveida veselības aprūpes pakalpojumu apmaksa stacionārajām ārstniecības iestādēm</w:t>
      </w:r>
      <w:r w:rsidRPr="00DE6C65">
        <w:rPr>
          <w:rFonts w:eastAsia="Calibri"/>
          <w:b w:val="0"/>
          <w:noProof/>
          <w:lang w:val="lv-LV" w:eastAsia="lv-LV"/>
        </w:rPr>
        <w:t xml:space="preserve"> atbilstoši no</w:t>
      </w:r>
      <w:r w:rsidRPr="00DE6C65">
        <w:rPr>
          <w:rFonts w:eastAsia="Calibri"/>
          <w:b w:val="0"/>
          <w:noProof/>
          <w:lang w:val="lv-LV" w:eastAsia="lv-LV"/>
        </w:rPr>
        <w:softHyphen/>
        <w:t>teiktajiem tarifiem un apmaksas nosacījumiem</w:t>
      </w:r>
      <w:r w:rsidRPr="00DE6C65">
        <w:rPr>
          <w:rFonts w:eastAsia="Calibri"/>
          <w:b w:val="0"/>
          <w:noProof/>
          <w:lang w:val="lv-LV"/>
        </w:rPr>
        <w:t>, kā arī tiek nodrošināta pacienta iemaksu kompensācija tām iedzīvotāju kategorijām, kuras saskaņā ar normatīvajos aktos noteikto ir atbrīvotas no pacienta iemaksas.</w:t>
      </w:r>
    </w:p>
    <w:p w14:paraId="2F78B293" w14:textId="564D605E" w:rsidR="00FB165A" w:rsidRPr="00DE6C65" w:rsidRDefault="00FB165A" w:rsidP="00FB165A">
      <w:pPr>
        <w:pStyle w:val="programmas"/>
        <w:spacing w:before="0" w:after="0"/>
        <w:ind w:firstLine="720"/>
        <w:jc w:val="both"/>
        <w:rPr>
          <w:rFonts w:cstheme="minorBidi"/>
          <w:b w:val="0"/>
          <w:bCs/>
          <w:noProof/>
          <w:sz w:val="28"/>
          <w:szCs w:val="28"/>
          <w:lang w:val="lv-LV" w:eastAsia="lv-LV"/>
        </w:rPr>
      </w:pPr>
      <w:r w:rsidRPr="00DE6C65">
        <w:rPr>
          <w:rFonts w:eastAsia="Calibri"/>
          <w:b w:val="0"/>
          <w:noProof/>
          <w:lang w:val="lv-LV"/>
        </w:rPr>
        <w:t xml:space="preserve">Apakšprogrammas 33.18.00 “Plānveida stacionāro veselības aprūpes pakalpojumu nodrošināšana” ietvaros pacientu iemaksu kompensācijai, ņemot vērā izpildes rādītājus 2018.gada 7 mēnešos, tiek plānota izdevumu ekonomija. 2018.gadā pacientu iemaksu kompensācijai plānoti 3 065 700  </w:t>
      </w:r>
      <w:r w:rsidR="00A56E65" w:rsidRPr="00DE6C65">
        <w:rPr>
          <w:rFonts w:eastAsia="Calibri"/>
          <w:b w:val="0"/>
          <w:i/>
          <w:noProof/>
          <w:lang w:val="lv-LV"/>
        </w:rPr>
        <w:t>euro</w:t>
      </w:r>
      <w:r w:rsidRPr="00DE6C65">
        <w:rPr>
          <w:rFonts w:eastAsia="Calibri"/>
          <w:b w:val="0"/>
          <w:noProof/>
          <w:lang w:val="lv-LV"/>
        </w:rPr>
        <w:t xml:space="preserve">, no kuriem 7 mēnešos izlietoti 1 649 965 </w:t>
      </w:r>
      <w:r w:rsidR="00A56E65" w:rsidRPr="00DE6C65">
        <w:rPr>
          <w:rFonts w:eastAsia="Calibri"/>
          <w:b w:val="0"/>
          <w:i/>
          <w:noProof/>
          <w:lang w:val="lv-LV"/>
        </w:rPr>
        <w:t>euro</w:t>
      </w:r>
      <w:r w:rsidRPr="00DE6C65">
        <w:rPr>
          <w:rFonts w:eastAsia="Calibri"/>
          <w:b w:val="0"/>
          <w:noProof/>
          <w:lang w:val="lv-LV"/>
        </w:rPr>
        <w:t xml:space="preserve">. Gada izpildes prognoze ir 2 828 511 </w:t>
      </w:r>
      <w:r w:rsidR="00A56E65" w:rsidRPr="00DE6C65">
        <w:rPr>
          <w:rFonts w:eastAsia="Calibri"/>
          <w:b w:val="0"/>
          <w:i/>
          <w:noProof/>
          <w:lang w:val="lv-LV"/>
        </w:rPr>
        <w:t>euro</w:t>
      </w:r>
      <w:r w:rsidRPr="00DE6C65">
        <w:rPr>
          <w:rFonts w:eastAsia="Calibri"/>
          <w:b w:val="0"/>
          <w:noProof/>
          <w:lang w:val="lv-LV"/>
        </w:rPr>
        <w:t xml:space="preserve">, kas ir 92% no perioda plāna, veidojot ietaupījumu gadā 237 183 </w:t>
      </w:r>
      <w:r w:rsidR="00A56E65" w:rsidRPr="00DE6C65">
        <w:rPr>
          <w:rFonts w:eastAsia="Calibri"/>
          <w:b w:val="0"/>
          <w:i/>
          <w:noProof/>
          <w:lang w:val="lv-LV"/>
        </w:rPr>
        <w:t>euro</w:t>
      </w:r>
      <w:r w:rsidR="00EF19B8" w:rsidRPr="00DE6C65">
        <w:rPr>
          <w:rFonts w:eastAsia="Calibri"/>
          <w:b w:val="0"/>
          <w:i/>
          <w:noProof/>
          <w:lang w:val="lv-LV"/>
        </w:rPr>
        <w:t xml:space="preserve"> </w:t>
      </w:r>
      <w:r w:rsidR="00EF19B8" w:rsidRPr="00DE6C65">
        <w:rPr>
          <w:rFonts w:eastAsia="Calibri"/>
          <w:b w:val="0"/>
          <w:noProof/>
          <w:lang w:val="lv-LV"/>
        </w:rPr>
        <w:t xml:space="preserve">no 2019.-2021.gadam ik gadu. </w:t>
      </w:r>
    </w:p>
    <w:p w14:paraId="49C1F6F3" w14:textId="75F65000" w:rsidR="00A56E65" w:rsidRPr="00DE6C65" w:rsidRDefault="00A56E65" w:rsidP="00A56E65">
      <w:pPr>
        <w:tabs>
          <w:tab w:val="left" w:pos="284"/>
        </w:tabs>
        <w:spacing w:after="0" w:line="240" w:lineRule="auto"/>
        <w:jc w:val="both"/>
        <w:rPr>
          <w:rFonts w:ascii="Times New Roman" w:eastAsia="Times New Roman" w:hAnsi="Times New Roman"/>
          <w:bCs/>
          <w:noProof/>
          <w:sz w:val="28"/>
          <w:szCs w:val="28"/>
          <w:lang w:eastAsia="lv-LV"/>
        </w:rPr>
      </w:pPr>
    </w:p>
    <w:p w14:paraId="056816CD" w14:textId="77777777" w:rsidR="00EF19B8" w:rsidRPr="00DE6C65" w:rsidRDefault="00EF19B8" w:rsidP="00A56E65">
      <w:pPr>
        <w:tabs>
          <w:tab w:val="left" w:pos="284"/>
        </w:tabs>
        <w:spacing w:after="0" w:line="240" w:lineRule="auto"/>
        <w:jc w:val="both"/>
        <w:rPr>
          <w:rFonts w:ascii="Times New Roman" w:hAnsi="Times New Roman"/>
          <w:b/>
          <w:bCs/>
          <w:sz w:val="24"/>
          <w:szCs w:val="24"/>
          <w:u w:val="single"/>
        </w:rPr>
      </w:pPr>
    </w:p>
    <w:p w14:paraId="06FAFCB5" w14:textId="5C891A90" w:rsidR="00D46A16" w:rsidRPr="00DE6C65" w:rsidRDefault="00A56E65" w:rsidP="00D46A16">
      <w:pPr>
        <w:pStyle w:val="ListParagraph"/>
        <w:numPr>
          <w:ilvl w:val="0"/>
          <w:numId w:val="18"/>
        </w:numPr>
        <w:tabs>
          <w:tab w:val="left" w:pos="284"/>
        </w:tabs>
        <w:spacing w:after="0" w:line="240" w:lineRule="auto"/>
        <w:ind w:left="0" w:firstLine="0"/>
        <w:jc w:val="both"/>
        <w:rPr>
          <w:rFonts w:ascii="Times New Roman" w:hAnsi="Times New Roman"/>
          <w:b/>
          <w:bCs/>
          <w:sz w:val="24"/>
          <w:szCs w:val="24"/>
          <w:u w:val="single"/>
          <w:lang w:val="lv-LV"/>
        </w:rPr>
      </w:pPr>
      <w:r w:rsidRPr="00DE6C65">
        <w:rPr>
          <w:rFonts w:ascii="Times New Roman" w:hAnsi="Times New Roman"/>
          <w:b/>
          <w:bCs/>
          <w:sz w:val="24"/>
          <w:szCs w:val="24"/>
          <w:u w:val="single"/>
          <w:lang w:val="lv-LV"/>
        </w:rPr>
        <w:t>Par nepieciešamajiem papildus ieņēmumiem un izdevumiem budžeta programmas 45.00.00 “Veselības aprūpes finansējuma administrēšana” apakšprogrammai 45.01.00 “Veselības aprūpes finansējuma administrēšana un eko</w:t>
      </w:r>
      <w:r w:rsidR="00D46A16" w:rsidRPr="00DE6C65">
        <w:rPr>
          <w:rFonts w:ascii="Times New Roman" w:hAnsi="Times New Roman"/>
          <w:b/>
          <w:bCs/>
          <w:sz w:val="24"/>
          <w:szCs w:val="24"/>
          <w:u w:val="single"/>
          <w:lang w:val="lv-LV"/>
        </w:rPr>
        <w:t>nomiskā novērtēšana” e-veselības sistēmas darbības nodrošināšanai (atbilstoši Ministru kabineta 2018.gada 10.aprīļa sēdes protokola Nr.19, 36.paragrāfa 29.6.apakšpunktam)</w:t>
      </w:r>
    </w:p>
    <w:p w14:paraId="62F972D5" w14:textId="77777777" w:rsidR="00A56E65" w:rsidRPr="00DE6C65" w:rsidRDefault="00A56E65" w:rsidP="00A56E65">
      <w:pPr>
        <w:tabs>
          <w:tab w:val="left" w:pos="284"/>
        </w:tabs>
        <w:spacing w:after="0" w:line="240" w:lineRule="auto"/>
        <w:jc w:val="both"/>
        <w:rPr>
          <w:rFonts w:ascii="Times New Roman" w:hAnsi="Times New Roman"/>
          <w:bCs/>
          <w:sz w:val="24"/>
          <w:szCs w:val="24"/>
          <w:u w:val="single"/>
        </w:rPr>
      </w:pPr>
    </w:p>
    <w:p w14:paraId="37298279" w14:textId="77777777" w:rsidR="00F909D1" w:rsidRPr="00DE6C65" w:rsidRDefault="00A56E65" w:rsidP="00F909D1">
      <w:pPr>
        <w:pStyle w:val="xmsonormal"/>
        <w:shd w:val="clear" w:color="auto" w:fill="FFFFFF"/>
        <w:spacing w:before="0" w:beforeAutospacing="0" w:after="0" w:afterAutospacing="0"/>
        <w:ind w:firstLine="709"/>
        <w:jc w:val="both"/>
      </w:pPr>
      <w:r w:rsidRPr="00DE6C65">
        <w:rPr>
          <w:bCs/>
        </w:rPr>
        <w:tab/>
        <w:t>Ministru kabineta 2018. gada 10.aprīļa sēdes (protokola Nr.19 36.§)  protokollēmuma “Informatīvais ziņojums “Par valsts pamatbudžeta un valsts speciālā budžeta bāzi 2019., 2020. un 2021.gadam un bāzes izdevumos neiekļauto ministriju un citu centrālo valsts iestāžu iesniegto pasākumu sarakstu”” (turpmāk - MK protokollēmums) 29.6.apakšpunktā noteikts, ka atļaut Finanšu ministrijai precizēt valsts budžeta bāzes izdevumus palielinot ministriju budžeta bāzes izdevumus par uzturēšanas izdevumiem, kas rodas no Eiropas Savienības politiku instrumentu un pārējās ārvalstu finanšu palīdzības līdzfinansēto projektu ietvaros veiktajiem kapitālajiem ieguldījumiem un kas turpmāk jāfinansē no valsts budžeta līdzekļiem, ja projekts ir pilnībā pabeigts un par to ir veikts galīgā norēķina maksājums, ievērojot nosacījumu, ka informācijas un komunikāciju tehnoloģiju projektu uzturēšanai atbilstoši noslēgtiem līgumiem, citiem pamatojuma dokumentiem un aprēķiniem, par valsts informācijas sistēmām nepieciešamajiem uzturēšanas izdevumiem jāpievieno Vides aizsardzības un reģionālās attīstības ministrijas atzinums.</w:t>
      </w:r>
      <w:r w:rsidR="00B51587" w:rsidRPr="00DE6C65">
        <w:t xml:space="preserve"> </w:t>
      </w:r>
    </w:p>
    <w:p w14:paraId="405D0AA0" w14:textId="3188D278" w:rsidR="00BF1EF2" w:rsidRPr="00DE6C65" w:rsidRDefault="004F3A64" w:rsidP="004E0758">
      <w:pPr>
        <w:pStyle w:val="xmsonormal"/>
        <w:shd w:val="clear" w:color="auto" w:fill="FFFFFF"/>
        <w:spacing w:before="0" w:beforeAutospacing="0" w:after="0" w:afterAutospacing="0"/>
        <w:ind w:firstLine="709"/>
        <w:jc w:val="both"/>
      </w:pPr>
      <w:r w:rsidRPr="00DE6C65">
        <w:t>Veselības ministrijai (N</w:t>
      </w:r>
      <w:r w:rsidR="00E173BB" w:rsidRPr="00DE6C65">
        <w:t>acionālajam veselības dienestam</w:t>
      </w:r>
      <w:r w:rsidRPr="00DE6C65">
        <w:t xml:space="preserve">) </w:t>
      </w:r>
      <w:r w:rsidR="004E0758" w:rsidRPr="00DE6C65">
        <w:t xml:space="preserve">2015.gada budžetā jaunajai politikas iniciatīvai “E-veselības sistēmas attīstīšana un uzturēšana Nacionālajā veselības dienestā” 2015.2017.gadam ik gadu apakšprogrammā 45.01.00 “Veselības aprūpes finansējuma administrēšana un ekonomiskā novērtēšana” papildus tika piešķirts finansējums </w:t>
      </w:r>
      <w:r w:rsidRPr="00DE6C65">
        <w:t xml:space="preserve">801 968 </w:t>
      </w:r>
      <w:r w:rsidRPr="00DE6C65">
        <w:rPr>
          <w:i/>
        </w:rPr>
        <w:t>euro</w:t>
      </w:r>
      <w:r w:rsidRPr="00DE6C65">
        <w:t xml:space="preserve"> </w:t>
      </w:r>
      <w:r w:rsidR="004E0758" w:rsidRPr="00DE6C65">
        <w:t xml:space="preserve">apmērā. </w:t>
      </w:r>
      <w:r w:rsidRPr="00DE6C65">
        <w:t>2015.gadā ar apropriācijas pārdali un turpmāk ik gadu tika samazināti izdevumi  </w:t>
      </w:r>
      <w:r w:rsidR="004E0758" w:rsidRPr="00DE6C65">
        <w:t>Nacionālajam veselības dienestam</w:t>
      </w:r>
      <w:r w:rsidRPr="00DE6C65">
        <w:t xml:space="preserve"> par 309 000 </w:t>
      </w:r>
      <w:r w:rsidRPr="00DE6C65">
        <w:rPr>
          <w:i/>
        </w:rPr>
        <w:t>euro,</w:t>
      </w:r>
      <w:r w:rsidRPr="00DE6C65">
        <w:t> nododot e-veselības projektu koordinācijas un vienotas veselības informācijas sistēmas uzraudzības funkciju uz Veselības ministriju programmā 97.00.00 „Nozaru vadība un politikas plānošana”</w:t>
      </w:r>
      <w:r w:rsidR="004E0758" w:rsidRPr="00DE6C65">
        <w:t>.</w:t>
      </w:r>
      <w:r w:rsidRPr="00DE6C65">
        <w:t> </w:t>
      </w:r>
      <w:r w:rsidR="004E0758" w:rsidRPr="00DE6C65">
        <w:t xml:space="preserve">Nacionālā veselības </w:t>
      </w:r>
      <w:r w:rsidR="004E0758" w:rsidRPr="00DE6C65">
        <w:lastRenderedPageBreak/>
        <w:t>dienesta</w:t>
      </w:r>
      <w:r w:rsidRPr="00DE6C65">
        <w:t xml:space="preserve"> ikgadējā budžeta bāzē E-veselības sistēmas attīstīšanai un uzturēšanai e</w:t>
      </w:r>
      <w:r w:rsidR="004E0758" w:rsidRPr="00DE6C65">
        <w:t>s</w:t>
      </w:r>
      <w:r w:rsidRPr="00DE6C65">
        <w:t xml:space="preserve">ošais finansējums </w:t>
      </w:r>
      <w:r w:rsidR="004E0758" w:rsidRPr="00DE6C65">
        <w:t>ir</w:t>
      </w:r>
      <w:r w:rsidR="00AD60F7" w:rsidRPr="00DE6C65">
        <w:t xml:space="preserve"> 492 968</w:t>
      </w:r>
      <w:r w:rsidRPr="00DE6C65">
        <w:t xml:space="preserve"> </w:t>
      </w:r>
      <w:r w:rsidRPr="00DE6C65">
        <w:rPr>
          <w:i/>
        </w:rPr>
        <w:t>euro</w:t>
      </w:r>
      <w:r w:rsidR="004E0758" w:rsidRPr="00DE6C65">
        <w:t xml:space="preserve"> apmērā</w:t>
      </w:r>
      <w:r w:rsidR="00AD60F7" w:rsidRPr="00DE6C65">
        <w:t xml:space="preserve">, </w:t>
      </w:r>
      <w:r w:rsidRPr="00DE6C65">
        <w:t xml:space="preserve"> tajā skaitā 348 125 </w:t>
      </w:r>
      <w:r w:rsidRPr="00DE6C65">
        <w:rPr>
          <w:i/>
        </w:rPr>
        <w:t xml:space="preserve">euro </w:t>
      </w:r>
      <w:r w:rsidRPr="00DE6C65">
        <w:t xml:space="preserve">- informācijas sistēmas pakalpojumiem un 144 843 </w:t>
      </w:r>
      <w:r w:rsidRPr="00DE6C65">
        <w:rPr>
          <w:i/>
        </w:rPr>
        <w:t xml:space="preserve">euro </w:t>
      </w:r>
      <w:r w:rsidRPr="00DE6C65">
        <w:t>– atlīdzībai, darbinieku darba vietas uzturēšanas izmaksām, publicitātes izmaksām.</w:t>
      </w:r>
      <w:r w:rsidR="004E0758" w:rsidRPr="00DE6C65">
        <w:t xml:space="preserve"> </w:t>
      </w:r>
      <w:r w:rsidRPr="00DE6C65">
        <w:t>2018.gadā N</w:t>
      </w:r>
      <w:r w:rsidR="004E0758" w:rsidRPr="00DE6C65">
        <w:t>acionālā veselības dienesta</w:t>
      </w:r>
      <w:r w:rsidRPr="00DE6C65">
        <w:t xml:space="preserve"> esošo resursu ietvaros tika rasti papildus līdzekļi 261 132 </w:t>
      </w:r>
      <w:r w:rsidRPr="00DE6C65">
        <w:rPr>
          <w:i/>
        </w:rPr>
        <w:t>euro</w:t>
      </w:r>
      <w:r w:rsidRPr="00DE6C65">
        <w:t xml:space="preserve"> apmērā, pārdalot to no citiem iestādes uzturēšanas izdevumiem, kopā veidojot  pieejamo finansējumu 2018.gadā e-veselības sistēmas uzturēšanai 609 257 </w:t>
      </w:r>
      <w:r w:rsidRPr="00DE6C65">
        <w:rPr>
          <w:i/>
        </w:rPr>
        <w:t xml:space="preserve">euro </w:t>
      </w:r>
      <w:r w:rsidRPr="00DE6C65">
        <w:t>apmērā.</w:t>
      </w:r>
      <w:r w:rsidR="004E0758" w:rsidRPr="00DE6C65">
        <w:t xml:space="preserve"> </w:t>
      </w:r>
      <w:r w:rsidR="00BF1EF2" w:rsidRPr="00DE6C65">
        <w:t>Nacionālam veselības dienestam 2019.-2021.gadā ik gadu budžeta bāzes izdevumi informācijas un komunikācijas tehnoloģiju uzturēšanai ir 1 360 517 </w:t>
      </w:r>
      <w:r w:rsidR="00BF1EF2" w:rsidRPr="00DE6C65">
        <w:rPr>
          <w:i/>
        </w:rPr>
        <w:t>euro</w:t>
      </w:r>
      <w:r w:rsidR="00BF1EF2" w:rsidRPr="00DE6C65">
        <w:t> tai skaitā e-veselības sistēmas darbības nodrošināšanai 348 125 </w:t>
      </w:r>
      <w:r w:rsidR="00BF1EF2" w:rsidRPr="00DE6C65">
        <w:rPr>
          <w:i/>
        </w:rPr>
        <w:t>euro</w:t>
      </w:r>
      <w:r w:rsidR="004E0758" w:rsidRPr="00DE6C65">
        <w:rPr>
          <w:i/>
        </w:rPr>
        <w:t xml:space="preserve"> </w:t>
      </w:r>
      <w:r w:rsidR="004E0758" w:rsidRPr="00DE6C65">
        <w:t xml:space="preserve">un pārējai informācijas un komunikācijas tehnoloģiju uzturēšanai 1 012 392 </w:t>
      </w:r>
      <w:r w:rsidR="004E0758" w:rsidRPr="00DE6C65">
        <w:rPr>
          <w:i/>
        </w:rPr>
        <w:t>euro</w:t>
      </w:r>
      <w:r w:rsidR="00BF1EF2" w:rsidRPr="00DE6C65">
        <w:t xml:space="preserve">.  </w:t>
      </w:r>
      <w:r w:rsidR="00793866" w:rsidRPr="00DE6C65">
        <w:t>P</w:t>
      </w:r>
      <w:r w:rsidR="00BF1EF2" w:rsidRPr="00DE6C65">
        <w:t xml:space="preserve">apildus 2019.-2021.gadā ik gadu </w:t>
      </w:r>
      <w:r w:rsidR="00793866" w:rsidRPr="00DE6C65">
        <w:t xml:space="preserve">plānots </w:t>
      </w:r>
      <w:r w:rsidR="00BF1EF2" w:rsidRPr="00DE6C65">
        <w:t>veikt pārdales  </w:t>
      </w:r>
      <w:r w:rsidR="00AD60F7" w:rsidRPr="00DE6C65">
        <w:t xml:space="preserve">261 132 </w:t>
      </w:r>
      <w:r w:rsidR="00AD60F7" w:rsidRPr="00DE6C65">
        <w:rPr>
          <w:i/>
        </w:rPr>
        <w:t>euro</w:t>
      </w:r>
      <w:r w:rsidR="00AD60F7" w:rsidRPr="00DE6C65">
        <w:t xml:space="preserve"> apmērā </w:t>
      </w:r>
      <w:r w:rsidR="00BF1EF2" w:rsidRPr="00DE6C65">
        <w:t xml:space="preserve">no citiem NVD uzturēšanas izdevumiem līdzvērtīgi kā 2018.gadā, nodrošinot kopējo e-veselības sistēmas uzturēšanas finansējumu 609 257 </w:t>
      </w:r>
      <w:r w:rsidR="00BF1EF2" w:rsidRPr="00DE6C65">
        <w:rPr>
          <w:i/>
        </w:rPr>
        <w:t>euro</w:t>
      </w:r>
      <w:r w:rsidR="00BF1EF2" w:rsidRPr="00DE6C65">
        <w:t xml:space="preserve"> apmērā ik gadu.</w:t>
      </w:r>
    </w:p>
    <w:p w14:paraId="6A58ABF3" w14:textId="215B1958" w:rsidR="00A56E65" w:rsidRPr="00DE6C65" w:rsidRDefault="00A56E65" w:rsidP="00B51587">
      <w:pPr>
        <w:pStyle w:val="xmsonormal"/>
        <w:shd w:val="clear" w:color="auto" w:fill="FFFFFF"/>
        <w:spacing w:before="0" w:beforeAutospacing="0" w:after="0" w:afterAutospacing="0"/>
        <w:ind w:firstLine="709"/>
        <w:jc w:val="both"/>
      </w:pPr>
      <w:r w:rsidRPr="00DE6C65">
        <w:rPr>
          <w:bCs/>
        </w:rPr>
        <w:t xml:space="preserve">Pamatojoties uz augstāk minēto ir nepieciešams  precizēt valsts pamatbudžeta bāzes izdevumus 2019., 2020. un 2021.gadam, paredzot papildus finansējumu 1 886 762 </w:t>
      </w:r>
      <w:r w:rsidRPr="00DE6C65">
        <w:rPr>
          <w:bCs/>
          <w:i/>
        </w:rPr>
        <w:t>euro</w:t>
      </w:r>
      <w:r w:rsidRPr="00DE6C65">
        <w:rPr>
          <w:bCs/>
        </w:rPr>
        <w:t xml:space="preserve"> apmērā 2019.gadam (precēm un pakalpojumiem 1 096 762 </w:t>
      </w:r>
      <w:r w:rsidRPr="00DE6C65">
        <w:rPr>
          <w:bCs/>
          <w:i/>
        </w:rPr>
        <w:t>euro</w:t>
      </w:r>
      <w:r w:rsidRPr="00DE6C65">
        <w:rPr>
          <w:bCs/>
        </w:rPr>
        <w:t xml:space="preserve"> apmērā un pamatkapitāla veidošanai 790 000 </w:t>
      </w:r>
      <w:r w:rsidRPr="00DE6C65">
        <w:rPr>
          <w:bCs/>
          <w:i/>
        </w:rPr>
        <w:t>euro</w:t>
      </w:r>
      <w:r w:rsidRPr="00DE6C65">
        <w:rPr>
          <w:bCs/>
        </w:rPr>
        <w:t xml:space="preserve"> apmērā), 1 745 246 </w:t>
      </w:r>
      <w:r w:rsidRPr="00DE6C65">
        <w:rPr>
          <w:bCs/>
          <w:i/>
        </w:rPr>
        <w:t>euro</w:t>
      </w:r>
      <w:r w:rsidRPr="00DE6C65">
        <w:rPr>
          <w:bCs/>
        </w:rPr>
        <w:t xml:space="preserve"> 2020.gadam un turpmāk ik gadu (precēm un pakalpojumiem 955 246 </w:t>
      </w:r>
      <w:r w:rsidRPr="00DE6C65">
        <w:rPr>
          <w:bCs/>
          <w:i/>
        </w:rPr>
        <w:t>euro</w:t>
      </w:r>
      <w:r w:rsidRPr="00DE6C65">
        <w:rPr>
          <w:bCs/>
        </w:rPr>
        <w:t xml:space="preserve"> apmērā un pamatkapitāla veidošanai 790 000 </w:t>
      </w:r>
      <w:r w:rsidRPr="00DE6C65">
        <w:rPr>
          <w:bCs/>
          <w:i/>
        </w:rPr>
        <w:t>euro</w:t>
      </w:r>
      <w:r w:rsidRPr="00DE6C65">
        <w:rPr>
          <w:bCs/>
        </w:rPr>
        <w:t xml:space="preserve"> apmērā) Veselības ministrijas pamatbudžeta apakšprogrammai 45.01.00 “Veselības aprūpes finansējuma administrēšana un ekonomiskā novērtēšana”.  Iepriekš minētais finansējums ir saskaņots ar Vides aizsardzības un reģionālās attīstības ministriju un tās atzinumi ir pievienoti pielikumā. </w:t>
      </w:r>
      <w:r w:rsidR="00B51587" w:rsidRPr="00DE6C65">
        <w:t xml:space="preserve">Papildus finansējums  e-veselības sistēmas darbības nodrošināšanai (2019.gadā 1 886 762 </w:t>
      </w:r>
      <w:r w:rsidR="00B51587" w:rsidRPr="00DE6C65">
        <w:rPr>
          <w:i/>
        </w:rPr>
        <w:t>euro</w:t>
      </w:r>
      <w:r w:rsidR="00B51587" w:rsidRPr="00DE6C65">
        <w:t xml:space="preserve"> apmērā, 2020.-2021.gadā ik gadu 1 745 246 </w:t>
      </w:r>
      <w:r w:rsidR="00B51587" w:rsidRPr="00DE6C65">
        <w:rPr>
          <w:i/>
        </w:rPr>
        <w:t xml:space="preserve">euro </w:t>
      </w:r>
      <w:r w:rsidR="00B51587" w:rsidRPr="00DE6C65">
        <w:t>apmērā) ir nepieciešams licenču, infrastruktūras, programmatūras uzturēšanas izdevumiem</w:t>
      </w:r>
      <w:r w:rsidR="00974AAB" w:rsidRPr="00DE6C65">
        <w:t>,</w:t>
      </w:r>
      <w:r w:rsidR="00AD60F7" w:rsidRPr="00DE6C65">
        <w:t xml:space="preserve"> </w:t>
      </w:r>
      <w:r w:rsidR="00974AAB" w:rsidRPr="00DE6C65">
        <w:t xml:space="preserve">kā arī sistēmas lietotāju atbalsta dienesta uzturēšanai </w:t>
      </w:r>
      <w:r w:rsidR="00AD60F7" w:rsidRPr="00DE6C65">
        <w:t xml:space="preserve">1 096 762 </w:t>
      </w:r>
      <w:r w:rsidR="00AD60F7" w:rsidRPr="00DE6C65">
        <w:rPr>
          <w:i/>
        </w:rPr>
        <w:t xml:space="preserve">euro </w:t>
      </w:r>
      <w:r w:rsidR="00AD60F7" w:rsidRPr="00DE6C65">
        <w:t xml:space="preserve">apmērā 2019.gadā un 955 246 </w:t>
      </w:r>
      <w:r w:rsidR="00AD60F7" w:rsidRPr="00DE6C65">
        <w:rPr>
          <w:i/>
        </w:rPr>
        <w:t xml:space="preserve">euro </w:t>
      </w:r>
      <w:r w:rsidR="00AD60F7" w:rsidRPr="00DE6C65">
        <w:t>apmērā 2020.-2021.gadā</w:t>
      </w:r>
      <w:r w:rsidR="000528D5" w:rsidRPr="00DE6C65">
        <w:t xml:space="preserve"> ik gadu</w:t>
      </w:r>
      <w:r w:rsidR="00AD60F7" w:rsidRPr="00DE6C65">
        <w:t xml:space="preserve">  un sistēmas pielāgošanas pakalpojumiem  790 000 </w:t>
      </w:r>
      <w:r w:rsidR="00AD60F7" w:rsidRPr="00DE6C65">
        <w:rPr>
          <w:i/>
        </w:rPr>
        <w:t xml:space="preserve">euro </w:t>
      </w:r>
      <w:r w:rsidR="00AD60F7" w:rsidRPr="00DE6C65">
        <w:t xml:space="preserve">apmērā 2019.-2021.gadam ik gadu, </w:t>
      </w:r>
      <w:r w:rsidR="00B51587" w:rsidRPr="00DE6C65">
        <w:t xml:space="preserve"> tai skaitā e-veselības sistēmas pielāgošanai atbilst</w:t>
      </w:r>
      <w:r w:rsidR="00974AAB" w:rsidRPr="00DE6C65">
        <w:t>oši izmaiņām normatīvajos aktos</w:t>
      </w:r>
      <w:r w:rsidR="00B51587" w:rsidRPr="00DE6C65">
        <w:t xml:space="preserve">. </w:t>
      </w:r>
    </w:p>
    <w:p w14:paraId="719B4069" w14:textId="074A61B8" w:rsidR="00B51587" w:rsidRPr="00DE6C65" w:rsidRDefault="00A56E65" w:rsidP="00B51587">
      <w:pPr>
        <w:tabs>
          <w:tab w:val="left" w:pos="284"/>
        </w:tabs>
        <w:spacing w:after="0" w:line="240" w:lineRule="auto"/>
        <w:ind w:firstLine="709"/>
        <w:jc w:val="both"/>
        <w:rPr>
          <w:rFonts w:ascii="Times New Roman" w:hAnsi="Times New Roman"/>
          <w:bCs/>
          <w:sz w:val="24"/>
          <w:szCs w:val="24"/>
        </w:rPr>
      </w:pPr>
      <w:r w:rsidRPr="00DE6C65">
        <w:rPr>
          <w:rFonts w:ascii="Times New Roman" w:hAnsi="Times New Roman"/>
          <w:bCs/>
          <w:sz w:val="24"/>
          <w:szCs w:val="24"/>
        </w:rPr>
        <w:t xml:space="preserve">Papildus informējam, ka Vides aizsardzības un reģionālās attīstības ministrija ir norādījusi, ka, neapšaubot nepieciešamību arī turpmākajos gados nodrošināt e-veselības sistēmai pietiekošu veiktspējas un drošības kontroli, kamēr nebūs saņēmusi e-veselības IKT arhitektūras attīstības (ieskaitot centrālās infrastruktūras) plānu, kas aptver visu esošo un no jauna attīstāmo e-veselības projektu tvērumu un ir integrēts ar Veselības ministrijas centralizācijas projekta ietvaros plānotajiem risinājumiem, nevarēs atbalstīt drošības un veiktspējas (tostarp IPS/IDS) risinājuma standartizētās programmatūras licencēšanas un saistīto konsultāciju izmaksu pozīcijas 519 667 </w:t>
      </w:r>
      <w:r w:rsidRPr="00DE6C65">
        <w:rPr>
          <w:rFonts w:ascii="Times New Roman" w:hAnsi="Times New Roman"/>
          <w:bCs/>
          <w:i/>
          <w:sz w:val="24"/>
          <w:szCs w:val="24"/>
        </w:rPr>
        <w:t>euro</w:t>
      </w:r>
      <w:r w:rsidRPr="00DE6C65">
        <w:rPr>
          <w:rFonts w:ascii="Times New Roman" w:hAnsi="Times New Roman"/>
          <w:bCs/>
          <w:sz w:val="24"/>
          <w:szCs w:val="24"/>
        </w:rPr>
        <w:t xml:space="preserve"> apjomā 2019.gadā un turpmākajos gados. Pēc e-veselības IKT arhitektūras attīstības (ieskaitot centrālās infrastruktūras) plāna saskaņošanas ar Vides aizsardzības un reģionālās attīstības ministrija, Veselības ministrija lūgs Finanšu ministrijai precizēt valsts pamatbudžeta bāzes izdevumus 2019., 2020. un 2021.gadam paredzot papildus finansējumu standartizētās programmatūras licencēšanas un saistīto konsultāciju izmaksu pozīcijai 519 667 </w:t>
      </w:r>
      <w:r w:rsidRPr="00DE6C65">
        <w:rPr>
          <w:rFonts w:ascii="Times New Roman" w:hAnsi="Times New Roman"/>
          <w:bCs/>
          <w:i/>
          <w:sz w:val="24"/>
          <w:szCs w:val="24"/>
        </w:rPr>
        <w:t>euro</w:t>
      </w:r>
      <w:r w:rsidRPr="00DE6C65">
        <w:rPr>
          <w:rFonts w:ascii="Times New Roman" w:hAnsi="Times New Roman"/>
          <w:bCs/>
          <w:sz w:val="24"/>
          <w:szCs w:val="24"/>
        </w:rPr>
        <w:t xml:space="preserve"> apjomā 2019.gadā un turpmākajos gados.</w:t>
      </w:r>
    </w:p>
    <w:p w14:paraId="2BB10B0E" w14:textId="4201F393" w:rsidR="00B51587" w:rsidRPr="00DE6C65" w:rsidRDefault="00B51587" w:rsidP="00A56E65">
      <w:pPr>
        <w:tabs>
          <w:tab w:val="left" w:pos="284"/>
        </w:tabs>
        <w:spacing w:after="0" w:line="240" w:lineRule="auto"/>
        <w:jc w:val="both"/>
        <w:rPr>
          <w:rFonts w:ascii="Times New Roman" w:hAnsi="Times New Roman"/>
          <w:bCs/>
          <w:sz w:val="28"/>
          <w:szCs w:val="28"/>
          <w:u w:val="single"/>
        </w:rPr>
      </w:pPr>
    </w:p>
    <w:p w14:paraId="5FEA1FEC" w14:textId="77777777" w:rsidR="00B51587" w:rsidRPr="00DE6C65" w:rsidRDefault="00B51587" w:rsidP="00A56E65">
      <w:pPr>
        <w:tabs>
          <w:tab w:val="left" w:pos="284"/>
        </w:tabs>
        <w:spacing w:after="0" w:line="240" w:lineRule="auto"/>
        <w:jc w:val="both"/>
        <w:rPr>
          <w:rFonts w:ascii="Times New Roman" w:hAnsi="Times New Roman"/>
          <w:bCs/>
          <w:sz w:val="28"/>
          <w:szCs w:val="28"/>
          <w:u w:val="single"/>
        </w:rPr>
      </w:pPr>
    </w:p>
    <w:p w14:paraId="2D924A4B" w14:textId="77777777" w:rsidR="00157F1D" w:rsidRPr="00DE6C65" w:rsidRDefault="00157F1D" w:rsidP="00157F1D">
      <w:pPr>
        <w:keepNext/>
        <w:keepLines/>
        <w:spacing w:after="0" w:line="240" w:lineRule="auto"/>
        <w:outlineLvl w:val="0"/>
        <w:rPr>
          <w:rFonts w:ascii="Times New Roman" w:eastAsiaTheme="majorEastAsia" w:hAnsi="Times New Roman" w:cs="Times New Roman"/>
          <w:b/>
          <w:sz w:val="24"/>
          <w:szCs w:val="24"/>
          <w:u w:val="single"/>
        </w:rPr>
      </w:pPr>
      <w:r w:rsidRPr="00DE6C65">
        <w:rPr>
          <w:rFonts w:ascii="Times New Roman" w:eastAsiaTheme="majorEastAsia" w:hAnsi="Times New Roman" w:cs="Times New Roman"/>
          <w:b/>
          <w:sz w:val="24"/>
          <w:szCs w:val="24"/>
          <w:u w:val="single"/>
        </w:rPr>
        <w:t>Secinājumi un priekšlikumi</w:t>
      </w:r>
    </w:p>
    <w:p w14:paraId="2BAB43D0" w14:textId="64555F19" w:rsidR="00157F1D" w:rsidRPr="00DE6C65" w:rsidRDefault="00157F1D" w:rsidP="0087121A">
      <w:pPr>
        <w:tabs>
          <w:tab w:val="left" w:pos="284"/>
        </w:tabs>
        <w:spacing w:after="0" w:line="240" w:lineRule="auto"/>
        <w:jc w:val="both"/>
        <w:rPr>
          <w:rFonts w:ascii="Times New Roman" w:hAnsi="Times New Roman"/>
          <w:bCs/>
          <w:sz w:val="28"/>
          <w:szCs w:val="28"/>
          <w:u w:val="single"/>
        </w:rPr>
      </w:pPr>
    </w:p>
    <w:p w14:paraId="1A8B916C" w14:textId="35925B1B" w:rsidR="00157F1D" w:rsidRPr="00DE6C65" w:rsidRDefault="00157F1D" w:rsidP="00157F1D">
      <w:pPr>
        <w:tabs>
          <w:tab w:val="left" w:pos="284"/>
        </w:tabs>
        <w:spacing w:after="0" w:line="240" w:lineRule="auto"/>
        <w:ind w:firstLine="709"/>
        <w:jc w:val="both"/>
        <w:rPr>
          <w:rFonts w:ascii="Times New Roman" w:hAnsi="Times New Roman"/>
          <w:bCs/>
          <w:sz w:val="24"/>
          <w:szCs w:val="24"/>
        </w:rPr>
      </w:pPr>
      <w:r w:rsidRPr="00DE6C65">
        <w:rPr>
          <w:rFonts w:ascii="Times New Roman" w:hAnsi="Times New Roman"/>
          <w:bCs/>
          <w:sz w:val="24"/>
          <w:szCs w:val="24"/>
        </w:rPr>
        <w:tab/>
        <w:t xml:space="preserve">Ņemot vērā iepriekš minēto ir nepieciešams veikt izmaiņas </w:t>
      </w:r>
      <w:r w:rsidRPr="00DE6C65">
        <w:rPr>
          <w:rFonts w:ascii="Times New Roman" w:hAnsi="Times New Roman" w:cs="Times New Roman"/>
          <w:bCs/>
          <w:sz w:val="24"/>
          <w:szCs w:val="24"/>
        </w:rPr>
        <w:t xml:space="preserve">Veselības ministrijas pamatbudžeta </w:t>
      </w:r>
      <w:r w:rsidRPr="00DE6C65">
        <w:rPr>
          <w:rFonts w:ascii="Times New Roman" w:hAnsi="Times New Roman"/>
          <w:bCs/>
          <w:sz w:val="24"/>
          <w:szCs w:val="24"/>
        </w:rPr>
        <w:t xml:space="preserve">bāzē 2019., 2020. un 2021.gadam budžeta apakšprogrammām 02.04.00 “Rezidentu apmācība”, 33.16.00 “Pārējo ambulatoro veselības aprūpes pakalpojumu nodrošināšanas”, </w:t>
      </w:r>
      <w:r w:rsidRPr="00DE6C65">
        <w:rPr>
          <w:rFonts w:ascii="Times New Roman" w:hAnsi="Times New Roman"/>
          <w:bCs/>
          <w:sz w:val="24"/>
          <w:szCs w:val="24"/>
        </w:rPr>
        <w:lastRenderedPageBreak/>
        <w:t>33.18.00 “Plānveida stacionāro veselības aprūpes pakalpojumu nodrošināšana” un 39.04.00 “Neatliekamā medicīniskā palīdzība”</w:t>
      </w:r>
      <w:r w:rsidR="00EE797E" w:rsidRPr="00DE6C65">
        <w:rPr>
          <w:rFonts w:ascii="Times New Roman" w:hAnsi="Times New Roman"/>
          <w:bCs/>
          <w:sz w:val="24"/>
          <w:szCs w:val="24"/>
        </w:rPr>
        <w:t>:</w:t>
      </w:r>
    </w:p>
    <w:p w14:paraId="4ABDD926" w14:textId="67844F8A" w:rsidR="00EE797E" w:rsidRPr="00DE6C65" w:rsidRDefault="00EE797E" w:rsidP="00EE797E">
      <w:pPr>
        <w:pStyle w:val="ListParagraph"/>
        <w:numPr>
          <w:ilvl w:val="0"/>
          <w:numId w:val="27"/>
        </w:numPr>
        <w:tabs>
          <w:tab w:val="left" w:pos="284"/>
        </w:tabs>
        <w:spacing w:after="0" w:line="240" w:lineRule="auto"/>
        <w:jc w:val="both"/>
        <w:rPr>
          <w:rFonts w:ascii="Times New Roman" w:hAnsi="Times New Roman"/>
          <w:bCs/>
          <w:sz w:val="24"/>
          <w:szCs w:val="24"/>
          <w:lang w:val="lv-LV"/>
        </w:rPr>
      </w:pPr>
      <w:r w:rsidRPr="00DE6C65">
        <w:rPr>
          <w:rFonts w:ascii="Times New Roman" w:hAnsi="Times New Roman"/>
          <w:bCs/>
          <w:sz w:val="24"/>
          <w:szCs w:val="24"/>
          <w:u w:val="single"/>
          <w:lang w:val="lv-LV" w:eastAsia="lv-LV"/>
        </w:rPr>
        <w:t>programmas 02.00.00 „</w:t>
      </w:r>
      <w:r w:rsidRPr="00DE6C65">
        <w:rPr>
          <w:rFonts w:ascii="Times New Roman" w:eastAsia="Times New Roman" w:hAnsi="Times New Roman"/>
          <w:sz w:val="24"/>
          <w:szCs w:val="24"/>
          <w:u w:val="single"/>
          <w:lang w:val="lv-LV"/>
        </w:rPr>
        <w:t xml:space="preserve"> </w:t>
      </w:r>
      <w:r w:rsidRPr="00DE6C65">
        <w:rPr>
          <w:rFonts w:ascii="Times New Roman" w:hAnsi="Times New Roman"/>
          <w:bCs/>
          <w:sz w:val="24"/>
          <w:szCs w:val="24"/>
          <w:u w:val="single"/>
          <w:lang w:val="lv-LV" w:eastAsia="lv-LV"/>
        </w:rPr>
        <w:t>Medicīnas izglītība” apakš</w:t>
      </w:r>
      <w:r w:rsidRPr="00DE6C65">
        <w:rPr>
          <w:rFonts w:ascii="Times New Roman" w:hAnsi="Times New Roman"/>
          <w:bCs/>
          <w:sz w:val="24"/>
          <w:szCs w:val="24"/>
          <w:u w:val="single"/>
          <w:lang w:val="lv-LV" w:eastAsia="lv-LV"/>
        </w:rPr>
        <w:softHyphen/>
        <w:t>programmā 02.04.00 “Rezidentu apmācība”</w:t>
      </w:r>
      <w:r w:rsidRPr="00DE6C65">
        <w:rPr>
          <w:rFonts w:ascii="Times New Roman" w:hAnsi="Times New Roman"/>
          <w:bCs/>
          <w:sz w:val="24"/>
          <w:szCs w:val="24"/>
          <w:lang w:val="lv-LV" w:eastAsia="lv-LV"/>
        </w:rPr>
        <w:t xml:space="preserve"> palielināt ieņēmumus no dotācijas no vispārējiem ieņēmumiem  </w:t>
      </w:r>
      <w:r w:rsidRPr="00DE6C65">
        <w:rPr>
          <w:rFonts w:ascii="Times New Roman" w:eastAsia="Times New Roman" w:hAnsi="Times New Roman"/>
          <w:b/>
          <w:noProof/>
          <w:sz w:val="24"/>
          <w:szCs w:val="24"/>
          <w:lang w:val="lv-LV"/>
        </w:rPr>
        <w:t xml:space="preserve">2 972 542 </w:t>
      </w:r>
      <w:r w:rsidR="00A56E65" w:rsidRPr="00DE6C65">
        <w:rPr>
          <w:rFonts w:ascii="Times New Roman" w:eastAsia="Times New Roman" w:hAnsi="Times New Roman"/>
          <w:b/>
          <w:i/>
          <w:noProof/>
          <w:sz w:val="24"/>
          <w:szCs w:val="24"/>
          <w:lang w:val="lv-LV"/>
        </w:rPr>
        <w:t>euro</w:t>
      </w:r>
      <w:r w:rsidRPr="00DE6C65">
        <w:rPr>
          <w:rFonts w:ascii="Times New Roman" w:eastAsia="Times New Roman" w:hAnsi="Times New Roman"/>
          <w:noProof/>
          <w:sz w:val="24"/>
          <w:szCs w:val="24"/>
          <w:lang w:val="lv-LV"/>
        </w:rPr>
        <w:t xml:space="preserve"> apmērā </w:t>
      </w:r>
      <w:r w:rsidRPr="00DE6C65">
        <w:rPr>
          <w:rFonts w:ascii="Times New Roman" w:hAnsi="Times New Roman"/>
          <w:bCs/>
          <w:sz w:val="24"/>
          <w:szCs w:val="24"/>
          <w:lang w:val="lv-LV" w:eastAsia="lv-LV"/>
        </w:rPr>
        <w:t xml:space="preserve">un attiecīgi valsts budžeta transfertus valsts budžeta daļēji finansētām atvasinātām publiskām personām un budžeta nefinansētām iestādēm noteiktam mērķim (7350 kods) 2 972 542 </w:t>
      </w:r>
      <w:r w:rsidR="00A56E65" w:rsidRPr="00DE6C65">
        <w:rPr>
          <w:rFonts w:ascii="Times New Roman" w:hAnsi="Times New Roman"/>
          <w:bCs/>
          <w:i/>
          <w:sz w:val="24"/>
          <w:szCs w:val="24"/>
          <w:lang w:val="lv-LV" w:eastAsia="lv-LV"/>
        </w:rPr>
        <w:t>euro</w:t>
      </w:r>
      <w:r w:rsidRPr="00DE6C65">
        <w:rPr>
          <w:rFonts w:ascii="Times New Roman" w:hAnsi="Times New Roman"/>
          <w:bCs/>
          <w:sz w:val="24"/>
          <w:szCs w:val="24"/>
          <w:lang w:val="lv-LV" w:eastAsia="lv-LV"/>
        </w:rPr>
        <w:t xml:space="preserve"> </w:t>
      </w:r>
      <w:r w:rsidRPr="00DE6C65">
        <w:rPr>
          <w:rFonts w:ascii="Times New Roman" w:hAnsi="Times New Roman"/>
          <w:b/>
          <w:bCs/>
          <w:sz w:val="24"/>
          <w:szCs w:val="24"/>
          <w:lang w:val="lv-LV" w:eastAsia="lv-LV"/>
        </w:rPr>
        <w:t>2019.gadā</w:t>
      </w:r>
      <w:r w:rsidRPr="00DE6C65">
        <w:rPr>
          <w:rFonts w:ascii="Times New Roman" w:hAnsi="Times New Roman"/>
          <w:bCs/>
          <w:sz w:val="24"/>
          <w:szCs w:val="24"/>
          <w:lang w:val="lv-LV" w:eastAsia="lv-LV"/>
        </w:rPr>
        <w:t xml:space="preserve">,  </w:t>
      </w:r>
      <w:r w:rsidRPr="00DE6C65">
        <w:rPr>
          <w:rFonts w:ascii="Times New Roman" w:eastAsia="Times New Roman" w:hAnsi="Times New Roman"/>
          <w:b/>
          <w:noProof/>
          <w:sz w:val="24"/>
          <w:szCs w:val="24"/>
          <w:lang w:val="lv-LV"/>
        </w:rPr>
        <w:t xml:space="preserve">3 000 000  </w:t>
      </w:r>
      <w:r w:rsidR="00A56E65" w:rsidRPr="00DE6C65">
        <w:rPr>
          <w:rFonts w:ascii="Times New Roman" w:eastAsia="Times New Roman" w:hAnsi="Times New Roman"/>
          <w:b/>
          <w:i/>
          <w:noProof/>
          <w:sz w:val="24"/>
          <w:szCs w:val="24"/>
          <w:lang w:val="lv-LV"/>
        </w:rPr>
        <w:t>euro</w:t>
      </w:r>
      <w:r w:rsidRPr="00DE6C65">
        <w:rPr>
          <w:rFonts w:ascii="Times New Roman" w:eastAsia="Times New Roman" w:hAnsi="Times New Roman"/>
          <w:noProof/>
          <w:sz w:val="24"/>
          <w:szCs w:val="24"/>
          <w:lang w:val="lv-LV"/>
        </w:rPr>
        <w:t xml:space="preserve"> apmērā </w:t>
      </w:r>
      <w:r w:rsidRPr="00DE6C65">
        <w:rPr>
          <w:rFonts w:ascii="Times New Roman" w:hAnsi="Times New Roman"/>
          <w:bCs/>
          <w:sz w:val="24"/>
          <w:szCs w:val="24"/>
          <w:lang w:val="lv-LV" w:eastAsia="lv-LV"/>
        </w:rPr>
        <w:t xml:space="preserve">un attiecīgi valsts budžeta transfertus valsts budžeta daļēji finansētām atvasinātām publiskām personām un budžeta nefinansētām iestādēm noteiktam mērķim (7350 kods) 3 000 000 </w:t>
      </w:r>
      <w:r w:rsidR="00A56E65" w:rsidRPr="00DE6C65">
        <w:rPr>
          <w:rFonts w:ascii="Times New Roman" w:hAnsi="Times New Roman"/>
          <w:bCs/>
          <w:i/>
          <w:sz w:val="24"/>
          <w:szCs w:val="24"/>
          <w:lang w:val="lv-LV" w:eastAsia="lv-LV"/>
        </w:rPr>
        <w:t>euro</w:t>
      </w:r>
      <w:r w:rsidRPr="00DE6C65">
        <w:rPr>
          <w:rFonts w:ascii="Times New Roman" w:hAnsi="Times New Roman"/>
          <w:bCs/>
          <w:sz w:val="24"/>
          <w:szCs w:val="24"/>
          <w:lang w:val="lv-LV" w:eastAsia="lv-LV"/>
        </w:rPr>
        <w:t xml:space="preserve"> </w:t>
      </w:r>
      <w:r w:rsidRPr="00DE6C65">
        <w:rPr>
          <w:rFonts w:ascii="Times New Roman" w:hAnsi="Times New Roman"/>
          <w:b/>
          <w:bCs/>
          <w:sz w:val="24"/>
          <w:szCs w:val="24"/>
          <w:lang w:val="lv-LV" w:eastAsia="lv-LV"/>
        </w:rPr>
        <w:t>2020. un 2021.gadā</w:t>
      </w:r>
      <w:r w:rsidRPr="00DE6C65">
        <w:rPr>
          <w:rFonts w:ascii="Times New Roman" w:hAnsi="Times New Roman"/>
          <w:noProof/>
          <w:sz w:val="24"/>
          <w:szCs w:val="24"/>
          <w:lang w:val="lv-LV"/>
        </w:rPr>
        <w:t xml:space="preserve">, lai daļēji segtu radušos deficītu (83% apmērā no plānotā deficīta, vidēji gadā nodrošinot 152 rezidentu apmācību 2019.gadā un 153 rezidentu apmācību 2020.gadā un turpmāk ik gadu) apakšprogrammā saistībā ar rezidentu plūsmas (faktiskais rezidentu skaits bez ilgstošām prombūtnēm) pieaugumu attiecīgi samazinot </w:t>
      </w:r>
      <w:r w:rsidRPr="00DE6C65">
        <w:rPr>
          <w:rFonts w:ascii="Times New Roman" w:hAnsi="Times New Roman"/>
          <w:bCs/>
          <w:sz w:val="24"/>
          <w:szCs w:val="24"/>
          <w:lang w:val="lv-LV" w:eastAsia="lv-LV"/>
        </w:rPr>
        <w:t>dotāciju no vispārējiem ieņēmumiem apakš</w:t>
      </w:r>
      <w:r w:rsidRPr="00DE6C65">
        <w:rPr>
          <w:rFonts w:ascii="Times New Roman" w:hAnsi="Times New Roman"/>
          <w:bCs/>
          <w:sz w:val="24"/>
          <w:szCs w:val="24"/>
          <w:lang w:val="lv-LV" w:eastAsia="lv-LV"/>
        </w:rPr>
        <w:softHyphen/>
        <w:t xml:space="preserve">programmā 33.16.00 „Pārējo ambulatoro veselības aprūpes pakalpojumu nodrošināšana” un izdevumus subsīdijām un dotācijām (3000 kods) 1 511 932 </w:t>
      </w:r>
      <w:r w:rsidR="00A56E65" w:rsidRPr="00DE6C65">
        <w:rPr>
          <w:rFonts w:ascii="Times New Roman" w:hAnsi="Times New Roman"/>
          <w:bCs/>
          <w:i/>
          <w:sz w:val="24"/>
          <w:szCs w:val="24"/>
          <w:lang w:val="lv-LV" w:eastAsia="lv-LV"/>
        </w:rPr>
        <w:t>euro</w:t>
      </w:r>
      <w:r w:rsidRPr="00DE6C65">
        <w:rPr>
          <w:rFonts w:ascii="Times New Roman" w:hAnsi="Times New Roman"/>
          <w:bCs/>
          <w:i/>
          <w:sz w:val="24"/>
          <w:szCs w:val="24"/>
          <w:lang w:val="lv-LV" w:eastAsia="lv-LV"/>
        </w:rPr>
        <w:t xml:space="preserve"> </w:t>
      </w:r>
      <w:r w:rsidRPr="00DE6C65">
        <w:rPr>
          <w:rFonts w:ascii="Times New Roman" w:hAnsi="Times New Roman"/>
          <w:bCs/>
          <w:sz w:val="24"/>
          <w:szCs w:val="24"/>
          <w:lang w:val="lv-LV" w:eastAsia="lv-LV"/>
        </w:rPr>
        <w:t xml:space="preserve">apmērā 2019.gadam, 1 079 852 </w:t>
      </w:r>
      <w:r w:rsidR="00A56E65" w:rsidRPr="00DE6C65">
        <w:rPr>
          <w:rFonts w:ascii="Times New Roman" w:hAnsi="Times New Roman"/>
          <w:bCs/>
          <w:i/>
          <w:sz w:val="24"/>
          <w:szCs w:val="24"/>
          <w:lang w:val="lv-LV" w:eastAsia="lv-LV"/>
        </w:rPr>
        <w:t>euro</w:t>
      </w:r>
      <w:r w:rsidRPr="00DE6C65">
        <w:rPr>
          <w:rFonts w:ascii="Times New Roman" w:hAnsi="Times New Roman"/>
          <w:bCs/>
          <w:sz w:val="24"/>
          <w:szCs w:val="24"/>
          <w:lang w:val="lv-LV" w:eastAsia="lv-LV"/>
        </w:rPr>
        <w:t xml:space="preserve">  apmērā 2020.gadam,  1 026 251 </w:t>
      </w:r>
      <w:r w:rsidR="00A56E65" w:rsidRPr="00DE6C65">
        <w:rPr>
          <w:rFonts w:ascii="Times New Roman" w:hAnsi="Times New Roman"/>
          <w:bCs/>
          <w:i/>
          <w:sz w:val="24"/>
          <w:szCs w:val="24"/>
          <w:lang w:val="lv-LV" w:eastAsia="lv-LV"/>
        </w:rPr>
        <w:t>euro</w:t>
      </w:r>
      <w:r w:rsidRPr="00DE6C65">
        <w:rPr>
          <w:rFonts w:ascii="Times New Roman" w:hAnsi="Times New Roman"/>
          <w:bCs/>
          <w:sz w:val="24"/>
          <w:szCs w:val="24"/>
          <w:lang w:val="lv-LV" w:eastAsia="lv-LV"/>
        </w:rPr>
        <w:t xml:space="preserve"> apmērā 2021.gadam pacientu iemaksu kompensācijai sekundārās ambulatorās veselības aprūpes pakalpojumiem</w:t>
      </w:r>
      <w:r w:rsidRPr="00DE6C65">
        <w:rPr>
          <w:rFonts w:ascii="Times New Roman" w:hAnsi="Times New Roman"/>
          <w:noProof/>
          <w:sz w:val="24"/>
          <w:szCs w:val="24"/>
          <w:lang w:val="lv-LV"/>
        </w:rPr>
        <w:t xml:space="preserve"> un </w:t>
      </w:r>
      <w:r w:rsidRPr="00DE6C65">
        <w:rPr>
          <w:rFonts w:ascii="Times New Roman" w:hAnsi="Times New Roman"/>
          <w:bCs/>
          <w:sz w:val="24"/>
          <w:szCs w:val="24"/>
          <w:lang w:val="lv-LV" w:eastAsia="lv-LV"/>
        </w:rPr>
        <w:t xml:space="preserve">samazinot ieņēmumus no dotācijas no vispārējiem ieņēmumiem un izdevumus subsīdijām un dotācijām (3000 kods), kurus veido gala norēķinu daļa par decembrī sniegtajiem veselības aprūpes pakalpojumiem 1 460 610 </w:t>
      </w:r>
      <w:r w:rsidR="00A56E65" w:rsidRPr="00DE6C65">
        <w:rPr>
          <w:rFonts w:ascii="Times New Roman" w:hAnsi="Times New Roman"/>
          <w:bCs/>
          <w:i/>
          <w:sz w:val="24"/>
          <w:szCs w:val="24"/>
          <w:lang w:val="lv-LV" w:eastAsia="lv-LV"/>
        </w:rPr>
        <w:t>euro</w:t>
      </w:r>
      <w:r w:rsidRPr="00DE6C65">
        <w:rPr>
          <w:rFonts w:ascii="Times New Roman" w:hAnsi="Times New Roman"/>
          <w:bCs/>
          <w:i/>
          <w:sz w:val="24"/>
          <w:szCs w:val="24"/>
          <w:lang w:val="lv-LV" w:eastAsia="lv-LV"/>
        </w:rPr>
        <w:t xml:space="preserve"> </w:t>
      </w:r>
      <w:r w:rsidRPr="00DE6C65">
        <w:rPr>
          <w:rFonts w:ascii="Times New Roman" w:hAnsi="Times New Roman"/>
          <w:bCs/>
          <w:sz w:val="24"/>
          <w:szCs w:val="24"/>
          <w:lang w:val="lv-LV" w:eastAsia="lv-LV"/>
        </w:rPr>
        <w:t xml:space="preserve">apmērā 2019.gadam,  1 920 148 </w:t>
      </w:r>
      <w:r w:rsidR="00A56E65" w:rsidRPr="00DE6C65">
        <w:rPr>
          <w:rFonts w:ascii="Times New Roman" w:hAnsi="Times New Roman"/>
          <w:bCs/>
          <w:i/>
          <w:sz w:val="24"/>
          <w:szCs w:val="24"/>
          <w:lang w:val="lv-LV" w:eastAsia="lv-LV"/>
        </w:rPr>
        <w:t>euro</w:t>
      </w:r>
      <w:r w:rsidRPr="00DE6C65">
        <w:rPr>
          <w:rFonts w:ascii="Times New Roman" w:hAnsi="Times New Roman"/>
          <w:bCs/>
          <w:i/>
          <w:sz w:val="24"/>
          <w:szCs w:val="24"/>
          <w:lang w:val="lv-LV" w:eastAsia="lv-LV"/>
        </w:rPr>
        <w:t xml:space="preserve"> </w:t>
      </w:r>
      <w:r w:rsidRPr="00DE6C65">
        <w:rPr>
          <w:rFonts w:ascii="Times New Roman" w:hAnsi="Times New Roman"/>
          <w:bCs/>
          <w:sz w:val="24"/>
          <w:szCs w:val="24"/>
          <w:lang w:val="lv-LV" w:eastAsia="lv-LV"/>
        </w:rPr>
        <w:t xml:space="preserve">apmērā 2020.gadam un 1 973 749 </w:t>
      </w:r>
      <w:r w:rsidR="00A56E65" w:rsidRPr="00DE6C65">
        <w:rPr>
          <w:rFonts w:ascii="Times New Roman" w:hAnsi="Times New Roman"/>
          <w:bCs/>
          <w:i/>
          <w:sz w:val="24"/>
          <w:szCs w:val="24"/>
          <w:lang w:val="lv-LV" w:eastAsia="lv-LV"/>
        </w:rPr>
        <w:t>euro</w:t>
      </w:r>
      <w:r w:rsidRPr="00DE6C65">
        <w:rPr>
          <w:rFonts w:ascii="Times New Roman" w:hAnsi="Times New Roman"/>
          <w:bCs/>
          <w:i/>
          <w:sz w:val="24"/>
          <w:szCs w:val="24"/>
          <w:lang w:val="lv-LV" w:eastAsia="lv-LV"/>
        </w:rPr>
        <w:t xml:space="preserve"> </w:t>
      </w:r>
      <w:r w:rsidRPr="00DE6C65">
        <w:rPr>
          <w:rFonts w:ascii="Times New Roman" w:hAnsi="Times New Roman"/>
          <w:bCs/>
          <w:sz w:val="24"/>
          <w:szCs w:val="24"/>
          <w:lang w:val="lv-LV" w:eastAsia="lv-LV"/>
        </w:rPr>
        <w:t>apmērā 2021.gadam.</w:t>
      </w:r>
    </w:p>
    <w:p w14:paraId="561690CD" w14:textId="6B3DF17D" w:rsidR="00E16CC2" w:rsidRPr="00DE6C65" w:rsidRDefault="00E16CC2" w:rsidP="00E16CC2">
      <w:pPr>
        <w:widowControl w:val="0"/>
        <w:numPr>
          <w:ilvl w:val="0"/>
          <w:numId w:val="22"/>
        </w:numPr>
        <w:spacing w:after="0" w:line="240" w:lineRule="auto"/>
        <w:contextualSpacing/>
        <w:jc w:val="both"/>
        <w:rPr>
          <w:rFonts w:ascii="Times New Roman" w:hAnsi="Times New Roman" w:cs="Times New Roman"/>
          <w:bCs/>
          <w:sz w:val="24"/>
          <w:szCs w:val="24"/>
          <w:lang w:eastAsia="lv-LV"/>
        </w:rPr>
      </w:pPr>
      <w:r w:rsidRPr="00DE6C65">
        <w:rPr>
          <w:rFonts w:ascii="Times New Roman" w:hAnsi="Times New Roman" w:cs="Times New Roman"/>
          <w:bCs/>
          <w:sz w:val="24"/>
          <w:szCs w:val="24"/>
          <w:u w:val="single"/>
          <w:lang w:eastAsia="lv-LV"/>
        </w:rPr>
        <w:t>programmas 39.00.00 „</w:t>
      </w:r>
      <w:r w:rsidRPr="00DE6C65">
        <w:rPr>
          <w:rFonts w:ascii="Times New Roman" w:eastAsia="Times New Roman" w:hAnsi="Times New Roman" w:cs="Times New Roman"/>
          <w:sz w:val="24"/>
          <w:szCs w:val="24"/>
          <w:u w:val="single"/>
        </w:rPr>
        <w:t xml:space="preserve"> </w:t>
      </w:r>
      <w:r w:rsidRPr="00DE6C65">
        <w:rPr>
          <w:rFonts w:ascii="Times New Roman" w:hAnsi="Times New Roman" w:cs="Times New Roman"/>
          <w:bCs/>
          <w:sz w:val="24"/>
          <w:szCs w:val="24"/>
          <w:u w:val="single"/>
          <w:lang w:eastAsia="lv-LV"/>
        </w:rPr>
        <w:t>Specializētās veselības aprūpes nodrošināšana” apakš</w:t>
      </w:r>
      <w:r w:rsidRPr="00DE6C65">
        <w:rPr>
          <w:rFonts w:ascii="Times New Roman" w:hAnsi="Times New Roman" w:cs="Times New Roman"/>
          <w:bCs/>
          <w:sz w:val="24"/>
          <w:szCs w:val="24"/>
          <w:u w:val="single"/>
          <w:lang w:eastAsia="lv-LV"/>
        </w:rPr>
        <w:softHyphen/>
        <w:t>programmā 39.04.00 “Neatliekamā medicīniskā palīdzība”</w:t>
      </w:r>
      <w:r w:rsidRPr="00DE6C65">
        <w:rPr>
          <w:rFonts w:ascii="Times New Roman" w:hAnsi="Times New Roman" w:cs="Times New Roman"/>
          <w:bCs/>
          <w:sz w:val="24"/>
          <w:szCs w:val="24"/>
          <w:lang w:eastAsia="lv-LV"/>
        </w:rPr>
        <w:t xml:space="preserve"> palielināt ieņēmumus no dotācijas no vispārējiem ieņēmumiem  </w:t>
      </w:r>
      <w:r w:rsidRPr="00DE6C65">
        <w:rPr>
          <w:rFonts w:ascii="Times New Roman" w:eastAsia="Times New Roman" w:hAnsi="Times New Roman" w:cs="Times New Roman"/>
          <w:b/>
          <w:noProof/>
          <w:sz w:val="24"/>
          <w:szCs w:val="24"/>
        </w:rPr>
        <w:t xml:space="preserve">917 258  </w:t>
      </w:r>
      <w:r w:rsidR="00A56E65" w:rsidRPr="00DE6C65">
        <w:rPr>
          <w:rFonts w:ascii="Times New Roman" w:eastAsia="Times New Roman" w:hAnsi="Times New Roman" w:cs="Times New Roman"/>
          <w:b/>
          <w:i/>
          <w:noProof/>
          <w:sz w:val="24"/>
          <w:szCs w:val="24"/>
        </w:rPr>
        <w:t>euro</w:t>
      </w:r>
      <w:r w:rsidRPr="00DE6C65">
        <w:rPr>
          <w:rFonts w:ascii="Times New Roman" w:eastAsia="Times New Roman" w:hAnsi="Times New Roman" w:cs="Times New Roman"/>
          <w:noProof/>
          <w:sz w:val="24"/>
          <w:szCs w:val="24"/>
        </w:rPr>
        <w:t xml:space="preserve"> apmērā </w:t>
      </w:r>
      <w:r w:rsidRPr="00DE6C65">
        <w:rPr>
          <w:rFonts w:ascii="Times New Roman" w:hAnsi="Times New Roman" w:cs="Times New Roman"/>
          <w:bCs/>
          <w:sz w:val="24"/>
          <w:szCs w:val="24"/>
          <w:lang w:eastAsia="lv-LV"/>
        </w:rPr>
        <w:t xml:space="preserve">un izdevumus precēm un pakalpojumiem (2000 kods) 347 692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un kapitālajiem izdevumiem (5000 kods)  569 566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i/>
          <w:sz w:val="24"/>
          <w:szCs w:val="24"/>
          <w:lang w:eastAsia="lv-LV"/>
        </w:rPr>
        <w:t xml:space="preserve"> </w:t>
      </w:r>
      <w:r w:rsidRPr="00DE6C65">
        <w:rPr>
          <w:rFonts w:ascii="Times New Roman" w:hAnsi="Times New Roman" w:cs="Times New Roman"/>
          <w:bCs/>
          <w:sz w:val="24"/>
          <w:szCs w:val="24"/>
          <w:lang w:eastAsia="lv-LV"/>
        </w:rPr>
        <w:t xml:space="preserve">2019.gadā,  </w:t>
      </w:r>
      <w:r w:rsidRPr="00DE6C65">
        <w:rPr>
          <w:rFonts w:ascii="Times New Roman" w:eastAsia="Times New Roman" w:hAnsi="Times New Roman" w:cs="Times New Roman"/>
          <w:b/>
          <w:noProof/>
          <w:sz w:val="24"/>
          <w:szCs w:val="24"/>
        </w:rPr>
        <w:t xml:space="preserve">457 720  </w:t>
      </w:r>
      <w:r w:rsidR="00A56E65" w:rsidRPr="00DE6C65">
        <w:rPr>
          <w:rFonts w:ascii="Times New Roman" w:eastAsia="Times New Roman" w:hAnsi="Times New Roman" w:cs="Times New Roman"/>
          <w:b/>
          <w:i/>
          <w:noProof/>
          <w:sz w:val="24"/>
          <w:szCs w:val="24"/>
        </w:rPr>
        <w:t>euro</w:t>
      </w:r>
      <w:r w:rsidRPr="00DE6C65">
        <w:rPr>
          <w:rFonts w:ascii="Times New Roman" w:eastAsia="Times New Roman" w:hAnsi="Times New Roman" w:cs="Times New Roman"/>
          <w:noProof/>
          <w:sz w:val="24"/>
          <w:szCs w:val="24"/>
        </w:rPr>
        <w:t xml:space="preserve"> apmērā </w:t>
      </w:r>
      <w:r w:rsidRPr="00DE6C65">
        <w:rPr>
          <w:rFonts w:ascii="Times New Roman" w:hAnsi="Times New Roman" w:cs="Times New Roman"/>
          <w:bCs/>
          <w:sz w:val="24"/>
          <w:szCs w:val="24"/>
          <w:lang w:eastAsia="lv-LV"/>
        </w:rPr>
        <w:t xml:space="preserve">un izdevumus precēm un pakalpojumiem (2000 kods) 227 820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un kapitālajiem izdevumiem (5000 kods)  229 900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i/>
          <w:sz w:val="24"/>
          <w:szCs w:val="24"/>
          <w:lang w:eastAsia="lv-LV"/>
        </w:rPr>
        <w:t xml:space="preserve"> </w:t>
      </w:r>
      <w:r w:rsidRPr="00DE6C65">
        <w:rPr>
          <w:rFonts w:ascii="Times New Roman" w:hAnsi="Times New Roman" w:cs="Times New Roman"/>
          <w:bCs/>
          <w:sz w:val="24"/>
          <w:szCs w:val="24"/>
          <w:lang w:eastAsia="lv-LV"/>
        </w:rPr>
        <w:t xml:space="preserve">2020.gadā,  </w:t>
      </w:r>
      <w:r w:rsidRPr="00DE6C65">
        <w:rPr>
          <w:rFonts w:ascii="Times New Roman" w:eastAsia="Times New Roman" w:hAnsi="Times New Roman" w:cs="Times New Roman"/>
          <w:b/>
          <w:noProof/>
          <w:sz w:val="24"/>
          <w:szCs w:val="24"/>
        </w:rPr>
        <w:t xml:space="preserve">404 119  </w:t>
      </w:r>
      <w:r w:rsidR="00A56E65" w:rsidRPr="00DE6C65">
        <w:rPr>
          <w:rFonts w:ascii="Times New Roman" w:eastAsia="Times New Roman" w:hAnsi="Times New Roman" w:cs="Times New Roman"/>
          <w:b/>
          <w:i/>
          <w:noProof/>
          <w:sz w:val="24"/>
          <w:szCs w:val="24"/>
        </w:rPr>
        <w:t>euro</w:t>
      </w:r>
      <w:r w:rsidRPr="00DE6C65">
        <w:rPr>
          <w:rFonts w:ascii="Times New Roman" w:eastAsia="Times New Roman" w:hAnsi="Times New Roman" w:cs="Times New Roman"/>
          <w:noProof/>
          <w:sz w:val="24"/>
          <w:szCs w:val="24"/>
        </w:rPr>
        <w:t xml:space="preserve"> apmērā </w:t>
      </w:r>
      <w:r w:rsidRPr="00DE6C65">
        <w:rPr>
          <w:rFonts w:ascii="Times New Roman" w:hAnsi="Times New Roman" w:cs="Times New Roman"/>
          <w:bCs/>
          <w:sz w:val="24"/>
          <w:szCs w:val="24"/>
          <w:lang w:eastAsia="lv-LV"/>
        </w:rPr>
        <w:t xml:space="preserve">un izdevumus precēm un pakalpojumiem (2000 kods) 223 906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sz w:val="24"/>
          <w:szCs w:val="24"/>
          <w:lang w:eastAsia="lv-LV"/>
        </w:rPr>
        <w:t xml:space="preserve"> un kapitālajiem izdevumiem (5000 kods)  180 213 </w:t>
      </w:r>
      <w:r w:rsidR="00A56E65" w:rsidRPr="00DE6C65">
        <w:rPr>
          <w:rFonts w:ascii="Times New Roman" w:hAnsi="Times New Roman" w:cs="Times New Roman"/>
          <w:bCs/>
          <w:i/>
          <w:sz w:val="24"/>
          <w:szCs w:val="24"/>
          <w:lang w:eastAsia="lv-LV"/>
        </w:rPr>
        <w:t>euro</w:t>
      </w:r>
      <w:r w:rsidRPr="00DE6C65">
        <w:rPr>
          <w:rFonts w:ascii="Times New Roman" w:hAnsi="Times New Roman" w:cs="Times New Roman"/>
          <w:bCs/>
          <w:i/>
          <w:sz w:val="24"/>
          <w:szCs w:val="24"/>
          <w:lang w:eastAsia="lv-LV"/>
        </w:rPr>
        <w:t xml:space="preserve"> </w:t>
      </w:r>
      <w:r w:rsidRPr="00DE6C65">
        <w:rPr>
          <w:rFonts w:ascii="Times New Roman" w:hAnsi="Times New Roman" w:cs="Times New Roman"/>
          <w:bCs/>
          <w:sz w:val="24"/>
          <w:szCs w:val="24"/>
          <w:lang w:eastAsia="lv-LV"/>
        </w:rPr>
        <w:t>2021.gadā,  tajā skaitā:</w:t>
      </w:r>
    </w:p>
    <w:p w14:paraId="3ABDF1F9" w14:textId="6422B8A6" w:rsidR="00E16CC2" w:rsidRPr="00DE6C65" w:rsidRDefault="00E16CC2" w:rsidP="00E16CC2">
      <w:pPr>
        <w:widowControl w:val="0"/>
        <w:numPr>
          <w:ilvl w:val="0"/>
          <w:numId w:val="20"/>
        </w:numPr>
        <w:spacing w:after="0" w:line="240" w:lineRule="auto"/>
        <w:ind w:left="993" w:hanging="284"/>
        <w:contextualSpacing/>
        <w:jc w:val="both"/>
        <w:rPr>
          <w:rFonts w:ascii="Times New Roman" w:hAnsi="Times New Roman" w:cs="Times New Roman"/>
          <w:bCs/>
          <w:sz w:val="24"/>
          <w:szCs w:val="24"/>
          <w:lang w:eastAsia="lv-LV"/>
        </w:rPr>
      </w:pPr>
      <w:r w:rsidRPr="00DE6C65">
        <w:rPr>
          <w:rFonts w:ascii="Times New Roman" w:eastAsia="Times New Roman" w:hAnsi="Times New Roman" w:cs="Times New Roman"/>
          <w:noProof/>
          <w:sz w:val="24"/>
          <w:szCs w:val="24"/>
        </w:rPr>
        <w:t>124 509</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2019.gadam (5000 kods) neonatologu brigādes aprīkojumam, lai uzlabotu Neatliekamās medicīniskās palīdzības dienesta tehnisko nodrošinājumu savlaicīgas un kvalitatīvas palīdzības sniegšanai jaundzimušajiem attiecīgi </w:t>
      </w:r>
      <w:r w:rsidRPr="00DE6C65">
        <w:rPr>
          <w:rFonts w:ascii="Times New Roman" w:hAnsi="Times New Roman" w:cs="Times New Roman"/>
          <w:bCs/>
          <w:sz w:val="24"/>
          <w:szCs w:val="24"/>
          <w:lang w:eastAsia="lv-LV"/>
        </w:rPr>
        <w:t>samazinot ieņēmumus no dotācijas no vispārējiem ieņēmumiem un izdevumus apakš</w:t>
      </w:r>
      <w:r w:rsidRPr="00DE6C65">
        <w:rPr>
          <w:rFonts w:ascii="Times New Roman" w:hAnsi="Times New Roman" w:cs="Times New Roman"/>
          <w:bCs/>
          <w:sz w:val="24"/>
          <w:szCs w:val="24"/>
          <w:lang w:eastAsia="lv-LV"/>
        </w:rPr>
        <w:softHyphen/>
        <w:t>programmai 33.16.00 “Pārējo ambulatoro veselības aprūpes pakalpojumu nodrošināšana”, kurus veido gala norēķinu daļa par decembrī sniegtajiem veselības aprūpes pakalpojumiem</w:t>
      </w:r>
      <w:r w:rsidRPr="00DE6C65">
        <w:rPr>
          <w:rFonts w:ascii="Times New Roman" w:eastAsia="Times New Roman" w:hAnsi="Times New Roman" w:cs="Times New Roman"/>
          <w:noProof/>
          <w:sz w:val="24"/>
          <w:szCs w:val="24"/>
        </w:rPr>
        <w:t>;</w:t>
      </w:r>
    </w:p>
    <w:p w14:paraId="23F8ADB5" w14:textId="0EF5C3AC" w:rsidR="00E16CC2" w:rsidRPr="00DE6C65" w:rsidRDefault="00E16CC2" w:rsidP="00E16CC2">
      <w:pPr>
        <w:widowControl w:val="0"/>
        <w:numPr>
          <w:ilvl w:val="0"/>
          <w:numId w:val="23"/>
        </w:numPr>
        <w:spacing w:after="0" w:line="240" w:lineRule="auto"/>
        <w:ind w:left="993" w:hanging="284"/>
        <w:contextualSpacing/>
        <w:jc w:val="both"/>
        <w:rPr>
          <w:rFonts w:ascii="Times New Roman" w:eastAsia="Times New Roman" w:hAnsi="Times New Roman" w:cs="Times New Roman"/>
          <w:noProof/>
          <w:sz w:val="24"/>
          <w:szCs w:val="24"/>
        </w:rPr>
      </w:pPr>
      <w:r w:rsidRPr="00DE6C65">
        <w:rPr>
          <w:rFonts w:ascii="Times New Roman" w:eastAsia="Times New Roman" w:hAnsi="Times New Roman" w:cs="Times New Roman"/>
          <w:noProof/>
          <w:sz w:val="24"/>
          <w:szCs w:val="24"/>
        </w:rPr>
        <w:t>525 893</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2019.gadam (2000 kods 80 836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un 5000 kods 445 057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250 560</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2020.gadam (2000 kods 20 660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un 5000 kods 229 900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un 65 067</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2021.gadam (2000 kods 20 660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un 5000 kods 44 407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datortehnikas nomaiņai neatliekamās medicīniskās palīdzības punktos un datu centra iekārtu nomaiņai un paplašināšanai, droša e-paraksta ieviešanai Elektroniskās Izsaukuma kartes parakstīšanai</w:t>
      </w:r>
      <w:r w:rsidR="00811D7D" w:rsidRPr="00DE6C65">
        <w:rPr>
          <w:rFonts w:ascii="Times New Roman" w:eastAsia="Times New Roman" w:hAnsi="Times New Roman" w:cs="Times New Roman"/>
          <w:noProof/>
          <w:sz w:val="24"/>
          <w:szCs w:val="24"/>
        </w:rPr>
        <w:t xml:space="preserve"> un brigāžu darbu nodrošinošo kompleksu iegādei</w:t>
      </w:r>
      <w:r w:rsidRPr="00DE6C65">
        <w:rPr>
          <w:rFonts w:ascii="Times New Roman" w:eastAsia="Times New Roman" w:hAnsi="Times New Roman" w:cs="Times New Roman"/>
          <w:noProof/>
          <w:sz w:val="24"/>
          <w:szCs w:val="24"/>
        </w:rPr>
        <w:t xml:space="preserve">, lai nodrošinātu Neatliekamās medicīniskās palīdzības dienesta NMP brigāžu vadītāju (ārstniecības personas) ar drošu elektronisko parakstu,  sekmējot NMP izsaukumu izpildes operativitāti un  uzlabojot Neatliekamās medicīniskās palīdzības dienesta darba efektivitāti, kā arī uzlabot dienesta informācijas tehnoloģiju attiecīgi samazinot ieņēmumus no dotācijas no vispārējiem ieņēmumiem un izdevumus apakšprogrammai </w:t>
      </w:r>
      <w:r w:rsidRPr="00DE6C65">
        <w:rPr>
          <w:rFonts w:ascii="Times New Roman" w:eastAsia="Times New Roman" w:hAnsi="Times New Roman" w:cs="Times New Roman"/>
          <w:noProof/>
          <w:sz w:val="24"/>
          <w:szCs w:val="24"/>
        </w:rPr>
        <w:lastRenderedPageBreak/>
        <w:t xml:space="preserve">33.16.00 “Pārējo ambulatoro veselības aprūpes pakalpojumu nodrošināšana”, kurus veido gala norēķinu daļa par decembrī sniegtajiem veselības aprūpes pakalpojumiem 288 710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2019.gadā un 13 377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2020.gadā, kā arī samazinot ieņēmumus no dotācijas no vispārējiem ieņēmumiem un izdevumus apakšprogrammai 33.18.00 “Plānveida stacionāro veselības aprūpes pakalpojumu nodrošināšana”, kurus veido gala norēķinu daļa par decembrī sniegtajiem veselības aprūpes pakalpojumiem 237 183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i/>
          <w:noProof/>
          <w:sz w:val="24"/>
          <w:szCs w:val="24"/>
        </w:rPr>
        <w:t xml:space="preserve"> </w:t>
      </w:r>
      <w:r w:rsidRPr="00DE6C65">
        <w:rPr>
          <w:rFonts w:ascii="Times New Roman" w:eastAsia="Times New Roman" w:hAnsi="Times New Roman" w:cs="Times New Roman"/>
          <w:noProof/>
          <w:sz w:val="24"/>
          <w:szCs w:val="24"/>
        </w:rPr>
        <w:t xml:space="preserve">apmērā 2019.-2020gadā ik gadu un 65 067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i/>
          <w:noProof/>
          <w:sz w:val="24"/>
          <w:szCs w:val="24"/>
        </w:rPr>
        <w:t xml:space="preserve"> </w:t>
      </w:r>
      <w:r w:rsidRPr="00DE6C65">
        <w:rPr>
          <w:rFonts w:ascii="Times New Roman" w:eastAsia="Times New Roman" w:hAnsi="Times New Roman" w:cs="Times New Roman"/>
          <w:noProof/>
          <w:sz w:val="24"/>
          <w:szCs w:val="24"/>
        </w:rPr>
        <w:t>apmērā 2021.gadā;</w:t>
      </w:r>
    </w:p>
    <w:p w14:paraId="162CC0D6" w14:textId="51BDC8CD" w:rsidR="00E16CC2" w:rsidRPr="00DE6C65" w:rsidRDefault="00E16CC2" w:rsidP="00E16CC2">
      <w:pPr>
        <w:widowControl w:val="0"/>
        <w:numPr>
          <w:ilvl w:val="0"/>
          <w:numId w:val="23"/>
        </w:numPr>
        <w:spacing w:after="0" w:line="240" w:lineRule="auto"/>
        <w:ind w:left="993" w:hanging="284"/>
        <w:contextualSpacing/>
        <w:jc w:val="both"/>
        <w:rPr>
          <w:rFonts w:ascii="Times New Roman" w:eastAsia="Times New Roman" w:hAnsi="Times New Roman" w:cs="Times New Roman"/>
          <w:noProof/>
          <w:sz w:val="24"/>
          <w:szCs w:val="24"/>
        </w:rPr>
      </w:pPr>
      <w:r w:rsidRPr="00DE6C65">
        <w:rPr>
          <w:rFonts w:ascii="Times New Roman" w:eastAsia="Times New Roman" w:hAnsi="Times New Roman" w:cs="Times New Roman"/>
          <w:noProof/>
          <w:sz w:val="24"/>
          <w:szCs w:val="24"/>
        </w:rPr>
        <w:t>266 856</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2019.gadam, 207 160</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2020.gadam un 203 246</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2021.gadam (2000 kods), lai nodrošinātu medicīnisko ierīču ražotāju noteikto tehnisko apkopju veikšanu attiecīgi samazinot ieņēmumus no dotācijas no vispārējiem ieņēmumiem un izdevumus apakšprogrammai 33.16.00 “Pārējo ambulatoro veselības aprūpes pakalpojumu nodrošināšana”, kurus veido gala norēķinu daļa par decembrī sniegtajiem veselības aprūpes pakalpojumiem 266 856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2019.gadā, 207 160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2020.gadā un 31 130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2021.gadā, kā arī samazinot ieņēmumus no dotācijas no vispārējiem ieņēmumiem un izdevumus apakšprogrammai 33.18.00 “Plānveida stacionāro veselības aprūpes pakalpojumu nodrošināšana”, kurus veido gala norēķinu daļa par decembrī sniegtajiem veselības aprūpes pakalpojumiem 172 116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i/>
          <w:noProof/>
          <w:sz w:val="24"/>
          <w:szCs w:val="24"/>
        </w:rPr>
        <w:t xml:space="preserve"> </w:t>
      </w:r>
      <w:r w:rsidRPr="00DE6C65">
        <w:rPr>
          <w:rFonts w:ascii="Times New Roman" w:eastAsia="Times New Roman" w:hAnsi="Times New Roman" w:cs="Times New Roman"/>
          <w:noProof/>
          <w:sz w:val="24"/>
          <w:szCs w:val="24"/>
        </w:rPr>
        <w:t>apmērā 2021.gadā</w:t>
      </w:r>
      <w:r w:rsidRPr="00DE6C65">
        <w:rPr>
          <w:rFonts w:ascii="Times New Roman" w:hAnsi="Times New Roman" w:cs="Times New Roman"/>
          <w:bCs/>
          <w:sz w:val="24"/>
          <w:szCs w:val="24"/>
          <w:lang w:eastAsia="lv-LV"/>
        </w:rPr>
        <w:t>;</w:t>
      </w:r>
    </w:p>
    <w:p w14:paraId="4DEEA18A" w14:textId="764B2953" w:rsidR="00E16CC2" w:rsidRPr="00DE6C65" w:rsidRDefault="00E16CC2" w:rsidP="00E16CC2">
      <w:pPr>
        <w:widowControl w:val="0"/>
        <w:numPr>
          <w:ilvl w:val="0"/>
          <w:numId w:val="23"/>
        </w:numPr>
        <w:spacing w:after="0" w:line="240" w:lineRule="auto"/>
        <w:ind w:left="993" w:hanging="284"/>
        <w:contextualSpacing/>
        <w:jc w:val="both"/>
        <w:rPr>
          <w:rFonts w:ascii="Times New Roman" w:hAnsi="Times New Roman" w:cs="Times New Roman"/>
          <w:bCs/>
          <w:sz w:val="24"/>
          <w:szCs w:val="24"/>
          <w:lang w:eastAsia="lv-LV"/>
        </w:rPr>
      </w:pPr>
      <w:r w:rsidRPr="00DE6C65">
        <w:rPr>
          <w:rFonts w:ascii="Times New Roman" w:eastAsia="Times New Roman" w:hAnsi="Times New Roman" w:cs="Times New Roman"/>
          <w:noProof/>
          <w:sz w:val="24"/>
          <w:szCs w:val="24"/>
        </w:rPr>
        <w:t>135 806</w:t>
      </w:r>
      <w:r w:rsidRPr="00DE6C65">
        <w:rPr>
          <w:rFonts w:ascii="Times New Roman" w:eastAsia="Times New Roman" w:hAnsi="Times New Roman" w:cs="Times New Roman"/>
          <w:i/>
          <w:noProof/>
          <w:sz w:val="24"/>
          <w:szCs w:val="24"/>
        </w:rPr>
        <w:t xml:space="preserve"> </w:t>
      </w:r>
      <w:r w:rsidR="00A56E65" w:rsidRPr="00DE6C65">
        <w:rPr>
          <w:rFonts w:ascii="Times New Roman" w:eastAsia="Times New Roman" w:hAnsi="Times New Roman" w:cs="Times New Roman"/>
          <w:i/>
          <w:noProof/>
          <w:sz w:val="24"/>
          <w:szCs w:val="24"/>
        </w:rPr>
        <w:t>euro</w:t>
      </w:r>
      <w:r w:rsidRPr="00DE6C65">
        <w:rPr>
          <w:rFonts w:ascii="Times New Roman" w:eastAsia="Times New Roman" w:hAnsi="Times New Roman" w:cs="Times New Roman"/>
          <w:noProof/>
          <w:sz w:val="24"/>
          <w:szCs w:val="24"/>
        </w:rPr>
        <w:t xml:space="preserve"> apmērā 2021.gadam (5000 kods), lai nodrošinātu elpošanas funkciju nodrošināšanai nepieciešamo ierīču iegādi attiecīgi </w:t>
      </w:r>
      <w:r w:rsidRPr="00DE6C65">
        <w:rPr>
          <w:rFonts w:ascii="Times New Roman" w:hAnsi="Times New Roman" w:cs="Times New Roman"/>
          <w:bCs/>
          <w:sz w:val="24"/>
          <w:szCs w:val="24"/>
          <w:lang w:eastAsia="lv-LV"/>
        </w:rPr>
        <w:t>samazinot ieņēmumus no dotācijas no vispārējiem ieņēmumiem un izdevumus apakš</w:t>
      </w:r>
      <w:r w:rsidRPr="00DE6C65">
        <w:rPr>
          <w:rFonts w:ascii="Times New Roman" w:hAnsi="Times New Roman" w:cs="Times New Roman"/>
          <w:bCs/>
          <w:sz w:val="24"/>
          <w:szCs w:val="24"/>
          <w:lang w:eastAsia="lv-LV"/>
        </w:rPr>
        <w:softHyphen/>
        <w:t>programmai 33.16.00 “</w:t>
      </w:r>
      <w:r w:rsidRPr="00DE6C65">
        <w:rPr>
          <w:rFonts w:ascii="Times New Roman" w:eastAsia="Times New Roman" w:hAnsi="Times New Roman" w:cs="Times New Roman"/>
          <w:noProof/>
          <w:sz w:val="24"/>
          <w:szCs w:val="24"/>
        </w:rPr>
        <w:t>Pārējo ambulatoro veselības aprūpes pakalpojumu nodrošināšana</w:t>
      </w:r>
      <w:r w:rsidRPr="00DE6C65">
        <w:rPr>
          <w:rFonts w:ascii="Times New Roman" w:hAnsi="Times New Roman" w:cs="Times New Roman"/>
          <w:bCs/>
          <w:sz w:val="24"/>
          <w:szCs w:val="24"/>
          <w:lang w:eastAsia="lv-LV"/>
        </w:rPr>
        <w:t xml:space="preserve">”, kurus veido gala norēķinu daļa par decembrī sniegtajiem </w:t>
      </w:r>
      <w:r w:rsidR="0077797A" w:rsidRPr="00DE6C65">
        <w:rPr>
          <w:rFonts w:ascii="Times New Roman" w:hAnsi="Times New Roman" w:cs="Times New Roman"/>
          <w:bCs/>
          <w:sz w:val="24"/>
          <w:szCs w:val="24"/>
          <w:lang w:eastAsia="lv-LV"/>
        </w:rPr>
        <w:t>veselības aprūpes pakalpojumiem.</w:t>
      </w:r>
    </w:p>
    <w:p w14:paraId="3E110760" w14:textId="70E10353" w:rsidR="00E16CC2" w:rsidRPr="00DE6C65" w:rsidRDefault="00E16CC2" w:rsidP="00E16CC2">
      <w:pPr>
        <w:pStyle w:val="ListParagraph"/>
        <w:numPr>
          <w:ilvl w:val="0"/>
          <w:numId w:val="27"/>
        </w:numPr>
        <w:spacing w:after="0" w:line="240" w:lineRule="auto"/>
        <w:jc w:val="both"/>
        <w:rPr>
          <w:rFonts w:ascii="Times New Roman" w:eastAsia="Times New Roman" w:hAnsi="Times New Roman"/>
          <w:noProof/>
          <w:sz w:val="24"/>
          <w:szCs w:val="24"/>
          <w:lang w:val="lv-LV"/>
        </w:rPr>
      </w:pPr>
      <w:r w:rsidRPr="00DE6C65">
        <w:rPr>
          <w:rFonts w:ascii="Times New Roman" w:eastAsia="Times New Roman" w:hAnsi="Times New Roman"/>
          <w:noProof/>
          <w:sz w:val="24"/>
          <w:szCs w:val="24"/>
          <w:u w:val="single"/>
          <w:lang w:val="lv-LV"/>
        </w:rPr>
        <w:t>programmas 33.00.00 “Veselības aprūpes nodrošināšana” apakšprogrammā 33.16.00 “Pārējo ambulatoro veselības aprūpes pakalpojumu nodrošināšana”</w:t>
      </w:r>
      <w:r w:rsidRPr="00DE6C65">
        <w:rPr>
          <w:rFonts w:ascii="Times New Roman" w:eastAsia="Times New Roman" w:hAnsi="Times New Roman"/>
          <w:noProof/>
          <w:sz w:val="24"/>
          <w:szCs w:val="24"/>
          <w:lang w:val="lv-LV"/>
        </w:rPr>
        <w:t xml:space="preserve"> samazināt ieņēmumus no dotācijas no vispārējiem ieņēmumiem un izdevumus subsīdijām un dotācijām (3000 kods) 3 652 617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apmērā 2019.gadā, 3 220 537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apmērā 2020.gadā un 3 166 936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apmērā 2021.gadā, tajā skaitā:  </w:t>
      </w:r>
    </w:p>
    <w:p w14:paraId="095C21BE" w14:textId="4F662CC1" w:rsidR="00E16CC2" w:rsidRPr="00DE6C65" w:rsidRDefault="00E16CC2" w:rsidP="00E16CC2">
      <w:pPr>
        <w:spacing w:after="0" w:line="240" w:lineRule="auto"/>
        <w:ind w:left="993" w:hanging="284"/>
        <w:jc w:val="both"/>
        <w:rPr>
          <w:rFonts w:ascii="Times New Roman" w:eastAsia="Times New Roman" w:hAnsi="Times New Roman"/>
          <w:noProof/>
          <w:sz w:val="24"/>
          <w:szCs w:val="24"/>
        </w:rPr>
      </w:pPr>
      <w:r w:rsidRPr="00DE6C65">
        <w:rPr>
          <w:rFonts w:ascii="Times New Roman" w:eastAsia="Times New Roman" w:hAnsi="Times New Roman"/>
          <w:noProof/>
          <w:sz w:val="28"/>
          <w:szCs w:val="28"/>
        </w:rPr>
        <w:t>-</w:t>
      </w:r>
      <w:r w:rsidRPr="00DE6C65">
        <w:rPr>
          <w:rFonts w:ascii="Times New Roman" w:eastAsia="Times New Roman" w:hAnsi="Times New Roman"/>
          <w:noProof/>
          <w:sz w:val="28"/>
          <w:szCs w:val="28"/>
        </w:rPr>
        <w:tab/>
      </w:r>
      <w:r w:rsidRPr="00DE6C65">
        <w:rPr>
          <w:rFonts w:ascii="Times New Roman" w:eastAsia="Times New Roman" w:hAnsi="Times New Roman"/>
          <w:noProof/>
          <w:sz w:val="24"/>
          <w:szCs w:val="24"/>
        </w:rPr>
        <w:t xml:space="preserve">1 511 932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2019.gadam, 1 079 852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2020.gadam,  1 026 251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2021.gadam samazināt ieņēmumus no dotācijas no vispārējiem ieņēmumiem un izdevumus subsīdijām un dotācijām (3000 kods) attiecīgi palielinot dotāciju no vispārējiem ieņēmumiem un izdevumus valsts budžeta transfertiem valsts budžeta daļēji finansētām atvasinātajām publiskajām personām un budžeta nefinansētām iestādēm noteiktam mērķim (7350 kods) apakš-programmai 02.04.00 “Rezidentu apmācība” (daļēja deficīta segšanai), veicot pārdali no pacientu iemaksu kompensācijai sekundārās ambulatorās veselības aprūpes pakalpojumiem, ņemot vērā izpildes rādītājus 2018.gada 6 mēnešos. 2018.gadā pacientu iemaksu kompensācijai plānoti 11 348 950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no kuriem 6 mēnešos izlietoti 4 918 509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Gada izpildes prognoze ir 9 837 018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kas ir 86% no perioda plāna, veidojot ietaupījumu 1 511 932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Izdevumu apjoms pacientu iemaksu kompensācijai saglabājas nemainīgs,  2017.gadā izdevumi bija 9 823 726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Līdz ar to par 1  511 932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2020.gada bāzes izdevumu samazinājums un 2021.gada bāzes izdevumu samazinājums plānots atbilstoši iespējamam pakalpojumu apjomu pieaugumam turpmākajos periodos, kas var ietekmēt pacientu iemaksu kompensāciju apjomu;</w:t>
      </w:r>
    </w:p>
    <w:p w14:paraId="2E8732B7" w14:textId="5B791A41" w:rsidR="00E16CC2" w:rsidRPr="00DE6C65" w:rsidRDefault="00E16CC2" w:rsidP="00E16CC2">
      <w:pPr>
        <w:spacing w:after="0" w:line="240" w:lineRule="auto"/>
        <w:ind w:left="993" w:hanging="284"/>
        <w:jc w:val="both"/>
        <w:rPr>
          <w:rFonts w:ascii="Times New Roman" w:eastAsia="Times New Roman" w:hAnsi="Times New Roman"/>
          <w:noProof/>
          <w:sz w:val="24"/>
          <w:szCs w:val="24"/>
        </w:rPr>
      </w:pPr>
      <w:r w:rsidRPr="00DE6C65">
        <w:rPr>
          <w:rFonts w:ascii="Times New Roman" w:eastAsia="Times New Roman" w:hAnsi="Times New Roman"/>
          <w:noProof/>
          <w:sz w:val="24"/>
          <w:szCs w:val="24"/>
        </w:rPr>
        <w:t>-</w:t>
      </w:r>
      <w:r w:rsidRPr="00DE6C65">
        <w:rPr>
          <w:rFonts w:ascii="Times New Roman" w:eastAsia="Times New Roman" w:hAnsi="Times New Roman"/>
          <w:noProof/>
          <w:sz w:val="24"/>
          <w:szCs w:val="24"/>
        </w:rPr>
        <w:tab/>
        <w:t xml:space="preserve">2 140 685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apmērā ik gadu samazināt ieņēmumus no dotācijas no vispārējiem ieņēmumiem un izdevumus subsīdijām un dotācijām (3000 kods), kurus veido gala </w:t>
      </w:r>
      <w:r w:rsidRPr="00DE6C65">
        <w:rPr>
          <w:rFonts w:ascii="Times New Roman" w:eastAsia="Times New Roman" w:hAnsi="Times New Roman"/>
          <w:noProof/>
          <w:sz w:val="24"/>
          <w:szCs w:val="24"/>
        </w:rPr>
        <w:lastRenderedPageBreak/>
        <w:t xml:space="preserve">norēķinu daļa par decembrī sniegtajiem veselības aprūpes pakalpojumiem attiecīgi palielinot dotāciju no vispārējiem ieņēmumiem un izdevumus valsts budžeta transfertiem valsts budžeta daļēji finansētām atvasinātajām publiskajām personām un budžeta nefinansētām iestādēm noteiktam mērķim (7350 kods) apakš¬programmai 02.04.00 “Rezidentu apmācība” (daļēja deficīta segšanai) 1 460 610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2019.gadam, 1 920 148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2020.gadam,  1 973 749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2021.gadam. Kā arī palielinot dotāciju no vispārējiem ieņēmumiem un izdevumus apakšprogrammai 39.04.00 “Neatliekamā medicīniskā palīdzība” neonatologu brigādes aprīkojumam, datortehnikas nomaiņai neatliekamās medicīniskās palīdzības punktos un datu centra iekārtu nomaiņai un paplašināšanai, droša e-paraksta ieviešanai Elektroniskās Izsaukuma kartes parakstīšanai</w:t>
      </w:r>
      <w:r w:rsidR="00811D7D" w:rsidRPr="00DE6C65">
        <w:rPr>
          <w:rFonts w:ascii="Times New Roman" w:eastAsia="Times New Roman" w:hAnsi="Times New Roman" w:cs="Times New Roman"/>
          <w:noProof/>
          <w:sz w:val="24"/>
          <w:szCs w:val="24"/>
        </w:rPr>
        <w:t xml:space="preserve"> un brigāžu darbu nodrošinošo kompleksu iegādei</w:t>
      </w:r>
      <w:r w:rsidRPr="00DE6C65">
        <w:rPr>
          <w:rFonts w:ascii="Times New Roman" w:eastAsia="Times New Roman" w:hAnsi="Times New Roman"/>
          <w:noProof/>
          <w:sz w:val="24"/>
          <w:szCs w:val="24"/>
        </w:rPr>
        <w:t xml:space="preserve"> un medicīnisko ierīču ražotāju noteikto tehnisko apkopju veikšanai 680 075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apmērā 2019.gadam (2000 kods 266 856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un 5000 kods 413 219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datortehnikas nomaiņai neatliekamās medicīniskās palīdzības punktos un datu centra iekārtu nomaiņai un paplašināšanai, droša e-paraksta ieviešanai Elektroniskās Izsaukuma kartes parakstīšanai un medicīnisko ierīču ražotāju noteikto tehnisko apkopju veikšanai 220 537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apmērā 2020.gadam (2000 kods 207 160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un 5000 kods 13 377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medicīnisko ierīču ražotāju noteikto tehnisko apkopju veikšanai un elpošanas funkciju nodrošināšanai nepieciešamo ierīču iegādei 166 936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apmērā 2021.gadam (2000 kods 31 130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un 5000 kods 135 806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2018.gadā sekundārās ambulatorās veselības aprūpes (SAVA) pakalpojumiem par epizodēm un manipulācijām plānotais līgumu apjoms ir 125 922 621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(bez līdzekļiem veselības sistēmas reformas pasākumiem). Lai novērstu risku, ka gada pēdējā mēnesī priekšapmaksa par decembri  pārsniedz sniegto pakalpojumu izpildes apjomu, decembrī tiek veikta tikai daļēja priekšapmaksa, kas ir ~ 60% no vidējā finansējuma mēnesī. Gala norēķini par decembra darbu tiek veikti nākošā gada janvārī, kad ir izveidoti rēķini par katras ārstniecības iestādes  paveikto. Vidējais finansējums mēnesī 125 922 621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/12 = 10 493 552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/mēn. Decembra darba priekšapmaksas apjoms ir ~  60% no 10 493 552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 6 296 131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Nākošā gada janvārī veicamajiem gala norēķiniem par decembra izpildi jāplāno 4 197 421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 10 493 552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- 6 296 131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Daļai pakalpojumu sniedzēju dažādu apstākļu dēļ veiktais darbs tomēr nesasniedz līgumā plānoto apjomu. 2017.gadā pakalpojumiem par epizodēm un manipulācijām izpilde sasniedza 98.54%  no plānotā apjoma gadam un 2016.gadā – 99.58% no plānotā apjoma gadam. Viens no būtiskiem apstākļiem, kas ietekmē izpildes rādītājus ir tas, ka decembrī saistībā ar svētku dienām ir mazāks darba dienu skaits un ir mazāka pacientu apmeklētība. Salīdzinot  ar vidējiem gada rādītājiem, decembrī lielāks skaits ārstniecības iestāžu speciālistu dodas atvaļinājumā. 2016.gada decembrī bija 21 darba diena, 2017.gada decembrī – 19 darba dienas, bet 2018.gada decembrī ir tikai 17 darba dienas. Mazāks darba dienu skaits ietekmēs kopējos 2018.gada darba izpildes rādītājus epizodēm un manipulācijām, prognozējot gada izpildi  98.2%. un līdzekļu ekonomiju  2 140 685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=125 922 621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 0.983 x 125 922 621 </w:t>
      </w:r>
      <w:r w:rsidR="00A56E65"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Līdz ar to 2019.gadā veidojas ietaupījums gala norēķiniem par 2018.gada saistībām epizodēm un manipulācijām.  Iepriekš minētais samazinājums tiek plānots arī 2020. un 2021.gadā. Arī Valsts kontrole iepriekšējo periodu revīzijās ir sniegusi ieteikumu Nacionālajam veselības dienestam ievērot normatīvā akta prasību rīkoties ar finanšu līdzekļiem atbilstoši to paredzētajiem mērķiem un ievērot noslēgto līgumu noteiktās norēķinu kārtības par pakalpojumu vai medikamentu apmaksu un neveikt līgumos neparedzētus avansa maksājumus darījuma partneriem par nākamajiem </w:t>
      </w:r>
      <w:r w:rsidRPr="00DE6C65">
        <w:rPr>
          <w:rFonts w:ascii="Times New Roman" w:eastAsia="Times New Roman" w:hAnsi="Times New Roman"/>
          <w:noProof/>
          <w:sz w:val="24"/>
          <w:szCs w:val="24"/>
        </w:rPr>
        <w:lastRenderedPageBreak/>
        <w:t xml:space="preserve">periodiem, sedzot tikai gadskārtējā budžeta likumā plānotas un pamatotas saistības konkrētām vajadzībām, izpildi. </w:t>
      </w:r>
    </w:p>
    <w:p w14:paraId="1D5F6FB7" w14:textId="6D1897E8" w:rsidR="00221515" w:rsidRPr="00DE6C65" w:rsidRDefault="00E16CC2" w:rsidP="00221515">
      <w:pPr>
        <w:pStyle w:val="ListParagraph"/>
        <w:numPr>
          <w:ilvl w:val="0"/>
          <w:numId w:val="27"/>
        </w:numPr>
        <w:spacing w:after="0" w:line="240" w:lineRule="auto"/>
        <w:ind w:left="714" w:hanging="357"/>
        <w:jc w:val="both"/>
        <w:rPr>
          <w:rFonts w:ascii="Times New Roman" w:eastAsia="Times New Roman" w:hAnsi="Times New Roman"/>
          <w:noProof/>
          <w:sz w:val="24"/>
          <w:szCs w:val="24"/>
          <w:lang w:val="lv-LV"/>
        </w:rPr>
      </w:pPr>
      <w:r w:rsidRPr="00DE6C65">
        <w:rPr>
          <w:rFonts w:ascii="Times New Roman" w:eastAsia="Times New Roman" w:hAnsi="Times New Roman"/>
          <w:noProof/>
          <w:sz w:val="24"/>
          <w:szCs w:val="24"/>
          <w:u w:val="single"/>
          <w:lang w:val="lv-LV"/>
        </w:rPr>
        <w:t xml:space="preserve">programmas 33.00.00 „Veselības aprūpes nodrošināšana” apakšprogrammā 33.18.00 „Plānveida stacionāro veselības aprūpes pakalpojumu nodrošināšana” </w:t>
      </w:r>
      <w:r w:rsidRPr="00DE6C65">
        <w:rPr>
          <w:rFonts w:ascii="Times New Roman" w:eastAsia="Times New Roman" w:hAnsi="Times New Roman"/>
          <w:noProof/>
          <w:sz w:val="24"/>
          <w:szCs w:val="24"/>
          <w:lang w:val="lv-LV"/>
        </w:rPr>
        <w:t xml:space="preserve">samazināt ieņēmumus no dotācijas no vispārējiem ieņēmumiem un izdevumus subsīdijām un dotācijām (3000 kods) 237 183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apmērā ik gadu  pacientu iemaksu kompensācijai, ņemot vērā izpildes rādītājus 2018.gada 7 mēnešos. 2018.gadā pacientu iemaksu kompensācijai plānoti 3 065 700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no kuriem 7 mēnešos izlietoti 1 649 965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Gada izpildes prognoze ir 2 828 511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kas ir 92% no perioda plāna, veidojot ietaupījumu gadā 237 183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Pārdale veicama uz budžeta apakšprogrammu 39.04.00 “Neatliekamā medicīniskā palīdzība” attiecīgi palielinot dotāciju no vispārējiem ieņēmumiem un izdevumus apakšprogrammai 39.04.00 “Neatliekamā medicīniskā palīdzība” datortehnikas nomaiņai neatliekamās medicīniskās palīdzības punktos un datu centra iekārtu nomaiņai un paplašināšanai, droša e-paraksta ieviešanai Elektroniskās Izsaukuma kartes parakstīšanai </w:t>
      </w:r>
      <w:bookmarkStart w:id="3" w:name="_Hlk526774443"/>
      <w:r w:rsidR="00811D7D" w:rsidRPr="00DE6C65">
        <w:rPr>
          <w:rFonts w:ascii="Times New Roman" w:eastAsia="Times New Roman" w:hAnsi="Times New Roman"/>
          <w:noProof/>
          <w:sz w:val="24"/>
          <w:szCs w:val="24"/>
        </w:rPr>
        <w:t>un brigāžu darbu nodrošinošo kompleksu iegādei</w:t>
      </w:r>
      <w:r w:rsidR="00811D7D" w:rsidRPr="00DE6C65">
        <w:rPr>
          <w:rFonts w:ascii="Times New Roman" w:eastAsia="Times New Roman" w:hAnsi="Times New Roman"/>
          <w:noProof/>
          <w:sz w:val="24"/>
          <w:szCs w:val="24"/>
          <w:lang w:val="lv-LV"/>
        </w:rPr>
        <w:t xml:space="preserve"> </w:t>
      </w:r>
      <w:bookmarkEnd w:id="3"/>
      <w:r w:rsidRPr="00DE6C65">
        <w:rPr>
          <w:rFonts w:ascii="Times New Roman" w:eastAsia="Times New Roman" w:hAnsi="Times New Roman"/>
          <w:noProof/>
          <w:sz w:val="24"/>
          <w:szCs w:val="24"/>
          <w:lang w:val="lv-LV"/>
        </w:rPr>
        <w:t xml:space="preserve">237 183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i/>
          <w:noProof/>
          <w:sz w:val="24"/>
          <w:szCs w:val="24"/>
          <w:lang w:val="lv-LV"/>
        </w:rPr>
        <w:t xml:space="preserve">  </w:t>
      </w:r>
      <w:r w:rsidRPr="00DE6C65">
        <w:rPr>
          <w:rFonts w:ascii="Times New Roman" w:eastAsia="Times New Roman" w:hAnsi="Times New Roman"/>
          <w:noProof/>
          <w:sz w:val="24"/>
          <w:szCs w:val="24"/>
          <w:lang w:val="lv-LV"/>
        </w:rPr>
        <w:t xml:space="preserve">apmērā 2019.-2020.gadam ik gadu (2019.gadā 2000 kods 80 836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5000 kods 156 347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un 2020.gadā 2000 kods 20 660</w:t>
      </w:r>
      <w:r w:rsidRPr="00DE6C65">
        <w:rPr>
          <w:rFonts w:ascii="Times New Roman" w:eastAsia="Times New Roman" w:hAnsi="Times New Roman"/>
          <w:i/>
          <w:noProof/>
          <w:sz w:val="24"/>
          <w:szCs w:val="24"/>
          <w:lang w:val="lv-LV"/>
        </w:rPr>
        <w:t xml:space="preserve">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5000 kods 216 523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un datortehnikas nomaiņai neatliekamās medicīniskās palīdzības punktos un datu centra iekārtu nomaiņai un paplašināšanai, droša e-paraksta ieviešanai Elektroniskās Izsaukuma kartes parakstīšanai un medicīnisko ierīču ražotāju noteikto tehnisko apkopju veikšanai 237 183</w:t>
      </w:r>
      <w:r w:rsidRPr="00DE6C65">
        <w:rPr>
          <w:rFonts w:ascii="Times New Roman" w:eastAsia="Times New Roman" w:hAnsi="Times New Roman"/>
          <w:i/>
          <w:noProof/>
          <w:sz w:val="24"/>
          <w:szCs w:val="24"/>
          <w:lang w:val="lv-LV"/>
        </w:rPr>
        <w:t xml:space="preserve">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i/>
          <w:noProof/>
          <w:sz w:val="24"/>
          <w:szCs w:val="24"/>
          <w:lang w:val="lv-LV"/>
        </w:rPr>
        <w:t xml:space="preserve">  </w:t>
      </w:r>
      <w:r w:rsidRPr="00DE6C65">
        <w:rPr>
          <w:rFonts w:ascii="Times New Roman" w:eastAsia="Times New Roman" w:hAnsi="Times New Roman"/>
          <w:noProof/>
          <w:sz w:val="24"/>
          <w:szCs w:val="24"/>
          <w:lang w:val="lv-LV"/>
        </w:rPr>
        <w:t xml:space="preserve">apmērā 2021.gadam (2000 kods 192 776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 xml:space="preserve">, 5000 kods 44 407 </w:t>
      </w:r>
      <w:r w:rsidR="00A56E65" w:rsidRPr="00DE6C65">
        <w:rPr>
          <w:rFonts w:ascii="Times New Roman" w:eastAsia="Times New Roman" w:hAnsi="Times New Roman"/>
          <w:i/>
          <w:noProof/>
          <w:sz w:val="24"/>
          <w:szCs w:val="24"/>
          <w:lang w:val="lv-LV"/>
        </w:rPr>
        <w:t>euro</w:t>
      </w:r>
      <w:r w:rsidRPr="00DE6C65">
        <w:rPr>
          <w:rFonts w:ascii="Times New Roman" w:eastAsia="Times New Roman" w:hAnsi="Times New Roman"/>
          <w:noProof/>
          <w:sz w:val="24"/>
          <w:szCs w:val="24"/>
          <w:lang w:val="lv-LV"/>
        </w:rPr>
        <w:t>).</w:t>
      </w:r>
    </w:p>
    <w:p w14:paraId="6E8B4EBC" w14:textId="77777777" w:rsidR="00221515" w:rsidRPr="00DE6C65" w:rsidRDefault="00221515" w:rsidP="00221515">
      <w:pPr>
        <w:spacing w:after="0" w:line="240" w:lineRule="auto"/>
        <w:ind w:left="357"/>
        <w:jc w:val="both"/>
        <w:rPr>
          <w:rFonts w:ascii="Times New Roman" w:eastAsia="Times New Roman" w:hAnsi="Times New Roman"/>
          <w:noProof/>
          <w:sz w:val="24"/>
          <w:szCs w:val="24"/>
        </w:rPr>
      </w:pPr>
    </w:p>
    <w:p w14:paraId="7AFF6394" w14:textId="739A74A8" w:rsidR="00221515" w:rsidRPr="00DE6C65" w:rsidRDefault="00221515" w:rsidP="00221515">
      <w:pPr>
        <w:spacing w:after="0" w:line="240" w:lineRule="auto"/>
        <w:ind w:left="357" w:firstLine="636"/>
        <w:jc w:val="both"/>
        <w:rPr>
          <w:rFonts w:ascii="Times New Roman" w:eastAsia="Times New Roman" w:hAnsi="Times New Roman"/>
          <w:noProof/>
          <w:sz w:val="24"/>
          <w:szCs w:val="24"/>
        </w:rPr>
      </w:pPr>
      <w:r w:rsidRPr="00DE6C65">
        <w:rPr>
          <w:rFonts w:ascii="Times New Roman" w:eastAsia="Times New Roman" w:hAnsi="Times New Roman"/>
          <w:noProof/>
          <w:sz w:val="24"/>
          <w:szCs w:val="24"/>
        </w:rPr>
        <w:t xml:space="preserve">Lai nodrošinātu e-veselības sistēmas darbību, atbalstīt Veselības ministrijas pamatbudžeta bāzes izdevumu palielinājumu attiecīgi 2019.gadā par 1 886 762 </w:t>
      </w:r>
      <w:r w:rsidRPr="00DE6C65">
        <w:rPr>
          <w:rFonts w:ascii="Times New Roman" w:eastAsia="Times New Roman" w:hAnsi="Times New Roman"/>
          <w:i/>
          <w:noProof/>
          <w:sz w:val="24"/>
          <w:szCs w:val="24"/>
        </w:rPr>
        <w:t xml:space="preserve">euro </w:t>
      </w:r>
      <w:r w:rsidRPr="00DE6C65">
        <w:rPr>
          <w:rFonts w:ascii="Times New Roman" w:eastAsia="Times New Roman" w:hAnsi="Times New Roman"/>
          <w:noProof/>
          <w:sz w:val="24"/>
          <w:szCs w:val="24"/>
        </w:rPr>
        <w:t xml:space="preserve">(precēm un pakalpojumiem 1 096 762 </w:t>
      </w:r>
      <w:r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un pamatkapitāla veidošanai 790 00 </w:t>
      </w:r>
      <w:r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2020.-2021.gadā ik gadu par 1 745 246 </w:t>
      </w:r>
      <w:r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(precēm un pakalpojumiem 955 246 </w:t>
      </w:r>
      <w:r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 xml:space="preserve"> un pamatkapitāla veidošanai 790 000 </w:t>
      </w:r>
      <w:r w:rsidRPr="00DE6C65">
        <w:rPr>
          <w:rFonts w:ascii="Times New Roman" w:eastAsia="Times New Roman" w:hAnsi="Times New Roman"/>
          <w:i/>
          <w:noProof/>
          <w:sz w:val="24"/>
          <w:szCs w:val="24"/>
        </w:rPr>
        <w:t>euro</w:t>
      </w:r>
      <w:r w:rsidRPr="00DE6C65">
        <w:rPr>
          <w:rFonts w:ascii="Times New Roman" w:eastAsia="Times New Roman" w:hAnsi="Times New Roman"/>
          <w:noProof/>
          <w:sz w:val="24"/>
          <w:szCs w:val="24"/>
        </w:rPr>
        <w:t>).</w:t>
      </w:r>
    </w:p>
    <w:p w14:paraId="13A18D12" w14:textId="702C622D" w:rsidR="00157F1D" w:rsidRPr="00DE6C65" w:rsidRDefault="00157F1D" w:rsidP="0087121A">
      <w:pPr>
        <w:tabs>
          <w:tab w:val="left" w:pos="284"/>
        </w:tabs>
        <w:spacing w:after="0" w:line="240" w:lineRule="auto"/>
        <w:jc w:val="both"/>
        <w:rPr>
          <w:rFonts w:ascii="Times New Roman" w:hAnsi="Times New Roman"/>
          <w:bCs/>
          <w:sz w:val="28"/>
          <w:szCs w:val="28"/>
          <w:u w:val="single"/>
        </w:rPr>
      </w:pPr>
    </w:p>
    <w:p w14:paraId="1264A77B" w14:textId="4CBB14D9" w:rsidR="00915D96" w:rsidRPr="00DE6C65" w:rsidRDefault="00915D96" w:rsidP="00A56E65">
      <w:pPr>
        <w:spacing w:after="0" w:line="240" w:lineRule="auto"/>
        <w:ind w:right="-766"/>
        <w:rPr>
          <w:rFonts w:ascii="Times New Roman" w:eastAsia="Times New Roman" w:hAnsi="Times New Roman" w:cs="Times New Roman"/>
          <w:sz w:val="28"/>
          <w:szCs w:val="28"/>
        </w:rPr>
      </w:pPr>
    </w:p>
    <w:p w14:paraId="720B0B9E" w14:textId="773931BC" w:rsidR="003B73AD" w:rsidRPr="00DE6C65" w:rsidRDefault="003B73AD" w:rsidP="003B73AD">
      <w:pPr>
        <w:spacing w:after="0" w:line="240" w:lineRule="auto"/>
        <w:ind w:right="-766" w:firstLine="851"/>
        <w:rPr>
          <w:rFonts w:ascii="Times New Roman" w:eastAsia="Times New Roman" w:hAnsi="Times New Roman" w:cs="Times New Roman"/>
          <w:sz w:val="28"/>
          <w:szCs w:val="28"/>
        </w:rPr>
      </w:pPr>
      <w:r w:rsidRPr="00DE6C65">
        <w:rPr>
          <w:rFonts w:ascii="Times New Roman" w:eastAsia="Times New Roman" w:hAnsi="Times New Roman" w:cs="Times New Roman"/>
          <w:sz w:val="28"/>
          <w:szCs w:val="28"/>
        </w:rPr>
        <w:t>Veselības ministre</w:t>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t>Anda Čakša</w:t>
      </w:r>
    </w:p>
    <w:p w14:paraId="2CC9A3C3" w14:textId="77777777" w:rsidR="003B73AD" w:rsidRPr="00DE6C65" w:rsidRDefault="003B73AD" w:rsidP="003B73AD">
      <w:pPr>
        <w:tabs>
          <w:tab w:val="left" w:pos="7088"/>
          <w:tab w:val="right" w:pos="9072"/>
        </w:tabs>
        <w:spacing w:after="0" w:line="240" w:lineRule="auto"/>
        <w:ind w:right="-766" w:firstLine="851"/>
        <w:rPr>
          <w:rFonts w:ascii="Times New Roman" w:eastAsia="Times New Roman" w:hAnsi="Times New Roman" w:cs="Times New Roman"/>
          <w:sz w:val="28"/>
          <w:szCs w:val="28"/>
        </w:rPr>
      </w:pPr>
    </w:p>
    <w:p w14:paraId="4E9C30F4" w14:textId="77777777" w:rsidR="003B73AD" w:rsidRPr="00DE6C65" w:rsidRDefault="003B73AD" w:rsidP="003B73AD">
      <w:pPr>
        <w:tabs>
          <w:tab w:val="left" w:pos="7088"/>
          <w:tab w:val="right" w:pos="9072"/>
        </w:tabs>
        <w:spacing w:after="0" w:line="240" w:lineRule="auto"/>
        <w:ind w:right="-766" w:firstLine="851"/>
        <w:rPr>
          <w:rFonts w:ascii="Times New Roman" w:eastAsia="Times New Roman" w:hAnsi="Times New Roman" w:cs="Times New Roman"/>
          <w:sz w:val="28"/>
          <w:szCs w:val="28"/>
        </w:rPr>
      </w:pPr>
      <w:r w:rsidRPr="00DE6C65">
        <w:rPr>
          <w:rFonts w:ascii="Times New Roman" w:eastAsia="Times New Roman" w:hAnsi="Times New Roman" w:cs="Times New Roman"/>
          <w:sz w:val="28"/>
          <w:szCs w:val="28"/>
        </w:rPr>
        <w:t>Iesniedzējs: Veselības ministre</w:t>
      </w:r>
      <w:r w:rsidRPr="00DE6C65">
        <w:rPr>
          <w:rFonts w:ascii="Times New Roman" w:eastAsia="Times New Roman" w:hAnsi="Times New Roman" w:cs="Times New Roman"/>
          <w:sz w:val="28"/>
          <w:szCs w:val="28"/>
        </w:rPr>
        <w:tab/>
        <w:t xml:space="preserve">  Anda Čakša</w:t>
      </w:r>
    </w:p>
    <w:p w14:paraId="590ED48F" w14:textId="77777777" w:rsidR="003B73AD" w:rsidRPr="00DE6C65" w:rsidRDefault="003B73AD" w:rsidP="003B73AD">
      <w:pPr>
        <w:spacing w:after="0" w:line="240" w:lineRule="auto"/>
        <w:ind w:right="-1" w:firstLine="851"/>
        <w:rPr>
          <w:rFonts w:ascii="Times New Roman" w:eastAsia="Times New Roman" w:hAnsi="Times New Roman" w:cs="Times New Roman"/>
          <w:sz w:val="28"/>
          <w:szCs w:val="28"/>
        </w:rPr>
      </w:pPr>
    </w:p>
    <w:p w14:paraId="28FD5C93" w14:textId="77777777" w:rsidR="003B73AD" w:rsidRPr="00DE6C65" w:rsidRDefault="003B73AD" w:rsidP="003B73AD">
      <w:pPr>
        <w:spacing w:after="0" w:line="240" w:lineRule="auto"/>
        <w:ind w:right="-1" w:firstLine="851"/>
        <w:rPr>
          <w:rFonts w:ascii="Times New Roman" w:eastAsia="Times New Roman" w:hAnsi="Times New Roman" w:cs="Times New Roman"/>
          <w:sz w:val="28"/>
          <w:szCs w:val="28"/>
        </w:rPr>
      </w:pPr>
    </w:p>
    <w:p w14:paraId="1AD53917" w14:textId="77777777" w:rsidR="003B73AD" w:rsidRPr="00DE6C65" w:rsidRDefault="003B73AD" w:rsidP="003B73AD">
      <w:pPr>
        <w:spacing w:after="0" w:line="240" w:lineRule="auto"/>
        <w:ind w:right="-1" w:firstLine="851"/>
        <w:rPr>
          <w:rFonts w:ascii="Times New Roman" w:eastAsia="Times New Roman" w:hAnsi="Times New Roman" w:cs="Times New Roman"/>
          <w:sz w:val="28"/>
          <w:szCs w:val="28"/>
        </w:rPr>
      </w:pPr>
      <w:r w:rsidRPr="00DE6C65">
        <w:rPr>
          <w:rFonts w:ascii="Times New Roman" w:eastAsia="Times New Roman" w:hAnsi="Times New Roman" w:cs="Times New Roman"/>
          <w:sz w:val="28"/>
          <w:szCs w:val="28"/>
        </w:rPr>
        <w:t xml:space="preserve">Vīza: Valsts sekretārs </w:t>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Times New Roman" w:hAnsi="Times New Roman" w:cs="Times New Roman"/>
          <w:sz w:val="28"/>
          <w:szCs w:val="28"/>
        </w:rPr>
        <w:tab/>
      </w:r>
      <w:r w:rsidRPr="00DE6C65">
        <w:rPr>
          <w:rFonts w:ascii="Times New Roman" w:eastAsia="Calibri" w:hAnsi="Times New Roman" w:cs="Times New Roman"/>
          <w:sz w:val="28"/>
          <w:szCs w:val="28"/>
        </w:rPr>
        <w:t>Aivars Lapiņš</w:t>
      </w:r>
      <w:r w:rsidRPr="00DE6C65">
        <w:rPr>
          <w:rFonts w:ascii="Times New Roman" w:eastAsia="Times New Roman" w:hAnsi="Times New Roman" w:cs="Times New Roman"/>
          <w:sz w:val="28"/>
          <w:szCs w:val="28"/>
        </w:rPr>
        <w:t xml:space="preserve">   </w:t>
      </w:r>
    </w:p>
    <w:p w14:paraId="00FBD7FD" w14:textId="77777777" w:rsidR="003B73AD" w:rsidRPr="00DE6C65" w:rsidRDefault="003B73AD" w:rsidP="003B73AD">
      <w:pPr>
        <w:spacing w:after="0" w:line="240" w:lineRule="auto"/>
        <w:ind w:right="-1" w:firstLine="851"/>
        <w:rPr>
          <w:rFonts w:ascii="Times New Roman" w:eastAsia="Times New Roman" w:hAnsi="Times New Roman" w:cs="Times New Roman"/>
          <w:sz w:val="28"/>
          <w:szCs w:val="28"/>
        </w:rPr>
      </w:pPr>
    </w:p>
    <w:p w14:paraId="33430DB0" w14:textId="05EE83F7" w:rsidR="00F0248A" w:rsidRDefault="00F0248A" w:rsidP="00DE6C65">
      <w:pPr>
        <w:spacing w:after="0" w:line="240" w:lineRule="auto"/>
        <w:ind w:right="-1"/>
        <w:rPr>
          <w:rFonts w:ascii="Times New Roman" w:eastAsia="Times New Roman" w:hAnsi="Times New Roman" w:cs="Times New Roman"/>
          <w:sz w:val="24"/>
          <w:szCs w:val="24"/>
        </w:rPr>
      </w:pPr>
      <w:bookmarkStart w:id="4" w:name="OLE_LINK2"/>
      <w:bookmarkStart w:id="5" w:name="OLE_LINK1"/>
    </w:p>
    <w:p w14:paraId="2A494F7B" w14:textId="597AF6BA" w:rsidR="00DE6C65" w:rsidRDefault="00DE6C65" w:rsidP="00DE6C65">
      <w:pPr>
        <w:spacing w:after="0" w:line="240" w:lineRule="auto"/>
        <w:ind w:right="-1"/>
        <w:rPr>
          <w:rFonts w:ascii="Times New Roman" w:eastAsia="Times New Roman" w:hAnsi="Times New Roman" w:cs="Times New Roman"/>
          <w:sz w:val="24"/>
          <w:szCs w:val="24"/>
        </w:rPr>
      </w:pPr>
    </w:p>
    <w:p w14:paraId="5D581DA0" w14:textId="77777777" w:rsidR="00DE6C65" w:rsidRPr="00DE6C65" w:rsidRDefault="00DE6C65" w:rsidP="00DE6C65">
      <w:pPr>
        <w:spacing w:after="0" w:line="240" w:lineRule="auto"/>
        <w:ind w:right="-1"/>
        <w:rPr>
          <w:rFonts w:ascii="Times New Roman" w:eastAsia="Times New Roman" w:hAnsi="Times New Roman" w:cs="Times New Roman"/>
          <w:sz w:val="24"/>
          <w:szCs w:val="24"/>
        </w:rPr>
      </w:pPr>
    </w:p>
    <w:p w14:paraId="7A4A0D84" w14:textId="6965D70A" w:rsidR="003B73AD" w:rsidRPr="00DE6C65" w:rsidRDefault="00C1063D" w:rsidP="003B73AD">
      <w:pPr>
        <w:spacing w:after="0" w:line="240" w:lineRule="auto"/>
        <w:ind w:right="-1" w:firstLine="851"/>
        <w:rPr>
          <w:rFonts w:ascii="Times New Roman" w:eastAsia="Times New Roman" w:hAnsi="Times New Roman" w:cs="Times New Roman"/>
          <w:sz w:val="24"/>
          <w:szCs w:val="24"/>
        </w:rPr>
      </w:pPr>
      <w:r w:rsidRPr="00DE6C65">
        <w:rPr>
          <w:rFonts w:ascii="Times New Roman" w:eastAsia="Times New Roman" w:hAnsi="Times New Roman" w:cs="Times New Roman"/>
          <w:sz w:val="24"/>
          <w:szCs w:val="24"/>
        </w:rPr>
        <w:t>Kasparenko</w:t>
      </w:r>
      <w:r w:rsidR="003B73AD" w:rsidRPr="00DE6C65">
        <w:rPr>
          <w:rFonts w:ascii="Times New Roman" w:eastAsia="Times New Roman" w:hAnsi="Times New Roman" w:cs="Times New Roman"/>
          <w:sz w:val="24"/>
          <w:szCs w:val="24"/>
        </w:rPr>
        <w:t xml:space="preserve"> 67876</w:t>
      </w:r>
      <w:r w:rsidRPr="00DE6C65">
        <w:rPr>
          <w:rFonts w:ascii="Times New Roman" w:eastAsia="Times New Roman" w:hAnsi="Times New Roman" w:cs="Times New Roman"/>
          <w:sz w:val="24"/>
          <w:szCs w:val="24"/>
        </w:rPr>
        <w:t>147</w:t>
      </w:r>
    </w:p>
    <w:p w14:paraId="19A49405" w14:textId="50E676BC" w:rsidR="00915D96" w:rsidRPr="00DE6C65" w:rsidRDefault="00C03238" w:rsidP="00DE6C65">
      <w:pPr>
        <w:spacing w:after="0" w:line="240" w:lineRule="auto"/>
        <w:ind w:right="-1" w:firstLine="851"/>
        <w:rPr>
          <w:rFonts w:ascii="Times New Roman" w:eastAsia="Times New Roman" w:hAnsi="Times New Roman" w:cs="Times New Roman"/>
          <w:sz w:val="24"/>
          <w:szCs w:val="24"/>
          <w:u w:val="single"/>
        </w:rPr>
      </w:pPr>
      <w:hyperlink r:id="rId8" w:history="1">
        <w:r w:rsidR="00C1063D" w:rsidRPr="00DE6C65">
          <w:rPr>
            <w:rStyle w:val="Hyperlink"/>
            <w:rFonts w:ascii="Times New Roman" w:eastAsia="Times New Roman" w:hAnsi="Times New Roman" w:cs="Times New Roman"/>
            <w:color w:val="auto"/>
            <w:sz w:val="24"/>
            <w:szCs w:val="24"/>
          </w:rPr>
          <w:t>Sandra.Kasparenko@vm.gov.lv</w:t>
        </w:r>
      </w:hyperlink>
      <w:bookmarkEnd w:id="4"/>
      <w:bookmarkEnd w:id="5"/>
    </w:p>
    <w:p w14:paraId="01F876D7" w14:textId="77777777" w:rsidR="00915D96" w:rsidRPr="00DE6C65" w:rsidRDefault="00915D96" w:rsidP="00213256">
      <w:pPr>
        <w:pStyle w:val="pamattekststabul"/>
        <w:ind w:left="5040" w:firstLine="720"/>
        <w:jc w:val="right"/>
        <w:rPr>
          <w:bCs/>
          <w:sz w:val="28"/>
          <w:szCs w:val="28"/>
          <w:lang w:val="lv-LV"/>
        </w:rPr>
      </w:pPr>
    </w:p>
    <w:p w14:paraId="0802EDC8" w14:textId="18757E16" w:rsidR="00915D96" w:rsidRPr="00DE6C65" w:rsidRDefault="00915D96" w:rsidP="00213256">
      <w:pPr>
        <w:pStyle w:val="pamattekststabul"/>
        <w:ind w:left="5040" w:firstLine="720"/>
        <w:jc w:val="right"/>
        <w:rPr>
          <w:bCs/>
          <w:sz w:val="28"/>
          <w:szCs w:val="28"/>
          <w:lang w:val="lv-LV"/>
        </w:rPr>
      </w:pPr>
    </w:p>
    <w:sectPr w:rsidR="00915D96" w:rsidRPr="00DE6C65" w:rsidSect="00DE6C65">
      <w:headerReference w:type="default" r:id="rId9"/>
      <w:footerReference w:type="default" r:id="rId10"/>
      <w:footerReference w:type="first" r:id="rId11"/>
      <w:pgSz w:w="12240" w:h="15840"/>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5D937" w14:textId="77777777" w:rsidR="00352798" w:rsidRDefault="00352798" w:rsidP="00742970">
      <w:pPr>
        <w:spacing w:after="0" w:line="240" w:lineRule="auto"/>
      </w:pPr>
      <w:r>
        <w:separator/>
      </w:r>
    </w:p>
  </w:endnote>
  <w:endnote w:type="continuationSeparator" w:id="0">
    <w:p w14:paraId="7C5C1683" w14:textId="77777777" w:rsidR="00352798" w:rsidRDefault="00352798" w:rsidP="00742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1561" w14:textId="652FF414" w:rsidR="00352798" w:rsidRPr="003071C3" w:rsidRDefault="00352798" w:rsidP="00784B55">
    <w:pPr>
      <w:pStyle w:val="Footer"/>
      <w:rPr>
        <w:rFonts w:ascii="Times New Roman" w:hAnsi="Times New Roman" w:cs="Times New Roman"/>
        <w:sz w:val="20"/>
        <w:szCs w:val="20"/>
      </w:rPr>
    </w:pPr>
    <w:r w:rsidRPr="003071C3">
      <w:rPr>
        <w:rFonts w:ascii="Times New Roman" w:hAnsi="Times New Roman" w:cs="Times New Roman"/>
        <w:sz w:val="20"/>
        <w:szCs w:val="20"/>
      </w:rPr>
      <w:t>VMzino_</w:t>
    </w:r>
    <w:r w:rsidR="00DE6C65">
      <w:rPr>
        <w:rFonts w:ascii="Times New Roman" w:hAnsi="Times New Roman" w:cs="Times New Roman"/>
        <w:sz w:val="20"/>
        <w:szCs w:val="20"/>
      </w:rPr>
      <w:t>11</w:t>
    </w:r>
    <w:r>
      <w:rPr>
        <w:rFonts w:ascii="Times New Roman" w:hAnsi="Times New Roman" w:cs="Times New Roman"/>
        <w:sz w:val="20"/>
        <w:szCs w:val="20"/>
      </w:rPr>
      <w:t>10</w:t>
    </w:r>
    <w:r w:rsidRPr="003071C3">
      <w:rPr>
        <w:rFonts w:ascii="Times New Roman" w:hAnsi="Times New Roman" w:cs="Times New Roman"/>
        <w:sz w:val="20"/>
        <w:szCs w:val="20"/>
      </w:rPr>
      <w:t>1</w:t>
    </w:r>
    <w:r>
      <w:rPr>
        <w:rFonts w:ascii="Times New Roman" w:hAnsi="Times New Roman" w:cs="Times New Roman"/>
        <w:sz w:val="20"/>
        <w:szCs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127C" w14:textId="35C54E7F" w:rsidR="00352798" w:rsidRPr="003071C3" w:rsidRDefault="00352798">
    <w:pPr>
      <w:pStyle w:val="Footer"/>
      <w:rPr>
        <w:rFonts w:ascii="Times New Roman" w:hAnsi="Times New Roman" w:cs="Times New Roman"/>
        <w:sz w:val="20"/>
        <w:szCs w:val="20"/>
      </w:rPr>
    </w:pPr>
    <w:bookmarkStart w:id="6" w:name="_Hlk523130033"/>
    <w:bookmarkStart w:id="7" w:name="_Hlk523130034"/>
    <w:bookmarkStart w:id="8" w:name="_Hlk523130035"/>
    <w:bookmarkStart w:id="9" w:name="_Hlk523130036"/>
    <w:bookmarkStart w:id="10" w:name="_Hlk523130037"/>
    <w:bookmarkStart w:id="11" w:name="_Hlk523130038"/>
    <w:bookmarkStart w:id="12" w:name="_Hlk523149701"/>
    <w:bookmarkStart w:id="13" w:name="_Hlk523149702"/>
    <w:r w:rsidRPr="003071C3">
      <w:rPr>
        <w:rFonts w:ascii="Times New Roman" w:hAnsi="Times New Roman" w:cs="Times New Roman"/>
        <w:sz w:val="20"/>
        <w:szCs w:val="20"/>
      </w:rPr>
      <w:t>VMzino_</w:t>
    </w:r>
    <w:r w:rsidR="00DE6C65">
      <w:rPr>
        <w:rFonts w:ascii="Times New Roman" w:hAnsi="Times New Roman" w:cs="Times New Roman"/>
        <w:sz w:val="20"/>
        <w:szCs w:val="20"/>
      </w:rPr>
      <w:t>11</w:t>
    </w:r>
    <w:r>
      <w:rPr>
        <w:rFonts w:ascii="Times New Roman" w:hAnsi="Times New Roman" w:cs="Times New Roman"/>
        <w:sz w:val="20"/>
        <w:szCs w:val="20"/>
      </w:rPr>
      <w:t>10</w:t>
    </w:r>
    <w:r w:rsidRPr="003071C3">
      <w:rPr>
        <w:rFonts w:ascii="Times New Roman" w:hAnsi="Times New Roman" w:cs="Times New Roman"/>
        <w:sz w:val="20"/>
        <w:szCs w:val="20"/>
      </w:rPr>
      <w:t>1</w:t>
    </w:r>
    <w:r>
      <w:rPr>
        <w:rFonts w:ascii="Times New Roman" w:hAnsi="Times New Roman" w:cs="Times New Roman"/>
        <w:sz w:val="20"/>
        <w:szCs w:val="20"/>
      </w:rPr>
      <w:t>8</w:t>
    </w:r>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825CE" w14:textId="77777777" w:rsidR="00352798" w:rsidRDefault="00352798" w:rsidP="00742970">
      <w:pPr>
        <w:spacing w:after="0" w:line="240" w:lineRule="auto"/>
      </w:pPr>
      <w:r>
        <w:separator/>
      </w:r>
    </w:p>
  </w:footnote>
  <w:footnote w:type="continuationSeparator" w:id="0">
    <w:p w14:paraId="59C33497" w14:textId="77777777" w:rsidR="00352798" w:rsidRDefault="00352798" w:rsidP="00742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090549"/>
      <w:docPartObj>
        <w:docPartGallery w:val="Page Numbers (Top of Page)"/>
        <w:docPartUnique/>
      </w:docPartObj>
    </w:sdtPr>
    <w:sdtEndPr>
      <w:rPr>
        <w:noProof/>
      </w:rPr>
    </w:sdtEndPr>
    <w:sdtContent>
      <w:p w14:paraId="4D378B0C" w14:textId="1FC08B41" w:rsidR="00352798" w:rsidRDefault="00352798">
        <w:pPr>
          <w:pStyle w:val="Header"/>
          <w:jc w:val="center"/>
        </w:pPr>
        <w:r>
          <w:fldChar w:fldCharType="begin"/>
        </w:r>
        <w:r>
          <w:instrText xml:space="preserve"> PAGE   \* MERGEFORMAT </w:instrText>
        </w:r>
        <w:r>
          <w:fldChar w:fldCharType="separate"/>
        </w:r>
        <w:r>
          <w:rPr>
            <w:noProof/>
          </w:rPr>
          <w:t>6</w:t>
        </w:r>
        <w:r>
          <w:rPr>
            <w:noProof/>
          </w:rPr>
          <w:fldChar w:fldCharType="end"/>
        </w:r>
      </w:p>
    </w:sdtContent>
  </w:sdt>
  <w:p w14:paraId="6B700509" w14:textId="77777777" w:rsidR="00352798" w:rsidRDefault="0035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86461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43B012B"/>
    <w:multiLevelType w:val="hybridMultilevel"/>
    <w:tmpl w:val="DC485D8E"/>
    <w:lvl w:ilvl="0" w:tplc="A23ED114">
      <w:start w:val="1"/>
      <w:numFmt w:val="decimal"/>
      <w:lvlText w:val="%1."/>
      <w:lvlJc w:val="left"/>
      <w:pPr>
        <w:ind w:left="765" w:hanging="405"/>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CE7890"/>
    <w:multiLevelType w:val="hybridMultilevel"/>
    <w:tmpl w:val="5D84E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C009DB"/>
    <w:multiLevelType w:val="hybridMultilevel"/>
    <w:tmpl w:val="B86C7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9F524E"/>
    <w:multiLevelType w:val="hybridMultilevel"/>
    <w:tmpl w:val="71AC65F4"/>
    <w:lvl w:ilvl="0" w:tplc="FE8CFE18">
      <w:start w:val="40"/>
      <w:numFmt w:val="bullet"/>
      <w:lvlText w:val="-"/>
      <w:lvlJc w:val="left"/>
      <w:pPr>
        <w:ind w:left="720" w:hanging="360"/>
      </w:pPr>
      <w:rPr>
        <w:rFonts w:ascii="Calibri" w:eastAsiaTheme="minorHAnsi" w:hAnsi="Calibri" w:cs="Calibri" w:hint="default"/>
        <w:b/>
      </w:rPr>
    </w:lvl>
    <w:lvl w:ilvl="1" w:tplc="73587F3C" w:tentative="1">
      <w:start w:val="1"/>
      <w:numFmt w:val="bullet"/>
      <w:lvlText w:val="o"/>
      <w:lvlJc w:val="left"/>
      <w:pPr>
        <w:ind w:left="1440" w:hanging="360"/>
      </w:pPr>
      <w:rPr>
        <w:rFonts w:ascii="Courier New" w:hAnsi="Courier New" w:cs="Courier New" w:hint="default"/>
      </w:rPr>
    </w:lvl>
    <w:lvl w:ilvl="2" w:tplc="9F9481C8" w:tentative="1">
      <w:start w:val="1"/>
      <w:numFmt w:val="bullet"/>
      <w:lvlText w:val=""/>
      <w:lvlJc w:val="left"/>
      <w:pPr>
        <w:ind w:left="2160" w:hanging="360"/>
      </w:pPr>
      <w:rPr>
        <w:rFonts w:ascii="Wingdings" w:hAnsi="Wingdings" w:hint="default"/>
      </w:rPr>
    </w:lvl>
    <w:lvl w:ilvl="3" w:tplc="45ECFCD0" w:tentative="1">
      <w:start w:val="1"/>
      <w:numFmt w:val="bullet"/>
      <w:lvlText w:val=""/>
      <w:lvlJc w:val="left"/>
      <w:pPr>
        <w:ind w:left="2880" w:hanging="360"/>
      </w:pPr>
      <w:rPr>
        <w:rFonts w:ascii="Symbol" w:hAnsi="Symbol" w:hint="default"/>
      </w:rPr>
    </w:lvl>
    <w:lvl w:ilvl="4" w:tplc="5EB6D30C" w:tentative="1">
      <w:start w:val="1"/>
      <w:numFmt w:val="bullet"/>
      <w:lvlText w:val="o"/>
      <w:lvlJc w:val="left"/>
      <w:pPr>
        <w:ind w:left="3600" w:hanging="360"/>
      </w:pPr>
      <w:rPr>
        <w:rFonts w:ascii="Courier New" w:hAnsi="Courier New" w:cs="Courier New" w:hint="default"/>
      </w:rPr>
    </w:lvl>
    <w:lvl w:ilvl="5" w:tplc="F53A7CD2" w:tentative="1">
      <w:start w:val="1"/>
      <w:numFmt w:val="bullet"/>
      <w:lvlText w:val=""/>
      <w:lvlJc w:val="left"/>
      <w:pPr>
        <w:ind w:left="4320" w:hanging="360"/>
      </w:pPr>
      <w:rPr>
        <w:rFonts w:ascii="Wingdings" w:hAnsi="Wingdings" w:hint="default"/>
      </w:rPr>
    </w:lvl>
    <w:lvl w:ilvl="6" w:tplc="EF6C911C" w:tentative="1">
      <w:start w:val="1"/>
      <w:numFmt w:val="bullet"/>
      <w:lvlText w:val=""/>
      <w:lvlJc w:val="left"/>
      <w:pPr>
        <w:ind w:left="5040" w:hanging="360"/>
      </w:pPr>
      <w:rPr>
        <w:rFonts w:ascii="Symbol" w:hAnsi="Symbol" w:hint="default"/>
      </w:rPr>
    </w:lvl>
    <w:lvl w:ilvl="7" w:tplc="79BCB6C2" w:tentative="1">
      <w:start w:val="1"/>
      <w:numFmt w:val="bullet"/>
      <w:lvlText w:val="o"/>
      <w:lvlJc w:val="left"/>
      <w:pPr>
        <w:ind w:left="5760" w:hanging="360"/>
      </w:pPr>
      <w:rPr>
        <w:rFonts w:ascii="Courier New" w:hAnsi="Courier New" w:cs="Courier New" w:hint="default"/>
      </w:rPr>
    </w:lvl>
    <w:lvl w:ilvl="8" w:tplc="D182DE44" w:tentative="1">
      <w:start w:val="1"/>
      <w:numFmt w:val="bullet"/>
      <w:lvlText w:val=""/>
      <w:lvlJc w:val="left"/>
      <w:pPr>
        <w:ind w:left="6480" w:hanging="360"/>
      </w:pPr>
      <w:rPr>
        <w:rFonts w:ascii="Wingdings" w:hAnsi="Wingdings" w:hint="default"/>
      </w:rPr>
    </w:lvl>
  </w:abstractNum>
  <w:abstractNum w:abstractNumId="5" w15:restartNumberingAfterBreak="0">
    <w:nsid w:val="17F433D8"/>
    <w:multiLevelType w:val="hybridMultilevel"/>
    <w:tmpl w:val="7B3ACDCA"/>
    <w:lvl w:ilvl="0" w:tplc="849E38C0">
      <w:start w:val="40"/>
      <w:numFmt w:val="bullet"/>
      <w:lvlText w:val="-"/>
      <w:lvlJc w:val="left"/>
      <w:pPr>
        <w:ind w:left="720" w:hanging="360"/>
      </w:pPr>
      <w:rPr>
        <w:rFonts w:ascii="Calibri" w:eastAsiaTheme="minorHAnsi" w:hAnsi="Calibri" w:cs="Calibri" w:hint="default"/>
        <w:b/>
      </w:rPr>
    </w:lvl>
    <w:lvl w:ilvl="1" w:tplc="68DA0568" w:tentative="1">
      <w:start w:val="1"/>
      <w:numFmt w:val="bullet"/>
      <w:lvlText w:val="o"/>
      <w:lvlJc w:val="left"/>
      <w:pPr>
        <w:ind w:left="1440" w:hanging="360"/>
      </w:pPr>
      <w:rPr>
        <w:rFonts w:ascii="Courier New" w:hAnsi="Courier New" w:cs="Courier New" w:hint="default"/>
      </w:rPr>
    </w:lvl>
    <w:lvl w:ilvl="2" w:tplc="E504740A" w:tentative="1">
      <w:start w:val="1"/>
      <w:numFmt w:val="bullet"/>
      <w:lvlText w:val=""/>
      <w:lvlJc w:val="left"/>
      <w:pPr>
        <w:ind w:left="2160" w:hanging="360"/>
      </w:pPr>
      <w:rPr>
        <w:rFonts w:ascii="Wingdings" w:hAnsi="Wingdings" w:hint="default"/>
      </w:rPr>
    </w:lvl>
    <w:lvl w:ilvl="3" w:tplc="02061A12" w:tentative="1">
      <w:start w:val="1"/>
      <w:numFmt w:val="bullet"/>
      <w:lvlText w:val=""/>
      <w:lvlJc w:val="left"/>
      <w:pPr>
        <w:ind w:left="2880" w:hanging="360"/>
      </w:pPr>
      <w:rPr>
        <w:rFonts w:ascii="Symbol" w:hAnsi="Symbol" w:hint="default"/>
      </w:rPr>
    </w:lvl>
    <w:lvl w:ilvl="4" w:tplc="649E61D8" w:tentative="1">
      <w:start w:val="1"/>
      <w:numFmt w:val="bullet"/>
      <w:lvlText w:val="o"/>
      <w:lvlJc w:val="left"/>
      <w:pPr>
        <w:ind w:left="3600" w:hanging="360"/>
      </w:pPr>
      <w:rPr>
        <w:rFonts w:ascii="Courier New" w:hAnsi="Courier New" w:cs="Courier New" w:hint="default"/>
      </w:rPr>
    </w:lvl>
    <w:lvl w:ilvl="5" w:tplc="39D64E2C" w:tentative="1">
      <w:start w:val="1"/>
      <w:numFmt w:val="bullet"/>
      <w:lvlText w:val=""/>
      <w:lvlJc w:val="left"/>
      <w:pPr>
        <w:ind w:left="4320" w:hanging="360"/>
      </w:pPr>
      <w:rPr>
        <w:rFonts w:ascii="Wingdings" w:hAnsi="Wingdings" w:hint="default"/>
      </w:rPr>
    </w:lvl>
    <w:lvl w:ilvl="6" w:tplc="8116A012" w:tentative="1">
      <w:start w:val="1"/>
      <w:numFmt w:val="bullet"/>
      <w:lvlText w:val=""/>
      <w:lvlJc w:val="left"/>
      <w:pPr>
        <w:ind w:left="5040" w:hanging="360"/>
      </w:pPr>
      <w:rPr>
        <w:rFonts w:ascii="Symbol" w:hAnsi="Symbol" w:hint="default"/>
      </w:rPr>
    </w:lvl>
    <w:lvl w:ilvl="7" w:tplc="3F865144" w:tentative="1">
      <w:start w:val="1"/>
      <w:numFmt w:val="bullet"/>
      <w:lvlText w:val="o"/>
      <w:lvlJc w:val="left"/>
      <w:pPr>
        <w:ind w:left="5760" w:hanging="360"/>
      </w:pPr>
      <w:rPr>
        <w:rFonts w:ascii="Courier New" w:hAnsi="Courier New" w:cs="Courier New" w:hint="default"/>
      </w:rPr>
    </w:lvl>
    <w:lvl w:ilvl="8" w:tplc="EC8A06B4" w:tentative="1">
      <w:start w:val="1"/>
      <w:numFmt w:val="bullet"/>
      <w:lvlText w:val=""/>
      <w:lvlJc w:val="left"/>
      <w:pPr>
        <w:ind w:left="6480" w:hanging="360"/>
      </w:pPr>
      <w:rPr>
        <w:rFonts w:ascii="Wingdings" w:hAnsi="Wingdings" w:hint="default"/>
      </w:rPr>
    </w:lvl>
  </w:abstractNum>
  <w:abstractNum w:abstractNumId="6" w15:restartNumberingAfterBreak="0">
    <w:nsid w:val="19614EF5"/>
    <w:multiLevelType w:val="hybridMultilevel"/>
    <w:tmpl w:val="49105860"/>
    <w:lvl w:ilvl="0" w:tplc="6860BD64">
      <w:start w:val="1"/>
      <w:numFmt w:val="lowerLetter"/>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7" w15:restartNumberingAfterBreak="0">
    <w:nsid w:val="21A20027"/>
    <w:multiLevelType w:val="hybridMultilevel"/>
    <w:tmpl w:val="26C25DD4"/>
    <w:lvl w:ilvl="0" w:tplc="1E66B8E2">
      <w:start w:val="1"/>
      <w:numFmt w:val="decimal"/>
      <w:lvlText w:val="%1."/>
      <w:lvlJc w:val="left"/>
      <w:pPr>
        <w:ind w:left="1170" w:hanging="45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21D6FBC"/>
    <w:multiLevelType w:val="multilevel"/>
    <w:tmpl w:val="0426001F"/>
    <w:lvl w:ilvl="0">
      <w:start w:val="1"/>
      <w:numFmt w:val="decimal"/>
      <w:lvlText w:val="%1."/>
      <w:lvlJc w:val="left"/>
      <w:pPr>
        <w:ind w:left="107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8B753F"/>
    <w:multiLevelType w:val="hybridMultilevel"/>
    <w:tmpl w:val="6F54882A"/>
    <w:lvl w:ilvl="0" w:tplc="AF644182">
      <w:start w:val="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6FF4A7A"/>
    <w:multiLevelType w:val="hybridMultilevel"/>
    <w:tmpl w:val="7966D578"/>
    <w:lvl w:ilvl="0" w:tplc="3618AF4C">
      <w:start w:val="1"/>
      <w:numFmt w:val="bullet"/>
      <w:lvlText w:val=""/>
      <w:lvlJc w:val="left"/>
      <w:pPr>
        <w:ind w:left="1211" w:hanging="360"/>
      </w:pPr>
      <w:rPr>
        <w:rFonts w:ascii="Symbol" w:eastAsia="Times New Roman" w:hAnsi="Symbol"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1" w15:restartNumberingAfterBreak="0">
    <w:nsid w:val="2966713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1814FC"/>
    <w:multiLevelType w:val="hybridMultilevel"/>
    <w:tmpl w:val="21F62DBC"/>
    <w:lvl w:ilvl="0" w:tplc="6C5ED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2E496E52"/>
    <w:multiLevelType w:val="hybridMultilevel"/>
    <w:tmpl w:val="ED98A9CA"/>
    <w:lvl w:ilvl="0" w:tplc="98660068">
      <w:start w:val="1"/>
      <w:numFmt w:val="decimal"/>
      <w:lvlText w:val="%1."/>
      <w:lvlJc w:val="left"/>
      <w:pPr>
        <w:ind w:left="107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30986A0A"/>
    <w:multiLevelType w:val="hybridMultilevel"/>
    <w:tmpl w:val="988C9B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FF84152"/>
    <w:multiLevelType w:val="hybridMultilevel"/>
    <w:tmpl w:val="F576463E"/>
    <w:lvl w:ilvl="0" w:tplc="64E41A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3637390"/>
    <w:multiLevelType w:val="hybridMultilevel"/>
    <w:tmpl w:val="0436D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86577A"/>
    <w:multiLevelType w:val="hybridMultilevel"/>
    <w:tmpl w:val="34A02A66"/>
    <w:lvl w:ilvl="0" w:tplc="D64841DC">
      <w:start w:val="1"/>
      <w:numFmt w:val="bullet"/>
      <w:lvlText w:val=""/>
      <w:lvlJc w:val="left"/>
      <w:pPr>
        <w:ind w:left="502" w:hanging="360"/>
      </w:pPr>
      <w:rPr>
        <w:rFonts w:ascii="Symbol" w:hAnsi="Symbol" w:hint="default"/>
      </w:rPr>
    </w:lvl>
    <w:lvl w:ilvl="1" w:tplc="22A45D4A" w:tentative="1">
      <w:start w:val="1"/>
      <w:numFmt w:val="bullet"/>
      <w:lvlText w:val="o"/>
      <w:lvlJc w:val="left"/>
      <w:pPr>
        <w:ind w:left="1222" w:hanging="360"/>
      </w:pPr>
      <w:rPr>
        <w:rFonts w:ascii="Courier New" w:hAnsi="Courier New" w:cs="Courier New" w:hint="default"/>
      </w:rPr>
    </w:lvl>
    <w:lvl w:ilvl="2" w:tplc="78220FEA" w:tentative="1">
      <w:start w:val="1"/>
      <w:numFmt w:val="bullet"/>
      <w:lvlText w:val=""/>
      <w:lvlJc w:val="left"/>
      <w:pPr>
        <w:ind w:left="1942" w:hanging="360"/>
      </w:pPr>
      <w:rPr>
        <w:rFonts w:ascii="Wingdings" w:hAnsi="Wingdings" w:hint="default"/>
      </w:rPr>
    </w:lvl>
    <w:lvl w:ilvl="3" w:tplc="F3B64FFA" w:tentative="1">
      <w:start w:val="1"/>
      <w:numFmt w:val="bullet"/>
      <w:lvlText w:val=""/>
      <w:lvlJc w:val="left"/>
      <w:pPr>
        <w:ind w:left="2662" w:hanging="360"/>
      </w:pPr>
      <w:rPr>
        <w:rFonts w:ascii="Symbol" w:hAnsi="Symbol" w:hint="default"/>
      </w:rPr>
    </w:lvl>
    <w:lvl w:ilvl="4" w:tplc="BAAAB04A" w:tentative="1">
      <w:start w:val="1"/>
      <w:numFmt w:val="bullet"/>
      <w:lvlText w:val="o"/>
      <w:lvlJc w:val="left"/>
      <w:pPr>
        <w:ind w:left="3382" w:hanging="360"/>
      </w:pPr>
      <w:rPr>
        <w:rFonts w:ascii="Courier New" w:hAnsi="Courier New" w:cs="Courier New" w:hint="default"/>
      </w:rPr>
    </w:lvl>
    <w:lvl w:ilvl="5" w:tplc="7226A624" w:tentative="1">
      <w:start w:val="1"/>
      <w:numFmt w:val="bullet"/>
      <w:lvlText w:val=""/>
      <w:lvlJc w:val="left"/>
      <w:pPr>
        <w:ind w:left="4102" w:hanging="360"/>
      </w:pPr>
      <w:rPr>
        <w:rFonts w:ascii="Wingdings" w:hAnsi="Wingdings" w:hint="default"/>
      </w:rPr>
    </w:lvl>
    <w:lvl w:ilvl="6" w:tplc="3B405FA6" w:tentative="1">
      <w:start w:val="1"/>
      <w:numFmt w:val="bullet"/>
      <w:lvlText w:val=""/>
      <w:lvlJc w:val="left"/>
      <w:pPr>
        <w:ind w:left="4822" w:hanging="360"/>
      </w:pPr>
      <w:rPr>
        <w:rFonts w:ascii="Symbol" w:hAnsi="Symbol" w:hint="default"/>
      </w:rPr>
    </w:lvl>
    <w:lvl w:ilvl="7" w:tplc="D204864C" w:tentative="1">
      <w:start w:val="1"/>
      <w:numFmt w:val="bullet"/>
      <w:lvlText w:val="o"/>
      <w:lvlJc w:val="left"/>
      <w:pPr>
        <w:ind w:left="5542" w:hanging="360"/>
      </w:pPr>
      <w:rPr>
        <w:rFonts w:ascii="Courier New" w:hAnsi="Courier New" w:cs="Courier New" w:hint="default"/>
      </w:rPr>
    </w:lvl>
    <w:lvl w:ilvl="8" w:tplc="89446FA4" w:tentative="1">
      <w:start w:val="1"/>
      <w:numFmt w:val="bullet"/>
      <w:lvlText w:val=""/>
      <w:lvlJc w:val="left"/>
      <w:pPr>
        <w:ind w:left="6262" w:hanging="360"/>
      </w:pPr>
      <w:rPr>
        <w:rFonts w:ascii="Wingdings" w:hAnsi="Wingdings" w:hint="default"/>
      </w:rPr>
    </w:lvl>
  </w:abstractNum>
  <w:abstractNum w:abstractNumId="18" w15:restartNumberingAfterBreak="0">
    <w:nsid w:val="572574B1"/>
    <w:multiLevelType w:val="hybridMultilevel"/>
    <w:tmpl w:val="8D3E22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DF7EB2"/>
    <w:multiLevelType w:val="hybridMultilevel"/>
    <w:tmpl w:val="1DB068D8"/>
    <w:lvl w:ilvl="0" w:tplc="1C3C7DA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BE23D3"/>
    <w:multiLevelType w:val="hybridMultilevel"/>
    <w:tmpl w:val="1D7A5A1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AC9679A"/>
    <w:multiLevelType w:val="hybridMultilevel"/>
    <w:tmpl w:val="9876760A"/>
    <w:lvl w:ilvl="0" w:tplc="A88A36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CF13B28"/>
    <w:multiLevelType w:val="hybridMultilevel"/>
    <w:tmpl w:val="65165D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0E71AD"/>
    <w:multiLevelType w:val="hybridMultilevel"/>
    <w:tmpl w:val="89E2254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72351B4D"/>
    <w:multiLevelType w:val="hybridMultilevel"/>
    <w:tmpl w:val="7F0A25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A6A0C64"/>
    <w:multiLevelType w:val="hybridMultilevel"/>
    <w:tmpl w:val="80C0CCB0"/>
    <w:lvl w:ilvl="0" w:tplc="930A611E">
      <w:start w:val="1"/>
      <w:numFmt w:val="bullet"/>
      <w:lvlText w:val=""/>
      <w:lvlJc w:val="left"/>
      <w:pPr>
        <w:ind w:left="720" w:hanging="360"/>
      </w:pPr>
      <w:rPr>
        <w:rFonts w:ascii="Symbol" w:hAnsi="Symbol" w:hint="default"/>
      </w:rPr>
    </w:lvl>
    <w:lvl w:ilvl="1" w:tplc="180E4052" w:tentative="1">
      <w:start w:val="1"/>
      <w:numFmt w:val="bullet"/>
      <w:lvlText w:val="o"/>
      <w:lvlJc w:val="left"/>
      <w:pPr>
        <w:ind w:left="1440" w:hanging="360"/>
      </w:pPr>
      <w:rPr>
        <w:rFonts w:ascii="Courier New" w:hAnsi="Courier New" w:cs="Courier New" w:hint="default"/>
      </w:rPr>
    </w:lvl>
    <w:lvl w:ilvl="2" w:tplc="F9C22F4A" w:tentative="1">
      <w:start w:val="1"/>
      <w:numFmt w:val="bullet"/>
      <w:lvlText w:val=""/>
      <w:lvlJc w:val="left"/>
      <w:pPr>
        <w:ind w:left="2160" w:hanging="360"/>
      </w:pPr>
      <w:rPr>
        <w:rFonts w:ascii="Wingdings" w:hAnsi="Wingdings" w:hint="default"/>
      </w:rPr>
    </w:lvl>
    <w:lvl w:ilvl="3" w:tplc="B4F22812" w:tentative="1">
      <w:start w:val="1"/>
      <w:numFmt w:val="bullet"/>
      <w:lvlText w:val=""/>
      <w:lvlJc w:val="left"/>
      <w:pPr>
        <w:ind w:left="2880" w:hanging="360"/>
      </w:pPr>
      <w:rPr>
        <w:rFonts w:ascii="Symbol" w:hAnsi="Symbol" w:hint="default"/>
      </w:rPr>
    </w:lvl>
    <w:lvl w:ilvl="4" w:tplc="AA02A3C6" w:tentative="1">
      <w:start w:val="1"/>
      <w:numFmt w:val="bullet"/>
      <w:lvlText w:val="o"/>
      <w:lvlJc w:val="left"/>
      <w:pPr>
        <w:ind w:left="3600" w:hanging="360"/>
      </w:pPr>
      <w:rPr>
        <w:rFonts w:ascii="Courier New" w:hAnsi="Courier New" w:cs="Courier New" w:hint="default"/>
      </w:rPr>
    </w:lvl>
    <w:lvl w:ilvl="5" w:tplc="786AEF98" w:tentative="1">
      <w:start w:val="1"/>
      <w:numFmt w:val="bullet"/>
      <w:lvlText w:val=""/>
      <w:lvlJc w:val="left"/>
      <w:pPr>
        <w:ind w:left="4320" w:hanging="360"/>
      </w:pPr>
      <w:rPr>
        <w:rFonts w:ascii="Wingdings" w:hAnsi="Wingdings" w:hint="default"/>
      </w:rPr>
    </w:lvl>
    <w:lvl w:ilvl="6" w:tplc="1E8097B0" w:tentative="1">
      <w:start w:val="1"/>
      <w:numFmt w:val="bullet"/>
      <w:lvlText w:val=""/>
      <w:lvlJc w:val="left"/>
      <w:pPr>
        <w:ind w:left="5040" w:hanging="360"/>
      </w:pPr>
      <w:rPr>
        <w:rFonts w:ascii="Symbol" w:hAnsi="Symbol" w:hint="default"/>
      </w:rPr>
    </w:lvl>
    <w:lvl w:ilvl="7" w:tplc="C4F44D8A" w:tentative="1">
      <w:start w:val="1"/>
      <w:numFmt w:val="bullet"/>
      <w:lvlText w:val="o"/>
      <w:lvlJc w:val="left"/>
      <w:pPr>
        <w:ind w:left="5760" w:hanging="360"/>
      </w:pPr>
      <w:rPr>
        <w:rFonts w:ascii="Courier New" w:hAnsi="Courier New" w:cs="Courier New" w:hint="default"/>
      </w:rPr>
    </w:lvl>
    <w:lvl w:ilvl="8" w:tplc="3A067568"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6"/>
  </w:num>
  <w:num w:numId="4">
    <w:abstractNumId w:val="9"/>
  </w:num>
  <w:num w:numId="5">
    <w:abstractNumId w:val="7"/>
  </w:num>
  <w:num w:numId="6">
    <w:abstractNumId w:val="10"/>
  </w:num>
  <w:num w:numId="7">
    <w:abstractNumId w:val="21"/>
  </w:num>
  <w:num w:numId="8">
    <w:abstractNumId w:val="13"/>
  </w:num>
  <w:num w:numId="9">
    <w:abstractNumId w:val="15"/>
  </w:num>
  <w:num w:numId="10">
    <w:abstractNumId w:val="12"/>
  </w:num>
  <w:num w:numId="11">
    <w:abstractNumId w:val="23"/>
  </w:num>
  <w:num w:numId="12">
    <w:abstractNumId w:val="0"/>
  </w:num>
  <w:num w:numId="13">
    <w:abstractNumId w:val="25"/>
  </w:num>
  <w:num w:numId="14">
    <w:abstractNumId w:val="11"/>
  </w:num>
  <w:num w:numId="15">
    <w:abstractNumId w:val="22"/>
  </w:num>
  <w:num w:numId="16">
    <w:abstractNumId w:val="14"/>
  </w:num>
  <w:num w:numId="17">
    <w:abstractNumId w:val="20"/>
  </w:num>
  <w:num w:numId="18">
    <w:abstractNumId w:val="19"/>
  </w:num>
  <w:num w:numId="19">
    <w:abstractNumId w:val="16"/>
  </w:num>
  <w:num w:numId="20">
    <w:abstractNumId w:val="5"/>
  </w:num>
  <w:num w:numId="21">
    <w:abstractNumId w:val="17"/>
  </w:num>
  <w:num w:numId="22">
    <w:abstractNumId w:val="26"/>
  </w:num>
  <w:num w:numId="23">
    <w:abstractNumId w:val="4"/>
  </w:num>
  <w:num w:numId="24">
    <w:abstractNumId w:val="1"/>
  </w:num>
  <w:num w:numId="25">
    <w:abstractNumId w:val="2"/>
  </w:num>
  <w:num w:numId="26">
    <w:abstractNumId w:val="18"/>
  </w:num>
  <w:num w:numId="2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US" w:vendorID="64" w:dllVersion="6" w:nlCheck="1" w:checkStyle="0"/>
  <w:activeWritingStyle w:appName="MSWord" w:lang="en-GB" w:vendorID="64" w:dllVersion="6"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70"/>
    <w:rsid w:val="00003851"/>
    <w:rsid w:val="00004B91"/>
    <w:rsid w:val="00004C38"/>
    <w:rsid w:val="00006D68"/>
    <w:rsid w:val="00007886"/>
    <w:rsid w:val="00007AC5"/>
    <w:rsid w:val="00010B16"/>
    <w:rsid w:val="0001297D"/>
    <w:rsid w:val="00014B3F"/>
    <w:rsid w:val="000224B6"/>
    <w:rsid w:val="00023A9C"/>
    <w:rsid w:val="00024EC4"/>
    <w:rsid w:val="00026537"/>
    <w:rsid w:val="00026C21"/>
    <w:rsid w:val="00032EE2"/>
    <w:rsid w:val="00035846"/>
    <w:rsid w:val="00040C38"/>
    <w:rsid w:val="000444B0"/>
    <w:rsid w:val="0005043F"/>
    <w:rsid w:val="00050ED4"/>
    <w:rsid w:val="0005280E"/>
    <w:rsid w:val="000528D5"/>
    <w:rsid w:val="00052B54"/>
    <w:rsid w:val="00052D53"/>
    <w:rsid w:val="00056617"/>
    <w:rsid w:val="00056AB6"/>
    <w:rsid w:val="00057055"/>
    <w:rsid w:val="0006091E"/>
    <w:rsid w:val="00060DFA"/>
    <w:rsid w:val="00063B55"/>
    <w:rsid w:val="00067527"/>
    <w:rsid w:val="00067FF0"/>
    <w:rsid w:val="0007279D"/>
    <w:rsid w:val="000733A6"/>
    <w:rsid w:val="00073902"/>
    <w:rsid w:val="00073A85"/>
    <w:rsid w:val="00077F89"/>
    <w:rsid w:val="000809F7"/>
    <w:rsid w:val="0008128F"/>
    <w:rsid w:val="0008420B"/>
    <w:rsid w:val="00086CCD"/>
    <w:rsid w:val="000871D4"/>
    <w:rsid w:val="00091464"/>
    <w:rsid w:val="000924CD"/>
    <w:rsid w:val="00096930"/>
    <w:rsid w:val="00097959"/>
    <w:rsid w:val="000A09F9"/>
    <w:rsid w:val="000A0E74"/>
    <w:rsid w:val="000A0EEB"/>
    <w:rsid w:val="000A4EFD"/>
    <w:rsid w:val="000A64A7"/>
    <w:rsid w:val="000B2EAB"/>
    <w:rsid w:val="000B5110"/>
    <w:rsid w:val="000C23EA"/>
    <w:rsid w:val="000C5929"/>
    <w:rsid w:val="000D07E8"/>
    <w:rsid w:val="000D12D8"/>
    <w:rsid w:val="000D3974"/>
    <w:rsid w:val="000E1554"/>
    <w:rsid w:val="000E1838"/>
    <w:rsid w:val="000E38A3"/>
    <w:rsid w:val="000E3DDC"/>
    <w:rsid w:val="000E3FC0"/>
    <w:rsid w:val="000E5CC0"/>
    <w:rsid w:val="000E643F"/>
    <w:rsid w:val="000E6CE9"/>
    <w:rsid w:val="000F22AC"/>
    <w:rsid w:val="000F3CEF"/>
    <w:rsid w:val="000F76A5"/>
    <w:rsid w:val="0010247D"/>
    <w:rsid w:val="001051B9"/>
    <w:rsid w:val="0010546C"/>
    <w:rsid w:val="00106C66"/>
    <w:rsid w:val="00107173"/>
    <w:rsid w:val="00107905"/>
    <w:rsid w:val="001113E5"/>
    <w:rsid w:val="00113AEA"/>
    <w:rsid w:val="001146CB"/>
    <w:rsid w:val="00114CF3"/>
    <w:rsid w:val="001168E6"/>
    <w:rsid w:val="00117CD7"/>
    <w:rsid w:val="00117E61"/>
    <w:rsid w:val="00121348"/>
    <w:rsid w:val="00121874"/>
    <w:rsid w:val="00122386"/>
    <w:rsid w:val="0012689E"/>
    <w:rsid w:val="00135F22"/>
    <w:rsid w:val="001367F1"/>
    <w:rsid w:val="00140338"/>
    <w:rsid w:val="00140933"/>
    <w:rsid w:val="00141B04"/>
    <w:rsid w:val="00144087"/>
    <w:rsid w:val="001506A7"/>
    <w:rsid w:val="0015101B"/>
    <w:rsid w:val="0015378D"/>
    <w:rsid w:val="00156A31"/>
    <w:rsid w:val="00157F1D"/>
    <w:rsid w:val="00160316"/>
    <w:rsid w:val="001611BC"/>
    <w:rsid w:val="00162B6E"/>
    <w:rsid w:val="001630C6"/>
    <w:rsid w:val="0016541D"/>
    <w:rsid w:val="00167568"/>
    <w:rsid w:val="001715C8"/>
    <w:rsid w:val="00176637"/>
    <w:rsid w:val="001772C4"/>
    <w:rsid w:val="00177B31"/>
    <w:rsid w:val="00177C7E"/>
    <w:rsid w:val="00177F3B"/>
    <w:rsid w:val="001805A5"/>
    <w:rsid w:val="001807C9"/>
    <w:rsid w:val="00180838"/>
    <w:rsid w:val="00180E29"/>
    <w:rsid w:val="00181979"/>
    <w:rsid w:val="00182F34"/>
    <w:rsid w:val="00183547"/>
    <w:rsid w:val="00183E50"/>
    <w:rsid w:val="00190B3E"/>
    <w:rsid w:val="00191301"/>
    <w:rsid w:val="00196761"/>
    <w:rsid w:val="001A75C0"/>
    <w:rsid w:val="001A7B70"/>
    <w:rsid w:val="001A7B79"/>
    <w:rsid w:val="001B17E8"/>
    <w:rsid w:val="001B246E"/>
    <w:rsid w:val="001B3D8E"/>
    <w:rsid w:val="001B4F13"/>
    <w:rsid w:val="001B5B49"/>
    <w:rsid w:val="001B60C7"/>
    <w:rsid w:val="001C5B74"/>
    <w:rsid w:val="001D1C2F"/>
    <w:rsid w:val="001D3685"/>
    <w:rsid w:val="001D52F1"/>
    <w:rsid w:val="001D65DA"/>
    <w:rsid w:val="001E043E"/>
    <w:rsid w:val="001E260D"/>
    <w:rsid w:val="001E4114"/>
    <w:rsid w:val="001E46C5"/>
    <w:rsid w:val="001E4D0A"/>
    <w:rsid w:val="001E79B3"/>
    <w:rsid w:val="001F21AA"/>
    <w:rsid w:val="001F289F"/>
    <w:rsid w:val="001F331F"/>
    <w:rsid w:val="002025E5"/>
    <w:rsid w:val="00211873"/>
    <w:rsid w:val="002120B3"/>
    <w:rsid w:val="00212ECB"/>
    <w:rsid w:val="00213256"/>
    <w:rsid w:val="00217405"/>
    <w:rsid w:val="00217A33"/>
    <w:rsid w:val="00220A1B"/>
    <w:rsid w:val="0022120A"/>
    <w:rsid w:val="00221515"/>
    <w:rsid w:val="00221DA8"/>
    <w:rsid w:val="00223616"/>
    <w:rsid w:val="002248BD"/>
    <w:rsid w:val="00230E6B"/>
    <w:rsid w:val="00234B48"/>
    <w:rsid w:val="002370DE"/>
    <w:rsid w:val="002415BF"/>
    <w:rsid w:val="00243B92"/>
    <w:rsid w:val="00245344"/>
    <w:rsid w:val="00245BA0"/>
    <w:rsid w:val="002465DA"/>
    <w:rsid w:val="00246D9F"/>
    <w:rsid w:val="002518FC"/>
    <w:rsid w:val="00252681"/>
    <w:rsid w:val="0025333C"/>
    <w:rsid w:val="00253AAC"/>
    <w:rsid w:val="002615BC"/>
    <w:rsid w:val="00261765"/>
    <w:rsid w:val="00262B3E"/>
    <w:rsid w:val="00263AFA"/>
    <w:rsid w:val="00263CF1"/>
    <w:rsid w:val="00264A0D"/>
    <w:rsid w:val="002663FD"/>
    <w:rsid w:val="00267810"/>
    <w:rsid w:val="00267D0F"/>
    <w:rsid w:val="0027251E"/>
    <w:rsid w:val="00272FD7"/>
    <w:rsid w:val="00274CA2"/>
    <w:rsid w:val="00276BCE"/>
    <w:rsid w:val="002826C6"/>
    <w:rsid w:val="00283896"/>
    <w:rsid w:val="002900F5"/>
    <w:rsid w:val="00291D09"/>
    <w:rsid w:val="002954E0"/>
    <w:rsid w:val="002A18A3"/>
    <w:rsid w:val="002A3E00"/>
    <w:rsid w:val="002A442F"/>
    <w:rsid w:val="002A7813"/>
    <w:rsid w:val="002B0D40"/>
    <w:rsid w:val="002B342D"/>
    <w:rsid w:val="002B3745"/>
    <w:rsid w:val="002B501C"/>
    <w:rsid w:val="002B58AD"/>
    <w:rsid w:val="002B5B37"/>
    <w:rsid w:val="002C1279"/>
    <w:rsid w:val="002C183C"/>
    <w:rsid w:val="002C2CB3"/>
    <w:rsid w:val="002C37BB"/>
    <w:rsid w:val="002C3AFB"/>
    <w:rsid w:val="002C5096"/>
    <w:rsid w:val="002D00F9"/>
    <w:rsid w:val="002D2D71"/>
    <w:rsid w:val="002D6C55"/>
    <w:rsid w:val="002D703E"/>
    <w:rsid w:val="002E6368"/>
    <w:rsid w:val="002F148D"/>
    <w:rsid w:val="002F3C81"/>
    <w:rsid w:val="002F56D9"/>
    <w:rsid w:val="002F704B"/>
    <w:rsid w:val="002F7E15"/>
    <w:rsid w:val="00303706"/>
    <w:rsid w:val="00305C5A"/>
    <w:rsid w:val="003071C3"/>
    <w:rsid w:val="00310016"/>
    <w:rsid w:val="00312DA7"/>
    <w:rsid w:val="003136B2"/>
    <w:rsid w:val="003149F8"/>
    <w:rsid w:val="003171BA"/>
    <w:rsid w:val="00320295"/>
    <w:rsid w:val="003206E7"/>
    <w:rsid w:val="003226DC"/>
    <w:rsid w:val="00322A57"/>
    <w:rsid w:val="00322B47"/>
    <w:rsid w:val="003314E3"/>
    <w:rsid w:val="0033486B"/>
    <w:rsid w:val="0033571A"/>
    <w:rsid w:val="0033574C"/>
    <w:rsid w:val="003357CF"/>
    <w:rsid w:val="0033675C"/>
    <w:rsid w:val="00343E8A"/>
    <w:rsid w:val="00352524"/>
    <w:rsid w:val="00352798"/>
    <w:rsid w:val="0035679C"/>
    <w:rsid w:val="00356E33"/>
    <w:rsid w:val="003639EB"/>
    <w:rsid w:val="00364C21"/>
    <w:rsid w:val="00367A10"/>
    <w:rsid w:val="00376C59"/>
    <w:rsid w:val="0037755C"/>
    <w:rsid w:val="00377D0F"/>
    <w:rsid w:val="003825C6"/>
    <w:rsid w:val="00391D0D"/>
    <w:rsid w:val="00392495"/>
    <w:rsid w:val="003956BE"/>
    <w:rsid w:val="00397905"/>
    <w:rsid w:val="003A0BF0"/>
    <w:rsid w:val="003A1660"/>
    <w:rsid w:val="003A2CC3"/>
    <w:rsid w:val="003B01C3"/>
    <w:rsid w:val="003B21C2"/>
    <w:rsid w:val="003B2B44"/>
    <w:rsid w:val="003B35E0"/>
    <w:rsid w:val="003B46CA"/>
    <w:rsid w:val="003B6D2C"/>
    <w:rsid w:val="003B6DC4"/>
    <w:rsid w:val="003B73AD"/>
    <w:rsid w:val="003C4267"/>
    <w:rsid w:val="003C56D8"/>
    <w:rsid w:val="003C67B8"/>
    <w:rsid w:val="003D2069"/>
    <w:rsid w:val="003D224C"/>
    <w:rsid w:val="003D751C"/>
    <w:rsid w:val="003D7D19"/>
    <w:rsid w:val="003E0CAE"/>
    <w:rsid w:val="003E1FF2"/>
    <w:rsid w:val="003E2C8D"/>
    <w:rsid w:val="003E57E7"/>
    <w:rsid w:val="003E6124"/>
    <w:rsid w:val="003F1C46"/>
    <w:rsid w:val="003F20F2"/>
    <w:rsid w:val="003F33C9"/>
    <w:rsid w:val="003F357D"/>
    <w:rsid w:val="003F6184"/>
    <w:rsid w:val="0040099D"/>
    <w:rsid w:val="004018CD"/>
    <w:rsid w:val="004023DC"/>
    <w:rsid w:val="004046B9"/>
    <w:rsid w:val="00406CF9"/>
    <w:rsid w:val="00406D87"/>
    <w:rsid w:val="00410288"/>
    <w:rsid w:val="004109FB"/>
    <w:rsid w:val="00413BB0"/>
    <w:rsid w:val="00413F59"/>
    <w:rsid w:val="00415054"/>
    <w:rsid w:val="00420971"/>
    <w:rsid w:val="00421E82"/>
    <w:rsid w:val="0042410D"/>
    <w:rsid w:val="00426BC0"/>
    <w:rsid w:val="00427EC0"/>
    <w:rsid w:val="004352E6"/>
    <w:rsid w:val="00441933"/>
    <w:rsid w:val="00446E82"/>
    <w:rsid w:val="00447BC4"/>
    <w:rsid w:val="00451553"/>
    <w:rsid w:val="00453519"/>
    <w:rsid w:val="00455CB3"/>
    <w:rsid w:val="004572F3"/>
    <w:rsid w:val="00460358"/>
    <w:rsid w:val="004622DA"/>
    <w:rsid w:val="00463077"/>
    <w:rsid w:val="004633CF"/>
    <w:rsid w:val="00464353"/>
    <w:rsid w:val="004644AC"/>
    <w:rsid w:val="00467335"/>
    <w:rsid w:val="00470B7C"/>
    <w:rsid w:val="00470DA6"/>
    <w:rsid w:val="00472FE4"/>
    <w:rsid w:val="00473D36"/>
    <w:rsid w:val="00475AD2"/>
    <w:rsid w:val="00476BE2"/>
    <w:rsid w:val="00477BAB"/>
    <w:rsid w:val="00477F74"/>
    <w:rsid w:val="004805F9"/>
    <w:rsid w:val="00482199"/>
    <w:rsid w:val="00483621"/>
    <w:rsid w:val="00484131"/>
    <w:rsid w:val="00484E58"/>
    <w:rsid w:val="004861BB"/>
    <w:rsid w:val="0049316C"/>
    <w:rsid w:val="00494BC5"/>
    <w:rsid w:val="004A04E2"/>
    <w:rsid w:val="004A20C3"/>
    <w:rsid w:val="004A3CE4"/>
    <w:rsid w:val="004A5103"/>
    <w:rsid w:val="004A5DEF"/>
    <w:rsid w:val="004A68D5"/>
    <w:rsid w:val="004A70DB"/>
    <w:rsid w:val="004B0AD6"/>
    <w:rsid w:val="004B1BF6"/>
    <w:rsid w:val="004B26A5"/>
    <w:rsid w:val="004B3E85"/>
    <w:rsid w:val="004B51FA"/>
    <w:rsid w:val="004B522C"/>
    <w:rsid w:val="004B5790"/>
    <w:rsid w:val="004B7599"/>
    <w:rsid w:val="004B7A09"/>
    <w:rsid w:val="004C1238"/>
    <w:rsid w:val="004C1683"/>
    <w:rsid w:val="004C2C29"/>
    <w:rsid w:val="004C3680"/>
    <w:rsid w:val="004C3A75"/>
    <w:rsid w:val="004C4287"/>
    <w:rsid w:val="004C4E3D"/>
    <w:rsid w:val="004C582C"/>
    <w:rsid w:val="004D045B"/>
    <w:rsid w:val="004D142A"/>
    <w:rsid w:val="004D2D0F"/>
    <w:rsid w:val="004D344B"/>
    <w:rsid w:val="004D3E0D"/>
    <w:rsid w:val="004D4C13"/>
    <w:rsid w:val="004D610A"/>
    <w:rsid w:val="004D68BE"/>
    <w:rsid w:val="004E0758"/>
    <w:rsid w:val="004E470B"/>
    <w:rsid w:val="004E74EB"/>
    <w:rsid w:val="004E76F4"/>
    <w:rsid w:val="004F0752"/>
    <w:rsid w:val="004F1302"/>
    <w:rsid w:val="004F32D2"/>
    <w:rsid w:val="004F3A64"/>
    <w:rsid w:val="004F48F4"/>
    <w:rsid w:val="004F69AE"/>
    <w:rsid w:val="00502FB4"/>
    <w:rsid w:val="00504EF9"/>
    <w:rsid w:val="005057AE"/>
    <w:rsid w:val="0050587E"/>
    <w:rsid w:val="00507D5A"/>
    <w:rsid w:val="00507FCD"/>
    <w:rsid w:val="005128DA"/>
    <w:rsid w:val="00512FC3"/>
    <w:rsid w:val="00513084"/>
    <w:rsid w:val="00514827"/>
    <w:rsid w:val="00515040"/>
    <w:rsid w:val="00516DF4"/>
    <w:rsid w:val="00517005"/>
    <w:rsid w:val="00523C3D"/>
    <w:rsid w:val="0052426D"/>
    <w:rsid w:val="00524F76"/>
    <w:rsid w:val="005321E1"/>
    <w:rsid w:val="005347BD"/>
    <w:rsid w:val="00535B4B"/>
    <w:rsid w:val="00537658"/>
    <w:rsid w:val="00540B01"/>
    <w:rsid w:val="0054152A"/>
    <w:rsid w:val="00545AA6"/>
    <w:rsid w:val="005477AF"/>
    <w:rsid w:val="005503A2"/>
    <w:rsid w:val="00552B74"/>
    <w:rsid w:val="00554ED4"/>
    <w:rsid w:val="00555B66"/>
    <w:rsid w:val="00563594"/>
    <w:rsid w:val="00570AFD"/>
    <w:rsid w:val="00570CF4"/>
    <w:rsid w:val="00570E37"/>
    <w:rsid w:val="005723C3"/>
    <w:rsid w:val="00572814"/>
    <w:rsid w:val="00572D4A"/>
    <w:rsid w:val="00573493"/>
    <w:rsid w:val="00574860"/>
    <w:rsid w:val="00584553"/>
    <w:rsid w:val="00592212"/>
    <w:rsid w:val="00592833"/>
    <w:rsid w:val="00592BEC"/>
    <w:rsid w:val="0059581C"/>
    <w:rsid w:val="00596684"/>
    <w:rsid w:val="005A329D"/>
    <w:rsid w:val="005A5B75"/>
    <w:rsid w:val="005A7B7D"/>
    <w:rsid w:val="005B19C7"/>
    <w:rsid w:val="005B4179"/>
    <w:rsid w:val="005B5190"/>
    <w:rsid w:val="005B605F"/>
    <w:rsid w:val="005C0E93"/>
    <w:rsid w:val="005C15D2"/>
    <w:rsid w:val="005C23E2"/>
    <w:rsid w:val="005C3470"/>
    <w:rsid w:val="005C391F"/>
    <w:rsid w:val="005C4466"/>
    <w:rsid w:val="005C63F8"/>
    <w:rsid w:val="005C6DEC"/>
    <w:rsid w:val="005C6EB9"/>
    <w:rsid w:val="005C705F"/>
    <w:rsid w:val="005D255B"/>
    <w:rsid w:val="005D2D9A"/>
    <w:rsid w:val="005D4EA3"/>
    <w:rsid w:val="005D5E8E"/>
    <w:rsid w:val="005E0495"/>
    <w:rsid w:val="005E1632"/>
    <w:rsid w:val="005E1867"/>
    <w:rsid w:val="005E30C5"/>
    <w:rsid w:val="005E4EF7"/>
    <w:rsid w:val="005E680B"/>
    <w:rsid w:val="005F2DEA"/>
    <w:rsid w:val="005F58F7"/>
    <w:rsid w:val="005F6EBF"/>
    <w:rsid w:val="00601E1A"/>
    <w:rsid w:val="00603E06"/>
    <w:rsid w:val="006042D3"/>
    <w:rsid w:val="0060611D"/>
    <w:rsid w:val="00607F0A"/>
    <w:rsid w:val="006122B8"/>
    <w:rsid w:val="00613835"/>
    <w:rsid w:val="00617636"/>
    <w:rsid w:val="00617D72"/>
    <w:rsid w:val="00622D1E"/>
    <w:rsid w:val="00622DF5"/>
    <w:rsid w:val="006240D2"/>
    <w:rsid w:val="00630AB7"/>
    <w:rsid w:val="00632759"/>
    <w:rsid w:val="00632B23"/>
    <w:rsid w:val="0063358B"/>
    <w:rsid w:val="00633A54"/>
    <w:rsid w:val="00633A59"/>
    <w:rsid w:val="00635FD9"/>
    <w:rsid w:val="00636F0E"/>
    <w:rsid w:val="006370C8"/>
    <w:rsid w:val="00637D3B"/>
    <w:rsid w:val="00640D98"/>
    <w:rsid w:val="00645747"/>
    <w:rsid w:val="00647770"/>
    <w:rsid w:val="00647EBC"/>
    <w:rsid w:val="0065366C"/>
    <w:rsid w:val="00653D1C"/>
    <w:rsid w:val="00656208"/>
    <w:rsid w:val="0066058E"/>
    <w:rsid w:val="006654CF"/>
    <w:rsid w:val="00667376"/>
    <w:rsid w:val="0067086B"/>
    <w:rsid w:val="00671120"/>
    <w:rsid w:val="00673CD6"/>
    <w:rsid w:val="006749A8"/>
    <w:rsid w:val="006779AC"/>
    <w:rsid w:val="006804F3"/>
    <w:rsid w:val="006822C7"/>
    <w:rsid w:val="0068241D"/>
    <w:rsid w:val="00684B02"/>
    <w:rsid w:val="0068674A"/>
    <w:rsid w:val="00692512"/>
    <w:rsid w:val="006943E9"/>
    <w:rsid w:val="006A1185"/>
    <w:rsid w:val="006A17B5"/>
    <w:rsid w:val="006A251C"/>
    <w:rsid w:val="006A3A29"/>
    <w:rsid w:val="006A4046"/>
    <w:rsid w:val="006A5379"/>
    <w:rsid w:val="006A5996"/>
    <w:rsid w:val="006A5E19"/>
    <w:rsid w:val="006B4AE2"/>
    <w:rsid w:val="006C1A18"/>
    <w:rsid w:val="006C51F1"/>
    <w:rsid w:val="006C67FF"/>
    <w:rsid w:val="006C706A"/>
    <w:rsid w:val="006D076E"/>
    <w:rsid w:val="006D262F"/>
    <w:rsid w:val="006D7E41"/>
    <w:rsid w:val="006E24D5"/>
    <w:rsid w:val="006E3593"/>
    <w:rsid w:val="006E4B90"/>
    <w:rsid w:val="006E62E7"/>
    <w:rsid w:val="006F2E02"/>
    <w:rsid w:val="006F684D"/>
    <w:rsid w:val="00703CB6"/>
    <w:rsid w:val="0070423D"/>
    <w:rsid w:val="00713C58"/>
    <w:rsid w:val="00721B4B"/>
    <w:rsid w:val="0072307B"/>
    <w:rsid w:val="007233E7"/>
    <w:rsid w:val="007242E8"/>
    <w:rsid w:val="007260C5"/>
    <w:rsid w:val="00726EF8"/>
    <w:rsid w:val="007321E1"/>
    <w:rsid w:val="007325B7"/>
    <w:rsid w:val="0073300C"/>
    <w:rsid w:val="00733E86"/>
    <w:rsid w:val="00742970"/>
    <w:rsid w:val="00744000"/>
    <w:rsid w:val="00752027"/>
    <w:rsid w:val="00755627"/>
    <w:rsid w:val="00757AA0"/>
    <w:rsid w:val="007600FA"/>
    <w:rsid w:val="007608DE"/>
    <w:rsid w:val="0076109C"/>
    <w:rsid w:val="00762749"/>
    <w:rsid w:val="00763B98"/>
    <w:rsid w:val="00764790"/>
    <w:rsid w:val="007649C4"/>
    <w:rsid w:val="00765E41"/>
    <w:rsid w:val="00767A7E"/>
    <w:rsid w:val="00767D76"/>
    <w:rsid w:val="00774BFA"/>
    <w:rsid w:val="00775546"/>
    <w:rsid w:val="00775879"/>
    <w:rsid w:val="00776E10"/>
    <w:rsid w:val="0077797A"/>
    <w:rsid w:val="00777AB1"/>
    <w:rsid w:val="00783A5F"/>
    <w:rsid w:val="00784B55"/>
    <w:rsid w:val="00787F5A"/>
    <w:rsid w:val="00793389"/>
    <w:rsid w:val="00793866"/>
    <w:rsid w:val="00795F40"/>
    <w:rsid w:val="007A233D"/>
    <w:rsid w:val="007A3FA0"/>
    <w:rsid w:val="007A42A3"/>
    <w:rsid w:val="007A54FF"/>
    <w:rsid w:val="007A623D"/>
    <w:rsid w:val="007A7BC7"/>
    <w:rsid w:val="007B00F9"/>
    <w:rsid w:val="007B3A84"/>
    <w:rsid w:val="007B4001"/>
    <w:rsid w:val="007B53EE"/>
    <w:rsid w:val="007C1A3E"/>
    <w:rsid w:val="007C3A5A"/>
    <w:rsid w:val="007C5326"/>
    <w:rsid w:val="007D2B33"/>
    <w:rsid w:val="007D42B6"/>
    <w:rsid w:val="007D4E33"/>
    <w:rsid w:val="007D6AB3"/>
    <w:rsid w:val="007E1F77"/>
    <w:rsid w:val="007E24E3"/>
    <w:rsid w:val="007E3D9A"/>
    <w:rsid w:val="007E48C5"/>
    <w:rsid w:val="007E4EA9"/>
    <w:rsid w:val="007E5DF1"/>
    <w:rsid w:val="007E65EF"/>
    <w:rsid w:val="007E773B"/>
    <w:rsid w:val="007F392F"/>
    <w:rsid w:val="008039A0"/>
    <w:rsid w:val="008049DF"/>
    <w:rsid w:val="00811D7D"/>
    <w:rsid w:val="00813E96"/>
    <w:rsid w:val="008146D4"/>
    <w:rsid w:val="00820AB0"/>
    <w:rsid w:val="00820EB1"/>
    <w:rsid w:val="00823491"/>
    <w:rsid w:val="00824D85"/>
    <w:rsid w:val="008277D0"/>
    <w:rsid w:val="00832E36"/>
    <w:rsid w:val="00833D61"/>
    <w:rsid w:val="008355F7"/>
    <w:rsid w:val="00837A15"/>
    <w:rsid w:val="00843771"/>
    <w:rsid w:val="00846CC9"/>
    <w:rsid w:val="008517DD"/>
    <w:rsid w:val="008549EA"/>
    <w:rsid w:val="008558CF"/>
    <w:rsid w:val="00856BA7"/>
    <w:rsid w:val="008638F7"/>
    <w:rsid w:val="0086718D"/>
    <w:rsid w:val="0087116E"/>
    <w:rsid w:val="0087121A"/>
    <w:rsid w:val="00871AA7"/>
    <w:rsid w:val="008727E2"/>
    <w:rsid w:val="0087312D"/>
    <w:rsid w:val="00874F6C"/>
    <w:rsid w:val="008773FA"/>
    <w:rsid w:val="00880545"/>
    <w:rsid w:val="00886879"/>
    <w:rsid w:val="00886FB7"/>
    <w:rsid w:val="00887313"/>
    <w:rsid w:val="0089189F"/>
    <w:rsid w:val="008A0E37"/>
    <w:rsid w:val="008A2E40"/>
    <w:rsid w:val="008A3C65"/>
    <w:rsid w:val="008A7127"/>
    <w:rsid w:val="008B00E9"/>
    <w:rsid w:val="008B217E"/>
    <w:rsid w:val="008B2424"/>
    <w:rsid w:val="008B592D"/>
    <w:rsid w:val="008B66C4"/>
    <w:rsid w:val="008C2A48"/>
    <w:rsid w:val="008C2D06"/>
    <w:rsid w:val="008C369D"/>
    <w:rsid w:val="008C4E0C"/>
    <w:rsid w:val="008C6BCD"/>
    <w:rsid w:val="008D3F6D"/>
    <w:rsid w:val="008D4C07"/>
    <w:rsid w:val="008D6006"/>
    <w:rsid w:val="008E0893"/>
    <w:rsid w:val="008E5730"/>
    <w:rsid w:val="008E62D4"/>
    <w:rsid w:val="008E7421"/>
    <w:rsid w:val="008E7E1A"/>
    <w:rsid w:val="008F66FF"/>
    <w:rsid w:val="008F6821"/>
    <w:rsid w:val="008F7052"/>
    <w:rsid w:val="008F79F7"/>
    <w:rsid w:val="009000F3"/>
    <w:rsid w:val="00902013"/>
    <w:rsid w:val="00902333"/>
    <w:rsid w:val="00906F5B"/>
    <w:rsid w:val="0091204F"/>
    <w:rsid w:val="00912C0D"/>
    <w:rsid w:val="00914628"/>
    <w:rsid w:val="00915D96"/>
    <w:rsid w:val="009160CC"/>
    <w:rsid w:val="00921B16"/>
    <w:rsid w:val="00923892"/>
    <w:rsid w:val="00923CC6"/>
    <w:rsid w:val="00924AEC"/>
    <w:rsid w:val="009267AC"/>
    <w:rsid w:val="009268C2"/>
    <w:rsid w:val="00926A2D"/>
    <w:rsid w:val="00926AAE"/>
    <w:rsid w:val="009302D4"/>
    <w:rsid w:val="00930BA8"/>
    <w:rsid w:val="009328FC"/>
    <w:rsid w:val="00937641"/>
    <w:rsid w:val="00940D29"/>
    <w:rsid w:val="00945071"/>
    <w:rsid w:val="009460BE"/>
    <w:rsid w:val="00951846"/>
    <w:rsid w:val="0095350A"/>
    <w:rsid w:val="0095430E"/>
    <w:rsid w:val="00955DCC"/>
    <w:rsid w:val="0095650E"/>
    <w:rsid w:val="009566EB"/>
    <w:rsid w:val="00960B8C"/>
    <w:rsid w:val="00960DF3"/>
    <w:rsid w:val="009628FF"/>
    <w:rsid w:val="00964BD6"/>
    <w:rsid w:val="00967C8A"/>
    <w:rsid w:val="00970158"/>
    <w:rsid w:val="009749EF"/>
    <w:rsid w:val="00974AAB"/>
    <w:rsid w:val="00983A53"/>
    <w:rsid w:val="00984FF6"/>
    <w:rsid w:val="0098651A"/>
    <w:rsid w:val="00986CBA"/>
    <w:rsid w:val="00990068"/>
    <w:rsid w:val="00990362"/>
    <w:rsid w:val="00992C9F"/>
    <w:rsid w:val="0099353C"/>
    <w:rsid w:val="00993659"/>
    <w:rsid w:val="009971DA"/>
    <w:rsid w:val="009A0C5E"/>
    <w:rsid w:val="009A2712"/>
    <w:rsid w:val="009A2716"/>
    <w:rsid w:val="009A62D2"/>
    <w:rsid w:val="009B193F"/>
    <w:rsid w:val="009B201B"/>
    <w:rsid w:val="009B3FC9"/>
    <w:rsid w:val="009B4720"/>
    <w:rsid w:val="009C10D1"/>
    <w:rsid w:val="009C2889"/>
    <w:rsid w:val="009C3EB7"/>
    <w:rsid w:val="009C4BDB"/>
    <w:rsid w:val="009E031B"/>
    <w:rsid w:val="009E386A"/>
    <w:rsid w:val="009E3A1D"/>
    <w:rsid w:val="009E7003"/>
    <w:rsid w:val="009F1C10"/>
    <w:rsid w:val="009F2ABA"/>
    <w:rsid w:val="009F350E"/>
    <w:rsid w:val="009F394C"/>
    <w:rsid w:val="00A0007C"/>
    <w:rsid w:val="00A00655"/>
    <w:rsid w:val="00A00E52"/>
    <w:rsid w:val="00A02D3F"/>
    <w:rsid w:val="00A03EF2"/>
    <w:rsid w:val="00A0553D"/>
    <w:rsid w:val="00A056F9"/>
    <w:rsid w:val="00A05C19"/>
    <w:rsid w:val="00A06179"/>
    <w:rsid w:val="00A12ADA"/>
    <w:rsid w:val="00A13426"/>
    <w:rsid w:val="00A17EEC"/>
    <w:rsid w:val="00A210D7"/>
    <w:rsid w:val="00A2162A"/>
    <w:rsid w:val="00A21E55"/>
    <w:rsid w:val="00A222A3"/>
    <w:rsid w:val="00A22B70"/>
    <w:rsid w:val="00A31CCF"/>
    <w:rsid w:val="00A33AD1"/>
    <w:rsid w:val="00A346A4"/>
    <w:rsid w:val="00A36349"/>
    <w:rsid w:val="00A37CA7"/>
    <w:rsid w:val="00A442C0"/>
    <w:rsid w:val="00A54174"/>
    <w:rsid w:val="00A557BA"/>
    <w:rsid w:val="00A56226"/>
    <w:rsid w:val="00A56E65"/>
    <w:rsid w:val="00A57075"/>
    <w:rsid w:val="00A62063"/>
    <w:rsid w:val="00A631F6"/>
    <w:rsid w:val="00A65DAF"/>
    <w:rsid w:val="00A70445"/>
    <w:rsid w:val="00A71498"/>
    <w:rsid w:val="00A7385A"/>
    <w:rsid w:val="00A769FA"/>
    <w:rsid w:val="00A77DCA"/>
    <w:rsid w:val="00A8198D"/>
    <w:rsid w:val="00A84E8A"/>
    <w:rsid w:val="00A853FD"/>
    <w:rsid w:val="00A86179"/>
    <w:rsid w:val="00A900D9"/>
    <w:rsid w:val="00A94435"/>
    <w:rsid w:val="00A95378"/>
    <w:rsid w:val="00A966D7"/>
    <w:rsid w:val="00AA00F5"/>
    <w:rsid w:val="00AA157F"/>
    <w:rsid w:val="00AA2C47"/>
    <w:rsid w:val="00AA377A"/>
    <w:rsid w:val="00AA6BDD"/>
    <w:rsid w:val="00AA7E40"/>
    <w:rsid w:val="00AB1CF9"/>
    <w:rsid w:val="00AB2395"/>
    <w:rsid w:val="00AB4A24"/>
    <w:rsid w:val="00AB68E7"/>
    <w:rsid w:val="00AB740E"/>
    <w:rsid w:val="00AB761B"/>
    <w:rsid w:val="00AC1616"/>
    <w:rsid w:val="00AC1B42"/>
    <w:rsid w:val="00AC4BD8"/>
    <w:rsid w:val="00AC4E15"/>
    <w:rsid w:val="00AC620C"/>
    <w:rsid w:val="00AD00AE"/>
    <w:rsid w:val="00AD2E4B"/>
    <w:rsid w:val="00AD32B2"/>
    <w:rsid w:val="00AD348B"/>
    <w:rsid w:val="00AD3930"/>
    <w:rsid w:val="00AD3DF1"/>
    <w:rsid w:val="00AD40F5"/>
    <w:rsid w:val="00AD473A"/>
    <w:rsid w:val="00AD5028"/>
    <w:rsid w:val="00AD5E58"/>
    <w:rsid w:val="00AD60F7"/>
    <w:rsid w:val="00AD69DC"/>
    <w:rsid w:val="00AE762E"/>
    <w:rsid w:val="00AE7CCF"/>
    <w:rsid w:val="00AF121B"/>
    <w:rsid w:val="00AF2486"/>
    <w:rsid w:val="00AF41EC"/>
    <w:rsid w:val="00AF48F3"/>
    <w:rsid w:val="00AF4BC4"/>
    <w:rsid w:val="00AF5B6A"/>
    <w:rsid w:val="00AF6CBC"/>
    <w:rsid w:val="00AF6DC4"/>
    <w:rsid w:val="00AF6EF1"/>
    <w:rsid w:val="00AF7BC0"/>
    <w:rsid w:val="00B016E0"/>
    <w:rsid w:val="00B020C4"/>
    <w:rsid w:val="00B03485"/>
    <w:rsid w:val="00B037F4"/>
    <w:rsid w:val="00B06B43"/>
    <w:rsid w:val="00B07B2E"/>
    <w:rsid w:val="00B10150"/>
    <w:rsid w:val="00B10205"/>
    <w:rsid w:val="00B13B14"/>
    <w:rsid w:val="00B15286"/>
    <w:rsid w:val="00B1685C"/>
    <w:rsid w:val="00B17626"/>
    <w:rsid w:val="00B22E35"/>
    <w:rsid w:val="00B23EEF"/>
    <w:rsid w:val="00B25F01"/>
    <w:rsid w:val="00B309D2"/>
    <w:rsid w:val="00B34F72"/>
    <w:rsid w:val="00B40BB9"/>
    <w:rsid w:val="00B40CF1"/>
    <w:rsid w:val="00B433A7"/>
    <w:rsid w:val="00B45666"/>
    <w:rsid w:val="00B51587"/>
    <w:rsid w:val="00B55C3E"/>
    <w:rsid w:val="00B56D6E"/>
    <w:rsid w:val="00B6457F"/>
    <w:rsid w:val="00B67FB6"/>
    <w:rsid w:val="00B70269"/>
    <w:rsid w:val="00B727A7"/>
    <w:rsid w:val="00B7398B"/>
    <w:rsid w:val="00B75E51"/>
    <w:rsid w:val="00B811EB"/>
    <w:rsid w:val="00B83DF4"/>
    <w:rsid w:val="00B84CFC"/>
    <w:rsid w:val="00B86C8F"/>
    <w:rsid w:val="00B952E2"/>
    <w:rsid w:val="00B95678"/>
    <w:rsid w:val="00B95DF0"/>
    <w:rsid w:val="00B9639B"/>
    <w:rsid w:val="00BA0264"/>
    <w:rsid w:val="00BA6F98"/>
    <w:rsid w:val="00BA749E"/>
    <w:rsid w:val="00BB1161"/>
    <w:rsid w:val="00BB3BBA"/>
    <w:rsid w:val="00BB585B"/>
    <w:rsid w:val="00BB77E5"/>
    <w:rsid w:val="00BB796A"/>
    <w:rsid w:val="00BB7B14"/>
    <w:rsid w:val="00BC3087"/>
    <w:rsid w:val="00BD510D"/>
    <w:rsid w:val="00BD53DE"/>
    <w:rsid w:val="00BD5FE2"/>
    <w:rsid w:val="00BD73D7"/>
    <w:rsid w:val="00BE1F7C"/>
    <w:rsid w:val="00BE3F8B"/>
    <w:rsid w:val="00BE4DFD"/>
    <w:rsid w:val="00BE5078"/>
    <w:rsid w:val="00BE69B3"/>
    <w:rsid w:val="00BF15F3"/>
    <w:rsid w:val="00BF1EF2"/>
    <w:rsid w:val="00C01384"/>
    <w:rsid w:val="00C01F09"/>
    <w:rsid w:val="00C02F47"/>
    <w:rsid w:val="00C031AB"/>
    <w:rsid w:val="00C03238"/>
    <w:rsid w:val="00C03CF5"/>
    <w:rsid w:val="00C047AB"/>
    <w:rsid w:val="00C06A0E"/>
    <w:rsid w:val="00C1063D"/>
    <w:rsid w:val="00C169EE"/>
    <w:rsid w:val="00C17A96"/>
    <w:rsid w:val="00C27FD7"/>
    <w:rsid w:val="00C30C20"/>
    <w:rsid w:val="00C331E7"/>
    <w:rsid w:val="00C33F8B"/>
    <w:rsid w:val="00C374C6"/>
    <w:rsid w:val="00C37968"/>
    <w:rsid w:val="00C40C8F"/>
    <w:rsid w:val="00C41337"/>
    <w:rsid w:val="00C432E5"/>
    <w:rsid w:val="00C44ACA"/>
    <w:rsid w:val="00C47A87"/>
    <w:rsid w:val="00C5599A"/>
    <w:rsid w:val="00C55AE1"/>
    <w:rsid w:val="00C55BC3"/>
    <w:rsid w:val="00C56384"/>
    <w:rsid w:val="00C56EEF"/>
    <w:rsid w:val="00C606E8"/>
    <w:rsid w:val="00C61BD5"/>
    <w:rsid w:val="00C70D34"/>
    <w:rsid w:val="00C7165D"/>
    <w:rsid w:val="00C71D28"/>
    <w:rsid w:val="00C722FF"/>
    <w:rsid w:val="00C729D7"/>
    <w:rsid w:val="00C75583"/>
    <w:rsid w:val="00C76818"/>
    <w:rsid w:val="00C77521"/>
    <w:rsid w:val="00C77E43"/>
    <w:rsid w:val="00C80F13"/>
    <w:rsid w:val="00C85EB6"/>
    <w:rsid w:val="00C87ACD"/>
    <w:rsid w:val="00C91EB9"/>
    <w:rsid w:val="00C95031"/>
    <w:rsid w:val="00CA3647"/>
    <w:rsid w:val="00CA6088"/>
    <w:rsid w:val="00CA71B9"/>
    <w:rsid w:val="00CB0D90"/>
    <w:rsid w:val="00CB1387"/>
    <w:rsid w:val="00CB36E9"/>
    <w:rsid w:val="00CB5749"/>
    <w:rsid w:val="00CB57E9"/>
    <w:rsid w:val="00CC001D"/>
    <w:rsid w:val="00CC406D"/>
    <w:rsid w:val="00CC63A7"/>
    <w:rsid w:val="00CC6DE7"/>
    <w:rsid w:val="00CD0464"/>
    <w:rsid w:val="00CD135E"/>
    <w:rsid w:val="00CD1D69"/>
    <w:rsid w:val="00CD48EE"/>
    <w:rsid w:val="00CD4FF3"/>
    <w:rsid w:val="00CD71A2"/>
    <w:rsid w:val="00CE3151"/>
    <w:rsid w:val="00CE5702"/>
    <w:rsid w:val="00CE7272"/>
    <w:rsid w:val="00CE729E"/>
    <w:rsid w:val="00CF02A5"/>
    <w:rsid w:val="00CF0744"/>
    <w:rsid w:val="00CF19D9"/>
    <w:rsid w:val="00CF1B26"/>
    <w:rsid w:val="00CF2D2F"/>
    <w:rsid w:val="00CF5392"/>
    <w:rsid w:val="00D00C17"/>
    <w:rsid w:val="00D04C43"/>
    <w:rsid w:val="00D05DDD"/>
    <w:rsid w:val="00D07FF2"/>
    <w:rsid w:val="00D10269"/>
    <w:rsid w:val="00D1445F"/>
    <w:rsid w:val="00D20EEF"/>
    <w:rsid w:val="00D271CF"/>
    <w:rsid w:val="00D32D01"/>
    <w:rsid w:val="00D361A8"/>
    <w:rsid w:val="00D37078"/>
    <w:rsid w:val="00D41EA7"/>
    <w:rsid w:val="00D43BCD"/>
    <w:rsid w:val="00D46321"/>
    <w:rsid w:val="00D46A16"/>
    <w:rsid w:val="00D506DD"/>
    <w:rsid w:val="00D52232"/>
    <w:rsid w:val="00D5324E"/>
    <w:rsid w:val="00D54D53"/>
    <w:rsid w:val="00D60D1A"/>
    <w:rsid w:val="00D6158F"/>
    <w:rsid w:val="00D61CF0"/>
    <w:rsid w:val="00D64D54"/>
    <w:rsid w:val="00D666B7"/>
    <w:rsid w:val="00D722B3"/>
    <w:rsid w:val="00D728CD"/>
    <w:rsid w:val="00D80666"/>
    <w:rsid w:val="00D82070"/>
    <w:rsid w:val="00D83BAA"/>
    <w:rsid w:val="00D8500F"/>
    <w:rsid w:val="00D869FC"/>
    <w:rsid w:val="00D915C9"/>
    <w:rsid w:val="00D91D58"/>
    <w:rsid w:val="00D9406F"/>
    <w:rsid w:val="00DA1CBD"/>
    <w:rsid w:val="00DA24DD"/>
    <w:rsid w:val="00DA32CA"/>
    <w:rsid w:val="00DA4A2F"/>
    <w:rsid w:val="00DA743B"/>
    <w:rsid w:val="00DB01CF"/>
    <w:rsid w:val="00DB06C1"/>
    <w:rsid w:val="00DB2E1A"/>
    <w:rsid w:val="00DB3644"/>
    <w:rsid w:val="00DB5E39"/>
    <w:rsid w:val="00DB73D6"/>
    <w:rsid w:val="00DC3900"/>
    <w:rsid w:val="00DC79EC"/>
    <w:rsid w:val="00DC7C3F"/>
    <w:rsid w:val="00DD075F"/>
    <w:rsid w:val="00DD0FDB"/>
    <w:rsid w:val="00DD1628"/>
    <w:rsid w:val="00DD3C11"/>
    <w:rsid w:val="00DD61AE"/>
    <w:rsid w:val="00DE19B3"/>
    <w:rsid w:val="00DE67EB"/>
    <w:rsid w:val="00DE6C65"/>
    <w:rsid w:val="00DE7CB4"/>
    <w:rsid w:val="00E008CE"/>
    <w:rsid w:val="00E00914"/>
    <w:rsid w:val="00E01542"/>
    <w:rsid w:val="00E01854"/>
    <w:rsid w:val="00E0415F"/>
    <w:rsid w:val="00E14251"/>
    <w:rsid w:val="00E14824"/>
    <w:rsid w:val="00E1655F"/>
    <w:rsid w:val="00E16CC2"/>
    <w:rsid w:val="00E17347"/>
    <w:rsid w:val="00E173BB"/>
    <w:rsid w:val="00E23C21"/>
    <w:rsid w:val="00E2434A"/>
    <w:rsid w:val="00E24BA5"/>
    <w:rsid w:val="00E25B73"/>
    <w:rsid w:val="00E31227"/>
    <w:rsid w:val="00E31C1D"/>
    <w:rsid w:val="00E37D25"/>
    <w:rsid w:val="00E37EA1"/>
    <w:rsid w:val="00E37EEB"/>
    <w:rsid w:val="00E439B8"/>
    <w:rsid w:val="00E520B7"/>
    <w:rsid w:val="00E5291E"/>
    <w:rsid w:val="00E5477F"/>
    <w:rsid w:val="00E54D8B"/>
    <w:rsid w:val="00E5798F"/>
    <w:rsid w:val="00E61903"/>
    <w:rsid w:val="00E6443A"/>
    <w:rsid w:val="00E64717"/>
    <w:rsid w:val="00E70653"/>
    <w:rsid w:val="00E709F7"/>
    <w:rsid w:val="00E73234"/>
    <w:rsid w:val="00E749FC"/>
    <w:rsid w:val="00E74EC0"/>
    <w:rsid w:val="00E77DDE"/>
    <w:rsid w:val="00E81FA7"/>
    <w:rsid w:val="00E837EE"/>
    <w:rsid w:val="00E86842"/>
    <w:rsid w:val="00E86AEE"/>
    <w:rsid w:val="00E929D3"/>
    <w:rsid w:val="00E945B7"/>
    <w:rsid w:val="00E95F9C"/>
    <w:rsid w:val="00E96106"/>
    <w:rsid w:val="00E963F1"/>
    <w:rsid w:val="00E96BFC"/>
    <w:rsid w:val="00E97875"/>
    <w:rsid w:val="00EA3B7C"/>
    <w:rsid w:val="00EA445A"/>
    <w:rsid w:val="00EA4679"/>
    <w:rsid w:val="00EA7B04"/>
    <w:rsid w:val="00EB32C9"/>
    <w:rsid w:val="00EB68D7"/>
    <w:rsid w:val="00EC04F5"/>
    <w:rsid w:val="00EC0AC6"/>
    <w:rsid w:val="00EC1BD2"/>
    <w:rsid w:val="00EC5675"/>
    <w:rsid w:val="00EC6306"/>
    <w:rsid w:val="00ED04CC"/>
    <w:rsid w:val="00ED06EA"/>
    <w:rsid w:val="00ED2403"/>
    <w:rsid w:val="00ED27FE"/>
    <w:rsid w:val="00ED44FA"/>
    <w:rsid w:val="00ED5E7D"/>
    <w:rsid w:val="00EE5F59"/>
    <w:rsid w:val="00EE5FEC"/>
    <w:rsid w:val="00EE6583"/>
    <w:rsid w:val="00EE797E"/>
    <w:rsid w:val="00EF19B8"/>
    <w:rsid w:val="00EF1D98"/>
    <w:rsid w:val="00EF2020"/>
    <w:rsid w:val="00EF2328"/>
    <w:rsid w:val="00EF47C0"/>
    <w:rsid w:val="00EF5320"/>
    <w:rsid w:val="00EF6331"/>
    <w:rsid w:val="00EF70CB"/>
    <w:rsid w:val="00EF7AE4"/>
    <w:rsid w:val="00F006C2"/>
    <w:rsid w:val="00F0099C"/>
    <w:rsid w:val="00F01784"/>
    <w:rsid w:val="00F0248A"/>
    <w:rsid w:val="00F03958"/>
    <w:rsid w:val="00F057E2"/>
    <w:rsid w:val="00F05C17"/>
    <w:rsid w:val="00F10418"/>
    <w:rsid w:val="00F10679"/>
    <w:rsid w:val="00F13D5A"/>
    <w:rsid w:val="00F16A9D"/>
    <w:rsid w:val="00F17D6C"/>
    <w:rsid w:val="00F20F78"/>
    <w:rsid w:val="00F20FEE"/>
    <w:rsid w:val="00F2558B"/>
    <w:rsid w:val="00F303CC"/>
    <w:rsid w:val="00F30523"/>
    <w:rsid w:val="00F3126F"/>
    <w:rsid w:val="00F31A99"/>
    <w:rsid w:val="00F346FC"/>
    <w:rsid w:val="00F35A99"/>
    <w:rsid w:val="00F36621"/>
    <w:rsid w:val="00F3734D"/>
    <w:rsid w:val="00F40803"/>
    <w:rsid w:val="00F43229"/>
    <w:rsid w:val="00F46247"/>
    <w:rsid w:val="00F50156"/>
    <w:rsid w:val="00F50309"/>
    <w:rsid w:val="00F508B3"/>
    <w:rsid w:val="00F51D7E"/>
    <w:rsid w:val="00F51E7C"/>
    <w:rsid w:val="00F538E2"/>
    <w:rsid w:val="00F56841"/>
    <w:rsid w:val="00F61CBF"/>
    <w:rsid w:val="00F634E5"/>
    <w:rsid w:val="00F63DDE"/>
    <w:rsid w:val="00F7172A"/>
    <w:rsid w:val="00F717FE"/>
    <w:rsid w:val="00F71FB0"/>
    <w:rsid w:val="00F7422A"/>
    <w:rsid w:val="00F750A2"/>
    <w:rsid w:val="00F75425"/>
    <w:rsid w:val="00F754B5"/>
    <w:rsid w:val="00F7745E"/>
    <w:rsid w:val="00F80484"/>
    <w:rsid w:val="00F85653"/>
    <w:rsid w:val="00F860CC"/>
    <w:rsid w:val="00F8744D"/>
    <w:rsid w:val="00F87A35"/>
    <w:rsid w:val="00F909D1"/>
    <w:rsid w:val="00F91701"/>
    <w:rsid w:val="00F91F21"/>
    <w:rsid w:val="00F95152"/>
    <w:rsid w:val="00F95D61"/>
    <w:rsid w:val="00F965EA"/>
    <w:rsid w:val="00FA1D26"/>
    <w:rsid w:val="00FA302E"/>
    <w:rsid w:val="00FA34B0"/>
    <w:rsid w:val="00FA3D33"/>
    <w:rsid w:val="00FA4A73"/>
    <w:rsid w:val="00FA7950"/>
    <w:rsid w:val="00FA7A0E"/>
    <w:rsid w:val="00FA7D70"/>
    <w:rsid w:val="00FB0627"/>
    <w:rsid w:val="00FB165A"/>
    <w:rsid w:val="00FB42B8"/>
    <w:rsid w:val="00FB466F"/>
    <w:rsid w:val="00FB64AD"/>
    <w:rsid w:val="00FC0A75"/>
    <w:rsid w:val="00FC1059"/>
    <w:rsid w:val="00FC235A"/>
    <w:rsid w:val="00FC5431"/>
    <w:rsid w:val="00FC59F7"/>
    <w:rsid w:val="00FD0FAA"/>
    <w:rsid w:val="00FD136B"/>
    <w:rsid w:val="00FD3627"/>
    <w:rsid w:val="00FD6C09"/>
    <w:rsid w:val="00FD7A96"/>
    <w:rsid w:val="00FE1D97"/>
    <w:rsid w:val="00FE400C"/>
    <w:rsid w:val="00FE7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7ACE"/>
  <w15:docId w15:val="{65C51267-BB60-43DE-ACB6-E196A612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F2"/>
    <w:rPr>
      <w:lang w:val="lv-LV"/>
    </w:rPr>
  </w:style>
  <w:style w:type="paragraph" w:styleId="Heading1">
    <w:name w:val="heading 1"/>
    <w:basedOn w:val="Normal"/>
    <w:next w:val="Normal"/>
    <w:link w:val="Heading1Char"/>
    <w:uiPriority w:val="9"/>
    <w:qFormat/>
    <w:rsid w:val="00FA30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30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3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742970"/>
    <w:pPr>
      <w:ind w:left="720"/>
      <w:contextualSpacing/>
    </w:pPr>
    <w:rPr>
      <w:rFonts w:ascii="Calibri" w:eastAsia="Calibri" w:hAnsi="Calibri" w:cs="Times New Roman"/>
      <w:lang w:val="en-US"/>
    </w:r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742970"/>
    <w:rPr>
      <w:rFonts w:ascii="Calibri" w:eastAsia="Calibri" w:hAnsi="Calibri" w:cs="Times New Roman"/>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42970"/>
    <w:pPr>
      <w:spacing w:after="0" w:line="240" w:lineRule="auto"/>
    </w:pPr>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42970"/>
    <w:rPr>
      <w:sz w:val="20"/>
      <w:szCs w:val="20"/>
      <w:lang w:val="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vertAlign w:val="superscript"/>
      <w:lang w:val="en-US"/>
    </w:rPr>
  </w:style>
  <w:style w:type="paragraph" w:styleId="BalloonText">
    <w:name w:val="Balloon Text"/>
    <w:basedOn w:val="Normal"/>
    <w:link w:val="BalloonTextChar"/>
    <w:uiPriority w:val="99"/>
    <w:semiHidden/>
    <w:unhideWhenUsed/>
    <w:rsid w:val="00742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after="0" w:line="360" w:lineRule="auto"/>
      <w:ind w:firstLine="300"/>
    </w:pPr>
    <w:rPr>
      <w:rFonts w:ascii="Times New Roman" w:eastAsia="Times New Roman" w:hAnsi="Times New Roman" w:cs="Times New Roman"/>
      <w:color w:val="414142"/>
      <w:sz w:val="20"/>
      <w:szCs w:val="20"/>
      <w:lang w:eastAsia="lv-LV"/>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paragraph" w:styleId="Header">
    <w:name w:val="header"/>
    <w:basedOn w:val="Normal"/>
    <w:link w:val="HeaderChar"/>
    <w:uiPriority w:val="99"/>
    <w:unhideWhenUsed/>
    <w:rsid w:val="00ED24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line="240" w:lineRule="auto"/>
    </w:pPr>
    <w:rPr>
      <w:sz w:val="20"/>
      <w:szCs w:val="20"/>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pakapesvirsraksts">
    <w:name w:val="1. pakapes virsraksts"/>
    <w:basedOn w:val="Normal"/>
    <w:rsid w:val="00BD53DE"/>
    <w:pPr>
      <w:numPr>
        <w:numId w:val="2"/>
      </w:numPr>
    </w:pPr>
  </w:style>
  <w:style w:type="paragraph" w:customStyle="1" w:styleId="2pakapesvirsraksts">
    <w:name w:val="2. pakapes virsraksts"/>
    <w:basedOn w:val="Normal"/>
    <w:rsid w:val="00BD53DE"/>
    <w:pPr>
      <w:numPr>
        <w:ilvl w:val="1"/>
        <w:numId w:val="2"/>
      </w:numPr>
      <w:ind w:left="547"/>
    </w:pPr>
  </w:style>
  <w:style w:type="paragraph" w:customStyle="1" w:styleId="3pakapesvirsraksts">
    <w:name w:val="3. pakapes virsraksts"/>
    <w:basedOn w:val="Normal"/>
    <w:rsid w:val="00BD53DE"/>
    <w:pPr>
      <w:numPr>
        <w:ilvl w:val="2"/>
        <w:numId w:val="2"/>
      </w:numPr>
    </w:pPr>
  </w:style>
  <w:style w:type="paragraph" w:customStyle="1" w:styleId="4pakapesvirsraksts">
    <w:name w:val="4. pakapes virsraksts"/>
    <w:basedOn w:val="Normal"/>
    <w:rsid w:val="00BD53DE"/>
    <w:pPr>
      <w:numPr>
        <w:ilvl w:val="3"/>
        <w:numId w:val="2"/>
      </w:numPr>
    </w:p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rmal1,No Spacing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rmal1 Char,No Spacing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
    <w:name w:val="Body text_"/>
    <w:basedOn w:val="DefaultParagraphFont"/>
    <w:link w:val="BodyText1"/>
    <w:locked/>
    <w:rsid w:val="00DE67EB"/>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DE67EB"/>
    <w:pPr>
      <w:widowControl w:val="0"/>
      <w:shd w:val="clear" w:color="auto" w:fill="FFFFFF"/>
      <w:spacing w:before="360" w:after="120" w:line="0" w:lineRule="atLeast"/>
      <w:ind w:hanging="360"/>
      <w:jc w:val="right"/>
    </w:pPr>
    <w:rPr>
      <w:rFonts w:ascii="Times New Roman" w:eastAsia="Times New Roman" w:hAnsi="Times New Roman" w:cs="Times New Roman"/>
      <w:sz w:val="23"/>
      <w:szCs w:val="23"/>
      <w:lang w:val="en-US"/>
    </w:rPr>
  </w:style>
  <w:style w:type="character" w:customStyle="1" w:styleId="FontStyle20">
    <w:name w:val="Font Style20"/>
    <w:uiPriority w:val="99"/>
    <w:rsid w:val="00DE67EB"/>
    <w:rPr>
      <w:rFonts w:ascii="Times New Roman" w:hAnsi="Times New Roman" w:cs="Times New Roman" w:hint="default"/>
      <w:b/>
      <w:bCs/>
      <w:sz w:val="24"/>
      <w:szCs w:val="24"/>
    </w:rPr>
  </w:style>
  <w:style w:type="character" w:styleId="UnresolvedMention">
    <w:name w:val="Unresolved Mention"/>
    <w:basedOn w:val="DefaultParagraphFont"/>
    <w:uiPriority w:val="99"/>
    <w:semiHidden/>
    <w:unhideWhenUsed/>
    <w:rsid w:val="001D65DA"/>
    <w:rPr>
      <w:color w:val="808080"/>
      <w:shd w:val="clear" w:color="auto" w:fill="E6E6E6"/>
    </w:rPr>
  </w:style>
  <w:style w:type="paragraph" w:styleId="BodyText2">
    <w:name w:val="Body Text 2"/>
    <w:basedOn w:val="Normal"/>
    <w:link w:val="BodyText2Char"/>
    <w:uiPriority w:val="99"/>
    <w:semiHidden/>
    <w:unhideWhenUsed/>
    <w:rsid w:val="00DA32CA"/>
    <w:pPr>
      <w:spacing w:after="120" w:line="480" w:lineRule="auto"/>
    </w:pPr>
  </w:style>
  <w:style w:type="character" w:customStyle="1" w:styleId="BodyText2Char">
    <w:name w:val="Body Text 2 Char"/>
    <w:basedOn w:val="DefaultParagraphFont"/>
    <w:link w:val="BodyText2"/>
    <w:uiPriority w:val="99"/>
    <w:semiHidden/>
    <w:rsid w:val="00DA32CA"/>
    <w:rPr>
      <w:lang w:val="lv-LV"/>
    </w:rPr>
  </w:style>
  <w:style w:type="paragraph" w:customStyle="1" w:styleId="pamattekststabul">
    <w:name w:val="pamattekststabul"/>
    <w:basedOn w:val="Normal"/>
    <w:rsid w:val="001772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ogrammas">
    <w:name w:val="programmas"/>
    <w:basedOn w:val="Normal"/>
    <w:uiPriority w:val="99"/>
    <w:qFormat/>
    <w:rsid w:val="00451553"/>
    <w:pPr>
      <w:widowControl w:val="0"/>
      <w:spacing w:before="240" w:after="120" w:line="240" w:lineRule="auto"/>
      <w:jc w:val="center"/>
    </w:pPr>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1306">
      <w:bodyDiv w:val="1"/>
      <w:marLeft w:val="0"/>
      <w:marRight w:val="0"/>
      <w:marTop w:val="0"/>
      <w:marBottom w:val="0"/>
      <w:divBdr>
        <w:top w:val="none" w:sz="0" w:space="0" w:color="auto"/>
        <w:left w:val="none" w:sz="0" w:space="0" w:color="auto"/>
        <w:bottom w:val="none" w:sz="0" w:space="0" w:color="auto"/>
        <w:right w:val="none" w:sz="0" w:space="0" w:color="auto"/>
      </w:divBdr>
    </w:div>
    <w:div w:id="28066359">
      <w:bodyDiv w:val="1"/>
      <w:marLeft w:val="0"/>
      <w:marRight w:val="0"/>
      <w:marTop w:val="0"/>
      <w:marBottom w:val="0"/>
      <w:divBdr>
        <w:top w:val="none" w:sz="0" w:space="0" w:color="auto"/>
        <w:left w:val="none" w:sz="0" w:space="0" w:color="auto"/>
        <w:bottom w:val="none" w:sz="0" w:space="0" w:color="auto"/>
        <w:right w:val="none" w:sz="0" w:space="0" w:color="auto"/>
      </w:divBdr>
    </w:div>
    <w:div w:id="71859112">
      <w:bodyDiv w:val="1"/>
      <w:marLeft w:val="0"/>
      <w:marRight w:val="0"/>
      <w:marTop w:val="0"/>
      <w:marBottom w:val="0"/>
      <w:divBdr>
        <w:top w:val="none" w:sz="0" w:space="0" w:color="auto"/>
        <w:left w:val="none" w:sz="0" w:space="0" w:color="auto"/>
        <w:bottom w:val="none" w:sz="0" w:space="0" w:color="auto"/>
        <w:right w:val="none" w:sz="0" w:space="0" w:color="auto"/>
      </w:divBdr>
    </w:div>
    <w:div w:id="13403440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8883551">
      <w:bodyDiv w:val="1"/>
      <w:marLeft w:val="0"/>
      <w:marRight w:val="0"/>
      <w:marTop w:val="0"/>
      <w:marBottom w:val="0"/>
      <w:divBdr>
        <w:top w:val="none" w:sz="0" w:space="0" w:color="auto"/>
        <w:left w:val="none" w:sz="0" w:space="0" w:color="auto"/>
        <w:bottom w:val="none" w:sz="0" w:space="0" w:color="auto"/>
        <w:right w:val="none" w:sz="0" w:space="0" w:color="auto"/>
      </w:divBdr>
    </w:div>
    <w:div w:id="190995251">
      <w:bodyDiv w:val="1"/>
      <w:marLeft w:val="0"/>
      <w:marRight w:val="0"/>
      <w:marTop w:val="0"/>
      <w:marBottom w:val="0"/>
      <w:divBdr>
        <w:top w:val="none" w:sz="0" w:space="0" w:color="auto"/>
        <w:left w:val="none" w:sz="0" w:space="0" w:color="auto"/>
        <w:bottom w:val="none" w:sz="0" w:space="0" w:color="auto"/>
        <w:right w:val="none" w:sz="0" w:space="0" w:color="auto"/>
      </w:divBdr>
    </w:div>
    <w:div w:id="244875101">
      <w:bodyDiv w:val="1"/>
      <w:marLeft w:val="0"/>
      <w:marRight w:val="0"/>
      <w:marTop w:val="0"/>
      <w:marBottom w:val="0"/>
      <w:divBdr>
        <w:top w:val="none" w:sz="0" w:space="0" w:color="auto"/>
        <w:left w:val="none" w:sz="0" w:space="0" w:color="auto"/>
        <w:bottom w:val="none" w:sz="0" w:space="0" w:color="auto"/>
        <w:right w:val="none" w:sz="0" w:space="0" w:color="auto"/>
      </w:divBdr>
    </w:div>
    <w:div w:id="250967254">
      <w:bodyDiv w:val="1"/>
      <w:marLeft w:val="0"/>
      <w:marRight w:val="0"/>
      <w:marTop w:val="0"/>
      <w:marBottom w:val="0"/>
      <w:divBdr>
        <w:top w:val="none" w:sz="0" w:space="0" w:color="auto"/>
        <w:left w:val="none" w:sz="0" w:space="0" w:color="auto"/>
        <w:bottom w:val="none" w:sz="0" w:space="0" w:color="auto"/>
        <w:right w:val="none" w:sz="0" w:space="0" w:color="auto"/>
      </w:divBdr>
    </w:div>
    <w:div w:id="323820538">
      <w:bodyDiv w:val="1"/>
      <w:marLeft w:val="0"/>
      <w:marRight w:val="0"/>
      <w:marTop w:val="0"/>
      <w:marBottom w:val="0"/>
      <w:divBdr>
        <w:top w:val="none" w:sz="0" w:space="0" w:color="auto"/>
        <w:left w:val="none" w:sz="0" w:space="0" w:color="auto"/>
        <w:bottom w:val="none" w:sz="0" w:space="0" w:color="auto"/>
        <w:right w:val="none" w:sz="0" w:space="0" w:color="auto"/>
      </w:divBdr>
    </w:div>
    <w:div w:id="510722611">
      <w:bodyDiv w:val="1"/>
      <w:marLeft w:val="0"/>
      <w:marRight w:val="0"/>
      <w:marTop w:val="0"/>
      <w:marBottom w:val="0"/>
      <w:divBdr>
        <w:top w:val="none" w:sz="0" w:space="0" w:color="auto"/>
        <w:left w:val="none" w:sz="0" w:space="0" w:color="auto"/>
        <w:bottom w:val="none" w:sz="0" w:space="0" w:color="auto"/>
        <w:right w:val="none" w:sz="0" w:space="0" w:color="auto"/>
      </w:divBdr>
      <w:divsChild>
        <w:div w:id="124003634">
          <w:marLeft w:val="0"/>
          <w:marRight w:val="0"/>
          <w:marTop w:val="0"/>
          <w:marBottom w:val="0"/>
          <w:divBdr>
            <w:top w:val="none" w:sz="0" w:space="0" w:color="auto"/>
            <w:left w:val="none" w:sz="0" w:space="0" w:color="auto"/>
            <w:bottom w:val="none" w:sz="0" w:space="0" w:color="auto"/>
            <w:right w:val="none" w:sz="0" w:space="0" w:color="auto"/>
          </w:divBdr>
        </w:div>
        <w:div w:id="222372182">
          <w:marLeft w:val="0"/>
          <w:marRight w:val="0"/>
          <w:marTop w:val="0"/>
          <w:marBottom w:val="0"/>
          <w:divBdr>
            <w:top w:val="none" w:sz="0" w:space="0" w:color="auto"/>
            <w:left w:val="none" w:sz="0" w:space="0" w:color="auto"/>
            <w:bottom w:val="none" w:sz="0" w:space="0" w:color="auto"/>
            <w:right w:val="none" w:sz="0" w:space="0" w:color="auto"/>
          </w:divBdr>
        </w:div>
        <w:div w:id="1800344680">
          <w:marLeft w:val="0"/>
          <w:marRight w:val="0"/>
          <w:marTop w:val="0"/>
          <w:marBottom w:val="0"/>
          <w:divBdr>
            <w:top w:val="none" w:sz="0" w:space="0" w:color="auto"/>
            <w:left w:val="none" w:sz="0" w:space="0" w:color="auto"/>
            <w:bottom w:val="none" w:sz="0" w:space="0" w:color="auto"/>
            <w:right w:val="none" w:sz="0" w:space="0" w:color="auto"/>
          </w:divBdr>
        </w:div>
        <w:div w:id="1697384605">
          <w:marLeft w:val="0"/>
          <w:marRight w:val="0"/>
          <w:marTop w:val="0"/>
          <w:marBottom w:val="0"/>
          <w:divBdr>
            <w:top w:val="none" w:sz="0" w:space="0" w:color="auto"/>
            <w:left w:val="none" w:sz="0" w:space="0" w:color="auto"/>
            <w:bottom w:val="none" w:sz="0" w:space="0" w:color="auto"/>
            <w:right w:val="none" w:sz="0" w:space="0" w:color="auto"/>
          </w:divBdr>
        </w:div>
        <w:div w:id="1983542126">
          <w:marLeft w:val="0"/>
          <w:marRight w:val="0"/>
          <w:marTop w:val="0"/>
          <w:marBottom w:val="0"/>
          <w:divBdr>
            <w:top w:val="none" w:sz="0" w:space="0" w:color="auto"/>
            <w:left w:val="none" w:sz="0" w:space="0" w:color="auto"/>
            <w:bottom w:val="none" w:sz="0" w:space="0" w:color="auto"/>
            <w:right w:val="none" w:sz="0" w:space="0" w:color="auto"/>
          </w:divBdr>
        </w:div>
        <w:div w:id="1593199643">
          <w:marLeft w:val="0"/>
          <w:marRight w:val="0"/>
          <w:marTop w:val="0"/>
          <w:marBottom w:val="0"/>
          <w:divBdr>
            <w:top w:val="none" w:sz="0" w:space="0" w:color="auto"/>
            <w:left w:val="none" w:sz="0" w:space="0" w:color="auto"/>
            <w:bottom w:val="none" w:sz="0" w:space="0" w:color="auto"/>
            <w:right w:val="none" w:sz="0" w:space="0" w:color="auto"/>
          </w:divBdr>
        </w:div>
        <w:div w:id="890503515">
          <w:marLeft w:val="0"/>
          <w:marRight w:val="0"/>
          <w:marTop w:val="0"/>
          <w:marBottom w:val="0"/>
          <w:divBdr>
            <w:top w:val="none" w:sz="0" w:space="0" w:color="auto"/>
            <w:left w:val="none" w:sz="0" w:space="0" w:color="auto"/>
            <w:bottom w:val="none" w:sz="0" w:space="0" w:color="auto"/>
            <w:right w:val="none" w:sz="0" w:space="0" w:color="auto"/>
          </w:divBdr>
        </w:div>
        <w:div w:id="350497897">
          <w:marLeft w:val="0"/>
          <w:marRight w:val="0"/>
          <w:marTop w:val="0"/>
          <w:marBottom w:val="0"/>
          <w:divBdr>
            <w:top w:val="none" w:sz="0" w:space="0" w:color="auto"/>
            <w:left w:val="none" w:sz="0" w:space="0" w:color="auto"/>
            <w:bottom w:val="none" w:sz="0" w:space="0" w:color="auto"/>
            <w:right w:val="none" w:sz="0" w:space="0" w:color="auto"/>
          </w:divBdr>
        </w:div>
        <w:div w:id="1536576051">
          <w:marLeft w:val="0"/>
          <w:marRight w:val="0"/>
          <w:marTop w:val="0"/>
          <w:marBottom w:val="0"/>
          <w:divBdr>
            <w:top w:val="none" w:sz="0" w:space="0" w:color="auto"/>
            <w:left w:val="none" w:sz="0" w:space="0" w:color="auto"/>
            <w:bottom w:val="none" w:sz="0" w:space="0" w:color="auto"/>
            <w:right w:val="none" w:sz="0" w:space="0" w:color="auto"/>
          </w:divBdr>
        </w:div>
      </w:divsChild>
    </w:div>
    <w:div w:id="588849082">
      <w:bodyDiv w:val="1"/>
      <w:marLeft w:val="0"/>
      <w:marRight w:val="0"/>
      <w:marTop w:val="0"/>
      <w:marBottom w:val="0"/>
      <w:divBdr>
        <w:top w:val="none" w:sz="0" w:space="0" w:color="auto"/>
        <w:left w:val="none" w:sz="0" w:space="0" w:color="auto"/>
        <w:bottom w:val="none" w:sz="0" w:space="0" w:color="auto"/>
        <w:right w:val="none" w:sz="0" w:space="0" w:color="auto"/>
      </w:divBdr>
    </w:div>
    <w:div w:id="611665277">
      <w:bodyDiv w:val="1"/>
      <w:marLeft w:val="0"/>
      <w:marRight w:val="0"/>
      <w:marTop w:val="0"/>
      <w:marBottom w:val="0"/>
      <w:divBdr>
        <w:top w:val="none" w:sz="0" w:space="0" w:color="auto"/>
        <w:left w:val="none" w:sz="0" w:space="0" w:color="auto"/>
        <w:bottom w:val="none" w:sz="0" w:space="0" w:color="auto"/>
        <w:right w:val="none" w:sz="0" w:space="0" w:color="auto"/>
      </w:divBdr>
    </w:div>
    <w:div w:id="713696077">
      <w:bodyDiv w:val="1"/>
      <w:marLeft w:val="0"/>
      <w:marRight w:val="0"/>
      <w:marTop w:val="0"/>
      <w:marBottom w:val="0"/>
      <w:divBdr>
        <w:top w:val="none" w:sz="0" w:space="0" w:color="auto"/>
        <w:left w:val="none" w:sz="0" w:space="0" w:color="auto"/>
        <w:bottom w:val="none" w:sz="0" w:space="0" w:color="auto"/>
        <w:right w:val="none" w:sz="0" w:space="0" w:color="auto"/>
      </w:divBdr>
    </w:div>
    <w:div w:id="743065811">
      <w:bodyDiv w:val="1"/>
      <w:marLeft w:val="0"/>
      <w:marRight w:val="0"/>
      <w:marTop w:val="0"/>
      <w:marBottom w:val="0"/>
      <w:divBdr>
        <w:top w:val="none" w:sz="0" w:space="0" w:color="auto"/>
        <w:left w:val="none" w:sz="0" w:space="0" w:color="auto"/>
        <w:bottom w:val="none" w:sz="0" w:space="0" w:color="auto"/>
        <w:right w:val="none" w:sz="0" w:space="0" w:color="auto"/>
      </w:divBdr>
    </w:div>
    <w:div w:id="745342228">
      <w:bodyDiv w:val="1"/>
      <w:marLeft w:val="0"/>
      <w:marRight w:val="0"/>
      <w:marTop w:val="0"/>
      <w:marBottom w:val="0"/>
      <w:divBdr>
        <w:top w:val="none" w:sz="0" w:space="0" w:color="auto"/>
        <w:left w:val="none" w:sz="0" w:space="0" w:color="auto"/>
        <w:bottom w:val="none" w:sz="0" w:space="0" w:color="auto"/>
        <w:right w:val="none" w:sz="0" w:space="0" w:color="auto"/>
      </w:divBdr>
    </w:div>
    <w:div w:id="793325234">
      <w:bodyDiv w:val="1"/>
      <w:marLeft w:val="0"/>
      <w:marRight w:val="0"/>
      <w:marTop w:val="0"/>
      <w:marBottom w:val="0"/>
      <w:divBdr>
        <w:top w:val="none" w:sz="0" w:space="0" w:color="auto"/>
        <w:left w:val="none" w:sz="0" w:space="0" w:color="auto"/>
        <w:bottom w:val="none" w:sz="0" w:space="0" w:color="auto"/>
        <w:right w:val="none" w:sz="0" w:space="0" w:color="auto"/>
      </w:divBdr>
    </w:div>
    <w:div w:id="831606542">
      <w:bodyDiv w:val="1"/>
      <w:marLeft w:val="0"/>
      <w:marRight w:val="0"/>
      <w:marTop w:val="0"/>
      <w:marBottom w:val="0"/>
      <w:divBdr>
        <w:top w:val="none" w:sz="0" w:space="0" w:color="auto"/>
        <w:left w:val="none" w:sz="0" w:space="0" w:color="auto"/>
        <w:bottom w:val="none" w:sz="0" w:space="0" w:color="auto"/>
        <w:right w:val="none" w:sz="0" w:space="0" w:color="auto"/>
      </w:divBdr>
    </w:div>
    <w:div w:id="852383543">
      <w:bodyDiv w:val="1"/>
      <w:marLeft w:val="0"/>
      <w:marRight w:val="0"/>
      <w:marTop w:val="0"/>
      <w:marBottom w:val="0"/>
      <w:divBdr>
        <w:top w:val="none" w:sz="0" w:space="0" w:color="auto"/>
        <w:left w:val="none" w:sz="0" w:space="0" w:color="auto"/>
        <w:bottom w:val="none" w:sz="0" w:space="0" w:color="auto"/>
        <w:right w:val="none" w:sz="0" w:space="0" w:color="auto"/>
      </w:divBdr>
    </w:div>
    <w:div w:id="858201439">
      <w:bodyDiv w:val="1"/>
      <w:marLeft w:val="0"/>
      <w:marRight w:val="0"/>
      <w:marTop w:val="0"/>
      <w:marBottom w:val="0"/>
      <w:divBdr>
        <w:top w:val="none" w:sz="0" w:space="0" w:color="auto"/>
        <w:left w:val="none" w:sz="0" w:space="0" w:color="auto"/>
        <w:bottom w:val="none" w:sz="0" w:space="0" w:color="auto"/>
        <w:right w:val="none" w:sz="0" w:space="0" w:color="auto"/>
      </w:divBdr>
    </w:div>
    <w:div w:id="969358757">
      <w:bodyDiv w:val="1"/>
      <w:marLeft w:val="0"/>
      <w:marRight w:val="0"/>
      <w:marTop w:val="0"/>
      <w:marBottom w:val="0"/>
      <w:divBdr>
        <w:top w:val="none" w:sz="0" w:space="0" w:color="auto"/>
        <w:left w:val="none" w:sz="0" w:space="0" w:color="auto"/>
        <w:bottom w:val="none" w:sz="0" w:space="0" w:color="auto"/>
        <w:right w:val="none" w:sz="0" w:space="0" w:color="auto"/>
      </w:divBdr>
    </w:div>
    <w:div w:id="1082603691">
      <w:bodyDiv w:val="1"/>
      <w:marLeft w:val="0"/>
      <w:marRight w:val="0"/>
      <w:marTop w:val="0"/>
      <w:marBottom w:val="0"/>
      <w:divBdr>
        <w:top w:val="none" w:sz="0" w:space="0" w:color="auto"/>
        <w:left w:val="none" w:sz="0" w:space="0" w:color="auto"/>
        <w:bottom w:val="none" w:sz="0" w:space="0" w:color="auto"/>
        <w:right w:val="none" w:sz="0" w:space="0" w:color="auto"/>
      </w:divBdr>
    </w:div>
    <w:div w:id="1086683198">
      <w:bodyDiv w:val="1"/>
      <w:marLeft w:val="0"/>
      <w:marRight w:val="0"/>
      <w:marTop w:val="0"/>
      <w:marBottom w:val="0"/>
      <w:divBdr>
        <w:top w:val="none" w:sz="0" w:space="0" w:color="auto"/>
        <w:left w:val="none" w:sz="0" w:space="0" w:color="auto"/>
        <w:bottom w:val="none" w:sz="0" w:space="0" w:color="auto"/>
        <w:right w:val="none" w:sz="0" w:space="0" w:color="auto"/>
      </w:divBdr>
    </w:div>
    <w:div w:id="1128010481">
      <w:bodyDiv w:val="1"/>
      <w:marLeft w:val="0"/>
      <w:marRight w:val="0"/>
      <w:marTop w:val="0"/>
      <w:marBottom w:val="0"/>
      <w:divBdr>
        <w:top w:val="none" w:sz="0" w:space="0" w:color="auto"/>
        <w:left w:val="none" w:sz="0" w:space="0" w:color="auto"/>
        <w:bottom w:val="none" w:sz="0" w:space="0" w:color="auto"/>
        <w:right w:val="none" w:sz="0" w:space="0" w:color="auto"/>
      </w:divBdr>
    </w:div>
    <w:div w:id="1173960373">
      <w:bodyDiv w:val="1"/>
      <w:marLeft w:val="0"/>
      <w:marRight w:val="0"/>
      <w:marTop w:val="0"/>
      <w:marBottom w:val="0"/>
      <w:divBdr>
        <w:top w:val="none" w:sz="0" w:space="0" w:color="auto"/>
        <w:left w:val="none" w:sz="0" w:space="0" w:color="auto"/>
        <w:bottom w:val="none" w:sz="0" w:space="0" w:color="auto"/>
        <w:right w:val="none" w:sz="0" w:space="0" w:color="auto"/>
      </w:divBdr>
    </w:div>
    <w:div w:id="1228876369">
      <w:bodyDiv w:val="1"/>
      <w:marLeft w:val="0"/>
      <w:marRight w:val="0"/>
      <w:marTop w:val="0"/>
      <w:marBottom w:val="0"/>
      <w:divBdr>
        <w:top w:val="none" w:sz="0" w:space="0" w:color="auto"/>
        <w:left w:val="none" w:sz="0" w:space="0" w:color="auto"/>
        <w:bottom w:val="none" w:sz="0" w:space="0" w:color="auto"/>
        <w:right w:val="none" w:sz="0" w:space="0" w:color="auto"/>
      </w:divBdr>
      <w:divsChild>
        <w:div w:id="753819807">
          <w:marLeft w:val="547"/>
          <w:marRight w:val="0"/>
          <w:marTop w:val="144"/>
          <w:marBottom w:val="0"/>
          <w:divBdr>
            <w:top w:val="none" w:sz="0" w:space="0" w:color="auto"/>
            <w:left w:val="none" w:sz="0" w:space="0" w:color="auto"/>
            <w:bottom w:val="none" w:sz="0" w:space="0" w:color="auto"/>
            <w:right w:val="none" w:sz="0" w:space="0" w:color="auto"/>
          </w:divBdr>
        </w:div>
      </w:divsChild>
    </w:div>
    <w:div w:id="1244871603">
      <w:bodyDiv w:val="1"/>
      <w:marLeft w:val="0"/>
      <w:marRight w:val="0"/>
      <w:marTop w:val="0"/>
      <w:marBottom w:val="0"/>
      <w:divBdr>
        <w:top w:val="none" w:sz="0" w:space="0" w:color="auto"/>
        <w:left w:val="none" w:sz="0" w:space="0" w:color="auto"/>
        <w:bottom w:val="none" w:sz="0" w:space="0" w:color="auto"/>
        <w:right w:val="none" w:sz="0" w:space="0" w:color="auto"/>
      </w:divBdr>
    </w:div>
    <w:div w:id="1360424744">
      <w:bodyDiv w:val="1"/>
      <w:marLeft w:val="0"/>
      <w:marRight w:val="0"/>
      <w:marTop w:val="0"/>
      <w:marBottom w:val="0"/>
      <w:divBdr>
        <w:top w:val="none" w:sz="0" w:space="0" w:color="auto"/>
        <w:left w:val="none" w:sz="0" w:space="0" w:color="auto"/>
        <w:bottom w:val="none" w:sz="0" w:space="0" w:color="auto"/>
        <w:right w:val="none" w:sz="0" w:space="0" w:color="auto"/>
      </w:divBdr>
    </w:div>
    <w:div w:id="1381786219">
      <w:bodyDiv w:val="1"/>
      <w:marLeft w:val="0"/>
      <w:marRight w:val="0"/>
      <w:marTop w:val="0"/>
      <w:marBottom w:val="0"/>
      <w:divBdr>
        <w:top w:val="none" w:sz="0" w:space="0" w:color="auto"/>
        <w:left w:val="none" w:sz="0" w:space="0" w:color="auto"/>
        <w:bottom w:val="none" w:sz="0" w:space="0" w:color="auto"/>
        <w:right w:val="none" w:sz="0" w:space="0" w:color="auto"/>
      </w:divBdr>
      <w:divsChild>
        <w:div w:id="1323270025">
          <w:marLeft w:val="0"/>
          <w:marRight w:val="0"/>
          <w:marTop w:val="0"/>
          <w:marBottom w:val="0"/>
          <w:divBdr>
            <w:top w:val="none" w:sz="0" w:space="0" w:color="auto"/>
            <w:left w:val="none" w:sz="0" w:space="0" w:color="auto"/>
            <w:bottom w:val="none" w:sz="0" w:space="0" w:color="auto"/>
            <w:right w:val="none" w:sz="0" w:space="0" w:color="auto"/>
          </w:divBdr>
        </w:div>
        <w:div w:id="1355155001">
          <w:marLeft w:val="0"/>
          <w:marRight w:val="0"/>
          <w:marTop w:val="0"/>
          <w:marBottom w:val="0"/>
          <w:divBdr>
            <w:top w:val="none" w:sz="0" w:space="0" w:color="auto"/>
            <w:left w:val="none" w:sz="0" w:space="0" w:color="auto"/>
            <w:bottom w:val="none" w:sz="0" w:space="0" w:color="auto"/>
            <w:right w:val="none" w:sz="0" w:space="0" w:color="auto"/>
          </w:divBdr>
        </w:div>
        <w:div w:id="1274439775">
          <w:marLeft w:val="0"/>
          <w:marRight w:val="0"/>
          <w:marTop w:val="0"/>
          <w:marBottom w:val="0"/>
          <w:divBdr>
            <w:top w:val="none" w:sz="0" w:space="0" w:color="auto"/>
            <w:left w:val="none" w:sz="0" w:space="0" w:color="auto"/>
            <w:bottom w:val="none" w:sz="0" w:space="0" w:color="auto"/>
            <w:right w:val="none" w:sz="0" w:space="0" w:color="auto"/>
          </w:divBdr>
        </w:div>
        <w:div w:id="929848555">
          <w:marLeft w:val="0"/>
          <w:marRight w:val="0"/>
          <w:marTop w:val="0"/>
          <w:marBottom w:val="0"/>
          <w:divBdr>
            <w:top w:val="none" w:sz="0" w:space="0" w:color="auto"/>
            <w:left w:val="none" w:sz="0" w:space="0" w:color="auto"/>
            <w:bottom w:val="none" w:sz="0" w:space="0" w:color="auto"/>
            <w:right w:val="none" w:sz="0" w:space="0" w:color="auto"/>
          </w:divBdr>
        </w:div>
        <w:div w:id="1076323245">
          <w:marLeft w:val="0"/>
          <w:marRight w:val="0"/>
          <w:marTop w:val="0"/>
          <w:marBottom w:val="0"/>
          <w:divBdr>
            <w:top w:val="none" w:sz="0" w:space="0" w:color="auto"/>
            <w:left w:val="none" w:sz="0" w:space="0" w:color="auto"/>
            <w:bottom w:val="none" w:sz="0" w:space="0" w:color="auto"/>
            <w:right w:val="none" w:sz="0" w:space="0" w:color="auto"/>
          </w:divBdr>
        </w:div>
        <w:div w:id="265815202">
          <w:marLeft w:val="0"/>
          <w:marRight w:val="0"/>
          <w:marTop w:val="0"/>
          <w:marBottom w:val="0"/>
          <w:divBdr>
            <w:top w:val="none" w:sz="0" w:space="0" w:color="auto"/>
            <w:left w:val="none" w:sz="0" w:space="0" w:color="auto"/>
            <w:bottom w:val="none" w:sz="0" w:space="0" w:color="auto"/>
            <w:right w:val="none" w:sz="0" w:space="0" w:color="auto"/>
          </w:divBdr>
        </w:div>
        <w:div w:id="1142119316">
          <w:marLeft w:val="0"/>
          <w:marRight w:val="0"/>
          <w:marTop w:val="0"/>
          <w:marBottom w:val="0"/>
          <w:divBdr>
            <w:top w:val="none" w:sz="0" w:space="0" w:color="auto"/>
            <w:left w:val="none" w:sz="0" w:space="0" w:color="auto"/>
            <w:bottom w:val="none" w:sz="0" w:space="0" w:color="auto"/>
            <w:right w:val="none" w:sz="0" w:space="0" w:color="auto"/>
          </w:divBdr>
        </w:div>
      </w:divsChild>
    </w:div>
    <w:div w:id="1428190103">
      <w:bodyDiv w:val="1"/>
      <w:marLeft w:val="0"/>
      <w:marRight w:val="0"/>
      <w:marTop w:val="0"/>
      <w:marBottom w:val="0"/>
      <w:divBdr>
        <w:top w:val="none" w:sz="0" w:space="0" w:color="auto"/>
        <w:left w:val="none" w:sz="0" w:space="0" w:color="auto"/>
        <w:bottom w:val="none" w:sz="0" w:space="0" w:color="auto"/>
        <w:right w:val="none" w:sz="0" w:space="0" w:color="auto"/>
      </w:divBdr>
    </w:div>
    <w:div w:id="1483740126">
      <w:bodyDiv w:val="1"/>
      <w:marLeft w:val="0"/>
      <w:marRight w:val="0"/>
      <w:marTop w:val="0"/>
      <w:marBottom w:val="0"/>
      <w:divBdr>
        <w:top w:val="none" w:sz="0" w:space="0" w:color="auto"/>
        <w:left w:val="none" w:sz="0" w:space="0" w:color="auto"/>
        <w:bottom w:val="none" w:sz="0" w:space="0" w:color="auto"/>
        <w:right w:val="none" w:sz="0" w:space="0" w:color="auto"/>
      </w:divBdr>
    </w:div>
    <w:div w:id="1526752985">
      <w:bodyDiv w:val="1"/>
      <w:marLeft w:val="0"/>
      <w:marRight w:val="0"/>
      <w:marTop w:val="0"/>
      <w:marBottom w:val="0"/>
      <w:divBdr>
        <w:top w:val="none" w:sz="0" w:space="0" w:color="auto"/>
        <w:left w:val="none" w:sz="0" w:space="0" w:color="auto"/>
        <w:bottom w:val="none" w:sz="0" w:space="0" w:color="auto"/>
        <w:right w:val="none" w:sz="0" w:space="0" w:color="auto"/>
      </w:divBdr>
    </w:div>
    <w:div w:id="1549026263">
      <w:bodyDiv w:val="1"/>
      <w:marLeft w:val="0"/>
      <w:marRight w:val="0"/>
      <w:marTop w:val="0"/>
      <w:marBottom w:val="0"/>
      <w:divBdr>
        <w:top w:val="none" w:sz="0" w:space="0" w:color="auto"/>
        <w:left w:val="none" w:sz="0" w:space="0" w:color="auto"/>
        <w:bottom w:val="none" w:sz="0" w:space="0" w:color="auto"/>
        <w:right w:val="none" w:sz="0" w:space="0" w:color="auto"/>
      </w:divBdr>
    </w:div>
    <w:div w:id="1589729983">
      <w:bodyDiv w:val="1"/>
      <w:marLeft w:val="0"/>
      <w:marRight w:val="0"/>
      <w:marTop w:val="0"/>
      <w:marBottom w:val="0"/>
      <w:divBdr>
        <w:top w:val="none" w:sz="0" w:space="0" w:color="auto"/>
        <w:left w:val="none" w:sz="0" w:space="0" w:color="auto"/>
        <w:bottom w:val="none" w:sz="0" w:space="0" w:color="auto"/>
        <w:right w:val="none" w:sz="0" w:space="0" w:color="auto"/>
      </w:divBdr>
    </w:div>
    <w:div w:id="1601985850">
      <w:bodyDiv w:val="1"/>
      <w:marLeft w:val="0"/>
      <w:marRight w:val="0"/>
      <w:marTop w:val="0"/>
      <w:marBottom w:val="0"/>
      <w:divBdr>
        <w:top w:val="none" w:sz="0" w:space="0" w:color="auto"/>
        <w:left w:val="none" w:sz="0" w:space="0" w:color="auto"/>
        <w:bottom w:val="none" w:sz="0" w:space="0" w:color="auto"/>
        <w:right w:val="none" w:sz="0" w:space="0" w:color="auto"/>
      </w:divBdr>
    </w:div>
    <w:div w:id="1604729446">
      <w:bodyDiv w:val="1"/>
      <w:marLeft w:val="0"/>
      <w:marRight w:val="0"/>
      <w:marTop w:val="0"/>
      <w:marBottom w:val="0"/>
      <w:divBdr>
        <w:top w:val="none" w:sz="0" w:space="0" w:color="auto"/>
        <w:left w:val="none" w:sz="0" w:space="0" w:color="auto"/>
        <w:bottom w:val="none" w:sz="0" w:space="0" w:color="auto"/>
        <w:right w:val="none" w:sz="0" w:space="0" w:color="auto"/>
      </w:divBdr>
    </w:div>
    <w:div w:id="1646541554">
      <w:bodyDiv w:val="1"/>
      <w:marLeft w:val="0"/>
      <w:marRight w:val="0"/>
      <w:marTop w:val="0"/>
      <w:marBottom w:val="0"/>
      <w:divBdr>
        <w:top w:val="none" w:sz="0" w:space="0" w:color="auto"/>
        <w:left w:val="none" w:sz="0" w:space="0" w:color="auto"/>
        <w:bottom w:val="none" w:sz="0" w:space="0" w:color="auto"/>
        <w:right w:val="none" w:sz="0" w:space="0" w:color="auto"/>
      </w:divBdr>
      <w:divsChild>
        <w:div w:id="1851095730">
          <w:marLeft w:val="0"/>
          <w:marRight w:val="0"/>
          <w:marTop w:val="0"/>
          <w:marBottom w:val="0"/>
          <w:divBdr>
            <w:top w:val="none" w:sz="0" w:space="0" w:color="auto"/>
            <w:left w:val="none" w:sz="0" w:space="0" w:color="auto"/>
            <w:bottom w:val="none" w:sz="0" w:space="0" w:color="auto"/>
            <w:right w:val="none" w:sz="0" w:space="0" w:color="auto"/>
          </w:divBdr>
        </w:div>
        <w:div w:id="1773353540">
          <w:marLeft w:val="0"/>
          <w:marRight w:val="0"/>
          <w:marTop w:val="0"/>
          <w:marBottom w:val="0"/>
          <w:divBdr>
            <w:top w:val="none" w:sz="0" w:space="0" w:color="auto"/>
            <w:left w:val="none" w:sz="0" w:space="0" w:color="auto"/>
            <w:bottom w:val="none" w:sz="0" w:space="0" w:color="auto"/>
            <w:right w:val="none" w:sz="0" w:space="0" w:color="auto"/>
          </w:divBdr>
        </w:div>
      </w:divsChild>
    </w:div>
    <w:div w:id="1686907341">
      <w:bodyDiv w:val="1"/>
      <w:marLeft w:val="0"/>
      <w:marRight w:val="0"/>
      <w:marTop w:val="0"/>
      <w:marBottom w:val="0"/>
      <w:divBdr>
        <w:top w:val="none" w:sz="0" w:space="0" w:color="auto"/>
        <w:left w:val="none" w:sz="0" w:space="0" w:color="auto"/>
        <w:bottom w:val="none" w:sz="0" w:space="0" w:color="auto"/>
        <w:right w:val="none" w:sz="0" w:space="0" w:color="auto"/>
      </w:divBdr>
    </w:div>
    <w:div w:id="1747875831">
      <w:bodyDiv w:val="1"/>
      <w:marLeft w:val="0"/>
      <w:marRight w:val="0"/>
      <w:marTop w:val="0"/>
      <w:marBottom w:val="0"/>
      <w:divBdr>
        <w:top w:val="none" w:sz="0" w:space="0" w:color="auto"/>
        <w:left w:val="none" w:sz="0" w:space="0" w:color="auto"/>
        <w:bottom w:val="none" w:sz="0" w:space="0" w:color="auto"/>
        <w:right w:val="none" w:sz="0" w:space="0" w:color="auto"/>
      </w:divBdr>
    </w:div>
    <w:div w:id="1869027653">
      <w:bodyDiv w:val="1"/>
      <w:marLeft w:val="0"/>
      <w:marRight w:val="0"/>
      <w:marTop w:val="0"/>
      <w:marBottom w:val="0"/>
      <w:divBdr>
        <w:top w:val="none" w:sz="0" w:space="0" w:color="auto"/>
        <w:left w:val="none" w:sz="0" w:space="0" w:color="auto"/>
        <w:bottom w:val="none" w:sz="0" w:space="0" w:color="auto"/>
        <w:right w:val="none" w:sz="0" w:space="0" w:color="auto"/>
      </w:divBdr>
    </w:div>
    <w:div w:id="1880170107">
      <w:bodyDiv w:val="1"/>
      <w:marLeft w:val="0"/>
      <w:marRight w:val="0"/>
      <w:marTop w:val="0"/>
      <w:marBottom w:val="0"/>
      <w:divBdr>
        <w:top w:val="none" w:sz="0" w:space="0" w:color="auto"/>
        <w:left w:val="none" w:sz="0" w:space="0" w:color="auto"/>
        <w:bottom w:val="none" w:sz="0" w:space="0" w:color="auto"/>
        <w:right w:val="none" w:sz="0" w:space="0" w:color="auto"/>
      </w:divBdr>
    </w:div>
    <w:div w:id="1923560258">
      <w:bodyDiv w:val="1"/>
      <w:marLeft w:val="0"/>
      <w:marRight w:val="0"/>
      <w:marTop w:val="0"/>
      <w:marBottom w:val="0"/>
      <w:divBdr>
        <w:top w:val="none" w:sz="0" w:space="0" w:color="auto"/>
        <w:left w:val="none" w:sz="0" w:space="0" w:color="auto"/>
        <w:bottom w:val="none" w:sz="0" w:space="0" w:color="auto"/>
        <w:right w:val="none" w:sz="0" w:space="0" w:color="auto"/>
      </w:divBdr>
    </w:div>
    <w:div w:id="1960719655">
      <w:bodyDiv w:val="1"/>
      <w:marLeft w:val="0"/>
      <w:marRight w:val="0"/>
      <w:marTop w:val="0"/>
      <w:marBottom w:val="0"/>
      <w:divBdr>
        <w:top w:val="none" w:sz="0" w:space="0" w:color="auto"/>
        <w:left w:val="none" w:sz="0" w:space="0" w:color="auto"/>
        <w:bottom w:val="none" w:sz="0" w:space="0" w:color="auto"/>
        <w:right w:val="none" w:sz="0" w:space="0" w:color="auto"/>
      </w:divBdr>
    </w:div>
    <w:div w:id="1964997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3497">
          <w:marLeft w:val="547"/>
          <w:marRight w:val="0"/>
          <w:marTop w:val="96"/>
          <w:marBottom w:val="0"/>
          <w:divBdr>
            <w:top w:val="none" w:sz="0" w:space="0" w:color="auto"/>
            <w:left w:val="none" w:sz="0" w:space="0" w:color="auto"/>
            <w:bottom w:val="none" w:sz="0" w:space="0" w:color="auto"/>
            <w:right w:val="none" w:sz="0" w:space="0" w:color="auto"/>
          </w:divBdr>
        </w:div>
      </w:divsChild>
    </w:div>
    <w:div w:id="2001032411">
      <w:bodyDiv w:val="1"/>
      <w:marLeft w:val="0"/>
      <w:marRight w:val="0"/>
      <w:marTop w:val="0"/>
      <w:marBottom w:val="0"/>
      <w:divBdr>
        <w:top w:val="none" w:sz="0" w:space="0" w:color="auto"/>
        <w:left w:val="none" w:sz="0" w:space="0" w:color="auto"/>
        <w:bottom w:val="none" w:sz="0" w:space="0" w:color="auto"/>
        <w:right w:val="none" w:sz="0" w:space="0" w:color="auto"/>
      </w:divBdr>
    </w:div>
    <w:div w:id="2005012209">
      <w:bodyDiv w:val="1"/>
      <w:marLeft w:val="0"/>
      <w:marRight w:val="0"/>
      <w:marTop w:val="0"/>
      <w:marBottom w:val="0"/>
      <w:divBdr>
        <w:top w:val="none" w:sz="0" w:space="0" w:color="auto"/>
        <w:left w:val="none" w:sz="0" w:space="0" w:color="auto"/>
        <w:bottom w:val="none" w:sz="0" w:space="0" w:color="auto"/>
        <w:right w:val="none" w:sz="0" w:space="0" w:color="auto"/>
      </w:divBdr>
    </w:div>
    <w:div w:id="2013213507">
      <w:bodyDiv w:val="1"/>
      <w:marLeft w:val="0"/>
      <w:marRight w:val="0"/>
      <w:marTop w:val="0"/>
      <w:marBottom w:val="0"/>
      <w:divBdr>
        <w:top w:val="none" w:sz="0" w:space="0" w:color="auto"/>
        <w:left w:val="none" w:sz="0" w:space="0" w:color="auto"/>
        <w:bottom w:val="none" w:sz="0" w:space="0" w:color="auto"/>
        <w:right w:val="none" w:sz="0" w:space="0" w:color="auto"/>
      </w:divBdr>
    </w:div>
    <w:div w:id="205750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Kasparenko@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5A154-D214-45CC-967F-D46060EB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25201</Words>
  <Characters>14366</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Informatīvais ziņojums "Par nepieciešamajām izmaiņām Veselības ministrijas bāzē 2019., 2020. un 2021.gadam"</vt:lpstr>
    </vt:vector>
  </TitlesOfParts>
  <Company>Veselības ministrija</Company>
  <LinksUpToDate>false</LinksUpToDate>
  <CharactersWithSpaces>39489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nepieciešamajām izmaiņām Veselības ministrijas bāzē 2019., 2020. un 2021.gadam"</dc:title>
  <dc:subject>Informatīvais ziņojums</dc:subject>
  <dc:creator>Sandra Kasparenko</dc:creator>
  <cp:keywords/>
  <dc:description>Sandra Kasparenko Veselības ministrijas Nozares budžeta plānošanas departamenta direktores vietniece._x000d_
Sandra.Kasparenko@vm.gov.lv Tāl.Nr. 67876147</dc:description>
  <cp:lastModifiedBy>Ivita Lazdiņa</cp:lastModifiedBy>
  <cp:revision>3</cp:revision>
  <cp:lastPrinted>2018-10-10T12:18:00Z</cp:lastPrinted>
  <dcterms:created xsi:type="dcterms:W3CDTF">2018-10-11T07:38:00Z</dcterms:created>
  <dcterms:modified xsi:type="dcterms:W3CDTF">2018-10-11T07:39:00Z</dcterms:modified>
</cp:coreProperties>
</file>