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089F" w14:textId="57A1CE76" w:rsidR="00591C49" w:rsidRDefault="00591C49" w:rsidP="00F54488">
      <w:pPr>
        <w:spacing w:after="0" w:line="240" w:lineRule="auto"/>
        <w:jc w:val="both"/>
        <w:rPr>
          <w:rFonts w:ascii="Times New Roman" w:hAnsi="Times New Roman" w:cs="Times New Roman"/>
          <w:sz w:val="28"/>
          <w:szCs w:val="28"/>
        </w:rPr>
      </w:pPr>
    </w:p>
    <w:p w14:paraId="757A77A8" w14:textId="77777777" w:rsidR="00F54488" w:rsidRPr="00F54488" w:rsidRDefault="00F54488" w:rsidP="00F54488">
      <w:pPr>
        <w:spacing w:after="0" w:line="240" w:lineRule="auto"/>
        <w:jc w:val="both"/>
        <w:rPr>
          <w:rFonts w:ascii="Times New Roman" w:hAnsi="Times New Roman" w:cs="Times New Roman"/>
          <w:sz w:val="28"/>
          <w:szCs w:val="28"/>
        </w:rPr>
      </w:pPr>
    </w:p>
    <w:p w14:paraId="70D78388" w14:textId="0DDBE675" w:rsidR="00F54488" w:rsidRPr="00F54488" w:rsidRDefault="00F54488" w:rsidP="00F54488">
      <w:pPr>
        <w:tabs>
          <w:tab w:val="left" w:pos="6663"/>
        </w:tabs>
        <w:spacing w:after="0" w:line="240" w:lineRule="auto"/>
        <w:rPr>
          <w:rFonts w:ascii="Times New Roman" w:hAnsi="Times New Roman" w:cs="Times New Roman"/>
          <w:sz w:val="28"/>
          <w:szCs w:val="28"/>
        </w:rPr>
      </w:pPr>
      <w:r w:rsidRPr="00F54488">
        <w:rPr>
          <w:rFonts w:ascii="Times New Roman" w:hAnsi="Times New Roman" w:cs="Times New Roman"/>
          <w:sz w:val="28"/>
          <w:szCs w:val="28"/>
        </w:rPr>
        <w:t xml:space="preserve">2018. gada </w:t>
      </w:r>
      <w:r w:rsidR="00687FC0">
        <w:rPr>
          <w:rFonts w:ascii="Times New Roman" w:hAnsi="Times New Roman" w:cs="Times New Roman"/>
          <w:sz w:val="28"/>
          <w:szCs w:val="28"/>
        </w:rPr>
        <w:t>21. novembrī</w:t>
      </w:r>
      <w:r w:rsidRPr="00F54488">
        <w:rPr>
          <w:rFonts w:ascii="Times New Roman" w:hAnsi="Times New Roman" w:cs="Times New Roman"/>
          <w:sz w:val="28"/>
          <w:szCs w:val="28"/>
        </w:rPr>
        <w:tab/>
        <w:t>Noteikumi Nr.</w:t>
      </w:r>
      <w:r w:rsidR="00687FC0">
        <w:rPr>
          <w:rFonts w:ascii="Times New Roman" w:hAnsi="Times New Roman" w:cs="Times New Roman"/>
          <w:sz w:val="28"/>
          <w:szCs w:val="28"/>
        </w:rPr>
        <w:t> 707</w:t>
      </w:r>
    </w:p>
    <w:p w14:paraId="16DDE80D" w14:textId="57DA2FDE" w:rsidR="00F54488" w:rsidRPr="00F54488" w:rsidRDefault="00F54488" w:rsidP="00F54488">
      <w:pPr>
        <w:tabs>
          <w:tab w:val="left" w:pos="6663"/>
        </w:tabs>
        <w:spacing w:after="0" w:line="240" w:lineRule="auto"/>
        <w:rPr>
          <w:rFonts w:ascii="Times New Roman" w:hAnsi="Times New Roman" w:cs="Times New Roman"/>
          <w:sz w:val="28"/>
          <w:szCs w:val="28"/>
        </w:rPr>
      </w:pPr>
      <w:r w:rsidRPr="00F54488">
        <w:rPr>
          <w:rFonts w:ascii="Times New Roman" w:hAnsi="Times New Roman" w:cs="Times New Roman"/>
          <w:sz w:val="28"/>
          <w:szCs w:val="28"/>
        </w:rPr>
        <w:t>Rīgā</w:t>
      </w:r>
      <w:r w:rsidRPr="00F54488">
        <w:rPr>
          <w:rFonts w:ascii="Times New Roman" w:hAnsi="Times New Roman" w:cs="Times New Roman"/>
          <w:sz w:val="28"/>
          <w:szCs w:val="28"/>
        </w:rPr>
        <w:tab/>
        <w:t>(prot. Nr. </w:t>
      </w:r>
      <w:r w:rsidR="00687FC0">
        <w:rPr>
          <w:rFonts w:ascii="Times New Roman" w:hAnsi="Times New Roman" w:cs="Times New Roman"/>
          <w:sz w:val="28"/>
          <w:szCs w:val="28"/>
        </w:rPr>
        <w:t>53</w:t>
      </w:r>
      <w:r w:rsidRPr="00F54488">
        <w:rPr>
          <w:rFonts w:ascii="Times New Roman" w:hAnsi="Times New Roman" w:cs="Times New Roman"/>
          <w:sz w:val="28"/>
          <w:szCs w:val="28"/>
        </w:rPr>
        <w:t> </w:t>
      </w:r>
      <w:r w:rsidR="00687FC0">
        <w:rPr>
          <w:rFonts w:ascii="Times New Roman" w:hAnsi="Times New Roman" w:cs="Times New Roman"/>
          <w:sz w:val="28"/>
          <w:szCs w:val="28"/>
        </w:rPr>
        <w:t>6</w:t>
      </w:r>
      <w:bookmarkStart w:id="0" w:name="_GoBack"/>
      <w:bookmarkEnd w:id="0"/>
      <w:r w:rsidRPr="00F54488">
        <w:rPr>
          <w:rFonts w:ascii="Times New Roman" w:hAnsi="Times New Roman" w:cs="Times New Roman"/>
          <w:sz w:val="28"/>
          <w:szCs w:val="28"/>
        </w:rPr>
        <w:t>. §)</w:t>
      </w:r>
    </w:p>
    <w:p w14:paraId="78E6726E" w14:textId="77777777" w:rsidR="00591C49" w:rsidRPr="00F54488" w:rsidRDefault="00591C49" w:rsidP="00F54488">
      <w:pPr>
        <w:spacing w:after="0" w:line="240" w:lineRule="auto"/>
        <w:jc w:val="both"/>
        <w:rPr>
          <w:rFonts w:ascii="Times New Roman" w:hAnsi="Times New Roman" w:cs="Times New Roman"/>
          <w:sz w:val="28"/>
          <w:szCs w:val="28"/>
        </w:rPr>
      </w:pPr>
    </w:p>
    <w:p w14:paraId="71257831" w14:textId="54E39214" w:rsidR="00591C49" w:rsidRDefault="00591C49" w:rsidP="00F54488">
      <w:pPr>
        <w:spacing w:after="0" w:line="240" w:lineRule="auto"/>
        <w:jc w:val="center"/>
        <w:rPr>
          <w:rFonts w:ascii="Times New Roman" w:hAnsi="Times New Roman" w:cs="Times New Roman"/>
          <w:b/>
          <w:sz w:val="28"/>
          <w:szCs w:val="28"/>
        </w:rPr>
      </w:pPr>
      <w:r w:rsidRPr="00F54488">
        <w:rPr>
          <w:rFonts w:ascii="Times New Roman" w:hAnsi="Times New Roman" w:cs="Times New Roman"/>
          <w:b/>
          <w:sz w:val="28"/>
          <w:szCs w:val="28"/>
        </w:rPr>
        <w:t xml:space="preserve">Ārlietu ministrijas konsulārās atlīdzības cenrādis un kārtība, kādā </w:t>
      </w:r>
      <w:r w:rsidR="004C26BD">
        <w:rPr>
          <w:rFonts w:ascii="Times New Roman" w:hAnsi="Times New Roman" w:cs="Times New Roman"/>
          <w:b/>
          <w:sz w:val="28"/>
          <w:szCs w:val="28"/>
        </w:rPr>
        <w:t xml:space="preserve">tiek </w:t>
      </w:r>
      <w:r w:rsidRPr="00F54488">
        <w:rPr>
          <w:rFonts w:ascii="Times New Roman" w:hAnsi="Times New Roman" w:cs="Times New Roman"/>
          <w:b/>
          <w:sz w:val="28"/>
          <w:szCs w:val="28"/>
        </w:rPr>
        <w:t>iekasēta</w:t>
      </w:r>
      <w:r w:rsidR="004C26BD">
        <w:rPr>
          <w:rFonts w:ascii="Times New Roman" w:hAnsi="Times New Roman" w:cs="Times New Roman"/>
          <w:b/>
          <w:sz w:val="28"/>
          <w:szCs w:val="28"/>
        </w:rPr>
        <w:t xml:space="preserve"> </w:t>
      </w:r>
      <w:r w:rsidRPr="00F54488">
        <w:rPr>
          <w:rFonts w:ascii="Times New Roman" w:hAnsi="Times New Roman" w:cs="Times New Roman"/>
          <w:b/>
          <w:sz w:val="28"/>
          <w:szCs w:val="28"/>
        </w:rPr>
        <w:t>konsulārā atlīdzība un valsts nodevas</w:t>
      </w:r>
    </w:p>
    <w:p w14:paraId="350F39D0" w14:textId="77777777" w:rsidR="00791EEF" w:rsidRPr="00F54488" w:rsidRDefault="00791EEF" w:rsidP="00F54488">
      <w:pPr>
        <w:spacing w:after="0" w:line="240" w:lineRule="auto"/>
        <w:jc w:val="center"/>
        <w:rPr>
          <w:rFonts w:ascii="Times New Roman" w:hAnsi="Times New Roman" w:cs="Times New Roman"/>
          <w:b/>
          <w:sz w:val="28"/>
          <w:szCs w:val="28"/>
        </w:rPr>
      </w:pPr>
    </w:p>
    <w:p w14:paraId="4580F4E0" w14:textId="77777777" w:rsidR="00591C49" w:rsidRPr="00F54488" w:rsidRDefault="00591C49" w:rsidP="00F54488">
      <w:pPr>
        <w:spacing w:after="0" w:line="240" w:lineRule="auto"/>
        <w:jc w:val="right"/>
        <w:rPr>
          <w:rFonts w:ascii="Times New Roman" w:hAnsi="Times New Roman" w:cs="Times New Roman"/>
          <w:sz w:val="28"/>
          <w:szCs w:val="28"/>
        </w:rPr>
      </w:pPr>
      <w:r w:rsidRPr="00F54488">
        <w:rPr>
          <w:rFonts w:ascii="Times New Roman" w:hAnsi="Times New Roman" w:cs="Times New Roman"/>
          <w:sz w:val="28"/>
          <w:szCs w:val="28"/>
        </w:rPr>
        <w:t>Izdoti saskaņā ar</w:t>
      </w:r>
    </w:p>
    <w:p w14:paraId="5C688A96" w14:textId="77777777" w:rsidR="008B76C5" w:rsidRDefault="00591C49" w:rsidP="00F54488">
      <w:pPr>
        <w:spacing w:after="0" w:line="240" w:lineRule="auto"/>
        <w:jc w:val="right"/>
        <w:rPr>
          <w:rFonts w:ascii="Times New Roman" w:hAnsi="Times New Roman" w:cs="Times New Roman"/>
          <w:sz w:val="28"/>
          <w:szCs w:val="28"/>
        </w:rPr>
      </w:pPr>
      <w:r w:rsidRPr="00F54488">
        <w:rPr>
          <w:rFonts w:ascii="Times New Roman" w:hAnsi="Times New Roman" w:cs="Times New Roman"/>
          <w:sz w:val="28"/>
          <w:szCs w:val="28"/>
        </w:rPr>
        <w:t xml:space="preserve">Konsulārās palīdzības un </w:t>
      </w:r>
    </w:p>
    <w:p w14:paraId="7F3EFFA0" w14:textId="20118D5A" w:rsidR="00591C49" w:rsidRPr="00F54488" w:rsidRDefault="00591C49" w:rsidP="00F54488">
      <w:pPr>
        <w:spacing w:after="0" w:line="240" w:lineRule="auto"/>
        <w:jc w:val="right"/>
        <w:rPr>
          <w:rFonts w:ascii="Times New Roman" w:hAnsi="Times New Roman" w:cs="Times New Roman"/>
          <w:sz w:val="28"/>
          <w:szCs w:val="28"/>
        </w:rPr>
      </w:pPr>
      <w:r w:rsidRPr="00F54488">
        <w:rPr>
          <w:rFonts w:ascii="Times New Roman" w:hAnsi="Times New Roman" w:cs="Times New Roman"/>
          <w:sz w:val="28"/>
          <w:szCs w:val="28"/>
        </w:rPr>
        <w:t>konsulāro pakalpojumu likuma</w:t>
      </w:r>
    </w:p>
    <w:p w14:paraId="2EE19D8E" w14:textId="6BF517A7" w:rsidR="00591C49" w:rsidRPr="00F54488" w:rsidRDefault="00591C49" w:rsidP="00F54488">
      <w:pPr>
        <w:spacing w:after="0" w:line="240" w:lineRule="auto"/>
        <w:jc w:val="right"/>
        <w:rPr>
          <w:rFonts w:ascii="Times New Roman" w:hAnsi="Times New Roman" w:cs="Times New Roman"/>
          <w:sz w:val="28"/>
          <w:szCs w:val="28"/>
        </w:rPr>
      </w:pPr>
      <w:r w:rsidRPr="00F54488">
        <w:rPr>
          <w:rFonts w:ascii="Times New Roman" w:hAnsi="Times New Roman" w:cs="Times New Roman"/>
          <w:sz w:val="28"/>
          <w:szCs w:val="28"/>
        </w:rPr>
        <w:t>4</w:t>
      </w:r>
      <w:r w:rsidR="00F54488">
        <w:rPr>
          <w:rFonts w:ascii="Times New Roman" w:hAnsi="Times New Roman" w:cs="Times New Roman"/>
          <w:sz w:val="28"/>
          <w:szCs w:val="28"/>
        </w:rPr>
        <w:t>.</w:t>
      </w:r>
      <w:r w:rsidR="008B76C5">
        <w:rPr>
          <w:rFonts w:ascii="Times New Roman" w:hAnsi="Times New Roman" w:cs="Times New Roman"/>
          <w:sz w:val="28"/>
          <w:szCs w:val="28"/>
        </w:rPr>
        <w:t> </w:t>
      </w:r>
      <w:r w:rsidR="00F54488">
        <w:rPr>
          <w:rFonts w:ascii="Times New Roman" w:hAnsi="Times New Roman" w:cs="Times New Roman"/>
          <w:sz w:val="28"/>
          <w:szCs w:val="28"/>
        </w:rPr>
        <w:t>p</w:t>
      </w:r>
      <w:r w:rsidRPr="00F54488">
        <w:rPr>
          <w:rFonts w:ascii="Times New Roman" w:hAnsi="Times New Roman" w:cs="Times New Roman"/>
          <w:sz w:val="28"/>
          <w:szCs w:val="28"/>
        </w:rPr>
        <w:t>anta trešo daļu</w:t>
      </w:r>
    </w:p>
    <w:p w14:paraId="206610F4" w14:textId="77777777" w:rsidR="00591C49" w:rsidRPr="00F54488" w:rsidRDefault="00591C49" w:rsidP="007D69FD">
      <w:pPr>
        <w:tabs>
          <w:tab w:val="left" w:pos="1134"/>
        </w:tabs>
        <w:spacing w:after="0" w:line="240" w:lineRule="auto"/>
        <w:jc w:val="both"/>
        <w:rPr>
          <w:rFonts w:ascii="Times New Roman" w:hAnsi="Times New Roman" w:cs="Times New Roman"/>
          <w:sz w:val="28"/>
          <w:szCs w:val="28"/>
        </w:rPr>
      </w:pPr>
    </w:p>
    <w:p w14:paraId="062CB2A2" w14:textId="377C2C82" w:rsidR="0030619D" w:rsidRPr="00F54488" w:rsidRDefault="0030619D" w:rsidP="007D69FD">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F54488">
        <w:rPr>
          <w:rFonts w:ascii="Times New Roman" w:hAnsi="Times New Roman" w:cs="Times New Roman"/>
          <w:sz w:val="28"/>
          <w:szCs w:val="28"/>
        </w:rPr>
        <w:t>Noteikumi nosaka konsulārās</w:t>
      </w:r>
      <w:r w:rsidR="006562B1">
        <w:rPr>
          <w:rFonts w:ascii="Times New Roman" w:hAnsi="Times New Roman" w:cs="Times New Roman"/>
          <w:sz w:val="28"/>
          <w:szCs w:val="28"/>
        </w:rPr>
        <w:t xml:space="preserve"> </w:t>
      </w:r>
      <w:r w:rsidRPr="00F54488">
        <w:rPr>
          <w:rFonts w:ascii="Times New Roman" w:hAnsi="Times New Roman" w:cs="Times New Roman"/>
          <w:sz w:val="28"/>
          <w:szCs w:val="28"/>
        </w:rPr>
        <w:t xml:space="preserve">atlīdzības </w:t>
      </w:r>
      <w:r w:rsidR="002312AD" w:rsidRPr="00F54488">
        <w:rPr>
          <w:rFonts w:ascii="Times New Roman" w:hAnsi="Times New Roman" w:cs="Times New Roman"/>
          <w:sz w:val="28"/>
          <w:szCs w:val="28"/>
        </w:rPr>
        <w:t xml:space="preserve">objektus </w:t>
      </w:r>
      <w:r w:rsidRPr="00F54488">
        <w:rPr>
          <w:rFonts w:ascii="Times New Roman" w:hAnsi="Times New Roman" w:cs="Times New Roman"/>
          <w:sz w:val="28"/>
          <w:szCs w:val="28"/>
        </w:rPr>
        <w:t xml:space="preserve">Latvijas </w:t>
      </w:r>
      <w:r w:rsidR="00F6461E" w:rsidRPr="00F54488">
        <w:rPr>
          <w:rFonts w:ascii="Times New Roman" w:hAnsi="Times New Roman" w:cs="Times New Roman"/>
          <w:sz w:val="28"/>
          <w:szCs w:val="28"/>
        </w:rPr>
        <w:t>Republikas diplomātiskajās</w:t>
      </w:r>
      <w:r w:rsidRPr="00F54488">
        <w:rPr>
          <w:rFonts w:ascii="Times New Roman" w:hAnsi="Times New Roman" w:cs="Times New Roman"/>
          <w:sz w:val="28"/>
          <w:szCs w:val="28"/>
        </w:rPr>
        <w:t xml:space="preserve"> un konsulārajās pārstāvniecībās ārvalstīs (turpmāk</w:t>
      </w:r>
      <w:r w:rsidR="008B76C5">
        <w:rPr>
          <w:rFonts w:ascii="Times New Roman" w:hAnsi="Times New Roman" w:cs="Times New Roman"/>
          <w:sz w:val="28"/>
          <w:szCs w:val="28"/>
        </w:rPr>
        <w:t> </w:t>
      </w:r>
      <w:r w:rsidR="007D69FD">
        <w:rPr>
          <w:rFonts w:ascii="Times New Roman" w:hAnsi="Times New Roman" w:cs="Times New Roman"/>
          <w:sz w:val="28"/>
          <w:szCs w:val="28"/>
        </w:rPr>
        <w:t>–</w:t>
      </w:r>
      <w:r w:rsidRPr="00F54488">
        <w:rPr>
          <w:rFonts w:ascii="Times New Roman" w:hAnsi="Times New Roman" w:cs="Times New Roman"/>
          <w:sz w:val="28"/>
          <w:szCs w:val="28"/>
        </w:rPr>
        <w:t xml:space="preserve"> pārstāvniecība) un Ārlietu ministrijas Konsulārajā departamentā (turpmāk</w:t>
      </w:r>
      <w:r w:rsidR="008B76C5">
        <w:rPr>
          <w:rFonts w:ascii="Times New Roman" w:hAnsi="Times New Roman" w:cs="Times New Roman"/>
          <w:sz w:val="28"/>
          <w:szCs w:val="28"/>
        </w:rPr>
        <w:t> </w:t>
      </w:r>
      <w:r w:rsidRPr="00F54488">
        <w:rPr>
          <w:rFonts w:ascii="Times New Roman" w:hAnsi="Times New Roman" w:cs="Times New Roman"/>
          <w:sz w:val="28"/>
          <w:szCs w:val="28"/>
        </w:rPr>
        <w:t xml:space="preserve">– departaments) un apmēru, </w:t>
      </w:r>
      <w:r w:rsidR="002312AD">
        <w:rPr>
          <w:rFonts w:ascii="Times New Roman" w:hAnsi="Times New Roman" w:cs="Times New Roman"/>
          <w:sz w:val="28"/>
          <w:szCs w:val="28"/>
        </w:rPr>
        <w:t xml:space="preserve">kā arī </w:t>
      </w:r>
      <w:r w:rsidRPr="00F54488">
        <w:rPr>
          <w:rFonts w:ascii="Times New Roman" w:hAnsi="Times New Roman" w:cs="Times New Roman"/>
          <w:sz w:val="28"/>
          <w:szCs w:val="28"/>
        </w:rPr>
        <w:t xml:space="preserve">valsts nodevas un konsulārās atlīdzības samaksas kārtību, </w:t>
      </w:r>
      <w:r w:rsidR="00CC572B" w:rsidRPr="00F54488">
        <w:rPr>
          <w:rFonts w:ascii="Times New Roman" w:hAnsi="Times New Roman" w:cs="Times New Roman"/>
          <w:sz w:val="28"/>
          <w:szCs w:val="28"/>
        </w:rPr>
        <w:t xml:space="preserve">atbrīvojumus, </w:t>
      </w:r>
      <w:r w:rsidRPr="00F54488">
        <w:rPr>
          <w:rFonts w:ascii="Times New Roman" w:hAnsi="Times New Roman" w:cs="Times New Roman"/>
          <w:sz w:val="28"/>
          <w:szCs w:val="28"/>
        </w:rPr>
        <w:t>samaksas valūtu, iekasēšanas nosacījumus un kārtību, kādā samaksas apmērs konvertējams ārvalsts valūtā.</w:t>
      </w:r>
    </w:p>
    <w:p w14:paraId="64053CCA" w14:textId="77777777" w:rsidR="00E055BF" w:rsidRPr="00F54488" w:rsidRDefault="00E055BF" w:rsidP="00F54488">
      <w:pPr>
        <w:pStyle w:val="ListParagraph"/>
        <w:spacing w:after="0" w:line="240" w:lineRule="auto"/>
        <w:ind w:left="709"/>
        <w:jc w:val="both"/>
        <w:rPr>
          <w:rFonts w:ascii="Times New Roman" w:hAnsi="Times New Roman" w:cs="Times New Roman"/>
          <w:sz w:val="28"/>
          <w:szCs w:val="28"/>
        </w:rPr>
      </w:pPr>
    </w:p>
    <w:p w14:paraId="7BCDB2C9" w14:textId="37F9EED2" w:rsidR="00591C49" w:rsidRPr="00F54488" w:rsidRDefault="00591C49" w:rsidP="007D69FD">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F54488">
        <w:rPr>
          <w:rFonts w:ascii="Times New Roman" w:hAnsi="Times New Roman" w:cs="Times New Roman"/>
          <w:sz w:val="28"/>
          <w:szCs w:val="28"/>
        </w:rPr>
        <w:t xml:space="preserve">Konsulārās funkcijas, kas ir konsulārās atlīdzības objekts, Ārlietu ministrija veic saskaņā ar cenrādi (pielikums). </w:t>
      </w:r>
    </w:p>
    <w:p w14:paraId="15722C62" w14:textId="77777777" w:rsidR="00E055BF" w:rsidRPr="00F54488" w:rsidRDefault="00E055BF" w:rsidP="007D69FD">
      <w:pPr>
        <w:pStyle w:val="ListParagraph"/>
        <w:tabs>
          <w:tab w:val="left" w:pos="1134"/>
        </w:tabs>
        <w:spacing w:after="0" w:line="240" w:lineRule="auto"/>
        <w:rPr>
          <w:rFonts w:ascii="Times New Roman" w:hAnsi="Times New Roman" w:cs="Times New Roman"/>
          <w:sz w:val="28"/>
          <w:szCs w:val="28"/>
        </w:rPr>
      </w:pPr>
    </w:p>
    <w:p w14:paraId="1D50C33B" w14:textId="788B0A80" w:rsidR="00591C49" w:rsidRPr="00F54488" w:rsidRDefault="00591C49" w:rsidP="007D69FD">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F54488">
        <w:rPr>
          <w:rFonts w:ascii="Times New Roman" w:hAnsi="Times New Roman" w:cs="Times New Roman"/>
          <w:sz w:val="28"/>
          <w:szCs w:val="28"/>
        </w:rPr>
        <w:t>Konsulārās atlīdzības un valsts nodevu maksājumu par konsulāro funkciju veikšanu pārstāvniecībā un departamentā persona veic, izmantojot šādus maksājumu pakalpojumu veidus:</w:t>
      </w:r>
    </w:p>
    <w:p w14:paraId="3E5E6BCD" w14:textId="77777777" w:rsidR="00591C49" w:rsidRPr="00F54488" w:rsidRDefault="00591C49" w:rsidP="00F54488">
      <w:pPr>
        <w:pStyle w:val="ListParagraph"/>
        <w:numPr>
          <w:ilvl w:val="1"/>
          <w:numId w:val="2"/>
        </w:numPr>
        <w:tabs>
          <w:tab w:val="left" w:pos="851"/>
        </w:tabs>
        <w:spacing w:after="0" w:line="240" w:lineRule="auto"/>
        <w:ind w:left="0" w:firstLine="709"/>
        <w:jc w:val="both"/>
        <w:rPr>
          <w:rFonts w:ascii="Times New Roman" w:hAnsi="Times New Roman" w:cs="Times New Roman"/>
          <w:sz w:val="28"/>
          <w:szCs w:val="28"/>
        </w:rPr>
      </w:pPr>
      <w:r w:rsidRPr="00F54488">
        <w:rPr>
          <w:rFonts w:ascii="Times New Roman" w:hAnsi="Times New Roman" w:cs="Times New Roman"/>
          <w:sz w:val="28"/>
          <w:szCs w:val="28"/>
        </w:rPr>
        <w:t>ar maksājumu karti maksājumu karšu pieņemšanas terminālī vai citā alternatīvā sistēmā, ja Ārlietu ministrija vai starpniekinstitūcija to tehniski nodrošina;</w:t>
      </w:r>
    </w:p>
    <w:p w14:paraId="475A683F" w14:textId="77777777" w:rsidR="00591C49" w:rsidRPr="00F54488" w:rsidRDefault="00591C49" w:rsidP="00F54488">
      <w:pPr>
        <w:pStyle w:val="ListParagraph"/>
        <w:numPr>
          <w:ilvl w:val="1"/>
          <w:numId w:val="2"/>
        </w:numPr>
        <w:tabs>
          <w:tab w:val="left" w:pos="851"/>
        </w:tabs>
        <w:spacing w:after="0" w:line="240" w:lineRule="auto"/>
        <w:ind w:left="0" w:firstLine="709"/>
        <w:jc w:val="both"/>
        <w:rPr>
          <w:rFonts w:ascii="Times New Roman" w:hAnsi="Times New Roman" w:cs="Times New Roman"/>
          <w:sz w:val="28"/>
          <w:szCs w:val="28"/>
        </w:rPr>
      </w:pPr>
      <w:r w:rsidRPr="00F54488">
        <w:rPr>
          <w:rFonts w:ascii="Times New Roman" w:hAnsi="Times New Roman" w:cs="Times New Roman"/>
          <w:sz w:val="28"/>
          <w:szCs w:val="28"/>
        </w:rPr>
        <w:t>ar maksājumu pakalpojumu sniedzēja starpniecību, kuram ir tiesības sniegt maksājumu pakalpojumus Maksājumu pakalpojumu un elektroniskās naudas likuma izpratnē;</w:t>
      </w:r>
    </w:p>
    <w:p w14:paraId="725E0B61" w14:textId="46808516" w:rsidR="00591C49" w:rsidRDefault="00591C49" w:rsidP="00F54488">
      <w:pPr>
        <w:pStyle w:val="ListParagraph"/>
        <w:numPr>
          <w:ilvl w:val="1"/>
          <w:numId w:val="2"/>
        </w:numPr>
        <w:tabs>
          <w:tab w:val="left" w:pos="851"/>
        </w:tabs>
        <w:spacing w:after="0" w:line="240" w:lineRule="auto"/>
        <w:ind w:left="0" w:firstLine="709"/>
        <w:jc w:val="both"/>
        <w:rPr>
          <w:rFonts w:ascii="Times New Roman" w:hAnsi="Times New Roman" w:cs="Times New Roman"/>
          <w:sz w:val="28"/>
          <w:szCs w:val="28"/>
        </w:rPr>
      </w:pPr>
      <w:r w:rsidRPr="00F54488">
        <w:rPr>
          <w:rFonts w:ascii="Times New Roman" w:hAnsi="Times New Roman" w:cs="Times New Roman"/>
          <w:sz w:val="28"/>
          <w:szCs w:val="28"/>
        </w:rPr>
        <w:t xml:space="preserve">pārstāvniecībā skaidrā naudā vai izmantojot maksājumu veidus saskaņā ar rezidences valsts norēķinu specifiku (piemēram, naudas čeki). Ieņēmumu iekasēšana skaidrā naudā notiek vienīgi </w:t>
      </w:r>
      <w:r w:rsidR="00BB0E1E" w:rsidRPr="00F54488">
        <w:rPr>
          <w:rFonts w:ascii="Times New Roman" w:hAnsi="Times New Roman" w:cs="Times New Roman"/>
          <w:sz w:val="28"/>
          <w:szCs w:val="28"/>
        </w:rPr>
        <w:t>Ārlietu ministrijas noteikt</w:t>
      </w:r>
      <w:r w:rsidR="00BB0E1E">
        <w:rPr>
          <w:rFonts w:ascii="Times New Roman" w:hAnsi="Times New Roman" w:cs="Times New Roman"/>
          <w:sz w:val="28"/>
          <w:szCs w:val="28"/>
        </w:rPr>
        <w:t>ajā</w:t>
      </w:r>
      <w:r w:rsidR="00BB0E1E" w:rsidRPr="00F54488">
        <w:rPr>
          <w:rFonts w:ascii="Times New Roman" w:hAnsi="Times New Roman" w:cs="Times New Roman"/>
          <w:sz w:val="28"/>
          <w:szCs w:val="28"/>
        </w:rPr>
        <w:t xml:space="preserve"> </w:t>
      </w:r>
      <w:r w:rsidRPr="00F54488">
        <w:rPr>
          <w:rFonts w:ascii="Times New Roman" w:hAnsi="Times New Roman" w:cs="Times New Roman"/>
          <w:sz w:val="28"/>
          <w:szCs w:val="28"/>
        </w:rPr>
        <w:t>izņēmuma gadījum</w:t>
      </w:r>
      <w:r w:rsidR="007D69FD">
        <w:rPr>
          <w:rFonts w:ascii="Times New Roman" w:hAnsi="Times New Roman" w:cs="Times New Roman"/>
          <w:sz w:val="28"/>
          <w:szCs w:val="28"/>
        </w:rPr>
        <w:t>ā</w:t>
      </w:r>
      <w:r w:rsidRPr="00F54488">
        <w:rPr>
          <w:rFonts w:ascii="Times New Roman" w:hAnsi="Times New Roman" w:cs="Times New Roman"/>
          <w:sz w:val="28"/>
          <w:szCs w:val="28"/>
        </w:rPr>
        <w:t>, ja rezidences valsts specifikas dēļ nav iespējams pilnībā nodrošināt ieņēmumu iekasēšanu šo noteikumu 3.1. un 3.2.</w:t>
      </w:r>
      <w:r w:rsidR="007D69FD">
        <w:rPr>
          <w:rFonts w:ascii="Times New Roman" w:hAnsi="Times New Roman" w:cs="Times New Roman"/>
          <w:sz w:val="28"/>
          <w:szCs w:val="28"/>
        </w:rPr>
        <w:t> </w:t>
      </w:r>
      <w:r w:rsidRPr="00F54488">
        <w:rPr>
          <w:rFonts w:ascii="Times New Roman" w:hAnsi="Times New Roman" w:cs="Times New Roman"/>
          <w:sz w:val="28"/>
          <w:szCs w:val="28"/>
        </w:rPr>
        <w:t>apakšpunkt</w:t>
      </w:r>
      <w:r w:rsidR="007D69FD">
        <w:rPr>
          <w:rFonts w:ascii="Times New Roman" w:hAnsi="Times New Roman" w:cs="Times New Roman"/>
          <w:sz w:val="28"/>
          <w:szCs w:val="28"/>
        </w:rPr>
        <w:t>ā</w:t>
      </w:r>
      <w:r w:rsidRPr="00F54488">
        <w:rPr>
          <w:rFonts w:ascii="Times New Roman" w:hAnsi="Times New Roman" w:cs="Times New Roman"/>
          <w:sz w:val="28"/>
          <w:szCs w:val="28"/>
        </w:rPr>
        <w:t xml:space="preserve"> noteiktaj</w:t>
      </w:r>
      <w:r w:rsidR="00410CC0">
        <w:rPr>
          <w:rFonts w:ascii="Times New Roman" w:hAnsi="Times New Roman" w:cs="Times New Roman"/>
          <w:sz w:val="28"/>
          <w:szCs w:val="28"/>
        </w:rPr>
        <w:t>ā</w:t>
      </w:r>
      <w:r w:rsidRPr="00F54488">
        <w:rPr>
          <w:rFonts w:ascii="Times New Roman" w:hAnsi="Times New Roman" w:cs="Times New Roman"/>
          <w:sz w:val="28"/>
          <w:szCs w:val="28"/>
        </w:rPr>
        <w:t xml:space="preserve"> veid</w:t>
      </w:r>
      <w:r w:rsidR="00410CC0">
        <w:rPr>
          <w:rFonts w:ascii="Times New Roman" w:hAnsi="Times New Roman" w:cs="Times New Roman"/>
          <w:sz w:val="28"/>
          <w:szCs w:val="28"/>
        </w:rPr>
        <w:t>ā</w:t>
      </w:r>
      <w:r w:rsidRPr="00F54488">
        <w:rPr>
          <w:rFonts w:ascii="Times New Roman" w:hAnsi="Times New Roman" w:cs="Times New Roman"/>
          <w:sz w:val="28"/>
          <w:szCs w:val="28"/>
        </w:rPr>
        <w:t>.</w:t>
      </w:r>
    </w:p>
    <w:p w14:paraId="3685646F" w14:textId="77777777" w:rsidR="007D69FD" w:rsidRPr="00F54488" w:rsidRDefault="007D69FD" w:rsidP="007D69FD">
      <w:pPr>
        <w:pStyle w:val="ListParagraph"/>
        <w:tabs>
          <w:tab w:val="left" w:pos="851"/>
        </w:tabs>
        <w:spacing w:after="0" w:line="240" w:lineRule="auto"/>
        <w:ind w:left="709"/>
        <w:jc w:val="both"/>
        <w:rPr>
          <w:rFonts w:ascii="Times New Roman" w:hAnsi="Times New Roman" w:cs="Times New Roman"/>
          <w:sz w:val="28"/>
          <w:szCs w:val="28"/>
        </w:rPr>
      </w:pPr>
    </w:p>
    <w:p w14:paraId="1CE787EB" w14:textId="623FE38C" w:rsidR="00591C49" w:rsidRPr="00F54488" w:rsidRDefault="00591C49" w:rsidP="007D69FD">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F54488">
        <w:rPr>
          <w:rFonts w:ascii="Times New Roman" w:hAnsi="Times New Roman" w:cs="Times New Roman"/>
          <w:sz w:val="28"/>
          <w:szCs w:val="28"/>
        </w:rPr>
        <w:lastRenderedPageBreak/>
        <w:t xml:space="preserve">Valsts nodevu un konsulāro atlīdzību iekasē </w:t>
      </w:r>
      <w:r w:rsidRPr="00410CC0">
        <w:rPr>
          <w:rFonts w:ascii="Times New Roman" w:hAnsi="Times New Roman" w:cs="Times New Roman"/>
          <w:i/>
          <w:sz w:val="28"/>
          <w:szCs w:val="28"/>
        </w:rPr>
        <w:t>euro</w:t>
      </w:r>
      <w:r w:rsidRPr="00F54488">
        <w:rPr>
          <w:rFonts w:ascii="Times New Roman" w:hAnsi="Times New Roman" w:cs="Times New Roman"/>
          <w:sz w:val="28"/>
          <w:szCs w:val="28"/>
        </w:rPr>
        <w:t xml:space="preserve">. </w:t>
      </w:r>
      <w:r w:rsidR="00153E5A" w:rsidRPr="00F54488">
        <w:rPr>
          <w:rFonts w:ascii="Times New Roman" w:hAnsi="Times New Roman" w:cs="Times New Roman"/>
          <w:sz w:val="28"/>
          <w:szCs w:val="28"/>
        </w:rPr>
        <w:t>Ārlietu ministrijas noteikt</w:t>
      </w:r>
      <w:r w:rsidR="00153E5A">
        <w:rPr>
          <w:rFonts w:ascii="Times New Roman" w:hAnsi="Times New Roman" w:cs="Times New Roman"/>
          <w:sz w:val="28"/>
          <w:szCs w:val="28"/>
        </w:rPr>
        <w:t>ajā i</w:t>
      </w:r>
      <w:r w:rsidRPr="00F54488">
        <w:rPr>
          <w:rFonts w:ascii="Times New Roman" w:hAnsi="Times New Roman" w:cs="Times New Roman"/>
          <w:sz w:val="28"/>
          <w:szCs w:val="28"/>
        </w:rPr>
        <w:t>zņēmuma gadījum</w:t>
      </w:r>
      <w:r w:rsidR="00410CC0">
        <w:rPr>
          <w:rFonts w:ascii="Times New Roman" w:hAnsi="Times New Roman" w:cs="Times New Roman"/>
          <w:sz w:val="28"/>
          <w:szCs w:val="28"/>
        </w:rPr>
        <w:t>ā</w:t>
      </w:r>
      <w:r w:rsidRPr="00F54488">
        <w:rPr>
          <w:rFonts w:ascii="Times New Roman" w:hAnsi="Times New Roman" w:cs="Times New Roman"/>
          <w:sz w:val="28"/>
          <w:szCs w:val="28"/>
        </w:rPr>
        <w:t xml:space="preserve"> valsts nodeva un konsulārā atlīdzība var tikt iekasēta ārvalstu valūtā. Valsts nodevas un konsulārās atlīdzības apmēru ārvalstu valūtā nosaka reizi ceturksnī saskaņā ar Eiropas Centrālās bankas publicēto iepriekšējā ceturkšņa izlīdzināto vidējo </w:t>
      </w:r>
      <w:r w:rsidRPr="00410CC0">
        <w:rPr>
          <w:rFonts w:ascii="Times New Roman" w:hAnsi="Times New Roman" w:cs="Times New Roman"/>
          <w:i/>
          <w:sz w:val="28"/>
          <w:szCs w:val="28"/>
        </w:rPr>
        <w:t>euro</w:t>
      </w:r>
      <w:r w:rsidRPr="00F54488">
        <w:rPr>
          <w:rFonts w:ascii="Times New Roman" w:hAnsi="Times New Roman" w:cs="Times New Roman"/>
          <w:sz w:val="28"/>
          <w:szCs w:val="28"/>
        </w:rPr>
        <w:t xml:space="preserve"> atsauces kursu. Ārvalstu valūtā iekasējamo summu noapaļo uz augšu līdz veselam skaitlim vai ar precizitāti līdz 5</w:t>
      </w:r>
      <w:r w:rsidR="00410CC0">
        <w:rPr>
          <w:rFonts w:ascii="Times New Roman" w:hAnsi="Times New Roman" w:cs="Times New Roman"/>
          <w:sz w:val="28"/>
          <w:szCs w:val="28"/>
        </w:rPr>
        <w:t>,</w:t>
      </w:r>
      <w:r w:rsidRPr="00F54488">
        <w:rPr>
          <w:rFonts w:ascii="Times New Roman" w:hAnsi="Times New Roman" w:cs="Times New Roman"/>
          <w:sz w:val="28"/>
          <w:szCs w:val="28"/>
        </w:rPr>
        <w:t xml:space="preserve"> 10</w:t>
      </w:r>
      <w:r w:rsidR="00410CC0">
        <w:rPr>
          <w:rFonts w:ascii="Times New Roman" w:hAnsi="Times New Roman" w:cs="Times New Roman"/>
          <w:sz w:val="28"/>
          <w:szCs w:val="28"/>
        </w:rPr>
        <w:t>,</w:t>
      </w:r>
      <w:r w:rsidRPr="00F54488">
        <w:rPr>
          <w:rFonts w:ascii="Times New Roman" w:hAnsi="Times New Roman" w:cs="Times New Roman"/>
          <w:sz w:val="28"/>
          <w:szCs w:val="28"/>
        </w:rPr>
        <w:t xml:space="preserve"> 50</w:t>
      </w:r>
      <w:r w:rsidR="00410CC0">
        <w:rPr>
          <w:rFonts w:ascii="Times New Roman" w:hAnsi="Times New Roman" w:cs="Times New Roman"/>
          <w:sz w:val="28"/>
          <w:szCs w:val="28"/>
        </w:rPr>
        <w:t xml:space="preserve"> vai</w:t>
      </w:r>
      <w:r w:rsidRPr="00F54488">
        <w:rPr>
          <w:rFonts w:ascii="Times New Roman" w:hAnsi="Times New Roman" w:cs="Times New Roman"/>
          <w:sz w:val="28"/>
          <w:szCs w:val="28"/>
        </w:rPr>
        <w:t xml:space="preserve"> 100</w:t>
      </w:r>
      <w:r w:rsidR="00410CC0">
        <w:rPr>
          <w:rFonts w:ascii="Times New Roman" w:hAnsi="Times New Roman" w:cs="Times New Roman"/>
          <w:sz w:val="28"/>
          <w:szCs w:val="28"/>
        </w:rPr>
        <w:t> </w:t>
      </w:r>
      <w:r w:rsidR="008332F7" w:rsidRPr="00F54488">
        <w:rPr>
          <w:rFonts w:ascii="Times New Roman" w:hAnsi="Times New Roman" w:cs="Times New Roman"/>
          <w:sz w:val="28"/>
          <w:szCs w:val="28"/>
        </w:rPr>
        <w:t xml:space="preserve">valūtas vienībām </w:t>
      </w:r>
      <w:r w:rsidRPr="00F54488">
        <w:rPr>
          <w:rFonts w:ascii="Times New Roman" w:hAnsi="Times New Roman" w:cs="Times New Roman"/>
          <w:sz w:val="28"/>
          <w:szCs w:val="28"/>
        </w:rPr>
        <w:t>atbilstoši izmantojamās valūtas specifikai.</w:t>
      </w:r>
    </w:p>
    <w:p w14:paraId="7D19E811" w14:textId="77777777" w:rsidR="00E055BF" w:rsidRPr="00F54488" w:rsidRDefault="00E055BF" w:rsidP="007D69FD">
      <w:pPr>
        <w:pStyle w:val="ListParagraph"/>
        <w:tabs>
          <w:tab w:val="left" w:pos="1134"/>
        </w:tabs>
        <w:spacing w:after="0" w:line="240" w:lineRule="auto"/>
        <w:ind w:left="709"/>
        <w:jc w:val="both"/>
        <w:rPr>
          <w:rFonts w:ascii="Times New Roman" w:hAnsi="Times New Roman" w:cs="Times New Roman"/>
          <w:sz w:val="28"/>
          <w:szCs w:val="28"/>
        </w:rPr>
      </w:pPr>
    </w:p>
    <w:p w14:paraId="795609A0" w14:textId="5D4AEEA5" w:rsidR="00591C49" w:rsidRPr="00F54488" w:rsidRDefault="00591C49" w:rsidP="007D69FD">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F54488">
        <w:rPr>
          <w:rFonts w:ascii="Times New Roman" w:hAnsi="Times New Roman" w:cs="Times New Roman"/>
          <w:sz w:val="28"/>
          <w:szCs w:val="28"/>
        </w:rPr>
        <w:t xml:space="preserve">Ārlietu ministrijas Konsulārā departamenta direktors vai viņa pilnvarota amatpersona, pamatojoties uz motivētu personas iesniegumu, var pieņemt lēmumu par </w:t>
      </w:r>
      <w:r w:rsidR="00410CC0">
        <w:rPr>
          <w:rFonts w:ascii="Times New Roman" w:hAnsi="Times New Roman" w:cs="Times New Roman"/>
          <w:sz w:val="28"/>
          <w:szCs w:val="28"/>
        </w:rPr>
        <w:t xml:space="preserve">personas </w:t>
      </w:r>
      <w:r w:rsidRPr="00F54488">
        <w:rPr>
          <w:rFonts w:ascii="Times New Roman" w:hAnsi="Times New Roman" w:cs="Times New Roman"/>
          <w:sz w:val="28"/>
          <w:szCs w:val="28"/>
        </w:rPr>
        <w:t>atbrīvošanu no konsulārās atlīdzības samaksas saskaņā ar Latvijas Republikai saistošajiem starptautiskajiem līgumiem, valsts interesēs vai humānu apsvērumu dēļ.</w:t>
      </w:r>
    </w:p>
    <w:p w14:paraId="35730CB2" w14:textId="77777777" w:rsidR="00E055BF" w:rsidRPr="00F54488" w:rsidRDefault="00E055BF" w:rsidP="007D69FD">
      <w:pPr>
        <w:pStyle w:val="ListParagraph"/>
        <w:tabs>
          <w:tab w:val="left" w:pos="1134"/>
        </w:tabs>
        <w:spacing w:after="0" w:line="240" w:lineRule="auto"/>
        <w:rPr>
          <w:rFonts w:ascii="Times New Roman" w:hAnsi="Times New Roman" w:cs="Times New Roman"/>
          <w:sz w:val="28"/>
          <w:szCs w:val="28"/>
        </w:rPr>
      </w:pPr>
    </w:p>
    <w:p w14:paraId="74BC355C" w14:textId="318B21C7" w:rsidR="00591C49" w:rsidRPr="00F54488" w:rsidRDefault="00591C49" w:rsidP="007D69FD">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F54488">
        <w:rPr>
          <w:rFonts w:ascii="Times New Roman" w:hAnsi="Times New Roman" w:cs="Times New Roman"/>
          <w:sz w:val="28"/>
          <w:szCs w:val="28"/>
        </w:rPr>
        <w:t>Atzīt par spēku zaudējušiem Ministru kabineta 2013.</w:t>
      </w:r>
      <w:r w:rsidR="007D69FD">
        <w:rPr>
          <w:rFonts w:ascii="Times New Roman" w:hAnsi="Times New Roman" w:cs="Times New Roman"/>
          <w:sz w:val="28"/>
          <w:szCs w:val="28"/>
        </w:rPr>
        <w:t> </w:t>
      </w:r>
      <w:r w:rsidRPr="00F54488">
        <w:rPr>
          <w:rFonts w:ascii="Times New Roman" w:hAnsi="Times New Roman" w:cs="Times New Roman"/>
          <w:sz w:val="28"/>
          <w:szCs w:val="28"/>
        </w:rPr>
        <w:t>gada 1.</w:t>
      </w:r>
      <w:r w:rsidR="007D69FD">
        <w:rPr>
          <w:rFonts w:ascii="Times New Roman" w:hAnsi="Times New Roman" w:cs="Times New Roman"/>
          <w:sz w:val="28"/>
          <w:szCs w:val="28"/>
        </w:rPr>
        <w:t> </w:t>
      </w:r>
      <w:r w:rsidRPr="00F54488">
        <w:rPr>
          <w:rFonts w:ascii="Times New Roman" w:hAnsi="Times New Roman" w:cs="Times New Roman"/>
          <w:sz w:val="28"/>
          <w:szCs w:val="28"/>
        </w:rPr>
        <w:t>oktobra noteikumus Nr.</w:t>
      </w:r>
      <w:r w:rsidR="007D69FD">
        <w:rPr>
          <w:rFonts w:ascii="Times New Roman" w:hAnsi="Times New Roman" w:cs="Times New Roman"/>
          <w:sz w:val="28"/>
          <w:szCs w:val="28"/>
        </w:rPr>
        <w:t> </w:t>
      </w:r>
      <w:r w:rsidRPr="00F54488">
        <w:rPr>
          <w:rFonts w:ascii="Times New Roman" w:hAnsi="Times New Roman" w:cs="Times New Roman"/>
          <w:sz w:val="28"/>
          <w:szCs w:val="28"/>
        </w:rPr>
        <w:t xml:space="preserve">1032 </w:t>
      </w:r>
      <w:r w:rsidR="00F54488">
        <w:rPr>
          <w:rFonts w:ascii="Times New Roman" w:hAnsi="Times New Roman" w:cs="Times New Roman"/>
          <w:sz w:val="28"/>
          <w:szCs w:val="28"/>
        </w:rPr>
        <w:t>"</w:t>
      </w:r>
      <w:r w:rsidRPr="00F54488">
        <w:rPr>
          <w:rFonts w:ascii="Times New Roman" w:hAnsi="Times New Roman" w:cs="Times New Roman"/>
          <w:sz w:val="28"/>
          <w:szCs w:val="28"/>
        </w:rPr>
        <w:t>Ārlietu ministrijas konsulāro maksas pakalpojumu cenrādis</w:t>
      </w:r>
      <w:r w:rsidR="00F54488">
        <w:rPr>
          <w:rFonts w:ascii="Times New Roman" w:hAnsi="Times New Roman" w:cs="Times New Roman"/>
          <w:sz w:val="28"/>
          <w:szCs w:val="28"/>
        </w:rPr>
        <w:t>"</w:t>
      </w:r>
      <w:r w:rsidRPr="00F54488">
        <w:rPr>
          <w:rFonts w:ascii="Times New Roman" w:hAnsi="Times New Roman" w:cs="Times New Roman"/>
          <w:sz w:val="28"/>
          <w:szCs w:val="28"/>
        </w:rPr>
        <w:t xml:space="preserve"> (Latvijas Vēstnesis, 2013, 197</w:t>
      </w:r>
      <w:r w:rsidR="00F54488">
        <w:rPr>
          <w:rFonts w:ascii="Times New Roman" w:hAnsi="Times New Roman" w:cs="Times New Roman"/>
          <w:sz w:val="28"/>
          <w:szCs w:val="28"/>
        </w:rPr>
        <w:t>.</w:t>
      </w:r>
      <w:r w:rsidR="007D69FD">
        <w:rPr>
          <w:rFonts w:ascii="Times New Roman" w:hAnsi="Times New Roman" w:cs="Times New Roman"/>
          <w:sz w:val="28"/>
          <w:szCs w:val="28"/>
        </w:rPr>
        <w:t> </w:t>
      </w:r>
      <w:r w:rsidR="00F54488">
        <w:rPr>
          <w:rFonts w:ascii="Times New Roman" w:hAnsi="Times New Roman" w:cs="Times New Roman"/>
          <w:sz w:val="28"/>
          <w:szCs w:val="28"/>
        </w:rPr>
        <w:t>n</w:t>
      </w:r>
      <w:r w:rsidR="00A13381" w:rsidRPr="00F54488">
        <w:rPr>
          <w:rFonts w:ascii="Times New Roman" w:hAnsi="Times New Roman" w:cs="Times New Roman"/>
          <w:sz w:val="28"/>
          <w:szCs w:val="28"/>
        </w:rPr>
        <w:t>r.;</w:t>
      </w:r>
      <w:r w:rsidR="00E055BF" w:rsidRPr="00F54488">
        <w:rPr>
          <w:rFonts w:ascii="Times New Roman" w:hAnsi="Times New Roman" w:cs="Times New Roman"/>
          <w:sz w:val="28"/>
          <w:szCs w:val="28"/>
        </w:rPr>
        <w:t xml:space="preserve"> </w:t>
      </w:r>
      <w:r w:rsidR="00A13381" w:rsidRPr="00F54488">
        <w:rPr>
          <w:rFonts w:ascii="Times New Roman" w:hAnsi="Times New Roman" w:cs="Times New Roman"/>
          <w:sz w:val="28"/>
          <w:szCs w:val="28"/>
        </w:rPr>
        <w:t>2015, 152.</w:t>
      </w:r>
      <w:r w:rsidR="007D69FD">
        <w:rPr>
          <w:rFonts w:ascii="Times New Roman" w:hAnsi="Times New Roman" w:cs="Times New Roman"/>
          <w:sz w:val="28"/>
          <w:szCs w:val="28"/>
        </w:rPr>
        <w:t> </w:t>
      </w:r>
      <w:r w:rsidR="00A13381" w:rsidRPr="00F54488">
        <w:rPr>
          <w:rFonts w:ascii="Times New Roman" w:hAnsi="Times New Roman" w:cs="Times New Roman"/>
          <w:sz w:val="28"/>
          <w:szCs w:val="28"/>
        </w:rPr>
        <w:t>nr.; 2016, 154.</w:t>
      </w:r>
      <w:r w:rsidR="007D69FD">
        <w:rPr>
          <w:rFonts w:ascii="Times New Roman" w:hAnsi="Times New Roman" w:cs="Times New Roman"/>
          <w:sz w:val="28"/>
          <w:szCs w:val="28"/>
        </w:rPr>
        <w:t> </w:t>
      </w:r>
      <w:r w:rsidR="00A13381" w:rsidRPr="00F54488">
        <w:rPr>
          <w:rFonts w:ascii="Times New Roman" w:hAnsi="Times New Roman" w:cs="Times New Roman"/>
          <w:sz w:val="28"/>
          <w:szCs w:val="28"/>
        </w:rPr>
        <w:t>nr</w:t>
      </w:r>
      <w:r w:rsidR="007D69FD">
        <w:rPr>
          <w:rFonts w:ascii="Times New Roman" w:hAnsi="Times New Roman" w:cs="Times New Roman"/>
          <w:sz w:val="28"/>
          <w:szCs w:val="28"/>
        </w:rPr>
        <w:t>.</w:t>
      </w:r>
      <w:r w:rsidR="00A13381" w:rsidRPr="00F54488">
        <w:rPr>
          <w:rFonts w:ascii="Times New Roman" w:hAnsi="Times New Roman" w:cs="Times New Roman"/>
          <w:sz w:val="28"/>
          <w:szCs w:val="28"/>
        </w:rPr>
        <w:t>; 2017, 254</w:t>
      </w:r>
      <w:r w:rsidR="00F54488">
        <w:rPr>
          <w:rFonts w:ascii="Times New Roman" w:hAnsi="Times New Roman" w:cs="Times New Roman"/>
          <w:sz w:val="28"/>
          <w:szCs w:val="28"/>
        </w:rPr>
        <w:t>.</w:t>
      </w:r>
      <w:r w:rsidR="007D69FD">
        <w:rPr>
          <w:rFonts w:ascii="Times New Roman" w:hAnsi="Times New Roman" w:cs="Times New Roman"/>
          <w:sz w:val="28"/>
          <w:szCs w:val="28"/>
        </w:rPr>
        <w:t> </w:t>
      </w:r>
      <w:r w:rsidR="00F54488">
        <w:rPr>
          <w:rFonts w:ascii="Times New Roman" w:hAnsi="Times New Roman" w:cs="Times New Roman"/>
          <w:sz w:val="28"/>
          <w:szCs w:val="28"/>
        </w:rPr>
        <w:t>n</w:t>
      </w:r>
      <w:r w:rsidR="00A13381" w:rsidRPr="00F54488">
        <w:rPr>
          <w:rFonts w:ascii="Times New Roman" w:hAnsi="Times New Roman" w:cs="Times New Roman"/>
          <w:sz w:val="28"/>
          <w:szCs w:val="28"/>
        </w:rPr>
        <w:t>r.</w:t>
      </w:r>
      <w:r w:rsidRPr="00F54488">
        <w:rPr>
          <w:rFonts w:ascii="Times New Roman" w:hAnsi="Times New Roman" w:cs="Times New Roman"/>
          <w:sz w:val="28"/>
          <w:szCs w:val="28"/>
        </w:rPr>
        <w:t>).</w:t>
      </w:r>
    </w:p>
    <w:p w14:paraId="688F2B06" w14:textId="77777777" w:rsidR="00F54488" w:rsidRPr="00F54488" w:rsidRDefault="00F54488" w:rsidP="00F54488">
      <w:pPr>
        <w:spacing w:after="0" w:line="240" w:lineRule="auto"/>
        <w:jc w:val="both"/>
        <w:rPr>
          <w:rFonts w:ascii="Times New Roman" w:hAnsi="Times New Roman" w:cs="Times New Roman"/>
          <w:sz w:val="28"/>
          <w:szCs w:val="28"/>
        </w:rPr>
      </w:pPr>
    </w:p>
    <w:p w14:paraId="57728036" w14:textId="77777777" w:rsidR="00F54488" w:rsidRPr="00F54488" w:rsidRDefault="00F54488" w:rsidP="00F54488">
      <w:pPr>
        <w:spacing w:after="0" w:line="240" w:lineRule="auto"/>
        <w:jc w:val="both"/>
        <w:rPr>
          <w:rFonts w:ascii="Times New Roman" w:hAnsi="Times New Roman" w:cs="Times New Roman"/>
          <w:sz w:val="28"/>
          <w:szCs w:val="28"/>
        </w:rPr>
      </w:pPr>
    </w:p>
    <w:p w14:paraId="5EAD7B32" w14:textId="77777777" w:rsidR="00F54488" w:rsidRPr="00F54488" w:rsidRDefault="00F54488" w:rsidP="00F54488">
      <w:pPr>
        <w:spacing w:after="0" w:line="240" w:lineRule="auto"/>
        <w:contextualSpacing/>
        <w:jc w:val="both"/>
        <w:rPr>
          <w:rFonts w:ascii="Times New Roman" w:hAnsi="Times New Roman" w:cs="Times New Roman"/>
          <w:sz w:val="28"/>
          <w:szCs w:val="28"/>
        </w:rPr>
      </w:pPr>
    </w:p>
    <w:p w14:paraId="5C63953E" w14:textId="63213593" w:rsidR="00F54488" w:rsidRPr="00F54488" w:rsidRDefault="00F54488" w:rsidP="00410CC0">
      <w:pPr>
        <w:pStyle w:val="naisf"/>
        <w:tabs>
          <w:tab w:val="left" w:pos="6804"/>
          <w:tab w:val="right" w:pos="8820"/>
        </w:tabs>
        <w:spacing w:before="0" w:after="0"/>
        <w:ind w:firstLine="709"/>
        <w:rPr>
          <w:sz w:val="28"/>
          <w:szCs w:val="28"/>
        </w:rPr>
      </w:pPr>
      <w:r w:rsidRPr="00F54488">
        <w:rPr>
          <w:sz w:val="28"/>
          <w:szCs w:val="28"/>
        </w:rPr>
        <w:t>Ministru prezidents</w:t>
      </w:r>
      <w:r w:rsidRPr="00F54488">
        <w:rPr>
          <w:sz w:val="28"/>
          <w:szCs w:val="28"/>
        </w:rPr>
        <w:tab/>
        <w:t xml:space="preserve">Māris Kučinskis </w:t>
      </w:r>
    </w:p>
    <w:p w14:paraId="7361602F" w14:textId="77777777" w:rsidR="00F54488" w:rsidRPr="00F54488" w:rsidRDefault="00F54488" w:rsidP="00410CC0">
      <w:pPr>
        <w:pStyle w:val="naisf"/>
        <w:tabs>
          <w:tab w:val="left" w:pos="6804"/>
        </w:tabs>
        <w:spacing w:before="0" w:after="0"/>
        <w:ind w:firstLine="709"/>
        <w:rPr>
          <w:sz w:val="28"/>
          <w:szCs w:val="28"/>
        </w:rPr>
      </w:pPr>
    </w:p>
    <w:p w14:paraId="79B3E428" w14:textId="77777777" w:rsidR="00F54488" w:rsidRPr="00F54488" w:rsidRDefault="00F54488" w:rsidP="00410CC0">
      <w:pPr>
        <w:pStyle w:val="naisf"/>
        <w:tabs>
          <w:tab w:val="left" w:pos="6804"/>
        </w:tabs>
        <w:spacing w:before="0" w:after="0"/>
        <w:ind w:firstLine="709"/>
        <w:rPr>
          <w:sz w:val="28"/>
          <w:szCs w:val="28"/>
        </w:rPr>
      </w:pPr>
    </w:p>
    <w:p w14:paraId="0544C0C1" w14:textId="77777777" w:rsidR="00F54488" w:rsidRPr="00F54488" w:rsidRDefault="00F54488" w:rsidP="00410CC0">
      <w:pPr>
        <w:pStyle w:val="naisf"/>
        <w:tabs>
          <w:tab w:val="left" w:pos="6804"/>
        </w:tabs>
        <w:spacing w:before="0" w:after="0"/>
        <w:ind w:firstLine="709"/>
        <w:rPr>
          <w:sz w:val="28"/>
          <w:szCs w:val="28"/>
        </w:rPr>
      </w:pPr>
    </w:p>
    <w:p w14:paraId="39A36715" w14:textId="77777777" w:rsidR="00F54488" w:rsidRPr="00F54488" w:rsidRDefault="00F54488" w:rsidP="00410CC0">
      <w:pPr>
        <w:pStyle w:val="naisf"/>
        <w:tabs>
          <w:tab w:val="left" w:pos="6804"/>
        </w:tabs>
        <w:spacing w:before="0" w:after="0"/>
        <w:ind w:firstLine="709"/>
        <w:rPr>
          <w:sz w:val="28"/>
          <w:szCs w:val="28"/>
        </w:rPr>
      </w:pPr>
      <w:r w:rsidRPr="00F54488">
        <w:rPr>
          <w:sz w:val="28"/>
          <w:szCs w:val="28"/>
        </w:rPr>
        <w:t>Ārlietu ministrs</w:t>
      </w:r>
      <w:r w:rsidRPr="00F54488">
        <w:rPr>
          <w:sz w:val="28"/>
          <w:szCs w:val="28"/>
        </w:rPr>
        <w:tab/>
        <w:t>Edgars Rinkēvičs</w:t>
      </w:r>
    </w:p>
    <w:sectPr w:rsidR="00F54488" w:rsidRPr="00F54488" w:rsidSect="00F54488">
      <w:headerReference w:type="default" r:id="rId8"/>
      <w:footerReference w:type="default" r:id="rId9"/>
      <w:headerReference w:type="first" r:id="rId10"/>
      <w:footerReference w:type="first" r:id="rId11"/>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BA01" w14:textId="77777777" w:rsidR="00696680" w:rsidRDefault="00696680" w:rsidP="00696680">
      <w:pPr>
        <w:spacing w:after="0" w:line="240" w:lineRule="auto"/>
      </w:pPr>
      <w:r>
        <w:separator/>
      </w:r>
    </w:p>
  </w:endnote>
  <w:endnote w:type="continuationSeparator" w:id="0">
    <w:p w14:paraId="7FFAAB9E" w14:textId="77777777" w:rsidR="00696680" w:rsidRDefault="00696680" w:rsidP="0069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49B2" w14:textId="77777777" w:rsidR="00F54488" w:rsidRPr="00F54488" w:rsidRDefault="00F54488" w:rsidP="00F54488">
    <w:pPr>
      <w:pStyle w:val="Footer"/>
      <w:rPr>
        <w:rFonts w:ascii="Times New Roman" w:hAnsi="Times New Roman" w:cs="Times New Roman"/>
        <w:sz w:val="16"/>
        <w:szCs w:val="16"/>
        <w:lang w:val="en-US"/>
      </w:rPr>
    </w:pPr>
    <w:r>
      <w:rPr>
        <w:rFonts w:ascii="Times New Roman" w:hAnsi="Times New Roman" w:cs="Times New Roman"/>
        <w:sz w:val="16"/>
        <w:szCs w:val="16"/>
        <w:lang w:val="en-US"/>
      </w:rPr>
      <w:t>N1860_8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1A57" w14:textId="31B64868" w:rsidR="00F54488" w:rsidRPr="00F54488" w:rsidRDefault="00F54488">
    <w:pPr>
      <w:pStyle w:val="Footer"/>
      <w:rPr>
        <w:rFonts w:ascii="Times New Roman" w:hAnsi="Times New Roman" w:cs="Times New Roman"/>
        <w:sz w:val="16"/>
        <w:szCs w:val="16"/>
        <w:lang w:val="en-US"/>
      </w:rPr>
    </w:pPr>
    <w:r>
      <w:rPr>
        <w:rFonts w:ascii="Times New Roman" w:hAnsi="Times New Roman" w:cs="Times New Roman"/>
        <w:sz w:val="16"/>
        <w:szCs w:val="16"/>
        <w:lang w:val="en-US"/>
      </w:rPr>
      <w:t>N1860_8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57516" w14:textId="77777777" w:rsidR="00696680" w:rsidRDefault="00696680" w:rsidP="00696680">
      <w:pPr>
        <w:spacing w:after="0" w:line="240" w:lineRule="auto"/>
      </w:pPr>
      <w:r>
        <w:separator/>
      </w:r>
    </w:p>
  </w:footnote>
  <w:footnote w:type="continuationSeparator" w:id="0">
    <w:p w14:paraId="283B528E" w14:textId="77777777" w:rsidR="00696680" w:rsidRDefault="00696680" w:rsidP="00696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973076"/>
      <w:docPartObj>
        <w:docPartGallery w:val="Page Numbers (Top of Page)"/>
        <w:docPartUnique/>
      </w:docPartObj>
    </w:sdtPr>
    <w:sdtEndPr>
      <w:rPr>
        <w:rFonts w:ascii="Times New Roman" w:hAnsi="Times New Roman" w:cs="Times New Roman"/>
        <w:noProof/>
        <w:sz w:val="24"/>
        <w:szCs w:val="24"/>
      </w:rPr>
    </w:sdtEndPr>
    <w:sdtContent>
      <w:p w14:paraId="698A892F" w14:textId="2B2ABB5A" w:rsidR="00F54488" w:rsidRPr="00F54488" w:rsidRDefault="00F54488">
        <w:pPr>
          <w:pStyle w:val="Header"/>
          <w:jc w:val="center"/>
          <w:rPr>
            <w:rFonts w:ascii="Times New Roman" w:hAnsi="Times New Roman" w:cs="Times New Roman"/>
            <w:sz w:val="24"/>
            <w:szCs w:val="24"/>
          </w:rPr>
        </w:pPr>
        <w:r w:rsidRPr="00F54488">
          <w:rPr>
            <w:rFonts w:ascii="Times New Roman" w:hAnsi="Times New Roman" w:cs="Times New Roman"/>
            <w:sz w:val="24"/>
            <w:szCs w:val="24"/>
          </w:rPr>
          <w:fldChar w:fldCharType="begin"/>
        </w:r>
        <w:r w:rsidRPr="00F54488">
          <w:rPr>
            <w:rFonts w:ascii="Times New Roman" w:hAnsi="Times New Roman" w:cs="Times New Roman"/>
            <w:sz w:val="24"/>
            <w:szCs w:val="24"/>
          </w:rPr>
          <w:instrText xml:space="preserve"> PAGE   \* MERGEFORMAT </w:instrText>
        </w:r>
        <w:r w:rsidRPr="00F54488">
          <w:rPr>
            <w:rFonts w:ascii="Times New Roman" w:hAnsi="Times New Roman" w:cs="Times New Roman"/>
            <w:sz w:val="24"/>
            <w:szCs w:val="24"/>
          </w:rPr>
          <w:fldChar w:fldCharType="separate"/>
        </w:r>
        <w:r w:rsidR="00153E5A">
          <w:rPr>
            <w:rFonts w:ascii="Times New Roman" w:hAnsi="Times New Roman" w:cs="Times New Roman"/>
            <w:noProof/>
            <w:sz w:val="24"/>
            <w:szCs w:val="24"/>
          </w:rPr>
          <w:t>2</w:t>
        </w:r>
        <w:r w:rsidRPr="00F5448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75C5" w14:textId="0C315CF7" w:rsidR="00F54488" w:rsidRDefault="00F54488">
    <w:pPr>
      <w:pStyle w:val="Header"/>
      <w:rPr>
        <w:rFonts w:ascii="Times New Roman" w:hAnsi="Times New Roman" w:cs="Times New Roman"/>
        <w:sz w:val="24"/>
        <w:szCs w:val="24"/>
      </w:rPr>
    </w:pPr>
  </w:p>
  <w:p w14:paraId="1B5A0665" w14:textId="3F981A8A" w:rsidR="00F54488" w:rsidRPr="00A142D0" w:rsidRDefault="00F54488" w:rsidP="00501350">
    <w:pPr>
      <w:pStyle w:val="Header"/>
    </w:pPr>
    <w:r>
      <w:rPr>
        <w:noProof/>
      </w:rPr>
      <w:drawing>
        <wp:inline distT="0" distB="0" distL="0" distR="0" wp14:anchorId="3710D221" wp14:editId="62BB1EC3">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7639"/>
    <w:multiLevelType w:val="multilevel"/>
    <w:tmpl w:val="1B6C7B02"/>
    <w:lvl w:ilvl="0">
      <w:start w:val="1"/>
      <w:numFmt w:val="decimal"/>
      <w:lvlText w:val="%1."/>
      <w:lvlJc w:val="left"/>
      <w:pPr>
        <w:ind w:left="1430" w:hanging="720"/>
      </w:pPr>
      <w:rPr>
        <w:rFonts w:hint="default"/>
      </w:rPr>
    </w:lvl>
    <w:lvl w:ilvl="1">
      <w:start w:val="1"/>
      <w:numFmt w:val="decimal"/>
      <w:isLgl/>
      <w:lvlText w:val="%1.%2."/>
      <w:lvlJc w:val="left"/>
      <w:pPr>
        <w:ind w:left="1505" w:hanging="795"/>
      </w:pPr>
      <w:rPr>
        <w:rFonts w:hint="default"/>
      </w:rPr>
    </w:lvl>
    <w:lvl w:ilvl="2">
      <w:start w:val="1"/>
      <w:numFmt w:val="decimal"/>
      <w:isLgl/>
      <w:lvlText w:val="%1.%2.%3."/>
      <w:lvlJc w:val="left"/>
      <w:pPr>
        <w:ind w:left="1505" w:hanging="795"/>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16F72DF4"/>
    <w:multiLevelType w:val="hybridMultilevel"/>
    <w:tmpl w:val="44F265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49"/>
    <w:rsid w:val="000B5D7C"/>
    <w:rsid w:val="00153E5A"/>
    <w:rsid w:val="001A6E50"/>
    <w:rsid w:val="002312AD"/>
    <w:rsid w:val="0028208A"/>
    <w:rsid w:val="002B171B"/>
    <w:rsid w:val="002C0EC6"/>
    <w:rsid w:val="0030619D"/>
    <w:rsid w:val="003B5F11"/>
    <w:rsid w:val="003F587F"/>
    <w:rsid w:val="00410CC0"/>
    <w:rsid w:val="004C26BD"/>
    <w:rsid w:val="00501A07"/>
    <w:rsid w:val="00591C49"/>
    <w:rsid w:val="006562B1"/>
    <w:rsid w:val="00687FC0"/>
    <w:rsid w:val="00696680"/>
    <w:rsid w:val="007578BF"/>
    <w:rsid w:val="00780FDF"/>
    <w:rsid w:val="00791EEF"/>
    <w:rsid w:val="007D69FD"/>
    <w:rsid w:val="008332F7"/>
    <w:rsid w:val="00870E4B"/>
    <w:rsid w:val="008B76C5"/>
    <w:rsid w:val="009F4330"/>
    <w:rsid w:val="00A13381"/>
    <w:rsid w:val="00BB0E1E"/>
    <w:rsid w:val="00CC572B"/>
    <w:rsid w:val="00E055BF"/>
    <w:rsid w:val="00E84EF8"/>
    <w:rsid w:val="00EA125D"/>
    <w:rsid w:val="00F54488"/>
    <w:rsid w:val="00F646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51156"/>
  <w15:chartTrackingRefBased/>
  <w15:docId w15:val="{948D598E-63DD-498C-A588-221575DC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C49"/>
    <w:pPr>
      <w:ind w:left="720"/>
      <w:contextualSpacing/>
    </w:pPr>
  </w:style>
  <w:style w:type="paragraph" w:styleId="Header">
    <w:name w:val="header"/>
    <w:basedOn w:val="Normal"/>
    <w:link w:val="HeaderChar"/>
    <w:uiPriority w:val="99"/>
    <w:unhideWhenUsed/>
    <w:rsid w:val="006966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6680"/>
  </w:style>
  <w:style w:type="paragraph" w:styleId="Footer">
    <w:name w:val="footer"/>
    <w:basedOn w:val="Normal"/>
    <w:link w:val="FooterChar"/>
    <w:uiPriority w:val="99"/>
    <w:unhideWhenUsed/>
    <w:rsid w:val="006966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6680"/>
  </w:style>
  <w:style w:type="paragraph" w:styleId="BalloonText">
    <w:name w:val="Balloon Text"/>
    <w:basedOn w:val="Normal"/>
    <w:link w:val="BalloonTextChar"/>
    <w:uiPriority w:val="99"/>
    <w:semiHidden/>
    <w:unhideWhenUsed/>
    <w:rsid w:val="0030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19D"/>
    <w:rPr>
      <w:rFonts w:ascii="Segoe UI" w:hAnsi="Segoe UI" w:cs="Segoe UI"/>
      <w:sz w:val="18"/>
      <w:szCs w:val="18"/>
    </w:rPr>
  </w:style>
  <w:style w:type="paragraph" w:customStyle="1" w:styleId="naisf">
    <w:name w:val="naisf"/>
    <w:basedOn w:val="Normal"/>
    <w:rsid w:val="00F5448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0DC1-64FE-41A8-A0B7-478EAC7D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1828</Words>
  <Characters>1043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Elvita Jurgute</dc:creator>
  <cp:keywords/>
  <dc:description/>
  <cp:lastModifiedBy>Leontine Babkina</cp:lastModifiedBy>
  <cp:revision>26</cp:revision>
  <cp:lastPrinted>2018-09-27T12:18:00Z</cp:lastPrinted>
  <dcterms:created xsi:type="dcterms:W3CDTF">2018-07-18T11:37:00Z</dcterms:created>
  <dcterms:modified xsi:type="dcterms:W3CDTF">2018-11-22T07:00:00Z</dcterms:modified>
</cp:coreProperties>
</file>