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DE824" w14:textId="77777777" w:rsidR="008967BE" w:rsidRPr="00082263" w:rsidRDefault="008967BE" w:rsidP="008967BE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Projekts</w:t>
      </w:r>
    </w:p>
    <w:p w14:paraId="183F6534" w14:textId="77777777" w:rsidR="008967BE" w:rsidRPr="00082263" w:rsidRDefault="008967BE" w:rsidP="008967BE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1A313D" w14:textId="77777777" w:rsidR="008967BE" w:rsidRPr="00082263" w:rsidRDefault="008967BE" w:rsidP="008967BE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REPUBLIKAS MINISTRU KABINETS</w:t>
      </w:r>
    </w:p>
    <w:p w14:paraId="2EDFD797" w14:textId="77777777" w:rsidR="008967BE" w:rsidRPr="00082263" w:rsidRDefault="008967BE" w:rsidP="008967B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5E7AF2" w14:textId="77777777" w:rsidR="008967BE" w:rsidRPr="00082263" w:rsidRDefault="008967BE" w:rsidP="008967BE">
      <w:pPr>
        <w:pStyle w:val="ListParagraph"/>
        <w:tabs>
          <w:tab w:val="left" w:pos="6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2018.gada</w:t>
      </w: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Noteikumi Nr. </w:t>
      </w:r>
    </w:p>
    <w:p w14:paraId="2F9F6D82" w14:textId="77777777" w:rsidR="008967BE" w:rsidRPr="00082263" w:rsidRDefault="008967BE" w:rsidP="008967BE">
      <w:pPr>
        <w:pStyle w:val="ListParagraph"/>
        <w:tabs>
          <w:tab w:val="left" w:pos="6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(prot. Nr. §)</w:t>
      </w:r>
    </w:p>
    <w:p w14:paraId="1238D4AB" w14:textId="77777777" w:rsidR="008967BE" w:rsidRPr="00082263" w:rsidRDefault="008967BE" w:rsidP="008967BE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29435FB1" w14:textId="77777777" w:rsidR="008967BE" w:rsidRPr="00082263" w:rsidRDefault="008967BE" w:rsidP="008967BE">
      <w:pPr>
        <w:pStyle w:val="liknoteik"/>
        <w:spacing w:before="0" w:beforeAutospacing="0" w:after="0" w:afterAutospacing="0"/>
        <w:jc w:val="center"/>
        <w:rPr>
          <w:b/>
        </w:rPr>
      </w:pPr>
      <w:r w:rsidRPr="00082263">
        <w:rPr>
          <w:b/>
        </w:rPr>
        <w:t xml:space="preserve">Grozījumi Ministru kabineta 2015. gada 2. jūnija noteikumos Nr. 279 </w:t>
      </w:r>
    </w:p>
    <w:p w14:paraId="18BACC4A" w14:textId="77777777" w:rsidR="008967BE" w:rsidRPr="00082263" w:rsidRDefault="008967BE" w:rsidP="008967BE">
      <w:pPr>
        <w:pStyle w:val="liknoteik"/>
        <w:spacing w:before="0" w:beforeAutospacing="0" w:after="0" w:afterAutospacing="0"/>
        <w:jc w:val="center"/>
        <w:rPr>
          <w:b/>
        </w:rPr>
      </w:pPr>
      <w:r w:rsidRPr="00082263">
        <w:rPr>
          <w:b/>
        </w:rPr>
        <w:t>“Ceļu satiksmes noteikumi”</w:t>
      </w:r>
    </w:p>
    <w:p w14:paraId="513BF532" w14:textId="77777777" w:rsidR="008967BE" w:rsidRPr="00082263" w:rsidRDefault="008967BE" w:rsidP="008967BE">
      <w:pPr>
        <w:pStyle w:val="liknoteik"/>
        <w:spacing w:before="0" w:beforeAutospacing="0" w:after="0" w:afterAutospacing="0"/>
        <w:ind w:left="720"/>
        <w:jc w:val="center"/>
        <w:rPr>
          <w:i/>
        </w:rPr>
      </w:pPr>
    </w:p>
    <w:p w14:paraId="043A4F7E" w14:textId="77777777" w:rsidR="008967BE" w:rsidRPr="00082263" w:rsidRDefault="008967BE" w:rsidP="008967BE">
      <w:pPr>
        <w:pStyle w:val="liknoteik"/>
        <w:spacing w:before="0" w:beforeAutospacing="0" w:after="0" w:afterAutospacing="0"/>
        <w:ind w:left="720"/>
        <w:jc w:val="right"/>
        <w:rPr>
          <w:i/>
        </w:rPr>
      </w:pPr>
      <w:r w:rsidRPr="00082263">
        <w:rPr>
          <w:i/>
        </w:rPr>
        <w:t>Izdoti saskaņā ar Ceļu satiksmes</w:t>
      </w:r>
    </w:p>
    <w:p w14:paraId="4C083D76" w14:textId="26E159D9" w:rsidR="008967BE" w:rsidRPr="00082263" w:rsidRDefault="009D4019" w:rsidP="008967BE">
      <w:pPr>
        <w:pStyle w:val="liknoteik"/>
        <w:spacing w:before="0" w:beforeAutospacing="0" w:after="0" w:afterAutospacing="0"/>
        <w:ind w:left="720"/>
        <w:jc w:val="right"/>
        <w:rPr>
          <w:i/>
        </w:rPr>
      </w:pPr>
      <w:r>
        <w:rPr>
          <w:i/>
        </w:rPr>
        <w:t>l</w:t>
      </w:r>
      <w:r w:rsidR="008967BE" w:rsidRPr="00082263">
        <w:rPr>
          <w:i/>
        </w:rPr>
        <w:t>ikuma 3. panta otro daļu</w:t>
      </w:r>
    </w:p>
    <w:p w14:paraId="732AA38B" w14:textId="77777777" w:rsidR="008967BE" w:rsidRPr="00082263" w:rsidRDefault="008967BE" w:rsidP="008967BE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14:paraId="45D0F6DE" w14:textId="77777777" w:rsidR="008967BE" w:rsidRPr="00082263" w:rsidRDefault="008967BE" w:rsidP="009D4019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63">
        <w:rPr>
          <w:rFonts w:ascii="Times New Roman" w:hAnsi="Times New Roman" w:cs="Times New Roman"/>
          <w:sz w:val="24"/>
          <w:szCs w:val="24"/>
        </w:rPr>
        <w:t>Izdarīt Ministru kabineta 2015. gada 2. jūnija noteikumos Nr. 279 "</w:t>
      </w:r>
      <w:hyperlink r:id="rId7" w:tgtFrame="_blank" w:history="1">
        <w:r w:rsidRPr="000822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Ceļu satiksmes noteikumi</w:t>
        </w:r>
      </w:hyperlink>
      <w:r w:rsidRPr="00082263">
        <w:rPr>
          <w:rFonts w:ascii="Times New Roman" w:hAnsi="Times New Roman" w:cs="Times New Roman"/>
          <w:sz w:val="24"/>
          <w:szCs w:val="24"/>
        </w:rPr>
        <w:t>" (Latvijas Vēstnesis, 2015, 122. nr.; 2017, 173. nr.; 2018, 172.nr.) šādus grozījumus:</w:t>
      </w:r>
    </w:p>
    <w:p w14:paraId="7C9B87B9" w14:textId="77777777" w:rsidR="008967BE" w:rsidRPr="00082263" w:rsidRDefault="008967BE" w:rsidP="008967BE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5B2C5AE" w14:textId="77777777" w:rsidR="00450A8F" w:rsidRPr="00082263" w:rsidRDefault="00450A8F" w:rsidP="00247ADF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2263">
        <w:rPr>
          <w:rFonts w:ascii="Times New Roman" w:hAnsi="Times New Roman" w:cs="Times New Roman"/>
          <w:sz w:val="24"/>
          <w:szCs w:val="24"/>
        </w:rPr>
        <w:t xml:space="preserve">Izteikt 3. punktu </w:t>
      </w:r>
      <w:r w:rsidR="008967BE" w:rsidRPr="00082263">
        <w:rPr>
          <w:rFonts w:ascii="Times New Roman" w:hAnsi="Times New Roman" w:cs="Times New Roman"/>
          <w:sz w:val="24"/>
          <w:szCs w:val="24"/>
        </w:rPr>
        <w:t>šādā r</w:t>
      </w:r>
      <w:r w:rsidRPr="00082263">
        <w:rPr>
          <w:rFonts w:ascii="Times New Roman" w:hAnsi="Times New Roman" w:cs="Times New Roman"/>
          <w:sz w:val="24"/>
          <w:szCs w:val="24"/>
        </w:rPr>
        <w:t>edakcijā:</w:t>
      </w:r>
    </w:p>
    <w:p w14:paraId="66569F9E" w14:textId="77777777" w:rsidR="00247ADF" w:rsidRPr="00082263" w:rsidRDefault="00247ADF" w:rsidP="0024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FB56F4" w14:textId="1622C054" w:rsidR="00CD30E7" w:rsidRPr="00082263" w:rsidRDefault="00450A8F" w:rsidP="0051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63">
        <w:rPr>
          <w:rFonts w:ascii="Times New Roman" w:hAnsi="Times New Roman" w:cs="Times New Roman"/>
          <w:sz w:val="24"/>
          <w:szCs w:val="24"/>
        </w:rPr>
        <w:t xml:space="preserve">“3. </w:t>
      </w:r>
      <w:r w:rsidR="00CD30E7" w:rsidRPr="00082263">
        <w:rPr>
          <w:rFonts w:ascii="Times New Roman" w:hAnsi="Times New Roman" w:cs="Times New Roman"/>
          <w:sz w:val="24"/>
          <w:szCs w:val="24"/>
        </w:rPr>
        <w:t xml:space="preserve">Speciālā militārā tehnika </w:t>
      </w:r>
      <w:r w:rsidR="00517D2E" w:rsidRPr="00082263">
        <w:rPr>
          <w:rFonts w:ascii="Times New Roman" w:hAnsi="Times New Roman" w:cs="Times New Roman"/>
          <w:sz w:val="24"/>
          <w:szCs w:val="24"/>
        </w:rPr>
        <w:t>drīkst piedalīties ceļu satiksmē</w:t>
      </w:r>
      <w:r w:rsidR="00CD30E7" w:rsidRPr="00082263">
        <w:rPr>
          <w:rFonts w:ascii="Times New Roman" w:hAnsi="Times New Roman" w:cs="Times New Roman"/>
          <w:sz w:val="24"/>
          <w:szCs w:val="24"/>
        </w:rPr>
        <w:t>:</w:t>
      </w:r>
    </w:p>
    <w:p w14:paraId="1F104E6F" w14:textId="77777777" w:rsidR="00082263" w:rsidRPr="00082263" w:rsidRDefault="00082263" w:rsidP="006E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A929B" w14:textId="77777777" w:rsidR="003B47C9" w:rsidRDefault="00CD30E7" w:rsidP="007F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63">
        <w:rPr>
          <w:rFonts w:ascii="Times New Roman" w:hAnsi="Times New Roman" w:cs="Times New Roman"/>
          <w:sz w:val="24"/>
          <w:szCs w:val="24"/>
        </w:rPr>
        <w:t xml:space="preserve">3.1.  </w:t>
      </w:r>
      <w:r w:rsidR="007F0403">
        <w:rPr>
          <w:rFonts w:ascii="Times New Roman" w:hAnsi="Times New Roman" w:cs="Times New Roman"/>
          <w:sz w:val="24"/>
          <w:szCs w:val="24"/>
        </w:rPr>
        <w:t>bez pavadības</w:t>
      </w:r>
      <w:r w:rsidR="003B47C9">
        <w:rPr>
          <w:rFonts w:ascii="Times New Roman" w:hAnsi="Times New Roman" w:cs="Times New Roman"/>
          <w:sz w:val="24"/>
          <w:szCs w:val="24"/>
        </w:rPr>
        <w:t>:</w:t>
      </w:r>
    </w:p>
    <w:p w14:paraId="5756F0D5" w14:textId="277EC269" w:rsidR="00082263" w:rsidRPr="00082263" w:rsidRDefault="003B47C9" w:rsidP="003B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6E4472" w:rsidRPr="00082263">
        <w:rPr>
          <w:rFonts w:ascii="Times New Roman" w:hAnsi="Times New Roman" w:cs="Times New Roman"/>
          <w:sz w:val="24"/>
          <w:szCs w:val="24"/>
        </w:rPr>
        <w:t>ja tās pilna masa nepārsniedz 12 tonnas</w:t>
      </w:r>
      <w:r w:rsidR="007F0403">
        <w:rPr>
          <w:rFonts w:ascii="Times New Roman" w:hAnsi="Times New Roman" w:cs="Times New Roman"/>
          <w:sz w:val="24"/>
          <w:szCs w:val="24"/>
        </w:rPr>
        <w:t xml:space="preserve"> un tā nebrauc kolonnā.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403">
        <w:rPr>
          <w:rFonts w:ascii="Times New Roman" w:hAnsi="Times New Roman" w:cs="Times New Roman"/>
          <w:sz w:val="24"/>
          <w:szCs w:val="24"/>
        </w:rPr>
        <w:t>J</w:t>
      </w:r>
      <w:r w:rsidR="007F0403" w:rsidRPr="00082263">
        <w:rPr>
          <w:rFonts w:ascii="Times New Roman" w:hAnsi="Times New Roman" w:cs="Times New Roman"/>
          <w:sz w:val="24"/>
          <w:szCs w:val="24"/>
        </w:rPr>
        <w:t xml:space="preserve">a </w:t>
      </w:r>
      <w:r w:rsidR="007F0403">
        <w:rPr>
          <w:rFonts w:ascii="Times New Roman" w:hAnsi="Times New Roman" w:cs="Times New Roman"/>
          <w:sz w:val="24"/>
          <w:szCs w:val="24"/>
        </w:rPr>
        <w:t>speciālās militārās tehnikas</w:t>
      </w:r>
      <w:r w:rsidR="007F0403" w:rsidRPr="00082263">
        <w:rPr>
          <w:rFonts w:ascii="Times New Roman" w:hAnsi="Times New Roman" w:cs="Times New Roman"/>
          <w:sz w:val="24"/>
          <w:szCs w:val="24"/>
        </w:rPr>
        <w:t xml:space="preserve"> atrašanās uz ceļa var radīt traucējumus vai bīstamību citiem ceļu satiksmes dalībniekiem</w:t>
      </w:r>
      <w:r w:rsidR="007F0403">
        <w:rPr>
          <w:rFonts w:ascii="Times New Roman" w:hAnsi="Times New Roman" w:cs="Times New Roman"/>
          <w:sz w:val="24"/>
          <w:szCs w:val="24"/>
        </w:rPr>
        <w:t xml:space="preserve">, tad tā pārvietojas ar </w:t>
      </w:r>
      <w:r w:rsidR="006E4472" w:rsidRPr="00082263">
        <w:rPr>
          <w:rFonts w:ascii="Times New Roman" w:hAnsi="Times New Roman" w:cs="Times New Roman"/>
          <w:sz w:val="24"/>
          <w:szCs w:val="24"/>
        </w:rPr>
        <w:t>iedegtu mirgojošu oranžu (dzeltenu) bākuguni</w:t>
      </w:r>
      <w:r>
        <w:rPr>
          <w:rFonts w:ascii="Times New Roman" w:hAnsi="Times New Roman" w:cs="Times New Roman"/>
          <w:sz w:val="24"/>
          <w:szCs w:val="24"/>
        </w:rPr>
        <w:t>;</w:t>
      </w:r>
      <w:r w:rsidR="00082263" w:rsidRPr="00082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FD95C" w14:textId="74A5FCEE" w:rsidR="00082263" w:rsidRPr="00082263" w:rsidRDefault="00082263" w:rsidP="0008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63">
        <w:rPr>
          <w:rFonts w:ascii="Times New Roman" w:hAnsi="Times New Roman" w:cs="Times New Roman"/>
          <w:sz w:val="24"/>
          <w:szCs w:val="24"/>
        </w:rPr>
        <w:t>3.1.</w:t>
      </w:r>
      <w:r w:rsidR="004F42E2">
        <w:rPr>
          <w:rFonts w:ascii="Times New Roman" w:hAnsi="Times New Roman" w:cs="Times New Roman"/>
          <w:sz w:val="24"/>
          <w:szCs w:val="24"/>
        </w:rPr>
        <w:t>2</w:t>
      </w:r>
      <w:r w:rsidRPr="00082263">
        <w:rPr>
          <w:rFonts w:ascii="Times New Roman" w:hAnsi="Times New Roman" w:cs="Times New Roman"/>
          <w:sz w:val="24"/>
          <w:szCs w:val="24"/>
        </w:rPr>
        <w:t>. normatīvajos aktos par ceļu satiksmi noteiktajā kārtībā slēgtajos ceļa posmos;</w:t>
      </w:r>
    </w:p>
    <w:p w14:paraId="79FA3DAD" w14:textId="3BC00417" w:rsidR="006E4472" w:rsidRPr="00082263" w:rsidRDefault="006E4472" w:rsidP="006E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162DC" w14:textId="3D2BCE86" w:rsidR="00CD30E7" w:rsidRPr="00082263" w:rsidRDefault="006E4472" w:rsidP="00CD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63">
        <w:rPr>
          <w:rFonts w:ascii="Times New Roman" w:hAnsi="Times New Roman" w:cs="Times New Roman"/>
          <w:sz w:val="24"/>
          <w:szCs w:val="24"/>
        </w:rPr>
        <w:t>3.2. t</w:t>
      </w:r>
      <w:r w:rsidR="00CD30E7" w:rsidRPr="00082263">
        <w:rPr>
          <w:rFonts w:ascii="Times New Roman" w:hAnsi="Times New Roman" w:cs="Times New Roman"/>
          <w:sz w:val="24"/>
          <w:szCs w:val="24"/>
        </w:rPr>
        <w:t>ransportlīdzekļu ar mirgojošo oranžu (dzeltenu) bākuguni vai Militārās policijas pavadībā, ja:</w:t>
      </w:r>
    </w:p>
    <w:p w14:paraId="673F16BD" w14:textId="67579DCA" w:rsidR="00CD30E7" w:rsidRPr="00082263" w:rsidRDefault="00CD30E7" w:rsidP="00CD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63">
        <w:rPr>
          <w:rFonts w:ascii="Times New Roman" w:hAnsi="Times New Roman" w:cs="Times New Roman"/>
          <w:sz w:val="24"/>
          <w:szCs w:val="24"/>
        </w:rPr>
        <w:t>3.</w:t>
      </w:r>
      <w:r w:rsidR="00191C7B">
        <w:rPr>
          <w:rFonts w:ascii="Times New Roman" w:hAnsi="Times New Roman" w:cs="Times New Roman"/>
          <w:sz w:val="24"/>
          <w:szCs w:val="24"/>
        </w:rPr>
        <w:t>2</w:t>
      </w:r>
      <w:r w:rsidRPr="00082263">
        <w:rPr>
          <w:rFonts w:ascii="Times New Roman" w:hAnsi="Times New Roman" w:cs="Times New Roman"/>
          <w:sz w:val="24"/>
          <w:szCs w:val="24"/>
        </w:rPr>
        <w:t>.1. pārvietoj</w:t>
      </w:r>
      <w:r w:rsidR="008705D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082263">
        <w:rPr>
          <w:rFonts w:ascii="Times New Roman" w:hAnsi="Times New Roman" w:cs="Times New Roman"/>
          <w:sz w:val="24"/>
          <w:szCs w:val="24"/>
        </w:rPr>
        <w:t>s kolonnā;</w:t>
      </w:r>
    </w:p>
    <w:p w14:paraId="6C733668" w14:textId="53BDDB95" w:rsidR="00CD30E7" w:rsidRPr="00082263" w:rsidRDefault="00CD30E7" w:rsidP="00CD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63">
        <w:rPr>
          <w:rFonts w:ascii="Times New Roman" w:hAnsi="Times New Roman" w:cs="Times New Roman"/>
          <w:sz w:val="24"/>
          <w:szCs w:val="24"/>
        </w:rPr>
        <w:t>3.</w:t>
      </w:r>
      <w:r w:rsidR="00191C7B">
        <w:rPr>
          <w:rFonts w:ascii="Times New Roman" w:hAnsi="Times New Roman" w:cs="Times New Roman"/>
          <w:sz w:val="24"/>
          <w:szCs w:val="24"/>
        </w:rPr>
        <w:t>2</w:t>
      </w:r>
      <w:r w:rsidRPr="00082263">
        <w:rPr>
          <w:rFonts w:ascii="Times New Roman" w:hAnsi="Times New Roman" w:cs="Times New Roman"/>
          <w:sz w:val="24"/>
          <w:szCs w:val="24"/>
        </w:rPr>
        <w:t>.2. piedalīšanās ceļu satiksmē var radīt traucējumus vai bīstamību citiem ceļu satiksmes dalībniekiem</w:t>
      </w:r>
      <w:r w:rsidR="00082263" w:rsidRPr="00082263">
        <w:rPr>
          <w:rFonts w:ascii="Times New Roman" w:hAnsi="Times New Roman" w:cs="Times New Roman"/>
          <w:sz w:val="24"/>
          <w:szCs w:val="24"/>
        </w:rPr>
        <w:t>.</w:t>
      </w:r>
    </w:p>
    <w:p w14:paraId="631FA902" w14:textId="1E2CE920" w:rsidR="007F0403" w:rsidRPr="00082263" w:rsidRDefault="007F0403" w:rsidP="003B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633AD" w14:textId="51E3E07A" w:rsidR="00247ADF" w:rsidRPr="00082263" w:rsidRDefault="00247ADF" w:rsidP="0024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63">
        <w:rPr>
          <w:rFonts w:ascii="Times New Roman" w:hAnsi="Times New Roman" w:cs="Times New Roman"/>
          <w:sz w:val="24"/>
          <w:szCs w:val="24"/>
        </w:rPr>
        <w:t>2. Papildināt noteikumus ar 3.</w:t>
      </w:r>
      <w:r w:rsidRPr="000822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82263">
        <w:rPr>
          <w:rFonts w:ascii="Times New Roman" w:hAnsi="Times New Roman" w:cs="Times New Roman"/>
          <w:sz w:val="24"/>
          <w:szCs w:val="24"/>
        </w:rPr>
        <w:t xml:space="preserve"> punktu šādā redakcijā:</w:t>
      </w:r>
    </w:p>
    <w:p w14:paraId="3E794E49" w14:textId="77777777" w:rsidR="00247ADF" w:rsidRPr="00082263" w:rsidRDefault="00247ADF" w:rsidP="00247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BD2993" w14:textId="594622DF" w:rsidR="00581FC1" w:rsidRPr="00082263" w:rsidRDefault="00247ADF" w:rsidP="00247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63">
        <w:rPr>
          <w:rFonts w:ascii="Times New Roman" w:hAnsi="Times New Roman" w:cs="Times New Roman"/>
          <w:sz w:val="24"/>
          <w:szCs w:val="24"/>
        </w:rPr>
        <w:t>“</w:t>
      </w:r>
      <w:r w:rsidR="00581FC1" w:rsidRPr="00082263">
        <w:rPr>
          <w:rFonts w:ascii="Times New Roman" w:hAnsi="Times New Roman" w:cs="Times New Roman"/>
          <w:sz w:val="24"/>
          <w:szCs w:val="24"/>
        </w:rPr>
        <w:t>3.</w:t>
      </w:r>
      <w:r w:rsidR="00581FC1" w:rsidRPr="000822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81FC1" w:rsidRPr="00082263">
        <w:rPr>
          <w:rFonts w:ascii="Times New Roman" w:hAnsi="Times New Roman" w:cs="Times New Roman"/>
          <w:sz w:val="24"/>
          <w:szCs w:val="24"/>
        </w:rPr>
        <w:t xml:space="preserve"> Nacionālie bruņotie spēki</w:t>
      </w:r>
      <w:r w:rsidR="006B38B9" w:rsidRPr="00082263">
        <w:rPr>
          <w:rFonts w:ascii="Times New Roman" w:hAnsi="Times New Roman" w:cs="Times New Roman"/>
          <w:sz w:val="24"/>
          <w:szCs w:val="24"/>
        </w:rPr>
        <w:t xml:space="preserve"> </w:t>
      </w:r>
      <w:r w:rsidR="00581FC1" w:rsidRPr="00082263">
        <w:rPr>
          <w:rFonts w:ascii="Times New Roman" w:hAnsi="Times New Roman" w:cs="Times New Roman"/>
          <w:sz w:val="24"/>
          <w:szCs w:val="24"/>
        </w:rPr>
        <w:t>ir atbildīgi par ceļu satiksmes drošībai atbilstošā speciālās militārās tehnikas pārvietošanās veida izvēli.</w:t>
      </w:r>
      <w:r w:rsidR="00D847C6">
        <w:rPr>
          <w:rFonts w:ascii="Times New Roman" w:hAnsi="Times New Roman" w:cs="Times New Roman"/>
          <w:sz w:val="24"/>
          <w:szCs w:val="24"/>
        </w:rPr>
        <w:t>”</w:t>
      </w:r>
    </w:p>
    <w:p w14:paraId="35AFC1A9" w14:textId="274573C5" w:rsidR="00247ADF" w:rsidRPr="00082263" w:rsidRDefault="00247ADF">
      <w:pPr>
        <w:rPr>
          <w:rFonts w:ascii="Times New Roman" w:hAnsi="Times New Roman" w:cs="Times New Roman"/>
          <w:b/>
          <w:sz w:val="24"/>
          <w:szCs w:val="24"/>
        </w:rPr>
      </w:pPr>
    </w:p>
    <w:p w14:paraId="49E09FAB" w14:textId="2E40A373" w:rsidR="005570F8" w:rsidRPr="00082263" w:rsidRDefault="005570F8" w:rsidP="00082263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082263"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>inistru prezidents</w:t>
      </w:r>
      <w:r w:rsidR="00082263"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82263"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M. Kučinski</w:t>
      </w:r>
      <w:r w:rsidR="009D401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</w:p>
    <w:p w14:paraId="22C9353A" w14:textId="77777777" w:rsidR="00082263" w:rsidRDefault="00082263" w:rsidP="005570F8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5A443A" w14:textId="33AD84B7" w:rsidR="005570F8" w:rsidRPr="00082263" w:rsidRDefault="005570F8" w:rsidP="005570F8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Aizsardzības ministrs </w:t>
      </w: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822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R.Bergmanis </w:t>
      </w:r>
    </w:p>
    <w:p w14:paraId="26F84E7F" w14:textId="77777777" w:rsidR="00247ADF" w:rsidRPr="00082263" w:rsidRDefault="00247ADF">
      <w:pPr>
        <w:rPr>
          <w:rFonts w:ascii="Times New Roman" w:hAnsi="Times New Roman" w:cs="Times New Roman"/>
          <w:b/>
          <w:sz w:val="24"/>
          <w:szCs w:val="24"/>
        </w:rPr>
      </w:pPr>
    </w:p>
    <w:sectPr w:rsidR="00247ADF" w:rsidRPr="00082263" w:rsidSect="008967BE">
      <w:foot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01D28" w14:textId="77777777" w:rsidR="002F1E6F" w:rsidRDefault="002F1E6F" w:rsidP="005570F8">
      <w:pPr>
        <w:spacing w:after="0" w:line="240" w:lineRule="auto"/>
      </w:pPr>
      <w:r>
        <w:separator/>
      </w:r>
    </w:p>
  </w:endnote>
  <w:endnote w:type="continuationSeparator" w:id="0">
    <w:p w14:paraId="3A174F53" w14:textId="77777777" w:rsidR="002F1E6F" w:rsidRDefault="002F1E6F" w:rsidP="0055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C981A" w14:textId="060640CA" w:rsidR="005570F8" w:rsidRPr="005570F8" w:rsidRDefault="005570F8">
    <w:pPr>
      <w:pStyle w:val="Footer"/>
      <w:rPr>
        <w:rFonts w:ascii="Times New Roman" w:hAnsi="Times New Roman" w:cs="Times New Roman"/>
        <w:sz w:val="20"/>
        <w:szCs w:val="20"/>
      </w:rPr>
    </w:pPr>
    <w:r w:rsidRPr="005570F8">
      <w:rPr>
        <w:rFonts w:ascii="Times New Roman" w:hAnsi="Times New Roman" w:cs="Times New Roman"/>
        <w:sz w:val="20"/>
        <w:szCs w:val="20"/>
      </w:rPr>
      <w:t>MKnot_0</w:t>
    </w:r>
    <w:r w:rsidR="00702F2B">
      <w:rPr>
        <w:rFonts w:ascii="Times New Roman" w:hAnsi="Times New Roman" w:cs="Times New Roman"/>
        <w:sz w:val="20"/>
        <w:szCs w:val="20"/>
      </w:rPr>
      <w:t>4</w:t>
    </w:r>
    <w:r w:rsidRPr="005570F8">
      <w:rPr>
        <w:rFonts w:ascii="Times New Roman" w:hAnsi="Times New Roman" w:cs="Times New Roman"/>
        <w:sz w:val="20"/>
        <w:szCs w:val="20"/>
      </w:rPr>
      <w:t>1018_CSNgroz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1857F" w14:textId="77777777" w:rsidR="002F1E6F" w:rsidRDefault="002F1E6F" w:rsidP="005570F8">
      <w:pPr>
        <w:spacing w:after="0" w:line="240" w:lineRule="auto"/>
      </w:pPr>
      <w:r>
        <w:separator/>
      </w:r>
    </w:p>
  </w:footnote>
  <w:footnote w:type="continuationSeparator" w:id="0">
    <w:p w14:paraId="784AFC60" w14:textId="77777777" w:rsidR="002F1E6F" w:rsidRDefault="002F1E6F" w:rsidP="0055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053"/>
    <w:multiLevelType w:val="hybridMultilevel"/>
    <w:tmpl w:val="85160BFA"/>
    <w:lvl w:ilvl="0" w:tplc="3A0C5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CC7D4B"/>
    <w:multiLevelType w:val="hybridMultilevel"/>
    <w:tmpl w:val="5A5281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C"/>
    <w:rsid w:val="00071C9C"/>
    <w:rsid w:val="0007235E"/>
    <w:rsid w:val="00082263"/>
    <w:rsid w:val="00090A9B"/>
    <w:rsid w:val="00191C7B"/>
    <w:rsid w:val="001E0D76"/>
    <w:rsid w:val="00247ADF"/>
    <w:rsid w:val="002F1E6F"/>
    <w:rsid w:val="003B47C9"/>
    <w:rsid w:val="00450A8F"/>
    <w:rsid w:val="004A5F18"/>
    <w:rsid w:val="004F42E2"/>
    <w:rsid w:val="00517D2E"/>
    <w:rsid w:val="00553511"/>
    <w:rsid w:val="005570F8"/>
    <w:rsid w:val="00563E3C"/>
    <w:rsid w:val="00581FC1"/>
    <w:rsid w:val="006B38B9"/>
    <w:rsid w:val="006E4472"/>
    <w:rsid w:val="00702F2B"/>
    <w:rsid w:val="00741C76"/>
    <w:rsid w:val="007B006E"/>
    <w:rsid w:val="007F0403"/>
    <w:rsid w:val="008705D4"/>
    <w:rsid w:val="008967BE"/>
    <w:rsid w:val="00910955"/>
    <w:rsid w:val="009D4019"/>
    <w:rsid w:val="00B54F7D"/>
    <w:rsid w:val="00C333A1"/>
    <w:rsid w:val="00CB6914"/>
    <w:rsid w:val="00CD30E7"/>
    <w:rsid w:val="00D103B3"/>
    <w:rsid w:val="00D55423"/>
    <w:rsid w:val="00D847C6"/>
    <w:rsid w:val="00D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261F1"/>
  <w15:chartTrackingRefBased/>
  <w15:docId w15:val="{2B64F750-9B2D-4F81-8B50-EFF32A5A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6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45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50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1FC1"/>
    <w:rPr>
      <w:color w:val="0000FF"/>
      <w:u w:val="single"/>
    </w:rPr>
  </w:style>
  <w:style w:type="paragraph" w:customStyle="1" w:styleId="labojumupamats">
    <w:name w:val="labojumu_pamats"/>
    <w:basedOn w:val="Normal"/>
    <w:rsid w:val="0058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967B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89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89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89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9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89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F8"/>
  </w:style>
  <w:style w:type="paragraph" w:styleId="Footer">
    <w:name w:val="footer"/>
    <w:basedOn w:val="Normal"/>
    <w:link w:val="FooterChar"/>
    <w:uiPriority w:val="99"/>
    <w:unhideWhenUsed/>
    <w:rsid w:val="0055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F8"/>
  </w:style>
  <w:style w:type="character" w:styleId="CommentReference">
    <w:name w:val="annotation reference"/>
    <w:basedOn w:val="DefaultParagraphFont"/>
    <w:uiPriority w:val="99"/>
    <w:semiHidden/>
    <w:unhideWhenUsed/>
    <w:rsid w:val="00072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74865-celu-satiksmes-noteiku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Baltā</dc:creator>
  <cp:keywords/>
  <dc:description/>
  <cp:lastModifiedBy>Marina Baltā</cp:lastModifiedBy>
  <cp:revision>11</cp:revision>
  <cp:lastPrinted>2018-10-05T10:26:00Z</cp:lastPrinted>
  <dcterms:created xsi:type="dcterms:W3CDTF">2018-10-03T13:49:00Z</dcterms:created>
  <dcterms:modified xsi:type="dcterms:W3CDTF">2018-11-09T11:58:00Z</dcterms:modified>
</cp:coreProperties>
</file>