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373" w:rsidRPr="00AD1FE8" w:rsidRDefault="00E23CD4" w:rsidP="00170373">
      <w:pPr>
        <w:pStyle w:val="BodyText3"/>
        <w:spacing w:after="120"/>
      </w:pPr>
      <w:bookmarkStart w:id="0" w:name="_GoBack"/>
      <w:bookmarkEnd w:id="0"/>
      <w:r>
        <w:t xml:space="preserve">Ministru kabineta rīkojuma projekta „Par </w:t>
      </w:r>
      <w:r w:rsidR="00B7317D">
        <w:t xml:space="preserve">Jāni </w:t>
      </w:r>
      <w:proofErr w:type="spellStart"/>
      <w:r w:rsidR="00B7317D">
        <w:t>Račko</w:t>
      </w:r>
      <w:proofErr w:type="spellEnd"/>
      <w:r>
        <w:t>” sākotnējās ietekmes novērtējuma ziņojums</w:t>
      </w:r>
      <w:r w:rsidR="008F0359">
        <w:t>(anotācija)</w:t>
      </w:r>
    </w:p>
    <w:tbl>
      <w:tblPr>
        <w:tblW w:w="9150" w:type="dxa"/>
        <w:tblInd w:w="-4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"/>
        <w:gridCol w:w="55"/>
        <w:gridCol w:w="2693"/>
        <w:gridCol w:w="6020"/>
      </w:tblGrid>
      <w:tr w:rsidR="007C0862" w:rsidTr="00EF6342">
        <w:trPr>
          <w:trHeight w:val="215"/>
        </w:trPr>
        <w:tc>
          <w:tcPr>
            <w:tcW w:w="915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70373" w:rsidRPr="00AD1FE8" w:rsidRDefault="00E23CD4" w:rsidP="00EF6342">
            <w:pPr>
              <w:ind w:left="1077"/>
              <w:rPr>
                <w:rFonts w:ascii="Times New Roman" w:hAnsi="Times New Roman"/>
                <w:b/>
                <w:lang w:eastAsia="lv-LV"/>
              </w:rPr>
            </w:pPr>
            <w:r>
              <w:rPr>
                <w:rFonts w:ascii="Times New Roman" w:hAnsi="Times New Roman"/>
                <w:b/>
                <w:lang w:eastAsia="lv-LV"/>
              </w:rPr>
              <w:t>Tiesību akta projekta izstrādes nepieciešamība</w:t>
            </w:r>
          </w:p>
        </w:tc>
      </w:tr>
      <w:tr w:rsidR="007C0862" w:rsidTr="00604D93">
        <w:trPr>
          <w:trHeight w:val="215"/>
        </w:trPr>
        <w:tc>
          <w:tcPr>
            <w:tcW w:w="313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F6342" w:rsidRPr="00EF6342" w:rsidRDefault="00E23CD4" w:rsidP="00347581">
            <w:pPr>
              <w:spacing w:before="100" w:beforeAutospacing="1"/>
              <w:jc w:val="both"/>
              <w:rPr>
                <w:rFonts w:ascii="Times New Roman" w:hAnsi="Times New Roman"/>
                <w:lang w:eastAsia="lv-LV"/>
              </w:rPr>
            </w:pPr>
            <w:r w:rsidRPr="00EF6342">
              <w:rPr>
                <w:rFonts w:ascii="Times New Roman" w:hAnsi="Times New Roman"/>
                <w:lang w:eastAsia="lv-LV"/>
              </w:rPr>
              <w:t>Mē</w:t>
            </w:r>
            <w:r>
              <w:rPr>
                <w:rFonts w:ascii="Times New Roman" w:hAnsi="Times New Roman"/>
                <w:lang w:eastAsia="lv-LV"/>
              </w:rPr>
              <w:t>r</w:t>
            </w:r>
            <w:r w:rsidRPr="00EF6342">
              <w:rPr>
                <w:rFonts w:ascii="Times New Roman" w:hAnsi="Times New Roman"/>
                <w:lang w:eastAsia="lv-LV"/>
              </w:rPr>
              <w:t>ķis, risinājums un projekta spēkā</w:t>
            </w:r>
            <w:r>
              <w:rPr>
                <w:rFonts w:ascii="Times New Roman" w:hAnsi="Times New Roman"/>
                <w:lang w:eastAsia="lv-LV"/>
              </w:rPr>
              <w:t xml:space="preserve"> stāšanās laiks</w:t>
            </w:r>
          </w:p>
        </w:tc>
        <w:tc>
          <w:tcPr>
            <w:tcW w:w="6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F6342" w:rsidRDefault="00E23CD4" w:rsidP="00EF6342">
            <w:pPr>
              <w:jc w:val="both"/>
              <w:rPr>
                <w:rFonts w:ascii="Times New Roman" w:hAnsi="Times New Roman"/>
                <w:b/>
                <w:lang w:eastAsia="lv-LV"/>
              </w:rPr>
            </w:pPr>
            <w:r>
              <w:rPr>
                <w:szCs w:val="28"/>
              </w:rPr>
              <w:t xml:space="preserve">Projekta mērķis ir nodrošināt Konkurences padomes  pilnvērtīgu darbību. Ņemot vērā, ka Konkurences padomes sastāvā ir priekšsēdētājs un divi padomes locekļi, lai pēc iespējas neapturētu Konkurences padomes darbu, nepieciešams </w:t>
            </w:r>
            <w:r w:rsidR="00B7317D">
              <w:rPr>
                <w:szCs w:val="28"/>
              </w:rPr>
              <w:t xml:space="preserve">atkārtoti </w:t>
            </w:r>
            <w:r>
              <w:rPr>
                <w:szCs w:val="28"/>
              </w:rPr>
              <w:t xml:space="preserve">apstiprināt </w:t>
            </w:r>
            <w:r w:rsidR="00B7317D">
              <w:rPr>
                <w:szCs w:val="28"/>
              </w:rPr>
              <w:t xml:space="preserve">amatā </w:t>
            </w:r>
            <w:r>
              <w:rPr>
                <w:szCs w:val="28"/>
              </w:rPr>
              <w:t>Konkurences padomes locek</w:t>
            </w:r>
            <w:r w:rsidR="00B7317D">
              <w:rPr>
                <w:szCs w:val="28"/>
              </w:rPr>
              <w:t xml:space="preserve">li Jāni </w:t>
            </w:r>
            <w:proofErr w:type="spellStart"/>
            <w:r w:rsidR="00B7317D">
              <w:rPr>
                <w:szCs w:val="28"/>
              </w:rPr>
              <w:t>Račko</w:t>
            </w:r>
            <w:proofErr w:type="spellEnd"/>
            <w:r w:rsidR="00B7317D">
              <w:rPr>
                <w:szCs w:val="28"/>
              </w:rPr>
              <w:t>, kura pirmo pilnvaru termiņš beigsies 2019.gada 15.janvārī</w:t>
            </w:r>
            <w:r w:rsidRPr="0025152E">
              <w:rPr>
                <w:szCs w:val="28"/>
              </w:rPr>
              <w:t>.</w:t>
            </w:r>
            <w:r w:rsidR="000C79C9">
              <w:rPr>
                <w:szCs w:val="28"/>
              </w:rPr>
              <w:t xml:space="preserve"> Rīkojums stājas spēkā tā parakstīšanas brīdī</w:t>
            </w:r>
            <w:r w:rsidR="000C79C9" w:rsidRPr="0025152E">
              <w:rPr>
                <w:szCs w:val="28"/>
              </w:rPr>
              <w:t>.</w:t>
            </w:r>
          </w:p>
        </w:tc>
      </w:tr>
      <w:tr w:rsidR="007C0862" w:rsidTr="00EF6342">
        <w:trPr>
          <w:trHeight w:val="215"/>
        </w:trPr>
        <w:tc>
          <w:tcPr>
            <w:tcW w:w="915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F6342" w:rsidRDefault="00E23CD4" w:rsidP="00347581">
            <w:pPr>
              <w:numPr>
                <w:ilvl w:val="0"/>
                <w:numId w:val="1"/>
              </w:numPr>
              <w:ind w:left="1077" w:firstLine="9"/>
              <w:rPr>
                <w:rFonts w:ascii="Times New Roman" w:hAnsi="Times New Roman"/>
                <w:b/>
                <w:lang w:eastAsia="lv-LV"/>
              </w:rPr>
            </w:pPr>
            <w:r>
              <w:rPr>
                <w:rFonts w:ascii="Times New Roman" w:hAnsi="Times New Roman"/>
                <w:b/>
                <w:lang w:eastAsia="lv-LV"/>
              </w:rPr>
              <w:t>Tiesību akta projekta izstrādes nepieciešamība</w:t>
            </w:r>
          </w:p>
        </w:tc>
      </w:tr>
      <w:tr w:rsidR="007C0862" w:rsidTr="00604D93">
        <w:trPr>
          <w:trHeight w:val="308"/>
        </w:trPr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7581" w:rsidRPr="00347581" w:rsidRDefault="00E23CD4" w:rsidP="00347581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7581" w:rsidRDefault="00E23CD4" w:rsidP="002D4FC8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lv-LV"/>
              </w:rPr>
              <w:t>Pamatojums</w:t>
            </w:r>
          </w:p>
        </w:tc>
        <w:tc>
          <w:tcPr>
            <w:tcW w:w="6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7581" w:rsidRDefault="00E23CD4" w:rsidP="002D4FC8">
            <w:pPr>
              <w:jc w:val="both"/>
              <w:rPr>
                <w:rFonts w:ascii="Times New Roman" w:hAnsi="Times New Roman"/>
                <w:b/>
                <w:lang w:eastAsia="lv-LV"/>
              </w:rPr>
            </w:pPr>
            <w:r>
              <w:rPr>
                <w:szCs w:val="28"/>
              </w:rPr>
              <w:t xml:space="preserve">Konkurences likuma 5.panta otrā </w:t>
            </w:r>
            <w:r w:rsidR="00B7317D">
              <w:rPr>
                <w:szCs w:val="28"/>
              </w:rPr>
              <w:t xml:space="preserve">un trešā </w:t>
            </w:r>
            <w:r>
              <w:rPr>
                <w:szCs w:val="28"/>
              </w:rPr>
              <w:t>daļa.</w:t>
            </w:r>
          </w:p>
        </w:tc>
      </w:tr>
      <w:tr w:rsidR="007C0862" w:rsidTr="00604D93">
        <w:trPr>
          <w:trHeight w:val="480"/>
        </w:trPr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7581" w:rsidRDefault="00E23CD4" w:rsidP="002D4FC8">
            <w:pPr>
              <w:spacing w:after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2.</w:t>
            </w:r>
          </w:p>
        </w:tc>
        <w:tc>
          <w:tcPr>
            <w:tcW w:w="2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7581" w:rsidRDefault="00E23CD4" w:rsidP="002D4FC8">
            <w:pPr>
              <w:spacing w:after="120"/>
              <w:jc w:val="both"/>
              <w:rPr>
                <w:rFonts w:ascii="Times New Roman" w:hAnsi="Times New Roman"/>
                <w:lang w:eastAsia="lv-LV"/>
              </w:rPr>
            </w:pPr>
            <w:r w:rsidRPr="008C7300">
              <w:rPr>
                <w:rFonts w:ascii="Times New Roman" w:hAnsi="Times New Roman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7581" w:rsidRPr="00481B5F" w:rsidRDefault="00E23CD4" w:rsidP="00C90B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Projekts izstrādāts, jo 201</w:t>
            </w:r>
            <w:r w:rsidR="00B7317D">
              <w:rPr>
                <w:szCs w:val="28"/>
              </w:rPr>
              <w:t>9</w:t>
            </w:r>
            <w:r>
              <w:rPr>
                <w:szCs w:val="28"/>
              </w:rPr>
              <w:t xml:space="preserve">. gada </w:t>
            </w:r>
            <w:r w:rsidR="00B7317D">
              <w:rPr>
                <w:szCs w:val="28"/>
              </w:rPr>
              <w:t xml:space="preserve">15.janvārī beidzas </w:t>
            </w:r>
            <w:r>
              <w:rPr>
                <w:szCs w:val="28"/>
              </w:rPr>
              <w:t xml:space="preserve"> Konkurences padomes locek</w:t>
            </w:r>
            <w:r w:rsidR="00B7317D">
              <w:rPr>
                <w:szCs w:val="28"/>
              </w:rPr>
              <w:t xml:space="preserve">ļa Jāņa </w:t>
            </w:r>
            <w:proofErr w:type="spellStart"/>
            <w:r w:rsidR="00B7317D">
              <w:rPr>
                <w:szCs w:val="28"/>
              </w:rPr>
              <w:t>Račko</w:t>
            </w:r>
            <w:proofErr w:type="spellEnd"/>
            <w:r w:rsidR="00B7317D">
              <w:rPr>
                <w:szCs w:val="28"/>
              </w:rPr>
              <w:t xml:space="preserve"> pirmo pilnvaru termiņš. Ekonomikas ministrija ir saņēmusi un atbalsta Konkurences padomes priekšsēdētājas S. </w:t>
            </w:r>
            <w:proofErr w:type="spellStart"/>
            <w:r w:rsidR="00B7317D">
              <w:rPr>
                <w:szCs w:val="28"/>
              </w:rPr>
              <w:t>Ābramas</w:t>
            </w:r>
            <w:proofErr w:type="spellEnd"/>
            <w:r w:rsidR="00B7317D">
              <w:rPr>
                <w:szCs w:val="28"/>
              </w:rPr>
              <w:t xml:space="preserve"> ierosinājumu par J. </w:t>
            </w:r>
            <w:proofErr w:type="spellStart"/>
            <w:r w:rsidR="00B7317D">
              <w:rPr>
                <w:szCs w:val="28"/>
              </w:rPr>
              <w:t>Račko</w:t>
            </w:r>
            <w:proofErr w:type="spellEnd"/>
            <w:r w:rsidR="00B7317D">
              <w:rPr>
                <w:szCs w:val="28"/>
              </w:rPr>
              <w:t xml:space="preserve"> atkārtotu apstiprināšanu Konkurences padomes locekļa amatā, pagarinot viņa pilnvaras uz otro termiņu, lai</w:t>
            </w:r>
            <w:r w:rsidR="0085633A">
              <w:rPr>
                <w:szCs w:val="28"/>
              </w:rPr>
              <w:t xml:space="preserve"> ievērotu labas pārvaldības principus un</w:t>
            </w:r>
            <w:r w:rsidR="00B7317D">
              <w:rPr>
                <w:szCs w:val="28"/>
              </w:rPr>
              <w:t xml:space="preserve"> saglabātu padomes darbības efektivitāti augstākajā līmenī </w:t>
            </w:r>
            <w:r w:rsidR="00D756A5">
              <w:rPr>
                <w:szCs w:val="28"/>
              </w:rPr>
              <w:t xml:space="preserve">un sekmētu iestādes mērķu sasniegšanu. </w:t>
            </w:r>
            <w:r w:rsidR="00D756A5" w:rsidRPr="00653B2C">
              <w:rPr>
                <w:szCs w:val="24"/>
              </w:rPr>
              <w:t xml:space="preserve">Pateicoties bagātai praktiskai pieredzei konkurences tiesību piemērošanā, augsta līmeņa zināšanām un izglītībai tiesību zinātnē, J. </w:t>
            </w:r>
            <w:proofErr w:type="spellStart"/>
            <w:r w:rsidR="00D756A5" w:rsidRPr="00653B2C">
              <w:rPr>
                <w:szCs w:val="24"/>
              </w:rPr>
              <w:t>Račko</w:t>
            </w:r>
            <w:proofErr w:type="spellEnd"/>
            <w:r w:rsidR="00D756A5" w:rsidRPr="00653B2C">
              <w:rPr>
                <w:szCs w:val="24"/>
              </w:rPr>
              <w:t xml:space="preserve"> ir sniedzis būtisku ieguldījumu izpētes lietu un tirgus uzraudzību konceptuālā virzībā, konkurences normatīvā regulējuma pilnveidošanā un Konkurences padomes kapacitātes stiprināšanā</w:t>
            </w:r>
            <w:r w:rsidR="00D756A5">
              <w:rPr>
                <w:szCs w:val="24"/>
              </w:rPr>
              <w:t>, s</w:t>
            </w:r>
            <w:r w:rsidR="00D756A5" w:rsidRPr="00653B2C">
              <w:rPr>
                <w:szCs w:val="24"/>
              </w:rPr>
              <w:t xml:space="preserve">niedzis </w:t>
            </w:r>
            <w:r w:rsidR="00D756A5">
              <w:rPr>
                <w:szCs w:val="24"/>
              </w:rPr>
              <w:t xml:space="preserve">arī </w:t>
            </w:r>
            <w:r w:rsidR="00D756A5" w:rsidRPr="00653B2C">
              <w:rPr>
                <w:szCs w:val="24"/>
              </w:rPr>
              <w:t>būtisku pienesumu iestādes darbības stratē</w:t>
            </w:r>
            <w:r w:rsidR="00D756A5">
              <w:rPr>
                <w:szCs w:val="24"/>
              </w:rPr>
              <w:t>ģijas izstrādē un īstenošanā, kā</w:t>
            </w:r>
            <w:r w:rsidR="00D756A5" w:rsidRPr="00653B2C">
              <w:rPr>
                <w:szCs w:val="24"/>
              </w:rPr>
              <w:t xml:space="preserve"> arī veiksmīgi vadījis iestādi </w:t>
            </w:r>
            <w:r w:rsidR="00D756A5">
              <w:rPr>
                <w:szCs w:val="24"/>
              </w:rPr>
              <w:t>priekšsēdētājas p</w:t>
            </w:r>
            <w:r w:rsidR="00D756A5" w:rsidRPr="00653B2C">
              <w:rPr>
                <w:szCs w:val="24"/>
              </w:rPr>
              <w:t>rombūtnes laikā</w:t>
            </w:r>
            <w:r w:rsidR="00D756A5">
              <w:rPr>
                <w:szCs w:val="24"/>
              </w:rPr>
              <w:t>.</w:t>
            </w:r>
            <w:r w:rsidR="00EC4F90">
              <w:rPr>
                <w:szCs w:val="28"/>
              </w:rPr>
              <w:t xml:space="preserve">  </w:t>
            </w:r>
            <w:r w:rsidRPr="0025152E">
              <w:rPr>
                <w:szCs w:val="28"/>
              </w:rPr>
              <w:t xml:space="preserve">Saskaņā ar iepriekš minēto, sagatavots Ministru kabineta rīkojuma projekts ‘‘Par </w:t>
            </w:r>
            <w:r w:rsidR="00D756A5">
              <w:rPr>
                <w:szCs w:val="28"/>
              </w:rPr>
              <w:t xml:space="preserve">Jāni </w:t>
            </w:r>
            <w:proofErr w:type="spellStart"/>
            <w:r w:rsidR="00D756A5">
              <w:rPr>
                <w:szCs w:val="28"/>
              </w:rPr>
              <w:t>Račko</w:t>
            </w:r>
            <w:proofErr w:type="spellEnd"/>
            <w:r w:rsidRPr="0025152E">
              <w:rPr>
                <w:szCs w:val="28"/>
              </w:rPr>
              <w:t>’’.</w:t>
            </w:r>
          </w:p>
        </w:tc>
      </w:tr>
      <w:tr w:rsidR="007C0862" w:rsidTr="00604D93">
        <w:trPr>
          <w:trHeight w:val="743"/>
        </w:trPr>
        <w:tc>
          <w:tcPr>
            <w:tcW w:w="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D4FC8" w:rsidRDefault="00E23CD4" w:rsidP="002D4FC8">
            <w:pPr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lastRenderedPageBreak/>
              <w:t>3.</w:t>
            </w:r>
          </w:p>
        </w:tc>
        <w:tc>
          <w:tcPr>
            <w:tcW w:w="27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D4FC8" w:rsidRDefault="00E23CD4" w:rsidP="002D4FC8">
            <w:pPr>
              <w:spacing w:after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Projekta izstrādē iesaistītās institūcijas</w:t>
            </w:r>
          </w:p>
        </w:tc>
        <w:tc>
          <w:tcPr>
            <w:tcW w:w="6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D4FC8" w:rsidRDefault="00E23CD4" w:rsidP="002D4FC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Ekonomikas ministrija.</w:t>
            </w:r>
          </w:p>
        </w:tc>
      </w:tr>
      <w:tr w:rsidR="007C0862" w:rsidTr="00604D93">
        <w:trPr>
          <w:trHeight w:val="224"/>
        </w:trPr>
        <w:tc>
          <w:tcPr>
            <w:tcW w:w="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D4FC8" w:rsidRDefault="00E23CD4" w:rsidP="002D4FC8">
            <w:pPr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4.</w:t>
            </w:r>
          </w:p>
        </w:tc>
        <w:tc>
          <w:tcPr>
            <w:tcW w:w="27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D4FC8" w:rsidRDefault="00E23CD4" w:rsidP="002D4FC8">
            <w:pPr>
              <w:spacing w:after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Cita informācija</w:t>
            </w:r>
          </w:p>
        </w:tc>
        <w:tc>
          <w:tcPr>
            <w:tcW w:w="6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D4FC8" w:rsidRDefault="00E23CD4" w:rsidP="002D4FC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Nav.</w:t>
            </w:r>
          </w:p>
        </w:tc>
      </w:tr>
    </w:tbl>
    <w:p w:rsidR="00170373" w:rsidRDefault="00E23CD4" w:rsidP="00170373">
      <w:pP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Anotācija II.-VI sadaļa – projekts šīs jomas neskar</w:t>
      </w:r>
    </w:p>
    <w:tbl>
      <w:tblPr>
        <w:tblW w:w="9170" w:type="dxa"/>
        <w:tblInd w:w="-4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"/>
        <w:gridCol w:w="445"/>
        <w:gridCol w:w="3145"/>
        <w:gridCol w:w="5545"/>
        <w:gridCol w:w="20"/>
      </w:tblGrid>
      <w:tr w:rsidR="007C0862" w:rsidTr="00481B5F">
        <w:trPr>
          <w:gridAfter w:val="1"/>
          <w:wAfter w:w="20" w:type="dxa"/>
          <w:trHeight w:val="789"/>
        </w:trPr>
        <w:tc>
          <w:tcPr>
            <w:tcW w:w="915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70373" w:rsidRDefault="00E23CD4" w:rsidP="00130D2D">
            <w:pPr>
              <w:rPr>
                <w:rFonts w:ascii="Times New Roman" w:hAnsi="Times New Roman"/>
                <w:b/>
                <w:lang w:eastAsia="lv-LV"/>
              </w:rPr>
            </w:pPr>
            <w:r>
              <w:rPr>
                <w:rFonts w:ascii="Times New Roman" w:hAnsi="Times New Roman"/>
                <w:b/>
                <w:lang w:eastAsia="lv-LV"/>
              </w:rPr>
              <w:t>VII. Tiesību akta projekta izpildes nodrošināšana un tās ietekme uz institūcijām</w:t>
            </w:r>
          </w:p>
        </w:tc>
      </w:tr>
      <w:tr w:rsidR="007C0862" w:rsidTr="00481B5F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  <w:tblCellSpacing w:w="15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RDefault="00E23CD4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1.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RDefault="00E23CD4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Projekta izpildē</w:t>
            </w:r>
            <w:r>
              <w:rPr>
                <w:szCs w:val="24"/>
                <w:lang w:eastAsia="lv-LV"/>
              </w:rPr>
              <w:t xml:space="preserve"> </w:t>
            </w:r>
            <w:r w:rsidRPr="00CB0258">
              <w:rPr>
                <w:szCs w:val="24"/>
                <w:lang w:eastAsia="lv-LV"/>
              </w:rPr>
              <w:t>iesaistītās institūcijas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8C7300" w:rsidRDefault="00E23CD4" w:rsidP="00130D2D">
            <w:pPr>
              <w:rPr>
                <w:szCs w:val="24"/>
                <w:lang w:eastAsia="lv-LV"/>
              </w:rPr>
            </w:pPr>
            <w:r>
              <w:rPr>
                <w:rFonts w:ascii="Times New Roman" w:hAnsi="Times New Roman"/>
              </w:rPr>
              <w:t>Ekonomikas ministrija</w:t>
            </w:r>
          </w:p>
        </w:tc>
      </w:tr>
      <w:tr w:rsidR="007C0862" w:rsidTr="00481B5F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50"/>
          <w:tblCellSpacing w:w="15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RDefault="00E23CD4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2.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RDefault="00E23CD4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Projekta izpildes ietekme uz pārvaldes funkcijām un institucionālo struktūru.</w:t>
            </w:r>
            <w:r w:rsidR="00816028">
              <w:rPr>
                <w:szCs w:val="24"/>
                <w:lang w:eastAsia="lv-LV"/>
              </w:rPr>
              <w:t xml:space="preserve"> </w:t>
            </w:r>
          </w:p>
          <w:p w:rsidR="00170373" w:rsidRPr="00CB0258" w:rsidRDefault="00E23CD4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8C7300" w:rsidRDefault="00E23CD4" w:rsidP="00130D2D">
            <w:pPr>
              <w:rPr>
                <w:szCs w:val="24"/>
                <w:lang w:eastAsia="lv-LV"/>
              </w:rPr>
            </w:pPr>
            <w:r w:rsidRPr="008C7300">
              <w:rPr>
                <w:rFonts w:ascii="Times New Roman" w:hAnsi="Times New Roman"/>
              </w:rPr>
              <w:t>Projekts šo jomu neskar.</w:t>
            </w:r>
          </w:p>
        </w:tc>
      </w:tr>
      <w:tr w:rsidR="007C0862" w:rsidTr="00481B5F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90"/>
          <w:tblCellSpacing w:w="15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RDefault="00E23CD4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3.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RDefault="00E23CD4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Cita informācija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RDefault="00E23CD4" w:rsidP="00130D2D">
            <w:pPr>
              <w:spacing w:before="100" w:beforeAutospacing="1" w:after="100" w:afterAutospacing="1" w:line="360" w:lineRule="auto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Nav.</w:t>
            </w:r>
          </w:p>
        </w:tc>
      </w:tr>
    </w:tbl>
    <w:p w:rsidR="00170373" w:rsidRDefault="00170373" w:rsidP="00170373">
      <w:pPr>
        <w:tabs>
          <w:tab w:val="right" w:pos="9000"/>
        </w:tabs>
        <w:spacing w:before="120"/>
        <w:jc w:val="both"/>
        <w:rPr>
          <w:rFonts w:ascii="Times New Roman" w:hAnsi="Times New Roman"/>
          <w:b/>
          <w:spacing w:val="-1"/>
        </w:rPr>
      </w:pPr>
    </w:p>
    <w:p w:rsidR="008F0359" w:rsidRDefault="008F0359" w:rsidP="008F0359">
      <w:pPr>
        <w:ind w:right="-341"/>
        <w:rPr>
          <w:b/>
        </w:rPr>
      </w:pPr>
    </w:p>
    <w:p w:rsidR="008F0359" w:rsidRPr="000D216E" w:rsidRDefault="00E23CD4" w:rsidP="008F0359">
      <w:pPr>
        <w:ind w:right="-341"/>
        <w:rPr>
          <w:b/>
        </w:rPr>
      </w:pPr>
      <w:r w:rsidRPr="000D216E">
        <w:rPr>
          <w:b/>
        </w:rPr>
        <w:t>Ministru prezidenta biedrs,</w:t>
      </w:r>
    </w:p>
    <w:p w:rsidR="00170373" w:rsidRDefault="00E23CD4" w:rsidP="008F0359">
      <w:pPr>
        <w:jc w:val="both"/>
        <w:rPr>
          <w:rFonts w:ascii="Times New Roman" w:hAnsi="Times New Roman"/>
          <w:b/>
        </w:rPr>
      </w:pPr>
      <w:r w:rsidRPr="000D216E">
        <w:rPr>
          <w:b/>
        </w:rPr>
        <w:t>ekonomikas ministrs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216E">
        <w:rPr>
          <w:b/>
        </w:rPr>
        <w:t>A.</w:t>
      </w:r>
      <w:r w:rsidR="001A3E84">
        <w:rPr>
          <w:b/>
        </w:rPr>
        <w:t xml:space="preserve"> </w:t>
      </w:r>
      <w:r w:rsidRPr="000D216E">
        <w:rPr>
          <w:b/>
        </w:rPr>
        <w:t>Ašeradens</w:t>
      </w:r>
      <w:r w:rsidRPr="000D216E">
        <w:rPr>
          <w:b/>
        </w:rPr>
        <w:tab/>
      </w:r>
      <w:r w:rsidRPr="000D216E">
        <w:rPr>
          <w:b/>
        </w:rPr>
        <w:tab/>
      </w:r>
    </w:p>
    <w:p w:rsidR="00170373" w:rsidRDefault="00170373" w:rsidP="00170373">
      <w:pPr>
        <w:tabs>
          <w:tab w:val="right" w:pos="9000"/>
        </w:tabs>
        <w:jc w:val="both"/>
        <w:rPr>
          <w:rFonts w:ascii="Times New Roman" w:hAnsi="Times New Roman"/>
          <w:b/>
        </w:rPr>
      </w:pPr>
    </w:p>
    <w:p w:rsidR="00170373" w:rsidRDefault="00170373" w:rsidP="00170373">
      <w:pPr>
        <w:tabs>
          <w:tab w:val="right" w:pos="9000"/>
        </w:tabs>
        <w:jc w:val="both"/>
        <w:rPr>
          <w:rFonts w:ascii="Times New Roman" w:hAnsi="Times New Roman"/>
          <w:b/>
        </w:rPr>
      </w:pPr>
    </w:p>
    <w:p w:rsidR="00170373" w:rsidRDefault="00E23CD4" w:rsidP="00170373">
      <w:pPr>
        <w:tabs>
          <w:tab w:val="right" w:pos="900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Vīza: </w:t>
      </w:r>
    </w:p>
    <w:p w:rsidR="00170373" w:rsidRDefault="00E23CD4" w:rsidP="001A3E84">
      <w:pPr>
        <w:pStyle w:val="BodyText2"/>
        <w:spacing w:after="0" w:line="240" w:lineRule="auto"/>
        <w:ind w:right="-341"/>
        <w:rPr>
          <w:sz w:val="24"/>
        </w:rPr>
      </w:pPr>
      <w:r w:rsidRPr="000D216E">
        <w:rPr>
          <w:b/>
          <w:sz w:val="28"/>
          <w:szCs w:val="28"/>
          <w:lang w:val="lv-LV"/>
        </w:rPr>
        <w:t>Valsts sekretārs</w:t>
      </w:r>
      <w:r w:rsidRPr="000D216E">
        <w:rPr>
          <w:b/>
          <w:sz w:val="28"/>
          <w:szCs w:val="28"/>
          <w:lang w:val="lv-LV"/>
        </w:rPr>
        <w:tab/>
      </w:r>
      <w:r w:rsidRPr="000D216E">
        <w:rPr>
          <w:b/>
          <w:sz w:val="28"/>
          <w:szCs w:val="28"/>
          <w:lang w:val="lv-LV"/>
        </w:rPr>
        <w:tab/>
      </w:r>
      <w:r w:rsidRPr="000D216E">
        <w:rPr>
          <w:b/>
          <w:sz w:val="28"/>
          <w:szCs w:val="28"/>
          <w:lang w:val="lv-LV"/>
        </w:rPr>
        <w:tab/>
      </w:r>
      <w:r w:rsidRPr="000D216E">
        <w:rPr>
          <w:b/>
          <w:sz w:val="28"/>
          <w:szCs w:val="28"/>
          <w:lang w:val="lv-LV"/>
        </w:rPr>
        <w:tab/>
      </w:r>
      <w:r w:rsidRPr="000D216E">
        <w:rPr>
          <w:b/>
          <w:sz w:val="28"/>
          <w:szCs w:val="28"/>
          <w:lang w:val="lv-LV"/>
        </w:rPr>
        <w:tab/>
      </w:r>
      <w:r w:rsidRPr="000D216E">
        <w:rPr>
          <w:b/>
          <w:sz w:val="28"/>
          <w:szCs w:val="28"/>
          <w:lang w:val="lv-LV"/>
        </w:rPr>
        <w:tab/>
      </w:r>
      <w:r w:rsidRPr="000D216E">
        <w:rPr>
          <w:b/>
          <w:sz w:val="28"/>
          <w:szCs w:val="28"/>
          <w:lang w:val="lv-LV"/>
        </w:rPr>
        <w:tab/>
      </w:r>
      <w:r w:rsidR="001A3E84">
        <w:rPr>
          <w:b/>
          <w:sz w:val="28"/>
          <w:szCs w:val="28"/>
          <w:lang w:val="lv-LV"/>
        </w:rPr>
        <w:t>Ē</w:t>
      </w:r>
      <w:r w:rsidRPr="000D216E">
        <w:rPr>
          <w:b/>
          <w:sz w:val="28"/>
          <w:szCs w:val="28"/>
          <w:lang w:val="lv-LV"/>
        </w:rPr>
        <w:t>.</w:t>
      </w:r>
      <w:r w:rsidR="001A3E84">
        <w:rPr>
          <w:b/>
          <w:sz w:val="28"/>
          <w:szCs w:val="28"/>
          <w:lang w:val="lv-LV"/>
        </w:rPr>
        <w:t xml:space="preserve"> Eglītis</w:t>
      </w: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661619" w:rsidRDefault="0066161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661619" w:rsidRDefault="0066161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661619" w:rsidRDefault="0066161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661619" w:rsidRDefault="0066161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661619" w:rsidRDefault="0066161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661619" w:rsidRDefault="0066161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8F0359" w:rsidRDefault="008F035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8F0359" w:rsidRDefault="008F035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8F0359" w:rsidRDefault="008F035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0"/>
        </w:rPr>
      </w:pPr>
    </w:p>
    <w:p w:rsidR="00170373" w:rsidRPr="00B90E69" w:rsidRDefault="00E23CD4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01</w:t>
      </w:r>
      <w:r w:rsidR="00661619">
        <w:rPr>
          <w:rFonts w:ascii="Times New Roman" w:hAnsi="Times New Roman"/>
          <w:sz w:val="22"/>
          <w:szCs w:val="22"/>
        </w:rPr>
        <w:t>.</w:t>
      </w:r>
      <w:r w:rsidR="001A3E84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1</w:t>
      </w:r>
      <w:r w:rsidR="00661619">
        <w:rPr>
          <w:rFonts w:ascii="Times New Roman" w:hAnsi="Times New Roman"/>
          <w:sz w:val="22"/>
          <w:szCs w:val="22"/>
        </w:rPr>
        <w:t>.201</w:t>
      </w:r>
      <w:r w:rsidR="001A3E84">
        <w:rPr>
          <w:rFonts w:ascii="Times New Roman" w:hAnsi="Times New Roman"/>
          <w:sz w:val="22"/>
          <w:szCs w:val="22"/>
        </w:rPr>
        <w:t>8</w:t>
      </w:r>
      <w:r w:rsidRPr="00B90E69">
        <w:rPr>
          <w:rFonts w:ascii="Times New Roman" w:hAnsi="Times New Roman"/>
          <w:sz w:val="22"/>
          <w:szCs w:val="22"/>
        </w:rPr>
        <w:t xml:space="preserve">. </w:t>
      </w:r>
    </w:p>
    <w:p w:rsidR="00D756A5" w:rsidRDefault="00E23CD4" w:rsidP="00170373">
      <w:pPr>
        <w:rPr>
          <w:rFonts w:ascii="Times New Roman" w:hAnsi="Times New Roman"/>
          <w:sz w:val="22"/>
          <w:szCs w:val="22"/>
        </w:rPr>
      </w:pPr>
      <w:r w:rsidRPr="00B90E69">
        <w:rPr>
          <w:rFonts w:ascii="Times New Roman" w:hAnsi="Times New Roman"/>
          <w:sz w:val="22"/>
          <w:szCs w:val="22"/>
        </w:rPr>
        <w:t>Zaharāne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90E69">
        <w:rPr>
          <w:rFonts w:ascii="Times New Roman" w:hAnsi="Times New Roman"/>
          <w:sz w:val="22"/>
          <w:szCs w:val="22"/>
        </w:rPr>
        <w:t>67013183</w:t>
      </w:r>
    </w:p>
    <w:p w:rsidR="00170373" w:rsidRDefault="00233CC9" w:rsidP="00170373">
      <w:pPr>
        <w:rPr>
          <w:rFonts w:ascii="Times New Roman" w:hAnsi="Times New Roman"/>
          <w:sz w:val="22"/>
          <w:szCs w:val="22"/>
        </w:rPr>
      </w:pPr>
      <w:hyperlink r:id="rId8" w:history="1">
        <w:r w:rsidR="00661619" w:rsidRPr="00957717">
          <w:rPr>
            <w:rStyle w:val="Hyperlink"/>
            <w:rFonts w:ascii="Times New Roman" w:hAnsi="Times New Roman"/>
            <w:sz w:val="22"/>
            <w:szCs w:val="22"/>
          </w:rPr>
          <w:t>Ieva.Zaharane@em.gov.lv</w:t>
        </w:r>
      </w:hyperlink>
    </w:p>
    <w:p w:rsidR="00661619" w:rsidRPr="00B90E69" w:rsidRDefault="00661619" w:rsidP="00170373">
      <w:pPr>
        <w:rPr>
          <w:rFonts w:ascii="Times New Roman" w:hAnsi="Times New Roman"/>
          <w:sz w:val="22"/>
          <w:szCs w:val="22"/>
        </w:rPr>
      </w:pPr>
    </w:p>
    <w:p w:rsidR="00170373" w:rsidRPr="00CD558F" w:rsidRDefault="00170373" w:rsidP="00170373"/>
    <w:p w:rsidR="00044147" w:rsidRDefault="00044147"/>
    <w:sectPr w:rsidR="00044147" w:rsidSect="00CB166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CC9" w:rsidRDefault="00233CC9">
      <w:r>
        <w:separator/>
      </w:r>
    </w:p>
  </w:endnote>
  <w:endnote w:type="continuationSeparator" w:id="0">
    <w:p w:rsidR="00233CC9" w:rsidRDefault="0023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230" w:rsidRDefault="00E23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77230" w:rsidRDefault="00D772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6A5" w:rsidRPr="0056325F" w:rsidRDefault="00E23CD4" w:rsidP="00D756A5">
    <w:pPr>
      <w:pStyle w:val="Footer"/>
      <w:tabs>
        <w:tab w:val="clear" w:pos="8306"/>
      </w:tabs>
      <w:jc w:val="both"/>
    </w:pPr>
    <w:r w:rsidRPr="0056325F">
      <w:rPr>
        <w:rFonts w:ascii="Times New Roman" w:hAnsi="Times New Roman"/>
        <w:snapToGrid w:val="0"/>
        <w:sz w:val="24"/>
        <w:szCs w:val="24"/>
        <w:lang w:eastAsia="en-US"/>
      </w:rPr>
      <w:t>EMAnot_</w:t>
    </w:r>
    <w:r>
      <w:rPr>
        <w:rFonts w:ascii="Times New Roman" w:hAnsi="Times New Roman"/>
        <w:snapToGrid w:val="0"/>
        <w:sz w:val="24"/>
        <w:szCs w:val="24"/>
        <w:lang w:eastAsia="en-US"/>
      </w:rPr>
      <w:t>011118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_</w:t>
    </w:r>
    <w:r>
      <w:rPr>
        <w:rFonts w:ascii="Times New Roman" w:hAnsi="Times New Roman"/>
        <w:snapToGrid w:val="0"/>
        <w:sz w:val="24"/>
        <w:szCs w:val="24"/>
        <w:lang w:eastAsia="en-US"/>
      </w:rPr>
      <w:t xml:space="preserve">par J. </w:t>
    </w:r>
    <w:proofErr w:type="spellStart"/>
    <w:r>
      <w:rPr>
        <w:rFonts w:ascii="Times New Roman" w:hAnsi="Times New Roman"/>
        <w:snapToGrid w:val="0"/>
        <w:sz w:val="24"/>
        <w:szCs w:val="24"/>
        <w:lang w:eastAsia="en-US"/>
      </w:rPr>
      <w:t>Račko</w:t>
    </w:r>
    <w:proofErr w:type="spellEnd"/>
    <w:r w:rsidRPr="0056325F">
      <w:rPr>
        <w:rFonts w:ascii="Times New Roman" w:hAnsi="Times New Roman"/>
        <w:snapToGrid w:val="0"/>
        <w:sz w:val="24"/>
        <w:szCs w:val="24"/>
        <w:lang w:eastAsia="en-US"/>
      </w:rPr>
      <w:t>; Ministru kabineta rīkojuma projekta „</w:t>
    </w:r>
    <w:r>
      <w:rPr>
        <w:rFonts w:ascii="Times New Roman" w:hAnsi="Times New Roman"/>
        <w:snapToGrid w:val="0"/>
        <w:sz w:val="24"/>
        <w:szCs w:val="24"/>
        <w:lang w:eastAsia="en-US"/>
      </w:rPr>
      <w:t xml:space="preserve">Par Jāni </w:t>
    </w:r>
    <w:proofErr w:type="spellStart"/>
    <w:r>
      <w:rPr>
        <w:rFonts w:ascii="Times New Roman" w:hAnsi="Times New Roman"/>
        <w:snapToGrid w:val="0"/>
        <w:sz w:val="24"/>
        <w:szCs w:val="24"/>
        <w:lang w:eastAsia="en-US"/>
      </w:rPr>
      <w:t>Račko</w:t>
    </w:r>
    <w:proofErr w:type="spellEnd"/>
    <w:r w:rsidRPr="0056325F">
      <w:rPr>
        <w:rFonts w:ascii="Times New Roman" w:hAnsi="Times New Roman"/>
        <w:snapToGrid w:val="0"/>
        <w:sz w:val="24"/>
        <w:szCs w:val="24"/>
        <w:lang w:eastAsia="en-US"/>
      </w:rPr>
      <w:t>” sākotnējās ietekmes novērtējuma ziņojums</w:t>
    </w:r>
  </w:p>
  <w:p w:rsidR="00D77230" w:rsidRPr="001A3E84" w:rsidRDefault="00D77230" w:rsidP="001A3E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5D6" w:rsidRPr="0056325F" w:rsidRDefault="00E23CD4" w:rsidP="008F0359">
    <w:pPr>
      <w:pStyle w:val="Footer"/>
      <w:tabs>
        <w:tab w:val="clear" w:pos="8306"/>
      </w:tabs>
      <w:jc w:val="both"/>
    </w:pPr>
    <w:r w:rsidRPr="0056325F">
      <w:rPr>
        <w:rFonts w:ascii="Times New Roman" w:hAnsi="Times New Roman"/>
        <w:snapToGrid w:val="0"/>
        <w:sz w:val="24"/>
        <w:szCs w:val="24"/>
        <w:lang w:eastAsia="en-US"/>
      </w:rPr>
      <w:t>EMAnot_</w:t>
    </w:r>
    <w:r w:rsidR="00D756A5">
      <w:rPr>
        <w:rFonts w:ascii="Times New Roman" w:hAnsi="Times New Roman"/>
        <w:snapToGrid w:val="0"/>
        <w:sz w:val="24"/>
        <w:szCs w:val="24"/>
        <w:lang w:eastAsia="en-US"/>
      </w:rPr>
      <w:t>0111</w:t>
    </w:r>
    <w:r>
      <w:rPr>
        <w:rFonts w:ascii="Times New Roman" w:hAnsi="Times New Roman"/>
        <w:snapToGrid w:val="0"/>
        <w:sz w:val="24"/>
        <w:szCs w:val="24"/>
        <w:lang w:eastAsia="en-US"/>
      </w:rPr>
      <w:t>1</w:t>
    </w:r>
    <w:r w:rsidR="001A3E84">
      <w:rPr>
        <w:rFonts w:ascii="Times New Roman" w:hAnsi="Times New Roman"/>
        <w:snapToGrid w:val="0"/>
        <w:sz w:val="24"/>
        <w:szCs w:val="24"/>
        <w:lang w:eastAsia="en-US"/>
      </w:rPr>
      <w:t>8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_</w:t>
    </w:r>
    <w:r>
      <w:rPr>
        <w:rFonts w:ascii="Times New Roman" w:hAnsi="Times New Roman"/>
        <w:snapToGrid w:val="0"/>
        <w:sz w:val="24"/>
        <w:szCs w:val="24"/>
        <w:lang w:eastAsia="en-US"/>
      </w:rPr>
      <w:t>par</w:t>
    </w:r>
    <w:r w:rsidR="00D756A5">
      <w:rPr>
        <w:rFonts w:ascii="Times New Roman" w:hAnsi="Times New Roman"/>
        <w:snapToGrid w:val="0"/>
        <w:sz w:val="24"/>
        <w:szCs w:val="24"/>
        <w:lang w:eastAsia="en-US"/>
      </w:rPr>
      <w:t xml:space="preserve"> J. </w:t>
    </w:r>
    <w:proofErr w:type="spellStart"/>
    <w:r w:rsidR="00D756A5">
      <w:rPr>
        <w:rFonts w:ascii="Times New Roman" w:hAnsi="Times New Roman"/>
        <w:snapToGrid w:val="0"/>
        <w:sz w:val="24"/>
        <w:szCs w:val="24"/>
        <w:lang w:eastAsia="en-US"/>
      </w:rPr>
      <w:t>Račko</w:t>
    </w:r>
    <w:proofErr w:type="spellEnd"/>
    <w:r w:rsidRPr="0056325F">
      <w:rPr>
        <w:rFonts w:ascii="Times New Roman" w:hAnsi="Times New Roman"/>
        <w:snapToGrid w:val="0"/>
        <w:sz w:val="24"/>
        <w:szCs w:val="24"/>
        <w:lang w:eastAsia="en-US"/>
      </w:rPr>
      <w:t>; Ministru kabineta rīkojuma projekta „</w:t>
    </w:r>
    <w:r>
      <w:rPr>
        <w:rFonts w:ascii="Times New Roman" w:hAnsi="Times New Roman"/>
        <w:snapToGrid w:val="0"/>
        <w:sz w:val="24"/>
        <w:szCs w:val="24"/>
        <w:lang w:eastAsia="en-US"/>
      </w:rPr>
      <w:t xml:space="preserve">Par </w:t>
    </w:r>
    <w:r w:rsidR="00D756A5">
      <w:rPr>
        <w:rFonts w:ascii="Times New Roman" w:hAnsi="Times New Roman"/>
        <w:snapToGrid w:val="0"/>
        <w:sz w:val="24"/>
        <w:szCs w:val="24"/>
        <w:lang w:eastAsia="en-US"/>
      </w:rPr>
      <w:t xml:space="preserve">Jāni </w:t>
    </w:r>
    <w:proofErr w:type="spellStart"/>
    <w:r w:rsidR="00D756A5">
      <w:rPr>
        <w:rFonts w:ascii="Times New Roman" w:hAnsi="Times New Roman"/>
        <w:snapToGrid w:val="0"/>
        <w:sz w:val="24"/>
        <w:szCs w:val="24"/>
        <w:lang w:eastAsia="en-US"/>
      </w:rPr>
      <w:t>Račko</w:t>
    </w:r>
    <w:proofErr w:type="spellEnd"/>
    <w:r w:rsidRPr="0056325F">
      <w:rPr>
        <w:rFonts w:ascii="Times New Roman" w:hAnsi="Times New Roman"/>
        <w:snapToGrid w:val="0"/>
        <w:sz w:val="24"/>
        <w:szCs w:val="24"/>
        <w:lang w:eastAsia="en-US"/>
      </w:rPr>
      <w:t>” sākotnējās ietekmes novērtējuma ziņojums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CC9" w:rsidRDefault="00233CC9">
      <w:r>
        <w:separator/>
      </w:r>
    </w:p>
  </w:footnote>
  <w:footnote w:type="continuationSeparator" w:id="0">
    <w:p w:rsidR="00233CC9" w:rsidRDefault="0023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230" w:rsidRDefault="00E23C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7230" w:rsidRDefault="00D77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230" w:rsidRPr="009F606F" w:rsidRDefault="00E23CD4" w:rsidP="009F606F">
    <w:pPr>
      <w:pStyle w:val="Header"/>
      <w:jc w:val="center"/>
      <w:rPr>
        <w:rFonts w:ascii="Times New Roman" w:hAnsi="Times New Roman"/>
        <w:sz w:val="24"/>
        <w:szCs w:val="24"/>
      </w:rPr>
    </w:pPr>
    <w:r w:rsidRPr="00E43C27">
      <w:rPr>
        <w:rStyle w:val="PageNumber"/>
        <w:rFonts w:ascii="Times New Roman" w:hAnsi="Times New Roman"/>
        <w:sz w:val="24"/>
        <w:szCs w:val="24"/>
      </w:rPr>
      <w:fldChar w:fldCharType="begin"/>
    </w:r>
    <w:r w:rsidRPr="00E43C2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43C27">
      <w:rPr>
        <w:rStyle w:val="PageNumber"/>
        <w:rFonts w:ascii="Times New Roman" w:hAnsi="Times New Roman"/>
        <w:sz w:val="24"/>
        <w:szCs w:val="24"/>
      </w:rPr>
      <w:fldChar w:fldCharType="separate"/>
    </w:r>
    <w:r w:rsidRPr="00E43C27">
      <w:rPr>
        <w:rStyle w:val="PageNumber"/>
        <w:rFonts w:ascii="Times New Roman" w:hAnsi="Times New Roman"/>
        <w:sz w:val="24"/>
        <w:szCs w:val="24"/>
      </w:rPr>
      <w:t>2</w:t>
    </w:r>
    <w:r w:rsidRPr="00E43C27">
      <w:rPr>
        <w:rStyle w:val="PageNumber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D711F8D"/>
    <w:multiLevelType w:val="hybridMultilevel"/>
    <w:tmpl w:val="6AA47FD6"/>
    <w:lvl w:ilvl="0" w:tplc="498E2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F0AF9A" w:tentative="1">
      <w:start w:val="1"/>
      <w:numFmt w:val="lowerLetter"/>
      <w:lvlText w:val="%2."/>
      <w:lvlJc w:val="left"/>
      <w:pPr>
        <w:ind w:left="1440" w:hanging="360"/>
      </w:pPr>
    </w:lvl>
    <w:lvl w:ilvl="2" w:tplc="4008D05A" w:tentative="1">
      <w:start w:val="1"/>
      <w:numFmt w:val="lowerRoman"/>
      <w:lvlText w:val="%3."/>
      <w:lvlJc w:val="right"/>
      <w:pPr>
        <w:ind w:left="2160" w:hanging="180"/>
      </w:pPr>
    </w:lvl>
    <w:lvl w:ilvl="3" w:tplc="8550DAC6" w:tentative="1">
      <w:start w:val="1"/>
      <w:numFmt w:val="decimal"/>
      <w:lvlText w:val="%4."/>
      <w:lvlJc w:val="left"/>
      <w:pPr>
        <w:ind w:left="2880" w:hanging="360"/>
      </w:pPr>
    </w:lvl>
    <w:lvl w:ilvl="4" w:tplc="9D60EFC4" w:tentative="1">
      <w:start w:val="1"/>
      <w:numFmt w:val="lowerLetter"/>
      <w:lvlText w:val="%5."/>
      <w:lvlJc w:val="left"/>
      <w:pPr>
        <w:ind w:left="3600" w:hanging="360"/>
      </w:pPr>
    </w:lvl>
    <w:lvl w:ilvl="5" w:tplc="F76A2C74" w:tentative="1">
      <w:start w:val="1"/>
      <w:numFmt w:val="lowerRoman"/>
      <w:lvlText w:val="%6."/>
      <w:lvlJc w:val="right"/>
      <w:pPr>
        <w:ind w:left="4320" w:hanging="180"/>
      </w:pPr>
    </w:lvl>
    <w:lvl w:ilvl="6" w:tplc="DDB4C0BE" w:tentative="1">
      <w:start w:val="1"/>
      <w:numFmt w:val="decimal"/>
      <w:lvlText w:val="%7."/>
      <w:lvlJc w:val="left"/>
      <w:pPr>
        <w:ind w:left="5040" w:hanging="360"/>
      </w:pPr>
    </w:lvl>
    <w:lvl w:ilvl="7" w:tplc="B846DF02" w:tentative="1">
      <w:start w:val="1"/>
      <w:numFmt w:val="lowerLetter"/>
      <w:lvlText w:val="%8."/>
      <w:lvlJc w:val="left"/>
      <w:pPr>
        <w:ind w:left="5760" w:hanging="360"/>
      </w:pPr>
    </w:lvl>
    <w:lvl w:ilvl="8" w:tplc="E5024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79B367C"/>
    <w:multiLevelType w:val="hybridMultilevel"/>
    <w:tmpl w:val="16923828"/>
    <w:lvl w:ilvl="0" w:tplc="37148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062E04" w:tentative="1">
      <w:start w:val="1"/>
      <w:numFmt w:val="lowerLetter"/>
      <w:lvlText w:val="%2."/>
      <w:lvlJc w:val="left"/>
      <w:pPr>
        <w:ind w:left="1440" w:hanging="360"/>
      </w:pPr>
    </w:lvl>
    <w:lvl w:ilvl="2" w:tplc="99CC939E" w:tentative="1">
      <w:start w:val="1"/>
      <w:numFmt w:val="lowerRoman"/>
      <w:lvlText w:val="%3."/>
      <w:lvlJc w:val="right"/>
      <w:pPr>
        <w:ind w:left="2160" w:hanging="180"/>
      </w:pPr>
    </w:lvl>
    <w:lvl w:ilvl="3" w:tplc="B0EA8BB0" w:tentative="1">
      <w:start w:val="1"/>
      <w:numFmt w:val="decimal"/>
      <w:lvlText w:val="%4."/>
      <w:lvlJc w:val="left"/>
      <w:pPr>
        <w:ind w:left="2880" w:hanging="360"/>
      </w:pPr>
    </w:lvl>
    <w:lvl w:ilvl="4" w:tplc="7F7C3868" w:tentative="1">
      <w:start w:val="1"/>
      <w:numFmt w:val="lowerLetter"/>
      <w:lvlText w:val="%5."/>
      <w:lvlJc w:val="left"/>
      <w:pPr>
        <w:ind w:left="3600" w:hanging="360"/>
      </w:pPr>
    </w:lvl>
    <w:lvl w:ilvl="5" w:tplc="5DE46AF0" w:tentative="1">
      <w:start w:val="1"/>
      <w:numFmt w:val="lowerRoman"/>
      <w:lvlText w:val="%6."/>
      <w:lvlJc w:val="right"/>
      <w:pPr>
        <w:ind w:left="4320" w:hanging="180"/>
      </w:pPr>
    </w:lvl>
    <w:lvl w:ilvl="6" w:tplc="F3324464" w:tentative="1">
      <w:start w:val="1"/>
      <w:numFmt w:val="decimal"/>
      <w:lvlText w:val="%7."/>
      <w:lvlJc w:val="left"/>
      <w:pPr>
        <w:ind w:left="5040" w:hanging="360"/>
      </w:pPr>
    </w:lvl>
    <w:lvl w:ilvl="7" w:tplc="15BAF882" w:tentative="1">
      <w:start w:val="1"/>
      <w:numFmt w:val="lowerLetter"/>
      <w:lvlText w:val="%8."/>
      <w:lvlJc w:val="left"/>
      <w:pPr>
        <w:ind w:left="5760" w:hanging="360"/>
      </w:pPr>
    </w:lvl>
    <w:lvl w:ilvl="8" w:tplc="390A7E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73"/>
    <w:rsid w:val="00044147"/>
    <w:rsid w:val="000C79C9"/>
    <w:rsid w:val="000D216E"/>
    <w:rsid w:val="000E55A4"/>
    <w:rsid w:val="00130D2D"/>
    <w:rsid w:val="00170373"/>
    <w:rsid w:val="001A3E84"/>
    <w:rsid w:val="001E15D6"/>
    <w:rsid w:val="00233CC9"/>
    <w:rsid w:val="0025152E"/>
    <w:rsid w:val="002D4FC8"/>
    <w:rsid w:val="00347581"/>
    <w:rsid w:val="00394199"/>
    <w:rsid w:val="003E393D"/>
    <w:rsid w:val="00481B5F"/>
    <w:rsid w:val="0056325F"/>
    <w:rsid w:val="00604D93"/>
    <w:rsid w:val="00653B2C"/>
    <w:rsid w:val="00661619"/>
    <w:rsid w:val="00674D2F"/>
    <w:rsid w:val="006C6361"/>
    <w:rsid w:val="0077482D"/>
    <w:rsid w:val="007B3DDE"/>
    <w:rsid w:val="007C0862"/>
    <w:rsid w:val="00816028"/>
    <w:rsid w:val="0085633A"/>
    <w:rsid w:val="00866B1D"/>
    <w:rsid w:val="008C7300"/>
    <w:rsid w:val="008F0359"/>
    <w:rsid w:val="00957717"/>
    <w:rsid w:val="009A6D9C"/>
    <w:rsid w:val="009F606F"/>
    <w:rsid w:val="00AD1FE8"/>
    <w:rsid w:val="00B00C60"/>
    <w:rsid w:val="00B7317D"/>
    <w:rsid w:val="00B90E69"/>
    <w:rsid w:val="00C5420A"/>
    <w:rsid w:val="00C90B2F"/>
    <w:rsid w:val="00CB0258"/>
    <w:rsid w:val="00CD558F"/>
    <w:rsid w:val="00D756A5"/>
    <w:rsid w:val="00D77230"/>
    <w:rsid w:val="00E23CD4"/>
    <w:rsid w:val="00E43C27"/>
    <w:rsid w:val="00E47AD9"/>
    <w:rsid w:val="00EC4F90"/>
    <w:rsid w:val="00ED3932"/>
    <w:rsid w:val="00EF6342"/>
    <w:rsid w:val="00F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EC2F0-8156-4DB0-BD34-D16B8491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373"/>
    <w:pPr>
      <w:spacing w:after="0" w:line="240" w:lineRule="auto"/>
    </w:pPr>
    <w:rPr>
      <w:rFonts w:ascii="Dutch TL" w:eastAsia="Times New Roman" w:hAnsi="Dutch TL" w:cs="Times New Roman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703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70373"/>
    <w:rPr>
      <w:rFonts w:ascii="Dutch TL" w:eastAsia="Times New Roman" w:hAnsi="Dutch TL" w:cs="Times New Roman"/>
      <w:sz w:val="28"/>
      <w:szCs w:val="20"/>
      <w:lang w:eastAsia="zh-TW"/>
    </w:rPr>
  </w:style>
  <w:style w:type="paragraph" w:styleId="Footer">
    <w:name w:val="footer"/>
    <w:basedOn w:val="Normal"/>
    <w:link w:val="FooterChar"/>
    <w:semiHidden/>
    <w:rsid w:val="001703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70373"/>
    <w:rPr>
      <w:rFonts w:ascii="Dutch TL" w:eastAsia="Times New Roman" w:hAnsi="Dutch TL" w:cs="Times New Roman"/>
      <w:sz w:val="28"/>
      <w:szCs w:val="20"/>
      <w:lang w:eastAsia="zh-TW"/>
    </w:rPr>
  </w:style>
  <w:style w:type="character" w:styleId="PageNumber">
    <w:name w:val="page number"/>
    <w:basedOn w:val="DefaultParagraphFont"/>
    <w:semiHidden/>
    <w:rsid w:val="00170373"/>
  </w:style>
  <w:style w:type="paragraph" w:styleId="BodyText3">
    <w:name w:val="Body Text 3"/>
    <w:basedOn w:val="Normal"/>
    <w:link w:val="BodyText3Char"/>
    <w:semiHidden/>
    <w:rsid w:val="00170373"/>
    <w:pPr>
      <w:spacing w:after="240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semiHidden/>
    <w:rsid w:val="00170373"/>
    <w:rPr>
      <w:rFonts w:ascii="Times New Roman" w:eastAsia="Times New Roman" w:hAnsi="Times New Roman" w:cs="Times New Roman"/>
      <w:b/>
      <w:sz w:val="28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6616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19"/>
    <w:rPr>
      <w:rFonts w:ascii="Segoe UI" w:eastAsia="Times New Roman" w:hAnsi="Segoe UI" w:cs="Segoe UI"/>
      <w:sz w:val="18"/>
      <w:szCs w:val="18"/>
      <w:lang w:eastAsia="zh-TW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3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359"/>
    <w:rPr>
      <w:rFonts w:ascii="Dutch TL" w:eastAsia="Times New Roman" w:hAnsi="Dutch TL" w:cs="Times New Roman"/>
      <w:sz w:val="28"/>
      <w:szCs w:val="20"/>
      <w:lang w:eastAsia="zh-TW"/>
    </w:rPr>
  </w:style>
  <w:style w:type="paragraph" w:styleId="BodyText2">
    <w:name w:val="Body Text 2"/>
    <w:basedOn w:val="Normal"/>
    <w:link w:val="BodyText2Char"/>
    <w:rsid w:val="008F0359"/>
    <w:pPr>
      <w:spacing w:after="120" w:line="480" w:lineRule="auto"/>
    </w:pPr>
    <w:rPr>
      <w:rFonts w:ascii="Times New Roman" w:hAnsi="Times New Roman"/>
      <w:sz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8F035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34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Zaharane@e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E3221-6E6B-4E60-96B1-E077E39A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Zaharāne</dc:creator>
  <cp:lastModifiedBy>Ramona Zile</cp:lastModifiedBy>
  <cp:revision>2</cp:revision>
  <cp:lastPrinted>2016-09-14T13:45:00Z</cp:lastPrinted>
  <dcterms:created xsi:type="dcterms:W3CDTF">2018-11-02T08:30:00Z</dcterms:created>
  <dcterms:modified xsi:type="dcterms:W3CDTF">2018-11-02T08:30:00Z</dcterms:modified>
</cp:coreProperties>
</file>