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E38BC" w:rsidP="0061269C" w14:paraId="7CC286EF" w14:textId="6F41200E">
      <w:pPr>
        <w:tabs>
          <w:tab w:val="left" w:pos="3686"/>
        </w:tabs>
        <w:jc w:val="center"/>
        <w:rPr>
          <w:b/>
          <w:sz w:val="28"/>
          <w:szCs w:val="28"/>
        </w:rPr>
      </w:pPr>
      <w:r w:rsidRPr="000840A6">
        <w:rPr>
          <w:b/>
          <w:sz w:val="28"/>
          <w:szCs w:val="28"/>
        </w:rPr>
        <w:t>Likumprojekta</w:t>
      </w:r>
      <w:r w:rsidRPr="000840A6" w:rsidR="000840A6">
        <w:rPr>
          <w:b/>
          <w:sz w:val="28"/>
          <w:szCs w:val="28"/>
        </w:rPr>
        <w:t xml:space="preserve"> </w:t>
      </w:r>
      <w:r w:rsidRPr="000840A6" w:rsidR="00771DCA">
        <w:rPr>
          <w:b/>
          <w:sz w:val="28"/>
          <w:szCs w:val="28"/>
        </w:rPr>
        <w:t>„</w:t>
      </w:r>
      <w:r w:rsidR="00982E55">
        <w:rPr>
          <w:b/>
          <w:sz w:val="28"/>
          <w:szCs w:val="28"/>
        </w:rPr>
        <w:t>Grozījumi</w:t>
      </w:r>
      <w:r w:rsidRPr="000840A6" w:rsidR="000840A6">
        <w:rPr>
          <w:b/>
          <w:sz w:val="28"/>
          <w:szCs w:val="28"/>
        </w:rPr>
        <w:t xml:space="preserve"> </w:t>
      </w:r>
      <w:r w:rsidR="00A04484">
        <w:rPr>
          <w:b/>
          <w:sz w:val="28"/>
          <w:szCs w:val="28"/>
        </w:rPr>
        <w:t xml:space="preserve">Publiskas personas mantas atsavināšanas </w:t>
      </w:r>
      <w:r w:rsidR="00982E55">
        <w:rPr>
          <w:b/>
          <w:sz w:val="28"/>
          <w:szCs w:val="28"/>
        </w:rPr>
        <w:t>likumā</w:t>
      </w:r>
      <w:r w:rsidRPr="000840A6" w:rsidR="00D35D53">
        <w:rPr>
          <w:b/>
          <w:sz w:val="28"/>
          <w:szCs w:val="28"/>
        </w:rPr>
        <w:t>”</w:t>
      </w:r>
      <w:r w:rsidRPr="000840A6">
        <w:rPr>
          <w:b/>
          <w:sz w:val="28"/>
          <w:szCs w:val="28"/>
        </w:rPr>
        <w:t xml:space="preserve"> sākotnējās ietekmes novērtējuma ziņojums (anotācija)</w:t>
      </w:r>
    </w:p>
    <w:p w:rsidR="008270F5" w:rsidRPr="000840A6" w:rsidP="00D00D82" w14:paraId="7813AE6C" w14:textId="77777777">
      <w:pPr>
        <w:tabs>
          <w:tab w:val="left" w:pos="3686"/>
        </w:tabs>
        <w:jc w:val="center"/>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991"/>
        <w:gridCol w:w="5184"/>
      </w:tblGrid>
      <w:tr w14:paraId="47AC9387"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ED386F">
        <w:tblPrEx>
          <w:tblW w:w="9725" w:type="dxa"/>
          <w:tblCellMar>
            <w:left w:w="0" w:type="dxa"/>
            <w:right w:w="0" w:type="dxa"/>
          </w:tblCellMar>
          <w:tblLook w:val="0000"/>
        </w:tblPrEx>
        <w:trPr>
          <w:trHeight w:val="630"/>
        </w:trPr>
        <w:tc>
          <w:tcPr>
            <w:tcW w:w="550" w:type="dxa"/>
          </w:tcPr>
          <w:p w:rsidR="00F6571B" w:rsidRPr="0093291B" w:rsidP="00E2648C" w14:paraId="42A4766A" w14:textId="77777777">
            <w:pPr>
              <w:pStyle w:val="naiskr"/>
              <w:spacing w:before="0" w:after="0"/>
              <w:rPr>
                <w:sz w:val="28"/>
                <w:szCs w:val="28"/>
              </w:rPr>
            </w:pPr>
            <w:r w:rsidRPr="0093291B">
              <w:rPr>
                <w:sz w:val="28"/>
                <w:szCs w:val="28"/>
              </w:rPr>
              <w:t>1.</w:t>
            </w:r>
          </w:p>
        </w:tc>
        <w:tc>
          <w:tcPr>
            <w:tcW w:w="3991"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5184" w:type="dxa"/>
            <w:shd w:val="clear" w:color="auto" w:fill="auto"/>
          </w:tcPr>
          <w:p w:rsidR="00F6571B" w:rsidRPr="009852C6" w:rsidP="00F143AD" w14:paraId="7DF9794C" w14:textId="5D188E4C">
            <w:pPr>
              <w:spacing w:after="120"/>
              <w:ind w:left="142" w:right="81"/>
              <w:jc w:val="both"/>
              <w:rPr>
                <w:sz w:val="28"/>
                <w:szCs w:val="28"/>
              </w:rPr>
            </w:pPr>
            <w:r w:rsidRPr="00ED386F">
              <w:rPr>
                <w:sz w:val="28"/>
                <w:szCs w:val="28"/>
              </w:rPr>
              <w:t>Likumprojekts</w:t>
            </w:r>
            <w:r w:rsidR="00C90B15">
              <w:rPr>
                <w:sz w:val="28"/>
                <w:szCs w:val="28"/>
              </w:rPr>
              <w:t xml:space="preserve"> “</w:t>
            </w:r>
            <w:r w:rsidRPr="00982E55" w:rsidR="00982E55">
              <w:rPr>
                <w:sz w:val="28"/>
                <w:szCs w:val="28"/>
              </w:rPr>
              <w:t xml:space="preserve">Grozījumi </w:t>
            </w:r>
            <w:r w:rsidR="00A04484">
              <w:rPr>
                <w:sz w:val="28"/>
                <w:szCs w:val="28"/>
              </w:rPr>
              <w:t xml:space="preserve">Publiskas personas mantas atsavināšanas </w:t>
            </w:r>
            <w:r w:rsidRPr="00982E55" w:rsidR="00982E55">
              <w:rPr>
                <w:sz w:val="28"/>
                <w:szCs w:val="28"/>
              </w:rPr>
              <w:t>likumā</w:t>
            </w:r>
            <w:r w:rsidR="00C90B15">
              <w:rPr>
                <w:sz w:val="28"/>
                <w:szCs w:val="28"/>
              </w:rPr>
              <w:t>”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Ministru kabineta 2017.gada 6</w:t>
            </w:r>
            <w:r w:rsidR="00A04484">
              <w:rPr>
                <w:sz w:val="28"/>
                <w:szCs w:val="28"/>
              </w:rPr>
              <w:t>.jūnija sēdē (prot.29 68.§, 7.3</w:t>
            </w:r>
            <w:r w:rsidRPr="00ED386F" w:rsidR="00ED386F">
              <w:rPr>
                <w:sz w:val="28"/>
                <w:szCs w:val="28"/>
              </w:rPr>
              <w:t>.apakšpunkts) doto uzdevumu.</w:t>
            </w:r>
          </w:p>
        </w:tc>
      </w:tr>
      <w:tr w14:paraId="4A93ADFA" w14:textId="77777777" w:rsidTr="005A2806">
        <w:tblPrEx>
          <w:tblW w:w="9725" w:type="dxa"/>
          <w:tblCellMar>
            <w:left w:w="0" w:type="dxa"/>
            <w:right w:w="0" w:type="dxa"/>
          </w:tblCellMar>
          <w:tblLook w:val="0000"/>
        </w:tblPrEx>
        <w:trPr>
          <w:trHeight w:val="472"/>
        </w:trPr>
        <w:tc>
          <w:tcPr>
            <w:tcW w:w="550" w:type="dxa"/>
          </w:tcPr>
          <w:p w:rsidR="00F6571B" w:rsidRPr="0093291B" w:rsidP="00E2648C" w14:paraId="6FD7F657" w14:textId="77777777">
            <w:pPr>
              <w:pStyle w:val="naiskr"/>
              <w:spacing w:before="0" w:after="0"/>
              <w:rPr>
                <w:sz w:val="28"/>
                <w:szCs w:val="28"/>
              </w:rPr>
            </w:pPr>
            <w:r w:rsidRPr="0093291B">
              <w:rPr>
                <w:sz w:val="28"/>
                <w:szCs w:val="28"/>
              </w:rPr>
              <w:t>2.</w:t>
            </w:r>
          </w:p>
        </w:tc>
        <w:tc>
          <w:tcPr>
            <w:tcW w:w="3991"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ED386F" w:rsidRPr="0009753C" w:rsidP="0042109F" w14:paraId="1C506015" w14:textId="6A44B6FE">
            <w:pPr>
              <w:spacing w:before="120"/>
              <w:ind w:left="142" w:right="81" w:firstLine="416"/>
              <w:jc w:val="both"/>
              <w:rPr>
                <w:sz w:val="28"/>
                <w:szCs w:val="28"/>
              </w:rPr>
            </w:pPr>
            <w:r w:rsidRPr="0009753C">
              <w:rPr>
                <w:sz w:val="28"/>
                <w:szCs w:val="28"/>
              </w:rPr>
              <w:t>Ministru kabineta 2017.</w:t>
            </w:r>
            <w:r w:rsidR="00F954AB">
              <w:rPr>
                <w:sz w:val="28"/>
                <w:szCs w:val="28"/>
              </w:rPr>
              <w:t> </w:t>
            </w:r>
            <w:r w:rsidRPr="0009753C">
              <w:rPr>
                <w:sz w:val="28"/>
                <w:szCs w:val="28"/>
              </w:rPr>
              <w:t>gada 6.</w:t>
            </w:r>
            <w:r w:rsidR="00F954AB">
              <w:rPr>
                <w:sz w:val="28"/>
                <w:szCs w:val="28"/>
              </w:rPr>
              <w:t> </w:t>
            </w:r>
            <w:r w:rsidRPr="0009753C">
              <w:rPr>
                <w:sz w:val="28"/>
                <w:szCs w:val="28"/>
              </w:rPr>
              <w:t xml:space="preserve">jūnija sēdē (prot.29 68.§) (turpmāk – protokollēmums) tika pieņemts zināšanai informatīvais ziņojums “Par valsts līdzdalību valsts akciju sabiedrībā “Privatizācijas aģentūra” un tās vispārējo stratēģisko mērķi” (turpmāk – Informatīvais ziņojums) un nolemts, pamatojoties uz Valsts pārvaldes iekārtas likuma 88.panta pirmās daļas 1.punktu, saglabāt valsts līdzdalību valsts akciju sabiedrībā “Privatizācijas aģentūra” (turpmāk – Privatizācijas aģentūra), pamatojoties uz Publiskas personas kapitāla daļu un kapitālsabiedrību pārvaldības likuma 4. un 7.pantu, </w:t>
            </w:r>
            <w:r w:rsidRPr="0009753C" w:rsidR="00982E55">
              <w:rPr>
                <w:sz w:val="28"/>
                <w:szCs w:val="28"/>
              </w:rPr>
              <w:t xml:space="preserve">nosakot </w:t>
            </w:r>
            <w:r w:rsidRPr="0009753C">
              <w:rPr>
                <w:sz w:val="28"/>
                <w:szCs w:val="28"/>
              </w:rPr>
              <w:t>Privatizācijas aģentūras vispārējo stratēģisko mērķi – nodrošināt profesionālu valsts kapitāla daļu un problemātisko aktīvu pārvaldību, kā arī Privatizācijas aģentūras turējumā esošo aktīvu, kas nav nepieciešami valsts funkciju īstenošanai, atsavināšanu un privatizāciju.</w:t>
            </w:r>
          </w:p>
          <w:p w:rsidR="006F4CC1" w:rsidRPr="0009753C" w:rsidP="0042109F" w14:paraId="2EE19AE6" w14:textId="636B44A1">
            <w:pPr>
              <w:spacing w:before="120"/>
              <w:ind w:left="142" w:right="81" w:firstLine="416"/>
              <w:jc w:val="both"/>
              <w:rPr>
                <w:sz w:val="28"/>
                <w:szCs w:val="28"/>
              </w:rPr>
            </w:pPr>
            <w:r w:rsidRPr="0009753C">
              <w:rPr>
                <w:sz w:val="28"/>
                <w:szCs w:val="28"/>
              </w:rPr>
              <w:t xml:space="preserve">Privatizācijas aģentūrai ir ilgstoša pieredze dzīvojamo māju un dzīvokļu īpašumu, kā arī kapitāla daļu privatizācijā un atsavināšanā. Pēc šobrīd spēkā esošā normatīvo aktu regulējuma valsts īpašuma objekti un zemesgabali, kuri ir Privatizācijas aģentūras  turējumā un kuru privatizācijai saskaņā ar apstiprinātajiem privatizācijas noteikumiem (paziņojumu) nav pieteicies neviens pretendents, privatizācija var tikt izbeigta un objekti var tikt nodoti valsts </w:t>
            </w:r>
            <w:r w:rsidRPr="0009753C">
              <w:rPr>
                <w:sz w:val="28"/>
                <w:szCs w:val="28"/>
              </w:rPr>
              <w:t xml:space="preserve">akciju sabiedrībai "Valsts nekustamie īpašumi" to turpmākai atsavināšanai. </w:t>
            </w:r>
          </w:p>
          <w:p w:rsidR="006F4CC1" w:rsidRPr="0009753C" w:rsidP="0042109F" w14:paraId="20003DB4" w14:textId="32CC7298">
            <w:pPr>
              <w:spacing w:before="120"/>
              <w:ind w:left="142" w:right="81" w:firstLine="416"/>
              <w:jc w:val="both"/>
              <w:rPr>
                <w:sz w:val="28"/>
                <w:szCs w:val="28"/>
              </w:rPr>
            </w:pPr>
            <w:bookmarkStart w:id="0" w:name="_Hlk482015012"/>
            <w:r w:rsidRPr="0009753C">
              <w:rPr>
                <w:sz w:val="28"/>
                <w:szCs w:val="28"/>
              </w:rPr>
              <w:t xml:space="preserve">Veicot valsts īpašuma objektu un zemesgabalu privatizācijas darbības, </w:t>
            </w:r>
            <w:r w:rsidRPr="0009753C" w:rsidR="00DD39E6">
              <w:rPr>
                <w:sz w:val="28"/>
                <w:szCs w:val="28"/>
              </w:rPr>
              <w:t xml:space="preserve"> Privatizācijas aģentūra </w:t>
            </w:r>
            <w:r w:rsidRPr="0009753C">
              <w:rPr>
                <w:sz w:val="28"/>
                <w:szCs w:val="28"/>
              </w:rPr>
              <w:t>iegulda ievērojamus resursus, apzinot katra objekta specifiskos problēmjautājumus un potenciālos pircējus. Izbeidzot valsts īpašuma objektu un zemesgabalu privatizācijas procesu, tie ir nododami atsavināšanai cita resora institūcijai, kura savukārt veic to sagatavošanu atsavināšanai un veic atsavināšanu. Tādējādi tiek nelietderīgi patērēti divu resoru institūciju resursi, process aizņem ievērojamu laiku, kā rezultātā, cita starpā, nevajadzīgi palielinās to uzturēšanas izmaksas valstij, un šis process kopumā ir vērtējams kā izteikti neefektīvs.</w:t>
            </w:r>
          </w:p>
          <w:p w:rsidR="006F4CC1" w:rsidRPr="0009753C" w:rsidP="0042109F" w14:paraId="2C3E987C" w14:textId="76A3EDAC">
            <w:pPr>
              <w:spacing w:before="120"/>
              <w:ind w:left="142" w:right="81" w:firstLine="416"/>
              <w:jc w:val="both"/>
              <w:rPr>
                <w:sz w:val="28"/>
                <w:szCs w:val="28"/>
              </w:rPr>
            </w:pPr>
            <w:r w:rsidRPr="00B52F19">
              <w:rPr>
                <w:rFonts w:eastAsia="Calibri"/>
                <w:bCs/>
                <w:sz w:val="28"/>
                <w:szCs w:val="28"/>
                <w:lang w:eastAsia="en-US"/>
              </w:rPr>
              <w:t>Viens no Privatizācijas aģentūras turējumā esošo nekustamā īpašuma objektu un zemesgabalu neveiksmīgas privatizācijas galvenajiem iemesliem ir pārāk augsta apbūvēta zemesgabala vērtība privatizācijas vajadzībām, ko nosaka atbilstoši Ministru kabineta 2009.gada 18.augusta noteikumiem Nr.946 “Noteikumi par apbūvēta zemesgabala vērtības noteikšanu privatizācijas vajadzībām”. Tās rezultātā potenciālie pircēji nepiedalās privatizācijā, bet gaida līdz privatizācijas izbeigšanai un valsts īpašuma objektu un zemesgabalu nodošanai atsavināšanai.</w:t>
            </w:r>
            <w:bookmarkEnd w:id="0"/>
            <w:r w:rsidR="00153804">
              <w:rPr>
                <w:rFonts w:eastAsia="Calibri"/>
                <w:bCs/>
                <w:sz w:val="28"/>
                <w:szCs w:val="28"/>
                <w:lang w:eastAsia="en-US"/>
              </w:rPr>
              <w:t xml:space="preserve"> </w:t>
            </w:r>
            <w:r w:rsidRPr="0009753C" w:rsidR="00DD39E6">
              <w:rPr>
                <w:sz w:val="28"/>
                <w:szCs w:val="28"/>
              </w:rPr>
              <w:t xml:space="preserve">Privatizācijas aģentūras </w:t>
            </w:r>
            <w:r w:rsidRPr="0009753C">
              <w:rPr>
                <w:sz w:val="28"/>
                <w:szCs w:val="28"/>
              </w:rPr>
              <w:t xml:space="preserve">funkciju papildināšana ar tās turējumā esošo nekustamā īpašuma objektu un zemesgabalu atsavināšanu dotu iespēju padarīt valstij nevajadzīgo un </w:t>
            </w:r>
            <w:r w:rsidRPr="0009753C" w:rsidR="00DD39E6">
              <w:rPr>
                <w:sz w:val="28"/>
                <w:szCs w:val="28"/>
              </w:rPr>
              <w:t xml:space="preserve">Privatizācijas aģentūras </w:t>
            </w:r>
            <w:r w:rsidRPr="0009753C">
              <w:rPr>
                <w:sz w:val="28"/>
                <w:szCs w:val="28"/>
              </w:rPr>
              <w:t xml:space="preserve">turējumā esošo aktīvu realizācijas procesu operatīvāku, efektīvāku, saprotamāku un uz klientu orientētāku. </w:t>
            </w:r>
          </w:p>
          <w:p w:rsidR="00A73ADF" w:rsidRPr="0009753C" w:rsidP="0042109F" w14:paraId="54951809" w14:textId="0AA11531">
            <w:pPr>
              <w:spacing w:before="120"/>
              <w:ind w:left="142" w:right="81" w:firstLine="416"/>
              <w:jc w:val="both"/>
              <w:rPr>
                <w:b/>
                <w:sz w:val="28"/>
                <w:szCs w:val="28"/>
              </w:rPr>
            </w:pPr>
            <w:r w:rsidRPr="0009753C">
              <w:rPr>
                <w:sz w:val="28"/>
                <w:szCs w:val="28"/>
              </w:rPr>
              <w:t>Publiskas personas mantas atsavināšanas</w:t>
            </w:r>
            <w:r w:rsidRPr="0009753C" w:rsidR="006F4CC1">
              <w:rPr>
                <w:sz w:val="28"/>
                <w:szCs w:val="28"/>
              </w:rPr>
              <w:t xml:space="preserve"> likuma </w:t>
            </w:r>
            <w:r w:rsidRPr="0009753C">
              <w:rPr>
                <w:sz w:val="28"/>
                <w:szCs w:val="28"/>
              </w:rPr>
              <w:t xml:space="preserve">(turpmāk </w:t>
            </w:r>
            <w:r w:rsidR="003C4996">
              <w:rPr>
                <w:sz w:val="28"/>
                <w:szCs w:val="28"/>
              </w:rPr>
              <w:t>–</w:t>
            </w:r>
            <w:r w:rsidRPr="0009753C">
              <w:rPr>
                <w:sz w:val="28"/>
                <w:szCs w:val="28"/>
              </w:rPr>
              <w:t xml:space="preserve"> </w:t>
            </w:r>
            <w:r w:rsidR="003C4996">
              <w:rPr>
                <w:sz w:val="28"/>
                <w:szCs w:val="28"/>
              </w:rPr>
              <w:t>Atsavināšanas l</w:t>
            </w:r>
            <w:r w:rsidRPr="0009753C">
              <w:rPr>
                <w:sz w:val="28"/>
                <w:szCs w:val="28"/>
              </w:rPr>
              <w:t xml:space="preserve">ikums) </w:t>
            </w:r>
            <w:r w:rsidRPr="0009753C" w:rsidR="006F4CC1">
              <w:rPr>
                <w:sz w:val="28"/>
                <w:szCs w:val="28"/>
              </w:rPr>
              <w:t xml:space="preserve">9.panta pirmajā daļā noteikts, ka valsts </w:t>
            </w:r>
            <w:r w:rsidRPr="0009753C" w:rsidR="006F4CC1">
              <w:rPr>
                <w:sz w:val="28"/>
                <w:szCs w:val="28"/>
              </w:rPr>
              <w:t xml:space="preserve">nekustamā īpašuma atsavināšanu organizē </w:t>
            </w:r>
            <w:r w:rsidRPr="0009753C">
              <w:rPr>
                <w:sz w:val="28"/>
                <w:szCs w:val="28"/>
              </w:rPr>
              <w:t>valsts akciju sabiedrība “Valsts nekustamie īpašumi”</w:t>
            </w:r>
            <w:r w:rsidRPr="0009753C" w:rsidR="006F4CC1">
              <w:rPr>
                <w:sz w:val="28"/>
                <w:szCs w:val="28"/>
              </w:rPr>
              <w:t>, izņemot šā panta 1.</w:t>
            </w:r>
            <w:r w:rsidRPr="0009753C" w:rsidR="006F4CC1">
              <w:rPr>
                <w:sz w:val="28"/>
                <w:szCs w:val="28"/>
                <w:vertAlign w:val="superscript"/>
              </w:rPr>
              <w:t>1</w:t>
            </w:r>
            <w:r w:rsidRPr="0009753C" w:rsidR="006F4CC1">
              <w:rPr>
                <w:sz w:val="28"/>
                <w:szCs w:val="28"/>
              </w:rPr>
              <w:t>, 1.</w:t>
            </w:r>
            <w:r w:rsidRPr="0009753C" w:rsidR="006F4CC1">
              <w:rPr>
                <w:sz w:val="28"/>
                <w:szCs w:val="28"/>
                <w:vertAlign w:val="superscript"/>
              </w:rPr>
              <w:t xml:space="preserve">2 </w:t>
            </w:r>
            <w:r w:rsidRPr="0009753C" w:rsidR="006F4CC1">
              <w:rPr>
                <w:sz w:val="28"/>
                <w:szCs w:val="28"/>
              </w:rPr>
              <w:t>un 1.</w:t>
            </w:r>
            <w:r w:rsidRPr="0009753C" w:rsidR="006F4CC1">
              <w:rPr>
                <w:sz w:val="28"/>
                <w:szCs w:val="28"/>
                <w:vertAlign w:val="superscript"/>
              </w:rPr>
              <w:t>3</w:t>
            </w:r>
            <w:r w:rsidRPr="0009753C" w:rsidR="006F4CC1">
              <w:rPr>
                <w:sz w:val="28"/>
                <w:szCs w:val="28"/>
              </w:rPr>
              <w:t xml:space="preserve"> daļā minētos gadījumus, t.i.: 1) valsts nekustamā īpašuma maiņu organizē tā ministrija, valsts iestāde, aģentūra vai valsts kapitālsabiedrība, kuras valdījumā ir maināmais valsts nekustamais īpašums; 2) valsts nekustamā īpašuma ieguldīšanu valsts kapitālsabiedrības pamatkapitālā organizē tā valsts kapitālsabiedrība, kuras pamatkapitālā iegulda valsts nekustamo īpašumu; 3) ja dzīvojamā māja, tās domājamā daļa vai dzīvokļa īpašums ir </w:t>
            </w:r>
            <w:r w:rsidRPr="0009753C">
              <w:rPr>
                <w:sz w:val="28"/>
                <w:szCs w:val="28"/>
              </w:rPr>
              <w:t xml:space="preserve">Privatizācijas aģentūras </w:t>
            </w:r>
            <w:r w:rsidRPr="0009753C" w:rsidR="006F4CC1">
              <w:rPr>
                <w:sz w:val="28"/>
                <w:szCs w:val="28"/>
              </w:rPr>
              <w:t xml:space="preserve"> valdījumā, dzīvojamās mājas, tās domājamās daļas vai dzīvokļa īpašuma atsavināšanu organizē pati </w:t>
            </w:r>
            <w:r w:rsidRPr="0009753C">
              <w:rPr>
                <w:sz w:val="28"/>
                <w:szCs w:val="28"/>
              </w:rPr>
              <w:t>Privatizācijas aģentūra</w:t>
            </w:r>
            <w:r w:rsidRPr="0009753C" w:rsidR="006F4CC1">
              <w:rPr>
                <w:sz w:val="28"/>
                <w:szCs w:val="28"/>
              </w:rPr>
              <w:t>.</w:t>
            </w:r>
            <w:r w:rsidRPr="0009753C">
              <w:rPr>
                <w:sz w:val="28"/>
                <w:szCs w:val="28"/>
              </w:rPr>
              <w:t xml:space="preserve"> </w:t>
            </w:r>
          </w:p>
          <w:p w:rsidR="00DD39E6" w:rsidRPr="0009753C" w:rsidP="0042109F" w14:paraId="7313B169" w14:textId="38C39D57">
            <w:pPr>
              <w:spacing w:before="80" w:after="80" w:line="259" w:lineRule="auto"/>
              <w:ind w:left="133" w:firstLine="416"/>
              <w:jc w:val="both"/>
              <w:rPr>
                <w:rFonts w:eastAsia="Calibri"/>
                <w:color w:val="000000"/>
                <w:sz w:val="28"/>
                <w:szCs w:val="28"/>
                <w:lang w:eastAsia="en-US"/>
              </w:rPr>
            </w:pPr>
            <w:r w:rsidRPr="0009753C">
              <w:rPr>
                <w:rFonts w:eastAsia="Calibri"/>
                <w:color w:val="000000"/>
                <w:sz w:val="28"/>
                <w:szCs w:val="28"/>
                <w:lang w:eastAsia="en-US"/>
              </w:rPr>
              <w:t xml:space="preserve">Saskaņā ar Ministru kabineta 2013.gada 26.novembra noteikumos Nr.1354 “Kārtība, kādā veicama valstij piekritīgās mantas uzskaite, novērtēšana, realizācija, nodošana bez maksas, iznīcināšana un realizācijas ieņēmumu ieskaitīšana valsts budžetā” 32.punktu bez maksas Privatizācijas aģentūrai nodod šādu valstij piekritīgo mantu: 1) saskaņā ar likumu "Par valsts un pašvaldību dzīvojamo māju privatizāciju" vai </w:t>
            </w:r>
            <w:r w:rsidR="00C45AB3">
              <w:rPr>
                <w:rFonts w:eastAsia="Calibri"/>
                <w:color w:val="000000"/>
                <w:sz w:val="28"/>
                <w:szCs w:val="28"/>
                <w:lang w:eastAsia="en-US"/>
              </w:rPr>
              <w:t>Atsavināšanas l</w:t>
            </w:r>
            <w:r w:rsidRPr="0009753C">
              <w:rPr>
                <w:rFonts w:eastAsia="Calibri"/>
                <w:color w:val="000000"/>
                <w:sz w:val="28"/>
                <w:szCs w:val="28"/>
                <w:lang w:eastAsia="en-US"/>
              </w:rPr>
              <w:t xml:space="preserve">ikumu privatizācijai vai atsavināšanai nododamās valstij piekritīgās dzīvojamās mājas, valstij piederošās kopīpašuma daļas valsts un kādas citas personas kopīpašumā esošajās viendzīvokļa dzīvojamās mājās un dzīvokļu īpašumos un dzīvokļu īpašumus, ja mēneša laikā pēc Valsts ieņēmumu dienesta informācijas saņemšanas attiecīgā pašvaldības dome nav pieņēmusi lēmumu vai atsakās pārņemt, pamatojoties uz Ministru kabineta rīkojumu; (32.4.apakšpunkts); 2) valstij piekritīgo nekustamo īpašumu, par kuru </w:t>
            </w:r>
            <w:r w:rsidRPr="0009753C">
              <w:rPr>
                <w:rFonts w:eastAsia="Calibri"/>
                <w:bCs/>
                <w:color w:val="000000"/>
                <w:sz w:val="28"/>
                <w:szCs w:val="28"/>
                <w:lang w:eastAsia="en-US"/>
              </w:rPr>
              <w:t xml:space="preserve">Valsts un pašvaldību īpašuma privatizācijas un </w:t>
            </w:r>
            <w:r w:rsidRPr="0009753C">
              <w:rPr>
                <w:rFonts w:eastAsia="Calibri"/>
                <w:bCs/>
                <w:color w:val="000000"/>
                <w:sz w:val="28"/>
                <w:szCs w:val="28"/>
                <w:lang w:eastAsia="en-US"/>
              </w:rPr>
              <w:t>privatizācijas sertifikātu izmantošanas pabeigšanas</w:t>
            </w:r>
            <w:r w:rsidRPr="0009753C">
              <w:rPr>
                <w:rFonts w:eastAsia="Calibri"/>
                <w:b/>
                <w:bCs/>
                <w:color w:val="000000"/>
                <w:sz w:val="28"/>
                <w:szCs w:val="28"/>
                <w:lang w:eastAsia="en-US"/>
              </w:rPr>
              <w:t> </w:t>
            </w:r>
            <w:r w:rsidRPr="0009753C">
              <w:rPr>
                <w:rFonts w:eastAsia="Calibri"/>
                <w:color w:val="000000"/>
                <w:sz w:val="28"/>
                <w:szCs w:val="28"/>
                <w:lang w:eastAsia="en-US"/>
              </w:rPr>
              <w:t xml:space="preserve"> likuma 5.pantā noteik</w:t>
            </w:r>
            <w:bookmarkStart w:id="1" w:name="_GoBack"/>
            <w:bookmarkEnd w:id="1"/>
            <w:r w:rsidRPr="0009753C">
              <w:rPr>
                <w:rFonts w:eastAsia="Calibri"/>
                <w:color w:val="000000"/>
                <w:sz w:val="28"/>
                <w:szCs w:val="28"/>
                <w:lang w:eastAsia="en-US"/>
              </w:rPr>
              <w:t xml:space="preserve">tajā kārtībā ir iesniegts privatizācijas ierosinājums un Ministru kabinets nav pieņēmis lēmumu par nekustamā īpašuma nodošanu privatizācijai vai atteikumu nodot privatizācijai (32.9.apakšpunkts); 3) valstij piekritīgās kapitāla daļas – institūcijai, kura atsavina valsts kapitāla daļas, saskaņā ar likumu "Par valsts un pašvaldību kapitāla daļām un kapitālsabiedrībām" (tagad  - Publiskas personas kapitāla daļu un kapitālsabiedrību pārvaldības likumu) (32.10.apakšpunkts). </w:t>
            </w:r>
          </w:p>
          <w:p w:rsidR="006F4CC1" w:rsidRPr="0009753C" w:rsidP="0042109F" w14:paraId="0AB5DFF8" w14:textId="1730A2AC">
            <w:pPr>
              <w:spacing w:before="80" w:after="80" w:line="259" w:lineRule="auto"/>
              <w:ind w:left="133" w:firstLine="416"/>
              <w:jc w:val="both"/>
              <w:rPr>
                <w:rFonts w:eastAsia="Calibri"/>
                <w:b/>
                <w:color w:val="000000"/>
                <w:sz w:val="28"/>
                <w:szCs w:val="28"/>
                <w:lang w:eastAsia="en-US"/>
              </w:rPr>
            </w:pPr>
            <w:r w:rsidRPr="0009753C">
              <w:rPr>
                <w:rFonts w:eastAsia="Calibri"/>
                <w:b/>
                <w:color w:val="000000"/>
                <w:sz w:val="28"/>
                <w:szCs w:val="28"/>
                <w:lang w:eastAsia="en-US"/>
              </w:rPr>
              <w:t xml:space="preserve">Ministru kabinets ir atbalstījis priekšlikumu par </w:t>
            </w:r>
            <w:r w:rsidRPr="0009753C">
              <w:rPr>
                <w:rFonts w:eastAsia="Calibri"/>
                <w:b/>
                <w:color w:val="000000"/>
                <w:sz w:val="28"/>
                <w:szCs w:val="28"/>
                <w:u w:val="single"/>
                <w:lang w:eastAsia="en-US"/>
              </w:rPr>
              <w:t xml:space="preserve">Privatizācijas aģentūrai nodotās </w:t>
            </w:r>
            <w:r w:rsidRPr="0009753C">
              <w:rPr>
                <w:rFonts w:eastAsia="Calibri"/>
                <w:b/>
                <w:color w:val="000000"/>
                <w:sz w:val="28"/>
                <w:szCs w:val="28"/>
                <w:lang w:eastAsia="en-US"/>
              </w:rPr>
              <w:t xml:space="preserve">valstij piekritīgās bezmantinieku mantas, par ko nav saņemtas kreditoru pretenzijas vai publiskas personas iestādes iebildumi par nepieciešamību saglabāt to valsts īpašumā, kā arī par tādiem </w:t>
            </w:r>
            <w:r w:rsidRPr="0009753C" w:rsidR="009470E5">
              <w:rPr>
                <w:rFonts w:eastAsia="Calibri"/>
                <w:b/>
                <w:color w:val="000000"/>
                <w:sz w:val="28"/>
                <w:szCs w:val="28"/>
                <w:u w:val="single"/>
                <w:lang w:eastAsia="en-US"/>
              </w:rPr>
              <w:t>Privatizācijas aģentūras valdījumā esošiem</w:t>
            </w:r>
            <w:r w:rsidRPr="0009753C" w:rsidR="009470E5">
              <w:rPr>
                <w:rFonts w:eastAsia="Calibri"/>
                <w:b/>
                <w:color w:val="000000"/>
                <w:sz w:val="28"/>
                <w:szCs w:val="28"/>
                <w:lang w:eastAsia="en-US"/>
              </w:rPr>
              <w:t xml:space="preserve"> </w:t>
            </w:r>
            <w:r w:rsidRPr="0009753C">
              <w:rPr>
                <w:rFonts w:eastAsia="Calibri"/>
                <w:b/>
                <w:color w:val="000000"/>
                <w:sz w:val="28"/>
                <w:szCs w:val="28"/>
                <w:lang w:eastAsia="en-US"/>
              </w:rPr>
              <w:t>valsts īpašuma objektiem, kas privatizācijai jau nodoti, bet nav privatizēti, nodošanu atsavināšanai bez atsevišķa Ministru kabineta rīkojuma, t.i., ar Privatizācijas aģentūras</w:t>
            </w:r>
            <w:r w:rsidRPr="0009753C">
              <w:rPr>
                <w:rFonts w:eastAsia="Calibri"/>
                <w:b/>
                <w:bCs/>
                <w:color w:val="000000"/>
                <w:sz w:val="28"/>
                <w:szCs w:val="28"/>
                <w:lang w:eastAsia="en-US"/>
              </w:rPr>
              <w:t> </w:t>
            </w:r>
            <w:r w:rsidRPr="0009753C">
              <w:rPr>
                <w:rFonts w:eastAsia="Calibri"/>
                <w:b/>
                <w:color w:val="000000"/>
                <w:sz w:val="28"/>
                <w:szCs w:val="28"/>
                <w:lang w:eastAsia="en-US"/>
              </w:rPr>
              <w:t>valdes lēmumu.</w:t>
            </w:r>
          </w:p>
          <w:p w:rsidR="00040143" w:rsidRPr="0009753C" w:rsidP="0042109F" w14:paraId="6EE08378" w14:textId="16052C35">
            <w:pPr>
              <w:spacing w:before="120"/>
              <w:ind w:left="142" w:right="81" w:firstLine="416"/>
              <w:jc w:val="both"/>
              <w:rPr>
                <w:sz w:val="28"/>
                <w:szCs w:val="28"/>
              </w:rPr>
            </w:pPr>
            <w:r w:rsidRPr="0009753C">
              <w:rPr>
                <w:b/>
                <w:sz w:val="28"/>
                <w:szCs w:val="28"/>
              </w:rPr>
              <w:t xml:space="preserve">Jāņem vērā, ka nākotnē ir iespējama situācija, ka </w:t>
            </w:r>
            <w:r w:rsidRPr="0009753C" w:rsidR="002C5601">
              <w:rPr>
                <w:b/>
                <w:sz w:val="28"/>
                <w:szCs w:val="28"/>
              </w:rPr>
              <w:t xml:space="preserve">atkārtoti </w:t>
            </w:r>
            <w:r w:rsidRPr="0009753C" w:rsidR="00216BE4">
              <w:rPr>
                <w:b/>
                <w:sz w:val="28"/>
                <w:szCs w:val="28"/>
              </w:rPr>
              <w:t xml:space="preserve">var tikt </w:t>
            </w:r>
            <w:r w:rsidRPr="0009753C" w:rsidR="002C5601">
              <w:rPr>
                <w:b/>
                <w:sz w:val="28"/>
                <w:szCs w:val="28"/>
              </w:rPr>
              <w:t xml:space="preserve">mainīta </w:t>
            </w:r>
            <w:r w:rsidRPr="0009753C" w:rsidR="00BE000C">
              <w:rPr>
                <w:b/>
                <w:sz w:val="28"/>
                <w:szCs w:val="28"/>
              </w:rPr>
              <w:t xml:space="preserve">Privatizācijas aģentūras </w:t>
            </w:r>
            <w:r w:rsidRPr="0009753C" w:rsidR="00D13644">
              <w:rPr>
                <w:b/>
                <w:sz w:val="28"/>
                <w:szCs w:val="28"/>
              </w:rPr>
              <w:t>firma, l</w:t>
            </w:r>
            <w:r w:rsidRPr="0009753C" w:rsidR="007E07AC">
              <w:rPr>
                <w:b/>
                <w:sz w:val="28"/>
                <w:szCs w:val="28"/>
              </w:rPr>
              <w:t>ai izvairītos no normatīvisma</w:t>
            </w:r>
            <w:r w:rsidRPr="0009753C" w:rsidR="00DA378C">
              <w:rPr>
                <w:b/>
                <w:sz w:val="28"/>
                <w:szCs w:val="28"/>
              </w:rPr>
              <w:t>,</w:t>
            </w:r>
            <w:r w:rsidRPr="0009753C" w:rsidR="007E07AC">
              <w:rPr>
                <w:b/>
                <w:sz w:val="28"/>
                <w:szCs w:val="28"/>
              </w:rPr>
              <w:t xml:space="preserve"> </w:t>
            </w:r>
            <w:r w:rsidRPr="0009753C" w:rsidR="00DA378C">
              <w:rPr>
                <w:b/>
                <w:sz w:val="28"/>
                <w:szCs w:val="28"/>
              </w:rPr>
              <w:t xml:space="preserve"> </w:t>
            </w:r>
            <w:r w:rsidRPr="003C4996" w:rsidR="003C4996">
              <w:rPr>
                <w:sz w:val="28"/>
                <w:szCs w:val="28"/>
              </w:rPr>
              <w:t xml:space="preserve"> </w:t>
            </w:r>
            <w:r w:rsidRPr="003C4996" w:rsidR="003C4996">
              <w:rPr>
                <w:b/>
                <w:sz w:val="28"/>
                <w:szCs w:val="28"/>
              </w:rPr>
              <w:t>Atsavināšanas l</w:t>
            </w:r>
            <w:r w:rsidR="003C4996">
              <w:rPr>
                <w:b/>
                <w:sz w:val="28"/>
                <w:szCs w:val="28"/>
              </w:rPr>
              <w:t>ikumā</w:t>
            </w:r>
            <w:r w:rsidRPr="0009753C" w:rsidR="00DA378C">
              <w:rPr>
                <w:b/>
                <w:sz w:val="28"/>
                <w:szCs w:val="28"/>
              </w:rPr>
              <w:t xml:space="preserve"> jāietver</w:t>
            </w:r>
            <w:r w:rsidRPr="0009753C" w:rsidR="007E07AC">
              <w:rPr>
                <w:b/>
                <w:sz w:val="28"/>
                <w:szCs w:val="28"/>
              </w:rPr>
              <w:t xml:space="preserve"> vispārēj</w:t>
            </w:r>
            <w:r w:rsidRPr="0009753C" w:rsidR="00DA378C">
              <w:rPr>
                <w:b/>
                <w:sz w:val="28"/>
                <w:szCs w:val="28"/>
              </w:rPr>
              <w:t>a</w:t>
            </w:r>
            <w:r w:rsidRPr="0009753C" w:rsidR="00D13644">
              <w:rPr>
                <w:b/>
                <w:sz w:val="28"/>
                <w:szCs w:val="28"/>
              </w:rPr>
              <w:t xml:space="preserve"> norāde</w:t>
            </w:r>
            <w:r w:rsidRPr="0009753C" w:rsidR="007E07AC">
              <w:rPr>
                <w:b/>
                <w:sz w:val="28"/>
                <w:szCs w:val="28"/>
              </w:rPr>
              <w:t xml:space="preserve"> uz </w:t>
            </w:r>
            <w:r w:rsidRPr="0009753C" w:rsidR="00D13644">
              <w:rPr>
                <w:b/>
                <w:sz w:val="28"/>
                <w:szCs w:val="28"/>
              </w:rPr>
              <w:t>institūciju, kas pieņem lēmumus, novērtē un veic nekustamo īpašumu atsavināšanu</w:t>
            </w:r>
            <w:r w:rsidR="008E35C4">
              <w:rPr>
                <w:b/>
                <w:sz w:val="28"/>
                <w:szCs w:val="28"/>
              </w:rPr>
              <w:t xml:space="preserve"> (pārdošanu)</w:t>
            </w:r>
            <w:r w:rsidRPr="0009753C" w:rsidR="00D13644">
              <w:rPr>
                <w:sz w:val="28"/>
                <w:szCs w:val="28"/>
              </w:rPr>
              <w:t>, proti:</w:t>
            </w:r>
          </w:p>
          <w:p w:rsidR="00DA5DCF" w:rsidRPr="00D505B2" w:rsidP="0042109F" w14:paraId="4E0049C0" w14:textId="03EF027B">
            <w:pPr>
              <w:ind w:firstLine="416"/>
              <w:jc w:val="both"/>
              <w:rPr>
                <w:rFonts w:eastAsiaTheme="minorHAnsi"/>
                <w:sz w:val="28"/>
                <w:szCs w:val="28"/>
                <w:lang w:eastAsia="en-US"/>
              </w:rPr>
            </w:pPr>
            <w:r>
              <w:rPr>
                <w:color w:val="000000"/>
                <w:sz w:val="28"/>
                <w:szCs w:val="28"/>
              </w:rPr>
              <w:t xml:space="preserve">a) </w:t>
            </w:r>
            <w:r w:rsidRPr="0009753C" w:rsidR="009470E5">
              <w:rPr>
                <w:color w:val="000000"/>
                <w:sz w:val="28"/>
                <w:szCs w:val="28"/>
              </w:rPr>
              <w:t xml:space="preserve">Ministru kabineta atļauja nav nepieciešama tāda valstij īpašumā esoša nekustamā īpašuma </w:t>
            </w:r>
            <w:r w:rsidR="00D5687C">
              <w:rPr>
                <w:color w:val="000000"/>
                <w:sz w:val="28"/>
                <w:szCs w:val="28"/>
              </w:rPr>
              <w:t>pārdošanai</w:t>
            </w:r>
            <w:r w:rsidRPr="0009753C" w:rsidR="009470E5">
              <w:rPr>
                <w:color w:val="000000"/>
                <w:sz w:val="28"/>
                <w:szCs w:val="28"/>
              </w:rPr>
              <w:t xml:space="preserve">, </w:t>
            </w:r>
            <w:r w:rsidR="00D5687C">
              <w:rPr>
                <w:color w:val="000000"/>
                <w:sz w:val="28"/>
                <w:szCs w:val="28"/>
              </w:rPr>
              <w:t>kurš</w:t>
            </w:r>
            <w:r w:rsidRPr="0009753C" w:rsidR="009470E5">
              <w:rPr>
                <w:color w:val="000000"/>
                <w:sz w:val="28"/>
                <w:szCs w:val="28"/>
              </w:rPr>
              <w:t xml:space="preserve"> ir nodots privatizācijai un privatizācija ir izbeigta vai privatizācijas tiesības nav izmantotas likumā </w:t>
            </w:r>
            <w:r w:rsidRPr="0009753C" w:rsidR="009470E5">
              <w:rPr>
                <w:color w:val="000000"/>
                <w:sz w:val="28"/>
                <w:szCs w:val="28"/>
              </w:rPr>
              <w:t xml:space="preserve">noteiktā termiņā. Lēmumu par šāda nekustamā īpašuma </w:t>
            </w:r>
            <w:r w:rsidR="00D5687C">
              <w:rPr>
                <w:color w:val="000000"/>
                <w:sz w:val="28"/>
                <w:szCs w:val="28"/>
              </w:rPr>
              <w:t>pārdošanu</w:t>
            </w:r>
            <w:r w:rsidRPr="0009753C" w:rsidR="009470E5">
              <w:rPr>
                <w:color w:val="000000"/>
                <w:sz w:val="28"/>
                <w:szCs w:val="28"/>
              </w:rPr>
              <w:t xml:space="preserve"> pieņem valsts īpašumu privatizāciju veicošā institūcija.</w:t>
            </w:r>
            <w:r w:rsidRPr="00D505B2">
              <w:rPr>
                <w:rFonts w:eastAsiaTheme="minorHAnsi"/>
                <w:sz w:val="28"/>
                <w:szCs w:val="28"/>
                <w:lang w:eastAsia="en-US"/>
              </w:rPr>
              <w:t xml:space="preserve"> </w:t>
            </w:r>
            <w:r>
              <w:rPr>
                <w:rFonts w:eastAsiaTheme="minorHAnsi"/>
                <w:sz w:val="28"/>
                <w:szCs w:val="28"/>
                <w:lang w:eastAsia="en-US"/>
              </w:rPr>
              <w:t>Privatizācijas veicošā institūcija lēmumu pieņem bez atsavināšanas ierosinājuma</w:t>
            </w:r>
            <w:r w:rsidR="001F0504">
              <w:rPr>
                <w:rFonts w:eastAsiaTheme="minorHAnsi"/>
                <w:sz w:val="28"/>
                <w:szCs w:val="28"/>
                <w:lang w:eastAsia="en-US"/>
              </w:rPr>
              <w:t>,</w:t>
            </w:r>
            <w:r w:rsidRPr="00D505B2">
              <w:rPr>
                <w:rFonts w:eastAsiaTheme="minorHAnsi"/>
                <w:sz w:val="28"/>
                <w:szCs w:val="28"/>
                <w:lang w:eastAsia="en-US"/>
              </w:rPr>
              <w:t xml:space="preserve"> izņemot </w:t>
            </w:r>
            <w:r w:rsidR="00910E44">
              <w:rPr>
                <w:rFonts w:eastAsiaTheme="minorHAnsi"/>
                <w:sz w:val="28"/>
                <w:szCs w:val="28"/>
                <w:lang w:eastAsia="en-US"/>
              </w:rPr>
              <w:t xml:space="preserve">Publisko </w:t>
            </w:r>
            <w:r w:rsidRPr="00D505B2">
              <w:rPr>
                <w:rFonts w:eastAsiaTheme="minorHAnsi"/>
                <w:sz w:val="28"/>
                <w:szCs w:val="28"/>
                <w:lang w:eastAsia="en-US"/>
              </w:rPr>
              <w:t xml:space="preserve"> </w:t>
            </w:r>
            <w:r w:rsidR="00910E44">
              <w:rPr>
                <w:rFonts w:eastAsiaTheme="minorHAnsi"/>
                <w:sz w:val="28"/>
                <w:szCs w:val="28"/>
                <w:lang w:eastAsia="en-US"/>
              </w:rPr>
              <w:t xml:space="preserve">personu mantas atsavināšanas </w:t>
            </w:r>
            <w:r w:rsidRPr="00D505B2">
              <w:rPr>
                <w:rFonts w:eastAsiaTheme="minorHAnsi"/>
                <w:sz w:val="28"/>
                <w:szCs w:val="28"/>
                <w:lang w:eastAsia="en-US"/>
              </w:rPr>
              <w:t>likuma 4.panta ceturtās daļas 3., 4. un 9. punktā noteikt</w:t>
            </w:r>
            <w:r w:rsidR="00910E44">
              <w:rPr>
                <w:rFonts w:eastAsiaTheme="minorHAnsi"/>
                <w:sz w:val="28"/>
                <w:szCs w:val="28"/>
                <w:lang w:eastAsia="en-US"/>
              </w:rPr>
              <w:t>os</w:t>
            </w:r>
            <w:r w:rsidRPr="00D505B2">
              <w:rPr>
                <w:rFonts w:eastAsiaTheme="minorHAnsi"/>
                <w:sz w:val="28"/>
                <w:szCs w:val="28"/>
                <w:lang w:eastAsia="en-US"/>
              </w:rPr>
              <w:t xml:space="preserve"> gadījum</w:t>
            </w:r>
            <w:r w:rsidR="00910E44">
              <w:rPr>
                <w:rFonts w:eastAsiaTheme="minorHAnsi"/>
                <w:sz w:val="28"/>
                <w:szCs w:val="28"/>
                <w:lang w:eastAsia="en-US"/>
              </w:rPr>
              <w:t>us</w:t>
            </w:r>
            <w:r>
              <w:rPr>
                <w:rFonts w:eastAsiaTheme="minorHAnsi"/>
                <w:sz w:val="28"/>
                <w:szCs w:val="28"/>
                <w:lang w:eastAsia="en-US"/>
              </w:rPr>
              <w:t>.</w:t>
            </w:r>
            <w:r w:rsidRPr="00D505B2">
              <w:rPr>
                <w:rFonts w:eastAsiaTheme="minorHAnsi"/>
                <w:sz w:val="28"/>
                <w:szCs w:val="28"/>
                <w:lang w:eastAsia="en-US"/>
              </w:rPr>
              <w:t xml:space="preserve"> </w:t>
            </w:r>
            <w:r w:rsidR="00910E44">
              <w:rPr>
                <w:rFonts w:eastAsiaTheme="minorHAnsi"/>
                <w:sz w:val="28"/>
                <w:szCs w:val="28"/>
                <w:lang w:eastAsia="en-US"/>
              </w:rPr>
              <w:t xml:space="preserve">Minētais izņēmums saistīts ir ar to, ka </w:t>
            </w:r>
            <w:r w:rsidR="007614F2">
              <w:rPr>
                <w:rFonts w:eastAsiaTheme="minorHAnsi"/>
                <w:sz w:val="28"/>
                <w:szCs w:val="28"/>
                <w:lang w:eastAsia="en-US"/>
              </w:rPr>
              <w:t xml:space="preserve">pamatojoties uz </w:t>
            </w:r>
            <w:r w:rsidRPr="00D505B2">
              <w:rPr>
                <w:sz w:val="28"/>
                <w:szCs w:val="28"/>
              </w:rPr>
              <w:t>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007614F2">
              <w:rPr>
                <w:sz w:val="28"/>
                <w:szCs w:val="28"/>
              </w:rPr>
              <w:t xml:space="preserve"> un attiecīgi ir nepieciešams izzināt potenciālā pircēja vēlmi iegādāties apbūvēto zemesgabalu.</w:t>
            </w:r>
          </w:p>
          <w:p w:rsidR="00A73ADF" w:rsidRPr="00B52F19" w:rsidP="0042109F" w14:paraId="0ADBD700" w14:textId="297DBC7D">
            <w:pPr>
              <w:tabs>
                <w:tab w:val="left" w:pos="984"/>
              </w:tabs>
              <w:spacing w:before="120"/>
              <w:ind w:right="81" w:firstLine="416"/>
              <w:jc w:val="both"/>
              <w:rPr>
                <w:sz w:val="28"/>
                <w:szCs w:val="28"/>
              </w:rPr>
            </w:pPr>
            <w:r>
              <w:rPr>
                <w:sz w:val="28"/>
                <w:szCs w:val="28"/>
              </w:rPr>
              <w:t xml:space="preserve">b) </w:t>
            </w:r>
            <w:r w:rsidRPr="008E35C4" w:rsidR="008E35C4">
              <w:rPr>
                <w:color w:val="000000"/>
                <w:sz w:val="28"/>
                <w:szCs w:val="28"/>
                <w:lang w:eastAsia="en-US"/>
              </w:rPr>
              <w:t xml:space="preserve"> </w:t>
            </w:r>
            <w:r w:rsidRPr="008E35C4" w:rsidR="008E35C4">
              <w:rPr>
                <w:sz w:val="28"/>
                <w:szCs w:val="28"/>
              </w:rPr>
              <w:t xml:space="preserve">Ministru kabineta atļauja nav nepieciešama tāda nekustamā īpašuma pārdošanai, kurš atzīts par bezmantinieku vai bezīpašnieku mantu un uz kuru nav pieteiktas kreditoru pretenzijas, kā arī nav saņemts publiskas personas institūcijas pieteikums par nepieciešamību saglabāt to publiskas personas īpašumā. Lēmumu par šāda nekustamā īpašuma pārdošanu pieņem institūcija, kuras valdījumā tas nodots saskaņā ar Ministru kabineta noteikumos noteikto kārtību, kas izdoti uz likuma "Par Valsts ieņēmumu dienestu" 8.panta 3.punkta pamata. </w:t>
            </w:r>
            <w:r w:rsidR="00AA7B81">
              <w:rPr>
                <w:sz w:val="28"/>
                <w:szCs w:val="28"/>
              </w:rPr>
              <w:t>Šis noteikums</w:t>
            </w:r>
            <w:r w:rsidRPr="008E35C4" w:rsidR="008E35C4">
              <w:rPr>
                <w:sz w:val="28"/>
                <w:szCs w:val="28"/>
              </w:rPr>
              <w:t xml:space="preserve"> neattiecas uz nekustamo īpašumu, kas noteikts likuma “Par valsts un pašvaldību zemes īpašuma tiesībām un to nostiprināšanu zemesgrāmatās” 8.panta otrajā, trešajā, ceturtajā un ceturtajā prim daļā</w:t>
            </w:r>
            <w:r w:rsidRPr="00B52F19">
              <w:rPr>
                <w:sz w:val="28"/>
                <w:szCs w:val="28"/>
              </w:rPr>
              <w:t>;</w:t>
            </w:r>
          </w:p>
          <w:p w:rsidR="0077736D" w:rsidRPr="0009753C" w:rsidP="0042109F" w14:paraId="10E2E110" w14:textId="6566DB25">
            <w:pPr>
              <w:pStyle w:val="NoSpacing"/>
              <w:tabs>
                <w:tab w:val="left" w:pos="984"/>
              </w:tabs>
              <w:spacing w:after="120"/>
              <w:ind w:firstLine="416"/>
              <w:jc w:val="both"/>
              <w:rPr>
                <w:sz w:val="28"/>
                <w:szCs w:val="28"/>
              </w:rPr>
            </w:pPr>
            <w:r>
              <w:rPr>
                <w:sz w:val="28"/>
                <w:szCs w:val="28"/>
              </w:rPr>
              <w:t xml:space="preserve">c) </w:t>
            </w:r>
            <w:r w:rsidRPr="007957EE" w:rsidR="007957EE">
              <w:rPr>
                <w:sz w:val="28"/>
                <w:szCs w:val="28"/>
                <w:lang w:eastAsia="en-US"/>
              </w:rPr>
              <w:t xml:space="preserve"> </w:t>
            </w:r>
            <w:r w:rsidRPr="007957EE" w:rsidR="007957EE">
              <w:rPr>
                <w:sz w:val="28"/>
                <w:szCs w:val="28"/>
              </w:rPr>
              <w:t xml:space="preserve">Ministru kabineta atļauja nav nepieciešama tāda nekustamā īpašuma pārdošanai, kurš atzīts par bezmantinieku mantu saskaņā ar Civillikuma 416.pantu un uz kuru ir pieteiktas kreditoru pretenzijas, bet izsole atzīta par nenotikušu un normatīvajos </w:t>
            </w:r>
            <w:r w:rsidRPr="007957EE" w:rsidR="007957EE">
              <w:rPr>
                <w:sz w:val="28"/>
                <w:szCs w:val="28"/>
              </w:rPr>
              <w:t xml:space="preserve">aktos noteiktajā kārtībā zvērinātam tiesu izpildītājam nav iesniegts lūgums rīkot otro izsoli vai izsole atzīta par nenotikušu un zvērināts tiesu izpildītājs secina, ka arī otrajā izsolē nekustamo īpašumu varētu būt neiespējami pārdot vai pārdošanas izmaksas varētu pārsniegt no pārdošanas iegūto naudas summu. Lēmumu par šāda nekustamā īpašuma pārdošanu pieņem institūcija, kuras valdījumā tas nodots saskaņā ar Ministru kabineta noteikumos noteikto kārtību, kas izdoti uz Tiesu izpildītāju likuma 73.panta trešās daļas pamata. </w:t>
            </w:r>
            <w:r w:rsidR="00AA7B81">
              <w:rPr>
                <w:sz w:val="28"/>
                <w:szCs w:val="28"/>
              </w:rPr>
              <w:t xml:space="preserve">Šis noteikums </w:t>
            </w:r>
            <w:r w:rsidRPr="007957EE" w:rsidR="007957EE">
              <w:rPr>
                <w:sz w:val="28"/>
                <w:szCs w:val="28"/>
              </w:rPr>
              <w:t>neattiecas uz nekustamo īpašumu, kas noteikts likuma “Par valsts un pašvaldību zemes īpašuma tiesībām un to nostiprināšanu zemesgrāmatās” 8.panta otrajā, trešajā, ceturtajā un ceturtajā prim daļā</w:t>
            </w:r>
            <w:r w:rsidRPr="0009753C" w:rsidR="00A73ADF">
              <w:rPr>
                <w:sz w:val="28"/>
                <w:szCs w:val="28"/>
              </w:rPr>
              <w:t>.</w:t>
            </w:r>
          </w:p>
          <w:p w:rsidR="00A73ADF" w:rsidRPr="0009753C" w:rsidP="0042109F" w14:paraId="6203726D" w14:textId="522B9329">
            <w:pPr>
              <w:pStyle w:val="NoSpacing"/>
              <w:tabs>
                <w:tab w:val="left" w:pos="984"/>
              </w:tabs>
              <w:ind w:firstLine="416"/>
              <w:jc w:val="both"/>
              <w:rPr>
                <w:sz w:val="28"/>
                <w:szCs w:val="28"/>
              </w:rPr>
            </w:pPr>
            <w:r w:rsidRPr="0009753C">
              <w:rPr>
                <w:sz w:val="28"/>
                <w:szCs w:val="28"/>
              </w:rPr>
              <w:t xml:space="preserve">Tāpat arī likumprojektā piedāvāts noteikt, ka institūcija, kura </w:t>
            </w:r>
            <w:r w:rsidR="00CE01A9">
              <w:rPr>
                <w:sz w:val="28"/>
                <w:szCs w:val="28"/>
              </w:rPr>
              <w:t xml:space="preserve">pārvalda </w:t>
            </w:r>
            <w:r w:rsidRPr="0009753C">
              <w:rPr>
                <w:sz w:val="28"/>
                <w:szCs w:val="28"/>
              </w:rPr>
              <w:t>attiecīgo nekustamo īpašumu, organizē t</w:t>
            </w:r>
            <w:r w:rsidR="00CE01A9">
              <w:rPr>
                <w:sz w:val="28"/>
                <w:szCs w:val="28"/>
              </w:rPr>
              <w:t>ā</w:t>
            </w:r>
            <w:r w:rsidRPr="0009753C">
              <w:rPr>
                <w:sz w:val="28"/>
                <w:szCs w:val="28"/>
              </w:rPr>
              <w:t xml:space="preserve"> novērtēšanu un </w:t>
            </w:r>
            <w:r w:rsidR="00464600">
              <w:rPr>
                <w:sz w:val="28"/>
                <w:szCs w:val="28"/>
              </w:rPr>
              <w:t>pārdošanu</w:t>
            </w:r>
            <w:r w:rsidRPr="0009753C">
              <w:rPr>
                <w:sz w:val="28"/>
                <w:szCs w:val="28"/>
              </w:rPr>
              <w:t>.</w:t>
            </w:r>
            <w:r w:rsidR="007E61DA">
              <w:rPr>
                <w:sz w:val="28"/>
                <w:szCs w:val="28"/>
              </w:rPr>
              <w:t xml:space="preserve"> </w:t>
            </w:r>
            <w:r w:rsidRPr="00846BFD" w:rsidR="007E61DA">
              <w:rPr>
                <w:sz w:val="28"/>
                <w:szCs w:val="28"/>
              </w:rPr>
              <w:t>Likumprojektā ietvertās normas ir attiecināmas uz valsts īpašumu privatizāciju veicošo institūciju</w:t>
            </w:r>
            <w:r w:rsidRPr="00846BFD" w:rsidR="00CB18C7">
              <w:rPr>
                <w:sz w:val="28"/>
                <w:szCs w:val="28"/>
              </w:rPr>
              <w:t>, kā arī uz</w:t>
            </w:r>
            <w:r w:rsidR="00255AE2">
              <w:rPr>
                <w:sz w:val="28"/>
                <w:szCs w:val="28"/>
              </w:rPr>
              <w:t xml:space="preserve"> valsts akciju sabiedrības</w:t>
            </w:r>
            <w:r w:rsidRPr="00846BFD" w:rsidR="00C01F53">
              <w:rPr>
                <w:sz w:val="28"/>
                <w:szCs w:val="28"/>
              </w:rPr>
              <w:t xml:space="preserve"> “Privatizācijas aģentūra”</w:t>
            </w:r>
            <w:r w:rsidRPr="00846BFD" w:rsidR="00CB18C7">
              <w:rPr>
                <w:sz w:val="28"/>
                <w:szCs w:val="28"/>
              </w:rPr>
              <w:t xml:space="preserve"> un valsts akciju sabiedrības “Valsts nekustamie īpašumi” kompetenci organizēt tām</w:t>
            </w:r>
            <w:r w:rsidRPr="00846BFD" w:rsidR="00C01F53">
              <w:rPr>
                <w:sz w:val="28"/>
                <w:szCs w:val="28"/>
              </w:rPr>
              <w:t xml:space="preserve"> nodotās bezmantinieku vai bezīpašnieku mantas novērtēšanu un </w:t>
            </w:r>
            <w:r w:rsidRPr="00846BFD" w:rsidR="00CB18C7">
              <w:rPr>
                <w:sz w:val="28"/>
                <w:szCs w:val="28"/>
              </w:rPr>
              <w:t>pārdošanu</w:t>
            </w:r>
            <w:r w:rsidRPr="00846BFD" w:rsidR="00C01F53">
              <w:rPr>
                <w:sz w:val="28"/>
                <w:szCs w:val="28"/>
              </w:rPr>
              <w:t>.</w:t>
            </w:r>
          </w:p>
          <w:p w:rsidR="001638C3" w:rsidRPr="00FD72E3" w:rsidP="0042109F" w14:paraId="78DBC398" w14:textId="009DBC6E">
            <w:pPr>
              <w:pStyle w:val="NoSpacing"/>
              <w:tabs>
                <w:tab w:val="left" w:pos="984"/>
              </w:tabs>
              <w:ind w:left="133" w:firstLine="416"/>
              <w:jc w:val="both"/>
              <w:rPr>
                <w:sz w:val="28"/>
                <w:szCs w:val="28"/>
              </w:rPr>
            </w:pPr>
            <w:r>
              <w:rPr>
                <w:sz w:val="28"/>
                <w:szCs w:val="28"/>
              </w:rPr>
              <w:t>L</w:t>
            </w:r>
            <w:r w:rsidRPr="001638C3">
              <w:rPr>
                <w:sz w:val="28"/>
                <w:szCs w:val="28"/>
              </w:rPr>
              <w:t xml:space="preserve">ai lēmumu </w:t>
            </w:r>
            <w:r w:rsidRPr="001638C3" w:rsidR="007A7748">
              <w:rPr>
                <w:sz w:val="28"/>
                <w:szCs w:val="28"/>
              </w:rPr>
              <w:t xml:space="preserve"> pieņemšanas procesu </w:t>
            </w:r>
            <w:r w:rsidRPr="001638C3">
              <w:rPr>
                <w:sz w:val="28"/>
                <w:szCs w:val="28"/>
              </w:rPr>
              <w:t xml:space="preserve">par publiskas personas mantas </w:t>
            </w:r>
            <w:r w:rsidR="00040C7F">
              <w:rPr>
                <w:sz w:val="28"/>
                <w:szCs w:val="28"/>
              </w:rPr>
              <w:t>pārdošanu</w:t>
            </w:r>
            <w:r w:rsidRPr="001638C3">
              <w:rPr>
                <w:sz w:val="28"/>
                <w:szCs w:val="28"/>
              </w:rPr>
              <w:t xml:space="preserve"> padarītu </w:t>
            </w:r>
            <w:r w:rsidRPr="00FD72E3">
              <w:rPr>
                <w:sz w:val="28"/>
                <w:szCs w:val="28"/>
              </w:rPr>
              <w:t xml:space="preserve">efektīvāku, likumprojektā noteikti arī citi gadījumi, kuros nekustamā īpašuma </w:t>
            </w:r>
            <w:r w:rsidRPr="00FD72E3" w:rsidR="007F2ADC">
              <w:rPr>
                <w:sz w:val="28"/>
                <w:szCs w:val="28"/>
              </w:rPr>
              <w:t>pārdošanai</w:t>
            </w:r>
            <w:r w:rsidRPr="00FD72E3">
              <w:rPr>
                <w:sz w:val="28"/>
                <w:szCs w:val="28"/>
              </w:rPr>
              <w:t xml:space="preserve"> nav nepieciešama Ministru kabineta </w:t>
            </w:r>
            <w:r w:rsidRPr="00FD72E3" w:rsidR="007B6154">
              <w:rPr>
                <w:sz w:val="28"/>
                <w:szCs w:val="28"/>
              </w:rPr>
              <w:t xml:space="preserve">vai atvasināti publiskās personas lēmējinstitūcijas </w:t>
            </w:r>
            <w:r w:rsidRPr="00FD72E3">
              <w:rPr>
                <w:sz w:val="28"/>
                <w:szCs w:val="28"/>
              </w:rPr>
              <w:t xml:space="preserve">atļauja, proti, ja tiek atsavināts </w:t>
            </w:r>
            <w:r w:rsidRPr="00FD72E3" w:rsidR="008C0D5A">
              <w:rPr>
                <w:sz w:val="28"/>
                <w:szCs w:val="28"/>
              </w:rPr>
              <w:t>publiskai</w:t>
            </w:r>
            <w:r w:rsidRPr="00FD72E3" w:rsidR="0051405B">
              <w:rPr>
                <w:sz w:val="28"/>
                <w:szCs w:val="28"/>
              </w:rPr>
              <w:t xml:space="preserve"> personai piederošais</w:t>
            </w:r>
            <w:r w:rsidRPr="00FD72E3">
              <w:rPr>
                <w:sz w:val="28"/>
                <w:szCs w:val="28"/>
              </w:rPr>
              <w:t xml:space="preserve"> nekustamais īpašums, kas ir starpgabals, vai nekustamais īpašums, kura kadastrālā vērtība ir zemāka par 5 000 </w:t>
            </w:r>
            <w:r w:rsidRPr="00FD72E3">
              <w:rPr>
                <w:i/>
                <w:sz w:val="28"/>
                <w:szCs w:val="28"/>
              </w:rPr>
              <w:t>euro</w:t>
            </w:r>
            <w:r w:rsidRPr="00FD72E3">
              <w:rPr>
                <w:sz w:val="28"/>
                <w:szCs w:val="28"/>
              </w:rPr>
              <w:t xml:space="preserve">. </w:t>
            </w:r>
          </w:p>
          <w:p w:rsidR="007F2ADC" w:rsidP="0042109F" w14:paraId="415FE658" w14:textId="2271E580">
            <w:pPr>
              <w:pStyle w:val="NoSpacing"/>
              <w:tabs>
                <w:tab w:val="left" w:pos="984"/>
              </w:tabs>
              <w:ind w:left="133" w:firstLine="416"/>
              <w:jc w:val="both"/>
              <w:rPr>
                <w:sz w:val="28"/>
                <w:szCs w:val="28"/>
              </w:rPr>
            </w:pPr>
            <w:r w:rsidRPr="00FD72E3">
              <w:rPr>
                <w:sz w:val="28"/>
                <w:szCs w:val="28"/>
              </w:rPr>
              <w:t xml:space="preserve">Attiecībā uz zemes starpgabaliem norādāms, ka </w:t>
            </w:r>
            <w:r w:rsidRPr="00D1712E" w:rsidR="00D1732F">
              <w:rPr>
                <w:sz w:val="28"/>
                <w:szCs w:val="28"/>
              </w:rPr>
              <w:t xml:space="preserve">daļai </w:t>
            </w:r>
            <w:r w:rsidRPr="00FD72E3">
              <w:rPr>
                <w:sz w:val="28"/>
                <w:szCs w:val="28"/>
              </w:rPr>
              <w:t>šādu nekustamo īpašumu</w:t>
            </w:r>
            <w:r w:rsidR="00D1732F">
              <w:rPr>
                <w:sz w:val="28"/>
                <w:szCs w:val="28"/>
              </w:rPr>
              <w:t xml:space="preserve">  </w:t>
            </w:r>
            <w:r w:rsidRPr="00FD72E3">
              <w:rPr>
                <w:sz w:val="28"/>
                <w:szCs w:val="28"/>
              </w:rPr>
              <w:t xml:space="preserve"> </w:t>
            </w:r>
            <w:r w:rsidR="00D1732F">
              <w:rPr>
                <w:sz w:val="28"/>
                <w:szCs w:val="28"/>
              </w:rPr>
              <w:t>(</w:t>
            </w:r>
            <w:r w:rsidRPr="00AF7048" w:rsidR="00AF7048">
              <w:rPr>
                <w:sz w:val="28"/>
                <w:szCs w:val="28"/>
              </w:rPr>
              <w:t xml:space="preserve">piemēram, nav iespējams nodrošināt pieslēgumu koplietošanas ielai (ceļam), vai zemes starpgabals ir nepieciešams, lai </w:t>
            </w:r>
            <w:r w:rsidRPr="00AF7048" w:rsidR="00AF7048">
              <w:rPr>
                <w:sz w:val="28"/>
                <w:szCs w:val="28"/>
              </w:rPr>
              <w:t xml:space="preserve">nodrošinātu pieslēgumu koplietošanas ielai (ceļam)) </w:t>
            </w:r>
            <w:r w:rsidRPr="00FD72E3">
              <w:rPr>
                <w:sz w:val="28"/>
                <w:szCs w:val="28"/>
              </w:rPr>
              <w:t xml:space="preserve">pārdošanā ir ierobežots ieinteresēto personu loks, kurām tos iespējams atsavināt, līdz ar to ir iespējams atvieglot šādu nekustamo īpašumu atsavināšanu. </w:t>
            </w:r>
          </w:p>
          <w:p w:rsidR="001638C3" w:rsidP="0042109F" w14:paraId="535911E4" w14:textId="29647543">
            <w:pPr>
              <w:pStyle w:val="NoSpacing"/>
              <w:tabs>
                <w:tab w:val="left" w:pos="984"/>
              </w:tabs>
              <w:ind w:left="133" w:firstLine="416"/>
              <w:jc w:val="both"/>
              <w:rPr>
                <w:sz w:val="28"/>
                <w:szCs w:val="28"/>
              </w:rPr>
            </w:pPr>
            <w:r>
              <w:rPr>
                <w:sz w:val="28"/>
                <w:szCs w:val="28"/>
              </w:rPr>
              <w:t>Savukārt attiecīb</w:t>
            </w:r>
            <w:r w:rsidR="00D22DB1">
              <w:rPr>
                <w:sz w:val="28"/>
                <w:szCs w:val="28"/>
              </w:rPr>
              <w:t>ā uz nekustamajiem īpašumiem</w:t>
            </w:r>
            <w:r>
              <w:rPr>
                <w:sz w:val="28"/>
                <w:szCs w:val="28"/>
              </w:rPr>
              <w:t xml:space="preserve">, kuru kadastrālā vērtība ir zemāka par 5 000 </w:t>
            </w:r>
            <w:r w:rsidRPr="007F2ADC">
              <w:rPr>
                <w:i/>
                <w:sz w:val="28"/>
                <w:szCs w:val="28"/>
              </w:rPr>
              <w:t>euro</w:t>
            </w:r>
            <w:r>
              <w:rPr>
                <w:sz w:val="28"/>
                <w:szCs w:val="28"/>
              </w:rPr>
              <w:t xml:space="preserve">, </w:t>
            </w:r>
            <w:r w:rsidR="00D22DB1">
              <w:rPr>
                <w:sz w:val="28"/>
                <w:szCs w:val="28"/>
              </w:rPr>
              <w:t xml:space="preserve">ir konstatēts, ka attiecīgo tiesību aktu projektu izstrādes un pieņemšana rada administratīvo slogu un izmaksas, kas nereti pārsniedz pēc tam atsavināšanas rezultātā iegūstamos līdzekļus, līdz ar to ir nepieciešams veikt atbilstošus grozījumus, lai mērķi sasniegtu ar mazāko finanšu līdzekļu izlietojumu. </w:t>
            </w:r>
          </w:p>
          <w:p w:rsidR="00B331D6" w:rsidP="0042109F" w14:paraId="30C42872" w14:textId="3F89C25C">
            <w:pPr>
              <w:pStyle w:val="NoSpacing"/>
              <w:tabs>
                <w:tab w:val="left" w:pos="984"/>
              </w:tabs>
              <w:ind w:left="133" w:firstLine="416"/>
              <w:jc w:val="both"/>
              <w:rPr>
                <w:sz w:val="28"/>
                <w:szCs w:val="28"/>
              </w:rPr>
            </w:pPr>
            <w:r w:rsidRPr="008270F5">
              <w:rPr>
                <w:sz w:val="28"/>
                <w:szCs w:val="28"/>
              </w:rPr>
              <w:t>Tādējādi ir priekšlikums, ka lēmumu par pārdošanu pieņemtu attiecīgā: 1) valstij piederošajiem – nekustamā īpašuma valdītājs; 2) atvasināti publiskās personas gadījumā – tās lēmējinstitūcijas noteiktā iestāde vai amatpersona.</w:t>
            </w:r>
          </w:p>
          <w:p w:rsidR="008C430C" w:rsidRPr="00C126AE" w:rsidP="0042109F" w14:paraId="22F22907" w14:textId="1CA3CD08">
            <w:pPr>
              <w:pStyle w:val="NoSpacing"/>
              <w:tabs>
                <w:tab w:val="left" w:pos="984"/>
              </w:tabs>
              <w:ind w:left="133" w:firstLine="416"/>
              <w:jc w:val="both"/>
              <w:rPr>
                <w:b/>
                <w:sz w:val="28"/>
                <w:szCs w:val="28"/>
              </w:rPr>
            </w:pPr>
            <w:r w:rsidRPr="00C126AE">
              <w:rPr>
                <w:b/>
                <w:sz w:val="28"/>
                <w:szCs w:val="28"/>
              </w:rPr>
              <w:t>Papildus likumprojektā paredzēts  papildināt Atsavināšanas likumu ar regulējumu, ka atsevišķos gadījumos, kad nekustamais īpašums tiek nodots, lai izbeigtu dalītā īpašuma vai kopīpašuma attiecības,  nekustamo īpašumu var nenodot atpakaļ sākotnējai publiskai personai.</w:t>
            </w:r>
          </w:p>
          <w:p w:rsidR="008C430C" w:rsidP="0042109F" w14:paraId="52FD7A5B" w14:textId="625A36EE">
            <w:pPr>
              <w:pStyle w:val="NoSpacing"/>
              <w:tabs>
                <w:tab w:val="left" w:pos="984"/>
              </w:tabs>
              <w:ind w:left="133" w:firstLine="416"/>
              <w:jc w:val="both"/>
              <w:rPr>
                <w:sz w:val="28"/>
                <w:szCs w:val="28"/>
              </w:rPr>
            </w:pPr>
            <w:r>
              <w:rPr>
                <w:sz w:val="28"/>
                <w:szCs w:val="28"/>
              </w:rPr>
              <w:t>Šobrīd a</w:t>
            </w:r>
            <w:r w:rsidRPr="008C430C">
              <w:rPr>
                <w:sz w:val="28"/>
                <w:szCs w:val="28"/>
              </w:rPr>
              <w:t xml:space="preserve">tbilstoši Atsavināšanas likuma 42.pantam, ja </w:t>
            </w:r>
            <w:r>
              <w:rPr>
                <w:sz w:val="28"/>
                <w:szCs w:val="28"/>
              </w:rPr>
              <w:t xml:space="preserve">publiskā persona nodod </w:t>
            </w:r>
            <w:r w:rsidRPr="008C430C">
              <w:rPr>
                <w:sz w:val="28"/>
                <w:szCs w:val="28"/>
              </w:rPr>
              <w:t xml:space="preserve">citai publiskai personai bez atlīdzības nekustamo īpašumu, tad nosaka kādu funkciju vai deleģēto valsts pārvaldes uzdevumu izpildei minētais nekustamais īpašums tiek nodots. Ja nodotais nekustamais īpašums vairs netiek izmantots lēmumā noteikto funkciju vai deleģēta pārvaldes uzdevuma veikšanai, tad saņēmējs šo īpašumu bez atlīdzības nodod atpakaļ. Likumdevējs ir paredzējis atsevišķus gadījumus, kad likumā noteiktie ierobežojumi netiek noteikti, t.i. gadījumā, kad nekustamais īpašums tiek izmantots kā atlīdzības kompensācijas veids atbilstoši </w:t>
            </w:r>
            <w:r w:rsidRPr="008C430C">
              <w:rPr>
                <w:sz w:val="28"/>
                <w:szCs w:val="28"/>
              </w:rPr>
              <w:t>normatīvajiem aktiem par sabiedrības vajadzībām nepieciešamā nekustamā īpašuma atsavināšanu.</w:t>
            </w:r>
          </w:p>
          <w:p w:rsidR="008C430C" w:rsidRPr="00FD72E3" w:rsidP="0042109F" w14:paraId="39FA32A3" w14:textId="0EA42A4D">
            <w:pPr>
              <w:pStyle w:val="NoSpacing"/>
              <w:tabs>
                <w:tab w:val="left" w:pos="984"/>
              </w:tabs>
              <w:ind w:left="133" w:firstLine="416"/>
              <w:jc w:val="both"/>
              <w:rPr>
                <w:sz w:val="28"/>
                <w:szCs w:val="28"/>
              </w:rPr>
            </w:pPr>
            <w:r w:rsidRPr="008C430C">
              <w:rPr>
                <w:sz w:val="28"/>
                <w:szCs w:val="28"/>
              </w:rPr>
              <w:t>Praksē piemērojot Atsavināšanas likuma 42.panta nosacījumus ir konstatētas situācijas, kurās pastāv problēmas piemērot Atsavināšanas likuma 42.panta ierobežojumus, gadījumos, kad  publiska persona nodot citai publiskai personai nekustamo īpašumu, tādējādi izbeidzot dalītā  īpašuma attiecības. Attiecīgi tiek izpildīti Civillikuma 968.panta nosacījumi, kad zeme kopā ar būvi veido lietu kopīgu un nav vairs sadalāma.</w:t>
            </w:r>
            <w:r w:rsidRPr="008270F5" w:rsidR="00466F28">
              <w:rPr>
                <w:sz w:val="28"/>
                <w:szCs w:val="28"/>
              </w:rPr>
              <w:t xml:space="preserve"> Līdz ar to, pie situācijas, kad būtu jānodod atpakaļ nekustamā īpašuma daļa, tad minētais nosacījums </w:t>
            </w:r>
            <w:r w:rsidR="00466F28">
              <w:rPr>
                <w:sz w:val="28"/>
                <w:szCs w:val="28"/>
              </w:rPr>
              <w:t>varētu būt</w:t>
            </w:r>
            <w:r w:rsidRPr="008270F5" w:rsidR="00466F28">
              <w:rPr>
                <w:sz w:val="28"/>
                <w:szCs w:val="28"/>
              </w:rPr>
              <w:t xml:space="preserve"> tiesiski </w:t>
            </w:r>
            <w:r w:rsidR="00466F28">
              <w:rPr>
                <w:sz w:val="28"/>
                <w:szCs w:val="28"/>
              </w:rPr>
              <w:t>ne</w:t>
            </w:r>
            <w:r w:rsidRPr="008270F5" w:rsidR="00466F28">
              <w:rPr>
                <w:sz w:val="28"/>
                <w:szCs w:val="28"/>
              </w:rPr>
              <w:t>izpild</w:t>
            </w:r>
            <w:r w:rsidR="00466F28">
              <w:rPr>
                <w:sz w:val="28"/>
                <w:szCs w:val="28"/>
              </w:rPr>
              <w:t>āms</w:t>
            </w:r>
            <w:r w:rsidRPr="008270F5" w:rsidR="00466F28">
              <w:rPr>
                <w:sz w:val="28"/>
                <w:szCs w:val="28"/>
              </w:rPr>
              <w:t>. Tāpat situācija, kad ar nekustamā īpašumus nodošanu tiek izbeigts kopīpašums, tad atgriežot īpašumi ir jāveic darbības, kas saistīts ar nepieciešamību, lai vienoties par nekustamā īpašuma pārvaldīšanu un lietošanu. Dalītās īpašuma tiesības un kopīpašumi pamatā veidojas situācijas, kad attiecīgais nekustamais īpašums tiek atzīts par bezīpašnieka mantu vai arī situācijā, ja tas atrodas bezmantinieku mantas sastāvā. .</w:t>
            </w:r>
          </w:p>
          <w:p w:rsidR="00C43567" w:rsidRPr="008270F5" w:rsidP="0042109F" w14:paraId="6300DF65" w14:textId="4AB3EE50">
            <w:pPr>
              <w:pStyle w:val="NoSpacing"/>
              <w:tabs>
                <w:tab w:val="left" w:pos="984"/>
              </w:tabs>
              <w:ind w:firstLine="416"/>
              <w:jc w:val="both"/>
              <w:rPr>
                <w:sz w:val="20"/>
                <w:szCs w:val="20"/>
              </w:rPr>
            </w:pPr>
          </w:p>
          <w:p w:rsidR="008C430C" w:rsidP="0042109F" w14:paraId="3E1EA8F6" w14:textId="5647734C">
            <w:pPr>
              <w:pStyle w:val="NoSpacing"/>
              <w:tabs>
                <w:tab w:val="left" w:pos="984"/>
              </w:tabs>
              <w:ind w:left="133" w:firstLine="416"/>
              <w:jc w:val="both"/>
              <w:rPr>
                <w:sz w:val="28"/>
                <w:szCs w:val="28"/>
              </w:rPr>
            </w:pPr>
            <w:r>
              <w:rPr>
                <w:sz w:val="28"/>
                <w:szCs w:val="28"/>
              </w:rPr>
              <w:t xml:space="preserve">Ņemot vērā minēto, paredzēts </w:t>
            </w:r>
            <w:r w:rsidRPr="00060B0E">
              <w:rPr>
                <w:sz w:val="28"/>
                <w:szCs w:val="28"/>
              </w:rPr>
              <w:t>Atsavināšanas likuma 42.pantu</w:t>
            </w:r>
            <w:r>
              <w:rPr>
                <w:sz w:val="28"/>
                <w:szCs w:val="28"/>
              </w:rPr>
              <w:t xml:space="preserve"> papildināt</w:t>
            </w:r>
            <w:r w:rsidRPr="00060B0E">
              <w:rPr>
                <w:sz w:val="28"/>
                <w:szCs w:val="28"/>
              </w:rPr>
              <w:t xml:space="preserve"> ar jaunu daļu, nosakot, ka </w:t>
            </w:r>
            <w:r>
              <w:rPr>
                <w:sz w:val="28"/>
                <w:szCs w:val="28"/>
              </w:rPr>
              <w:t>v</w:t>
            </w:r>
            <w:r w:rsidRPr="005602B5">
              <w:rPr>
                <w:sz w:val="28"/>
                <w:szCs w:val="28"/>
              </w:rPr>
              <w:t xml:space="preserve">alsts nekustamo īpašumu </w:t>
            </w:r>
            <w:r w:rsidR="00E31039">
              <w:rPr>
                <w:sz w:val="28"/>
                <w:szCs w:val="28"/>
              </w:rPr>
              <w:t>nododot</w:t>
            </w:r>
            <w:r w:rsidRPr="005602B5">
              <w:rPr>
                <w:sz w:val="28"/>
                <w:szCs w:val="28"/>
              </w:rPr>
              <w:t xml:space="preserve"> bez atlīdzības atvasinātas publiskas personas īpašumā un attiecīgi atvasinātas publiskas personas nekustamo īpašumu </w:t>
            </w:r>
            <w:r w:rsidR="00B6643E">
              <w:rPr>
                <w:sz w:val="28"/>
                <w:szCs w:val="28"/>
              </w:rPr>
              <w:t>nodod</w:t>
            </w:r>
            <w:r w:rsidR="00C126AE">
              <w:rPr>
                <w:sz w:val="28"/>
                <w:szCs w:val="28"/>
              </w:rPr>
              <w:t>ot</w:t>
            </w:r>
            <w:r w:rsidRPr="005602B5">
              <w:rPr>
                <w:sz w:val="28"/>
                <w:szCs w:val="28"/>
              </w:rPr>
              <w:t xml:space="preserve"> bez atlīdzības citas atvasinātas publiskas personas vai valsts īpašumā</w:t>
            </w:r>
            <w:r w:rsidR="00E31039">
              <w:rPr>
                <w:sz w:val="28"/>
                <w:szCs w:val="28"/>
              </w:rPr>
              <w:t>, kurā rezultātā tiek izbeigtas</w:t>
            </w:r>
            <w:r w:rsidRPr="005602B5">
              <w:rPr>
                <w:sz w:val="28"/>
                <w:szCs w:val="28"/>
              </w:rPr>
              <w:t xml:space="preserve"> dalītā</w:t>
            </w:r>
            <w:r w:rsidR="00E31039">
              <w:rPr>
                <w:sz w:val="28"/>
                <w:szCs w:val="28"/>
              </w:rPr>
              <w:t>s</w:t>
            </w:r>
            <w:r w:rsidRPr="005602B5">
              <w:rPr>
                <w:sz w:val="28"/>
                <w:szCs w:val="28"/>
              </w:rPr>
              <w:t xml:space="preserve"> īpašuma vai kopīpašuma attiecīb</w:t>
            </w:r>
            <w:r w:rsidR="00E31039">
              <w:rPr>
                <w:sz w:val="28"/>
                <w:szCs w:val="28"/>
              </w:rPr>
              <w:t>as,</w:t>
            </w:r>
            <w:r w:rsidRPr="005602B5">
              <w:rPr>
                <w:sz w:val="28"/>
                <w:szCs w:val="28"/>
              </w:rPr>
              <w:t xml:space="preserve"> Ministru kabinets vai attiecīgā atvasinātas publiskas personas lēmējinstitūcija lēmumā par nekustamā īpašuma nodošanu īpašumā bez atlīdzības, izvērtējot lietderības apsvērumus, </w:t>
            </w:r>
            <w:r w:rsidRPr="00C126AE">
              <w:rPr>
                <w:sz w:val="28"/>
                <w:szCs w:val="28"/>
                <w:u w:val="single"/>
              </w:rPr>
              <w:t>var</w:t>
            </w:r>
            <w:r w:rsidRPr="005602B5">
              <w:rPr>
                <w:sz w:val="28"/>
                <w:szCs w:val="28"/>
              </w:rPr>
              <w:t xml:space="preserve"> </w:t>
            </w:r>
            <w:r w:rsidR="00E31039">
              <w:rPr>
                <w:sz w:val="28"/>
                <w:szCs w:val="28"/>
              </w:rPr>
              <w:t>ne</w:t>
            </w:r>
            <w:r w:rsidRPr="005602B5">
              <w:rPr>
                <w:sz w:val="28"/>
                <w:szCs w:val="28"/>
              </w:rPr>
              <w:t xml:space="preserve">noteikt, kādas valsts pārvaldes funkcijas vai attiecīgi atsavinātas publiskas personas funkcijas vai deleģēta pārvaldes </w:t>
            </w:r>
            <w:r w:rsidRPr="005602B5">
              <w:rPr>
                <w:sz w:val="28"/>
                <w:szCs w:val="28"/>
              </w:rPr>
              <w:t xml:space="preserve">uzdevuma veikšanai nekustamais īpašums tiek nodots, kā arī </w:t>
            </w:r>
            <w:r w:rsidR="002610B1">
              <w:rPr>
                <w:sz w:val="28"/>
                <w:szCs w:val="28"/>
              </w:rPr>
              <w:t>ne</w:t>
            </w:r>
            <w:r w:rsidRPr="005602B5">
              <w:rPr>
                <w:sz w:val="28"/>
                <w:szCs w:val="28"/>
              </w:rPr>
              <w:t xml:space="preserve">paredzēt nosacījumu, ka gadījumā, ja nodotais nekustamais īpašums vairs netiek izmantots lēmumā par nekustamā īpašuma nodošanu īpašumā bez atlīdzības noteiktās valsts pārvaldes funkcijas vai attiecīgi atsavinātas publiskas personas funkcijas vai deleģēta pārvades uzdevuma veikšanai, šo īpašumu bez atlīdzības nodod atpakaļ valstij vai attiecīgajai atvasinātajai publiskai personai. </w:t>
            </w:r>
            <w:r w:rsidR="002610B1">
              <w:rPr>
                <w:sz w:val="28"/>
                <w:szCs w:val="28"/>
              </w:rPr>
              <w:t>Tāpat ir noteikts, ka, j</w:t>
            </w:r>
            <w:r w:rsidRPr="005602B5">
              <w:rPr>
                <w:sz w:val="28"/>
                <w:szCs w:val="28"/>
              </w:rPr>
              <w:t>a nekustam</w:t>
            </w:r>
            <w:r w:rsidR="002610B1">
              <w:rPr>
                <w:sz w:val="28"/>
                <w:szCs w:val="28"/>
              </w:rPr>
              <w:t>ais</w:t>
            </w:r>
            <w:r w:rsidRPr="005602B5">
              <w:rPr>
                <w:sz w:val="28"/>
                <w:szCs w:val="28"/>
              </w:rPr>
              <w:t xml:space="preserve"> īpašum</w:t>
            </w:r>
            <w:r w:rsidR="002610B1">
              <w:rPr>
                <w:sz w:val="28"/>
                <w:szCs w:val="28"/>
              </w:rPr>
              <w:t>s</w:t>
            </w:r>
            <w:r w:rsidRPr="005602B5">
              <w:rPr>
                <w:sz w:val="28"/>
                <w:szCs w:val="28"/>
              </w:rPr>
              <w:t xml:space="preserve">, kas nodots bez atlīdzības, izmanto saimniecisku darbību veikšanai, </w:t>
            </w:r>
            <w:r w:rsidR="002610B1">
              <w:rPr>
                <w:sz w:val="28"/>
                <w:szCs w:val="28"/>
              </w:rPr>
              <w:t>publiskai personai ir jā</w:t>
            </w:r>
            <w:r w:rsidRPr="005602B5">
              <w:rPr>
                <w:sz w:val="28"/>
                <w:szCs w:val="28"/>
              </w:rPr>
              <w:t>ievēro nosacījumus, kas izriet no Eiropas Savienības aktiem komercdarbības atbalsta kontroles jomā</w:t>
            </w:r>
            <w:r>
              <w:rPr>
                <w:sz w:val="28"/>
                <w:szCs w:val="28"/>
              </w:rPr>
              <w:t>.</w:t>
            </w:r>
          </w:p>
          <w:p w:rsidR="001638C3" w:rsidP="0042109F" w14:paraId="3037C9B3" w14:textId="77777777">
            <w:pPr>
              <w:pStyle w:val="NoSpacing"/>
              <w:tabs>
                <w:tab w:val="left" w:pos="984"/>
              </w:tabs>
              <w:ind w:left="133" w:firstLine="416"/>
              <w:jc w:val="both"/>
              <w:rPr>
                <w:sz w:val="28"/>
                <w:szCs w:val="28"/>
              </w:rPr>
            </w:pPr>
          </w:p>
          <w:p w:rsidR="005D5A05" w:rsidRPr="0009753C" w:rsidP="0042109F" w14:paraId="1BF0760E" w14:textId="77777777">
            <w:pPr>
              <w:pStyle w:val="NoSpacing"/>
              <w:tabs>
                <w:tab w:val="left" w:pos="984"/>
              </w:tabs>
              <w:ind w:firstLine="416"/>
              <w:jc w:val="both"/>
              <w:rPr>
                <w:b/>
                <w:sz w:val="28"/>
                <w:szCs w:val="28"/>
              </w:rPr>
            </w:pPr>
            <w:r w:rsidRPr="0009753C">
              <w:rPr>
                <w:b/>
                <w:sz w:val="28"/>
                <w:szCs w:val="28"/>
              </w:rPr>
              <w:t>Likumprojektā ir iekļauts regulējums arī par elektronisko izsoļu organizēšanu:</w:t>
            </w:r>
          </w:p>
          <w:p w:rsidR="0009753C" w:rsidRPr="0009753C" w:rsidP="0042109F" w14:paraId="60BE7AFA" w14:textId="7F06A638">
            <w:pPr>
              <w:ind w:firstLine="416"/>
              <w:jc w:val="both"/>
              <w:rPr>
                <w:rFonts w:eastAsia="Calibri"/>
                <w:sz w:val="28"/>
                <w:szCs w:val="28"/>
                <w:lang w:eastAsia="en-US"/>
              </w:rPr>
            </w:pPr>
            <w:r>
              <w:rPr>
                <w:rFonts w:eastAsia="Calibri"/>
                <w:sz w:val="28"/>
                <w:szCs w:val="28"/>
                <w:lang w:eastAsia="en-US"/>
              </w:rPr>
              <w:t>Publisk</w:t>
            </w:r>
            <w:r w:rsidR="00ED3375">
              <w:rPr>
                <w:rFonts w:eastAsia="Calibri"/>
                <w:sz w:val="28"/>
                <w:szCs w:val="28"/>
                <w:lang w:eastAsia="en-US"/>
              </w:rPr>
              <w:t>ai</w:t>
            </w:r>
            <w:r>
              <w:rPr>
                <w:rFonts w:eastAsia="Calibri"/>
                <w:sz w:val="28"/>
                <w:szCs w:val="28"/>
                <w:lang w:eastAsia="en-US"/>
              </w:rPr>
              <w:t xml:space="preserve"> personai piederošu</w:t>
            </w:r>
            <w:r w:rsidRPr="0009753C">
              <w:rPr>
                <w:rFonts w:eastAsia="Calibri"/>
                <w:sz w:val="28"/>
                <w:szCs w:val="28"/>
                <w:lang w:eastAsia="en-US"/>
              </w:rPr>
              <w:t xml:space="preserve"> īpašumu atsavināšana tiek īs</w:t>
            </w:r>
            <w:r>
              <w:rPr>
                <w:rFonts w:eastAsia="Calibri"/>
                <w:sz w:val="28"/>
                <w:szCs w:val="28"/>
                <w:lang w:eastAsia="en-US"/>
              </w:rPr>
              <w:t xml:space="preserve">tenota saskaņā ar </w:t>
            </w:r>
            <w:r w:rsidRPr="003C4996" w:rsidR="003C4996">
              <w:rPr>
                <w:rFonts w:eastAsia="Calibri"/>
                <w:sz w:val="28"/>
                <w:szCs w:val="28"/>
                <w:lang w:eastAsia="en-US"/>
              </w:rPr>
              <w:t>Atsavināšanas l</w:t>
            </w:r>
            <w:r w:rsidR="003C4996">
              <w:rPr>
                <w:rFonts w:eastAsia="Calibri"/>
                <w:sz w:val="28"/>
                <w:szCs w:val="28"/>
                <w:lang w:eastAsia="en-US"/>
              </w:rPr>
              <w:t>ikumu</w:t>
            </w:r>
            <w:r w:rsidRPr="0009753C">
              <w:rPr>
                <w:rFonts w:eastAsia="Calibri"/>
                <w:sz w:val="28"/>
                <w:szCs w:val="28"/>
                <w:lang w:eastAsia="en-US"/>
              </w:rPr>
              <w:t xml:space="preserve"> un Ministru kabineta 2011.gada 1.februāra noteikumiem Nr.109 “Kārtība, kādā atsavināma publiskas personas manta”. Valstij piederošus dzīvokļus un viendzīvokļa mājas (to domājamās daļas) pārdod atklātā izsolē, </w:t>
            </w:r>
            <w:r>
              <w:rPr>
                <w:rFonts w:eastAsia="Calibri"/>
                <w:sz w:val="28"/>
                <w:szCs w:val="28"/>
                <w:lang w:eastAsia="en-US"/>
              </w:rPr>
              <w:t xml:space="preserve">ievērojot </w:t>
            </w:r>
            <w:r w:rsidR="00C45AB3">
              <w:rPr>
                <w:rFonts w:eastAsia="Calibri"/>
                <w:sz w:val="28"/>
                <w:szCs w:val="28"/>
                <w:lang w:eastAsia="en-US"/>
              </w:rPr>
              <w:t>Atsavināšanas l</w:t>
            </w:r>
            <w:r>
              <w:rPr>
                <w:rFonts w:eastAsia="Calibri"/>
                <w:sz w:val="28"/>
                <w:szCs w:val="28"/>
                <w:lang w:eastAsia="en-US"/>
              </w:rPr>
              <w:t>i</w:t>
            </w:r>
            <w:r w:rsidRPr="0009753C">
              <w:rPr>
                <w:rFonts w:eastAsia="Calibri"/>
                <w:sz w:val="28"/>
                <w:szCs w:val="28"/>
                <w:lang w:eastAsia="en-US"/>
              </w:rPr>
              <w:t xml:space="preserve">kuma noteikumus. Pašlaik spēkā esošais </w:t>
            </w:r>
            <w:r w:rsidR="00C45AB3">
              <w:rPr>
                <w:rFonts w:eastAsia="Calibri"/>
                <w:sz w:val="28"/>
                <w:szCs w:val="28"/>
                <w:lang w:eastAsia="en-US"/>
              </w:rPr>
              <w:t>Atsavināšanas l</w:t>
            </w:r>
            <w:r w:rsidRPr="0009753C">
              <w:rPr>
                <w:rFonts w:eastAsia="Calibri"/>
                <w:sz w:val="28"/>
                <w:szCs w:val="28"/>
                <w:lang w:eastAsia="en-US"/>
              </w:rPr>
              <w:t xml:space="preserve">ikuma regulējums paredz, ka izsole var būt mutiska, rakstiska vai jaukta (mutiska un rakstiska). </w:t>
            </w:r>
          </w:p>
          <w:p w:rsidR="0009753C" w:rsidRPr="0009753C" w:rsidP="0042109F" w14:paraId="0680A523" w14:textId="135299CE">
            <w:pPr>
              <w:ind w:firstLine="416"/>
              <w:jc w:val="both"/>
              <w:rPr>
                <w:rFonts w:eastAsia="Calibri"/>
                <w:sz w:val="28"/>
                <w:szCs w:val="28"/>
                <w:lang w:eastAsia="en-US"/>
              </w:rPr>
            </w:pPr>
            <w:r w:rsidRPr="0009753C">
              <w:rPr>
                <w:rFonts w:eastAsia="Calibri"/>
                <w:sz w:val="28"/>
                <w:szCs w:val="28"/>
                <w:lang w:eastAsia="en-US"/>
              </w:rPr>
              <w:t xml:space="preserve">Izdarot grozījumus Civilprocesa likumā, ar 2015.gada 1.jūliju spriedumu izpildes procesā un ar 2016. gada 1.janvāri maksātnespējas procesā spēkā stājusies jauna kārtība, mainot izsoles norises formu no izsoles klātienē uz izsoli elektroniskā vidē. Lai to īstenotu, izveidota Tiesu administrācijas pārziņā esošā elektronisko izsoļu vietne, kas nodrošina izsoles sludinājumu izvietošanu, izsoles dalībnieku reģistrāciju, informācijas uzkrāšanu par reģistrētajiem izsoles dalībniekiem, reģistrēto izsoles dalībnieku </w:t>
            </w:r>
            <w:r w:rsidRPr="0009753C">
              <w:rPr>
                <w:rFonts w:eastAsia="Calibri"/>
                <w:sz w:val="28"/>
                <w:szCs w:val="28"/>
                <w:lang w:eastAsia="en-US"/>
              </w:rPr>
              <w:t>autorizāciju dalībai izsludinātajā izsolē, kā arī tehnoloģisko rīku kopu solījumu izdarīšanai un reģistrēšanai. Elektronisko izsoļu vietne ve</w:t>
            </w:r>
            <w:r>
              <w:rPr>
                <w:rFonts w:eastAsia="Calibri"/>
                <w:sz w:val="28"/>
                <w:szCs w:val="28"/>
                <w:lang w:eastAsia="en-US"/>
              </w:rPr>
              <w:t>iksmīgi darbojas jau kopš 2015.</w:t>
            </w:r>
            <w:r w:rsidRPr="0009753C">
              <w:rPr>
                <w:rFonts w:eastAsia="Calibri"/>
                <w:sz w:val="28"/>
                <w:szCs w:val="28"/>
                <w:lang w:eastAsia="en-US"/>
              </w:rPr>
              <w:t>gada 1.jūlija un tās popularitāte turpina pieaugt. Saskaņā ar Tiesu administrācijas publiskoto informāciju pirmajos sešos vietnes darbības mēnešos tika organizētas 3134 izsoles, bet 2016.gadā jau 6570 izsoles, arī vietnes apmeklējumu skaits audzis vairākas reizes, salīdzinot ar 2015.gadu</w:t>
            </w:r>
            <w:r>
              <w:rPr>
                <w:rFonts w:eastAsia="Calibri"/>
                <w:sz w:val="28"/>
                <w:szCs w:val="28"/>
                <w:vertAlign w:val="superscript"/>
                <w:lang w:eastAsia="en-US"/>
              </w:rPr>
              <w:footnoteReference w:id="2"/>
            </w:r>
            <w:r w:rsidRPr="0009753C">
              <w:rPr>
                <w:rFonts w:eastAsia="Calibri"/>
                <w:sz w:val="28"/>
                <w:szCs w:val="28"/>
                <w:lang w:eastAsia="en-US"/>
              </w:rPr>
              <w:t xml:space="preserve">. </w:t>
            </w:r>
          </w:p>
          <w:p w:rsidR="005D5A05" w:rsidRPr="0009753C" w:rsidP="0042109F" w14:paraId="094729CB" w14:textId="77777777">
            <w:pPr>
              <w:pStyle w:val="NoSpacing"/>
              <w:tabs>
                <w:tab w:val="left" w:pos="984"/>
              </w:tabs>
              <w:ind w:firstLine="416"/>
              <w:jc w:val="both"/>
              <w:rPr>
                <w:rFonts w:eastAsia="Calibri"/>
                <w:sz w:val="28"/>
                <w:szCs w:val="28"/>
                <w:lang w:eastAsia="en-US"/>
              </w:rPr>
            </w:pPr>
            <w:r w:rsidRPr="0009753C">
              <w:rPr>
                <w:rFonts w:eastAsia="Calibri"/>
                <w:sz w:val="28"/>
                <w:szCs w:val="28"/>
                <w:lang w:eastAsia="en-US"/>
              </w:rPr>
              <w:t>Saskaņā ar Atsavināšanas likuma 3.panta otro daļu publisku personu mantas atsavināšanas pamatveids ir mantas pārdošana izsolē.</w:t>
            </w:r>
          </w:p>
          <w:p w:rsidR="0009753C" w:rsidRPr="0009753C" w:rsidP="0042109F" w14:paraId="16EF2494" w14:textId="77777777">
            <w:pPr>
              <w:ind w:firstLine="416"/>
              <w:jc w:val="both"/>
              <w:rPr>
                <w:rFonts w:eastAsia="Calibri"/>
                <w:sz w:val="28"/>
                <w:szCs w:val="28"/>
                <w:lang w:eastAsia="en-US"/>
              </w:rPr>
            </w:pPr>
            <w:r w:rsidRPr="0009753C">
              <w:rPr>
                <w:rFonts w:eastAsia="Calibri"/>
                <w:sz w:val="28"/>
                <w:szCs w:val="28"/>
                <w:lang w:eastAsia="en-US"/>
              </w:rPr>
              <w:t>Izsoļu pārcelšana uz elektronisko vidi radītu plašāku izsoļu pieejamību mērķgrupas dalībniekiem, nodrošinātu iespēju tajās piedalīties personām neatkarīgi no viņu faktiskās atrašanās vietas, veicinot lielāku dalībnieku skaitu un ekonomējot dalības izmaksas. Lai piedalītos izsolē, ieinteresētajām personām, jābūt pieejamam datoram un interneta pieslēgumam. Mūsdienu sabiedrībā lielākā daļa iedzīvotāju ir interneta lietotāji, turklāt ikvienam Latvijas iedzīvotājam ir nodrošināta iespēja bez maksas izmantot datoru un internetu publiskās bibliotēkās.</w:t>
            </w:r>
          </w:p>
          <w:p w:rsidR="0009753C" w:rsidRPr="0009753C" w:rsidP="0042109F" w14:paraId="6F5AF28B" w14:textId="77777777">
            <w:pPr>
              <w:ind w:firstLine="416"/>
              <w:jc w:val="both"/>
              <w:rPr>
                <w:rFonts w:eastAsia="Calibri"/>
                <w:sz w:val="28"/>
                <w:szCs w:val="28"/>
                <w:lang w:eastAsia="en-US"/>
              </w:rPr>
            </w:pPr>
            <w:r w:rsidRPr="0009753C">
              <w:rPr>
                <w:rFonts w:eastAsia="Calibri"/>
                <w:sz w:val="28"/>
                <w:szCs w:val="28"/>
                <w:lang w:eastAsia="en-US"/>
              </w:rPr>
              <w:t xml:space="preserve">Tāpat izsoļu organizēšana elektroniskā vidē palīdzētu novērst izsoles dalībnieku savstarpējas vienošanās iespējas. Lai nodrošinātu izsoles dalībnieku anonimitāti un novērstu iespēju izsoles dalībniekiem vienam otru ietekmēt, izsoles norises laikā informācija par solītājiem pieejama tikai izsoles organizētājam, savukārt solītājam pieejama informācija par visām viņa un citu solītajām summām un solījumu reģistrēšanas laiku, bet nav pieejama citu solītāju identificējoša informācija. </w:t>
            </w:r>
          </w:p>
          <w:p w:rsidR="0009753C" w:rsidRPr="0009753C" w:rsidP="0042109F" w14:paraId="0F17A1DB" w14:textId="77777777">
            <w:pPr>
              <w:ind w:firstLine="416"/>
              <w:jc w:val="both"/>
              <w:rPr>
                <w:rFonts w:eastAsia="Calibri"/>
                <w:sz w:val="28"/>
                <w:szCs w:val="28"/>
                <w:lang w:eastAsia="en-US"/>
              </w:rPr>
            </w:pPr>
            <w:r w:rsidRPr="0009753C">
              <w:rPr>
                <w:rFonts w:eastAsia="Calibri"/>
                <w:sz w:val="28"/>
                <w:szCs w:val="28"/>
                <w:lang w:eastAsia="en-US"/>
              </w:rPr>
              <w:t>Līdz ar to, paredzams, ka izsoļu organizēšana elektroniskā vidē varētu veicināt iegūto naudas līdzekļu apmēra pieaugumu.</w:t>
            </w:r>
          </w:p>
          <w:p w:rsidR="0009753C" w:rsidP="0042109F" w14:paraId="4921EED3" w14:textId="77777777">
            <w:pPr>
              <w:pStyle w:val="NoSpacing"/>
              <w:tabs>
                <w:tab w:val="left" w:pos="984"/>
              </w:tabs>
              <w:ind w:firstLine="416"/>
              <w:jc w:val="both"/>
              <w:rPr>
                <w:rFonts w:eastAsia="Calibri"/>
                <w:sz w:val="28"/>
                <w:szCs w:val="28"/>
                <w:lang w:eastAsia="en-US"/>
              </w:rPr>
            </w:pPr>
            <w:r w:rsidRPr="0009753C">
              <w:rPr>
                <w:rFonts w:eastAsia="Calibri"/>
                <w:sz w:val="28"/>
                <w:szCs w:val="28"/>
                <w:lang w:eastAsia="en-US"/>
              </w:rPr>
              <w:t xml:space="preserve">Lai nodrošinātu izsoļu organizēšanu un noturēšanu elektroniskā vidē, izmantojot jau izveidoto elektronisko izsoļu portālu, </w:t>
            </w:r>
            <w:r>
              <w:rPr>
                <w:rFonts w:eastAsia="Calibri"/>
                <w:sz w:val="28"/>
                <w:szCs w:val="28"/>
                <w:lang w:eastAsia="en-US"/>
              </w:rPr>
              <w:t xml:space="preserve">ir veicami </w:t>
            </w:r>
            <w:r w:rsidRPr="0009753C">
              <w:rPr>
                <w:rFonts w:eastAsia="Calibri"/>
                <w:sz w:val="28"/>
                <w:szCs w:val="28"/>
                <w:lang w:eastAsia="en-US"/>
              </w:rPr>
              <w:t>atbilstoša satura grozījum</w:t>
            </w:r>
            <w:r>
              <w:rPr>
                <w:rFonts w:eastAsia="Calibri"/>
                <w:sz w:val="28"/>
                <w:szCs w:val="28"/>
                <w:lang w:eastAsia="en-US"/>
              </w:rPr>
              <w:t>i</w:t>
            </w:r>
            <w:r w:rsidRPr="0009753C">
              <w:rPr>
                <w:rFonts w:eastAsia="Calibri"/>
                <w:sz w:val="28"/>
                <w:szCs w:val="28"/>
                <w:lang w:eastAsia="en-US"/>
              </w:rPr>
              <w:t xml:space="preserve"> Atsavināšanas likumā, papildinot likumu ar vēl vienu izsoles norises formu – elektronisko izsoli</w:t>
            </w:r>
            <w:r>
              <w:rPr>
                <w:rFonts w:eastAsia="Calibri"/>
                <w:sz w:val="28"/>
                <w:szCs w:val="28"/>
                <w:lang w:eastAsia="en-US"/>
              </w:rPr>
              <w:t>.</w:t>
            </w:r>
          </w:p>
          <w:p w:rsidR="002234EF" w:rsidRPr="00C126AE" w:rsidP="00C126AE" w14:paraId="058496A3" w14:textId="25FCA80D">
            <w:pPr>
              <w:pStyle w:val="NoSpacing"/>
              <w:tabs>
                <w:tab w:val="left" w:pos="984"/>
              </w:tabs>
              <w:ind w:firstLine="416"/>
              <w:jc w:val="both"/>
              <w:rPr>
                <w:rFonts w:eastAsia="Calibri"/>
                <w:sz w:val="28"/>
                <w:szCs w:val="28"/>
                <w:lang w:eastAsia="en-US"/>
              </w:rPr>
            </w:pPr>
            <w:r w:rsidRPr="0042109F">
              <w:rPr>
                <w:rFonts w:eastAsia="Calibri"/>
                <w:sz w:val="28"/>
                <w:szCs w:val="28"/>
                <w:lang w:eastAsia="en-US"/>
              </w:rPr>
              <w:t>Vienlaicīgi likumprojekts paredz</w:t>
            </w:r>
            <w:r w:rsidRPr="0042109F" w:rsidR="0042109F">
              <w:rPr>
                <w:rFonts w:eastAsia="Calibri"/>
                <w:sz w:val="28"/>
                <w:szCs w:val="28"/>
                <w:lang w:eastAsia="en-US"/>
              </w:rPr>
              <w:t xml:space="preserve"> noteikt,</w:t>
            </w:r>
            <w:r w:rsidR="0042109F">
              <w:rPr>
                <w:rFonts w:eastAsia="Calibri"/>
                <w:sz w:val="28"/>
                <w:szCs w:val="28"/>
                <w:lang w:eastAsia="en-US"/>
              </w:rPr>
              <w:t xml:space="preserve"> j</w:t>
            </w:r>
            <w:r w:rsidRPr="0042109F" w:rsidR="0042109F">
              <w:rPr>
                <w:rFonts w:eastAsia="Calibri"/>
                <w:sz w:val="28"/>
                <w:szCs w:val="28"/>
                <w:lang w:eastAsia="en-US"/>
              </w:rPr>
              <w:t xml:space="preserve">a izsoles noteikumos ir paredzēts nekustamā īpašuma nomaksas pirkums vai īpaši izmantošanas nosacījumi, </w:t>
            </w:r>
            <w:r w:rsidR="00756388">
              <w:rPr>
                <w:color w:val="000000"/>
                <w:sz w:val="28"/>
                <w:szCs w:val="28"/>
                <w:lang w:eastAsia="en-US"/>
              </w:rPr>
              <w:t>pirkuma līgumu slēdz ar tādu juridisku personu, kuras nodokļu, tai skaitā nodevu</w:t>
            </w:r>
            <w:r w:rsidRPr="002824A7" w:rsidR="00756388">
              <w:rPr>
                <w:color w:val="000000"/>
                <w:sz w:val="28"/>
                <w:szCs w:val="28"/>
                <w:lang w:eastAsia="en-US"/>
              </w:rPr>
              <w:t xml:space="preserve"> </w:t>
            </w:r>
            <w:r w:rsidR="00756388">
              <w:rPr>
                <w:color w:val="000000"/>
                <w:sz w:val="28"/>
                <w:szCs w:val="28"/>
                <w:lang w:eastAsia="en-US"/>
              </w:rPr>
              <w:t>un</w:t>
            </w:r>
            <w:r w:rsidRPr="002824A7" w:rsidR="00756388">
              <w:rPr>
                <w:color w:val="000000"/>
                <w:sz w:val="28"/>
                <w:szCs w:val="28"/>
                <w:lang w:eastAsia="en-US"/>
              </w:rPr>
              <w:t xml:space="preserve"> valsts obligātās sociālās apdrošināšanas </w:t>
            </w:r>
            <w:r w:rsidR="00756388">
              <w:rPr>
                <w:color w:val="000000"/>
                <w:sz w:val="28"/>
                <w:szCs w:val="28"/>
                <w:lang w:eastAsia="en-US"/>
              </w:rPr>
              <w:t>iemaksu, parāds Latvijā nepārsniedz 150</w:t>
            </w:r>
            <w:r w:rsidRPr="00EC1AE7" w:rsidR="00756388">
              <w:rPr>
                <w:i/>
                <w:color w:val="000000"/>
                <w:sz w:val="28"/>
                <w:szCs w:val="28"/>
                <w:lang w:eastAsia="en-US"/>
              </w:rPr>
              <w:t xml:space="preserve"> euro</w:t>
            </w:r>
            <w:r w:rsidR="00756388">
              <w:rPr>
                <w:color w:val="000000"/>
                <w:sz w:val="28"/>
                <w:szCs w:val="28"/>
                <w:lang w:eastAsia="en-US"/>
              </w:rPr>
              <w:t>. Nodokļu nomaksa tiek pārbaudīta pirms protokola apstiprināšanas, ņemot vērā informāciju, kas ievietota Ministru kabineta noteiktajā informācijas sistēmā Valsts ieņēmumu dienesta publiskajā nodokļu parādnieku datubāzē un ievērojot Nekustamā īpašuma nodokļa administrēšanas sistēmas pēdējos aktualizētos datus</w:t>
            </w:r>
            <w:r w:rsidR="004344DF">
              <w:rPr>
                <w:color w:val="000000"/>
                <w:sz w:val="28"/>
                <w:szCs w:val="28"/>
                <w:lang w:eastAsia="en-US"/>
              </w:rPr>
              <w:t xml:space="preserve">. </w:t>
            </w:r>
            <w:r w:rsidRPr="004344DF" w:rsidR="0042109F">
              <w:rPr>
                <w:rFonts w:eastAsia="Calibri"/>
                <w:sz w:val="28"/>
                <w:szCs w:val="28"/>
                <w:lang w:eastAsia="en-US"/>
              </w:rPr>
              <w:t>Tai pat laikā ar likumprojektu paredzēts noteikt, ja</w:t>
            </w:r>
            <w:r w:rsidRPr="004344DF" w:rsidR="0042109F">
              <w:t xml:space="preserve"> </w:t>
            </w:r>
            <w:r w:rsidRPr="004344DF" w:rsidR="0042109F">
              <w:rPr>
                <w:rFonts w:eastAsia="Calibri"/>
                <w:sz w:val="28"/>
                <w:szCs w:val="28"/>
                <w:lang w:eastAsia="en-US"/>
              </w:rPr>
              <w:t xml:space="preserve">apstiprinot </w:t>
            </w:r>
            <w:r w:rsidRPr="004344DF" w:rsidR="004344DF">
              <w:rPr>
                <w:rFonts w:eastAsia="Calibri"/>
                <w:sz w:val="28"/>
                <w:szCs w:val="28"/>
                <w:lang w:eastAsia="en-US"/>
              </w:rPr>
              <w:t>protokolu</w:t>
            </w:r>
            <w:r w:rsidRPr="004344DF" w:rsidR="0042109F">
              <w:rPr>
                <w:rFonts w:eastAsia="Calibri"/>
                <w:sz w:val="28"/>
                <w:szCs w:val="28"/>
                <w:lang w:eastAsia="en-US"/>
              </w:rPr>
              <w:t xml:space="preserve"> atklājas, ka nosolītājs </w:t>
            </w:r>
            <w:r w:rsidR="00FD7C98">
              <w:rPr>
                <w:rFonts w:eastAsia="Calibri"/>
                <w:sz w:val="28"/>
                <w:szCs w:val="28"/>
                <w:lang w:eastAsia="en-US"/>
              </w:rPr>
              <w:t>uz izsoles protokola pārbaudes datumu pastāv nodokļu p</w:t>
            </w:r>
            <w:r w:rsidR="00C126AE">
              <w:rPr>
                <w:rFonts w:eastAsia="Calibri"/>
                <w:sz w:val="28"/>
                <w:szCs w:val="28"/>
                <w:lang w:eastAsia="en-US"/>
              </w:rPr>
              <w:t>arāds, kas lielāks par 150 euro</w:t>
            </w:r>
            <w:r w:rsidRPr="004344DF" w:rsidR="0042109F">
              <w:rPr>
                <w:rFonts w:eastAsia="Calibri"/>
                <w:sz w:val="28"/>
                <w:szCs w:val="28"/>
                <w:lang w:eastAsia="en-US"/>
              </w:rPr>
              <w:t xml:space="preserve">, tad </w:t>
            </w:r>
            <w:r w:rsidR="00FD7C98">
              <w:rPr>
                <w:rFonts w:eastAsia="Calibri"/>
                <w:sz w:val="28"/>
                <w:szCs w:val="28"/>
                <w:lang w:eastAsia="en-US"/>
              </w:rPr>
              <w:t xml:space="preserve">pirkuma </w:t>
            </w:r>
            <w:r w:rsidRPr="004344DF" w:rsidR="0042109F">
              <w:rPr>
                <w:rFonts w:eastAsia="Calibri"/>
                <w:sz w:val="28"/>
                <w:szCs w:val="28"/>
                <w:lang w:eastAsia="en-US"/>
              </w:rPr>
              <w:t xml:space="preserve">līgums </w:t>
            </w:r>
            <w:r w:rsidR="00FD7C98">
              <w:rPr>
                <w:rFonts w:eastAsia="Calibri"/>
                <w:sz w:val="28"/>
                <w:szCs w:val="28"/>
                <w:lang w:eastAsia="en-US"/>
              </w:rPr>
              <w:t xml:space="preserve">ar šo personu </w:t>
            </w:r>
            <w:r w:rsidRPr="004344DF" w:rsidR="0042109F">
              <w:rPr>
                <w:rFonts w:eastAsia="Calibri"/>
                <w:sz w:val="28"/>
                <w:szCs w:val="28"/>
                <w:lang w:eastAsia="en-US"/>
              </w:rPr>
              <w:t xml:space="preserve">netiek slēgts un nosolītājs zaudē iesniegto </w:t>
            </w:r>
            <w:r w:rsidRPr="00FD7C98" w:rsidR="0042109F">
              <w:rPr>
                <w:rFonts w:eastAsia="Calibri"/>
                <w:sz w:val="28"/>
                <w:szCs w:val="28"/>
                <w:lang w:eastAsia="en-US"/>
              </w:rPr>
              <w:t>nodrošinājumu</w:t>
            </w:r>
            <w:r w:rsidR="00C126AE">
              <w:rPr>
                <w:rFonts w:eastAsia="Calibri"/>
                <w:sz w:val="28"/>
                <w:szCs w:val="28"/>
                <w:lang w:eastAsia="en-US"/>
              </w:rPr>
              <w:t xml:space="preserve">, </w:t>
            </w:r>
            <w:r w:rsidRPr="00C126AE" w:rsidR="00C126AE">
              <w:rPr>
                <w:rFonts w:eastAsia="Calibri"/>
                <w:sz w:val="28"/>
                <w:szCs w:val="28"/>
                <w:lang w:eastAsia="en-US"/>
              </w:rPr>
              <w:t>kas ir 10 procentu apmērā no izsolāmās mantas nosacītās cenas</w:t>
            </w:r>
            <w:r w:rsidR="00C126AE">
              <w:rPr>
                <w:rFonts w:eastAsia="Calibri"/>
                <w:sz w:val="28"/>
                <w:szCs w:val="28"/>
                <w:lang w:eastAsia="en-US"/>
              </w:rPr>
              <w:t xml:space="preserve">. </w:t>
            </w:r>
            <w:r w:rsidRPr="004344DF" w:rsidR="0042109F">
              <w:rPr>
                <w:rFonts w:eastAsia="Calibri"/>
                <w:sz w:val="28"/>
                <w:szCs w:val="28"/>
                <w:lang w:eastAsia="en-US"/>
              </w:rPr>
              <w:t>Šajā gadījumā nekustamais īpašums tiek piedāvāts pircējam, kurš nosolījis nākamo augstāko cenu. Ja pircējs, kurš nosolījis nākamo augstāko cenu arī nav izpildījis</w:t>
            </w:r>
            <w:r w:rsidR="00C126AE">
              <w:rPr>
                <w:rFonts w:eastAsia="Calibri"/>
                <w:sz w:val="28"/>
                <w:szCs w:val="28"/>
                <w:lang w:eastAsia="en-US"/>
              </w:rPr>
              <w:t xml:space="preserve"> nosacījumu par nodokļu samaksu</w:t>
            </w:r>
            <w:r w:rsidRPr="004344DF" w:rsidR="0042109F">
              <w:rPr>
                <w:rFonts w:eastAsia="Calibri"/>
                <w:sz w:val="28"/>
                <w:szCs w:val="28"/>
                <w:lang w:eastAsia="en-US"/>
              </w:rPr>
              <w:t xml:space="preserve">, </w:t>
            </w:r>
            <w:r w:rsidRPr="004344DF" w:rsidR="00880870">
              <w:t xml:space="preserve"> </w:t>
            </w:r>
            <w:r w:rsidRPr="004344DF" w:rsidR="00880870">
              <w:rPr>
                <w:rFonts w:eastAsia="Calibri"/>
                <w:sz w:val="28"/>
                <w:szCs w:val="28"/>
                <w:lang w:eastAsia="en-US"/>
              </w:rPr>
              <w:t xml:space="preserve">tad izsoles dalībnieks zaudē iesniegto nodrošinājumu, bet mantas atsavināšana turpināma </w:t>
            </w:r>
            <w:r w:rsidRPr="004344DF" w:rsidR="00101B1C">
              <w:rPr>
                <w:rFonts w:eastAsia="Calibri"/>
                <w:sz w:val="28"/>
                <w:szCs w:val="28"/>
                <w:lang w:eastAsia="en-US"/>
              </w:rPr>
              <w:t>Atsavināšanas</w:t>
            </w:r>
            <w:r w:rsidRPr="004344DF" w:rsidR="00880870">
              <w:rPr>
                <w:rFonts w:eastAsia="Calibri"/>
                <w:sz w:val="28"/>
                <w:szCs w:val="28"/>
                <w:lang w:eastAsia="en-US"/>
              </w:rPr>
              <w:t xml:space="preserve"> likuma 32.</w:t>
            </w:r>
            <w:r w:rsidRPr="004344DF" w:rsidR="00101B1C">
              <w:rPr>
                <w:rFonts w:eastAsia="Calibri"/>
                <w:sz w:val="28"/>
                <w:szCs w:val="28"/>
                <w:lang w:eastAsia="en-US"/>
              </w:rPr>
              <w:t> pantā</w:t>
            </w:r>
            <w:r w:rsidRPr="004344DF" w:rsidR="00880870">
              <w:rPr>
                <w:rFonts w:eastAsia="Calibri"/>
                <w:sz w:val="28"/>
                <w:szCs w:val="28"/>
                <w:lang w:eastAsia="en-US"/>
              </w:rPr>
              <w:t xml:space="preserve"> noteiktajā kārtībā</w:t>
            </w:r>
            <w:r w:rsidRPr="004344DF" w:rsidR="00C919F8">
              <w:rPr>
                <w:rFonts w:eastAsia="Calibri"/>
                <w:sz w:val="28"/>
                <w:szCs w:val="28"/>
                <w:lang w:eastAsia="en-US"/>
              </w:rPr>
              <w:t>.</w:t>
            </w:r>
          </w:p>
        </w:tc>
      </w:tr>
      <w:tr w14:paraId="675A59B2" w14:textId="77777777" w:rsidTr="00040143">
        <w:tblPrEx>
          <w:tblW w:w="9725" w:type="dxa"/>
          <w:tblCellMar>
            <w:left w:w="0" w:type="dxa"/>
            <w:right w:w="0" w:type="dxa"/>
          </w:tblCellMar>
          <w:tblLook w:val="0000"/>
        </w:tblPrEx>
        <w:trPr>
          <w:trHeight w:val="699"/>
        </w:trPr>
        <w:tc>
          <w:tcPr>
            <w:tcW w:w="550" w:type="dxa"/>
          </w:tcPr>
          <w:p w:rsidR="00F6571B" w:rsidRPr="00624573" w:rsidP="00E2648C" w14:paraId="1E8631F7" w14:textId="77777777">
            <w:pPr>
              <w:pStyle w:val="naiskr"/>
              <w:spacing w:before="0" w:after="0"/>
              <w:rPr>
                <w:sz w:val="28"/>
                <w:szCs w:val="28"/>
              </w:rPr>
            </w:pPr>
            <w:r w:rsidRPr="00624573">
              <w:rPr>
                <w:sz w:val="28"/>
                <w:szCs w:val="28"/>
              </w:rPr>
              <w:t>3.</w:t>
            </w:r>
          </w:p>
        </w:tc>
        <w:tc>
          <w:tcPr>
            <w:tcW w:w="3991" w:type="dxa"/>
          </w:tcPr>
          <w:p w:rsidR="00F6571B" w:rsidRPr="00C45EBB" w:rsidP="00C45EBB" w14:paraId="1D3791C5" w14:textId="77777777">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P="00681419" w14:paraId="77DFFF84" w14:textId="05D920D1">
            <w:pPr>
              <w:pStyle w:val="FootnoteText"/>
              <w:ind w:left="142" w:right="81"/>
              <w:jc w:val="both"/>
            </w:pPr>
            <w:r>
              <w:rPr>
                <w:rFonts w:eastAsia="Calibri"/>
                <w:sz w:val="28"/>
                <w:szCs w:val="28"/>
                <w:lang w:eastAsia="en-US"/>
              </w:rPr>
              <w:t>Ekonomikas ministrija</w:t>
            </w:r>
            <w:r w:rsidR="00B74BAC">
              <w:rPr>
                <w:rFonts w:eastAsia="Calibri"/>
                <w:sz w:val="28"/>
                <w:szCs w:val="28"/>
                <w:lang w:eastAsia="en-US"/>
              </w:rPr>
              <w:t>, Finanšu ministrija</w:t>
            </w:r>
            <w:r w:rsidR="00993FDA">
              <w:rPr>
                <w:rFonts w:eastAsia="Calibri"/>
                <w:sz w:val="28"/>
                <w:szCs w:val="28"/>
                <w:lang w:eastAsia="en-US"/>
              </w:rPr>
              <w:t xml:space="preserve"> un Latvijas pašvaldību savienība</w:t>
            </w:r>
            <w:r w:rsidR="00B74BAC">
              <w:rPr>
                <w:rFonts w:eastAsia="Calibri"/>
                <w:sz w:val="28"/>
                <w:szCs w:val="28"/>
                <w:lang w:eastAsia="en-US"/>
              </w:rPr>
              <w:t>.</w:t>
            </w:r>
          </w:p>
        </w:tc>
      </w:tr>
      <w:tr w14:paraId="19777DC9" w14:textId="77777777" w:rsidTr="005A2806">
        <w:tblPrEx>
          <w:tblW w:w="9725" w:type="dxa"/>
          <w:tblCellMar>
            <w:left w:w="0" w:type="dxa"/>
            <w:right w:w="0" w:type="dxa"/>
          </w:tblCellMar>
          <w:tblLook w:val="0000"/>
        </w:tblPrEx>
        <w:tc>
          <w:tcPr>
            <w:tcW w:w="550" w:type="dxa"/>
          </w:tcPr>
          <w:p w:rsidR="00F6571B" w:rsidRPr="00624573" w:rsidP="00E2648C" w14:paraId="102FED7D" w14:textId="77777777">
            <w:pPr>
              <w:pStyle w:val="naiskr"/>
              <w:spacing w:before="0" w:after="0"/>
              <w:rPr>
                <w:sz w:val="28"/>
                <w:szCs w:val="28"/>
              </w:rPr>
            </w:pPr>
            <w:r w:rsidRPr="00624573">
              <w:rPr>
                <w:sz w:val="28"/>
                <w:szCs w:val="28"/>
              </w:rPr>
              <w:t>4.</w:t>
            </w:r>
          </w:p>
        </w:tc>
        <w:tc>
          <w:tcPr>
            <w:tcW w:w="3991"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5184" w:type="dxa"/>
          </w:tcPr>
          <w:p w:rsidR="008E38BC" w:rsidRPr="00624573" w:rsidP="00B976C1" w14:paraId="0CB867EC" w14:textId="77777777">
            <w:pPr>
              <w:pStyle w:val="naiskr"/>
              <w:spacing w:before="0" w:after="0"/>
              <w:ind w:firstLine="142"/>
              <w:jc w:val="both"/>
              <w:rPr>
                <w:sz w:val="28"/>
                <w:szCs w:val="28"/>
              </w:rPr>
            </w:pPr>
            <w:r>
              <w:rPr>
                <w:sz w:val="28"/>
                <w:szCs w:val="28"/>
              </w:rPr>
              <w:t>Nav.</w:t>
            </w:r>
          </w:p>
        </w:tc>
      </w:tr>
    </w:tbl>
    <w:p w:rsidR="001772E6" w:rsidRPr="007B7DBF" w:rsidP="00F6571B" w14:paraId="3929BF56" w14:textId="18D06831">
      <w:pPr>
        <w:pStyle w:val="naisf"/>
        <w:spacing w:before="0" w:after="0"/>
        <w:ind w:firstLine="0"/>
        <w:rPr>
          <w:sz w:val="20"/>
          <w:szCs w:val="20"/>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5"/>
      </w:tblGrid>
      <w:tr w14:paraId="3ACC1B89" w14:textId="77777777" w:rsidTr="00E2648C">
        <w:tblPrEx>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05"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841"/>
      </w:tblGrid>
      <w:tr w14:paraId="662BCCC3" w14:textId="77777777" w:rsidTr="0096171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0D2E" w:rsidRPr="00F51A11" w:rsidP="0096171F" w14:paraId="43491808"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B3556" w:rsidP="006B3556" w14:paraId="395B3739" w14:textId="1439B405">
      <w:pPr>
        <w:rPr>
          <w:rFonts w:eastAsia="Calibri"/>
          <w:sz w:val="20"/>
          <w:szCs w:val="20"/>
          <w:lang w:eastAsia="en-US"/>
        </w:rPr>
      </w:pPr>
    </w:p>
    <w:p w:rsidR="001772E6" w:rsidRPr="007B7DBF" w:rsidP="006B3556" w14:paraId="04BBEC5A" w14:textId="77777777">
      <w:pPr>
        <w:rPr>
          <w:rFonts w:eastAsia="Calibri"/>
          <w:sz w:val="20"/>
          <w:szCs w:val="20"/>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41"/>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outset" w:sz="6" w:space="0" w:color="auto"/>
            </w:tcBorders>
            <w:hideMark/>
          </w:tcPr>
          <w:p w:rsidR="006B3556" w:rsidRPr="00F970C6" w:rsidP="00BB6830" w14:paraId="7B624C23" w14:textId="77777777">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1772E6" w:rsidP="006778A3" w14:paraId="09D03EA9" w14:textId="0E39DDFF">
      <w:pPr>
        <w:rPr>
          <w:rFonts w:eastAsia="Calibri"/>
          <w:sz w:val="16"/>
          <w:szCs w:val="16"/>
          <w:lang w:eastAsia="en-US"/>
        </w:rPr>
      </w:pPr>
    </w:p>
    <w:p w:rsidR="001772E6" w:rsidRPr="007B7DBF" w:rsidP="006778A3" w14:paraId="6C53170D" w14:textId="77777777">
      <w:pPr>
        <w:rPr>
          <w:rFonts w:eastAsia="Calibri"/>
          <w:sz w:val="16"/>
          <w:szCs w:val="16"/>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24"/>
        <w:gridCol w:w="2502"/>
        <w:gridCol w:w="6515"/>
      </w:tblGrid>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14:paraId="3F5A3374"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A13984" w:rsidRPr="00A13984" w:rsidP="00464600" w14:paraId="2BA7444E" w14:textId="6091B988">
            <w:pPr>
              <w:pStyle w:val="NoSpacing"/>
              <w:numPr>
                <w:ilvl w:val="0"/>
                <w:numId w:val="17"/>
              </w:numPr>
              <w:ind w:left="10" w:firstLine="350"/>
              <w:jc w:val="both"/>
              <w:rPr>
                <w:sz w:val="28"/>
                <w:szCs w:val="28"/>
              </w:rPr>
            </w:pPr>
            <w:r w:rsidRPr="00A13984">
              <w:rPr>
                <w:sz w:val="28"/>
                <w:szCs w:val="28"/>
              </w:rPr>
              <w:t>Ņemot vērā Ministru kabineta 2017.gada 6.jūnija sēdē (prot.29 68.§ 7.punkts) doto uzdevumu</w:t>
            </w:r>
            <w:r w:rsidRPr="00A13984" w:rsidR="00592102">
              <w:rPr>
                <w:sz w:val="28"/>
                <w:szCs w:val="28"/>
              </w:rPr>
              <w:t xml:space="preserve"> un </w:t>
            </w:r>
            <w:r w:rsidRPr="00A13984" w:rsidR="00511465">
              <w:rPr>
                <w:sz w:val="28"/>
                <w:szCs w:val="28"/>
              </w:rPr>
              <w:t>informatīvajā ziņojumā “Par valsts līdzdalību valsts akciju sabiedrībā “Privatizācijas aģentūra” un tās vispārējo stratēģisko mērķi” minētos apsvērumus, šim likumprojektam saistītais likumprojekts ir “Grozījumi likumā “Par valsts un pašvaldību īpašuma objektu privatizāciju”” (izsludināts Valsts sekretāru 2017.gada 14.septembra sanāksmē (prot. Nr.36 2.§), VSS-984). Likumā “Par valsts un pašvaldību īpašuma objektu privatizāciju” ir  noteikta institūcija kas valsts vārdā organizē un veic valsts īpašuma objektu privatizāciju. Likumprojektā “Grozījumi likumā “Par valsts un pašvaldību īpašuma objektu privatizāciju””</w:t>
            </w:r>
            <w:r>
              <w:rPr>
                <w:sz w:val="28"/>
                <w:szCs w:val="28"/>
              </w:rPr>
              <w:t xml:space="preserve"> </w:t>
            </w:r>
            <w:r w:rsidRPr="00A13984" w:rsidR="00511465">
              <w:rPr>
                <w:sz w:val="28"/>
                <w:szCs w:val="28"/>
              </w:rPr>
              <w:t>paredzēts, ka tiek ietverta 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privatizācijas veicošā institūcijā”.</w:t>
            </w:r>
          </w:p>
          <w:p w:rsidR="0022205E" w:rsidRPr="00B82323" w:rsidP="00464600" w14:paraId="2788B39A" w14:textId="0D9AFCBC">
            <w:pPr>
              <w:pStyle w:val="NoSpacing"/>
              <w:numPr>
                <w:ilvl w:val="0"/>
                <w:numId w:val="17"/>
              </w:numPr>
              <w:ind w:left="10" w:firstLine="350"/>
              <w:jc w:val="both"/>
            </w:pPr>
            <w:r>
              <w:rPr>
                <w:sz w:val="28"/>
                <w:szCs w:val="28"/>
              </w:rPr>
              <w:t>T</w:t>
            </w:r>
            <w:r w:rsidRPr="00A13984">
              <w:rPr>
                <w:sz w:val="28"/>
                <w:szCs w:val="28"/>
              </w:rPr>
              <w:t>iks izstrādāti grozījumi Ministru kabineta 2011.gada 1.februāra noteikumos Nr.109 „Kārtība, kādā atsavināma publiskas personas manta”, atrunājot kārtību</w:t>
            </w:r>
            <w:r w:rsidR="008255FB">
              <w:rPr>
                <w:sz w:val="28"/>
                <w:szCs w:val="28"/>
              </w:rPr>
              <w:t>,</w:t>
            </w:r>
            <w:r w:rsidRPr="00A13984">
              <w:rPr>
                <w:sz w:val="28"/>
                <w:szCs w:val="28"/>
              </w:rPr>
              <w:t xml:space="preserve"> </w:t>
            </w:r>
            <w:r w:rsidRPr="008255FB" w:rsidR="008255FB">
              <w:rPr>
                <w:sz w:val="28"/>
                <w:szCs w:val="28"/>
              </w:rPr>
              <w:t xml:space="preserve">kā pirms institūcijas lēmuma pieņemšanas tiks noskaidrota </w:t>
            </w:r>
            <w:r w:rsidR="007E1044">
              <w:rPr>
                <w:sz w:val="28"/>
                <w:szCs w:val="28"/>
              </w:rPr>
              <w:t>pārdodamā</w:t>
            </w:r>
            <w:r w:rsidRPr="008255FB" w:rsidR="008255FB">
              <w:rPr>
                <w:sz w:val="28"/>
                <w:szCs w:val="28"/>
              </w:rPr>
              <w:t xml:space="preserve"> nekustamā īpašuma nepieciešamība valsts funkciju īstenošanai.</w:t>
            </w:r>
          </w:p>
          <w:p w:rsidR="009F14D3" w:rsidRPr="00172BA4" w:rsidP="00464600" w14:paraId="2F751184" w14:textId="77777777">
            <w:pPr>
              <w:pStyle w:val="NoSpacing"/>
              <w:numPr>
                <w:ilvl w:val="0"/>
                <w:numId w:val="17"/>
              </w:numPr>
              <w:ind w:left="0" w:firstLine="360"/>
              <w:jc w:val="both"/>
            </w:pPr>
            <w:r>
              <w:rPr>
                <w:sz w:val="28"/>
                <w:szCs w:val="28"/>
              </w:rPr>
              <w:t>Tiks izstrādāti grozījumi</w:t>
            </w:r>
            <w:r w:rsidRPr="0022205E">
              <w:rPr>
                <w:sz w:val="28"/>
                <w:szCs w:val="28"/>
              </w:rPr>
              <w:t xml:space="preserve"> Ministru kabineta 2013.gada 26.novembra noteikumos Nr.1354 “Kārtība, kādā veicama valstij piekritīgās mantas uzskaite, novērtēšana, realizācija, nodošana bez maksas, iznīcināšana un realizācijas ieņēmumu ieskaitīšana valsts budžetā” saistībā ar </w:t>
            </w:r>
            <w:r w:rsidR="00157A67">
              <w:rPr>
                <w:sz w:val="28"/>
                <w:szCs w:val="28"/>
              </w:rPr>
              <w:t xml:space="preserve">to, ka nebūs nepieciešama Ministru </w:t>
            </w:r>
            <w:r w:rsidR="00157A67">
              <w:rPr>
                <w:sz w:val="28"/>
                <w:szCs w:val="28"/>
              </w:rPr>
              <w:t>kabineta piekrišana tādu nekustamo īpašumu pārdošanai, par kuriem saskaņā ar grozījumiem Publiskas personas mantas atsavināšanas likumā Ministru kabineta lēmums vairs nav nepieciešams, tāpat arī grozījumi nepieciešami attiecībā uz to, ka valsts akciju sabiedrības “Privatizācijas aģentūra” nosaukums tiks mainīts.</w:t>
            </w:r>
          </w:p>
          <w:p w:rsidR="00172BA4" w:rsidRPr="002555D7" w:rsidP="00464600" w14:paraId="47811D9F" w14:textId="06D56B43">
            <w:pPr>
              <w:pStyle w:val="NoSpacing"/>
              <w:numPr>
                <w:ilvl w:val="0"/>
                <w:numId w:val="17"/>
              </w:numPr>
              <w:ind w:left="0" w:firstLine="360"/>
              <w:jc w:val="both"/>
            </w:pPr>
            <w:r w:rsidRPr="0066436A">
              <w:rPr>
                <w:sz w:val="28"/>
                <w:szCs w:val="28"/>
              </w:rPr>
              <w:t>Tiks grozīti Ministru kabineta 2015.gada 16.jūnija noteikumi Nr.318 “Elektronisko izsoļu vietnes noteikumi”, nosakot, ka Elektronisko izsoļu vietnei būs piekļuves tiesības atsavināšanu veicošajām institūcijām (amatpersonām, kas pārstāv attiecīgo institūciju), lai nodrošinātu elektroniskās izsoles organizēšanu.</w:t>
            </w:r>
          </w:p>
        </w:tc>
      </w:tr>
      <w:tr w14:paraId="1ECF99E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79079E0C" w14:textId="47C02F3A">
            <w:pPr>
              <w:spacing w:before="100" w:beforeAutospacing="1" w:after="100" w:afterAutospacing="1" w:line="293" w:lineRule="atLeast"/>
              <w:rPr>
                <w:sz w:val="28"/>
                <w:szCs w:val="28"/>
              </w:rPr>
            </w:pPr>
            <w:r>
              <w:rPr>
                <w:sz w:val="28"/>
                <w:szCs w:val="28"/>
              </w:rPr>
              <w:t>Nav.</w:t>
            </w:r>
          </w:p>
        </w:tc>
      </w:tr>
    </w:tbl>
    <w:p w:rsidR="00F970C6" w:rsidP="006778A3" w14:paraId="275DB33D" w14:textId="5276A616">
      <w:pPr>
        <w:rPr>
          <w:rFonts w:eastAsia="Calibri"/>
          <w:sz w:val="16"/>
          <w:szCs w:val="16"/>
          <w:lang w:eastAsia="en-US"/>
        </w:rPr>
      </w:pPr>
    </w:p>
    <w:p w:rsidR="008270F5" w:rsidRPr="007B7DBF" w:rsidP="006778A3" w14:paraId="585B8F0E" w14:textId="46BDE7B3">
      <w:pPr>
        <w:rPr>
          <w:rFonts w:eastAsia="Calibri"/>
          <w:sz w:val="16"/>
          <w:szCs w:val="16"/>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41"/>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8270F5" w:rsidRPr="007B7DBF" w:rsidP="006B3556" w14:paraId="7D0F2805" w14:textId="4B6530FF">
      <w:pPr>
        <w:spacing w:after="200" w:line="276" w:lineRule="auto"/>
        <w:rPr>
          <w:rFonts w:eastAsia="Calibri"/>
          <w:sz w:val="16"/>
          <w:szCs w:val="16"/>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F970C6" w:rsidP="00BB6830" w14:paraId="2ECEC84A" w14:textId="77777777">
            <w:pPr>
              <w:ind w:left="57" w:right="57"/>
              <w:jc w:val="center"/>
              <w:rPr>
                <w:b/>
                <w:bCs/>
                <w:sz w:val="28"/>
                <w:szCs w:val="28"/>
              </w:rPr>
            </w:pPr>
            <w:r w:rsidRPr="00946188">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72"/>
      </w:tblGrid>
      <w:tr w14:paraId="55A2F2B4" w14:textId="77777777" w:rsidTr="00040143">
        <w:tblPrEx>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rPr>
          <w:trHeight w:val="404"/>
        </w:trPr>
        <w:tc>
          <w:tcPr>
            <w:tcW w:w="5000" w:type="pct"/>
            <w:tcBorders>
              <w:top w:val="single" w:sz="6" w:space="0" w:color="auto"/>
              <w:left w:val="single" w:sz="6" w:space="0" w:color="auto"/>
              <w:bottom w:val="outset" w:sz="6" w:space="0" w:color="000000"/>
              <w:right w:val="single" w:sz="6" w:space="0" w:color="auto"/>
            </w:tcBorders>
          </w:tcPr>
          <w:p w:rsidR="006B3556" w:rsidRPr="007D1609" w:rsidP="00BB6830" w14:paraId="21EB297A" w14:textId="77777777">
            <w:pPr>
              <w:jc w:val="center"/>
              <w:rPr>
                <w:rFonts w:eastAsia="Calibri"/>
                <w:i/>
                <w:sz w:val="28"/>
                <w:szCs w:val="28"/>
                <w:lang w:eastAsia="en-US"/>
              </w:rPr>
            </w:pPr>
            <w:r w:rsidRPr="007D1609">
              <w:rPr>
                <w:rFonts w:eastAsia="Calibri"/>
                <w:i/>
                <w:sz w:val="28"/>
                <w:szCs w:val="28"/>
                <w:lang w:eastAsia="en-US"/>
              </w:rPr>
              <w:t>Projekts šo jomu neskar</w:t>
            </w:r>
          </w:p>
        </w:tc>
      </w:tr>
    </w:tbl>
    <w:p w:rsidR="008270F5" w:rsidRPr="007B7DBF" w:rsidP="006778A3" w14:paraId="64435EFB" w14:textId="0415788A">
      <w:pPr>
        <w:rPr>
          <w:rFonts w:eastAsia="Calibri"/>
          <w:sz w:val="16"/>
          <w:szCs w:val="16"/>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3683"/>
        <w:gridCol w:w="5563"/>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F970C6">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3683"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5563" w:type="dxa"/>
          </w:tcPr>
          <w:p w:rsidR="00F970C6" w:rsidP="00906F33" w14:paraId="10028AFA" w14:textId="0358329D">
            <w:pPr>
              <w:jc w:val="both"/>
              <w:rPr>
                <w:rFonts w:eastAsia="Calibri"/>
                <w:sz w:val="28"/>
                <w:szCs w:val="28"/>
                <w:lang w:eastAsia="en-US"/>
              </w:rPr>
            </w:pPr>
            <w:r>
              <w:rPr>
                <w:rFonts w:eastAsia="Calibri"/>
                <w:sz w:val="28"/>
                <w:szCs w:val="28"/>
                <w:lang w:eastAsia="en-US"/>
              </w:rPr>
              <w:t>VAS “Privatizācijas aģentūra” un VAS “Valsts nekustamie īpašumi”</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F970C6">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3683" w:type="dxa"/>
          </w:tcPr>
          <w:p w:rsidR="00F970C6" w:rsidRPr="00F970C6" w:rsidP="00F970C6" w14:paraId="7C444B55" w14:textId="77777777">
            <w:pPr>
              <w:ind w:left="57" w:right="57"/>
              <w:jc w:val="both"/>
              <w:rPr>
                <w:sz w:val="28"/>
                <w:szCs w:val="28"/>
              </w:rPr>
            </w:pPr>
            <w:r w:rsidRPr="00F970C6">
              <w:rPr>
                <w:sz w:val="28"/>
                <w:szCs w:val="28"/>
              </w:rPr>
              <w:t>Projekta izpildes ietekme uz pārvaldes funkcijām un institucionālo struktūru.</w:t>
            </w:r>
          </w:p>
          <w:p w:rsidR="00F970C6" w:rsidRPr="00F970C6" w:rsidP="00F970C6" w14:paraId="630AE3F4" w14:textId="77777777">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BC2DA1" w:rsidP="00906F33" w14:paraId="3B6B20A5" w14:textId="231A92D3">
            <w:pPr>
              <w:jc w:val="both"/>
              <w:rPr>
                <w:rFonts w:eastAsia="Calibri"/>
                <w:bCs/>
                <w:sz w:val="28"/>
                <w:szCs w:val="28"/>
                <w:lang w:eastAsia="en-US"/>
              </w:rPr>
            </w:pPr>
            <w:r w:rsidRPr="00BC2DA1">
              <w:rPr>
                <w:rFonts w:eastAsia="Calibri"/>
                <w:bCs/>
                <w:sz w:val="28"/>
                <w:szCs w:val="28"/>
                <w:lang w:eastAsia="en-US"/>
              </w:rPr>
              <w:t xml:space="preserve">Likumprojekts neparedz jaunu institūciju veidošanu, taču </w:t>
            </w:r>
            <w:r w:rsidR="00511465">
              <w:rPr>
                <w:rFonts w:eastAsia="Calibri"/>
                <w:bCs/>
                <w:sz w:val="28"/>
                <w:szCs w:val="28"/>
                <w:lang w:eastAsia="en-US"/>
              </w:rPr>
              <w:t>Likum</w:t>
            </w:r>
            <w:r w:rsidRPr="00511465" w:rsidR="00511465">
              <w:rPr>
                <w:rFonts w:eastAsia="Calibri"/>
                <w:bCs/>
                <w:sz w:val="28"/>
                <w:szCs w:val="28"/>
                <w:lang w:eastAsia="en-US"/>
              </w:rPr>
              <w:t xml:space="preserve">projekta 2. un 3. pants paredz paplašināt valsts īpašumu privatizāciju veicošās institūcijas kompetenci attiecībā uz </w:t>
            </w:r>
            <w:r>
              <w:rPr>
                <w:rFonts w:eastAsia="Calibri"/>
                <w:bCs/>
                <w:sz w:val="28"/>
                <w:szCs w:val="28"/>
                <w:lang w:eastAsia="en-US"/>
              </w:rPr>
              <w:t xml:space="preserve">lēmumu pieņemšanu par </w:t>
            </w:r>
            <w:r w:rsidR="007E1044">
              <w:rPr>
                <w:rFonts w:eastAsia="Calibri"/>
                <w:bCs/>
                <w:sz w:val="28"/>
                <w:szCs w:val="28"/>
                <w:lang w:eastAsia="en-US"/>
              </w:rPr>
              <w:t xml:space="preserve">nekustamo īpašumu </w:t>
            </w:r>
            <w:r w:rsidR="00464600">
              <w:rPr>
                <w:rFonts w:eastAsia="Calibri"/>
                <w:bCs/>
                <w:sz w:val="28"/>
                <w:szCs w:val="28"/>
                <w:lang w:eastAsia="en-US"/>
              </w:rPr>
              <w:t>pārdošanu</w:t>
            </w:r>
            <w:r>
              <w:rPr>
                <w:rFonts w:eastAsia="Calibri"/>
                <w:bCs/>
                <w:sz w:val="28"/>
                <w:szCs w:val="28"/>
                <w:lang w:eastAsia="en-US"/>
              </w:rPr>
              <w:t>, kas līdz šim bija Ministru kabineta kompetencē,</w:t>
            </w:r>
            <w:r w:rsidRPr="00511465" w:rsidR="00511465">
              <w:rPr>
                <w:rFonts w:eastAsia="Calibri"/>
                <w:bCs/>
                <w:sz w:val="28"/>
                <w:szCs w:val="28"/>
                <w:lang w:eastAsia="en-US"/>
              </w:rPr>
              <w:t xml:space="preserve"> un to novērtēšanas organizēšanu. </w:t>
            </w:r>
          </w:p>
          <w:p w:rsidR="00BC2DA1" w:rsidP="00906F33" w14:paraId="72BC4C61" w14:textId="711EE663">
            <w:pPr>
              <w:jc w:val="both"/>
              <w:rPr>
                <w:rFonts w:eastAsia="Calibri"/>
                <w:bCs/>
                <w:sz w:val="28"/>
                <w:szCs w:val="28"/>
                <w:lang w:eastAsia="en-US"/>
              </w:rPr>
            </w:pPr>
            <w:r>
              <w:rPr>
                <w:rFonts w:eastAsia="Calibri"/>
                <w:bCs/>
                <w:sz w:val="28"/>
                <w:szCs w:val="28"/>
                <w:lang w:eastAsia="en-US"/>
              </w:rPr>
              <w:t>Ministru kabineta atļauja nebūs</w:t>
            </w:r>
            <w:r w:rsidRPr="00BC2DA1">
              <w:rPr>
                <w:rFonts w:eastAsia="Calibri"/>
                <w:bCs/>
                <w:sz w:val="28"/>
                <w:szCs w:val="28"/>
                <w:lang w:eastAsia="en-US"/>
              </w:rPr>
              <w:t xml:space="preserve"> nepieciešama tāda valsts īpašumā esoša</w:t>
            </w:r>
            <w:r w:rsidR="00464600">
              <w:rPr>
                <w:rFonts w:eastAsia="Calibri"/>
                <w:bCs/>
                <w:sz w:val="28"/>
                <w:szCs w:val="28"/>
                <w:lang w:eastAsia="en-US"/>
              </w:rPr>
              <w:t xml:space="preserve"> nekustamā īpašuma pārdošanai</w:t>
            </w:r>
            <w:r w:rsidRPr="00BC2DA1">
              <w:rPr>
                <w:rFonts w:eastAsia="Calibri"/>
                <w:bCs/>
                <w:sz w:val="28"/>
                <w:szCs w:val="28"/>
                <w:lang w:eastAsia="en-US"/>
              </w:rPr>
              <w:t>, kas ir nodots privatizācijai un privatizācija ir izbeigta vai privatizācijas tiesības nav izmantotas likumā noteiktā termiņā</w:t>
            </w:r>
            <w:r w:rsidR="00B74BAC">
              <w:rPr>
                <w:rFonts w:eastAsia="Calibri"/>
                <w:bCs/>
                <w:sz w:val="28"/>
                <w:szCs w:val="28"/>
                <w:lang w:eastAsia="en-US"/>
              </w:rPr>
              <w:t>, ja nav saņemts publiskas personas institūcijas pieteikums par nepieciešamību saglabāt to publiskas personas īpašumā</w:t>
            </w:r>
            <w:r w:rsidRPr="00BC2DA1">
              <w:rPr>
                <w:rFonts w:eastAsia="Calibri"/>
                <w:bCs/>
                <w:sz w:val="28"/>
                <w:szCs w:val="28"/>
                <w:lang w:eastAsia="en-US"/>
              </w:rPr>
              <w:t xml:space="preserve">. </w:t>
            </w:r>
          </w:p>
          <w:p w:rsidR="004645AF" w:rsidP="00906F33" w14:paraId="6E19734C" w14:textId="77777777">
            <w:pPr>
              <w:jc w:val="both"/>
              <w:rPr>
                <w:rFonts w:eastAsia="Calibri"/>
                <w:bCs/>
                <w:sz w:val="28"/>
                <w:szCs w:val="28"/>
                <w:lang w:eastAsia="en-US"/>
              </w:rPr>
            </w:pPr>
            <w:r w:rsidRPr="00BC2DA1">
              <w:rPr>
                <w:rFonts w:eastAsia="Calibri"/>
                <w:bCs/>
                <w:sz w:val="28"/>
                <w:szCs w:val="28"/>
                <w:lang w:eastAsia="en-US"/>
              </w:rPr>
              <w:t xml:space="preserve">Ministru kabineta atļauja </w:t>
            </w:r>
            <w:r>
              <w:rPr>
                <w:rFonts w:eastAsia="Calibri"/>
                <w:bCs/>
                <w:sz w:val="28"/>
                <w:szCs w:val="28"/>
                <w:lang w:eastAsia="en-US"/>
              </w:rPr>
              <w:t>nebūs</w:t>
            </w:r>
            <w:r w:rsidRPr="00BC2DA1">
              <w:rPr>
                <w:rFonts w:eastAsia="Calibri"/>
                <w:bCs/>
                <w:sz w:val="28"/>
                <w:szCs w:val="28"/>
                <w:lang w:eastAsia="en-US"/>
              </w:rPr>
              <w:t xml:space="preserve"> nepieciešama tāda</w:t>
            </w:r>
            <w:r w:rsidR="00464600">
              <w:rPr>
                <w:rFonts w:eastAsia="Calibri"/>
                <w:bCs/>
                <w:sz w:val="28"/>
                <w:szCs w:val="28"/>
                <w:lang w:eastAsia="en-US"/>
              </w:rPr>
              <w:t xml:space="preserve"> nekustamā īpašuma pārdošanai</w:t>
            </w:r>
            <w:r w:rsidRPr="00BC2DA1">
              <w:rPr>
                <w:rFonts w:eastAsia="Calibri"/>
                <w:bCs/>
                <w:sz w:val="28"/>
                <w:szCs w:val="28"/>
                <w:lang w:eastAsia="en-US"/>
              </w:rPr>
              <w:t xml:space="preserve">, kurš atzīts par bezmantinieku vai bezīpašnieku mantu un uz kuru nav pieteiktas kreditoru pretenzijas, kā arī nav saņemts publiskas personas institūcijas pieteikums par nepieciešamību saglabāt to publiskas personas īpašumā. </w:t>
            </w:r>
          </w:p>
          <w:p w:rsidR="00B74BAC" w:rsidP="00906F33" w14:paraId="540312BA" w14:textId="77777777">
            <w:pPr>
              <w:jc w:val="both"/>
              <w:rPr>
                <w:rFonts w:eastAsia="Calibri"/>
                <w:bCs/>
                <w:sz w:val="28"/>
                <w:szCs w:val="28"/>
                <w:lang w:eastAsia="en-US"/>
              </w:rPr>
            </w:pPr>
            <w:r w:rsidRPr="004645AF">
              <w:rPr>
                <w:rFonts w:eastAsia="Calibri"/>
                <w:bCs/>
                <w:sz w:val="28"/>
                <w:szCs w:val="28"/>
                <w:lang w:eastAsia="en-US"/>
              </w:rPr>
              <w:t xml:space="preserve">Ministru kabineta atļauja </w:t>
            </w:r>
            <w:r>
              <w:rPr>
                <w:rFonts w:eastAsia="Calibri"/>
                <w:bCs/>
                <w:sz w:val="28"/>
                <w:szCs w:val="28"/>
                <w:lang w:eastAsia="en-US"/>
              </w:rPr>
              <w:t>nebūs n</w:t>
            </w:r>
            <w:r w:rsidRPr="004645AF">
              <w:rPr>
                <w:rFonts w:eastAsia="Calibri"/>
                <w:bCs/>
                <w:sz w:val="28"/>
                <w:szCs w:val="28"/>
                <w:lang w:eastAsia="en-US"/>
              </w:rPr>
              <w:t>epieciešama tāda nekustamā īpašuma pārdošanai, kurš atzīts par bezmantinieku mantu saskaņā ar Civillikuma 416.pantu un uz kuru ir pieteiktas kreditoru pretenzijas, bet izsole atzīta par nenotikušu un normatīvajos aktos noteiktajā kārtībā zvērinātam tiesu izpildītājam nav iesniegts lūgums rīkot otro izsoli vai izsole atzīta par nenotikušu un zvērināts tiesu izpildītājs secina, ka arī otrajā izsolē nekustamo īpašumu varētu būt neiespējami pārdot vai pārdošanas izmaksas varētu pārsniegt no pārdošanas iegūto naudas summu</w:t>
            </w:r>
            <w:r>
              <w:rPr>
                <w:rFonts w:eastAsia="Calibri"/>
                <w:bCs/>
                <w:sz w:val="28"/>
                <w:szCs w:val="28"/>
                <w:lang w:eastAsia="en-US"/>
              </w:rPr>
              <w:t>, ja nav saņemts publiskas personas institūcijas pieteikums par nepieciešamību saglabāt to publiskas personas īpašumā.</w:t>
            </w:r>
          </w:p>
          <w:p w:rsidR="00F970C6" w:rsidRPr="00F970C6" w:rsidP="00906F33" w14:paraId="33D7ED05" w14:textId="63937C0F">
            <w:pPr>
              <w:jc w:val="both"/>
              <w:rPr>
                <w:rFonts w:eastAsia="Calibri"/>
                <w:sz w:val="28"/>
                <w:szCs w:val="28"/>
                <w:lang w:eastAsia="en-US"/>
              </w:rPr>
            </w:pPr>
            <w:r>
              <w:rPr>
                <w:rFonts w:eastAsia="Calibri"/>
                <w:sz w:val="28"/>
                <w:szCs w:val="28"/>
                <w:lang w:eastAsia="en-US"/>
              </w:rPr>
              <w:t>Publiskas personas lēmējinstitūcijas</w:t>
            </w:r>
            <w:r w:rsidR="00B74BAC">
              <w:rPr>
                <w:rFonts w:eastAsia="Calibri"/>
                <w:sz w:val="28"/>
                <w:szCs w:val="28"/>
                <w:lang w:eastAsia="en-US"/>
              </w:rPr>
              <w:t xml:space="preserve"> atļauja nebūs nepieciešama </w:t>
            </w:r>
            <w:r>
              <w:rPr>
                <w:rFonts w:eastAsia="Calibri"/>
                <w:sz w:val="28"/>
                <w:szCs w:val="28"/>
                <w:lang w:eastAsia="en-US"/>
              </w:rPr>
              <w:t>zemes starpgabalu un tādu publiskai personai piederošo</w:t>
            </w:r>
            <w:r w:rsidR="00B74BAC">
              <w:rPr>
                <w:rFonts w:eastAsia="Calibri"/>
                <w:sz w:val="28"/>
                <w:szCs w:val="28"/>
                <w:lang w:eastAsia="en-US"/>
              </w:rPr>
              <w:t xml:space="preserve"> nekustamo īpašumu, kuru kadastrālā vērtība ir zemāka par 5000 </w:t>
            </w:r>
            <w:r w:rsidRPr="0001730D" w:rsidR="00B74BAC">
              <w:rPr>
                <w:rFonts w:eastAsia="Calibri"/>
                <w:i/>
                <w:sz w:val="28"/>
                <w:szCs w:val="28"/>
                <w:lang w:eastAsia="en-US"/>
              </w:rPr>
              <w:t>euro</w:t>
            </w:r>
            <w:r w:rsidR="00B74BAC">
              <w:rPr>
                <w:rFonts w:eastAsia="Calibri"/>
                <w:sz w:val="28"/>
                <w:szCs w:val="28"/>
                <w:lang w:eastAsia="en-US"/>
              </w:rPr>
              <w:t xml:space="preserve">, pārdošanai, ja </w:t>
            </w:r>
            <w:r w:rsidRPr="0001730D" w:rsidR="00B74BAC">
              <w:rPr>
                <w:rFonts w:eastAsia="Calibri"/>
                <w:sz w:val="28"/>
                <w:szCs w:val="28"/>
                <w:lang w:eastAsia="en-US"/>
              </w:rPr>
              <w:t>nav saņemts publiskas personas institūcijas pieteikums par nepieciešamību saglabāt to publiskas personas īpašumā.</w:t>
            </w:r>
          </w:p>
        </w:tc>
      </w:tr>
      <w:tr w14:paraId="5E32B15B" w14:textId="77777777" w:rsidTr="00040143">
        <w:tblPrEx>
          <w:tblW w:w="9951" w:type="dxa"/>
          <w:tblCellMar>
            <w:top w:w="28" w:type="dxa"/>
            <w:left w:w="28" w:type="dxa"/>
            <w:bottom w:w="28" w:type="dxa"/>
            <w:right w:w="28" w:type="dxa"/>
          </w:tblCellMar>
          <w:tblLook w:val="0000"/>
        </w:tblPrEx>
        <w:trPr>
          <w:trHeight w:val="512"/>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3683" w:type="dxa"/>
          </w:tcPr>
          <w:p w:rsidR="00F970C6" w:rsidRPr="00F970C6" w:rsidP="00F970C6" w14:paraId="19D5FA4E" w14:textId="77777777">
            <w:pPr>
              <w:ind w:left="57" w:right="57"/>
              <w:rPr>
                <w:sz w:val="28"/>
                <w:szCs w:val="28"/>
              </w:rPr>
            </w:pPr>
            <w:r w:rsidRPr="00F970C6">
              <w:rPr>
                <w:sz w:val="28"/>
                <w:szCs w:val="28"/>
              </w:rPr>
              <w:t>Cita informācija</w:t>
            </w:r>
          </w:p>
        </w:tc>
        <w:tc>
          <w:tcPr>
            <w:tcW w:w="5563"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0D3AA2" w:rsidP="005C6282" w14:paraId="1EC6E47A" w14:textId="0E785986">
      <w:pPr>
        <w:tabs>
          <w:tab w:val="left" w:pos="6885"/>
        </w:tabs>
        <w:rPr>
          <w:sz w:val="28"/>
          <w:szCs w:val="28"/>
        </w:rPr>
      </w:pPr>
    </w:p>
    <w:p w:rsidR="00F06F2B" w:rsidP="005C6282" w14:paraId="5B6A08FD" w14:textId="2EAC3054">
      <w:pPr>
        <w:tabs>
          <w:tab w:val="left" w:pos="6885"/>
        </w:tabs>
        <w:rPr>
          <w:sz w:val="28"/>
          <w:szCs w:val="28"/>
        </w:rPr>
      </w:pPr>
      <w:r>
        <w:rPr>
          <w:sz w:val="28"/>
          <w:szCs w:val="28"/>
        </w:rPr>
        <w:t>Iesniedzējs:</w:t>
      </w:r>
    </w:p>
    <w:p w:rsidR="005C6282" w:rsidRPr="0084662B" w:rsidP="005C6282" w14:paraId="07AD3282" w14:textId="011345D1">
      <w:pPr>
        <w:tabs>
          <w:tab w:val="left" w:pos="6885"/>
        </w:tabs>
        <w:rPr>
          <w:b/>
          <w:sz w:val="28"/>
          <w:szCs w:val="28"/>
        </w:rPr>
      </w:pPr>
      <w:r w:rsidRPr="0084662B">
        <w:rPr>
          <w:b/>
          <w:sz w:val="28"/>
          <w:szCs w:val="28"/>
        </w:rPr>
        <w:t>Ministru prezidenta biedrs,</w:t>
      </w:r>
    </w:p>
    <w:p w:rsidR="008270F5" w:rsidP="0061269C" w14:paraId="3B2F9E27" w14:textId="79BACDDC">
      <w:pPr>
        <w:tabs>
          <w:tab w:val="left" w:pos="6885"/>
        </w:tabs>
        <w:rPr>
          <w:b/>
          <w:sz w:val="28"/>
          <w:szCs w:val="28"/>
        </w:rPr>
      </w:pPr>
      <w:r>
        <w:rPr>
          <w:b/>
          <w:sz w:val="28"/>
          <w:szCs w:val="28"/>
        </w:rPr>
        <w:t>ekonomikas ministrs</w:t>
      </w:r>
      <w:r w:rsidRPr="0084662B" w:rsidR="00673DA8">
        <w:rPr>
          <w:b/>
          <w:sz w:val="28"/>
          <w:szCs w:val="28"/>
        </w:rPr>
        <w:tab/>
        <w:t>Arvils Ašeradens</w:t>
      </w:r>
    </w:p>
    <w:p w:rsidR="008270F5" w:rsidP="005C6282" w14:paraId="53552EE0" w14:textId="77777777">
      <w:pPr>
        <w:tabs>
          <w:tab w:val="left" w:pos="7655"/>
        </w:tabs>
        <w:rPr>
          <w:b/>
          <w:sz w:val="28"/>
          <w:szCs w:val="28"/>
        </w:rPr>
      </w:pPr>
    </w:p>
    <w:p w:rsidR="005C6282" w:rsidRPr="0084662B" w:rsidP="005C6282" w14:paraId="1F3A9D26" w14:textId="47CE6067">
      <w:pPr>
        <w:tabs>
          <w:tab w:val="left" w:pos="7655"/>
        </w:tabs>
        <w:rPr>
          <w:b/>
          <w:sz w:val="28"/>
          <w:szCs w:val="28"/>
        </w:rPr>
      </w:pPr>
      <w:r w:rsidRPr="0084662B">
        <w:rPr>
          <w:b/>
          <w:sz w:val="28"/>
          <w:szCs w:val="28"/>
        </w:rPr>
        <w:t xml:space="preserve">Vīza: </w:t>
      </w:r>
    </w:p>
    <w:p w:rsidR="005C6282" w:rsidRPr="0084662B" w:rsidP="0061269C" w14:paraId="26AB76D3" w14:textId="428C3B6C">
      <w:pPr>
        <w:pStyle w:val="NormalWeb"/>
        <w:tabs>
          <w:tab w:val="left" w:pos="6946"/>
        </w:tabs>
        <w:spacing w:before="0" w:beforeAutospacing="0" w:after="0" w:afterAutospacing="0"/>
        <w:rPr>
          <w:rFonts w:ascii="Times New Roman" w:hAnsi="Times New Roman" w:cs="Times New Roman"/>
          <w:b/>
          <w:sz w:val="28"/>
          <w:szCs w:val="28"/>
          <w:lang w:val="lv-LV"/>
        </w:rPr>
      </w:pPr>
      <w:r w:rsidRPr="0084662B">
        <w:rPr>
          <w:rFonts w:ascii="Times New Roman" w:hAnsi="Times New Roman" w:cs="Times New Roman"/>
          <w:b/>
          <w:sz w:val="28"/>
          <w:szCs w:val="28"/>
          <w:lang w:val="lv-LV"/>
        </w:rPr>
        <w:t>V</w:t>
      </w:r>
      <w:r w:rsidR="0061269C">
        <w:rPr>
          <w:rFonts w:ascii="Times New Roman" w:hAnsi="Times New Roman" w:cs="Times New Roman"/>
          <w:b/>
          <w:sz w:val="28"/>
          <w:szCs w:val="28"/>
          <w:lang w:val="lv-LV"/>
        </w:rPr>
        <w:t xml:space="preserve">alsts sekretārs </w:t>
      </w:r>
      <w:r w:rsidR="0061269C">
        <w:rPr>
          <w:rFonts w:ascii="Times New Roman" w:hAnsi="Times New Roman" w:cs="Times New Roman"/>
          <w:b/>
          <w:sz w:val="28"/>
          <w:szCs w:val="28"/>
          <w:lang w:val="lv-LV"/>
        </w:rPr>
        <w:tab/>
        <w:t>Ēriks Eglītis</w:t>
      </w:r>
    </w:p>
    <w:p w:rsidR="00C04BF7" w:rsidP="005C6282" w14:paraId="39C9103C" w14:textId="30779DCA">
      <w:pPr>
        <w:pStyle w:val="naisf"/>
        <w:spacing w:before="0" w:after="0"/>
        <w:ind w:firstLine="0"/>
        <w:rPr>
          <w:sz w:val="20"/>
          <w:szCs w:val="20"/>
        </w:rPr>
      </w:pPr>
    </w:p>
    <w:p w:rsidR="0061269C" w:rsidP="005C6282" w14:paraId="77ED2D04" w14:textId="5D0629F8">
      <w:pPr>
        <w:pStyle w:val="naisf"/>
        <w:spacing w:before="0" w:after="0"/>
        <w:ind w:firstLine="0"/>
        <w:rPr>
          <w:sz w:val="20"/>
          <w:szCs w:val="20"/>
        </w:rPr>
      </w:pPr>
    </w:p>
    <w:p w:rsidR="0061269C" w:rsidP="005C6282" w14:paraId="508500FC" w14:textId="77777777">
      <w:pPr>
        <w:pStyle w:val="naisf"/>
        <w:spacing w:before="0" w:after="0"/>
        <w:ind w:firstLine="0"/>
        <w:rPr>
          <w:sz w:val="20"/>
          <w:szCs w:val="20"/>
        </w:rPr>
      </w:pPr>
    </w:p>
    <w:p w:rsidR="005C6282" w:rsidP="005C6282" w14:paraId="4C48378B" w14:textId="596A1E73">
      <w:pPr>
        <w:pStyle w:val="naisf"/>
        <w:spacing w:before="0" w:after="0"/>
        <w:ind w:firstLine="0"/>
        <w:rPr>
          <w:sz w:val="20"/>
          <w:szCs w:val="20"/>
        </w:rPr>
      </w:pPr>
      <w:r>
        <w:rPr>
          <w:sz w:val="20"/>
          <w:szCs w:val="20"/>
        </w:rPr>
        <w:t>Lore</w:t>
      </w:r>
      <w:r w:rsidR="00AC4ECA">
        <w:rPr>
          <w:sz w:val="20"/>
          <w:szCs w:val="20"/>
        </w:rPr>
        <w:t xml:space="preserve"> 67013</w:t>
      </w:r>
      <w:r>
        <w:rPr>
          <w:sz w:val="20"/>
          <w:szCs w:val="20"/>
        </w:rPr>
        <w:t>207</w:t>
      </w:r>
    </w:p>
    <w:p w:rsidR="00367CBE" w:rsidRPr="001E6360" w:rsidP="007B7DBF" w14:paraId="47FBE465" w14:textId="00C5E3F7">
      <w:pPr>
        <w:pStyle w:val="naisf"/>
        <w:spacing w:before="0" w:after="0"/>
        <w:ind w:firstLine="0"/>
        <w:rPr>
          <w:sz w:val="20"/>
          <w:szCs w:val="20"/>
        </w:rPr>
      </w:pPr>
      <w:r>
        <w:rPr>
          <w:sz w:val="20"/>
          <w:szCs w:val="20"/>
        </w:rPr>
        <w:t>Kaspars.Lore</w:t>
      </w:r>
      <w:r w:rsidR="005C6282">
        <w:rPr>
          <w:sz w:val="20"/>
          <w:szCs w:val="20"/>
        </w:rPr>
        <w:t>@em.gov.lv</w:t>
      </w:r>
    </w:p>
    <w:sectPr w:rsidSect="00D00D82">
      <w:headerReference w:type="even" r:id="rId6"/>
      <w:headerReference w:type="default" r:id="rId7"/>
      <w:footerReference w:type="default" r:id="rId8"/>
      <w:footerReference w:type="first" r:id="rId9"/>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7D637D88">
    <w:pPr>
      <w:pStyle w:val="Footer"/>
    </w:pPr>
    <w:r>
      <w:fldChar w:fldCharType="begin"/>
    </w:r>
    <w:r w:rsidR="006547B0">
      <w:instrText xml:space="preserve"> FILENAME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14A8ED7E">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418D" w:rsidP="00523538" w14:paraId="06DCE5DC" w14:textId="77777777">
      <w:r>
        <w:separator/>
      </w:r>
    </w:p>
  </w:footnote>
  <w:footnote w:type="continuationSeparator" w:id="1">
    <w:p w:rsidR="002F418D" w:rsidP="00523538" w14:paraId="1420578B" w14:textId="77777777">
      <w:r>
        <w:continuationSeparator/>
      </w:r>
    </w:p>
  </w:footnote>
  <w:footnote w:id="2">
    <w:p w:rsidR="0009753C" w:rsidP="0009753C" w14:paraId="104BDACD" w14:textId="77777777">
      <w:pPr>
        <w:pStyle w:val="FootnoteText"/>
      </w:pPr>
      <w:r>
        <w:rPr>
          <w:rStyle w:val="FootnoteReference"/>
        </w:rPr>
        <w:footnoteRef/>
      </w:r>
      <w:r>
        <w:t xml:space="preserve"> Turpina pieaugt elektronisko izsoļu vietnes popularitāte. Jurista Vārds, 2017.gada.19.janvāris, pieejams: http://www.juristavards.lv/zinas/269995-turpina-pieaugt-elektronisko-izsolu-vietnes-popularitate/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462342"/>
      <w:docPartObj>
        <w:docPartGallery w:val="Page Numbers (Top of Page)"/>
        <w:docPartUnique/>
      </w:docPartObj>
    </w:sdtPr>
    <w:sdtEndPr>
      <w:rPr>
        <w:noProof/>
      </w:rPr>
    </w:sdtEndPr>
    <w:sdtContent>
      <w:p w:rsidR="00705731" w14:paraId="33E650B5" w14:textId="60DCF9E1">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rsidR="00705731" w14:paraId="5E76939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2C223E"/>
    <w:multiLevelType w:val="hybridMultilevel"/>
    <w:tmpl w:val="6EB6B692"/>
    <w:lvl w:ilvl="0">
      <w:start w:val="1"/>
      <w:numFmt w:val="lowerLetter"/>
      <w:lvlText w:val="%1)"/>
      <w:lvlJc w:val="left"/>
      <w:pPr>
        <w:ind w:left="1854" w:hanging="360"/>
      </w:pPr>
      <w:rPr>
        <w:rFonts w:hint="default"/>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04FB3027"/>
    <w:multiLevelType w:val="hybridMultilevel"/>
    <w:tmpl w:val="AC42078C"/>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10C22203"/>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5"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6"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7" w15:restartNumberingAfterBreak="1">
    <w:nsid w:val="31C4681F"/>
    <w:multiLevelType w:val="hybridMultilevel"/>
    <w:tmpl w:val="13064700"/>
    <w:lvl w:ilvl="0">
      <w:start w:val="1"/>
      <w:numFmt w:val="lowerLetter"/>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8"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9"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10"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C3372F0"/>
    <w:multiLevelType w:val="hybridMultilevel"/>
    <w:tmpl w:val="09BA723E"/>
    <w:lvl w:ilvl="0">
      <w:start w:val="1"/>
      <w:numFmt w:val="bullet"/>
      <w:lvlText w:val="-"/>
      <w:lvlJc w:val="left"/>
      <w:pPr>
        <w:ind w:left="1494" w:hanging="360"/>
      </w:pPr>
      <w:rPr>
        <w:rFonts w:ascii="Times New Roman" w:eastAsia="Times New Roman" w:hAnsi="Times New Roman" w:cs="Times New Roman"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2" w15:restartNumberingAfterBreak="1">
    <w:nsid w:val="506610E4"/>
    <w:multiLevelType w:val="hybridMultilevel"/>
    <w:tmpl w:val="8F46190E"/>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57122634"/>
    <w:multiLevelType w:val="hybridMultilevel"/>
    <w:tmpl w:val="B7D2990E"/>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4"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15" w15:restartNumberingAfterBreak="1">
    <w:nsid w:val="6EB979B7"/>
    <w:multiLevelType w:val="hybridMultilevel"/>
    <w:tmpl w:val="1C02EE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8"/>
  </w:num>
  <w:num w:numId="2">
    <w:abstractNumId w:val="9"/>
  </w:num>
  <w:num w:numId="3">
    <w:abstractNumId w:val="6"/>
  </w:num>
  <w:num w:numId="4">
    <w:abstractNumId w:val="14"/>
  </w:num>
  <w:num w:numId="5">
    <w:abstractNumId w:val="1"/>
  </w:num>
  <w:num w:numId="6">
    <w:abstractNumId w:val="4"/>
  </w:num>
  <w:num w:numId="7">
    <w:abstractNumId w:val="16"/>
  </w:num>
  <w:num w:numId="8">
    <w:abstractNumId w:val="5"/>
  </w:num>
  <w:num w:numId="9">
    <w:abstractNumId w:val="10"/>
  </w:num>
  <w:num w:numId="10">
    <w:abstractNumId w:val="3"/>
  </w:num>
  <w:num w:numId="11">
    <w:abstractNumId w:val="7"/>
  </w:num>
  <w:num w:numId="12">
    <w:abstractNumId w:val="11"/>
  </w:num>
  <w:num w:numId="13">
    <w:abstractNumId w:val="0"/>
  </w:num>
  <w:num w:numId="14">
    <w:abstractNumId w:val="15"/>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0414F"/>
    <w:rsid w:val="00004CF1"/>
    <w:rsid w:val="00011D1A"/>
    <w:rsid w:val="00015218"/>
    <w:rsid w:val="0001730D"/>
    <w:rsid w:val="00020026"/>
    <w:rsid w:val="00020467"/>
    <w:rsid w:val="000244F5"/>
    <w:rsid w:val="00026916"/>
    <w:rsid w:val="000328F2"/>
    <w:rsid w:val="00033B89"/>
    <w:rsid w:val="00033E62"/>
    <w:rsid w:val="00034A07"/>
    <w:rsid w:val="00040118"/>
    <w:rsid w:val="00040143"/>
    <w:rsid w:val="00040C7F"/>
    <w:rsid w:val="0004242C"/>
    <w:rsid w:val="0004310D"/>
    <w:rsid w:val="000448BA"/>
    <w:rsid w:val="00046A70"/>
    <w:rsid w:val="00053474"/>
    <w:rsid w:val="0005374B"/>
    <w:rsid w:val="00055D6E"/>
    <w:rsid w:val="00057C1B"/>
    <w:rsid w:val="00057EBB"/>
    <w:rsid w:val="00060B0E"/>
    <w:rsid w:val="000615EB"/>
    <w:rsid w:val="00070763"/>
    <w:rsid w:val="000717D7"/>
    <w:rsid w:val="000832C5"/>
    <w:rsid w:val="000840A6"/>
    <w:rsid w:val="000853F7"/>
    <w:rsid w:val="000862DD"/>
    <w:rsid w:val="0008775F"/>
    <w:rsid w:val="0009753C"/>
    <w:rsid w:val="000A5B33"/>
    <w:rsid w:val="000B0040"/>
    <w:rsid w:val="000B1D1A"/>
    <w:rsid w:val="000B2724"/>
    <w:rsid w:val="000C1B72"/>
    <w:rsid w:val="000C26CD"/>
    <w:rsid w:val="000C6353"/>
    <w:rsid w:val="000D0E66"/>
    <w:rsid w:val="000D3AA2"/>
    <w:rsid w:val="000D482B"/>
    <w:rsid w:val="000D5949"/>
    <w:rsid w:val="000D5B85"/>
    <w:rsid w:val="000D62F1"/>
    <w:rsid w:val="000E03BE"/>
    <w:rsid w:val="000E18BC"/>
    <w:rsid w:val="000E1DF8"/>
    <w:rsid w:val="000E30EB"/>
    <w:rsid w:val="000E7346"/>
    <w:rsid w:val="000F1A89"/>
    <w:rsid w:val="000F3BA5"/>
    <w:rsid w:val="000F6C98"/>
    <w:rsid w:val="000F6EE8"/>
    <w:rsid w:val="000F7BEF"/>
    <w:rsid w:val="00101B1C"/>
    <w:rsid w:val="001026F6"/>
    <w:rsid w:val="001033CF"/>
    <w:rsid w:val="001070DA"/>
    <w:rsid w:val="0011322A"/>
    <w:rsid w:val="0013254B"/>
    <w:rsid w:val="00132805"/>
    <w:rsid w:val="00140071"/>
    <w:rsid w:val="001432B5"/>
    <w:rsid w:val="0015045A"/>
    <w:rsid w:val="001510FA"/>
    <w:rsid w:val="00153804"/>
    <w:rsid w:val="0015498F"/>
    <w:rsid w:val="00157A67"/>
    <w:rsid w:val="00160D2E"/>
    <w:rsid w:val="001617C4"/>
    <w:rsid w:val="00161C9B"/>
    <w:rsid w:val="001623BB"/>
    <w:rsid w:val="00162BEB"/>
    <w:rsid w:val="001638C3"/>
    <w:rsid w:val="00166A7F"/>
    <w:rsid w:val="00172BA4"/>
    <w:rsid w:val="001736EB"/>
    <w:rsid w:val="001746F0"/>
    <w:rsid w:val="001772E6"/>
    <w:rsid w:val="00182511"/>
    <w:rsid w:val="00184666"/>
    <w:rsid w:val="001866D4"/>
    <w:rsid w:val="00192D7F"/>
    <w:rsid w:val="00195C42"/>
    <w:rsid w:val="001A0444"/>
    <w:rsid w:val="001A1B97"/>
    <w:rsid w:val="001A1F55"/>
    <w:rsid w:val="001B2818"/>
    <w:rsid w:val="001C0A0F"/>
    <w:rsid w:val="001C6289"/>
    <w:rsid w:val="001D3408"/>
    <w:rsid w:val="001D4B88"/>
    <w:rsid w:val="001E0BEF"/>
    <w:rsid w:val="001E17CE"/>
    <w:rsid w:val="001E2C64"/>
    <w:rsid w:val="001E301E"/>
    <w:rsid w:val="001E459B"/>
    <w:rsid w:val="001E5AFC"/>
    <w:rsid w:val="001E5B5C"/>
    <w:rsid w:val="001E6360"/>
    <w:rsid w:val="001E79E7"/>
    <w:rsid w:val="001F0504"/>
    <w:rsid w:val="001F67AC"/>
    <w:rsid w:val="001F72E2"/>
    <w:rsid w:val="00200AD2"/>
    <w:rsid w:val="002018F2"/>
    <w:rsid w:val="002060C6"/>
    <w:rsid w:val="00212130"/>
    <w:rsid w:val="00212521"/>
    <w:rsid w:val="0021286B"/>
    <w:rsid w:val="00216BE4"/>
    <w:rsid w:val="00216CFB"/>
    <w:rsid w:val="0022205E"/>
    <w:rsid w:val="002234EF"/>
    <w:rsid w:val="002237E7"/>
    <w:rsid w:val="00226E42"/>
    <w:rsid w:val="00233545"/>
    <w:rsid w:val="00233B28"/>
    <w:rsid w:val="00235F2C"/>
    <w:rsid w:val="0024146D"/>
    <w:rsid w:val="00244E59"/>
    <w:rsid w:val="00251B76"/>
    <w:rsid w:val="00251D52"/>
    <w:rsid w:val="00252C26"/>
    <w:rsid w:val="002555D7"/>
    <w:rsid w:val="00255AE2"/>
    <w:rsid w:val="0026002A"/>
    <w:rsid w:val="002610B1"/>
    <w:rsid w:val="00263AEA"/>
    <w:rsid w:val="00264DEF"/>
    <w:rsid w:val="00264F4D"/>
    <w:rsid w:val="00265B85"/>
    <w:rsid w:val="00270A6A"/>
    <w:rsid w:val="00271E2E"/>
    <w:rsid w:val="0027371E"/>
    <w:rsid w:val="00273724"/>
    <w:rsid w:val="0028075D"/>
    <w:rsid w:val="002813CC"/>
    <w:rsid w:val="00281C85"/>
    <w:rsid w:val="002824A7"/>
    <w:rsid w:val="00282F77"/>
    <w:rsid w:val="00283947"/>
    <w:rsid w:val="0029285D"/>
    <w:rsid w:val="00293715"/>
    <w:rsid w:val="002966D8"/>
    <w:rsid w:val="002A2146"/>
    <w:rsid w:val="002A4883"/>
    <w:rsid w:val="002A531A"/>
    <w:rsid w:val="002A5789"/>
    <w:rsid w:val="002B2BB2"/>
    <w:rsid w:val="002B2C6A"/>
    <w:rsid w:val="002C1405"/>
    <w:rsid w:val="002C2F9A"/>
    <w:rsid w:val="002C5601"/>
    <w:rsid w:val="002D18E9"/>
    <w:rsid w:val="002D1CF6"/>
    <w:rsid w:val="002D2318"/>
    <w:rsid w:val="002D44E6"/>
    <w:rsid w:val="002D56E8"/>
    <w:rsid w:val="002D5E92"/>
    <w:rsid w:val="002D6B74"/>
    <w:rsid w:val="002E15E6"/>
    <w:rsid w:val="002E4085"/>
    <w:rsid w:val="002E5243"/>
    <w:rsid w:val="002E5B34"/>
    <w:rsid w:val="002F0554"/>
    <w:rsid w:val="002F1F60"/>
    <w:rsid w:val="002F2FA8"/>
    <w:rsid w:val="002F418D"/>
    <w:rsid w:val="002F547E"/>
    <w:rsid w:val="00304F8D"/>
    <w:rsid w:val="003078F2"/>
    <w:rsid w:val="0031584C"/>
    <w:rsid w:val="00315CE0"/>
    <w:rsid w:val="003200CD"/>
    <w:rsid w:val="003206FE"/>
    <w:rsid w:val="003215FB"/>
    <w:rsid w:val="003249A2"/>
    <w:rsid w:val="00330488"/>
    <w:rsid w:val="00334FC2"/>
    <w:rsid w:val="00336756"/>
    <w:rsid w:val="00340E4D"/>
    <w:rsid w:val="00346F01"/>
    <w:rsid w:val="00347978"/>
    <w:rsid w:val="003512FC"/>
    <w:rsid w:val="00351639"/>
    <w:rsid w:val="00351ECD"/>
    <w:rsid w:val="003624BE"/>
    <w:rsid w:val="0036719A"/>
    <w:rsid w:val="00367609"/>
    <w:rsid w:val="00367CBE"/>
    <w:rsid w:val="00372711"/>
    <w:rsid w:val="00374ADE"/>
    <w:rsid w:val="003829A3"/>
    <w:rsid w:val="00383821"/>
    <w:rsid w:val="00384C7A"/>
    <w:rsid w:val="00386076"/>
    <w:rsid w:val="00387C8E"/>
    <w:rsid w:val="00391D93"/>
    <w:rsid w:val="00394DB1"/>
    <w:rsid w:val="00396596"/>
    <w:rsid w:val="003A0AAA"/>
    <w:rsid w:val="003A70A6"/>
    <w:rsid w:val="003B1C18"/>
    <w:rsid w:val="003B33AB"/>
    <w:rsid w:val="003B511F"/>
    <w:rsid w:val="003B5A16"/>
    <w:rsid w:val="003C1E3B"/>
    <w:rsid w:val="003C449B"/>
    <w:rsid w:val="003C4996"/>
    <w:rsid w:val="003C5B71"/>
    <w:rsid w:val="003C73BC"/>
    <w:rsid w:val="003D140C"/>
    <w:rsid w:val="003D191E"/>
    <w:rsid w:val="003D351E"/>
    <w:rsid w:val="003E1460"/>
    <w:rsid w:val="003E20D2"/>
    <w:rsid w:val="003E2F11"/>
    <w:rsid w:val="003E30A9"/>
    <w:rsid w:val="003E41F9"/>
    <w:rsid w:val="003E4459"/>
    <w:rsid w:val="003E5ED8"/>
    <w:rsid w:val="003F0B75"/>
    <w:rsid w:val="003F1A06"/>
    <w:rsid w:val="003F5C7E"/>
    <w:rsid w:val="003F5D53"/>
    <w:rsid w:val="004005AD"/>
    <w:rsid w:val="00401C57"/>
    <w:rsid w:val="004046A7"/>
    <w:rsid w:val="0040472F"/>
    <w:rsid w:val="00405D29"/>
    <w:rsid w:val="00411235"/>
    <w:rsid w:val="00412777"/>
    <w:rsid w:val="00417E58"/>
    <w:rsid w:val="0042059B"/>
    <w:rsid w:val="0042109F"/>
    <w:rsid w:val="00423A51"/>
    <w:rsid w:val="00425915"/>
    <w:rsid w:val="0043224A"/>
    <w:rsid w:val="004344DF"/>
    <w:rsid w:val="004425D1"/>
    <w:rsid w:val="0044411F"/>
    <w:rsid w:val="00455057"/>
    <w:rsid w:val="004556B0"/>
    <w:rsid w:val="004618A5"/>
    <w:rsid w:val="004645AF"/>
    <w:rsid w:val="00464600"/>
    <w:rsid w:val="00466F28"/>
    <w:rsid w:val="004817AA"/>
    <w:rsid w:val="004866D8"/>
    <w:rsid w:val="00487AE6"/>
    <w:rsid w:val="00490541"/>
    <w:rsid w:val="004920BC"/>
    <w:rsid w:val="00492C3A"/>
    <w:rsid w:val="00493AAE"/>
    <w:rsid w:val="00493E8C"/>
    <w:rsid w:val="004956A1"/>
    <w:rsid w:val="00497E60"/>
    <w:rsid w:val="004A128A"/>
    <w:rsid w:val="004A2A35"/>
    <w:rsid w:val="004A414F"/>
    <w:rsid w:val="004B6AE9"/>
    <w:rsid w:val="004B78E3"/>
    <w:rsid w:val="004B7C30"/>
    <w:rsid w:val="004C4150"/>
    <w:rsid w:val="004C6F70"/>
    <w:rsid w:val="004C768C"/>
    <w:rsid w:val="004C7906"/>
    <w:rsid w:val="004D438B"/>
    <w:rsid w:val="004D49CF"/>
    <w:rsid w:val="004E0281"/>
    <w:rsid w:val="004E1E2B"/>
    <w:rsid w:val="004E38B7"/>
    <w:rsid w:val="004E7334"/>
    <w:rsid w:val="004E7BB8"/>
    <w:rsid w:val="004F3CDA"/>
    <w:rsid w:val="004F4D19"/>
    <w:rsid w:val="004F54C5"/>
    <w:rsid w:val="004F5883"/>
    <w:rsid w:val="004F78DA"/>
    <w:rsid w:val="005021E8"/>
    <w:rsid w:val="005024EF"/>
    <w:rsid w:val="005060F3"/>
    <w:rsid w:val="00507A2F"/>
    <w:rsid w:val="0051016E"/>
    <w:rsid w:val="005101B8"/>
    <w:rsid w:val="00511465"/>
    <w:rsid w:val="00512BD1"/>
    <w:rsid w:val="0051405B"/>
    <w:rsid w:val="005178CA"/>
    <w:rsid w:val="00523538"/>
    <w:rsid w:val="0052543F"/>
    <w:rsid w:val="00525AFA"/>
    <w:rsid w:val="0053136A"/>
    <w:rsid w:val="00540E36"/>
    <w:rsid w:val="00542B31"/>
    <w:rsid w:val="005507BA"/>
    <w:rsid w:val="00553557"/>
    <w:rsid w:val="00554947"/>
    <w:rsid w:val="005602B5"/>
    <w:rsid w:val="0056293E"/>
    <w:rsid w:val="0056348F"/>
    <w:rsid w:val="00564642"/>
    <w:rsid w:val="0056537A"/>
    <w:rsid w:val="005714A9"/>
    <w:rsid w:val="005752F5"/>
    <w:rsid w:val="00575537"/>
    <w:rsid w:val="00575766"/>
    <w:rsid w:val="00582474"/>
    <w:rsid w:val="005857E6"/>
    <w:rsid w:val="00590C14"/>
    <w:rsid w:val="00591F15"/>
    <w:rsid w:val="00592102"/>
    <w:rsid w:val="0059394F"/>
    <w:rsid w:val="00597306"/>
    <w:rsid w:val="005A2488"/>
    <w:rsid w:val="005A2753"/>
    <w:rsid w:val="005A2806"/>
    <w:rsid w:val="005A5748"/>
    <w:rsid w:val="005A5CF0"/>
    <w:rsid w:val="005A60EE"/>
    <w:rsid w:val="005A6DBD"/>
    <w:rsid w:val="005B1E6A"/>
    <w:rsid w:val="005B3D79"/>
    <w:rsid w:val="005B626E"/>
    <w:rsid w:val="005C6282"/>
    <w:rsid w:val="005D295E"/>
    <w:rsid w:val="005D5A05"/>
    <w:rsid w:val="005E16FE"/>
    <w:rsid w:val="005E589E"/>
    <w:rsid w:val="005E64BF"/>
    <w:rsid w:val="005F372D"/>
    <w:rsid w:val="00601E41"/>
    <w:rsid w:val="0060428D"/>
    <w:rsid w:val="0060451A"/>
    <w:rsid w:val="00610AC4"/>
    <w:rsid w:val="0061269C"/>
    <w:rsid w:val="00622CFA"/>
    <w:rsid w:val="00623075"/>
    <w:rsid w:val="00624573"/>
    <w:rsid w:val="0062471A"/>
    <w:rsid w:val="00624A1E"/>
    <w:rsid w:val="006267E9"/>
    <w:rsid w:val="00633D36"/>
    <w:rsid w:val="00633E4F"/>
    <w:rsid w:val="00634495"/>
    <w:rsid w:val="00634C78"/>
    <w:rsid w:val="0063607F"/>
    <w:rsid w:val="006443BF"/>
    <w:rsid w:val="00645353"/>
    <w:rsid w:val="0065031D"/>
    <w:rsid w:val="006547B0"/>
    <w:rsid w:val="00654EAB"/>
    <w:rsid w:val="0066436A"/>
    <w:rsid w:val="006667FB"/>
    <w:rsid w:val="00673DA8"/>
    <w:rsid w:val="00673E9A"/>
    <w:rsid w:val="006778A3"/>
    <w:rsid w:val="00681419"/>
    <w:rsid w:val="00681E16"/>
    <w:rsid w:val="00682607"/>
    <w:rsid w:val="00683401"/>
    <w:rsid w:val="00690B82"/>
    <w:rsid w:val="0069243A"/>
    <w:rsid w:val="00693CC9"/>
    <w:rsid w:val="006952B0"/>
    <w:rsid w:val="006A08FB"/>
    <w:rsid w:val="006A29AD"/>
    <w:rsid w:val="006A2CE9"/>
    <w:rsid w:val="006A5B42"/>
    <w:rsid w:val="006A7EE1"/>
    <w:rsid w:val="006B3556"/>
    <w:rsid w:val="006B4AB6"/>
    <w:rsid w:val="006C0B10"/>
    <w:rsid w:val="006D08D1"/>
    <w:rsid w:val="006D1739"/>
    <w:rsid w:val="006D1C25"/>
    <w:rsid w:val="006D46C0"/>
    <w:rsid w:val="006D575E"/>
    <w:rsid w:val="006E1D1F"/>
    <w:rsid w:val="006E7544"/>
    <w:rsid w:val="006F4CC1"/>
    <w:rsid w:val="00702AD0"/>
    <w:rsid w:val="00705731"/>
    <w:rsid w:val="00713E8A"/>
    <w:rsid w:val="007162F5"/>
    <w:rsid w:val="007232A1"/>
    <w:rsid w:val="00723CA5"/>
    <w:rsid w:val="00725206"/>
    <w:rsid w:val="00725326"/>
    <w:rsid w:val="00726B7E"/>
    <w:rsid w:val="00726D1B"/>
    <w:rsid w:val="00731D1F"/>
    <w:rsid w:val="007350C7"/>
    <w:rsid w:val="00735C1A"/>
    <w:rsid w:val="00740945"/>
    <w:rsid w:val="00741748"/>
    <w:rsid w:val="00741FF8"/>
    <w:rsid w:val="00746199"/>
    <w:rsid w:val="007478BE"/>
    <w:rsid w:val="0075361C"/>
    <w:rsid w:val="0075381D"/>
    <w:rsid w:val="0075392A"/>
    <w:rsid w:val="00756388"/>
    <w:rsid w:val="00757308"/>
    <w:rsid w:val="00757725"/>
    <w:rsid w:val="007614F2"/>
    <w:rsid w:val="00771DCA"/>
    <w:rsid w:val="007731E3"/>
    <w:rsid w:val="0077736D"/>
    <w:rsid w:val="00777929"/>
    <w:rsid w:val="00781112"/>
    <w:rsid w:val="0078517C"/>
    <w:rsid w:val="007865C1"/>
    <w:rsid w:val="007936CC"/>
    <w:rsid w:val="00794958"/>
    <w:rsid w:val="007957EE"/>
    <w:rsid w:val="007A1C6B"/>
    <w:rsid w:val="007A2105"/>
    <w:rsid w:val="007A3E9E"/>
    <w:rsid w:val="007A7748"/>
    <w:rsid w:val="007B1C20"/>
    <w:rsid w:val="007B2983"/>
    <w:rsid w:val="007B6154"/>
    <w:rsid w:val="007B7DBF"/>
    <w:rsid w:val="007C335E"/>
    <w:rsid w:val="007C3BEB"/>
    <w:rsid w:val="007C490F"/>
    <w:rsid w:val="007C4DED"/>
    <w:rsid w:val="007C69B4"/>
    <w:rsid w:val="007D1609"/>
    <w:rsid w:val="007D31AD"/>
    <w:rsid w:val="007D429B"/>
    <w:rsid w:val="007D5FA8"/>
    <w:rsid w:val="007E07AC"/>
    <w:rsid w:val="007E1044"/>
    <w:rsid w:val="007E2B88"/>
    <w:rsid w:val="007E4382"/>
    <w:rsid w:val="007E61DA"/>
    <w:rsid w:val="007E6D65"/>
    <w:rsid w:val="007F0C16"/>
    <w:rsid w:val="007F1E40"/>
    <w:rsid w:val="007F2ADC"/>
    <w:rsid w:val="007F3541"/>
    <w:rsid w:val="007F37A7"/>
    <w:rsid w:val="007F3B91"/>
    <w:rsid w:val="007F4AC2"/>
    <w:rsid w:val="007F4FA9"/>
    <w:rsid w:val="00800097"/>
    <w:rsid w:val="00802028"/>
    <w:rsid w:val="008039DC"/>
    <w:rsid w:val="00806948"/>
    <w:rsid w:val="0081379F"/>
    <w:rsid w:val="008146C0"/>
    <w:rsid w:val="008225C7"/>
    <w:rsid w:val="008255FB"/>
    <w:rsid w:val="0082692E"/>
    <w:rsid w:val="008270F5"/>
    <w:rsid w:val="008304E3"/>
    <w:rsid w:val="00836E5B"/>
    <w:rsid w:val="00843330"/>
    <w:rsid w:val="00844B4B"/>
    <w:rsid w:val="0084662B"/>
    <w:rsid w:val="00846BFD"/>
    <w:rsid w:val="00850ABF"/>
    <w:rsid w:val="008510B6"/>
    <w:rsid w:val="00854927"/>
    <w:rsid w:val="00855368"/>
    <w:rsid w:val="0085606E"/>
    <w:rsid w:val="008600DF"/>
    <w:rsid w:val="00861FD3"/>
    <w:rsid w:val="00880870"/>
    <w:rsid w:val="00886AC1"/>
    <w:rsid w:val="0089007D"/>
    <w:rsid w:val="00891B2B"/>
    <w:rsid w:val="008942B8"/>
    <w:rsid w:val="00895BBC"/>
    <w:rsid w:val="0089600B"/>
    <w:rsid w:val="008A00A1"/>
    <w:rsid w:val="008A40C2"/>
    <w:rsid w:val="008B18D6"/>
    <w:rsid w:val="008B6060"/>
    <w:rsid w:val="008B6A88"/>
    <w:rsid w:val="008C0D5A"/>
    <w:rsid w:val="008C1052"/>
    <w:rsid w:val="008C14B2"/>
    <w:rsid w:val="008C3027"/>
    <w:rsid w:val="008C358B"/>
    <w:rsid w:val="008C41AF"/>
    <w:rsid w:val="008C430C"/>
    <w:rsid w:val="008C514A"/>
    <w:rsid w:val="008D126B"/>
    <w:rsid w:val="008D1850"/>
    <w:rsid w:val="008D4B95"/>
    <w:rsid w:val="008D661E"/>
    <w:rsid w:val="008E35C4"/>
    <w:rsid w:val="008E38BC"/>
    <w:rsid w:val="008E4A6E"/>
    <w:rsid w:val="008F1DC0"/>
    <w:rsid w:val="008F247E"/>
    <w:rsid w:val="008F3FAA"/>
    <w:rsid w:val="00904BCE"/>
    <w:rsid w:val="00906F33"/>
    <w:rsid w:val="00910E44"/>
    <w:rsid w:val="00916C37"/>
    <w:rsid w:val="00923C3D"/>
    <w:rsid w:val="00924C69"/>
    <w:rsid w:val="0093291B"/>
    <w:rsid w:val="009340FE"/>
    <w:rsid w:val="00937C69"/>
    <w:rsid w:val="00940799"/>
    <w:rsid w:val="00944508"/>
    <w:rsid w:val="00946188"/>
    <w:rsid w:val="009470E5"/>
    <w:rsid w:val="00953DD7"/>
    <w:rsid w:val="00957742"/>
    <w:rsid w:val="00960468"/>
    <w:rsid w:val="00960655"/>
    <w:rsid w:val="00960E67"/>
    <w:rsid w:val="0096171F"/>
    <w:rsid w:val="00963559"/>
    <w:rsid w:val="00966CD7"/>
    <w:rsid w:val="00967756"/>
    <w:rsid w:val="00970732"/>
    <w:rsid w:val="00972D87"/>
    <w:rsid w:val="009750A0"/>
    <w:rsid w:val="00975870"/>
    <w:rsid w:val="009759CD"/>
    <w:rsid w:val="00982E55"/>
    <w:rsid w:val="009852C6"/>
    <w:rsid w:val="00991249"/>
    <w:rsid w:val="00993FDA"/>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A02FAF"/>
    <w:rsid w:val="00A04484"/>
    <w:rsid w:val="00A0508B"/>
    <w:rsid w:val="00A10AFB"/>
    <w:rsid w:val="00A13984"/>
    <w:rsid w:val="00A152AB"/>
    <w:rsid w:val="00A16955"/>
    <w:rsid w:val="00A16C05"/>
    <w:rsid w:val="00A25EA1"/>
    <w:rsid w:val="00A26645"/>
    <w:rsid w:val="00A31E9B"/>
    <w:rsid w:val="00A326D4"/>
    <w:rsid w:val="00A32B9A"/>
    <w:rsid w:val="00A35A14"/>
    <w:rsid w:val="00A403EF"/>
    <w:rsid w:val="00A41456"/>
    <w:rsid w:val="00A42361"/>
    <w:rsid w:val="00A43506"/>
    <w:rsid w:val="00A44E94"/>
    <w:rsid w:val="00A577BC"/>
    <w:rsid w:val="00A6035F"/>
    <w:rsid w:val="00A62E50"/>
    <w:rsid w:val="00A65363"/>
    <w:rsid w:val="00A675C7"/>
    <w:rsid w:val="00A72B82"/>
    <w:rsid w:val="00A73ADF"/>
    <w:rsid w:val="00A80E58"/>
    <w:rsid w:val="00A8228F"/>
    <w:rsid w:val="00A83EBE"/>
    <w:rsid w:val="00A90ED6"/>
    <w:rsid w:val="00AA7B81"/>
    <w:rsid w:val="00AB0710"/>
    <w:rsid w:val="00AB1E17"/>
    <w:rsid w:val="00AB5008"/>
    <w:rsid w:val="00AB6EB2"/>
    <w:rsid w:val="00AB76F0"/>
    <w:rsid w:val="00AC18C1"/>
    <w:rsid w:val="00AC2026"/>
    <w:rsid w:val="00AC3050"/>
    <w:rsid w:val="00AC4E59"/>
    <w:rsid w:val="00AC4ECA"/>
    <w:rsid w:val="00AD3C85"/>
    <w:rsid w:val="00AD6CEA"/>
    <w:rsid w:val="00AE1BC7"/>
    <w:rsid w:val="00AE7ADA"/>
    <w:rsid w:val="00AF065E"/>
    <w:rsid w:val="00AF2131"/>
    <w:rsid w:val="00AF4ED5"/>
    <w:rsid w:val="00AF7048"/>
    <w:rsid w:val="00B02A2E"/>
    <w:rsid w:val="00B02CC4"/>
    <w:rsid w:val="00B05C09"/>
    <w:rsid w:val="00B12EFA"/>
    <w:rsid w:val="00B14A42"/>
    <w:rsid w:val="00B14E0F"/>
    <w:rsid w:val="00B17CF0"/>
    <w:rsid w:val="00B23C58"/>
    <w:rsid w:val="00B31C03"/>
    <w:rsid w:val="00B331D6"/>
    <w:rsid w:val="00B42593"/>
    <w:rsid w:val="00B445D2"/>
    <w:rsid w:val="00B52F19"/>
    <w:rsid w:val="00B543AE"/>
    <w:rsid w:val="00B55BD2"/>
    <w:rsid w:val="00B63E40"/>
    <w:rsid w:val="00B64B5B"/>
    <w:rsid w:val="00B653F1"/>
    <w:rsid w:val="00B6643E"/>
    <w:rsid w:val="00B66A05"/>
    <w:rsid w:val="00B71716"/>
    <w:rsid w:val="00B74BAC"/>
    <w:rsid w:val="00B74F52"/>
    <w:rsid w:val="00B8010F"/>
    <w:rsid w:val="00B82323"/>
    <w:rsid w:val="00B86A36"/>
    <w:rsid w:val="00B86E03"/>
    <w:rsid w:val="00B976C1"/>
    <w:rsid w:val="00BA0DC0"/>
    <w:rsid w:val="00BA0F18"/>
    <w:rsid w:val="00BA44C5"/>
    <w:rsid w:val="00BA561A"/>
    <w:rsid w:val="00BA74CE"/>
    <w:rsid w:val="00BB2237"/>
    <w:rsid w:val="00BB336D"/>
    <w:rsid w:val="00BB522B"/>
    <w:rsid w:val="00BB6830"/>
    <w:rsid w:val="00BB6BA5"/>
    <w:rsid w:val="00BB6EAE"/>
    <w:rsid w:val="00BC16A0"/>
    <w:rsid w:val="00BC2CB2"/>
    <w:rsid w:val="00BC2DA1"/>
    <w:rsid w:val="00BD0768"/>
    <w:rsid w:val="00BD1D6B"/>
    <w:rsid w:val="00BD2087"/>
    <w:rsid w:val="00BD4582"/>
    <w:rsid w:val="00BD6B7F"/>
    <w:rsid w:val="00BE000C"/>
    <w:rsid w:val="00BE142E"/>
    <w:rsid w:val="00BE6B42"/>
    <w:rsid w:val="00BF4DE0"/>
    <w:rsid w:val="00BF7000"/>
    <w:rsid w:val="00C01F53"/>
    <w:rsid w:val="00C04155"/>
    <w:rsid w:val="00C04BF7"/>
    <w:rsid w:val="00C05D48"/>
    <w:rsid w:val="00C1055C"/>
    <w:rsid w:val="00C10CDD"/>
    <w:rsid w:val="00C11108"/>
    <w:rsid w:val="00C126AE"/>
    <w:rsid w:val="00C154CA"/>
    <w:rsid w:val="00C16C32"/>
    <w:rsid w:val="00C1736C"/>
    <w:rsid w:val="00C220DA"/>
    <w:rsid w:val="00C24671"/>
    <w:rsid w:val="00C26BD5"/>
    <w:rsid w:val="00C31412"/>
    <w:rsid w:val="00C32889"/>
    <w:rsid w:val="00C3338F"/>
    <w:rsid w:val="00C337EC"/>
    <w:rsid w:val="00C36F40"/>
    <w:rsid w:val="00C43567"/>
    <w:rsid w:val="00C4553B"/>
    <w:rsid w:val="00C45AB3"/>
    <w:rsid w:val="00C45EBB"/>
    <w:rsid w:val="00C478C1"/>
    <w:rsid w:val="00C51449"/>
    <w:rsid w:val="00C551B0"/>
    <w:rsid w:val="00C55809"/>
    <w:rsid w:val="00C57766"/>
    <w:rsid w:val="00C63064"/>
    <w:rsid w:val="00C66CA9"/>
    <w:rsid w:val="00C86F93"/>
    <w:rsid w:val="00C90B15"/>
    <w:rsid w:val="00C919F8"/>
    <w:rsid w:val="00C9208A"/>
    <w:rsid w:val="00C96A0D"/>
    <w:rsid w:val="00C97959"/>
    <w:rsid w:val="00CA5BF2"/>
    <w:rsid w:val="00CB06ED"/>
    <w:rsid w:val="00CB18C7"/>
    <w:rsid w:val="00CB47D4"/>
    <w:rsid w:val="00CB6A0C"/>
    <w:rsid w:val="00CC0E6A"/>
    <w:rsid w:val="00CC1ADF"/>
    <w:rsid w:val="00CC6579"/>
    <w:rsid w:val="00CC7D3A"/>
    <w:rsid w:val="00CE01A9"/>
    <w:rsid w:val="00CE2ACA"/>
    <w:rsid w:val="00CE424D"/>
    <w:rsid w:val="00CE74CC"/>
    <w:rsid w:val="00CF0E7C"/>
    <w:rsid w:val="00CF3AA2"/>
    <w:rsid w:val="00CF3F35"/>
    <w:rsid w:val="00D00D82"/>
    <w:rsid w:val="00D11782"/>
    <w:rsid w:val="00D118F0"/>
    <w:rsid w:val="00D13644"/>
    <w:rsid w:val="00D140C4"/>
    <w:rsid w:val="00D1712E"/>
    <w:rsid w:val="00D1732F"/>
    <w:rsid w:val="00D22DB1"/>
    <w:rsid w:val="00D230B2"/>
    <w:rsid w:val="00D30804"/>
    <w:rsid w:val="00D35D53"/>
    <w:rsid w:val="00D36344"/>
    <w:rsid w:val="00D36E23"/>
    <w:rsid w:val="00D4381C"/>
    <w:rsid w:val="00D505B2"/>
    <w:rsid w:val="00D547ED"/>
    <w:rsid w:val="00D5687C"/>
    <w:rsid w:val="00D57266"/>
    <w:rsid w:val="00D64F19"/>
    <w:rsid w:val="00D67310"/>
    <w:rsid w:val="00D73ED5"/>
    <w:rsid w:val="00D75F08"/>
    <w:rsid w:val="00D831C8"/>
    <w:rsid w:val="00D841A5"/>
    <w:rsid w:val="00D862D2"/>
    <w:rsid w:val="00D86FA5"/>
    <w:rsid w:val="00D87A76"/>
    <w:rsid w:val="00D9446B"/>
    <w:rsid w:val="00D956BB"/>
    <w:rsid w:val="00D96899"/>
    <w:rsid w:val="00DA3210"/>
    <w:rsid w:val="00DA378C"/>
    <w:rsid w:val="00DA5DCF"/>
    <w:rsid w:val="00DB0F77"/>
    <w:rsid w:val="00DB7163"/>
    <w:rsid w:val="00DC08D8"/>
    <w:rsid w:val="00DC3690"/>
    <w:rsid w:val="00DC54A5"/>
    <w:rsid w:val="00DD0C12"/>
    <w:rsid w:val="00DD2A4D"/>
    <w:rsid w:val="00DD39E6"/>
    <w:rsid w:val="00DE03E6"/>
    <w:rsid w:val="00DE1C13"/>
    <w:rsid w:val="00DF6CF1"/>
    <w:rsid w:val="00DF79E3"/>
    <w:rsid w:val="00E01F4F"/>
    <w:rsid w:val="00E1099A"/>
    <w:rsid w:val="00E152D4"/>
    <w:rsid w:val="00E1633E"/>
    <w:rsid w:val="00E17657"/>
    <w:rsid w:val="00E21463"/>
    <w:rsid w:val="00E25523"/>
    <w:rsid w:val="00E2648C"/>
    <w:rsid w:val="00E2755F"/>
    <w:rsid w:val="00E27AA8"/>
    <w:rsid w:val="00E31039"/>
    <w:rsid w:val="00E35E1E"/>
    <w:rsid w:val="00E37E21"/>
    <w:rsid w:val="00E42928"/>
    <w:rsid w:val="00E456B3"/>
    <w:rsid w:val="00E63554"/>
    <w:rsid w:val="00E6400E"/>
    <w:rsid w:val="00E6578E"/>
    <w:rsid w:val="00E756B0"/>
    <w:rsid w:val="00E76024"/>
    <w:rsid w:val="00E806CC"/>
    <w:rsid w:val="00E86C4D"/>
    <w:rsid w:val="00E93A3C"/>
    <w:rsid w:val="00EA0AFB"/>
    <w:rsid w:val="00EA289B"/>
    <w:rsid w:val="00EB17D8"/>
    <w:rsid w:val="00EB1C5F"/>
    <w:rsid w:val="00EB24AB"/>
    <w:rsid w:val="00EB5C05"/>
    <w:rsid w:val="00EB635F"/>
    <w:rsid w:val="00EC0A1C"/>
    <w:rsid w:val="00EC1A37"/>
    <w:rsid w:val="00EC1AE7"/>
    <w:rsid w:val="00EC413A"/>
    <w:rsid w:val="00ED14A6"/>
    <w:rsid w:val="00ED1795"/>
    <w:rsid w:val="00ED3375"/>
    <w:rsid w:val="00ED386F"/>
    <w:rsid w:val="00ED3994"/>
    <w:rsid w:val="00ED4CCF"/>
    <w:rsid w:val="00ED5429"/>
    <w:rsid w:val="00EE16EB"/>
    <w:rsid w:val="00EE39ED"/>
    <w:rsid w:val="00EE3E92"/>
    <w:rsid w:val="00EE3EA0"/>
    <w:rsid w:val="00EE4C05"/>
    <w:rsid w:val="00EE5E14"/>
    <w:rsid w:val="00EE625A"/>
    <w:rsid w:val="00EF500B"/>
    <w:rsid w:val="00EF69C2"/>
    <w:rsid w:val="00F00202"/>
    <w:rsid w:val="00F06F2B"/>
    <w:rsid w:val="00F103F9"/>
    <w:rsid w:val="00F10403"/>
    <w:rsid w:val="00F143AD"/>
    <w:rsid w:val="00F14B5E"/>
    <w:rsid w:val="00F14FB7"/>
    <w:rsid w:val="00F16FD2"/>
    <w:rsid w:val="00F20D03"/>
    <w:rsid w:val="00F265E0"/>
    <w:rsid w:val="00F27A31"/>
    <w:rsid w:val="00F32591"/>
    <w:rsid w:val="00F3259F"/>
    <w:rsid w:val="00F334F6"/>
    <w:rsid w:val="00F37691"/>
    <w:rsid w:val="00F37DA6"/>
    <w:rsid w:val="00F42B7C"/>
    <w:rsid w:val="00F4665B"/>
    <w:rsid w:val="00F50266"/>
    <w:rsid w:val="00F51840"/>
    <w:rsid w:val="00F51A11"/>
    <w:rsid w:val="00F539D5"/>
    <w:rsid w:val="00F54B46"/>
    <w:rsid w:val="00F56326"/>
    <w:rsid w:val="00F56E8A"/>
    <w:rsid w:val="00F5791E"/>
    <w:rsid w:val="00F64982"/>
    <w:rsid w:val="00F65599"/>
    <w:rsid w:val="00F6571B"/>
    <w:rsid w:val="00F66CE6"/>
    <w:rsid w:val="00F6775E"/>
    <w:rsid w:val="00F72687"/>
    <w:rsid w:val="00F80ADE"/>
    <w:rsid w:val="00F86BD0"/>
    <w:rsid w:val="00F954AB"/>
    <w:rsid w:val="00F970C6"/>
    <w:rsid w:val="00FA0468"/>
    <w:rsid w:val="00FA62CC"/>
    <w:rsid w:val="00FA6DFB"/>
    <w:rsid w:val="00FB12A7"/>
    <w:rsid w:val="00FB1B7B"/>
    <w:rsid w:val="00FB2F29"/>
    <w:rsid w:val="00FB42A7"/>
    <w:rsid w:val="00FC0EC1"/>
    <w:rsid w:val="00FC14E3"/>
    <w:rsid w:val="00FC3C0C"/>
    <w:rsid w:val="00FC42D5"/>
    <w:rsid w:val="00FC469D"/>
    <w:rsid w:val="00FC6F4F"/>
    <w:rsid w:val="00FD1FA3"/>
    <w:rsid w:val="00FD72E3"/>
    <w:rsid w:val="00FD7C98"/>
    <w:rsid w:val="00FD7FCA"/>
    <w:rsid w:val="00FE2BE7"/>
    <w:rsid w:val="00FE45A9"/>
    <w:rsid w:val="00FE5BF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571B"/>
    <w:pPr>
      <w:tabs>
        <w:tab w:val="center" w:pos="4153"/>
        <w:tab w:val="right" w:pos="8306"/>
      </w:tabs>
    </w:pPr>
  </w:style>
  <w:style w:type="character" w:customStyle="1" w:styleId="HeaderChar">
    <w:name w:val="Header Char"/>
    <w:basedOn w:val="DefaultParagraphFont"/>
    <w:link w:val="Header"/>
    <w:uiPriority w:val="99"/>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 w:type="paragraph" w:styleId="NoSpacing">
    <w:name w:val="No Spacing"/>
    <w:uiPriority w:val="1"/>
    <w:qFormat/>
    <w:rsid w:val="00D13644"/>
    <w:pPr>
      <w:spacing w:after="0"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097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DCA2-17E4-4A43-8668-3E335AE0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15615</Words>
  <Characters>8902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Publiskas personas mantas atsavināšanas likumā</dc:subject>
  <dc:creator>Dace Spaliņa</dc:creator>
  <dc:description>67013110, Dace.Spalina@em.gov.lv</dc:description>
  <cp:lastModifiedBy>Vita Reitere</cp:lastModifiedBy>
  <cp:revision>3</cp:revision>
  <cp:lastPrinted>2018-09-12T15:57:00Z</cp:lastPrinted>
  <dcterms:created xsi:type="dcterms:W3CDTF">2018-10-19T11:55:00Z</dcterms:created>
  <dcterms:modified xsi:type="dcterms:W3CDTF">2018-10-19T11:56:00Z</dcterms:modified>
</cp:coreProperties>
</file>