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927E" w14:textId="0EE19713" w:rsidR="00636AEA" w:rsidRDefault="00B811BC" w:rsidP="00B811BC">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B811BC">
        <w:rPr>
          <w:rFonts w:ascii="Times New Roman" w:eastAsia="Times New Roman" w:hAnsi="Times New Roman" w:cs="Times New Roman"/>
          <w:b/>
          <w:bCs/>
          <w:sz w:val="28"/>
          <w:szCs w:val="28"/>
          <w:lang w:eastAsia="lv-LV"/>
        </w:rPr>
        <w:t xml:space="preserve">Ministru kabineta noteikumu </w:t>
      </w:r>
      <w:r w:rsidR="00F85A10" w:rsidRPr="00B811BC">
        <w:rPr>
          <w:rFonts w:ascii="Times New Roman" w:eastAsia="Times New Roman" w:hAnsi="Times New Roman" w:cs="Times New Roman"/>
          <w:b/>
          <w:bCs/>
          <w:sz w:val="28"/>
          <w:szCs w:val="28"/>
          <w:lang w:eastAsia="lv-LV"/>
        </w:rPr>
        <w:t xml:space="preserve">projekta </w:t>
      </w:r>
      <w:r w:rsidRPr="00B811BC">
        <w:rPr>
          <w:rFonts w:ascii="Times New Roman" w:eastAsia="Times New Roman" w:hAnsi="Times New Roman" w:cs="Times New Roman"/>
          <w:b/>
          <w:bCs/>
          <w:sz w:val="28"/>
          <w:szCs w:val="28"/>
          <w:lang w:eastAsia="lv-LV"/>
        </w:rPr>
        <w:t>“Grozījumi Ministru kabineta 2017.</w:t>
      </w:r>
      <w:r>
        <w:rPr>
          <w:rFonts w:ascii="Times New Roman" w:eastAsia="Times New Roman" w:hAnsi="Times New Roman" w:cs="Times New Roman"/>
          <w:b/>
          <w:bCs/>
          <w:sz w:val="28"/>
          <w:szCs w:val="28"/>
          <w:lang w:eastAsia="lv-LV"/>
        </w:rPr>
        <w:t xml:space="preserve"> </w:t>
      </w:r>
      <w:r w:rsidRPr="00B811BC">
        <w:rPr>
          <w:rFonts w:ascii="Times New Roman" w:eastAsia="Times New Roman" w:hAnsi="Times New Roman" w:cs="Times New Roman"/>
          <w:b/>
          <w:bCs/>
          <w:sz w:val="28"/>
          <w:szCs w:val="28"/>
          <w:lang w:eastAsia="lv-LV"/>
        </w:rPr>
        <w:t>gada 7.</w:t>
      </w:r>
      <w:r>
        <w:rPr>
          <w:rFonts w:ascii="Times New Roman" w:eastAsia="Times New Roman" w:hAnsi="Times New Roman" w:cs="Times New Roman"/>
          <w:b/>
          <w:bCs/>
          <w:sz w:val="28"/>
          <w:szCs w:val="28"/>
          <w:lang w:eastAsia="lv-LV"/>
        </w:rPr>
        <w:t xml:space="preserve"> </w:t>
      </w:r>
      <w:r w:rsidRPr="00B811BC">
        <w:rPr>
          <w:rFonts w:ascii="Times New Roman" w:eastAsia="Times New Roman" w:hAnsi="Times New Roman" w:cs="Times New Roman"/>
          <w:b/>
          <w:bCs/>
          <w:sz w:val="28"/>
          <w:szCs w:val="28"/>
          <w:lang w:eastAsia="lv-LV"/>
        </w:rPr>
        <w:t>februāra noteikumos Nr.</w:t>
      </w:r>
      <w:r>
        <w:rPr>
          <w:rFonts w:ascii="Times New Roman" w:eastAsia="Times New Roman" w:hAnsi="Times New Roman" w:cs="Times New Roman"/>
          <w:b/>
          <w:bCs/>
          <w:sz w:val="28"/>
          <w:szCs w:val="28"/>
          <w:lang w:eastAsia="lv-LV"/>
        </w:rPr>
        <w:t xml:space="preserve"> </w:t>
      </w:r>
      <w:r w:rsidRPr="00B811BC">
        <w:rPr>
          <w:rFonts w:ascii="Times New Roman" w:eastAsia="Times New Roman" w:hAnsi="Times New Roman" w:cs="Times New Roman"/>
          <w:b/>
          <w:bCs/>
          <w:sz w:val="28"/>
          <w:szCs w:val="28"/>
          <w:lang w:eastAsia="lv-LV"/>
        </w:rPr>
        <w:t>78 “Dabasgāzes tirdzniecības un lietošanas noteikumi”” sākotnējās ietekmes novērtējuma ziņojums (anotācija)</w:t>
      </w:r>
    </w:p>
    <w:p w14:paraId="51E5A71E" w14:textId="77777777" w:rsidR="00636AEA" w:rsidRDefault="00636AEA" w:rsidP="005D444B">
      <w:pPr>
        <w:spacing w:after="0" w:line="240" w:lineRule="auto"/>
        <w:contextualSpacing/>
        <w:rPr>
          <w:rFonts w:ascii="Times New Roman" w:eastAsia="Times New Roman" w:hAnsi="Times New Roman" w:cs="Times New Roman"/>
          <w:iCs/>
          <w:sz w:val="28"/>
          <w:szCs w:val="28"/>
          <w:lang w:eastAsia="lv-LV"/>
        </w:rPr>
      </w:pPr>
    </w:p>
    <w:p w14:paraId="7248FE57" w14:textId="77777777" w:rsidR="00B811BC" w:rsidRDefault="00B811BC" w:rsidP="005D444B">
      <w:pPr>
        <w:spacing w:after="0" w:line="240" w:lineRule="auto"/>
        <w:contextualSpacing/>
        <w:rPr>
          <w:rFonts w:ascii="Times New Roman" w:eastAsia="Times New Roman" w:hAnsi="Times New Roman" w:cs="Times New Roman"/>
          <w:iCs/>
          <w:sz w:val="28"/>
          <w:szCs w:val="28"/>
          <w:lang w:eastAsia="lv-LV"/>
        </w:rPr>
      </w:pP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86"/>
        <w:gridCol w:w="6369"/>
      </w:tblGrid>
      <w:tr w:rsidR="00CA2A94" w14:paraId="70203D4A" w14:textId="77777777" w:rsidTr="00636AEA">
        <w:trPr>
          <w:trHeight w:val="454"/>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55244A4" w14:textId="77777777" w:rsidR="00636AEA" w:rsidRPr="00636AEA" w:rsidRDefault="003966A7" w:rsidP="00636AEA">
            <w:pPr>
              <w:spacing w:after="0" w:line="240" w:lineRule="auto"/>
              <w:jc w:val="center"/>
              <w:rPr>
                <w:rFonts w:ascii="Times New Roman" w:eastAsia="Times New Roman" w:hAnsi="Times New Roman" w:cs="Times New Roman"/>
                <w:b/>
                <w:sz w:val="28"/>
                <w:szCs w:val="28"/>
                <w:lang w:eastAsia="lv-LV"/>
              </w:rPr>
            </w:pPr>
            <w:r w:rsidRPr="00636AEA">
              <w:rPr>
                <w:rFonts w:ascii="Times New Roman" w:eastAsia="Times New Roman" w:hAnsi="Times New Roman" w:cs="Times New Roman"/>
                <w:b/>
                <w:sz w:val="28"/>
                <w:szCs w:val="28"/>
                <w:lang w:eastAsia="lv-LV"/>
              </w:rPr>
              <w:t>Tiesību akta projekta anotācijas kopsavilkums</w:t>
            </w:r>
          </w:p>
        </w:tc>
      </w:tr>
      <w:tr w:rsidR="00CA2A94" w14:paraId="162D536A" w14:textId="77777777" w:rsidTr="00F96D5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1483" w:type="pct"/>
            <w:tcBorders>
              <w:top w:val="outset" w:sz="6" w:space="0" w:color="auto"/>
              <w:left w:val="outset" w:sz="6" w:space="0" w:color="auto"/>
              <w:bottom w:val="outset" w:sz="6" w:space="0" w:color="auto"/>
              <w:right w:val="outset" w:sz="6" w:space="0" w:color="auto"/>
            </w:tcBorders>
          </w:tcPr>
          <w:p w14:paraId="1FDC2783" w14:textId="77777777" w:rsidR="00636AEA" w:rsidRPr="00636AEA" w:rsidRDefault="003966A7" w:rsidP="00636AEA">
            <w:pPr>
              <w:spacing w:after="0" w:line="240" w:lineRule="auto"/>
              <w:rPr>
                <w:rFonts w:ascii="Times New Roman" w:eastAsia="Times New Roman" w:hAnsi="Times New Roman" w:cs="Times New Roman"/>
                <w:sz w:val="28"/>
                <w:szCs w:val="28"/>
                <w:lang w:eastAsia="lv-LV"/>
              </w:rPr>
            </w:pPr>
            <w:r w:rsidRPr="00636AEA">
              <w:rPr>
                <w:rFonts w:ascii="Times New Roman" w:eastAsia="Times New Roman" w:hAnsi="Times New Roman" w:cs="Times New Roman"/>
                <w:sz w:val="28"/>
                <w:szCs w:val="28"/>
                <w:lang w:eastAsia="lv-LV"/>
              </w:rPr>
              <w:t>Mērķis, risinājums un projekta spēkā stāšanās laiks (500 zīmes bez atstarpēm)</w:t>
            </w:r>
          </w:p>
        </w:tc>
        <w:tc>
          <w:tcPr>
            <w:tcW w:w="3517" w:type="pct"/>
            <w:tcBorders>
              <w:top w:val="outset" w:sz="6" w:space="0" w:color="auto"/>
              <w:left w:val="outset" w:sz="6" w:space="0" w:color="auto"/>
              <w:bottom w:val="outset" w:sz="6" w:space="0" w:color="auto"/>
              <w:right w:val="outset" w:sz="6" w:space="0" w:color="auto"/>
            </w:tcBorders>
          </w:tcPr>
          <w:p w14:paraId="5BE48828" w14:textId="20FA3FD3" w:rsidR="005E3D97" w:rsidRDefault="003966A7" w:rsidP="004E63AA">
            <w:pPr>
              <w:spacing w:after="0" w:line="240" w:lineRule="auto"/>
              <w:ind w:left="43" w:firstLine="418"/>
              <w:contextualSpacing/>
              <w:jc w:val="both"/>
              <w:rPr>
                <w:rFonts w:ascii="Times New Roman" w:eastAsia="Calibri" w:hAnsi="Times New Roman" w:cs="Times New Roman"/>
                <w:sz w:val="28"/>
                <w:szCs w:val="28"/>
                <w:lang w:eastAsia="lv-LV"/>
              </w:rPr>
            </w:pPr>
            <w:r w:rsidRPr="00F96D5D">
              <w:rPr>
                <w:rFonts w:ascii="Times New Roman" w:eastAsia="Calibri" w:hAnsi="Times New Roman" w:cs="Times New Roman"/>
                <w:sz w:val="28"/>
                <w:szCs w:val="28"/>
                <w:lang w:eastAsia="lv-LV"/>
              </w:rPr>
              <w:t>Ministru kabinet</w:t>
            </w:r>
            <w:r>
              <w:rPr>
                <w:rFonts w:ascii="Times New Roman" w:eastAsia="Calibri" w:hAnsi="Times New Roman" w:cs="Times New Roman"/>
                <w:sz w:val="28"/>
                <w:szCs w:val="28"/>
                <w:lang w:eastAsia="lv-LV"/>
              </w:rPr>
              <w:t>a 2017.</w:t>
            </w:r>
            <w:r w:rsidR="005C22B4">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gada 7.</w:t>
            </w:r>
            <w:r w:rsidR="005C22B4">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februāra noteikum</w:t>
            </w:r>
            <w:r w:rsidR="00797DDF">
              <w:rPr>
                <w:rFonts w:ascii="Times New Roman" w:eastAsia="Calibri" w:hAnsi="Times New Roman" w:cs="Times New Roman"/>
                <w:sz w:val="28"/>
                <w:szCs w:val="28"/>
                <w:lang w:eastAsia="lv-LV"/>
              </w:rPr>
              <w:t>u</w:t>
            </w:r>
            <w:r w:rsidRPr="00F96D5D">
              <w:rPr>
                <w:rFonts w:ascii="Times New Roman" w:eastAsia="Calibri" w:hAnsi="Times New Roman" w:cs="Times New Roman"/>
                <w:sz w:val="28"/>
                <w:szCs w:val="28"/>
                <w:lang w:eastAsia="lv-LV"/>
              </w:rPr>
              <w:t xml:space="preserve"> Nr.</w:t>
            </w:r>
            <w:r w:rsidR="00711376">
              <w:rPr>
                <w:rFonts w:ascii="Times New Roman" w:eastAsia="Calibri" w:hAnsi="Times New Roman" w:cs="Times New Roman"/>
                <w:sz w:val="28"/>
                <w:szCs w:val="28"/>
                <w:lang w:eastAsia="lv-LV"/>
              </w:rPr>
              <w:t xml:space="preserve"> </w:t>
            </w:r>
            <w:r w:rsidRPr="00F96D5D">
              <w:rPr>
                <w:rFonts w:ascii="Times New Roman" w:eastAsia="Calibri" w:hAnsi="Times New Roman" w:cs="Times New Roman"/>
                <w:sz w:val="28"/>
                <w:szCs w:val="28"/>
                <w:lang w:eastAsia="lv-LV"/>
              </w:rPr>
              <w:t>78 “Dabasgāzes tirdzniecības un lietošanas noteikumi”</w:t>
            </w:r>
            <w:r w:rsidR="00FC49B4">
              <w:rPr>
                <w:rFonts w:ascii="Times New Roman" w:eastAsia="Calibri" w:hAnsi="Times New Roman" w:cs="Times New Roman"/>
                <w:sz w:val="28"/>
                <w:szCs w:val="28"/>
                <w:lang w:eastAsia="lv-LV"/>
              </w:rPr>
              <w:t xml:space="preserve"> (turpmāk – Noteikumi)</w:t>
            </w:r>
            <w:r w:rsidR="00F73CCF">
              <w:rPr>
                <w:rFonts w:ascii="Times New Roman" w:eastAsia="Calibri" w:hAnsi="Times New Roman" w:cs="Times New Roman"/>
                <w:sz w:val="28"/>
                <w:szCs w:val="28"/>
                <w:lang w:eastAsia="lv-LV"/>
              </w:rPr>
              <w:t xml:space="preserve"> </w:t>
            </w:r>
            <w:r w:rsidR="00797DDF">
              <w:rPr>
                <w:rFonts w:ascii="Times New Roman" w:eastAsia="Calibri" w:hAnsi="Times New Roman" w:cs="Times New Roman"/>
                <w:sz w:val="28"/>
                <w:szCs w:val="28"/>
                <w:lang w:eastAsia="lv-LV"/>
              </w:rPr>
              <w:t>pārskatīšanas mērķis ir</w:t>
            </w:r>
            <w:r>
              <w:rPr>
                <w:rFonts w:ascii="Times New Roman" w:eastAsia="Calibri" w:hAnsi="Times New Roman" w:cs="Times New Roman"/>
                <w:sz w:val="28"/>
                <w:szCs w:val="28"/>
                <w:lang w:eastAsia="lv-LV"/>
              </w:rPr>
              <w:t xml:space="preserve"> </w:t>
            </w:r>
            <w:r w:rsidR="0061140A">
              <w:rPr>
                <w:rFonts w:ascii="Times New Roman" w:eastAsia="Calibri" w:hAnsi="Times New Roman" w:cs="Times New Roman"/>
                <w:sz w:val="28"/>
                <w:szCs w:val="28"/>
                <w:lang w:eastAsia="lv-LV"/>
              </w:rPr>
              <w:t xml:space="preserve">tos </w:t>
            </w:r>
            <w:r w:rsidR="00797DDF">
              <w:rPr>
                <w:rFonts w:ascii="Times New Roman" w:eastAsia="Calibri" w:hAnsi="Times New Roman" w:cs="Times New Roman"/>
                <w:sz w:val="28"/>
                <w:szCs w:val="28"/>
                <w:lang w:eastAsia="lv-LV"/>
              </w:rPr>
              <w:t>aktualizēt</w:t>
            </w:r>
            <w:r w:rsidR="004911BC">
              <w:rPr>
                <w:rFonts w:ascii="Times New Roman" w:eastAsia="Calibri" w:hAnsi="Times New Roman" w:cs="Times New Roman"/>
                <w:sz w:val="28"/>
                <w:szCs w:val="28"/>
                <w:lang w:eastAsia="lv-LV"/>
              </w:rPr>
              <w:t>,</w:t>
            </w:r>
            <w:r w:rsidR="00797DDF">
              <w:rPr>
                <w:rFonts w:ascii="Times New Roman" w:eastAsia="Calibri" w:hAnsi="Times New Roman" w:cs="Times New Roman"/>
                <w:sz w:val="28"/>
                <w:szCs w:val="28"/>
                <w:lang w:eastAsia="lv-LV"/>
              </w:rPr>
              <w:t xml:space="preserve"> </w:t>
            </w:r>
            <w:r w:rsidR="004F72CE">
              <w:rPr>
                <w:rFonts w:ascii="Times New Roman" w:eastAsia="Calibri" w:hAnsi="Times New Roman" w:cs="Times New Roman"/>
                <w:sz w:val="28"/>
                <w:szCs w:val="28"/>
                <w:lang w:eastAsia="lv-LV"/>
              </w:rPr>
              <w:t>ņemot vērā, ka stāsies</w:t>
            </w:r>
            <w:r w:rsidR="00797DDF">
              <w:rPr>
                <w:rFonts w:ascii="Times New Roman" w:eastAsia="Calibri" w:hAnsi="Times New Roman" w:cs="Times New Roman"/>
                <w:sz w:val="28"/>
                <w:szCs w:val="28"/>
                <w:lang w:eastAsia="lv-LV"/>
              </w:rPr>
              <w:t xml:space="preserve"> </w:t>
            </w:r>
            <w:r w:rsidR="009004B0">
              <w:rPr>
                <w:rFonts w:ascii="Times New Roman" w:eastAsia="Calibri" w:hAnsi="Times New Roman" w:cs="Times New Roman"/>
                <w:sz w:val="28"/>
                <w:szCs w:val="28"/>
                <w:lang w:eastAsia="lv-LV"/>
              </w:rPr>
              <w:t xml:space="preserve">spēkā </w:t>
            </w:r>
            <w:r w:rsidR="00797DDF">
              <w:rPr>
                <w:rFonts w:ascii="Times New Roman" w:eastAsia="Calibri" w:hAnsi="Times New Roman" w:cs="Times New Roman"/>
                <w:sz w:val="28"/>
                <w:szCs w:val="28"/>
                <w:lang w:eastAsia="lv-LV"/>
              </w:rPr>
              <w:t xml:space="preserve">jauni </w:t>
            </w:r>
            <w:r w:rsidR="004F72CE">
              <w:rPr>
                <w:rFonts w:ascii="Times New Roman" w:eastAsia="Calibri" w:hAnsi="Times New Roman" w:cs="Times New Roman"/>
                <w:sz w:val="28"/>
                <w:szCs w:val="28"/>
                <w:lang w:eastAsia="lv-LV"/>
              </w:rPr>
              <w:t xml:space="preserve">dabasgāzes </w:t>
            </w:r>
            <w:r w:rsidR="00797DDF">
              <w:rPr>
                <w:rFonts w:ascii="Times New Roman" w:eastAsia="Calibri" w:hAnsi="Times New Roman" w:cs="Times New Roman"/>
                <w:sz w:val="28"/>
                <w:szCs w:val="28"/>
                <w:lang w:eastAsia="lv-LV"/>
              </w:rPr>
              <w:t>sadales sistēmas pakalpojumu tarifi</w:t>
            </w:r>
            <w:r w:rsidR="004F72CE">
              <w:rPr>
                <w:rFonts w:ascii="Times New Roman" w:eastAsia="Calibri" w:hAnsi="Times New Roman" w:cs="Times New Roman"/>
                <w:sz w:val="28"/>
                <w:szCs w:val="28"/>
                <w:lang w:eastAsia="lv-LV"/>
              </w:rPr>
              <w:t xml:space="preserve"> un ir būtiski </w:t>
            </w:r>
            <w:r w:rsidR="00797DDF">
              <w:rPr>
                <w:rFonts w:ascii="Times New Roman" w:eastAsia="Calibri" w:hAnsi="Times New Roman" w:cs="Times New Roman"/>
                <w:sz w:val="28"/>
                <w:szCs w:val="28"/>
                <w:lang w:eastAsia="lv-LV"/>
              </w:rPr>
              <w:t xml:space="preserve">mazināt </w:t>
            </w:r>
            <w:r w:rsidR="004F72CE">
              <w:rPr>
                <w:rFonts w:ascii="Times New Roman" w:eastAsia="Calibri" w:hAnsi="Times New Roman" w:cs="Times New Roman"/>
                <w:sz w:val="28"/>
                <w:szCs w:val="28"/>
                <w:lang w:eastAsia="lv-LV"/>
              </w:rPr>
              <w:t>s</w:t>
            </w:r>
            <w:r w:rsidR="00797DDF">
              <w:rPr>
                <w:rFonts w:ascii="Times New Roman" w:eastAsia="Calibri" w:hAnsi="Times New Roman" w:cs="Times New Roman"/>
                <w:sz w:val="28"/>
                <w:szCs w:val="28"/>
                <w:lang w:eastAsia="lv-LV"/>
              </w:rPr>
              <w:t xml:space="preserve">adales sistēmas </w:t>
            </w:r>
            <w:r w:rsidR="004F72CE">
              <w:rPr>
                <w:rFonts w:ascii="Times New Roman" w:eastAsia="Calibri" w:hAnsi="Times New Roman" w:cs="Times New Roman"/>
                <w:sz w:val="28"/>
                <w:szCs w:val="28"/>
                <w:lang w:eastAsia="lv-LV"/>
              </w:rPr>
              <w:t>pārslodžu</w:t>
            </w:r>
            <w:r w:rsidR="00797DDF">
              <w:rPr>
                <w:rFonts w:ascii="Times New Roman" w:eastAsia="Calibri" w:hAnsi="Times New Roman" w:cs="Times New Roman"/>
                <w:sz w:val="28"/>
                <w:szCs w:val="28"/>
                <w:lang w:eastAsia="lv-LV"/>
              </w:rPr>
              <w:t xml:space="preserve"> risku</w:t>
            </w:r>
            <w:r>
              <w:rPr>
                <w:rFonts w:ascii="Times New Roman" w:eastAsia="Calibri" w:hAnsi="Times New Roman" w:cs="Times New Roman"/>
                <w:sz w:val="28"/>
                <w:szCs w:val="28"/>
                <w:lang w:eastAsia="lv-LV"/>
              </w:rPr>
              <w:t>.</w:t>
            </w:r>
          </w:p>
          <w:p w14:paraId="69484FE1" w14:textId="77777777" w:rsidR="00636AEA" w:rsidRPr="00636AEA" w:rsidRDefault="003966A7" w:rsidP="004E63AA">
            <w:pPr>
              <w:spacing w:after="0" w:line="240" w:lineRule="auto"/>
              <w:ind w:left="43" w:firstLine="418"/>
              <w:contextualSpacing/>
              <w:jc w:val="both"/>
              <w:rPr>
                <w:rFonts w:ascii="Times New Roman" w:eastAsia="Calibri" w:hAnsi="Times New Roman" w:cs="Times New Roman"/>
                <w:sz w:val="28"/>
                <w:szCs w:val="28"/>
                <w:lang w:eastAsia="lv-LV"/>
              </w:rPr>
            </w:pPr>
            <w:r>
              <w:rPr>
                <w:rFonts w:ascii="Times New Roman" w:hAnsi="Times New Roman" w:cs="Times New Roman"/>
                <w:sz w:val="28"/>
                <w:szCs w:val="28"/>
              </w:rPr>
              <w:t>N</w:t>
            </w:r>
            <w:r w:rsidR="004E63AA" w:rsidRPr="00261D45">
              <w:rPr>
                <w:rFonts w:ascii="Times New Roman" w:hAnsi="Times New Roman" w:cs="Times New Roman"/>
                <w:sz w:val="28"/>
                <w:szCs w:val="28"/>
              </w:rPr>
              <w:t>oteikumu projekts “Grozījumi Ministru kabineta 2017.</w:t>
            </w:r>
            <w:r w:rsidR="00AE208F">
              <w:rPr>
                <w:rFonts w:ascii="Times New Roman" w:hAnsi="Times New Roman" w:cs="Times New Roman"/>
                <w:sz w:val="28"/>
                <w:szCs w:val="28"/>
              </w:rPr>
              <w:t xml:space="preserve"> </w:t>
            </w:r>
            <w:r w:rsidR="004E63AA" w:rsidRPr="00261D45">
              <w:rPr>
                <w:rFonts w:ascii="Times New Roman" w:hAnsi="Times New Roman" w:cs="Times New Roman"/>
                <w:sz w:val="28"/>
                <w:szCs w:val="28"/>
              </w:rPr>
              <w:t>gada 7.</w:t>
            </w:r>
            <w:r w:rsidR="00AE208F">
              <w:rPr>
                <w:rFonts w:ascii="Times New Roman" w:hAnsi="Times New Roman" w:cs="Times New Roman"/>
                <w:sz w:val="28"/>
                <w:szCs w:val="28"/>
              </w:rPr>
              <w:t xml:space="preserve"> </w:t>
            </w:r>
            <w:r w:rsidR="004E63AA" w:rsidRPr="00261D45">
              <w:rPr>
                <w:rFonts w:ascii="Times New Roman" w:hAnsi="Times New Roman" w:cs="Times New Roman"/>
                <w:sz w:val="28"/>
                <w:szCs w:val="28"/>
              </w:rPr>
              <w:t>februāra noteikumos Nr.</w:t>
            </w:r>
            <w:r w:rsidR="00AE208F">
              <w:rPr>
                <w:rFonts w:ascii="Times New Roman" w:hAnsi="Times New Roman" w:cs="Times New Roman"/>
                <w:sz w:val="28"/>
                <w:szCs w:val="28"/>
              </w:rPr>
              <w:t xml:space="preserve"> </w:t>
            </w:r>
            <w:r w:rsidR="004E63AA" w:rsidRPr="00261D45">
              <w:rPr>
                <w:rFonts w:ascii="Times New Roman" w:hAnsi="Times New Roman" w:cs="Times New Roman"/>
                <w:sz w:val="28"/>
                <w:szCs w:val="28"/>
              </w:rPr>
              <w:t>78 “Dabasgāzes tirdzniecības un lietošanas noteikumi”” (turpmāk – Projekts)</w:t>
            </w:r>
            <w:r w:rsidR="00F96D5D">
              <w:rPr>
                <w:rFonts w:ascii="Times New Roman" w:eastAsia="Calibri" w:hAnsi="Times New Roman" w:cs="Times New Roman"/>
                <w:sz w:val="28"/>
                <w:szCs w:val="28"/>
                <w:lang w:eastAsia="lv-LV"/>
              </w:rPr>
              <w:t xml:space="preserve"> </w:t>
            </w:r>
            <w:r w:rsidR="004E63AA">
              <w:rPr>
                <w:rFonts w:ascii="Times New Roman" w:eastAsia="Calibri" w:hAnsi="Times New Roman" w:cs="Times New Roman"/>
                <w:sz w:val="28"/>
                <w:szCs w:val="28"/>
                <w:lang w:eastAsia="lv-LV"/>
              </w:rPr>
              <w:t>stāsies spēkā</w:t>
            </w:r>
            <w:r w:rsidR="00A44E9C">
              <w:rPr>
                <w:rFonts w:ascii="Times New Roman" w:eastAsia="Calibri" w:hAnsi="Times New Roman" w:cs="Times New Roman"/>
                <w:sz w:val="28"/>
                <w:szCs w:val="28"/>
                <w:lang w:eastAsia="lv-LV"/>
              </w:rPr>
              <w:t xml:space="preserve"> 2019.gada 1.janvārī.</w:t>
            </w:r>
          </w:p>
        </w:tc>
      </w:tr>
    </w:tbl>
    <w:p w14:paraId="63E5D9D4" w14:textId="77777777" w:rsidR="00636AEA" w:rsidRDefault="00636AEA" w:rsidP="005D444B">
      <w:pPr>
        <w:spacing w:after="0" w:line="240" w:lineRule="auto"/>
        <w:contextualSpacing/>
        <w:rPr>
          <w:rFonts w:ascii="Times New Roman" w:eastAsia="Times New Roman" w:hAnsi="Times New Roman" w:cs="Times New Roman"/>
          <w:iCs/>
          <w:sz w:val="28"/>
          <w:szCs w:val="28"/>
          <w:lang w:eastAsia="lv-LV"/>
        </w:rPr>
      </w:pPr>
    </w:p>
    <w:p w14:paraId="03E28F6F" w14:textId="77777777" w:rsidR="00881085" w:rsidRPr="00261D45" w:rsidRDefault="00881085"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431"/>
        <w:gridCol w:w="2238"/>
        <w:gridCol w:w="6392"/>
      </w:tblGrid>
      <w:tr w:rsidR="00CA2A94" w14:paraId="4EC76A96" w14:textId="77777777" w:rsidTr="00636AEA">
        <w:trPr>
          <w:trHeight w:val="454"/>
        </w:trPr>
        <w:tc>
          <w:tcPr>
            <w:tcW w:w="5000" w:type="pct"/>
            <w:gridSpan w:val="3"/>
            <w:vAlign w:val="center"/>
            <w:hideMark/>
          </w:tcPr>
          <w:p w14:paraId="25A53AA4" w14:textId="77777777" w:rsidR="00655F2C" w:rsidRPr="00261D45" w:rsidRDefault="003966A7" w:rsidP="00636AEA">
            <w:pPr>
              <w:contextualSpacing/>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I. Tiesību akta projekta izstrādes nepieciešamība</w:t>
            </w:r>
          </w:p>
        </w:tc>
      </w:tr>
      <w:tr w:rsidR="00CA2A94" w14:paraId="42E3BEC2" w14:textId="77777777" w:rsidTr="00636AEA">
        <w:tc>
          <w:tcPr>
            <w:tcW w:w="248" w:type="pct"/>
            <w:hideMark/>
          </w:tcPr>
          <w:p w14:paraId="5350E17F" w14:textId="77777777" w:rsidR="00D91D02" w:rsidRPr="00261D45" w:rsidRDefault="003966A7" w:rsidP="00C0107E">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1.</w:t>
            </w:r>
          </w:p>
        </w:tc>
        <w:tc>
          <w:tcPr>
            <w:tcW w:w="1215" w:type="pct"/>
            <w:hideMark/>
          </w:tcPr>
          <w:p w14:paraId="60E79948" w14:textId="77777777" w:rsidR="00D91D02" w:rsidRPr="00261D45" w:rsidRDefault="003966A7" w:rsidP="00C0107E">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Pamatojums</w:t>
            </w:r>
          </w:p>
        </w:tc>
        <w:tc>
          <w:tcPr>
            <w:tcW w:w="3538" w:type="pct"/>
          </w:tcPr>
          <w:p w14:paraId="2FF03852" w14:textId="77777777" w:rsidR="00003F45" w:rsidRDefault="00003F45" w:rsidP="00003F45">
            <w:pPr>
              <w:spacing w:before="60" w:after="60"/>
              <w:ind w:left="88" w:right="65" w:firstLine="396"/>
              <w:jc w:val="both"/>
              <w:rPr>
                <w:rFonts w:ascii="Times New Roman" w:hAnsi="Times New Roman" w:cs="Times New Roman"/>
                <w:sz w:val="28"/>
                <w:szCs w:val="28"/>
              </w:rPr>
            </w:pPr>
            <w:r w:rsidRPr="00003F45">
              <w:rPr>
                <w:rFonts w:ascii="Times New Roman" w:hAnsi="Times New Roman" w:cs="Times New Roman"/>
                <w:sz w:val="28"/>
                <w:szCs w:val="28"/>
              </w:rPr>
              <w:t>Enerģētikas likuma</w:t>
            </w:r>
            <w:r w:rsidR="005709F0">
              <w:rPr>
                <w:rFonts w:ascii="Times New Roman" w:hAnsi="Times New Roman" w:cs="Times New Roman"/>
                <w:sz w:val="28"/>
                <w:szCs w:val="28"/>
              </w:rPr>
              <w:t xml:space="preserve"> </w:t>
            </w:r>
            <w:r w:rsidRPr="00003F45">
              <w:rPr>
                <w:rFonts w:ascii="Times New Roman" w:hAnsi="Times New Roman" w:cs="Times New Roman"/>
                <w:sz w:val="28"/>
                <w:szCs w:val="28"/>
              </w:rPr>
              <w:t>107. panta treš</w:t>
            </w:r>
            <w:r w:rsidR="005709F0">
              <w:rPr>
                <w:rFonts w:ascii="Times New Roman" w:hAnsi="Times New Roman" w:cs="Times New Roman"/>
                <w:sz w:val="28"/>
                <w:szCs w:val="28"/>
              </w:rPr>
              <w:t>ā,</w:t>
            </w:r>
            <w:r w:rsidRPr="00003F45">
              <w:rPr>
                <w:rFonts w:ascii="Times New Roman" w:hAnsi="Times New Roman" w:cs="Times New Roman"/>
                <w:sz w:val="28"/>
                <w:szCs w:val="28"/>
              </w:rPr>
              <w:t xml:space="preserve"> piekt</w:t>
            </w:r>
            <w:r w:rsidR="005709F0">
              <w:rPr>
                <w:rFonts w:ascii="Times New Roman" w:hAnsi="Times New Roman" w:cs="Times New Roman"/>
                <w:sz w:val="28"/>
                <w:szCs w:val="28"/>
              </w:rPr>
              <w:t>ā</w:t>
            </w:r>
            <w:r w:rsidRPr="00003F45">
              <w:rPr>
                <w:rFonts w:ascii="Times New Roman" w:hAnsi="Times New Roman" w:cs="Times New Roman"/>
                <w:sz w:val="28"/>
                <w:szCs w:val="28"/>
              </w:rPr>
              <w:t xml:space="preserve"> un septīt</w:t>
            </w:r>
            <w:r w:rsidR="005709F0">
              <w:rPr>
                <w:rFonts w:ascii="Times New Roman" w:hAnsi="Times New Roman" w:cs="Times New Roman"/>
                <w:sz w:val="28"/>
                <w:szCs w:val="28"/>
              </w:rPr>
              <w:t>ā</w:t>
            </w:r>
            <w:r w:rsidRPr="00003F45">
              <w:rPr>
                <w:rFonts w:ascii="Times New Roman" w:hAnsi="Times New Roman" w:cs="Times New Roman"/>
                <w:sz w:val="28"/>
                <w:szCs w:val="28"/>
              </w:rPr>
              <w:t xml:space="preserve"> daļ</w:t>
            </w:r>
            <w:r w:rsidR="005709F0">
              <w:rPr>
                <w:rFonts w:ascii="Times New Roman" w:hAnsi="Times New Roman" w:cs="Times New Roman"/>
                <w:sz w:val="28"/>
                <w:szCs w:val="28"/>
              </w:rPr>
              <w:t>a</w:t>
            </w:r>
            <w:r w:rsidRPr="00003F45">
              <w:rPr>
                <w:rFonts w:ascii="Times New Roman" w:hAnsi="Times New Roman" w:cs="Times New Roman"/>
                <w:sz w:val="28"/>
                <w:szCs w:val="28"/>
              </w:rPr>
              <w:t xml:space="preserve"> un</w:t>
            </w:r>
            <w:r w:rsidR="005709F0">
              <w:rPr>
                <w:rFonts w:ascii="Times New Roman" w:hAnsi="Times New Roman" w:cs="Times New Roman"/>
                <w:sz w:val="28"/>
                <w:szCs w:val="28"/>
              </w:rPr>
              <w:t xml:space="preserve"> </w:t>
            </w:r>
            <w:r w:rsidRPr="00003F45">
              <w:rPr>
                <w:rFonts w:ascii="Times New Roman" w:hAnsi="Times New Roman" w:cs="Times New Roman"/>
                <w:sz w:val="28"/>
                <w:szCs w:val="28"/>
              </w:rPr>
              <w:t>109. panta ceturt</w:t>
            </w:r>
            <w:r w:rsidR="005709F0">
              <w:rPr>
                <w:rFonts w:ascii="Times New Roman" w:hAnsi="Times New Roman" w:cs="Times New Roman"/>
                <w:sz w:val="28"/>
                <w:szCs w:val="28"/>
              </w:rPr>
              <w:t>ā</w:t>
            </w:r>
            <w:r w:rsidRPr="00003F45">
              <w:rPr>
                <w:rFonts w:ascii="Times New Roman" w:hAnsi="Times New Roman" w:cs="Times New Roman"/>
                <w:sz w:val="28"/>
                <w:szCs w:val="28"/>
              </w:rPr>
              <w:t xml:space="preserve"> daļ</w:t>
            </w:r>
            <w:r w:rsidR="005709F0">
              <w:rPr>
                <w:rFonts w:ascii="Times New Roman" w:hAnsi="Times New Roman" w:cs="Times New Roman"/>
                <w:sz w:val="28"/>
                <w:szCs w:val="28"/>
              </w:rPr>
              <w:t>a</w:t>
            </w:r>
            <w:r w:rsidR="00220C35">
              <w:rPr>
                <w:rFonts w:ascii="Times New Roman" w:hAnsi="Times New Roman" w:cs="Times New Roman"/>
                <w:sz w:val="28"/>
                <w:szCs w:val="28"/>
              </w:rPr>
              <w:t>;</w:t>
            </w:r>
          </w:p>
          <w:p w14:paraId="744CD712" w14:textId="5FF1F05D" w:rsidR="007F4E01" w:rsidRPr="00261D45" w:rsidRDefault="008D7B3A" w:rsidP="00003F45">
            <w:pPr>
              <w:spacing w:before="60" w:after="60"/>
              <w:ind w:left="88" w:right="65" w:firstLine="396"/>
              <w:jc w:val="both"/>
              <w:rPr>
                <w:rFonts w:ascii="Times New Roman" w:eastAsia="Times New Roman" w:hAnsi="Times New Roman" w:cs="Times New Roman"/>
                <w:sz w:val="28"/>
                <w:szCs w:val="28"/>
                <w:lang w:eastAsia="lv-LV"/>
              </w:rPr>
            </w:pPr>
            <w:r w:rsidRPr="008D7B3A">
              <w:rPr>
                <w:rFonts w:ascii="Times New Roman" w:hAnsi="Times New Roman" w:cs="Times New Roman"/>
                <w:sz w:val="28"/>
                <w:szCs w:val="28"/>
              </w:rPr>
              <w:t>Sabiedrisko pakalpojumu regulēšanas komisijas</w:t>
            </w:r>
            <w:r w:rsidR="00F9259C">
              <w:rPr>
                <w:rFonts w:ascii="Times New Roman" w:hAnsi="Times New Roman" w:cs="Times New Roman"/>
                <w:sz w:val="28"/>
                <w:szCs w:val="28"/>
              </w:rPr>
              <w:t xml:space="preserve"> (turpmāk – Regulators)</w:t>
            </w:r>
            <w:r w:rsidRPr="008D7B3A">
              <w:rPr>
                <w:rFonts w:ascii="Times New Roman" w:hAnsi="Times New Roman" w:cs="Times New Roman"/>
                <w:sz w:val="28"/>
                <w:szCs w:val="28"/>
              </w:rPr>
              <w:t xml:space="preserve"> 2018.gada 25.septembra padomes lēmumu Nr.107 “Par akciju sabiedrības “Gaso” dabasgāzes sadales sistēmas pakalpojuma diferencētajiem tarifiem”</w:t>
            </w:r>
            <w:r w:rsidR="00976B51">
              <w:rPr>
                <w:rFonts w:ascii="Times New Roman" w:hAnsi="Times New Roman" w:cs="Times New Roman"/>
                <w:sz w:val="28"/>
                <w:szCs w:val="28"/>
              </w:rPr>
              <w:t xml:space="preserve"> (turpmāk – Regulatora lēmums Nr.107)</w:t>
            </w:r>
            <w:r w:rsidR="004521CA">
              <w:rPr>
                <w:rFonts w:ascii="Times New Roman" w:hAnsi="Times New Roman" w:cs="Times New Roman"/>
                <w:sz w:val="28"/>
                <w:szCs w:val="28"/>
              </w:rPr>
              <w:t xml:space="preserve">, </w:t>
            </w:r>
            <w:r w:rsidR="004521CA" w:rsidRPr="001B5CA7">
              <w:rPr>
                <w:rFonts w:ascii="Times New Roman" w:hAnsi="Times New Roman" w:cs="Times New Roman"/>
                <w:sz w:val="28"/>
                <w:szCs w:val="28"/>
              </w:rPr>
              <w:t>k</w:t>
            </w:r>
            <w:r w:rsidR="004521CA">
              <w:rPr>
                <w:rFonts w:ascii="Times New Roman" w:hAnsi="Times New Roman" w:cs="Times New Roman"/>
                <w:sz w:val="28"/>
                <w:szCs w:val="28"/>
              </w:rPr>
              <w:t xml:space="preserve">as </w:t>
            </w:r>
            <w:r w:rsidR="004521CA" w:rsidRPr="001B5CA7">
              <w:rPr>
                <w:rFonts w:ascii="Times New Roman" w:hAnsi="Times New Roman" w:cs="Times New Roman"/>
                <w:sz w:val="28"/>
                <w:szCs w:val="28"/>
              </w:rPr>
              <w:t>stāsties spēkā 2019.gada 1.janvārī</w:t>
            </w:r>
            <w:r w:rsidR="00B65EDA">
              <w:rPr>
                <w:rFonts w:ascii="Times New Roman" w:hAnsi="Times New Roman" w:cs="Times New Roman"/>
                <w:sz w:val="28"/>
                <w:szCs w:val="28"/>
              </w:rPr>
              <w:t>.</w:t>
            </w:r>
          </w:p>
        </w:tc>
      </w:tr>
      <w:tr w:rsidR="00CA2A94" w14:paraId="443C5CA4" w14:textId="77777777" w:rsidTr="00636AEA">
        <w:tc>
          <w:tcPr>
            <w:tcW w:w="248" w:type="pct"/>
            <w:hideMark/>
          </w:tcPr>
          <w:p w14:paraId="3619DDA3" w14:textId="77777777" w:rsidR="00D91D02" w:rsidRPr="00261D45" w:rsidRDefault="003966A7" w:rsidP="00C0107E">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2.</w:t>
            </w:r>
          </w:p>
        </w:tc>
        <w:tc>
          <w:tcPr>
            <w:tcW w:w="1215" w:type="pct"/>
            <w:hideMark/>
          </w:tcPr>
          <w:p w14:paraId="195882CB" w14:textId="77777777" w:rsidR="00D91D02" w:rsidRPr="00775866" w:rsidRDefault="003966A7" w:rsidP="00775866">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538" w:type="pct"/>
            <w:hideMark/>
          </w:tcPr>
          <w:p w14:paraId="739E71A5" w14:textId="77777777" w:rsidR="001B5CA7" w:rsidRPr="001B5CA7" w:rsidRDefault="001B5CA7" w:rsidP="001B5CA7">
            <w:pPr>
              <w:spacing w:before="60" w:after="60"/>
              <w:ind w:left="88" w:right="65" w:firstLine="396"/>
              <w:jc w:val="both"/>
              <w:rPr>
                <w:rFonts w:ascii="Times New Roman" w:hAnsi="Times New Roman" w:cs="Times New Roman"/>
                <w:sz w:val="28"/>
                <w:szCs w:val="28"/>
              </w:rPr>
            </w:pPr>
            <w:r w:rsidRPr="001B5CA7">
              <w:rPr>
                <w:rFonts w:ascii="Times New Roman" w:hAnsi="Times New Roman" w:cs="Times New Roman"/>
                <w:sz w:val="28"/>
                <w:szCs w:val="28"/>
              </w:rPr>
              <w:t xml:space="preserve">Projekts izstrādāts pēc dabasgāzes sadales sistēmas operatora AS “Gaso” un Ekonomikas ministrijas iniciatīvas, lai nodrošinātu Noteikumu aktualizēšanu ņemot vērā, ka </w:t>
            </w:r>
            <w:r w:rsidR="001E1E63">
              <w:rPr>
                <w:rFonts w:ascii="Times New Roman" w:hAnsi="Times New Roman" w:cs="Times New Roman"/>
                <w:sz w:val="28"/>
                <w:szCs w:val="28"/>
              </w:rPr>
              <w:t>Regulators</w:t>
            </w:r>
            <w:r w:rsidR="001E1E63" w:rsidRPr="001B5CA7">
              <w:rPr>
                <w:rFonts w:ascii="Times New Roman" w:hAnsi="Times New Roman" w:cs="Times New Roman"/>
                <w:sz w:val="28"/>
                <w:szCs w:val="28"/>
              </w:rPr>
              <w:t xml:space="preserve"> </w:t>
            </w:r>
            <w:r w:rsidRPr="001B5CA7">
              <w:rPr>
                <w:rFonts w:ascii="Times New Roman" w:hAnsi="Times New Roman" w:cs="Times New Roman"/>
                <w:sz w:val="28"/>
                <w:szCs w:val="28"/>
              </w:rPr>
              <w:t>ir apstiprinājusi jaunus dabasgāzes sadales sistēmas pakalpojuma diferencētus tarifus, k</w:t>
            </w:r>
            <w:r w:rsidR="0053210D">
              <w:rPr>
                <w:rFonts w:ascii="Times New Roman" w:hAnsi="Times New Roman" w:cs="Times New Roman"/>
                <w:sz w:val="28"/>
                <w:szCs w:val="28"/>
              </w:rPr>
              <w:t xml:space="preserve">as </w:t>
            </w:r>
            <w:r w:rsidRPr="001B5CA7">
              <w:rPr>
                <w:rFonts w:ascii="Times New Roman" w:hAnsi="Times New Roman" w:cs="Times New Roman"/>
                <w:sz w:val="28"/>
                <w:szCs w:val="28"/>
              </w:rPr>
              <w:t xml:space="preserve">stāsties spēkā 2019.gada 1.janvārī. </w:t>
            </w:r>
          </w:p>
          <w:p w14:paraId="207AC739" w14:textId="5F9F139F" w:rsidR="00C13844" w:rsidRDefault="003966A7" w:rsidP="00F42A11">
            <w:pPr>
              <w:spacing w:before="60" w:after="60"/>
              <w:ind w:left="88" w:right="65" w:firstLine="396"/>
              <w:jc w:val="both"/>
              <w:rPr>
                <w:rFonts w:ascii="Times New Roman" w:hAnsi="Times New Roman" w:cs="Times New Roman"/>
                <w:sz w:val="28"/>
                <w:szCs w:val="28"/>
              </w:rPr>
            </w:pPr>
            <w:r w:rsidRPr="00261D45">
              <w:rPr>
                <w:rFonts w:ascii="Times New Roman" w:hAnsi="Times New Roman" w:cs="Times New Roman"/>
                <w:sz w:val="28"/>
                <w:szCs w:val="28"/>
              </w:rPr>
              <w:t>Projekt</w:t>
            </w:r>
            <w:r w:rsidR="006B74A0">
              <w:rPr>
                <w:rFonts w:ascii="Times New Roman" w:hAnsi="Times New Roman" w:cs="Times New Roman"/>
                <w:sz w:val="28"/>
                <w:szCs w:val="28"/>
              </w:rPr>
              <w:t>a</w:t>
            </w:r>
            <w:r w:rsidRPr="00261D45">
              <w:rPr>
                <w:rFonts w:ascii="Times New Roman" w:hAnsi="Times New Roman" w:cs="Times New Roman"/>
                <w:sz w:val="28"/>
                <w:szCs w:val="28"/>
              </w:rPr>
              <w:t xml:space="preserve"> mērķis </w:t>
            </w:r>
            <w:r w:rsidR="00C13844">
              <w:rPr>
                <w:rFonts w:ascii="Times New Roman" w:hAnsi="Times New Roman" w:cs="Times New Roman"/>
                <w:sz w:val="28"/>
                <w:szCs w:val="28"/>
              </w:rPr>
              <w:t>i</w:t>
            </w:r>
            <w:r w:rsidR="00C13844" w:rsidRPr="00C13844">
              <w:rPr>
                <w:rFonts w:ascii="Times New Roman" w:hAnsi="Times New Roman" w:cs="Times New Roman"/>
                <w:sz w:val="28"/>
                <w:szCs w:val="28"/>
              </w:rPr>
              <w:t>r aktualizēt</w:t>
            </w:r>
            <w:r w:rsidR="00C13844">
              <w:rPr>
                <w:rFonts w:ascii="Times New Roman" w:hAnsi="Times New Roman" w:cs="Times New Roman"/>
                <w:sz w:val="28"/>
                <w:szCs w:val="28"/>
              </w:rPr>
              <w:t xml:space="preserve"> Noteikumus</w:t>
            </w:r>
            <w:r w:rsidR="008E5DD1">
              <w:rPr>
                <w:rFonts w:ascii="Times New Roman" w:hAnsi="Times New Roman" w:cs="Times New Roman"/>
                <w:sz w:val="28"/>
                <w:szCs w:val="28"/>
              </w:rPr>
              <w:t xml:space="preserve">, </w:t>
            </w:r>
            <w:r w:rsidR="00DA58BA">
              <w:rPr>
                <w:rFonts w:ascii="Times New Roman" w:hAnsi="Times New Roman" w:cs="Times New Roman"/>
                <w:sz w:val="28"/>
                <w:szCs w:val="28"/>
              </w:rPr>
              <w:t xml:space="preserve">jo no 2019.gada 1.janvāra spēkā stāsies jauni </w:t>
            </w:r>
            <w:r w:rsidR="00F42A11">
              <w:rPr>
                <w:rFonts w:ascii="Times New Roman" w:hAnsi="Times New Roman" w:cs="Times New Roman"/>
                <w:sz w:val="28"/>
                <w:szCs w:val="28"/>
              </w:rPr>
              <w:t xml:space="preserve">dabasgāzes </w:t>
            </w:r>
            <w:r w:rsidR="00F42A11" w:rsidRPr="00F42A11">
              <w:rPr>
                <w:rFonts w:ascii="Times New Roman" w:hAnsi="Times New Roman" w:cs="Times New Roman"/>
                <w:sz w:val="28"/>
                <w:szCs w:val="28"/>
              </w:rPr>
              <w:t>sadales sistēmas pakalpojuma tarif</w:t>
            </w:r>
            <w:r w:rsidR="00F42A11">
              <w:rPr>
                <w:rFonts w:ascii="Times New Roman" w:hAnsi="Times New Roman" w:cs="Times New Roman"/>
                <w:sz w:val="28"/>
                <w:szCs w:val="28"/>
              </w:rPr>
              <w:t xml:space="preserve">i, </w:t>
            </w:r>
            <w:r w:rsidR="008E5DD1">
              <w:rPr>
                <w:rFonts w:ascii="Times New Roman" w:hAnsi="Times New Roman" w:cs="Times New Roman"/>
                <w:sz w:val="28"/>
                <w:szCs w:val="28"/>
              </w:rPr>
              <w:t xml:space="preserve">kur iekļauta </w:t>
            </w:r>
            <w:r w:rsidR="00F42A11">
              <w:rPr>
                <w:rFonts w:ascii="Times New Roman" w:hAnsi="Times New Roman" w:cs="Times New Roman"/>
                <w:sz w:val="28"/>
                <w:szCs w:val="28"/>
              </w:rPr>
              <w:t xml:space="preserve">ne tikai tarifa mainīgā, bet arī fiksētā daļa. Projekts </w:t>
            </w:r>
            <w:r w:rsidR="00F42A11">
              <w:rPr>
                <w:rFonts w:ascii="Times New Roman" w:hAnsi="Times New Roman" w:cs="Times New Roman"/>
                <w:sz w:val="28"/>
                <w:szCs w:val="28"/>
              </w:rPr>
              <w:lastRenderedPageBreak/>
              <w:t xml:space="preserve">papildinās esošo Noteikumu redakciju padarot to konkrētāku un skaidrāku. </w:t>
            </w:r>
            <w:r w:rsidR="00A6472F">
              <w:rPr>
                <w:rFonts w:ascii="Times New Roman" w:hAnsi="Times New Roman" w:cs="Times New Roman"/>
                <w:sz w:val="28"/>
                <w:szCs w:val="28"/>
              </w:rPr>
              <w:t>Noteikumos arī plānots</w:t>
            </w:r>
            <w:r w:rsidR="00C13844" w:rsidRPr="00C13844">
              <w:rPr>
                <w:rFonts w:ascii="Times New Roman" w:hAnsi="Times New Roman" w:cs="Times New Roman"/>
                <w:sz w:val="28"/>
                <w:szCs w:val="28"/>
              </w:rPr>
              <w:t xml:space="preserve"> </w:t>
            </w:r>
            <w:r w:rsidR="008E5DD1">
              <w:rPr>
                <w:rFonts w:ascii="Times New Roman" w:hAnsi="Times New Roman" w:cs="Times New Roman"/>
                <w:sz w:val="28"/>
                <w:szCs w:val="28"/>
              </w:rPr>
              <w:t xml:space="preserve">ieviest preventīvu mehānismu, lai </w:t>
            </w:r>
            <w:r w:rsidR="00C13844" w:rsidRPr="00C13844">
              <w:rPr>
                <w:rFonts w:ascii="Times New Roman" w:hAnsi="Times New Roman" w:cs="Times New Roman"/>
                <w:sz w:val="28"/>
                <w:szCs w:val="28"/>
              </w:rPr>
              <w:t>mazināt</w:t>
            </w:r>
            <w:r w:rsidR="008E5DD1">
              <w:rPr>
                <w:rFonts w:ascii="Times New Roman" w:hAnsi="Times New Roman" w:cs="Times New Roman"/>
                <w:sz w:val="28"/>
                <w:szCs w:val="28"/>
              </w:rPr>
              <w:t>u</w:t>
            </w:r>
            <w:r w:rsidR="00C13844" w:rsidRPr="00C13844">
              <w:rPr>
                <w:rFonts w:ascii="Times New Roman" w:hAnsi="Times New Roman" w:cs="Times New Roman"/>
                <w:sz w:val="28"/>
                <w:szCs w:val="28"/>
              </w:rPr>
              <w:t xml:space="preserve"> dabasgāzes sadales sistēmas </w:t>
            </w:r>
            <w:r w:rsidR="00C13844">
              <w:rPr>
                <w:rFonts w:ascii="Times New Roman" w:hAnsi="Times New Roman" w:cs="Times New Roman"/>
                <w:sz w:val="28"/>
                <w:szCs w:val="28"/>
              </w:rPr>
              <w:t xml:space="preserve">pārslodzi, attiecīgi </w:t>
            </w:r>
            <w:r w:rsidR="008E5DD1">
              <w:rPr>
                <w:rFonts w:ascii="Times New Roman" w:hAnsi="Times New Roman" w:cs="Times New Roman"/>
                <w:sz w:val="28"/>
                <w:szCs w:val="28"/>
              </w:rPr>
              <w:t>novēršot</w:t>
            </w:r>
            <w:r w:rsidR="00C13844">
              <w:rPr>
                <w:rFonts w:ascii="Times New Roman" w:hAnsi="Times New Roman" w:cs="Times New Roman"/>
                <w:sz w:val="28"/>
                <w:szCs w:val="28"/>
              </w:rPr>
              <w:t xml:space="preserve"> sadales sistēmas</w:t>
            </w:r>
            <w:r w:rsidR="008E5DD1">
              <w:rPr>
                <w:rFonts w:ascii="Times New Roman" w:hAnsi="Times New Roman" w:cs="Times New Roman"/>
                <w:sz w:val="28"/>
                <w:szCs w:val="28"/>
              </w:rPr>
              <w:t xml:space="preserve"> apdraudējumu un </w:t>
            </w:r>
            <w:r w:rsidR="00C13844">
              <w:rPr>
                <w:rFonts w:ascii="Times New Roman" w:hAnsi="Times New Roman" w:cs="Times New Roman"/>
                <w:sz w:val="28"/>
                <w:szCs w:val="28"/>
              </w:rPr>
              <w:t>avārij</w:t>
            </w:r>
            <w:r w:rsidR="008E5DD1">
              <w:rPr>
                <w:rFonts w:ascii="Times New Roman" w:hAnsi="Times New Roman" w:cs="Times New Roman"/>
                <w:sz w:val="28"/>
                <w:szCs w:val="28"/>
              </w:rPr>
              <w:t>u</w:t>
            </w:r>
            <w:r w:rsidR="00C13844" w:rsidRPr="00C13844">
              <w:rPr>
                <w:rFonts w:ascii="Times New Roman" w:hAnsi="Times New Roman" w:cs="Times New Roman"/>
                <w:sz w:val="28"/>
                <w:szCs w:val="28"/>
              </w:rPr>
              <w:t xml:space="preserve"> risku</w:t>
            </w:r>
            <w:r w:rsidR="00C13844">
              <w:rPr>
                <w:rFonts w:ascii="Times New Roman" w:hAnsi="Times New Roman" w:cs="Times New Roman"/>
                <w:sz w:val="28"/>
                <w:szCs w:val="28"/>
              </w:rPr>
              <w:t>.</w:t>
            </w:r>
          </w:p>
          <w:p w14:paraId="213987FC" w14:textId="1E9DD216" w:rsidR="007E2F32" w:rsidRDefault="003966A7" w:rsidP="00FC49B4">
            <w:pPr>
              <w:spacing w:before="60" w:after="60"/>
              <w:ind w:left="88" w:right="65" w:firstLine="396"/>
              <w:jc w:val="both"/>
              <w:rPr>
                <w:rFonts w:ascii="Times New Roman" w:hAnsi="Times New Roman" w:cs="Times New Roman"/>
                <w:sz w:val="28"/>
                <w:szCs w:val="28"/>
              </w:rPr>
            </w:pPr>
            <w:r>
              <w:rPr>
                <w:rFonts w:ascii="Times New Roman" w:hAnsi="Times New Roman" w:cs="Times New Roman"/>
                <w:sz w:val="28"/>
                <w:szCs w:val="28"/>
              </w:rPr>
              <w:t>Projekt</w:t>
            </w:r>
            <w:r w:rsidR="00A6472F">
              <w:rPr>
                <w:rFonts w:ascii="Times New Roman" w:hAnsi="Times New Roman" w:cs="Times New Roman"/>
                <w:sz w:val="28"/>
                <w:szCs w:val="28"/>
              </w:rPr>
              <w:t xml:space="preserve">ā plānoti </w:t>
            </w:r>
            <w:r w:rsidR="00B65EDA">
              <w:rPr>
                <w:rFonts w:ascii="Times New Roman" w:hAnsi="Times New Roman" w:cs="Times New Roman"/>
                <w:sz w:val="28"/>
                <w:szCs w:val="28"/>
              </w:rPr>
              <w:t xml:space="preserve">šādi </w:t>
            </w:r>
            <w:r w:rsidR="00A6472F">
              <w:rPr>
                <w:rFonts w:ascii="Times New Roman" w:hAnsi="Times New Roman" w:cs="Times New Roman"/>
                <w:sz w:val="28"/>
                <w:szCs w:val="28"/>
              </w:rPr>
              <w:t xml:space="preserve">Noteikumu </w:t>
            </w:r>
            <w:r>
              <w:rPr>
                <w:rFonts w:ascii="Times New Roman" w:hAnsi="Times New Roman" w:cs="Times New Roman"/>
                <w:sz w:val="28"/>
                <w:szCs w:val="28"/>
              </w:rPr>
              <w:t>grozījum</w:t>
            </w:r>
            <w:r w:rsidR="00A6472F">
              <w:rPr>
                <w:rFonts w:ascii="Times New Roman" w:hAnsi="Times New Roman" w:cs="Times New Roman"/>
                <w:sz w:val="28"/>
                <w:szCs w:val="28"/>
              </w:rPr>
              <w:t>i</w:t>
            </w:r>
            <w:r>
              <w:rPr>
                <w:rFonts w:ascii="Times New Roman" w:hAnsi="Times New Roman" w:cs="Times New Roman"/>
                <w:sz w:val="28"/>
                <w:szCs w:val="28"/>
              </w:rPr>
              <w:t>:</w:t>
            </w:r>
          </w:p>
          <w:p w14:paraId="3722A3D1" w14:textId="6FC360EA" w:rsidR="00C97F36" w:rsidRDefault="000F662D" w:rsidP="000F662D">
            <w:pPr>
              <w:pStyle w:val="ListParagraph"/>
              <w:numPr>
                <w:ilvl w:val="0"/>
                <w:numId w:val="3"/>
              </w:numPr>
              <w:spacing w:before="60" w:after="60"/>
              <w:ind w:left="61" w:right="65" w:firstLine="284"/>
              <w:jc w:val="both"/>
              <w:rPr>
                <w:rFonts w:ascii="Times New Roman" w:hAnsi="Times New Roman" w:cs="Times New Roman"/>
                <w:sz w:val="28"/>
                <w:szCs w:val="28"/>
              </w:rPr>
            </w:pPr>
            <w:r>
              <w:rPr>
                <w:rFonts w:ascii="Times New Roman" w:hAnsi="Times New Roman" w:cs="Times New Roman"/>
                <w:sz w:val="28"/>
                <w:szCs w:val="28"/>
              </w:rPr>
              <w:t>Projekt</w:t>
            </w:r>
            <w:r w:rsidR="00D867D0">
              <w:rPr>
                <w:rFonts w:ascii="Times New Roman" w:hAnsi="Times New Roman" w:cs="Times New Roman"/>
                <w:sz w:val="28"/>
                <w:szCs w:val="28"/>
              </w:rPr>
              <w:t>ā ietvertā Noteikumu</w:t>
            </w:r>
            <w:r w:rsidRPr="000F662D">
              <w:rPr>
                <w:rFonts w:ascii="Times New Roman" w:hAnsi="Times New Roman" w:cs="Times New Roman"/>
                <w:sz w:val="28"/>
                <w:szCs w:val="28"/>
              </w:rPr>
              <w:t xml:space="preserve"> 89.</w:t>
            </w:r>
            <w:r w:rsidR="00F26353">
              <w:rPr>
                <w:rFonts w:ascii="Times New Roman" w:hAnsi="Times New Roman" w:cs="Times New Roman"/>
                <w:sz w:val="28"/>
                <w:szCs w:val="28"/>
              </w:rPr>
              <w:t> </w:t>
            </w:r>
            <w:r w:rsidRPr="000F662D">
              <w:rPr>
                <w:rFonts w:ascii="Times New Roman" w:hAnsi="Times New Roman" w:cs="Times New Roman"/>
                <w:sz w:val="28"/>
                <w:szCs w:val="28"/>
              </w:rPr>
              <w:t>punkt</w:t>
            </w:r>
            <w:r w:rsidR="00D867D0">
              <w:rPr>
                <w:rFonts w:ascii="Times New Roman" w:hAnsi="Times New Roman" w:cs="Times New Roman"/>
                <w:sz w:val="28"/>
                <w:szCs w:val="28"/>
              </w:rPr>
              <w:t>a redakcija</w:t>
            </w:r>
            <w:r w:rsidRPr="000F662D">
              <w:rPr>
                <w:rFonts w:ascii="Times New Roman" w:hAnsi="Times New Roman" w:cs="Times New Roman"/>
                <w:sz w:val="28"/>
                <w:szCs w:val="28"/>
              </w:rPr>
              <w:t xml:space="preserve"> paredz, ka sistēmas operators Noteikumu 87.</w:t>
            </w:r>
            <w:r w:rsidR="00F26353">
              <w:rPr>
                <w:rFonts w:ascii="Times New Roman" w:hAnsi="Times New Roman" w:cs="Times New Roman"/>
                <w:sz w:val="28"/>
                <w:szCs w:val="28"/>
              </w:rPr>
              <w:t> </w:t>
            </w:r>
            <w:r w:rsidRPr="000F662D">
              <w:rPr>
                <w:rFonts w:ascii="Times New Roman" w:hAnsi="Times New Roman" w:cs="Times New Roman"/>
                <w:sz w:val="28"/>
                <w:szCs w:val="28"/>
              </w:rPr>
              <w:t>punktā paredzētā pārkāpuma rezultātā veic pārrēķinu par izlietoto dabasgāzi un sadales sistēmas pakalpojumiem</w:t>
            </w:r>
            <w:r w:rsidR="00A6472F">
              <w:rPr>
                <w:rFonts w:ascii="Times New Roman" w:hAnsi="Times New Roman" w:cs="Times New Roman"/>
                <w:sz w:val="28"/>
                <w:szCs w:val="28"/>
              </w:rPr>
              <w:t>,</w:t>
            </w:r>
            <w:r w:rsidRPr="000F662D">
              <w:rPr>
                <w:rFonts w:ascii="Times New Roman" w:hAnsi="Times New Roman" w:cs="Times New Roman"/>
                <w:sz w:val="28"/>
                <w:szCs w:val="28"/>
              </w:rPr>
              <w:t xml:space="preserve"> un</w:t>
            </w:r>
            <w:r w:rsidR="00A6472F">
              <w:rPr>
                <w:rFonts w:ascii="Times New Roman" w:hAnsi="Times New Roman" w:cs="Times New Roman"/>
                <w:sz w:val="28"/>
                <w:szCs w:val="28"/>
              </w:rPr>
              <w:t>,</w:t>
            </w:r>
            <w:r w:rsidRPr="000F662D">
              <w:rPr>
                <w:rFonts w:ascii="Times New Roman" w:hAnsi="Times New Roman" w:cs="Times New Roman"/>
                <w:sz w:val="28"/>
                <w:szCs w:val="28"/>
              </w:rPr>
              <w:t xml:space="preserve"> pamatojoties uz veikto pārrēķinu</w:t>
            </w:r>
            <w:r w:rsidR="00A6472F">
              <w:rPr>
                <w:rFonts w:ascii="Times New Roman" w:hAnsi="Times New Roman" w:cs="Times New Roman"/>
                <w:sz w:val="28"/>
                <w:szCs w:val="28"/>
              </w:rPr>
              <w:t>,</w:t>
            </w:r>
            <w:r w:rsidRPr="000F662D">
              <w:rPr>
                <w:rFonts w:ascii="Times New Roman" w:hAnsi="Times New Roman" w:cs="Times New Roman"/>
                <w:sz w:val="28"/>
                <w:szCs w:val="28"/>
              </w:rPr>
              <w:t xml:space="preserve"> izraksta lietotājam rēķinu, kur norāda izlietotās dabasgāzes pārrēķinu un samaksas termiņu. Ar piedāvātajiem grozījumiem plānots </w:t>
            </w:r>
            <w:r w:rsidR="00A6472F">
              <w:rPr>
                <w:rFonts w:ascii="Times New Roman" w:hAnsi="Times New Roman" w:cs="Times New Roman"/>
                <w:sz w:val="28"/>
                <w:szCs w:val="28"/>
              </w:rPr>
              <w:t xml:space="preserve">padarīt </w:t>
            </w:r>
            <w:r w:rsidR="00394F70">
              <w:rPr>
                <w:rFonts w:ascii="Times New Roman" w:hAnsi="Times New Roman" w:cs="Times New Roman"/>
                <w:sz w:val="28"/>
                <w:szCs w:val="28"/>
              </w:rPr>
              <w:t xml:space="preserve">šo normu </w:t>
            </w:r>
            <w:r w:rsidR="00A6472F">
              <w:rPr>
                <w:rFonts w:ascii="Times New Roman" w:hAnsi="Times New Roman" w:cs="Times New Roman"/>
                <w:sz w:val="28"/>
                <w:szCs w:val="28"/>
              </w:rPr>
              <w:t>skaidrāk</w:t>
            </w:r>
            <w:r w:rsidR="00394F70">
              <w:rPr>
                <w:rFonts w:ascii="Times New Roman" w:hAnsi="Times New Roman" w:cs="Times New Roman"/>
                <w:sz w:val="28"/>
                <w:szCs w:val="28"/>
              </w:rPr>
              <w:t>u</w:t>
            </w:r>
            <w:r w:rsidRPr="000F662D">
              <w:rPr>
                <w:rFonts w:ascii="Times New Roman" w:hAnsi="Times New Roman" w:cs="Times New Roman"/>
                <w:sz w:val="28"/>
                <w:szCs w:val="28"/>
              </w:rPr>
              <w:t xml:space="preserve">, </w:t>
            </w:r>
            <w:r w:rsidR="00D64464">
              <w:rPr>
                <w:rFonts w:ascii="Times New Roman" w:hAnsi="Times New Roman" w:cs="Times New Roman"/>
                <w:sz w:val="28"/>
                <w:szCs w:val="28"/>
              </w:rPr>
              <w:t xml:space="preserve">tāpat </w:t>
            </w:r>
            <w:r w:rsidRPr="000F662D">
              <w:rPr>
                <w:rFonts w:ascii="Times New Roman" w:hAnsi="Times New Roman" w:cs="Times New Roman"/>
                <w:sz w:val="28"/>
                <w:szCs w:val="28"/>
              </w:rPr>
              <w:t xml:space="preserve">sadales sistēmas operatora veiktais pārrēķins par sadales sistēmas pakalpojumiem ir iekļaujams lietotājam izrakstītajā rēķinā, kā tas tiek darīts </w:t>
            </w:r>
            <w:r w:rsidR="002E2F83">
              <w:rPr>
                <w:rFonts w:ascii="Times New Roman" w:hAnsi="Times New Roman" w:cs="Times New Roman"/>
                <w:sz w:val="28"/>
                <w:szCs w:val="28"/>
              </w:rPr>
              <w:t xml:space="preserve">praksē </w:t>
            </w:r>
            <w:r w:rsidRPr="000F662D">
              <w:rPr>
                <w:rFonts w:ascii="Times New Roman" w:hAnsi="Times New Roman" w:cs="Times New Roman"/>
                <w:sz w:val="28"/>
                <w:szCs w:val="28"/>
              </w:rPr>
              <w:t>un kā to paredz normas mērķis.</w:t>
            </w:r>
          </w:p>
          <w:p w14:paraId="46F35787" w14:textId="3569F256" w:rsidR="000F662D" w:rsidRDefault="00FC09A7" w:rsidP="00E52E63">
            <w:pPr>
              <w:pStyle w:val="ListParagraph"/>
              <w:numPr>
                <w:ilvl w:val="0"/>
                <w:numId w:val="3"/>
              </w:numPr>
              <w:spacing w:before="60" w:after="60"/>
              <w:ind w:left="61" w:right="65" w:firstLine="284"/>
              <w:jc w:val="both"/>
              <w:rPr>
                <w:rFonts w:ascii="Times New Roman" w:hAnsi="Times New Roman" w:cs="Times New Roman"/>
                <w:sz w:val="28"/>
                <w:szCs w:val="28"/>
              </w:rPr>
            </w:pPr>
            <w:r w:rsidRPr="00FC09A7">
              <w:rPr>
                <w:rFonts w:ascii="Times New Roman" w:hAnsi="Times New Roman" w:cs="Times New Roman"/>
                <w:sz w:val="28"/>
                <w:szCs w:val="28"/>
              </w:rPr>
              <w:t xml:space="preserve">Ar </w:t>
            </w:r>
            <w:r w:rsidR="005C38E9">
              <w:rPr>
                <w:rFonts w:ascii="Times New Roman" w:hAnsi="Times New Roman" w:cs="Times New Roman"/>
                <w:sz w:val="28"/>
                <w:szCs w:val="28"/>
              </w:rPr>
              <w:t>Projektu</w:t>
            </w:r>
            <w:r w:rsidRPr="00FC09A7">
              <w:rPr>
                <w:rFonts w:ascii="Times New Roman" w:hAnsi="Times New Roman" w:cs="Times New Roman"/>
                <w:sz w:val="28"/>
                <w:szCs w:val="28"/>
              </w:rPr>
              <w:t xml:space="preserve"> paredzēts novērst neprecizitāti Noteikumu 99.3.</w:t>
            </w:r>
            <w:r w:rsidR="00E16913">
              <w:rPr>
                <w:rFonts w:ascii="Times New Roman" w:hAnsi="Times New Roman" w:cs="Times New Roman"/>
                <w:sz w:val="28"/>
                <w:szCs w:val="28"/>
              </w:rPr>
              <w:t xml:space="preserve"> </w:t>
            </w:r>
            <w:r w:rsidR="005C38E9">
              <w:rPr>
                <w:rFonts w:ascii="Times New Roman" w:hAnsi="Times New Roman" w:cs="Times New Roman"/>
                <w:sz w:val="28"/>
                <w:szCs w:val="28"/>
              </w:rPr>
              <w:t>apakš</w:t>
            </w:r>
            <w:r w:rsidRPr="00FC09A7">
              <w:rPr>
                <w:rFonts w:ascii="Times New Roman" w:hAnsi="Times New Roman" w:cs="Times New Roman"/>
                <w:sz w:val="28"/>
                <w:szCs w:val="28"/>
              </w:rPr>
              <w:t>punktā, k</w:t>
            </w:r>
            <w:r w:rsidR="003E04E1">
              <w:rPr>
                <w:rFonts w:ascii="Times New Roman" w:hAnsi="Times New Roman" w:cs="Times New Roman"/>
                <w:sz w:val="28"/>
                <w:szCs w:val="28"/>
              </w:rPr>
              <w:t xml:space="preserve">as </w:t>
            </w:r>
            <w:r w:rsidRPr="00FC09A7">
              <w:rPr>
                <w:rFonts w:ascii="Times New Roman" w:hAnsi="Times New Roman" w:cs="Times New Roman"/>
                <w:sz w:val="28"/>
                <w:szCs w:val="28"/>
              </w:rPr>
              <w:t xml:space="preserve">šī brīža redakcija paredz mājsaimniecības lietotāja pienākumu norēķināties </w:t>
            </w:r>
            <w:r>
              <w:rPr>
                <w:rFonts w:ascii="Times New Roman" w:hAnsi="Times New Roman" w:cs="Times New Roman"/>
                <w:sz w:val="28"/>
                <w:szCs w:val="28"/>
              </w:rPr>
              <w:t xml:space="preserve">par dabasgāzi </w:t>
            </w:r>
            <w:r w:rsidRPr="00FC09A7">
              <w:rPr>
                <w:rFonts w:ascii="Times New Roman" w:hAnsi="Times New Roman" w:cs="Times New Roman"/>
                <w:sz w:val="28"/>
                <w:szCs w:val="28"/>
              </w:rPr>
              <w:t>dabasgāzes tirgotāja, publiskā tirgotāja vai pēdējās garantētās piegādes pakalpojuma sniedzēja norēķinu kārtībā noteiktajos termiņos un veidos</w:t>
            </w:r>
            <w:r>
              <w:rPr>
                <w:rFonts w:ascii="Times New Roman" w:hAnsi="Times New Roman" w:cs="Times New Roman"/>
                <w:sz w:val="28"/>
                <w:szCs w:val="28"/>
              </w:rPr>
              <w:t xml:space="preserve"> </w:t>
            </w:r>
            <w:r w:rsidRPr="00FC09A7">
              <w:rPr>
                <w:rFonts w:ascii="Times New Roman" w:hAnsi="Times New Roman" w:cs="Times New Roman"/>
                <w:sz w:val="28"/>
                <w:szCs w:val="28"/>
              </w:rPr>
              <w:t>vienīgi par dabasgāzi</w:t>
            </w:r>
            <w:r>
              <w:rPr>
                <w:rFonts w:ascii="Times New Roman" w:hAnsi="Times New Roman" w:cs="Times New Roman"/>
                <w:sz w:val="28"/>
                <w:szCs w:val="28"/>
              </w:rPr>
              <w:t>, taču tajā nav atrunāts, ka</w:t>
            </w:r>
            <w:r w:rsidR="00E52E63">
              <w:rPr>
                <w:rFonts w:ascii="Times New Roman" w:hAnsi="Times New Roman" w:cs="Times New Roman"/>
                <w:sz w:val="28"/>
                <w:szCs w:val="28"/>
              </w:rPr>
              <w:t xml:space="preserve"> mājsaimniecības lietotājiem jāveic arī </w:t>
            </w:r>
            <w:r w:rsidRPr="00FC09A7">
              <w:rPr>
                <w:rFonts w:ascii="Times New Roman" w:hAnsi="Times New Roman" w:cs="Times New Roman"/>
                <w:sz w:val="28"/>
                <w:szCs w:val="28"/>
              </w:rPr>
              <w:t xml:space="preserve">samaksa par sistēmas pakalpojumiem. Ar </w:t>
            </w:r>
            <w:r w:rsidR="00E52E63">
              <w:rPr>
                <w:rFonts w:ascii="Times New Roman" w:hAnsi="Times New Roman" w:cs="Times New Roman"/>
                <w:sz w:val="28"/>
                <w:szCs w:val="28"/>
              </w:rPr>
              <w:t>Projektu</w:t>
            </w:r>
            <w:r w:rsidRPr="00FC09A7">
              <w:rPr>
                <w:rFonts w:ascii="Times New Roman" w:hAnsi="Times New Roman" w:cs="Times New Roman"/>
                <w:sz w:val="28"/>
                <w:szCs w:val="28"/>
              </w:rPr>
              <w:t xml:space="preserve"> tiek precizēts, ka</w:t>
            </w:r>
            <w:r w:rsidR="00E52E63">
              <w:rPr>
                <w:rFonts w:ascii="Times New Roman" w:hAnsi="Times New Roman" w:cs="Times New Roman"/>
                <w:sz w:val="28"/>
                <w:szCs w:val="28"/>
              </w:rPr>
              <w:t xml:space="preserve"> arī</w:t>
            </w:r>
            <w:r w:rsidRPr="00FC09A7">
              <w:rPr>
                <w:rFonts w:ascii="Times New Roman" w:hAnsi="Times New Roman" w:cs="Times New Roman"/>
                <w:sz w:val="28"/>
                <w:szCs w:val="28"/>
              </w:rPr>
              <w:t xml:space="preserve"> par sistēmas pakalpojumiem (gan dabasgāzes pārvades, gan uzglabāšanas, gan sadales sistēmas pakalpojumiem)</w:t>
            </w:r>
            <w:r w:rsidR="00E52E63">
              <w:t xml:space="preserve"> </w:t>
            </w:r>
            <w:r w:rsidRPr="00FC09A7">
              <w:rPr>
                <w:rFonts w:ascii="Times New Roman" w:hAnsi="Times New Roman" w:cs="Times New Roman"/>
                <w:sz w:val="28"/>
                <w:szCs w:val="28"/>
              </w:rPr>
              <w:t>ir veicam</w:t>
            </w:r>
            <w:r w:rsidR="00E52E63">
              <w:rPr>
                <w:rFonts w:ascii="Times New Roman" w:hAnsi="Times New Roman" w:cs="Times New Roman"/>
                <w:sz w:val="28"/>
                <w:szCs w:val="28"/>
              </w:rPr>
              <w:t>i norēķini</w:t>
            </w:r>
            <w:r w:rsidRPr="00FC09A7">
              <w:rPr>
                <w:rFonts w:ascii="Times New Roman" w:hAnsi="Times New Roman" w:cs="Times New Roman"/>
                <w:sz w:val="28"/>
                <w:szCs w:val="28"/>
              </w:rPr>
              <w:t xml:space="preserve"> šajās kārtībās noteiktajos termiņos un veidā.</w:t>
            </w:r>
          </w:p>
          <w:p w14:paraId="00719E47" w14:textId="35EC0C2F" w:rsidR="002554E0" w:rsidRDefault="00E52E63" w:rsidP="002554E0">
            <w:pPr>
              <w:pStyle w:val="ListParagraph"/>
              <w:numPr>
                <w:ilvl w:val="0"/>
                <w:numId w:val="3"/>
              </w:numPr>
              <w:spacing w:before="60" w:after="60"/>
              <w:ind w:left="61" w:right="65" w:firstLine="284"/>
              <w:jc w:val="both"/>
              <w:rPr>
                <w:rFonts w:ascii="Times New Roman" w:hAnsi="Times New Roman" w:cs="Times New Roman"/>
                <w:sz w:val="28"/>
                <w:szCs w:val="28"/>
              </w:rPr>
            </w:pPr>
            <w:r>
              <w:rPr>
                <w:rFonts w:ascii="Times New Roman" w:hAnsi="Times New Roman" w:cs="Times New Roman"/>
                <w:sz w:val="28"/>
                <w:szCs w:val="28"/>
              </w:rPr>
              <w:t>Projekt</w:t>
            </w:r>
            <w:r w:rsidR="005C38E9">
              <w:rPr>
                <w:rFonts w:ascii="Times New Roman" w:hAnsi="Times New Roman" w:cs="Times New Roman"/>
                <w:sz w:val="28"/>
                <w:szCs w:val="28"/>
              </w:rPr>
              <w:t>ā ietv</w:t>
            </w:r>
            <w:r w:rsidR="00FB6623">
              <w:rPr>
                <w:rFonts w:ascii="Times New Roman" w:hAnsi="Times New Roman" w:cs="Times New Roman"/>
                <w:sz w:val="28"/>
                <w:szCs w:val="28"/>
              </w:rPr>
              <w:t>e</w:t>
            </w:r>
            <w:r w:rsidR="005C38E9">
              <w:rPr>
                <w:rFonts w:ascii="Times New Roman" w:hAnsi="Times New Roman" w:cs="Times New Roman"/>
                <w:sz w:val="28"/>
                <w:szCs w:val="28"/>
              </w:rPr>
              <w:t>rtais</w:t>
            </w:r>
            <w:r w:rsidRPr="00E52E63">
              <w:rPr>
                <w:rFonts w:ascii="Times New Roman" w:hAnsi="Times New Roman" w:cs="Times New Roman"/>
                <w:sz w:val="28"/>
                <w:szCs w:val="28"/>
              </w:rPr>
              <w:t xml:space="preserve"> 100.6.</w:t>
            </w:r>
            <w:r w:rsidR="00F26353">
              <w:rPr>
                <w:rFonts w:ascii="Times New Roman" w:hAnsi="Times New Roman" w:cs="Times New Roman"/>
                <w:sz w:val="28"/>
                <w:szCs w:val="28"/>
              </w:rPr>
              <w:t xml:space="preserve"> </w:t>
            </w:r>
            <w:r w:rsidR="005C38E9">
              <w:rPr>
                <w:rFonts w:ascii="Times New Roman" w:hAnsi="Times New Roman" w:cs="Times New Roman"/>
                <w:sz w:val="28"/>
                <w:szCs w:val="28"/>
              </w:rPr>
              <w:t>apakš</w:t>
            </w:r>
            <w:r w:rsidRPr="00E52E63">
              <w:rPr>
                <w:rFonts w:ascii="Times New Roman" w:hAnsi="Times New Roman" w:cs="Times New Roman"/>
                <w:sz w:val="28"/>
                <w:szCs w:val="28"/>
              </w:rPr>
              <w:t>punkts paredz, ka gazificētā objekta īpašnieks ir atbildīgs par gazificētajā objektā patērētās dabasgāzes norēķiniem un Noteikumos lietotājam paredzēto pienākumu izpildi, ja gazificētajā objektā nav noslēgts dabasgāzes tirdzniecības līgums vai tas zaudējis spēku. Gazificētā objekta īpašnieka atbildība par norēķiniem par sniegtajiem sistēmas pakalpojumiem izriet no citu lietotājam paredzēto pienākumu izpildes. Tomēr praksē normas piemērošana rada problēmas</w:t>
            </w:r>
            <w:r w:rsidR="00271886">
              <w:rPr>
                <w:rFonts w:ascii="Times New Roman" w:hAnsi="Times New Roman" w:cs="Times New Roman"/>
                <w:sz w:val="28"/>
                <w:szCs w:val="28"/>
              </w:rPr>
              <w:t xml:space="preserve"> sakarā ar </w:t>
            </w:r>
            <w:r w:rsidRPr="00E52E63">
              <w:rPr>
                <w:rFonts w:ascii="Times New Roman" w:hAnsi="Times New Roman" w:cs="Times New Roman"/>
                <w:sz w:val="28"/>
                <w:szCs w:val="28"/>
              </w:rPr>
              <w:t>dažād</w:t>
            </w:r>
            <w:r w:rsidR="00271886">
              <w:rPr>
                <w:rFonts w:ascii="Times New Roman" w:hAnsi="Times New Roman" w:cs="Times New Roman"/>
                <w:sz w:val="28"/>
                <w:szCs w:val="28"/>
              </w:rPr>
              <w:t>ām</w:t>
            </w:r>
            <w:r w:rsidRPr="00E52E63">
              <w:rPr>
                <w:rFonts w:ascii="Times New Roman" w:hAnsi="Times New Roman" w:cs="Times New Roman"/>
                <w:sz w:val="28"/>
                <w:szCs w:val="28"/>
              </w:rPr>
              <w:t xml:space="preserve"> tās satura interpretācij</w:t>
            </w:r>
            <w:r w:rsidR="00271886">
              <w:rPr>
                <w:rFonts w:ascii="Times New Roman" w:hAnsi="Times New Roman" w:cs="Times New Roman"/>
                <w:sz w:val="28"/>
                <w:szCs w:val="28"/>
              </w:rPr>
              <w:t>ām</w:t>
            </w:r>
            <w:r w:rsidRPr="00E52E63">
              <w:rPr>
                <w:rFonts w:ascii="Times New Roman" w:hAnsi="Times New Roman" w:cs="Times New Roman"/>
                <w:sz w:val="28"/>
                <w:szCs w:val="28"/>
              </w:rPr>
              <w:t xml:space="preserve">, </w:t>
            </w:r>
            <w:r w:rsidR="00311078">
              <w:rPr>
                <w:rFonts w:ascii="Times New Roman" w:hAnsi="Times New Roman" w:cs="Times New Roman"/>
                <w:sz w:val="28"/>
                <w:szCs w:val="28"/>
              </w:rPr>
              <w:t xml:space="preserve">kas </w:t>
            </w:r>
            <w:r w:rsidR="00E75F4A">
              <w:rPr>
                <w:rFonts w:ascii="Times New Roman" w:hAnsi="Times New Roman" w:cs="Times New Roman"/>
                <w:sz w:val="28"/>
                <w:szCs w:val="28"/>
              </w:rPr>
              <w:t xml:space="preserve">atsevišķos </w:t>
            </w:r>
            <w:r w:rsidR="00E75F4A">
              <w:rPr>
                <w:rFonts w:ascii="Times New Roman" w:hAnsi="Times New Roman" w:cs="Times New Roman"/>
                <w:sz w:val="28"/>
                <w:szCs w:val="28"/>
              </w:rPr>
              <w:lastRenderedPageBreak/>
              <w:t xml:space="preserve">gadījumos nepamatoti </w:t>
            </w:r>
            <w:r w:rsidRPr="00E52E63">
              <w:rPr>
                <w:rFonts w:ascii="Times New Roman" w:hAnsi="Times New Roman" w:cs="Times New Roman"/>
                <w:sz w:val="28"/>
                <w:szCs w:val="28"/>
              </w:rPr>
              <w:t xml:space="preserve">izslēdz īpašnieka atbildību par norēķiniem par sistēmas pakalpojumiem. Tādējādi, lai nodrošinātu normas </w:t>
            </w:r>
            <w:r w:rsidR="005C38E9">
              <w:rPr>
                <w:rFonts w:ascii="Times New Roman" w:hAnsi="Times New Roman" w:cs="Times New Roman"/>
                <w:sz w:val="28"/>
                <w:szCs w:val="28"/>
              </w:rPr>
              <w:t>nepārprotamu</w:t>
            </w:r>
            <w:r w:rsidRPr="00E52E63">
              <w:rPr>
                <w:rFonts w:ascii="Times New Roman" w:hAnsi="Times New Roman" w:cs="Times New Roman"/>
                <w:sz w:val="28"/>
                <w:szCs w:val="28"/>
              </w:rPr>
              <w:t xml:space="preserve"> un viennozīmīgi interpretējamu formulējumu, nepieciešams skaidri noteikt, ka gadījumā, ja līgums gazificētajā objektā ir</w:t>
            </w:r>
            <w:r w:rsidR="00A75189">
              <w:rPr>
                <w:rFonts w:ascii="Times New Roman" w:hAnsi="Times New Roman" w:cs="Times New Roman"/>
                <w:sz w:val="28"/>
                <w:szCs w:val="28"/>
              </w:rPr>
              <w:t xml:space="preserve"> </w:t>
            </w:r>
            <w:r w:rsidRPr="00E52E63">
              <w:rPr>
                <w:rFonts w:ascii="Times New Roman" w:hAnsi="Times New Roman" w:cs="Times New Roman"/>
                <w:sz w:val="28"/>
                <w:szCs w:val="28"/>
              </w:rPr>
              <w:t xml:space="preserve">zaudējis spēku vai nav noslēgts, īpašnieks atbild ne vien par norēķiniem par dabasgāzi, bet arī par norēķiniem par sistēmas pakalpojumiem, jo bez šo pakalpojumu nodrošināšanas dabasgāzes piegāde objektā </w:t>
            </w:r>
            <w:r w:rsidR="00D00D43">
              <w:rPr>
                <w:rFonts w:ascii="Times New Roman" w:hAnsi="Times New Roman" w:cs="Times New Roman"/>
                <w:sz w:val="28"/>
                <w:szCs w:val="28"/>
              </w:rPr>
              <w:t>nebūtu</w:t>
            </w:r>
            <w:r w:rsidR="00D00D43" w:rsidRPr="00E52E63">
              <w:rPr>
                <w:rFonts w:ascii="Times New Roman" w:hAnsi="Times New Roman" w:cs="Times New Roman"/>
                <w:sz w:val="28"/>
                <w:szCs w:val="28"/>
              </w:rPr>
              <w:t xml:space="preserve"> </w:t>
            </w:r>
            <w:r w:rsidRPr="00E52E63">
              <w:rPr>
                <w:rFonts w:ascii="Times New Roman" w:hAnsi="Times New Roman" w:cs="Times New Roman"/>
                <w:sz w:val="28"/>
                <w:szCs w:val="28"/>
              </w:rPr>
              <w:t>iespējama.</w:t>
            </w:r>
          </w:p>
          <w:p w14:paraId="21D1C12B" w14:textId="278513D3" w:rsidR="002554E0" w:rsidRDefault="007C7217" w:rsidP="00F222A2">
            <w:pPr>
              <w:pStyle w:val="ListParagraph"/>
              <w:numPr>
                <w:ilvl w:val="0"/>
                <w:numId w:val="3"/>
              </w:numPr>
              <w:spacing w:before="60" w:after="60"/>
              <w:ind w:left="61" w:right="65" w:firstLine="284"/>
              <w:jc w:val="both"/>
              <w:rPr>
                <w:rFonts w:ascii="Times New Roman" w:hAnsi="Times New Roman" w:cs="Times New Roman"/>
                <w:sz w:val="28"/>
                <w:szCs w:val="28"/>
              </w:rPr>
            </w:pPr>
            <w:r>
              <w:rPr>
                <w:rFonts w:ascii="Times New Roman" w:hAnsi="Times New Roman" w:cs="Times New Roman"/>
                <w:sz w:val="28"/>
                <w:szCs w:val="28"/>
              </w:rPr>
              <w:t xml:space="preserve">Ar </w:t>
            </w:r>
            <w:r w:rsidR="00976B51" w:rsidRPr="00976B51">
              <w:rPr>
                <w:rFonts w:ascii="Times New Roman" w:hAnsi="Times New Roman" w:cs="Times New Roman"/>
                <w:sz w:val="28"/>
                <w:szCs w:val="28"/>
              </w:rPr>
              <w:t>Regulatora lēmum</w:t>
            </w:r>
            <w:r w:rsidR="00976B51">
              <w:rPr>
                <w:rFonts w:ascii="Times New Roman" w:hAnsi="Times New Roman" w:cs="Times New Roman"/>
                <w:sz w:val="28"/>
                <w:szCs w:val="28"/>
              </w:rPr>
              <w:t>u</w:t>
            </w:r>
            <w:r w:rsidR="00976B51" w:rsidRPr="00976B51">
              <w:rPr>
                <w:rFonts w:ascii="Times New Roman" w:hAnsi="Times New Roman" w:cs="Times New Roman"/>
                <w:sz w:val="28"/>
                <w:szCs w:val="28"/>
              </w:rPr>
              <w:t xml:space="preserve"> Nr.107</w:t>
            </w:r>
            <w:r w:rsidR="00A01107">
              <w:rPr>
                <w:rFonts w:ascii="Times New Roman" w:hAnsi="Times New Roman" w:cs="Times New Roman"/>
                <w:sz w:val="28"/>
                <w:szCs w:val="28"/>
              </w:rPr>
              <w:t>, kas stāsies spēkā 2019.</w:t>
            </w:r>
            <w:r w:rsidR="00354044">
              <w:rPr>
                <w:rFonts w:ascii="Times New Roman" w:hAnsi="Times New Roman" w:cs="Times New Roman"/>
                <w:sz w:val="28"/>
                <w:szCs w:val="28"/>
              </w:rPr>
              <w:t xml:space="preserve"> </w:t>
            </w:r>
            <w:r w:rsidR="00A01107">
              <w:rPr>
                <w:rFonts w:ascii="Times New Roman" w:hAnsi="Times New Roman" w:cs="Times New Roman"/>
                <w:sz w:val="28"/>
                <w:szCs w:val="28"/>
              </w:rPr>
              <w:t>gada 1.</w:t>
            </w:r>
            <w:r w:rsidR="00354044">
              <w:rPr>
                <w:rFonts w:ascii="Times New Roman" w:hAnsi="Times New Roman" w:cs="Times New Roman"/>
                <w:sz w:val="28"/>
                <w:szCs w:val="28"/>
              </w:rPr>
              <w:t xml:space="preserve"> </w:t>
            </w:r>
            <w:r w:rsidR="00A01107">
              <w:rPr>
                <w:rFonts w:ascii="Times New Roman" w:hAnsi="Times New Roman" w:cs="Times New Roman"/>
                <w:sz w:val="28"/>
                <w:szCs w:val="28"/>
              </w:rPr>
              <w:t>janvārī,</w:t>
            </w:r>
            <w:r>
              <w:rPr>
                <w:rFonts w:ascii="Times New Roman" w:hAnsi="Times New Roman" w:cs="Times New Roman"/>
                <w:sz w:val="28"/>
                <w:szCs w:val="28"/>
              </w:rPr>
              <w:t xml:space="preserve"> </w:t>
            </w:r>
            <w:r w:rsidR="00805788">
              <w:rPr>
                <w:rFonts w:ascii="Times New Roman" w:hAnsi="Times New Roman" w:cs="Times New Roman"/>
                <w:sz w:val="28"/>
                <w:szCs w:val="28"/>
              </w:rPr>
              <w:t xml:space="preserve">ir </w:t>
            </w:r>
            <w:r w:rsidR="003770C2">
              <w:rPr>
                <w:rFonts w:ascii="Times New Roman" w:hAnsi="Times New Roman" w:cs="Times New Roman"/>
                <w:sz w:val="28"/>
                <w:szCs w:val="28"/>
              </w:rPr>
              <w:t>apstiprināti jaunie sadales sistēmas pakalpojuma tarifi</w:t>
            </w:r>
            <w:r w:rsidR="000E553A">
              <w:rPr>
                <w:rFonts w:ascii="Times New Roman" w:hAnsi="Times New Roman" w:cs="Times New Roman"/>
                <w:sz w:val="28"/>
                <w:szCs w:val="28"/>
              </w:rPr>
              <w:t>.</w:t>
            </w:r>
            <w:r w:rsidR="003770C2">
              <w:rPr>
                <w:rFonts w:ascii="Times New Roman" w:hAnsi="Times New Roman" w:cs="Times New Roman"/>
                <w:sz w:val="28"/>
                <w:szCs w:val="28"/>
              </w:rPr>
              <w:t xml:space="preserve"> </w:t>
            </w:r>
            <w:r w:rsidR="000E553A">
              <w:rPr>
                <w:rFonts w:ascii="Times New Roman" w:hAnsi="Times New Roman" w:cs="Times New Roman"/>
                <w:sz w:val="28"/>
                <w:szCs w:val="28"/>
              </w:rPr>
              <w:t>Sadales sistēmas tarifu veidos no mainīgas daļas, kuru ietekmēs transportētās gāzes apjoms, un fiksētas daļas</w:t>
            </w:r>
            <w:r w:rsidR="003770C2">
              <w:rPr>
                <w:rFonts w:ascii="Times New Roman" w:hAnsi="Times New Roman" w:cs="Times New Roman"/>
                <w:sz w:val="28"/>
                <w:szCs w:val="28"/>
              </w:rPr>
              <w:t xml:space="preserve">, kas piesaistīta </w:t>
            </w:r>
            <w:r w:rsidR="000E553A">
              <w:rPr>
                <w:rFonts w:ascii="Times New Roman" w:hAnsi="Times New Roman" w:cs="Times New Roman"/>
                <w:sz w:val="28"/>
                <w:szCs w:val="28"/>
              </w:rPr>
              <w:t xml:space="preserve">dabasgāzes pieslēguma </w:t>
            </w:r>
            <w:r w:rsidR="003770C2">
              <w:rPr>
                <w:rFonts w:ascii="Times New Roman" w:hAnsi="Times New Roman" w:cs="Times New Roman"/>
                <w:sz w:val="28"/>
                <w:szCs w:val="28"/>
              </w:rPr>
              <w:t>maksimālajai atļautajai slodzei. Vēsturiski ir izveidojusies situācija, ka</w:t>
            </w:r>
            <w:r w:rsidR="00742001">
              <w:rPr>
                <w:rFonts w:ascii="Times New Roman" w:hAnsi="Times New Roman" w:cs="Times New Roman"/>
                <w:sz w:val="28"/>
                <w:szCs w:val="28"/>
              </w:rPr>
              <w:t>d</w:t>
            </w:r>
            <w:r w:rsidR="003770C2">
              <w:rPr>
                <w:rFonts w:ascii="Times New Roman" w:hAnsi="Times New Roman" w:cs="Times New Roman"/>
                <w:sz w:val="28"/>
                <w:szCs w:val="28"/>
              </w:rPr>
              <w:t xml:space="preserve"> lietotājiem atļautā maksimālā slodze </w:t>
            </w:r>
            <w:r w:rsidR="009E38FA">
              <w:rPr>
                <w:rFonts w:ascii="Times New Roman" w:hAnsi="Times New Roman" w:cs="Times New Roman"/>
                <w:sz w:val="28"/>
                <w:szCs w:val="28"/>
              </w:rPr>
              <w:t>daudzviet būtiski</w:t>
            </w:r>
            <w:r w:rsidR="003770C2">
              <w:rPr>
                <w:rFonts w:ascii="Times New Roman" w:hAnsi="Times New Roman" w:cs="Times New Roman"/>
                <w:sz w:val="28"/>
                <w:szCs w:val="28"/>
              </w:rPr>
              <w:t xml:space="preserve"> pārsniedz faktiski nepieciešamo</w:t>
            </w:r>
            <w:r w:rsidR="00AC3996">
              <w:rPr>
                <w:rFonts w:ascii="Times New Roman" w:hAnsi="Times New Roman" w:cs="Times New Roman"/>
                <w:sz w:val="28"/>
                <w:szCs w:val="28"/>
              </w:rPr>
              <w:t xml:space="preserve"> slodzi</w:t>
            </w:r>
            <w:r w:rsidR="003770C2">
              <w:rPr>
                <w:rFonts w:ascii="Times New Roman" w:hAnsi="Times New Roman" w:cs="Times New Roman"/>
                <w:sz w:val="28"/>
                <w:szCs w:val="28"/>
              </w:rPr>
              <w:t>, līdz ar to rodas situācija, k</w:t>
            </w:r>
            <w:r w:rsidR="00300AF0">
              <w:rPr>
                <w:rFonts w:ascii="Times New Roman" w:hAnsi="Times New Roman" w:cs="Times New Roman"/>
                <w:sz w:val="28"/>
                <w:szCs w:val="28"/>
              </w:rPr>
              <w:t>ad</w:t>
            </w:r>
            <w:r w:rsidR="003770C2">
              <w:rPr>
                <w:rFonts w:ascii="Times New Roman" w:hAnsi="Times New Roman" w:cs="Times New Roman"/>
                <w:sz w:val="28"/>
                <w:szCs w:val="28"/>
              </w:rPr>
              <w:t xml:space="preserve"> lietotājam jāmaksā par lieku slodzi, k</w:t>
            </w:r>
            <w:r w:rsidR="00300AF0">
              <w:rPr>
                <w:rFonts w:ascii="Times New Roman" w:hAnsi="Times New Roman" w:cs="Times New Roman"/>
                <w:sz w:val="28"/>
                <w:szCs w:val="28"/>
              </w:rPr>
              <w:t>o</w:t>
            </w:r>
            <w:r w:rsidR="003770C2">
              <w:rPr>
                <w:rFonts w:ascii="Times New Roman" w:hAnsi="Times New Roman" w:cs="Times New Roman"/>
                <w:sz w:val="28"/>
                <w:szCs w:val="28"/>
              </w:rPr>
              <w:t xml:space="preserve"> tas neizmanto. Atļautās ma</w:t>
            </w:r>
            <w:r w:rsidR="0065322E">
              <w:rPr>
                <w:rFonts w:ascii="Times New Roman" w:hAnsi="Times New Roman" w:cs="Times New Roman"/>
                <w:sz w:val="28"/>
                <w:szCs w:val="28"/>
              </w:rPr>
              <w:t>k</w:t>
            </w:r>
            <w:r w:rsidR="003770C2">
              <w:rPr>
                <w:rFonts w:ascii="Times New Roman" w:hAnsi="Times New Roman" w:cs="Times New Roman"/>
                <w:sz w:val="28"/>
                <w:szCs w:val="28"/>
              </w:rPr>
              <w:t xml:space="preserve">simālās slodzes </w:t>
            </w:r>
            <w:r w:rsidR="0065322E">
              <w:rPr>
                <w:rFonts w:ascii="Times New Roman" w:hAnsi="Times New Roman" w:cs="Times New Roman"/>
                <w:sz w:val="28"/>
                <w:szCs w:val="28"/>
              </w:rPr>
              <w:t xml:space="preserve">samazināšana ir gan administratīvi, gan finansiāli apgrūtinoša, jo var būt saistīta, cita starpā, ar dabasgāzes sadales sistēmas pārbūvi. Lai izvairītos no šāda sloga, dabasgāzes sadales sistēmas operators piedāvā </w:t>
            </w:r>
            <w:r w:rsidR="00D23DC8">
              <w:rPr>
                <w:rFonts w:ascii="Times New Roman" w:hAnsi="Times New Roman" w:cs="Times New Roman"/>
                <w:sz w:val="28"/>
                <w:szCs w:val="28"/>
              </w:rPr>
              <w:t>iespēju</w:t>
            </w:r>
            <w:r w:rsidR="0065322E">
              <w:rPr>
                <w:rFonts w:ascii="Times New Roman" w:hAnsi="Times New Roman" w:cs="Times New Roman"/>
                <w:sz w:val="28"/>
                <w:szCs w:val="28"/>
              </w:rPr>
              <w:t xml:space="preserve"> lietotājam </w:t>
            </w:r>
            <w:r w:rsidR="00D23DC8">
              <w:rPr>
                <w:rFonts w:ascii="Times New Roman" w:hAnsi="Times New Roman" w:cs="Times New Roman"/>
                <w:sz w:val="28"/>
                <w:szCs w:val="28"/>
              </w:rPr>
              <w:t xml:space="preserve">reizi gadā pieteikt nepieciešamo slodzi, nesamazinot tā atļauto maksimālo slodzi. Šādā gadījumā sadales sistēmas pakalpojuma tarifi būtu piesaistīti nevis atļautajai maksimālajai slodzei, bet gan pieteiktajai </w:t>
            </w:r>
            <w:r w:rsidR="003B23A5">
              <w:rPr>
                <w:rFonts w:ascii="Times New Roman" w:hAnsi="Times New Roman" w:cs="Times New Roman"/>
                <w:sz w:val="28"/>
                <w:szCs w:val="28"/>
              </w:rPr>
              <w:t xml:space="preserve">slodzei </w:t>
            </w:r>
            <w:r w:rsidR="00D23DC8">
              <w:rPr>
                <w:rFonts w:ascii="Times New Roman" w:hAnsi="Times New Roman" w:cs="Times New Roman"/>
                <w:sz w:val="28"/>
                <w:szCs w:val="28"/>
              </w:rPr>
              <w:t>(k</w:t>
            </w:r>
            <w:r w:rsidR="003B23A5">
              <w:rPr>
                <w:rFonts w:ascii="Times New Roman" w:hAnsi="Times New Roman" w:cs="Times New Roman"/>
                <w:sz w:val="28"/>
                <w:szCs w:val="28"/>
              </w:rPr>
              <w:t xml:space="preserve">as </w:t>
            </w:r>
            <w:r w:rsidR="000E553A">
              <w:rPr>
                <w:rFonts w:ascii="Times New Roman" w:hAnsi="Times New Roman" w:cs="Times New Roman"/>
                <w:sz w:val="28"/>
                <w:szCs w:val="28"/>
              </w:rPr>
              <w:t xml:space="preserve">noteikti būs </w:t>
            </w:r>
            <w:r w:rsidR="00D23DC8">
              <w:rPr>
                <w:rFonts w:ascii="Times New Roman" w:hAnsi="Times New Roman" w:cs="Times New Roman"/>
                <w:sz w:val="28"/>
                <w:szCs w:val="28"/>
              </w:rPr>
              <w:t>mazāka, un attiecīgi arī veidotu mazākas izmaksas dabasgāzes lietotājam). Šādā veidā dabasgāzes lietotājs bez īpaša administratīv</w:t>
            </w:r>
            <w:r w:rsidR="007C2F65">
              <w:rPr>
                <w:rFonts w:ascii="Times New Roman" w:hAnsi="Times New Roman" w:cs="Times New Roman"/>
                <w:sz w:val="28"/>
                <w:szCs w:val="28"/>
              </w:rPr>
              <w:t>ā</w:t>
            </w:r>
            <w:r w:rsidR="00D23DC8">
              <w:rPr>
                <w:rFonts w:ascii="Times New Roman" w:hAnsi="Times New Roman" w:cs="Times New Roman"/>
                <w:sz w:val="28"/>
                <w:szCs w:val="28"/>
              </w:rPr>
              <w:t xml:space="preserve"> sloga varēs ietaupīt finanšu līdzekļus.</w:t>
            </w:r>
            <w:r w:rsidR="00FB6623">
              <w:rPr>
                <w:rFonts w:ascii="Times New Roman" w:hAnsi="Times New Roman" w:cs="Times New Roman"/>
                <w:sz w:val="28"/>
                <w:szCs w:val="28"/>
              </w:rPr>
              <w:t xml:space="preserve"> </w:t>
            </w:r>
            <w:r w:rsidR="00622270">
              <w:rPr>
                <w:rFonts w:ascii="Times New Roman" w:hAnsi="Times New Roman" w:cs="Times New Roman"/>
                <w:sz w:val="28"/>
                <w:szCs w:val="28"/>
              </w:rPr>
              <w:t>A</w:t>
            </w:r>
            <w:r w:rsidR="002554E0" w:rsidRPr="002554E0">
              <w:rPr>
                <w:rFonts w:ascii="Times New Roman" w:hAnsi="Times New Roman" w:cs="Times New Roman"/>
                <w:sz w:val="28"/>
                <w:szCs w:val="28"/>
              </w:rPr>
              <w:t>r Projekt</w:t>
            </w:r>
            <w:r w:rsidR="00AB5D3A">
              <w:rPr>
                <w:rFonts w:ascii="Times New Roman" w:hAnsi="Times New Roman" w:cs="Times New Roman"/>
                <w:sz w:val="28"/>
                <w:szCs w:val="28"/>
              </w:rPr>
              <w:t>ā ieviesto</w:t>
            </w:r>
            <w:r w:rsidR="005C38E9">
              <w:rPr>
                <w:rFonts w:ascii="Times New Roman" w:hAnsi="Times New Roman" w:cs="Times New Roman"/>
                <w:sz w:val="28"/>
                <w:szCs w:val="28"/>
              </w:rPr>
              <w:t xml:space="preserve"> 101.</w:t>
            </w:r>
            <w:r w:rsidR="005C38E9" w:rsidRPr="005C38E9">
              <w:rPr>
                <w:rFonts w:ascii="Times New Roman" w:hAnsi="Times New Roman" w:cs="Times New Roman"/>
                <w:sz w:val="28"/>
                <w:szCs w:val="28"/>
                <w:vertAlign w:val="superscript"/>
              </w:rPr>
              <w:t>1</w:t>
            </w:r>
            <w:r w:rsidR="005C38E9">
              <w:rPr>
                <w:rFonts w:ascii="Times New Roman" w:hAnsi="Times New Roman" w:cs="Times New Roman"/>
                <w:sz w:val="28"/>
                <w:szCs w:val="28"/>
              </w:rPr>
              <w:t xml:space="preserve"> un 101.</w:t>
            </w:r>
            <w:r w:rsidR="005C38E9" w:rsidRPr="005C38E9">
              <w:rPr>
                <w:rFonts w:ascii="Times New Roman" w:hAnsi="Times New Roman" w:cs="Times New Roman"/>
                <w:sz w:val="28"/>
                <w:szCs w:val="28"/>
                <w:vertAlign w:val="superscript"/>
              </w:rPr>
              <w:t>2</w:t>
            </w:r>
            <w:r w:rsidR="00B16441">
              <w:rPr>
                <w:rFonts w:ascii="Times New Roman" w:hAnsi="Times New Roman" w:cs="Times New Roman"/>
                <w:sz w:val="28"/>
                <w:szCs w:val="28"/>
                <w:vertAlign w:val="superscript"/>
              </w:rPr>
              <w:t xml:space="preserve"> </w:t>
            </w:r>
            <w:r w:rsidR="005C38E9">
              <w:rPr>
                <w:rFonts w:ascii="Times New Roman" w:hAnsi="Times New Roman" w:cs="Times New Roman"/>
                <w:sz w:val="28"/>
                <w:szCs w:val="28"/>
              </w:rPr>
              <w:t>punktu</w:t>
            </w:r>
            <w:r w:rsidR="002554E0" w:rsidRPr="002554E0">
              <w:rPr>
                <w:rFonts w:ascii="Times New Roman" w:hAnsi="Times New Roman" w:cs="Times New Roman"/>
                <w:sz w:val="28"/>
                <w:szCs w:val="28"/>
              </w:rPr>
              <w:t xml:space="preserve"> paredzēts</w:t>
            </w:r>
            <w:r w:rsidR="008F74E0">
              <w:rPr>
                <w:rFonts w:ascii="Times New Roman" w:hAnsi="Times New Roman" w:cs="Times New Roman"/>
                <w:sz w:val="28"/>
                <w:szCs w:val="28"/>
              </w:rPr>
              <w:t>,</w:t>
            </w:r>
            <w:r w:rsidR="002554E0" w:rsidRPr="002554E0">
              <w:rPr>
                <w:rFonts w:ascii="Times New Roman" w:hAnsi="Times New Roman" w:cs="Times New Roman"/>
                <w:sz w:val="28"/>
                <w:szCs w:val="28"/>
              </w:rPr>
              <w:t xml:space="preserve"> </w:t>
            </w:r>
            <w:r w:rsidR="008F74E0">
              <w:rPr>
                <w:rFonts w:ascii="Times New Roman" w:hAnsi="Times New Roman" w:cs="Times New Roman"/>
                <w:sz w:val="28"/>
                <w:szCs w:val="28"/>
              </w:rPr>
              <w:t xml:space="preserve">cita starpā, </w:t>
            </w:r>
            <w:r w:rsidR="002554E0" w:rsidRPr="002554E0">
              <w:rPr>
                <w:rFonts w:ascii="Times New Roman" w:hAnsi="Times New Roman" w:cs="Times New Roman"/>
                <w:sz w:val="28"/>
                <w:szCs w:val="28"/>
              </w:rPr>
              <w:t xml:space="preserve">aizsargāt </w:t>
            </w:r>
            <w:r w:rsidR="005C38E9">
              <w:rPr>
                <w:rFonts w:ascii="Times New Roman" w:hAnsi="Times New Roman" w:cs="Times New Roman"/>
                <w:sz w:val="28"/>
                <w:szCs w:val="28"/>
              </w:rPr>
              <w:t>mājsaimniecību</w:t>
            </w:r>
            <w:r w:rsidR="002554E0" w:rsidRPr="002554E0">
              <w:rPr>
                <w:rFonts w:ascii="Times New Roman" w:hAnsi="Times New Roman" w:cs="Times New Roman"/>
                <w:sz w:val="28"/>
                <w:szCs w:val="28"/>
              </w:rPr>
              <w:t xml:space="preserve"> lietotājus, izveidojot preventīvu mehānismu – papildu samaksu par pieteiktās atļautās slodzes pārsniegšanu, ko nosaka ar matemātiskas formulas palīdzību</w:t>
            </w:r>
            <w:r w:rsidR="008F74E0">
              <w:rPr>
                <w:rFonts w:ascii="Times New Roman" w:hAnsi="Times New Roman" w:cs="Times New Roman"/>
                <w:sz w:val="28"/>
                <w:szCs w:val="28"/>
              </w:rPr>
              <w:t>.</w:t>
            </w:r>
            <w:r w:rsidR="002554E0" w:rsidRPr="002554E0">
              <w:rPr>
                <w:rFonts w:ascii="Times New Roman" w:hAnsi="Times New Roman" w:cs="Times New Roman"/>
                <w:sz w:val="28"/>
                <w:szCs w:val="28"/>
              </w:rPr>
              <w:t xml:space="preserve"> </w:t>
            </w:r>
            <w:r w:rsidR="008F74E0">
              <w:rPr>
                <w:rFonts w:ascii="Times New Roman" w:hAnsi="Times New Roman" w:cs="Times New Roman"/>
                <w:sz w:val="28"/>
                <w:szCs w:val="28"/>
              </w:rPr>
              <w:t xml:space="preserve">Šādu grozījumu ieviešana nepieciešama, </w:t>
            </w:r>
            <w:r w:rsidR="002554E0" w:rsidRPr="002554E0">
              <w:rPr>
                <w:rFonts w:ascii="Times New Roman" w:hAnsi="Times New Roman" w:cs="Times New Roman"/>
                <w:sz w:val="28"/>
                <w:szCs w:val="28"/>
              </w:rPr>
              <w:t xml:space="preserve">lai dabasgāzes lietotāji </w:t>
            </w:r>
            <w:r w:rsidR="00AC5448">
              <w:rPr>
                <w:rFonts w:ascii="Times New Roman" w:hAnsi="Times New Roman" w:cs="Times New Roman"/>
                <w:sz w:val="28"/>
                <w:szCs w:val="28"/>
              </w:rPr>
              <w:t xml:space="preserve">ļaunprātīgi neizmantotu slodzes pieteikšanas iespēju, </w:t>
            </w:r>
            <w:r w:rsidR="00D038EA">
              <w:rPr>
                <w:rFonts w:ascii="Times New Roman" w:hAnsi="Times New Roman" w:cs="Times New Roman"/>
                <w:sz w:val="28"/>
                <w:szCs w:val="28"/>
              </w:rPr>
              <w:t xml:space="preserve">kā arī </w:t>
            </w:r>
            <w:r w:rsidR="002E43CA">
              <w:rPr>
                <w:rFonts w:ascii="Times New Roman" w:hAnsi="Times New Roman" w:cs="Times New Roman"/>
                <w:sz w:val="28"/>
                <w:szCs w:val="28"/>
              </w:rPr>
              <w:t xml:space="preserve">tie </w:t>
            </w:r>
            <w:r w:rsidR="002554E0" w:rsidRPr="002554E0">
              <w:rPr>
                <w:rFonts w:ascii="Times New Roman" w:hAnsi="Times New Roman" w:cs="Times New Roman"/>
                <w:sz w:val="28"/>
                <w:szCs w:val="28"/>
              </w:rPr>
              <w:t xml:space="preserve">būtu ieinteresēti ievērot </w:t>
            </w:r>
            <w:r w:rsidR="008F74E0">
              <w:rPr>
                <w:rFonts w:ascii="Times New Roman" w:hAnsi="Times New Roman" w:cs="Times New Roman"/>
                <w:sz w:val="28"/>
                <w:szCs w:val="28"/>
              </w:rPr>
              <w:t xml:space="preserve">pieteikto slodzi </w:t>
            </w:r>
            <w:r w:rsidR="002554E0" w:rsidRPr="002554E0">
              <w:rPr>
                <w:rFonts w:ascii="Times New Roman" w:hAnsi="Times New Roman" w:cs="Times New Roman"/>
                <w:sz w:val="28"/>
                <w:szCs w:val="28"/>
              </w:rPr>
              <w:t>un</w:t>
            </w:r>
            <w:r w:rsidR="008F74E0">
              <w:rPr>
                <w:rFonts w:ascii="Times New Roman" w:hAnsi="Times New Roman" w:cs="Times New Roman"/>
                <w:sz w:val="28"/>
                <w:szCs w:val="28"/>
              </w:rPr>
              <w:t xml:space="preserve"> atbilstoši tai</w:t>
            </w:r>
            <w:r w:rsidR="002554E0" w:rsidRPr="002554E0">
              <w:rPr>
                <w:rFonts w:ascii="Times New Roman" w:hAnsi="Times New Roman" w:cs="Times New Roman"/>
                <w:sz w:val="28"/>
                <w:szCs w:val="28"/>
              </w:rPr>
              <w:t xml:space="preserve"> patērēt</w:t>
            </w:r>
            <w:r w:rsidR="000E5913">
              <w:rPr>
                <w:rFonts w:ascii="Times New Roman" w:hAnsi="Times New Roman" w:cs="Times New Roman"/>
                <w:sz w:val="28"/>
                <w:szCs w:val="28"/>
              </w:rPr>
              <w:t>u</w:t>
            </w:r>
            <w:r w:rsidR="002554E0" w:rsidRPr="002554E0">
              <w:rPr>
                <w:rFonts w:ascii="Times New Roman" w:hAnsi="Times New Roman" w:cs="Times New Roman"/>
                <w:sz w:val="28"/>
                <w:szCs w:val="28"/>
              </w:rPr>
              <w:t xml:space="preserve"> </w:t>
            </w:r>
            <w:r w:rsidR="008F74E0">
              <w:rPr>
                <w:rFonts w:ascii="Times New Roman" w:hAnsi="Times New Roman" w:cs="Times New Roman"/>
                <w:sz w:val="28"/>
                <w:szCs w:val="28"/>
              </w:rPr>
              <w:t>sev nepieciešamo dabasgāzi.</w:t>
            </w:r>
            <w:r w:rsidR="002554E0" w:rsidRPr="002554E0">
              <w:rPr>
                <w:rFonts w:ascii="Times New Roman" w:hAnsi="Times New Roman" w:cs="Times New Roman"/>
                <w:sz w:val="28"/>
                <w:szCs w:val="28"/>
              </w:rPr>
              <w:t xml:space="preserve"> Līdzīga </w:t>
            </w:r>
            <w:r w:rsidR="002554E0" w:rsidRPr="002554E0">
              <w:rPr>
                <w:rFonts w:ascii="Times New Roman" w:hAnsi="Times New Roman" w:cs="Times New Roman"/>
                <w:sz w:val="28"/>
                <w:szCs w:val="28"/>
              </w:rPr>
              <w:lastRenderedPageBreak/>
              <w:t xml:space="preserve">prakse jau tiek veiksmīgi īstenota arī elektroenerģijas nozarē. </w:t>
            </w:r>
          </w:p>
          <w:p w14:paraId="06EC4B05" w14:textId="6E3DE143" w:rsidR="002554E0" w:rsidRDefault="00A87EC5" w:rsidP="002554E0">
            <w:pPr>
              <w:pStyle w:val="ListParagraph"/>
              <w:numPr>
                <w:ilvl w:val="0"/>
                <w:numId w:val="3"/>
              </w:numPr>
              <w:spacing w:before="60" w:after="60"/>
              <w:ind w:left="61" w:right="65" w:firstLine="284"/>
              <w:jc w:val="both"/>
              <w:rPr>
                <w:rFonts w:ascii="Times New Roman" w:hAnsi="Times New Roman" w:cs="Times New Roman"/>
                <w:sz w:val="28"/>
                <w:szCs w:val="28"/>
              </w:rPr>
            </w:pPr>
            <w:r w:rsidRPr="002554E0">
              <w:rPr>
                <w:rFonts w:ascii="Times New Roman" w:hAnsi="Times New Roman" w:cs="Times New Roman"/>
                <w:sz w:val="28"/>
                <w:szCs w:val="28"/>
              </w:rPr>
              <w:t>Noteikumu 160.1.</w:t>
            </w:r>
            <w:r w:rsidR="00E169E9">
              <w:rPr>
                <w:rFonts w:ascii="Times New Roman" w:hAnsi="Times New Roman" w:cs="Times New Roman"/>
                <w:sz w:val="28"/>
                <w:szCs w:val="28"/>
              </w:rPr>
              <w:t xml:space="preserve"> </w:t>
            </w:r>
            <w:r w:rsidR="001E4619">
              <w:rPr>
                <w:rFonts w:ascii="Times New Roman" w:hAnsi="Times New Roman" w:cs="Times New Roman"/>
                <w:sz w:val="28"/>
                <w:szCs w:val="28"/>
              </w:rPr>
              <w:t>apakš</w:t>
            </w:r>
            <w:r w:rsidRPr="002554E0">
              <w:rPr>
                <w:rFonts w:ascii="Times New Roman" w:hAnsi="Times New Roman" w:cs="Times New Roman"/>
                <w:sz w:val="28"/>
                <w:szCs w:val="28"/>
              </w:rPr>
              <w:t xml:space="preserve">punktu nepieciešams precizēt, </w:t>
            </w:r>
            <w:r w:rsidR="00917DC6">
              <w:rPr>
                <w:rFonts w:ascii="Times New Roman" w:hAnsi="Times New Roman" w:cs="Times New Roman"/>
                <w:sz w:val="28"/>
                <w:szCs w:val="28"/>
              </w:rPr>
              <w:t>ietverot</w:t>
            </w:r>
            <w:r w:rsidR="00917DC6" w:rsidRPr="002554E0">
              <w:rPr>
                <w:rFonts w:ascii="Times New Roman" w:hAnsi="Times New Roman" w:cs="Times New Roman"/>
                <w:sz w:val="28"/>
                <w:szCs w:val="28"/>
              </w:rPr>
              <w:t xml:space="preserve"> </w:t>
            </w:r>
            <w:r w:rsidRPr="002554E0">
              <w:rPr>
                <w:rFonts w:ascii="Times New Roman" w:hAnsi="Times New Roman" w:cs="Times New Roman"/>
                <w:sz w:val="28"/>
                <w:szCs w:val="28"/>
              </w:rPr>
              <w:t xml:space="preserve">atsauci uz pielīgto norēķinu kārtību, jo </w:t>
            </w:r>
            <w:r w:rsidR="009B1C94" w:rsidRPr="002554E0">
              <w:rPr>
                <w:rFonts w:ascii="Times New Roman" w:hAnsi="Times New Roman" w:cs="Times New Roman"/>
                <w:sz w:val="28"/>
                <w:szCs w:val="28"/>
              </w:rPr>
              <w:t xml:space="preserve">norēķinu kārtība </w:t>
            </w:r>
            <w:r w:rsidRPr="002554E0">
              <w:rPr>
                <w:rFonts w:ascii="Times New Roman" w:hAnsi="Times New Roman" w:cs="Times New Roman"/>
                <w:sz w:val="28"/>
                <w:szCs w:val="28"/>
              </w:rPr>
              <w:t>attiecībās starp tirgotāju un lietotāju parasti tiek pielīgta līgumā</w:t>
            </w:r>
            <w:r w:rsidR="009B1C94">
              <w:rPr>
                <w:rFonts w:ascii="Times New Roman" w:hAnsi="Times New Roman" w:cs="Times New Roman"/>
                <w:sz w:val="28"/>
                <w:szCs w:val="28"/>
              </w:rPr>
              <w:t>,</w:t>
            </w:r>
            <w:r w:rsidRPr="002554E0">
              <w:rPr>
                <w:rFonts w:ascii="Times New Roman" w:hAnsi="Times New Roman" w:cs="Times New Roman"/>
                <w:sz w:val="28"/>
                <w:szCs w:val="28"/>
              </w:rPr>
              <w:t xml:space="preserve"> un tirgotājs to vienpusēji nenosaka, kā tas</w:t>
            </w:r>
            <w:r w:rsidR="00A22799">
              <w:rPr>
                <w:rFonts w:ascii="Times New Roman" w:hAnsi="Times New Roman" w:cs="Times New Roman"/>
                <w:sz w:val="28"/>
                <w:szCs w:val="28"/>
              </w:rPr>
              <w:t xml:space="preserve"> ir</w:t>
            </w:r>
            <w:r w:rsidRPr="002554E0">
              <w:rPr>
                <w:rFonts w:ascii="Times New Roman" w:hAnsi="Times New Roman" w:cs="Times New Roman"/>
                <w:sz w:val="28"/>
                <w:szCs w:val="28"/>
              </w:rPr>
              <w:t>, piemēram, attiecībās starp pēdējās garantētās piegādes pakalpojuma sniedzēju un lietotāju, kurš saņem dabasgāzi pēdējās garantētās piegādes pakalpojuma ietvaros.</w:t>
            </w:r>
          </w:p>
          <w:p w14:paraId="3206A6DE" w14:textId="7A923288" w:rsidR="008C2E92" w:rsidRPr="00261D45" w:rsidRDefault="00AF3E71" w:rsidP="001E4619">
            <w:pPr>
              <w:pStyle w:val="ListParagraph"/>
              <w:numPr>
                <w:ilvl w:val="0"/>
                <w:numId w:val="3"/>
              </w:numPr>
              <w:spacing w:before="60" w:after="60"/>
              <w:ind w:left="61" w:right="65" w:firstLine="284"/>
              <w:jc w:val="both"/>
              <w:rPr>
                <w:rFonts w:ascii="Times New Roman" w:hAnsi="Times New Roman" w:cs="Times New Roman"/>
                <w:sz w:val="28"/>
                <w:szCs w:val="28"/>
              </w:rPr>
            </w:pPr>
            <w:r w:rsidRPr="002554E0">
              <w:rPr>
                <w:rFonts w:ascii="Times New Roman" w:hAnsi="Times New Roman" w:cs="Times New Roman"/>
                <w:sz w:val="28"/>
                <w:szCs w:val="28"/>
              </w:rPr>
              <w:t>Tā kā dabasgāzes cena saistītajiem lietotājiem Enerģētikas likumā noteiktajā kārtībā joprojām nav apstiprināta, tad nepieciešams precizēt Noteikumu 179.</w:t>
            </w:r>
            <w:r w:rsidR="0018181C">
              <w:rPr>
                <w:rFonts w:ascii="Times New Roman" w:hAnsi="Times New Roman" w:cs="Times New Roman"/>
                <w:sz w:val="28"/>
                <w:szCs w:val="28"/>
              </w:rPr>
              <w:t xml:space="preserve"> </w:t>
            </w:r>
            <w:r w:rsidRPr="002554E0">
              <w:rPr>
                <w:rFonts w:ascii="Times New Roman" w:hAnsi="Times New Roman" w:cs="Times New Roman"/>
                <w:sz w:val="28"/>
                <w:szCs w:val="28"/>
              </w:rPr>
              <w:t>punktu, lai būtu iespējams piemērot sadales sistēmas pakalpojumu diferencēt</w:t>
            </w:r>
            <w:r w:rsidR="0018181C">
              <w:rPr>
                <w:rFonts w:ascii="Times New Roman" w:hAnsi="Times New Roman" w:cs="Times New Roman"/>
                <w:sz w:val="28"/>
                <w:szCs w:val="28"/>
              </w:rPr>
              <w:t>ā</w:t>
            </w:r>
            <w:r w:rsidRPr="002554E0">
              <w:rPr>
                <w:rFonts w:ascii="Times New Roman" w:hAnsi="Times New Roman" w:cs="Times New Roman"/>
                <w:sz w:val="28"/>
                <w:szCs w:val="28"/>
              </w:rPr>
              <w:t xml:space="preserve"> tarif</w:t>
            </w:r>
            <w:r w:rsidR="0018181C">
              <w:rPr>
                <w:rFonts w:ascii="Times New Roman" w:hAnsi="Times New Roman" w:cs="Times New Roman"/>
                <w:sz w:val="28"/>
                <w:szCs w:val="28"/>
              </w:rPr>
              <w:t>a</w:t>
            </w:r>
            <w:r w:rsidRPr="002554E0">
              <w:rPr>
                <w:rFonts w:ascii="Times New Roman" w:hAnsi="Times New Roman" w:cs="Times New Roman"/>
                <w:sz w:val="28"/>
                <w:szCs w:val="28"/>
              </w:rPr>
              <w:t xml:space="preserve"> fiksēto daļu arī mājsaimniecības lietotājiem.</w:t>
            </w:r>
          </w:p>
        </w:tc>
      </w:tr>
      <w:tr w:rsidR="00CA2A94" w14:paraId="68B07226" w14:textId="77777777" w:rsidTr="00636AEA">
        <w:tc>
          <w:tcPr>
            <w:tcW w:w="248" w:type="pct"/>
            <w:hideMark/>
          </w:tcPr>
          <w:p w14:paraId="5ABAD46F" w14:textId="77777777" w:rsidR="00D91D02" w:rsidRPr="00261D45" w:rsidRDefault="003966A7" w:rsidP="00C0107E">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lastRenderedPageBreak/>
              <w:t>3.</w:t>
            </w:r>
          </w:p>
        </w:tc>
        <w:tc>
          <w:tcPr>
            <w:tcW w:w="1215" w:type="pct"/>
            <w:hideMark/>
          </w:tcPr>
          <w:p w14:paraId="4C74882E" w14:textId="77777777" w:rsidR="00D91D02" w:rsidRPr="00261D45" w:rsidRDefault="003966A7" w:rsidP="00C0107E">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Projekta izstrādē iesaistītās institūcijas un publiskas personas kapitālsabiedrības</w:t>
            </w:r>
          </w:p>
        </w:tc>
        <w:tc>
          <w:tcPr>
            <w:tcW w:w="3538" w:type="pct"/>
            <w:hideMark/>
          </w:tcPr>
          <w:p w14:paraId="2D992F18" w14:textId="77777777" w:rsidR="00D91D02" w:rsidRPr="00261D45" w:rsidRDefault="003966A7" w:rsidP="00775866">
            <w:pPr>
              <w:ind w:left="69" w:right="214"/>
              <w:jc w:val="both"/>
              <w:rPr>
                <w:rFonts w:ascii="Times New Roman" w:hAnsi="Times New Roman" w:cs="Times New Roman"/>
                <w:sz w:val="28"/>
                <w:szCs w:val="28"/>
                <w:lang w:eastAsia="lv-LV"/>
              </w:rPr>
            </w:pPr>
            <w:r>
              <w:rPr>
                <w:rFonts w:ascii="Times New Roman" w:hAnsi="Times New Roman" w:cs="Times New Roman"/>
                <w:sz w:val="28"/>
                <w:szCs w:val="28"/>
                <w:lang w:eastAsia="lv-LV"/>
              </w:rPr>
              <w:t>P</w:t>
            </w:r>
            <w:r w:rsidR="001A5958">
              <w:rPr>
                <w:rFonts w:ascii="Times New Roman" w:hAnsi="Times New Roman" w:cs="Times New Roman"/>
                <w:sz w:val="28"/>
                <w:szCs w:val="28"/>
                <w:lang w:eastAsia="lv-LV"/>
              </w:rPr>
              <w:t xml:space="preserve">rojekts izstrādes gaitā </w:t>
            </w:r>
            <w:r w:rsidR="00797BB8">
              <w:rPr>
                <w:rFonts w:ascii="Times New Roman" w:hAnsi="Times New Roman" w:cs="Times New Roman"/>
                <w:sz w:val="28"/>
                <w:szCs w:val="28"/>
                <w:lang w:eastAsia="lv-LV"/>
              </w:rPr>
              <w:t>piedalījās</w:t>
            </w:r>
            <w:r w:rsidR="001A5958">
              <w:rPr>
                <w:rFonts w:ascii="Times New Roman" w:hAnsi="Times New Roman" w:cs="Times New Roman"/>
                <w:sz w:val="28"/>
                <w:szCs w:val="28"/>
                <w:lang w:eastAsia="lv-LV"/>
              </w:rPr>
              <w:t xml:space="preserve"> dabasgāzes sadales sistēmas operator</w:t>
            </w:r>
            <w:r w:rsidR="00797BB8">
              <w:rPr>
                <w:rFonts w:ascii="Times New Roman" w:hAnsi="Times New Roman" w:cs="Times New Roman"/>
                <w:sz w:val="28"/>
                <w:szCs w:val="28"/>
                <w:lang w:eastAsia="lv-LV"/>
              </w:rPr>
              <w:t>s</w:t>
            </w:r>
            <w:r w:rsidR="007D793F">
              <w:rPr>
                <w:rFonts w:ascii="Times New Roman" w:hAnsi="Times New Roman" w:cs="Times New Roman"/>
                <w:sz w:val="28"/>
                <w:szCs w:val="28"/>
                <w:lang w:eastAsia="lv-LV"/>
              </w:rPr>
              <w:t xml:space="preserve"> </w:t>
            </w:r>
            <w:r w:rsidR="007D793F" w:rsidRPr="007D793F">
              <w:rPr>
                <w:rFonts w:ascii="Times New Roman" w:hAnsi="Times New Roman" w:cs="Times New Roman"/>
                <w:sz w:val="28"/>
                <w:szCs w:val="28"/>
                <w:lang w:eastAsia="lv-LV"/>
              </w:rPr>
              <w:t>AS “Gaso”</w:t>
            </w:r>
            <w:r w:rsidR="005B080B" w:rsidRPr="00261D45">
              <w:rPr>
                <w:rFonts w:ascii="Times New Roman" w:hAnsi="Times New Roman" w:cs="Times New Roman"/>
                <w:sz w:val="28"/>
                <w:szCs w:val="28"/>
                <w:lang w:eastAsia="lv-LV"/>
              </w:rPr>
              <w:t>.</w:t>
            </w:r>
          </w:p>
        </w:tc>
      </w:tr>
      <w:tr w:rsidR="00CA2A94" w14:paraId="4AD3FCE0" w14:textId="77777777" w:rsidTr="00636AEA">
        <w:tc>
          <w:tcPr>
            <w:tcW w:w="248" w:type="pct"/>
            <w:hideMark/>
          </w:tcPr>
          <w:p w14:paraId="5418121E" w14:textId="77777777" w:rsidR="00D91D02" w:rsidRPr="00261D45" w:rsidRDefault="003966A7" w:rsidP="00C0107E">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4.</w:t>
            </w:r>
          </w:p>
        </w:tc>
        <w:tc>
          <w:tcPr>
            <w:tcW w:w="1215" w:type="pct"/>
            <w:hideMark/>
          </w:tcPr>
          <w:p w14:paraId="3A7BDB78" w14:textId="77777777" w:rsidR="00D91D02" w:rsidRPr="00261D45" w:rsidRDefault="003966A7" w:rsidP="00C0107E">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Cita informācija</w:t>
            </w:r>
          </w:p>
        </w:tc>
        <w:tc>
          <w:tcPr>
            <w:tcW w:w="3538" w:type="pct"/>
            <w:hideMark/>
          </w:tcPr>
          <w:p w14:paraId="3C9F6AE1" w14:textId="55A994F9" w:rsidR="00D91D02" w:rsidRPr="00261D45" w:rsidRDefault="003966A7" w:rsidP="00775866">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Nav</w:t>
            </w:r>
          </w:p>
        </w:tc>
      </w:tr>
    </w:tbl>
    <w:p w14:paraId="4198EDA0" w14:textId="77777777" w:rsidR="00E5323B" w:rsidRDefault="00E5323B" w:rsidP="005D444B">
      <w:pPr>
        <w:spacing w:after="0" w:line="240" w:lineRule="auto"/>
        <w:contextualSpacing/>
        <w:rPr>
          <w:rFonts w:ascii="Times New Roman" w:eastAsia="Times New Roman" w:hAnsi="Times New Roman" w:cs="Times New Roman"/>
          <w:iCs/>
          <w:sz w:val="28"/>
          <w:szCs w:val="28"/>
          <w:lang w:eastAsia="lv-LV"/>
        </w:rPr>
      </w:pPr>
    </w:p>
    <w:p w14:paraId="22E0DB35" w14:textId="77777777" w:rsidR="00881085" w:rsidRPr="00261D45" w:rsidRDefault="00881085"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43"/>
        <w:gridCol w:w="3081"/>
        <w:gridCol w:w="5437"/>
      </w:tblGrid>
      <w:tr w:rsidR="00CA2A94" w14:paraId="4F79EDB8" w14:textId="77777777" w:rsidTr="00636AEA">
        <w:trPr>
          <w:trHeight w:val="794"/>
        </w:trPr>
        <w:tc>
          <w:tcPr>
            <w:tcW w:w="0" w:type="auto"/>
            <w:gridSpan w:val="3"/>
            <w:vAlign w:val="center"/>
            <w:hideMark/>
          </w:tcPr>
          <w:p w14:paraId="2746500E" w14:textId="77777777" w:rsidR="00655F2C" w:rsidRPr="00261D45" w:rsidRDefault="003966A7" w:rsidP="00636AEA">
            <w:pPr>
              <w:contextualSpacing/>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A2A94" w14:paraId="526FF7C2" w14:textId="77777777" w:rsidTr="00636AEA">
        <w:tc>
          <w:tcPr>
            <w:tcW w:w="296" w:type="pct"/>
            <w:hideMark/>
          </w:tcPr>
          <w:p w14:paraId="13A1945F"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1.</w:t>
            </w:r>
          </w:p>
        </w:tc>
        <w:tc>
          <w:tcPr>
            <w:tcW w:w="1678" w:type="pct"/>
            <w:hideMark/>
          </w:tcPr>
          <w:p w14:paraId="38C5C2E6"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 xml:space="preserve">Sabiedrības </w:t>
            </w:r>
            <w:proofErr w:type="spellStart"/>
            <w:r w:rsidRPr="00261D45">
              <w:rPr>
                <w:rFonts w:ascii="Times New Roman" w:eastAsia="Times New Roman" w:hAnsi="Times New Roman" w:cs="Times New Roman"/>
                <w:iCs/>
                <w:sz w:val="28"/>
                <w:szCs w:val="28"/>
                <w:lang w:eastAsia="lv-LV"/>
              </w:rPr>
              <w:t>mērķgrupas</w:t>
            </w:r>
            <w:proofErr w:type="spellEnd"/>
            <w:r w:rsidRPr="00261D45">
              <w:rPr>
                <w:rFonts w:ascii="Times New Roman" w:eastAsia="Times New Roman" w:hAnsi="Times New Roman" w:cs="Times New Roman"/>
                <w:iCs/>
                <w:sz w:val="28"/>
                <w:szCs w:val="28"/>
                <w:lang w:eastAsia="lv-LV"/>
              </w:rPr>
              <w:t>, kuras tiesiskais regulējums ietekmē vai varētu ietekmēt</w:t>
            </w:r>
          </w:p>
        </w:tc>
        <w:tc>
          <w:tcPr>
            <w:tcW w:w="2960" w:type="pct"/>
            <w:hideMark/>
          </w:tcPr>
          <w:p w14:paraId="15D2C8D9" w14:textId="64F4362E" w:rsidR="00E5323B" w:rsidRPr="00C6739C" w:rsidRDefault="00B21196" w:rsidP="003136F7">
            <w:pPr>
              <w:contextualSpacing/>
              <w:jc w:val="both"/>
              <w:rPr>
                <w:rFonts w:ascii="Times New Roman" w:hAnsi="Times New Roman" w:cs="Times New Roman"/>
                <w:sz w:val="28"/>
                <w:szCs w:val="28"/>
              </w:rPr>
            </w:pPr>
            <w:r>
              <w:rPr>
                <w:rFonts w:ascii="Times New Roman" w:hAnsi="Times New Roman" w:cs="Times New Roman"/>
                <w:sz w:val="28"/>
                <w:szCs w:val="28"/>
              </w:rPr>
              <w:t>P</w:t>
            </w:r>
            <w:r w:rsidR="003966A7">
              <w:rPr>
                <w:rFonts w:ascii="Times New Roman" w:hAnsi="Times New Roman" w:cs="Times New Roman"/>
                <w:sz w:val="28"/>
                <w:szCs w:val="28"/>
              </w:rPr>
              <w:t>rojekts</w:t>
            </w:r>
            <w:r w:rsidR="00733379" w:rsidRPr="00261D45">
              <w:rPr>
                <w:rFonts w:ascii="Times New Roman" w:hAnsi="Times New Roman" w:cs="Times New Roman"/>
                <w:sz w:val="28"/>
                <w:szCs w:val="28"/>
              </w:rPr>
              <w:t xml:space="preserve"> </w:t>
            </w:r>
            <w:r w:rsidR="0047261F">
              <w:rPr>
                <w:rFonts w:ascii="Times New Roman" w:hAnsi="Times New Roman" w:cs="Times New Roman"/>
                <w:sz w:val="28"/>
                <w:szCs w:val="28"/>
              </w:rPr>
              <w:t>attiecas uz</w:t>
            </w:r>
            <w:r w:rsidR="00733379" w:rsidRPr="00261D45">
              <w:rPr>
                <w:rFonts w:ascii="Times New Roman" w:hAnsi="Times New Roman" w:cs="Times New Roman"/>
                <w:sz w:val="28"/>
                <w:szCs w:val="28"/>
              </w:rPr>
              <w:t xml:space="preserve"> </w:t>
            </w:r>
            <w:r w:rsidR="00F21680" w:rsidRPr="00261D45">
              <w:rPr>
                <w:rFonts w:ascii="Times New Roman" w:hAnsi="Times New Roman" w:cs="Times New Roman"/>
                <w:sz w:val="28"/>
                <w:szCs w:val="28"/>
              </w:rPr>
              <w:t>sadales sistēmas operatoru</w:t>
            </w:r>
            <w:r w:rsidR="007D793F">
              <w:rPr>
                <w:rFonts w:ascii="Times New Roman" w:hAnsi="Times New Roman" w:cs="Times New Roman"/>
                <w:sz w:val="28"/>
                <w:szCs w:val="28"/>
              </w:rPr>
              <w:t xml:space="preserve"> AS “Gaso”</w:t>
            </w:r>
            <w:r w:rsidR="00FD1F08">
              <w:rPr>
                <w:rFonts w:ascii="Times New Roman" w:hAnsi="Times New Roman" w:cs="Times New Roman"/>
                <w:sz w:val="28"/>
                <w:szCs w:val="28"/>
              </w:rPr>
              <w:t>,</w:t>
            </w:r>
            <w:r w:rsidR="003966A7" w:rsidRPr="00261D45">
              <w:rPr>
                <w:rFonts w:ascii="Times New Roman" w:hAnsi="Times New Roman" w:cs="Times New Roman"/>
                <w:sz w:val="28"/>
                <w:szCs w:val="28"/>
              </w:rPr>
              <w:t xml:space="preserve"> </w:t>
            </w:r>
            <w:r w:rsidR="003966A7">
              <w:rPr>
                <w:rFonts w:ascii="Times New Roman" w:hAnsi="Times New Roman" w:cs="Times New Roman"/>
                <w:sz w:val="28"/>
                <w:szCs w:val="28"/>
              </w:rPr>
              <w:t>dabasgāzes tirgotāj</w:t>
            </w:r>
            <w:r w:rsidR="0047261F">
              <w:rPr>
                <w:rFonts w:ascii="Times New Roman" w:hAnsi="Times New Roman" w:cs="Times New Roman"/>
                <w:sz w:val="28"/>
                <w:szCs w:val="28"/>
              </w:rPr>
              <w:t>iem un</w:t>
            </w:r>
            <w:r w:rsidR="00FD1F08">
              <w:rPr>
                <w:rFonts w:ascii="Times New Roman" w:hAnsi="Times New Roman" w:cs="Times New Roman"/>
                <w:sz w:val="28"/>
                <w:szCs w:val="28"/>
              </w:rPr>
              <w:t xml:space="preserve"> dabasgāzes lietotāj</w:t>
            </w:r>
            <w:r w:rsidR="0047261F">
              <w:rPr>
                <w:rFonts w:ascii="Times New Roman" w:hAnsi="Times New Roman" w:cs="Times New Roman"/>
                <w:sz w:val="28"/>
                <w:szCs w:val="28"/>
              </w:rPr>
              <w:t>iem</w:t>
            </w:r>
            <w:r w:rsidR="00FD1F08">
              <w:rPr>
                <w:rFonts w:ascii="Times New Roman" w:hAnsi="Times New Roman" w:cs="Times New Roman"/>
                <w:sz w:val="28"/>
                <w:szCs w:val="28"/>
              </w:rPr>
              <w:t>,</w:t>
            </w:r>
            <w:r w:rsidR="00FD1F08" w:rsidRPr="00FD1F08">
              <w:rPr>
                <w:rFonts w:ascii="Times New Roman" w:hAnsi="Times New Roman" w:cs="Times New Roman"/>
                <w:sz w:val="28"/>
                <w:szCs w:val="28"/>
              </w:rPr>
              <w:t xml:space="preserve"> k</w:t>
            </w:r>
            <w:r w:rsidR="0047261F">
              <w:rPr>
                <w:rFonts w:ascii="Times New Roman" w:hAnsi="Times New Roman" w:cs="Times New Roman"/>
                <w:sz w:val="28"/>
                <w:szCs w:val="28"/>
              </w:rPr>
              <w:t>uri</w:t>
            </w:r>
            <w:r w:rsidR="00FD1F08" w:rsidRPr="00FD1F08">
              <w:rPr>
                <w:rFonts w:ascii="Times New Roman" w:hAnsi="Times New Roman" w:cs="Times New Roman"/>
                <w:sz w:val="28"/>
                <w:szCs w:val="28"/>
              </w:rPr>
              <w:t xml:space="preserve"> </w:t>
            </w:r>
            <w:r w:rsidR="00933DA3">
              <w:rPr>
                <w:rFonts w:ascii="Times New Roman" w:hAnsi="Times New Roman" w:cs="Times New Roman"/>
                <w:sz w:val="28"/>
                <w:szCs w:val="28"/>
              </w:rPr>
              <w:t xml:space="preserve">pārsniedz </w:t>
            </w:r>
            <w:r w:rsidR="00CB4285">
              <w:rPr>
                <w:rFonts w:ascii="Times New Roman" w:hAnsi="Times New Roman" w:cs="Times New Roman"/>
                <w:sz w:val="28"/>
                <w:szCs w:val="28"/>
              </w:rPr>
              <w:t xml:space="preserve">pieteikto </w:t>
            </w:r>
            <w:r w:rsidR="00FD1F08" w:rsidRPr="00FD1F08">
              <w:rPr>
                <w:rFonts w:ascii="Times New Roman" w:hAnsi="Times New Roman" w:cs="Times New Roman"/>
                <w:sz w:val="28"/>
                <w:szCs w:val="28"/>
              </w:rPr>
              <w:t xml:space="preserve">atļauto </w:t>
            </w:r>
            <w:r w:rsidR="00FD1F08">
              <w:rPr>
                <w:rFonts w:ascii="Times New Roman" w:hAnsi="Times New Roman" w:cs="Times New Roman"/>
                <w:sz w:val="28"/>
                <w:szCs w:val="28"/>
              </w:rPr>
              <w:t>slodzi</w:t>
            </w:r>
            <w:r w:rsidR="00F21680" w:rsidRPr="00261D45">
              <w:rPr>
                <w:rFonts w:ascii="Times New Roman" w:hAnsi="Times New Roman" w:cs="Times New Roman"/>
                <w:sz w:val="28"/>
                <w:szCs w:val="28"/>
              </w:rPr>
              <w:t>.</w:t>
            </w:r>
          </w:p>
        </w:tc>
      </w:tr>
      <w:tr w:rsidR="00CA2A94" w14:paraId="24F18AB1" w14:textId="77777777" w:rsidTr="00636AEA">
        <w:tc>
          <w:tcPr>
            <w:tcW w:w="296" w:type="pct"/>
            <w:hideMark/>
          </w:tcPr>
          <w:p w14:paraId="2C80BFE5"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2.</w:t>
            </w:r>
          </w:p>
        </w:tc>
        <w:tc>
          <w:tcPr>
            <w:tcW w:w="1678" w:type="pct"/>
            <w:hideMark/>
          </w:tcPr>
          <w:p w14:paraId="624E75AD"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Tiesiskā regulējuma ietekme uz tautsaimniecību un administratīvo slogu</w:t>
            </w:r>
          </w:p>
        </w:tc>
        <w:tc>
          <w:tcPr>
            <w:tcW w:w="2960" w:type="pct"/>
            <w:hideMark/>
          </w:tcPr>
          <w:p w14:paraId="7705649B" w14:textId="3BFE3DCA" w:rsidR="001A5958" w:rsidRPr="00261D45" w:rsidRDefault="00657D1C" w:rsidP="003136F7">
            <w:pPr>
              <w:contextualSpacing/>
              <w:jc w:val="both"/>
              <w:rPr>
                <w:rFonts w:ascii="Times New Roman" w:hAnsi="Times New Roman" w:cs="Times New Roman"/>
                <w:sz w:val="28"/>
                <w:szCs w:val="28"/>
              </w:rPr>
            </w:pPr>
            <w:r>
              <w:rPr>
                <w:rFonts w:ascii="Times New Roman" w:hAnsi="Times New Roman" w:cs="Times New Roman"/>
                <w:sz w:val="28"/>
                <w:szCs w:val="28"/>
              </w:rPr>
              <w:t>P</w:t>
            </w:r>
            <w:r w:rsidR="003966A7">
              <w:rPr>
                <w:rFonts w:ascii="Times New Roman" w:hAnsi="Times New Roman" w:cs="Times New Roman"/>
                <w:sz w:val="28"/>
                <w:szCs w:val="28"/>
              </w:rPr>
              <w:t>rojekts neietekmē tautsaimniecību</w:t>
            </w:r>
            <w:r w:rsidR="001E4619">
              <w:rPr>
                <w:rFonts w:ascii="Times New Roman" w:hAnsi="Times New Roman" w:cs="Times New Roman"/>
                <w:sz w:val="28"/>
                <w:szCs w:val="28"/>
              </w:rPr>
              <w:t xml:space="preserve"> un </w:t>
            </w:r>
            <w:r w:rsidR="003136F7">
              <w:rPr>
                <w:rFonts w:ascii="Times New Roman" w:hAnsi="Times New Roman" w:cs="Times New Roman"/>
                <w:sz w:val="28"/>
                <w:szCs w:val="28"/>
              </w:rPr>
              <w:t xml:space="preserve">nepalielina </w:t>
            </w:r>
            <w:r w:rsidR="001E4619">
              <w:rPr>
                <w:rFonts w:ascii="Times New Roman" w:hAnsi="Times New Roman" w:cs="Times New Roman"/>
                <w:sz w:val="28"/>
                <w:szCs w:val="28"/>
              </w:rPr>
              <w:t>administratīvo slogu</w:t>
            </w:r>
            <w:r w:rsidR="00522CEB" w:rsidRPr="00261D45">
              <w:rPr>
                <w:rFonts w:ascii="Times New Roman" w:hAnsi="Times New Roman" w:cs="Times New Roman"/>
                <w:sz w:val="28"/>
                <w:szCs w:val="28"/>
              </w:rPr>
              <w:t>.</w:t>
            </w:r>
          </w:p>
        </w:tc>
      </w:tr>
      <w:tr w:rsidR="00CA2A94" w14:paraId="01B574D5" w14:textId="77777777" w:rsidTr="00636AEA">
        <w:tc>
          <w:tcPr>
            <w:tcW w:w="296" w:type="pct"/>
            <w:hideMark/>
          </w:tcPr>
          <w:p w14:paraId="61626FDB"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3.</w:t>
            </w:r>
          </w:p>
        </w:tc>
        <w:tc>
          <w:tcPr>
            <w:tcW w:w="1678" w:type="pct"/>
            <w:hideMark/>
          </w:tcPr>
          <w:p w14:paraId="186A104F"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Administratīvo izmaksu monetārs novērtējums</w:t>
            </w:r>
          </w:p>
        </w:tc>
        <w:tc>
          <w:tcPr>
            <w:tcW w:w="2960" w:type="pct"/>
            <w:hideMark/>
          </w:tcPr>
          <w:p w14:paraId="380061D2" w14:textId="1FD2F747" w:rsidR="00E5323B" w:rsidRPr="00261D45" w:rsidRDefault="00A052E3" w:rsidP="003136F7">
            <w:pPr>
              <w:contextualSpacing/>
              <w:jc w:val="both"/>
              <w:rPr>
                <w:rFonts w:ascii="Times New Roman" w:eastAsia="Times New Roman" w:hAnsi="Times New Roman" w:cs="Times New Roman"/>
                <w:iCs/>
                <w:sz w:val="28"/>
                <w:szCs w:val="28"/>
                <w:lang w:eastAsia="lv-LV"/>
              </w:rPr>
            </w:pPr>
            <w:r w:rsidRPr="00261D45">
              <w:rPr>
                <w:rFonts w:ascii="Times New Roman" w:hAnsi="Times New Roman" w:cs="Times New Roman"/>
                <w:sz w:val="28"/>
                <w:szCs w:val="28"/>
              </w:rPr>
              <w:t>Projekts šo jomu neskar</w:t>
            </w:r>
          </w:p>
        </w:tc>
      </w:tr>
      <w:tr w:rsidR="00CA2A94" w14:paraId="0BAF9D6C" w14:textId="77777777" w:rsidTr="00636AEA">
        <w:tc>
          <w:tcPr>
            <w:tcW w:w="296" w:type="pct"/>
            <w:hideMark/>
          </w:tcPr>
          <w:p w14:paraId="294FC40E"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4.</w:t>
            </w:r>
          </w:p>
        </w:tc>
        <w:tc>
          <w:tcPr>
            <w:tcW w:w="1678" w:type="pct"/>
            <w:hideMark/>
          </w:tcPr>
          <w:p w14:paraId="74211B29"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Atbilstības izmaksu monetārs novērtējums</w:t>
            </w:r>
          </w:p>
        </w:tc>
        <w:tc>
          <w:tcPr>
            <w:tcW w:w="2960" w:type="pct"/>
            <w:hideMark/>
          </w:tcPr>
          <w:p w14:paraId="351BEF14" w14:textId="77777777" w:rsidR="00E5323B" w:rsidRPr="00261D45" w:rsidRDefault="003966A7" w:rsidP="003136F7">
            <w:pPr>
              <w:contextualSpacing/>
              <w:rPr>
                <w:rFonts w:ascii="Times New Roman" w:eastAsia="Times New Roman" w:hAnsi="Times New Roman" w:cs="Times New Roman"/>
                <w:iCs/>
                <w:sz w:val="28"/>
                <w:szCs w:val="28"/>
                <w:lang w:eastAsia="lv-LV"/>
              </w:rPr>
            </w:pPr>
            <w:r w:rsidRPr="00261D45">
              <w:rPr>
                <w:rFonts w:ascii="Times New Roman" w:hAnsi="Times New Roman" w:cs="Times New Roman"/>
                <w:sz w:val="28"/>
                <w:szCs w:val="28"/>
              </w:rPr>
              <w:t>Projekts šo jomu neskar</w:t>
            </w:r>
          </w:p>
        </w:tc>
      </w:tr>
      <w:tr w:rsidR="00CA2A94" w14:paraId="5EBCA949" w14:textId="77777777" w:rsidTr="00636AEA">
        <w:tc>
          <w:tcPr>
            <w:tcW w:w="296" w:type="pct"/>
            <w:hideMark/>
          </w:tcPr>
          <w:p w14:paraId="6B36F2D3"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5.</w:t>
            </w:r>
          </w:p>
        </w:tc>
        <w:tc>
          <w:tcPr>
            <w:tcW w:w="1678" w:type="pct"/>
            <w:hideMark/>
          </w:tcPr>
          <w:p w14:paraId="360E8A81"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Cita informācija</w:t>
            </w:r>
          </w:p>
        </w:tc>
        <w:tc>
          <w:tcPr>
            <w:tcW w:w="2960" w:type="pct"/>
            <w:hideMark/>
          </w:tcPr>
          <w:p w14:paraId="66E44875" w14:textId="77777777" w:rsidR="00E5323B" w:rsidRPr="00261D45" w:rsidRDefault="003966A7" w:rsidP="003136F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Nav</w:t>
            </w:r>
          </w:p>
        </w:tc>
      </w:tr>
    </w:tbl>
    <w:p w14:paraId="06B74E3C" w14:textId="77777777" w:rsidR="00733379" w:rsidRDefault="00733379" w:rsidP="005D444B">
      <w:pPr>
        <w:spacing w:after="0" w:line="240" w:lineRule="auto"/>
        <w:contextualSpacing/>
        <w:rPr>
          <w:rFonts w:ascii="Times New Roman" w:eastAsia="Times New Roman" w:hAnsi="Times New Roman" w:cs="Times New Roman"/>
          <w:iCs/>
          <w:sz w:val="28"/>
          <w:szCs w:val="28"/>
          <w:lang w:eastAsia="lv-LV"/>
        </w:rPr>
      </w:pPr>
    </w:p>
    <w:p w14:paraId="4140F8D0" w14:textId="77777777" w:rsidR="00881085" w:rsidRPr="00261D45" w:rsidRDefault="00881085"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9061"/>
      </w:tblGrid>
      <w:tr w:rsidR="00CA2A94" w14:paraId="3C661BF0" w14:textId="77777777" w:rsidTr="00636AEA">
        <w:trPr>
          <w:trHeight w:val="794"/>
        </w:trPr>
        <w:tc>
          <w:tcPr>
            <w:tcW w:w="0" w:type="auto"/>
            <w:vAlign w:val="center"/>
            <w:hideMark/>
          </w:tcPr>
          <w:p w14:paraId="7496130F" w14:textId="77777777" w:rsidR="00522CEB" w:rsidRPr="00261D45" w:rsidRDefault="003966A7" w:rsidP="00636AEA">
            <w:pPr>
              <w:jc w:val="center"/>
              <w:rPr>
                <w:rFonts w:ascii="Times New Roman" w:eastAsia="Times New Roman" w:hAnsi="Times New Roman" w:cs="Times New Roman"/>
                <w:b/>
                <w:bCs/>
                <w:iCs/>
                <w:color w:val="000000" w:themeColor="text1"/>
                <w:sz w:val="28"/>
                <w:szCs w:val="24"/>
                <w:lang w:eastAsia="lv-LV"/>
              </w:rPr>
            </w:pPr>
            <w:r w:rsidRPr="00261D45">
              <w:rPr>
                <w:rFonts w:ascii="Times New Roman" w:eastAsia="Times New Roman" w:hAnsi="Times New Roman" w:cs="Times New Roman"/>
                <w:b/>
                <w:bCs/>
                <w:iCs/>
                <w:color w:val="000000" w:themeColor="text1"/>
                <w:sz w:val="28"/>
                <w:szCs w:val="24"/>
                <w:lang w:eastAsia="lv-LV"/>
              </w:rPr>
              <w:lastRenderedPageBreak/>
              <w:t>III. Tiesību akta projekta ietekme uz valsts budžetu un pašvaldību budžetiem</w:t>
            </w:r>
          </w:p>
        </w:tc>
      </w:tr>
      <w:tr w:rsidR="00CA2A94" w14:paraId="2CD60AA2" w14:textId="77777777" w:rsidTr="00636AEA">
        <w:tc>
          <w:tcPr>
            <w:tcW w:w="4967" w:type="pct"/>
            <w:hideMark/>
          </w:tcPr>
          <w:p w14:paraId="344A98D6" w14:textId="7B651796" w:rsidR="00522CEB" w:rsidRPr="00261D45" w:rsidRDefault="003966A7" w:rsidP="00C0107E">
            <w:pPr>
              <w:jc w:val="center"/>
              <w:rPr>
                <w:rFonts w:ascii="Times New Roman" w:eastAsia="Times New Roman" w:hAnsi="Times New Roman" w:cs="Times New Roman"/>
                <w:iCs/>
                <w:color w:val="000000" w:themeColor="text1"/>
                <w:sz w:val="28"/>
                <w:szCs w:val="24"/>
                <w:lang w:eastAsia="lv-LV"/>
              </w:rPr>
            </w:pPr>
            <w:r w:rsidRPr="00261D45">
              <w:rPr>
                <w:rFonts w:ascii="Times New Roman" w:eastAsia="Times New Roman" w:hAnsi="Times New Roman" w:cs="Times New Roman"/>
                <w:bCs/>
                <w:iCs/>
                <w:sz w:val="28"/>
                <w:szCs w:val="28"/>
                <w:lang w:eastAsia="lv-LV"/>
              </w:rPr>
              <w:t>Projekts šo jomu neskar</w:t>
            </w:r>
          </w:p>
        </w:tc>
      </w:tr>
    </w:tbl>
    <w:p w14:paraId="2A62A7DE" w14:textId="50113327" w:rsidR="00522CEB" w:rsidRDefault="00522CEB" w:rsidP="00C0107E">
      <w:pPr>
        <w:spacing w:after="0" w:line="240" w:lineRule="auto"/>
        <w:rPr>
          <w:rFonts w:ascii="Times New Roman" w:eastAsia="Times New Roman" w:hAnsi="Times New Roman" w:cs="Times New Roman"/>
          <w:iCs/>
          <w:sz w:val="28"/>
          <w:szCs w:val="28"/>
          <w:lang w:eastAsia="lv-LV"/>
        </w:rPr>
      </w:pPr>
    </w:p>
    <w:p w14:paraId="3EE43C3B" w14:textId="77777777" w:rsidR="00222033" w:rsidRPr="00261D45" w:rsidRDefault="00222033" w:rsidP="00C0107E">
      <w:pPr>
        <w:spacing w:after="0" w:line="240" w:lineRule="auto"/>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9061"/>
      </w:tblGrid>
      <w:tr w:rsidR="00CA2A94" w14:paraId="07B301FE" w14:textId="77777777" w:rsidTr="00636AEA">
        <w:trPr>
          <w:trHeight w:val="454"/>
        </w:trPr>
        <w:tc>
          <w:tcPr>
            <w:tcW w:w="0" w:type="auto"/>
            <w:vAlign w:val="center"/>
            <w:hideMark/>
          </w:tcPr>
          <w:p w14:paraId="25CEC046" w14:textId="77777777" w:rsidR="00733379" w:rsidRPr="00261D45" w:rsidRDefault="003966A7" w:rsidP="00636AEA">
            <w:pPr>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IV. Tiesību akta projekta ietekme uz spēkā esošo tiesību normu sistēmu</w:t>
            </w:r>
          </w:p>
        </w:tc>
      </w:tr>
      <w:tr w:rsidR="00CA2A94" w14:paraId="78FD4A19" w14:textId="77777777" w:rsidTr="00636AEA">
        <w:tc>
          <w:tcPr>
            <w:tcW w:w="0" w:type="auto"/>
            <w:hideMark/>
          </w:tcPr>
          <w:p w14:paraId="79602877" w14:textId="77777777" w:rsidR="00733379" w:rsidRPr="00261D45" w:rsidRDefault="003966A7" w:rsidP="00C0107E">
            <w:pPr>
              <w:jc w:val="center"/>
              <w:rPr>
                <w:rFonts w:ascii="Times New Roman" w:eastAsia="Times New Roman" w:hAnsi="Times New Roman" w:cs="Times New Roman"/>
                <w:bCs/>
                <w:iCs/>
                <w:sz w:val="28"/>
                <w:szCs w:val="28"/>
                <w:lang w:eastAsia="lv-LV"/>
              </w:rPr>
            </w:pPr>
            <w:r w:rsidRPr="00261D45">
              <w:rPr>
                <w:rFonts w:ascii="Times New Roman" w:eastAsia="Times New Roman" w:hAnsi="Times New Roman" w:cs="Times New Roman"/>
                <w:bCs/>
                <w:iCs/>
                <w:sz w:val="28"/>
                <w:szCs w:val="28"/>
                <w:lang w:eastAsia="lv-LV"/>
              </w:rPr>
              <w:t>Projekts šo jomu neskar</w:t>
            </w:r>
          </w:p>
        </w:tc>
      </w:tr>
    </w:tbl>
    <w:p w14:paraId="28109E70" w14:textId="77777777" w:rsidR="00733379" w:rsidRDefault="00733379" w:rsidP="00C0107E">
      <w:pPr>
        <w:spacing w:after="0" w:line="240" w:lineRule="auto"/>
        <w:rPr>
          <w:rFonts w:ascii="Times New Roman" w:eastAsia="Times New Roman" w:hAnsi="Times New Roman" w:cs="Times New Roman"/>
          <w:iCs/>
          <w:sz w:val="28"/>
          <w:szCs w:val="28"/>
          <w:lang w:eastAsia="lv-LV"/>
        </w:rPr>
      </w:pPr>
    </w:p>
    <w:p w14:paraId="209B042F" w14:textId="77777777" w:rsidR="00881085" w:rsidRPr="00261D45" w:rsidRDefault="00881085" w:rsidP="00C0107E">
      <w:pPr>
        <w:spacing w:after="0" w:line="240" w:lineRule="auto"/>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9061"/>
      </w:tblGrid>
      <w:tr w:rsidR="00CA2A94" w14:paraId="689EEC36" w14:textId="77777777" w:rsidTr="00636AEA">
        <w:trPr>
          <w:trHeight w:val="737"/>
        </w:trPr>
        <w:tc>
          <w:tcPr>
            <w:tcW w:w="0" w:type="auto"/>
            <w:vAlign w:val="center"/>
            <w:hideMark/>
          </w:tcPr>
          <w:p w14:paraId="75FC3C36" w14:textId="77777777" w:rsidR="00733379" w:rsidRPr="00261D45" w:rsidRDefault="003966A7" w:rsidP="00636AEA">
            <w:pPr>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A2A94" w14:paraId="1B46AA62" w14:textId="77777777" w:rsidTr="00636AEA">
        <w:tc>
          <w:tcPr>
            <w:tcW w:w="0" w:type="auto"/>
            <w:hideMark/>
          </w:tcPr>
          <w:p w14:paraId="33D8B28D" w14:textId="77777777" w:rsidR="00733379" w:rsidRPr="00261D45" w:rsidRDefault="003966A7" w:rsidP="00C0107E">
            <w:pPr>
              <w:jc w:val="center"/>
              <w:rPr>
                <w:rFonts w:ascii="Times New Roman" w:eastAsia="Times New Roman" w:hAnsi="Times New Roman" w:cs="Times New Roman"/>
                <w:bCs/>
                <w:iCs/>
                <w:sz w:val="28"/>
                <w:szCs w:val="28"/>
                <w:lang w:eastAsia="lv-LV"/>
              </w:rPr>
            </w:pPr>
            <w:r w:rsidRPr="00261D45">
              <w:rPr>
                <w:rFonts w:ascii="Times New Roman" w:eastAsia="Times New Roman" w:hAnsi="Times New Roman" w:cs="Times New Roman"/>
                <w:bCs/>
                <w:iCs/>
                <w:sz w:val="28"/>
                <w:szCs w:val="28"/>
                <w:lang w:eastAsia="lv-LV"/>
              </w:rPr>
              <w:t>Projekts šo jomu neskar</w:t>
            </w:r>
          </w:p>
        </w:tc>
      </w:tr>
    </w:tbl>
    <w:p w14:paraId="01033F4E" w14:textId="77777777" w:rsidR="00E5323B" w:rsidRDefault="00E5323B" w:rsidP="005D444B">
      <w:pPr>
        <w:spacing w:after="0" w:line="240" w:lineRule="auto"/>
        <w:contextualSpacing/>
        <w:rPr>
          <w:rFonts w:ascii="Times New Roman" w:eastAsia="Times New Roman" w:hAnsi="Times New Roman" w:cs="Times New Roman"/>
          <w:iCs/>
          <w:sz w:val="28"/>
          <w:szCs w:val="28"/>
          <w:lang w:eastAsia="lv-LV"/>
        </w:rPr>
      </w:pPr>
    </w:p>
    <w:p w14:paraId="74A054AC" w14:textId="77777777" w:rsidR="00881085" w:rsidRPr="00261D45" w:rsidRDefault="00881085"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43"/>
        <w:gridCol w:w="3081"/>
        <w:gridCol w:w="5437"/>
      </w:tblGrid>
      <w:tr w:rsidR="00CA2A94" w14:paraId="52064792" w14:textId="77777777" w:rsidTr="00636AEA">
        <w:trPr>
          <w:trHeight w:val="454"/>
        </w:trPr>
        <w:tc>
          <w:tcPr>
            <w:tcW w:w="0" w:type="auto"/>
            <w:gridSpan w:val="3"/>
            <w:vAlign w:val="center"/>
            <w:hideMark/>
          </w:tcPr>
          <w:p w14:paraId="45DD334F" w14:textId="77777777" w:rsidR="00655F2C" w:rsidRPr="00261D45" w:rsidRDefault="003966A7" w:rsidP="00636AEA">
            <w:pPr>
              <w:contextualSpacing/>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VI. Sabiedrības līdzdalība un komunikācijas aktivitātes</w:t>
            </w:r>
          </w:p>
        </w:tc>
      </w:tr>
      <w:tr w:rsidR="00CA2A94" w14:paraId="48743554" w14:textId="77777777" w:rsidTr="00636AEA">
        <w:tc>
          <w:tcPr>
            <w:tcW w:w="300" w:type="pct"/>
            <w:hideMark/>
          </w:tcPr>
          <w:p w14:paraId="55F49F21"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1.</w:t>
            </w:r>
          </w:p>
        </w:tc>
        <w:tc>
          <w:tcPr>
            <w:tcW w:w="1700" w:type="pct"/>
            <w:hideMark/>
          </w:tcPr>
          <w:p w14:paraId="24898ED4"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hideMark/>
          </w:tcPr>
          <w:p w14:paraId="4C392CB0" w14:textId="66AF345C" w:rsidR="00E5323B" w:rsidRPr="00261D45" w:rsidRDefault="00707B92" w:rsidP="00221A23">
            <w:pPr>
              <w:contextualSpacing/>
              <w:jc w:val="both"/>
              <w:rPr>
                <w:rFonts w:ascii="Times New Roman" w:eastAsia="Times New Roman" w:hAnsi="Times New Roman" w:cs="Times New Roman"/>
                <w:b/>
                <w:iCs/>
                <w:sz w:val="28"/>
                <w:szCs w:val="28"/>
                <w:lang w:eastAsia="lv-LV"/>
              </w:rPr>
            </w:pPr>
            <w:r>
              <w:rPr>
                <w:rFonts w:ascii="Times New Roman" w:hAnsi="Times New Roman" w:cs="Times New Roman"/>
                <w:sz w:val="28"/>
                <w:szCs w:val="28"/>
              </w:rPr>
              <w:t>P</w:t>
            </w:r>
            <w:r w:rsidR="003966A7">
              <w:rPr>
                <w:rFonts w:ascii="Times New Roman" w:hAnsi="Times New Roman" w:cs="Times New Roman"/>
                <w:sz w:val="28"/>
                <w:szCs w:val="28"/>
              </w:rPr>
              <w:t>rojekta izstrādes gaitā iesaistīti nozares pārstāvji</w:t>
            </w:r>
            <w:r w:rsidR="00E34241">
              <w:rPr>
                <w:rFonts w:ascii="Times New Roman" w:hAnsi="Times New Roman" w:cs="Times New Roman"/>
                <w:sz w:val="28"/>
                <w:szCs w:val="28"/>
              </w:rPr>
              <w:t xml:space="preserve">, informācija publicēta Ekonomikas ministrijas </w:t>
            </w:r>
            <w:r w:rsidR="002C45DE">
              <w:rPr>
                <w:rFonts w:ascii="Times New Roman" w:hAnsi="Times New Roman" w:cs="Times New Roman"/>
                <w:sz w:val="28"/>
                <w:szCs w:val="28"/>
              </w:rPr>
              <w:t>mājaslapā</w:t>
            </w:r>
            <w:r w:rsidR="002C45DE" w:rsidDel="002C45DE">
              <w:rPr>
                <w:rFonts w:ascii="Times New Roman" w:hAnsi="Times New Roman" w:cs="Times New Roman"/>
                <w:sz w:val="28"/>
                <w:szCs w:val="28"/>
              </w:rPr>
              <w:t xml:space="preserve"> </w:t>
            </w:r>
            <w:r w:rsidR="00E34241">
              <w:rPr>
                <w:rFonts w:ascii="Times New Roman" w:hAnsi="Times New Roman" w:cs="Times New Roman"/>
                <w:sz w:val="28"/>
                <w:szCs w:val="28"/>
              </w:rPr>
              <w:t>ar iespēju ikkatram sniegt priekšlikumus</w:t>
            </w:r>
            <w:r w:rsidR="003966A7">
              <w:rPr>
                <w:rFonts w:ascii="Times New Roman" w:hAnsi="Times New Roman" w:cs="Times New Roman"/>
                <w:sz w:val="28"/>
                <w:szCs w:val="28"/>
              </w:rPr>
              <w:t>.</w:t>
            </w:r>
            <w:r w:rsidR="00835518" w:rsidRPr="00261D45">
              <w:rPr>
                <w:rFonts w:ascii="Times New Roman" w:hAnsi="Times New Roman" w:cs="Times New Roman"/>
                <w:sz w:val="28"/>
                <w:szCs w:val="28"/>
              </w:rPr>
              <w:t xml:space="preserve"> </w:t>
            </w:r>
          </w:p>
        </w:tc>
      </w:tr>
      <w:tr w:rsidR="00CA2A94" w14:paraId="25723B1A" w14:textId="77777777" w:rsidTr="00636AEA">
        <w:tc>
          <w:tcPr>
            <w:tcW w:w="300" w:type="pct"/>
            <w:hideMark/>
          </w:tcPr>
          <w:p w14:paraId="2D2EA5BE"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2.</w:t>
            </w:r>
          </w:p>
        </w:tc>
        <w:tc>
          <w:tcPr>
            <w:tcW w:w="1700" w:type="pct"/>
            <w:hideMark/>
          </w:tcPr>
          <w:p w14:paraId="719935C6"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Sabiedrības līdzdalība projekta izstrādē</w:t>
            </w:r>
          </w:p>
        </w:tc>
        <w:tc>
          <w:tcPr>
            <w:tcW w:w="3000" w:type="pct"/>
            <w:hideMark/>
          </w:tcPr>
          <w:p w14:paraId="1DB0DF46" w14:textId="0C75BC1D" w:rsidR="00E5323B" w:rsidRPr="00261D45" w:rsidRDefault="003966A7" w:rsidP="00221A23">
            <w:pPr>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Informācija par P</w:t>
            </w:r>
            <w:r w:rsidRPr="00707B92">
              <w:rPr>
                <w:rFonts w:ascii="Times New Roman" w:hAnsi="Times New Roman" w:cs="Times New Roman"/>
                <w:sz w:val="28"/>
                <w:szCs w:val="28"/>
              </w:rPr>
              <w:t xml:space="preserve">rojektu </w:t>
            </w:r>
            <w:r w:rsidR="00C6739C">
              <w:rPr>
                <w:rFonts w:ascii="Times New Roman" w:hAnsi="Times New Roman" w:cs="Times New Roman"/>
                <w:sz w:val="28"/>
                <w:szCs w:val="28"/>
              </w:rPr>
              <w:t xml:space="preserve">2018.gada </w:t>
            </w:r>
            <w:r w:rsidR="001E4619">
              <w:rPr>
                <w:rFonts w:ascii="Times New Roman" w:hAnsi="Times New Roman" w:cs="Times New Roman"/>
                <w:sz w:val="28"/>
                <w:szCs w:val="28"/>
              </w:rPr>
              <w:t>2</w:t>
            </w:r>
            <w:r w:rsidR="004D4835">
              <w:rPr>
                <w:rFonts w:ascii="Times New Roman" w:hAnsi="Times New Roman" w:cs="Times New Roman"/>
                <w:sz w:val="28"/>
                <w:szCs w:val="28"/>
              </w:rPr>
              <w:t>1</w:t>
            </w:r>
            <w:r w:rsidR="001E4619">
              <w:rPr>
                <w:rFonts w:ascii="Times New Roman" w:hAnsi="Times New Roman" w:cs="Times New Roman"/>
                <w:sz w:val="28"/>
                <w:szCs w:val="28"/>
              </w:rPr>
              <w:t>.novembrī</w:t>
            </w:r>
            <w:r w:rsidR="00C6739C">
              <w:rPr>
                <w:rFonts w:ascii="Times New Roman" w:hAnsi="Times New Roman" w:cs="Times New Roman"/>
                <w:sz w:val="28"/>
                <w:szCs w:val="28"/>
              </w:rPr>
              <w:t xml:space="preserve"> ir</w:t>
            </w:r>
            <w:r w:rsidRPr="00707B92">
              <w:rPr>
                <w:rFonts w:ascii="Times New Roman" w:hAnsi="Times New Roman" w:cs="Times New Roman"/>
                <w:sz w:val="28"/>
                <w:szCs w:val="28"/>
              </w:rPr>
              <w:t xml:space="preserve"> ievietota </w:t>
            </w:r>
            <w:r w:rsidR="001E4619">
              <w:rPr>
                <w:rFonts w:ascii="Times New Roman" w:hAnsi="Times New Roman" w:cs="Times New Roman"/>
                <w:sz w:val="28"/>
                <w:szCs w:val="28"/>
              </w:rPr>
              <w:t>E</w:t>
            </w:r>
            <w:r w:rsidRPr="00707B92">
              <w:rPr>
                <w:rFonts w:ascii="Times New Roman" w:hAnsi="Times New Roman" w:cs="Times New Roman"/>
                <w:sz w:val="28"/>
                <w:szCs w:val="28"/>
              </w:rPr>
              <w:t>ko</w:t>
            </w:r>
            <w:r w:rsidR="00C6739C">
              <w:rPr>
                <w:rFonts w:ascii="Times New Roman" w:hAnsi="Times New Roman" w:cs="Times New Roman"/>
                <w:sz w:val="28"/>
                <w:szCs w:val="28"/>
              </w:rPr>
              <w:t xml:space="preserve">nomikas ministrijas </w:t>
            </w:r>
            <w:r w:rsidR="002C45DE">
              <w:rPr>
                <w:rFonts w:ascii="Times New Roman" w:hAnsi="Times New Roman" w:cs="Times New Roman"/>
                <w:sz w:val="28"/>
                <w:szCs w:val="28"/>
              </w:rPr>
              <w:t>mājaslap</w:t>
            </w:r>
            <w:r w:rsidR="00485BE2">
              <w:rPr>
                <w:rFonts w:ascii="Times New Roman" w:hAnsi="Times New Roman" w:cs="Times New Roman"/>
                <w:sz w:val="28"/>
                <w:szCs w:val="28"/>
              </w:rPr>
              <w:t>as</w:t>
            </w:r>
            <w:r w:rsidR="002C45DE">
              <w:rPr>
                <w:rFonts w:ascii="Times New Roman" w:hAnsi="Times New Roman" w:cs="Times New Roman"/>
                <w:sz w:val="28"/>
                <w:szCs w:val="28"/>
              </w:rPr>
              <w:t xml:space="preserve"> </w:t>
            </w:r>
            <w:r w:rsidR="00C6739C">
              <w:rPr>
                <w:rFonts w:ascii="Times New Roman" w:hAnsi="Times New Roman" w:cs="Times New Roman"/>
                <w:sz w:val="28"/>
                <w:szCs w:val="28"/>
              </w:rPr>
              <w:t>sadaļā “Sabiedrības līdzdalība”</w:t>
            </w:r>
            <w:r>
              <w:rPr>
                <w:rStyle w:val="FootnoteReference"/>
                <w:rFonts w:ascii="Times New Roman" w:hAnsi="Times New Roman" w:cs="Times New Roman"/>
                <w:sz w:val="28"/>
                <w:szCs w:val="28"/>
              </w:rPr>
              <w:footnoteReference w:id="1"/>
            </w:r>
            <w:r w:rsidRPr="00707B92">
              <w:rPr>
                <w:rFonts w:ascii="Times New Roman" w:hAnsi="Times New Roman" w:cs="Times New Roman"/>
                <w:sz w:val="28"/>
                <w:szCs w:val="28"/>
              </w:rPr>
              <w:t>.</w:t>
            </w:r>
          </w:p>
        </w:tc>
      </w:tr>
      <w:tr w:rsidR="00CA2A94" w14:paraId="52C3CA87" w14:textId="77777777" w:rsidTr="00636AEA">
        <w:tc>
          <w:tcPr>
            <w:tcW w:w="300" w:type="pct"/>
            <w:hideMark/>
          </w:tcPr>
          <w:p w14:paraId="2A52108A"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3.</w:t>
            </w:r>
          </w:p>
        </w:tc>
        <w:tc>
          <w:tcPr>
            <w:tcW w:w="1700" w:type="pct"/>
            <w:hideMark/>
          </w:tcPr>
          <w:p w14:paraId="29514B89"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Sabiedrības līdzdalības rezultāti</w:t>
            </w:r>
          </w:p>
        </w:tc>
        <w:tc>
          <w:tcPr>
            <w:tcW w:w="3000" w:type="pct"/>
            <w:hideMark/>
          </w:tcPr>
          <w:p w14:paraId="2ECB9299" w14:textId="28400708" w:rsidR="00E5323B" w:rsidRPr="00261D45" w:rsidRDefault="002E4C03" w:rsidP="00221A23">
            <w:pPr>
              <w:ind w:right="33"/>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P</w:t>
            </w:r>
            <w:r w:rsidR="003966A7">
              <w:rPr>
                <w:rFonts w:ascii="Times New Roman" w:hAnsi="Times New Roman" w:cs="Times New Roman"/>
                <w:sz w:val="28"/>
                <w:szCs w:val="28"/>
              </w:rPr>
              <w:t>aziņojum</w:t>
            </w:r>
            <w:r>
              <w:rPr>
                <w:rFonts w:ascii="Times New Roman" w:hAnsi="Times New Roman" w:cs="Times New Roman"/>
                <w:sz w:val="28"/>
                <w:szCs w:val="28"/>
              </w:rPr>
              <w:t>ā</w:t>
            </w:r>
            <w:r w:rsidR="003966A7">
              <w:rPr>
                <w:rFonts w:ascii="Times New Roman" w:hAnsi="Times New Roman" w:cs="Times New Roman"/>
                <w:sz w:val="28"/>
                <w:szCs w:val="28"/>
              </w:rPr>
              <w:t xml:space="preserve"> par sabiedrības līdzdalību </w:t>
            </w:r>
            <w:r w:rsidR="0016579C">
              <w:rPr>
                <w:rFonts w:ascii="Times New Roman" w:hAnsi="Times New Roman" w:cs="Times New Roman"/>
                <w:sz w:val="28"/>
                <w:szCs w:val="28"/>
              </w:rPr>
              <w:t xml:space="preserve">ietverts aicinājums sniegt </w:t>
            </w:r>
            <w:r w:rsidR="003966A7">
              <w:rPr>
                <w:rFonts w:ascii="Times New Roman" w:hAnsi="Times New Roman" w:cs="Times New Roman"/>
                <w:sz w:val="28"/>
                <w:szCs w:val="28"/>
              </w:rPr>
              <w:t xml:space="preserve">viedokli līdz 2018.gada </w:t>
            </w:r>
            <w:r w:rsidR="001E4619">
              <w:rPr>
                <w:rFonts w:ascii="Times New Roman" w:hAnsi="Times New Roman" w:cs="Times New Roman"/>
                <w:sz w:val="28"/>
                <w:szCs w:val="28"/>
              </w:rPr>
              <w:t>4</w:t>
            </w:r>
            <w:r w:rsidR="003966A7">
              <w:rPr>
                <w:rFonts w:ascii="Times New Roman" w:hAnsi="Times New Roman" w:cs="Times New Roman"/>
                <w:sz w:val="28"/>
                <w:szCs w:val="28"/>
              </w:rPr>
              <w:t>.</w:t>
            </w:r>
            <w:r w:rsidR="001E4619">
              <w:rPr>
                <w:rFonts w:ascii="Times New Roman" w:hAnsi="Times New Roman" w:cs="Times New Roman"/>
                <w:sz w:val="28"/>
                <w:szCs w:val="28"/>
              </w:rPr>
              <w:t>decembrim</w:t>
            </w:r>
            <w:r w:rsidR="003966A7">
              <w:rPr>
                <w:rFonts w:ascii="Times New Roman" w:hAnsi="Times New Roman" w:cs="Times New Roman"/>
                <w:sz w:val="28"/>
                <w:szCs w:val="28"/>
              </w:rPr>
              <w:t xml:space="preserve">. </w:t>
            </w:r>
            <w:r w:rsidR="006D6082">
              <w:rPr>
                <w:rFonts w:ascii="Times New Roman" w:hAnsi="Times New Roman" w:cs="Times New Roman"/>
                <w:sz w:val="28"/>
                <w:szCs w:val="28"/>
              </w:rPr>
              <w:t xml:space="preserve">Komentāri par Projektu no sabiedrības puses </w:t>
            </w:r>
            <w:r w:rsidR="001E1EBD">
              <w:rPr>
                <w:rFonts w:ascii="Times New Roman" w:hAnsi="Times New Roman" w:cs="Times New Roman"/>
                <w:sz w:val="28"/>
                <w:szCs w:val="28"/>
              </w:rPr>
              <w:t>l</w:t>
            </w:r>
            <w:r w:rsidR="006D6082">
              <w:rPr>
                <w:rFonts w:ascii="Times New Roman" w:hAnsi="Times New Roman" w:cs="Times New Roman"/>
                <w:sz w:val="28"/>
                <w:szCs w:val="28"/>
              </w:rPr>
              <w:t>īdz šim brīdim nav saņemti.</w:t>
            </w:r>
          </w:p>
        </w:tc>
      </w:tr>
      <w:tr w:rsidR="00CA2A94" w14:paraId="1D2755ED" w14:textId="77777777" w:rsidTr="00636AEA">
        <w:tc>
          <w:tcPr>
            <w:tcW w:w="300" w:type="pct"/>
            <w:hideMark/>
          </w:tcPr>
          <w:p w14:paraId="3C3D79CE"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4.</w:t>
            </w:r>
          </w:p>
        </w:tc>
        <w:tc>
          <w:tcPr>
            <w:tcW w:w="1700" w:type="pct"/>
            <w:hideMark/>
          </w:tcPr>
          <w:p w14:paraId="1D76A8BB"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Cita informācija</w:t>
            </w:r>
          </w:p>
        </w:tc>
        <w:tc>
          <w:tcPr>
            <w:tcW w:w="3000" w:type="pct"/>
            <w:hideMark/>
          </w:tcPr>
          <w:p w14:paraId="6C33E00D" w14:textId="77777777" w:rsidR="00E5323B" w:rsidRPr="00261D45" w:rsidRDefault="003966A7" w:rsidP="003E2E5A">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Nav</w:t>
            </w:r>
          </w:p>
        </w:tc>
      </w:tr>
    </w:tbl>
    <w:p w14:paraId="09181AAD" w14:textId="77777777" w:rsidR="00E5323B" w:rsidRDefault="00E5323B" w:rsidP="005D444B">
      <w:pPr>
        <w:spacing w:after="0" w:line="240" w:lineRule="auto"/>
        <w:contextualSpacing/>
        <w:rPr>
          <w:rFonts w:ascii="Times New Roman" w:eastAsia="Times New Roman" w:hAnsi="Times New Roman" w:cs="Times New Roman"/>
          <w:iCs/>
          <w:sz w:val="28"/>
          <w:szCs w:val="28"/>
          <w:lang w:eastAsia="lv-LV"/>
        </w:rPr>
      </w:pPr>
    </w:p>
    <w:p w14:paraId="7CC40D73" w14:textId="77777777" w:rsidR="00881085" w:rsidRPr="00261D45" w:rsidRDefault="00881085"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43"/>
        <w:gridCol w:w="3081"/>
        <w:gridCol w:w="5437"/>
      </w:tblGrid>
      <w:tr w:rsidR="00CA2A94" w14:paraId="585A5439" w14:textId="77777777" w:rsidTr="00636AEA">
        <w:trPr>
          <w:trHeight w:val="737"/>
        </w:trPr>
        <w:tc>
          <w:tcPr>
            <w:tcW w:w="0" w:type="auto"/>
            <w:gridSpan w:val="3"/>
            <w:vAlign w:val="center"/>
            <w:hideMark/>
          </w:tcPr>
          <w:p w14:paraId="0844F43C" w14:textId="77777777" w:rsidR="00655F2C" w:rsidRPr="00261D45" w:rsidRDefault="003966A7" w:rsidP="00636AEA">
            <w:pPr>
              <w:contextualSpacing/>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A2A94" w14:paraId="19574FAF" w14:textId="77777777" w:rsidTr="00636AEA">
        <w:tc>
          <w:tcPr>
            <w:tcW w:w="300" w:type="pct"/>
            <w:hideMark/>
          </w:tcPr>
          <w:p w14:paraId="1C5DF1EA"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1.</w:t>
            </w:r>
          </w:p>
        </w:tc>
        <w:tc>
          <w:tcPr>
            <w:tcW w:w="1700" w:type="pct"/>
            <w:hideMark/>
          </w:tcPr>
          <w:p w14:paraId="5B16645D"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Projekta izpildē iesaistītās institūcijas</w:t>
            </w:r>
          </w:p>
        </w:tc>
        <w:tc>
          <w:tcPr>
            <w:tcW w:w="3000" w:type="pct"/>
            <w:hideMark/>
          </w:tcPr>
          <w:p w14:paraId="05153322" w14:textId="77777777" w:rsidR="00E5323B" w:rsidRPr="00261D45" w:rsidRDefault="003966A7" w:rsidP="003E2E5A">
            <w:pPr>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Dabasgāzes sadales sistēmas operators</w:t>
            </w:r>
            <w:r w:rsidR="007D793F">
              <w:rPr>
                <w:rFonts w:ascii="Times New Roman" w:hAnsi="Times New Roman" w:cs="Times New Roman"/>
                <w:sz w:val="28"/>
                <w:szCs w:val="28"/>
              </w:rPr>
              <w:t xml:space="preserve"> AS</w:t>
            </w:r>
            <w:r w:rsidR="00173A2B">
              <w:rPr>
                <w:rFonts w:ascii="Times New Roman" w:hAnsi="Times New Roman" w:cs="Times New Roman"/>
                <w:sz w:val="28"/>
                <w:szCs w:val="28"/>
              </w:rPr>
              <w:t> </w:t>
            </w:r>
            <w:r w:rsidR="007D793F">
              <w:rPr>
                <w:rFonts w:ascii="Times New Roman" w:hAnsi="Times New Roman" w:cs="Times New Roman"/>
                <w:sz w:val="28"/>
                <w:szCs w:val="28"/>
              </w:rPr>
              <w:t>“Gaso”</w:t>
            </w:r>
            <w:r w:rsidR="00D27B27" w:rsidRPr="00261D45">
              <w:rPr>
                <w:rFonts w:ascii="Times New Roman" w:hAnsi="Times New Roman" w:cs="Times New Roman"/>
                <w:sz w:val="28"/>
                <w:szCs w:val="28"/>
              </w:rPr>
              <w:t xml:space="preserve">. </w:t>
            </w:r>
          </w:p>
        </w:tc>
      </w:tr>
      <w:tr w:rsidR="00CA2A94" w14:paraId="010EE448" w14:textId="77777777" w:rsidTr="00636AEA">
        <w:tc>
          <w:tcPr>
            <w:tcW w:w="300" w:type="pct"/>
            <w:hideMark/>
          </w:tcPr>
          <w:p w14:paraId="4598A61E"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2.</w:t>
            </w:r>
          </w:p>
        </w:tc>
        <w:tc>
          <w:tcPr>
            <w:tcW w:w="1700" w:type="pct"/>
            <w:hideMark/>
          </w:tcPr>
          <w:p w14:paraId="0C29B9EC"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Projekta izpildes ietekme uz pārvaldes funkcijām un institucionālo struktūru.</w:t>
            </w:r>
            <w:r w:rsidRPr="00261D45">
              <w:rPr>
                <w:rFonts w:ascii="Times New Roman" w:eastAsia="Times New Roman" w:hAnsi="Times New Roman" w:cs="Times New Roman"/>
                <w:iCs/>
                <w:sz w:val="28"/>
                <w:szCs w:val="28"/>
                <w:lang w:eastAsia="lv-LV"/>
              </w:rPr>
              <w:br/>
              <w:t xml:space="preserve">Jaunu institūciju izveide, esošu institūciju </w:t>
            </w:r>
            <w:r w:rsidRPr="00261D45">
              <w:rPr>
                <w:rFonts w:ascii="Times New Roman" w:eastAsia="Times New Roman" w:hAnsi="Times New Roman" w:cs="Times New Roman"/>
                <w:iCs/>
                <w:sz w:val="28"/>
                <w:szCs w:val="28"/>
                <w:lang w:eastAsia="lv-LV"/>
              </w:rPr>
              <w:lastRenderedPageBreak/>
              <w:t>likvidācija vai reorganizācija, to ietekme uz institūcijas cilvēkresursiem</w:t>
            </w:r>
          </w:p>
        </w:tc>
        <w:tc>
          <w:tcPr>
            <w:tcW w:w="3000" w:type="pct"/>
            <w:hideMark/>
          </w:tcPr>
          <w:p w14:paraId="37CE513A" w14:textId="77777777" w:rsidR="00E5323B" w:rsidRPr="00261D45" w:rsidRDefault="00FA4BB7" w:rsidP="003E2E5A">
            <w:pPr>
              <w:contextualSpacing/>
              <w:jc w:val="both"/>
              <w:rPr>
                <w:rFonts w:ascii="Times New Roman" w:eastAsia="Times New Roman" w:hAnsi="Times New Roman" w:cs="Times New Roman"/>
                <w:iCs/>
                <w:sz w:val="28"/>
                <w:szCs w:val="28"/>
                <w:lang w:eastAsia="lv-LV"/>
              </w:rPr>
            </w:pPr>
            <w:r>
              <w:rPr>
                <w:rFonts w:ascii="Times New Roman" w:hAnsi="Times New Roman" w:cs="Times New Roman"/>
                <w:bCs/>
                <w:sz w:val="28"/>
                <w:szCs w:val="28"/>
              </w:rPr>
              <w:lastRenderedPageBreak/>
              <w:t>P</w:t>
            </w:r>
            <w:r w:rsidRPr="003E2E5A">
              <w:rPr>
                <w:rFonts w:ascii="Times New Roman" w:hAnsi="Times New Roman" w:cs="Times New Roman"/>
                <w:bCs/>
                <w:sz w:val="28"/>
                <w:szCs w:val="28"/>
              </w:rPr>
              <w:t>rojekta izpilde neietekmēs institucionālo struktūru, kā arī iesaistīto institūciju funkcijas, uzdevumus un cilvēkresursus.</w:t>
            </w:r>
          </w:p>
        </w:tc>
      </w:tr>
      <w:tr w:rsidR="00CA2A94" w14:paraId="0608445C" w14:textId="77777777" w:rsidTr="00636AEA">
        <w:tc>
          <w:tcPr>
            <w:tcW w:w="300" w:type="pct"/>
            <w:hideMark/>
          </w:tcPr>
          <w:p w14:paraId="33585933" w14:textId="77777777" w:rsidR="00655F2C"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3.</w:t>
            </w:r>
          </w:p>
        </w:tc>
        <w:tc>
          <w:tcPr>
            <w:tcW w:w="1700" w:type="pct"/>
            <w:hideMark/>
          </w:tcPr>
          <w:p w14:paraId="5F62D876" w14:textId="77777777" w:rsidR="00E5323B" w:rsidRPr="00261D45" w:rsidRDefault="003966A7" w:rsidP="005D444B">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Cita informācija</w:t>
            </w:r>
          </w:p>
        </w:tc>
        <w:tc>
          <w:tcPr>
            <w:tcW w:w="3000" w:type="pct"/>
            <w:hideMark/>
          </w:tcPr>
          <w:p w14:paraId="6E171186" w14:textId="77777777" w:rsidR="00E5323B" w:rsidRPr="00261D45" w:rsidRDefault="003966A7" w:rsidP="003E2E5A">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Nav</w:t>
            </w:r>
          </w:p>
        </w:tc>
      </w:tr>
    </w:tbl>
    <w:p w14:paraId="06332882" w14:textId="77777777" w:rsidR="00C25B49" w:rsidRDefault="00C25B49" w:rsidP="005D444B">
      <w:pPr>
        <w:spacing w:after="0" w:line="240" w:lineRule="auto"/>
        <w:contextualSpacing/>
        <w:rPr>
          <w:rFonts w:ascii="Times New Roman" w:hAnsi="Times New Roman" w:cs="Times New Roman"/>
          <w:sz w:val="28"/>
          <w:szCs w:val="28"/>
        </w:rPr>
      </w:pPr>
    </w:p>
    <w:p w14:paraId="73A5C7B5" w14:textId="77777777" w:rsidR="002B13B4" w:rsidRDefault="002B13B4" w:rsidP="005D444B">
      <w:pPr>
        <w:spacing w:after="0" w:line="240" w:lineRule="auto"/>
        <w:contextualSpacing/>
        <w:rPr>
          <w:rFonts w:ascii="Times New Roman" w:hAnsi="Times New Roman" w:cs="Times New Roman"/>
          <w:sz w:val="28"/>
          <w:szCs w:val="28"/>
        </w:rPr>
      </w:pPr>
    </w:p>
    <w:p w14:paraId="39EB6BB5" w14:textId="77777777" w:rsidR="001A2C0A" w:rsidRPr="00261D45" w:rsidRDefault="001A2C0A" w:rsidP="005D444B">
      <w:pPr>
        <w:spacing w:after="0" w:line="240" w:lineRule="auto"/>
        <w:contextualSpacing/>
        <w:rPr>
          <w:rFonts w:ascii="Times New Roman" w:hAnsi="Times New Roman" w:cs="Times New Roman"/>
          <w:sz w:val="28"/>
          <w:szCs w:val="28"/>
        </w:rPr>
      </w:pPr>
    </w:p>
    <w:p w14:paraId="178FC976" w14:textId="77777777" w:rsidR="00B14A9F" w:rsidRPr="00261D45" w:rsidRDefault="003966A7" w:rsidP="005D444B">
      <w:pPr>
        <w:spacing w:after="0" w:line="240" w:lineRule="auto"/>
        <w:jc w:val="both"/>
        <w:rPr>
          <w:rFonts w:ascii="Times New Roman" w:hAnsi="Times New Roman" w:cs="Times New Roman"/>
          <w:sz w:val="28"/>
          <w:szCs w:val="28"/>
        </w:rPr>
      </w:pPr>
      <w:r w:rsidRPr="00261D45">
        <w:rPr>
          <w:rFonts w:ascii="Times New Roman" w:hAnsi="Times New Roman" w:cs="Times New Roman"/>
          <w:sz w:val="28"/>
          <w:szCs w:val="28"/>
        </w:rPr>
        <w:t xml:space="preserve">Ministru prezidenta biedrs, </w:t>
      </w:r>
    </w:p>
    <w:p w14:paraId="02306B05" w14:textId="5BCADC61" w:rsidR="00B14A9F" w:rsidRPr="00261D45" w:rsidRDefault="003966A7" w:rsidP="008B26A2">
      <w:pPr>
        <w:tabs>
          <w:tab w:val="left" w:pos="7371"/>
        </w:tabs>
        <w:spacing w:after="0" w:line="240" w:lineRule="auto"/>
        <w:jc w:val="both"/>
        <w:rPr>
          <w:rFonts w:ascii="Times New Roman" w:hAnsi="Times New Roman" w:cs="Times New Roman"/>
          <w:sz w:val="28"/>
          <w:szCs w:val="28"/>
        </w:rPr>
      </w:pPr>
      <w:r w:rsidRPr="00261D45">
        <w:rPr>
          <w:rFonts w:ascii="Times New Roman" w:hAnsi="Times New Roman" w:cs="Times New Roman"/>
          <w:sz w:val="28"/>
          <w:szCs w:val="28"/>
        </w:rPr>
        <w:t>ekonomikas ministrs</w:t>
      </w:r>
      <w:r w:rsidR="008B26A2" w:rsidRPr="00261D45">
        <w:rPr>
          <w:rFonts w:ascii="Times New Roman" w:hAnsi="Times New Roman" w:cs="Times New Roman"/>
          <w:sz w:val="28"/>
          <w:szCs w:val="28"/>
        </w:rPr>
        <w:tab/>
      </w:r>
      <w:r w:rsidRPr="00261D45">
        <w:rPr>
          <w:rFonts w:ascii="Times New Roman" w:hAnsi="Times New Roman" w:cs="Times New Roman"/>
          <w:sz w:val="28"/>
          <w:szCs w:val="28"/>
        </w:rPr>
        <w:t>A.</w:t>
      </w:r>
      <w:r w:rsidR="00147B2D">
        <w:rPr>
          <w:rFonts w:ascii="Times New Roman" w:hAnsi="Times New Roman" w:cs="Times New Roman"/>
          <w:sz w:val="28"/>
          <w:szCs w:val="28"/>
        </w:rPr>
        <w:t xml:space="preserve"> </w:t>
      </w:r>
      <w:r w:rsidRPr="00261D45">
        <w:rPr>
          <w:rFonts w:ascii="Times New Roman" w:hAnsi="Times New Roman" w:cs="Times New Roman"/>
          <w:sz w:val="28"/>
          <w:szCs w:val="28"/>
        </w:rPr>
        <w:t>Ašeradens</w:t>
      </w:r>
    </w:p>
    <w:p w14:paraId="1686464E" w14:textId="77777777" w:rsidR="00B14A9F" w:rsidRDefault="00B14A9F" w:rsidP="005D444B">
      <w:pPr>
        <w:spacing w:after="0" w:line="240" w:lineRule="auto"/>
        <w:rPr>
          <w:rFonts w:ascii="Times New Roman" w:hAnsi="Times New Roman" w:cs="Times New Roman"/>
          <w:sz w:val="28"/>
          <w:szCs w:val="28"/>
        </w:rPr>
      </w:pPr>
    </w:p>
    <w:p w14:paraId="3843ED9D" w14:textId="77777777" w:rsidR="002B13B4" w:rsidRPr="00261D45" w:rsidRDefault="002B13B4" w:rsidP="005D444B">
      <w:pPr>
        <w:spacing w:after="0" w:line="240" w:lineRule="auto"/>
        <w:rPr>
          <w:rFonts w:ascii="Times New Roman" w:hAnsi="Times New Roman" w:cs="Times New Roman"/>
          <w:sz w:val="28"/>
          <w:szCs w:val="28"/>
        </w:rPr>
      </w:pPr>
    </w:p>
    <w:p w14:paraId="20FF7142" w14:textId="77777777" w:rsidR="00FB6646" w:rsidRDefault="003966A7" w:rsidP="008B26A2">
      <w:pPr>
        <w:tabs>
          <w:tab w:val="left" w:pos="73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Vīza:</w:t>
      </w:r>
    </w:p>
    <w:p w14:paraId="02A8C6EC" w14:textId="77777777" w:rsidR="00894C55" w:rsidRPr="00261D45" w:rsidRDefault="00B14A9F" w:rsidP="008B26A2">
      <w:pPr>
        <w:tabs>
          <w:tab w:val="left" w:pos="7371"/>
        </w:tabs>
        <w:spacing w:after="0" w:line="240" w:lineRule="auto"/>
        <w:jc w:val="both"/>
        <w:rPr>
          <w:rFonts w:ascii="Times New Roman" w:hAnsi="Times New Roman" w:cs="Times New Roman"/>
          <w:sz w:val="28"/>
          <w:szCs w:val="28"/>
        </w:rPr>
      </w:pPr>
      <w:r w:rsidRPr="00261D45">
        <w:rPr>
          <w:rFonts w:ascii="Times New Roman" w:hAnsi="Times New Roman" w:cs="Times New Roman"/>
          <w:sz w:val="28"/>
          <w:szCs w:val="28"/>
        </w:rPr>
        <w:t>Valsts sekretārs</w:t>
      </w:r>
      <w:r w:rsidR="008B26A2" w:rsidRPr="00261D45">
        <w:rPr>
          <w:rFonts w:ascii="Times New Roman" w:hAnsi="Times New Roman" w:cs="Times New Roman"/>
          <w:sz w:val="28"/>
          <w:szCs w:val="28"/>
        </w:rPr>
        <w:t xml:space="preserve"> </w:t>
      </w:r>
      <w:r w:rsidR="008B26A2" w:rsidRPr="00261D45">
        <w:rPr>
          <w:rFonts w:ascii="Times New Roman" w:hAnsi="Times New Roman" w:cs="Times New Roman"/>
          <w:sz w:val="28"/>
          <w:szCs w:val="28"/>
        </w:rPr>
        <w:tab/>
      </w:r>
      <w:r w:rsidR="005E7D91">
        <w:rPr>
          <w:rFonts w:ascii="Times New Roman" w:hAnsi="Times New Roman" w:cs="Times New Roman"/>
          <w:sz w:val="28"/>
          <w:szCs w:val="28"/>
        </w:rPr>
        <w:t>Ē.</w:t>
      </w:r>
      <w:r w:rsidR="00147B2D">
        <w:rPr>
          <w:rFonts w:ascii="Times New Roman" w:hAnsi="Times New Roman" w:cs="Times New Roman"/>
          <w:sz w:val="28"/>
          <w:szCs w:val="28"/>
        </w:rPr>
        <w:t xml:space="preserve"> </w:t>
      </w:r>
      <w:r w:rsidR="005E7D91">
        <w:rPr>
          <w:rFonts w:ascii="Times New Roman" w:hAnsi="Times New Roman" w:cs="Times New Roman"/>
          <w:sz w:val="28"/>
          <w:szCs w:val="28"/>
        </w:rPr>
        <w:t>Eglītis</w:t>
      </w:r>
    </w:p>
    <w:p w14:paraId="1FE40C53" w14:textId="77777777" w:rsidR="005E454E" w:rsidRDefault="005E454E" w:rsidP="00FB6646">
      <w:pPr>
        <w:tabs>
          <w:tab w:val="left" w:pos="6237"/>
        </w:tabs>
        <w:spacing w:after="0" w:line="240" w:lineRule="auto"/>
        <w:contextualSpacing/>
        <w:rPr>
          <w:rFonts w:ascii="Times New Roman" w:hAnsi="Times New Roman" w:cs="Times New Roman"/>
          <w:sz w:val="20"/>
          <w:szCs w:val="20"/>
        </w:rPr>
      </w:pPr>
    </w:p>
    <w:p w14:paraId="0AB995AA" w14:textId="77777777" w:rsidR="00C322ED" w:rsidRPr="00261D45" w:rsidRDefault="00C322ED" w:rsidP="00FB6646">
      <w:pPr>
        <w:tabs>
          <w:tab w:val="left" w:pos="6237"/>
        </w:tabs>
        <w:spacing w:after="0" w:line="240" w:lineRule="auto"/>
        <w:contextualSpacing/>
        <w:rPr>
          <w:rFonts w:ascii="Times New Roman" w:hAnsi="Times New Roman" w:cs="Times New Roman"/>
          <w:sz w:val="20"/>
          <w:szCs w:val="20"/>
        </w:rPr>
      </w:pPr>
    </w:p>
    <w:p w14:paraId="0CAF4625" w14:textId="77777777" w:rsidR="0076758B" w:rsidRPr="00261D45" w:rsidRDefault="0076758B" w:rsidP="00FB6646">
      <w:pPr>
        <w:tabs>
          <w:tab w:val="left" w:pos="6237"/>
        </w:tabs>
        <w:spacing w:after="0" w:line="240" w:lineRule="auto"/>
        <w:contextualSpacing/>
        <w:rPr>
          <w:rFonts w:ascii="Times New Roman" w:hAnsi="Times New Roman" w:cs="Times New Roman"/>
          <w:sz w:val="20"/>
          <w:szCs w:val="20"/>
        </w:rPr>
      </w:pPr>
    </w:p>
    <w:p w14:paraId="3B22B370" w14:textId="77777777" w:rsidR="00894C55" w:rsidRPr="005E7D91" w:rsidRDefault="003966A7" w:rsidP="005E454E">
      <w:pPr>
        <w:tabs>
          <w:tab w:val="left" w:pos="6237"/>
        </w:tabs>
        <w:spacing w:after="0" w:line="240" w:lineRule="auto"/>
        <w:contextualSpacing/>
        <w:rPr>
          <w:rFonts w:ascii="Times New Roman" w:hAnsi="Times New Roman" w:cs="Times New Roman"/>
          <w:sz w:val="20"/>
          <w:szCs w:val="20"/>
        </w:rPr>
      </w:pPr>
      <w:r w:rsidRPr="005E7D91">
        <w:rPr>
          <w:rFonts w:ascii="Times New Roman" w:hAnsi="Times New Roman" w:cs="Times New Roman"/>
          <w:sz w:val="20"/>
          <w:szCs w:val="20"/>
        </w:rPr>
        <w:t>Ansone</w:t>
      </w:r>
      <w:r w:rsidR="00F865CA" w:rsidRPr="005E7D91">
        <w:rPr>
          <w:rFonts w:ascii="Times New Roman" w:hAnsi="Times New Roman" w:cs="Times New Roman"/>
          <w:sz w:val="20"/>
          <w:szCs w:val="20"/>
        </w:rPr>
        <w:t xml:space="preserve"> 67013</w:t>
      </w:r>
      <w:r w:rsidRPr="005E7D91">
        <w:rPr>
          <w:rFonts w:ascii="Times New Roman" w:hAnsi="Times New Roman" w:cs="Times New Roman"/>
          <w:sz w:val="20"/>
          <w:szCs w:val="20"/>
        </w:rPr>
        <w:t>001</w:t>
      </w:r>
    </w:p>
    <w:p w14:paraId="3D4A99CB" w14:textId="77777777" w:rsidR="00894C55" w:rsidRPr="005E7D91" w:rsidRDefault="003966A7" w:rsidP="005E454E">
      <w:pPr>
        <w:tabs>
          <w:tab w:val="left" w:pos="6237"/>
        </w:tabs>
        <w:spacing w:after="0" w:line="240" w:lineRule="auto"/>
        <w:contextualSpacing/>
        <w:rPr>
          <w:rFonts w:ascii="Times New Roman" w:hAnsi="Times New Roman" w:cs="Times New Roman"/>
          <w:sz w:val="20"/>
          <w:szCs w:val="20"/>
        </w:rPr>
      </w:pPr>
      <w:r w:rsidRPr="005E7D91">
        <w:rPr>
          <w:rFonts w:ascii="Times New Roman" w:hAnsi="Times New Roman" w:cs="Times New Roman"/>
          <w:sz w:val="20"/>
          <w:szCs w:val="20"/>
        </w:rPr>
        <w:t>Ance.Ansone</w:t>
      </w:r>
      <w:r w:rsidR="00F865CA" w:rsidRPr="005E7D91">
        <w:rPr>
          <w:rFonts w:ascii="Times New Roman" w:hAnsi="Times New Roman" w:cs="Times New Roman"/>
          <w:sz w:val="20"/>
          <w:szCs w:val="20"/>
        </w:rPr>
        <w:t>@</w:t>
      </w:r>
      <w:bookmarkStart w:id="0" w:name="_GoBack"/>
      <w:bookmarkEnd w:id="0"/>
      <w:r w:rsidRPr="005E7D91">
        <w:rPr>
          <w:rFonts w:ascii="Times New Roman" w:hAnsi="Times New Roman" w:cs="Times New Roman"/>
          <w:sz w:val="20"/>
          <w:szCs w:val="20"/>
        </w:rPr>
        <w:t>em.gov.</w:t>
      </w:r>
      <w:r w:rsidR="00F865CA" w:rsidRPr="005E7D91">
        <w:rPr>
          <w:rFonts w:ascii="Times New Roman" w:hAnsi="Times New Roman" w:cs="Times New Roman"/>
          <w:sz w:val="20"/>
          <w:szCs w:val="20"/>
        </w:rPr>
        <w:t xml:space="preserve">lv </w:t>
      </w:r>
    </w:p>
    <w:sectPr w:rsidR="00894C55" w:rsidRPr="005E7D91" w:rsidSect="00261D4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9EBC" w14:textId="77777777" w:rsidR="00481BB3" w:rsidRDefault="00481BB3">
      <w:pPr>
        <w:spacing w:after="0" w:line="240" w:lineRule="auto"/>
      </w:pPr>
      <w:r>
        <w:separator/>
      </w:r>
    </w:p>
  </w:endnote>
  <w:endnote w:type="continuationSeparator" w:id="0">
    <w:p w14:paraId="62642E62" w14:textId="77777777" w:rsidR="00481BB3" w:rsidRDefault="0048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3224" w14:textId="26A1BE7C" w:rsidR="0056527E" w:rsidRPr="000F6948" w:rsidRDefault="003966A7" w:rsidP="00151D86">
    <w:pPr>
      <w:pStyle w:val="Footer"/>
      <w:jc w:val="both"/>
      <w:rPr>
        <w:rFonts w:ascii="Times New Roman" w:hAnsi="Times New Roman" w:cs="Times New Roman"/>
        <w:sz w:val="24"/>
        <w:szCs w:val="20"/>
      </w:rPr>
    </w:pPr>
    <w:r w:rsidRPr="000F6948">
      <w:rPr>
        <w:rFonts w:ascii="Times New Roman" w:hAnsi="Times New Roman" w:cs="Times New Roman"/>
        <w:sz w:val="24"/>
        <w:szCs w:val="20"/>
      </w:rPr>
      <w:t>EMAnot_</w:t>
    </w:r>
    <w:r w:rsidR="0002673E" w:rsidRPr="000F6948">
      <w:rPr>
        <w:rFonts w:ascii="Times New Roman" w:hAnsi="Times New Roman" w:cs="Times New Roman"/>
        <w:sz w:val="24"/>
        <w:szCs w:val="20"/>
      </w:rPr>
      <w:t>2</w:t>
    </w:r>
    <w:r w:rsidR="00501BD0">
      <w:rPr>
        <w:rFonts w:ascii="Times New Roman" w:hAnsi="Times New Roman" w:cs="Times New Roman"/>
        <w:sz w:val="24"/>
        <w:szCs w:val="20"/>
      </w:rPr>
      <w:t>3</w:t>
    </w:r>
    <w:r w:rsidR="001E4619" w:rsidRPr="000F6948">
      <w:rPr>
        <w:rFonts w:ascii="Times New Roman" w:hAnsi="Times New Roman" w:cs="Times New Roman"/>
        <w:sz w:val="24"/>
        <w:szCs w:val="20"/>
      </w:rPr>
      <w:t>11</w:t>
    </w:r>
    <w:r w:rsidR="00707B92" w:rsidRPr="000F6948">
      <w:rPr>
        <w:rFonts w:ascii="Times New Roman" w:hAnsi="Times New Roman" w:cs="Times New Roman"/>
        <w:sz w:val="24"/>
        <w:szCs w:val="20"/>
      </w:rPr>
      <w:t>18</w:t>
    </w:r>
    <w:r w:rsidRPr="000F6948">
      <w:rPr>
        <w:rFonts w:ascii="Times New Roman" w:hAnsi="Times New Roman" w:cs="Times New Roman"/>
        <w:sz w:val="24"/>
        <w:szCs w:val="20"/>
      </w:rPr>
      <w:t>_MK78_groz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C59C" w14:textId="77777777" w:rsidR="00636AEA" w:rsidRPr="000F6948" w:rsidRDefault="003966A7" w:rsidP="00610FCD">
    <w:pPr>
      <w:pStyle w:val="Footer"/>
      <w:jc w:val="both"/>
      <w:rPr>
        <w:rFonts w:ascii="Times New Roman" w:hAnsi="Times New Roman" w:cs="Times New Roman"/>
        <w:sz w:val="24"/>
        <w:szCs w:val="20"/>
      </w:rPr>
    </w:pPr>
    <w:r w:rsidRPr="000F6948">
      <w:rPr>
        <w:rFonts w:ascii="Times New Roman" w:hAnsi="Times New Roman" w:cs="Times New Roman"/>
        <w:sz w:val="24"/>
        <w:szCs w:val="20"/>
      </w:rPr>
      <w:t>EMAnot_</w:t>
    </w:r>
    <w:r w:rsidR="004B3887" w:rsidRPr="000F6948">
      <w:rPr>
        <w:rFonts w:ascii="Times New Roman" w:hAnsi="Times New Roman" w:cs="Times New Roman"/>
        <w:sz w:val="24"/>
        <w:szCs w:val="20"/>
      </w:rPr>
      <w:t>20</w:t>
    </w:r>
    <w:r w:rsidR="00C97F36" w:rsidRPr="000F6948">
      <w:rPr>
        <w:rFonts w:ascii="Times New Roman" w:hAnsi="Times New Roman" w:cs="Times New Roman"/>
        <w:sz w:val="24"/>
        <w:szCs w:val="20"/>
      </w:rPr>
      <w:t>11</w:t>
    </w:r>
    <w:r w:rsidRPr="000F6948">
      <w:rPr>
        <w:rFonts w:ascii="Times New Roman" w:hAnsi="Times New Roman" w:cs="Times New Roman"/>
        <w:sz w:val="24"/>
        <w:szCs w:val="20"/>
      </w:rPr>
      <w:t>18_GrozMK78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5E59" w14:textId="77777777" w:rsidR="00481BB3" w:rsidRDefault="00481BB3">
      <w:pPr>
        <w:spacing w:after="0" w:line="240" w:lineRule="auto"/>
      </w:pPr>
      <w:r>
        <w:separator/>
      </w:r>
    </w:p>
  </w:footnote>
  <w:footnote w:type="continuationSeparator" w:id="0">
    <w:p w14:paraId="4ACC1AB9" w14:textId="77777777" w:rsidR="00481BB3" w:rsidRDefault="00481BB3">
      <w:pPr>
        <w:spacing w:after="0" w:line="240" w:lineRule="auto"/>
      </w:pPr>
      <w:r>
        <w:continuationSeparator/>
      </w:r>
    </w:p>
  </w:footnote>
  <w:footnote w:id="1">
    <w:p w14:paraId="0327BFE3" w14:textId="33730BCF" w:rsidR="00C6739C" w:rsidRPr="005163CC" w:rsidRDefault="003966A7">
      <w:pPr>
        <w:pStyle w:val="FootnoteText"/>
        <w:rPr>
          <w:rFonts w:ascii="Times New Roman" w:hAnsi="Times New Roman" w:cs="Times New Roman"/>
          <w:sz w:val="19"/>
          <w:szCs w:val="19"/>
        </w:rPr>
      </w:pPr>
      <w:r w:rsidRPr="005163CC">
        <w:rPr>
          <w:rStyle w:val="FootnoteReference"/>
          <w:rFonts w:ascii="Times New Roman" w:hAnsi="Times New Roman" w:cs="Times New Roman"/>
          <w:sz w:val="19"/>
          <w:szCs w:val="19"/>
        </w:rPr>
        <w:footnoteRef/>
      </w:r>
      <w:r w:rsidRPr="005163CC">
        <w:rPr>
          <w:rFonts w:ascii="Times New Roman" w:hAnsi="Times New Roman" w:cs="Times New Roman"/>
          <w:sz w:val="19"/>
          <w:szCs w:val="19"/>
        </w:rPr>
        <w:t xml:space="preserve"> </w:t>
      </w:r>
      <w:hyperlink r:id="rId1" w:history="1">
        <w:r w:rsidR="001E4619" w:rsidRPr="005163CC">
          <w:rPr>
            <w:rStyle w:val="Hyperlink"/>
            <w:rFonts w:ascii="Times New Roman" w:hAnsi="Times New Roman" w:cs="Times New Roman"/>
            <w:sz w:val="19"/>
            <w:szCs w:val="19"/>
          </w:rPr>
          <w:t>https://em.gov.lv/lv/par_ministriju/sabiedribas_lidzdaliba/diskusiju_dokumenti/energijas_tirgus_un_infrastruktura/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68316"/>
      <w:docPartObj>
        <w:docPartGallery w:val="Page Numbers (Top of Page)"/>
        <w:docPartUnique/>
      </w:docPartObj>
    </w:sdtPr>
    <w:sdtEndPr>
      <w:rPr>
        <w:rFonts w:ascii="Times New Roman" w:hAnsi="Times New Roman" w:cs="Times New Roman"/>
        <w:noProof/>
        <w:sz w:val="24"/>
        <w:szCs w:val="20"/>
      </w:rPr>
    </w:sdtEndPr>
    <w:sdtContent>
      <w:p w14:paraId="0A5E974C" w14:textId="77777777" w:rsidR="0056527E" w:rsidRPr="00C25B49" w:rsidRDefault="003966A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1CE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952FA6"/>
    <w:multiLevelType w:val="hybridMultilevel"/>
    <w:tmpl w:val="684A7FB6"/>
    <w:lvl w:ilvl="0" w:tplc="A2AC1204">
      <w:start w:val="1"/>
      <w:numFmt w:val="decimal"/>
      <w:lvlText w:val="%1."/>
      <w:lvlJc w:val="left"/>
      <w:pPr>
        <w:ind w:left="808" w:hanging="360"/>
      </w:pPr>
    </w:lvl>
    <w:lvl w:ilvl="1" w:tplc="925674FA" w:tentative="1">
      <w:start w:val="1"/>
      <w:numFmt w:val="lowerLetter"/>
      <w:lvlText w:val="%2."/>
      <w:lvlJc w:val="left"/>
      <w:pPr>
        <w:ind w:left="1528" w:hanging="360"/>
      </w:pPr>
    </w:lvl>
    <w:lvl w:ilvl="2" w:tplc="09E281F8" w:tentative="1">
      <w:start w:val="1"/>
      <w:numFmt w:val="lowerRoman"/>
      <w:lvlText w:val="%3."/>
      <w:lvlJc w:val="right"/>
      <w:pPr>
        <w:ind w:left="2248" w:hanging="180"/>
      </w:pPr>
    </w:lvl>
    <w:lvl w:ilvl="3" w:tplc="73F62820" w:tentative="1">
      <w:start w:val="1"/>
      <w:numFmt w:val="decimal"/>
      <w:lvlText w:val="%4."/>
      <w:lvlJc w:val="left"/>
      <w:pPr>
        <w:ind w:left="2968" w:hanging="360"/>
      </w:pPr>
    </w:lvl>
    <w:lvl w:ilvl="4" w:tplc="BABAE098" w:tentative="1">
      <w:start w:val="1"/>
      <w:numFmt w:val="lowerLetter"/>
      <w:lvlText w:val="%5."/>
      <w:lvlJc w:val="left"/>
      <w:pPr>
        <w:ind w:left="3688" w:hanging="360"/>
      </w:pPr>
    </w:lvl>
    <w:lvl w:ilvl="5" w:tplc="DB1A21F2" w:tentative="1">
      <w:start w:val="1"/>
      <w:numFmt w:val="lowerRoman"/>
      <w:lvlText w:val="%6."/>
      <w:lvlJc w:val="right"/>
      <w:pPr>
        <w:ind w:left="4408" w:hanging="180"/>
      </w:pPr>
    </w:lvl>
    <w:lvl w:ilvl="6" w:tplc="BC409966" w:tentative="1">
      <w:start w:val="1"/>
      <w:numFmt w:val="decimal"/>
      <w:lvlText w:val="%7."/>
      <w:lvlJc w:val="left"/>
      <w:pPr>
        <w:ind w:left="5128" w:hanging="360"/>
      </w:pPr>
    </w:lvl>
    <w:lvl w:ilvl="7" w:tplc="844CE614" w:tentative="1">
      <w:start w:val="1"/>
      <w:numFmt w:val="lowerLetter"/>
      <w:lvlText w:val="%8."/>
      <w:lvlJc w:val="left"/>
      <w:pPr>
        <w:ind w:left="5848" w:hanging="360"/>
      </w:pPr>
    </w:lvl>
    <w:lvl w:ilvl="8" w:tplc="0B586F7A" w:tentative="1">
      <w:start w:val="1"/>
      <w:numFmt w:val="lowerRoman"/>
      <w:lvlText w:val="%9."/>
      <w:lvlJc w:val="right"/>
      <w:pPr>
        <w:ind w:left="6568" w:hanging="180"/>
      </w:pPr>
    </w:lvl>
  </w:abstractNum>
  <w:abstractNum w:abstractNumId="1" w15:restartNumberingAfterBreak="1">
    <w:nsid w:val="1EBF2CFA"/>
    <w:multiLevelType w:val="hybridMultilevel"/>
    <w:tmpl w:val="CF101FB8"/>
    <w:lvl w:ilvl="0" w:tplc="F0408F18">
      <w:start w:val="1"/>
      <w:numFmt w:val="decimal"/>
      <w:lvlText w:val="%1."/>
      <w:lvlJc w:val="left"/>
      <w:pPr>
        <w:ind w:left="720" w:hanging="360"/>
      </w:pPr>
      <w:rPr>
        <w:rFonts w:hint="default"/>
      </w:rPr>
    </w:lvl>
    <w:lvl w:ilvl="1" w:tplc="F468F89E" w:tentative="1">
      <w:start w:val="1"/>
      <w:numFmt w:val="lowerLetter"/>
      <w:lvlText w:val="%2."/>
      <w:lvlJc w:val="left"/>
      <w:pPr>
        <w:ind w:left="1440" w:hanging="360"/>
      </w:pPr>
    </w:lvl>
    <w:lvl w:ilvl="2" w:tplc="926A5A10" w:tentative="1">
      <w:start w:val="1"/>
      <w:numFmt w:val="lowerRoman"/>
      <w:lvlText w:val="%3."/>
      <w:lvlJc w:val="right"/>
      <w:pPr>
        <w:ind w:left="2160" w:hanging="180"/>
      </w:pPr>
    </w:lvl>
    <w:lvl w:ilvl="3" w:tplc="B2BAF7B0" w:tentative="1">
      <w:start w:val="1"/>
      <w:numFmt w:val="decimal"/>
      <w:lvlText w:val="%4."/>
      <w:lvlJc w:val="left"/>
      <w:pPr>
        <w:ind w:left="2880" w:hanging="360"/>
      </w:pPr>
    </w:lvl>
    <w:lvl w:ilvl="4" w:tplc="AFB67688" w:tentative="1">
      <w:start w:val="1"/>
      <w:numFmt w:val="lowerLetter"/>
      <w:lvlText w:val="%5."/>
      <w:lvlJc w:val="left"/>
      <w:pPr>
        <w:ind w:left="3600" w:hanging="360"/>
      </w:pPr>
    </w:lvl>
    <w:lvl w:ilvl="5" w:tplc="9FE4781C" w:tentative="1">
      <w:start w:val="1"/>
      <w:numFmt w:val="lowerRoman"/>
      <w:lvlText w:val="%6."/>
      <w:lvlJc w:val="right"/>
      <w:pPr>
        <w:ind w:left="4320" w:hanging="180"/>
      </w:pPr>
    </w:lvl>
    <w:lvl w:ilvl="6" w:tplc="3F26E5AA" w:tentative="1">
      <w:start w:val="1"/>
      <w:numFmt w:val="decimal"/>
      <w:lvlText w:val="%7."/>
      <w:lvlJc w:val="left"/>
      <w:pPr>
        <w:ind w:left="5040" w:hanging="360"/>
      </w:pPr>
    </w:lvl>
    <w:lvl w:ilvl="7" w:tplc="59BAACA2" w:tentative="1">
      <w:start w:val="1"/>
      <w:numFmt w:val="lowerLetter"/>
      <w:lvlText w:val="%8."/>
      <w:lvlJc w:val="left"/>
      <w:pPr>
        <w:ind w:left="5760" w:hanging="360"/>
      </w:pPr>
    </w:lvl>
    <w:lvl w:ilvl="8" w:tplc="62E6799A" w:tentative="1">
      <w:start w:val="1"/>
      <w:numFmt w:val="lowerRoman"/>
      <w:lvlText w:val="%9."/>
      <w:lvlJc w:val="right"/>
      <w:pPr>
        <w:ind w:left="6480" w:hanging="180"/>
      </w:pPr>
    </w:lvl>
  </w:abstractNum>
  <w:abstractNum w:abstractNumId="2" w15:restartNumberingAfterBreak="1">
    <w:nsid w:val="5A3F7A07"/>
    <w:multiLevelType w:val="hybridMultilevel"/>
    <w:tmpl w:val="A552BFFA"/>
    <w:lvl w:ilvl="0" w:tplc="01B4C60A">
      <w:start w:val="1"/>
      <w:numFmt w:val="decimal"/>
      <w:lvlText w:val="%1."/>
      <w:lvlJc w:val="left"/>
      <w:pPr>
        <w:ind w:left="720" w:hanging="360"/>
      </w:pPr>
      <w:rPr>
        <w:rFonts w:hint="default"/>
      </w:rPr>
    </w:lvl>
    <w:lvl w:ilvl="1" w:tplc="19D2EBA8" w:tentative="1">
      <w:start w:val="1"/>
      <w:numFmt w:val="lowerLetter"/>
      <w:lvlText w:val="%2."/>
      <w:lvlJc w:val="left"/>
      <w:pPr>
        <w:ind w:left="1440" w:hanging="360"/>
      </w:pPr>
    </w:lvl>
    <w:lvl w:ilvl="2" w:tplc="1EC6F7E4" w:tentative="1">
      <w:start w:val="1"/>
      <w:numFmt w:val="lowerRoman"/>
      <w:lvlText w:val="%3."/>
      <w:lvlJc w:val="right"/>
      <w:pPr>
        <w:ind w:left="2160" w:hanging="180"/>
      </w:pPr>
    </w:lvl>
    <w:lvl w:ilvl="3" w:tplc="9D1EF840" w:tentative="1">
      <w:start w:val="1"/>
      <w:numFmt w:val="decimal"/>
      <w:lvlText w:val="%4."/>
      <w:lvlJc w:val="left"/>
      <w:pPr>
        <w:ind w:left="2880" w:hanging="360"/>
      </w:pPr>
    </w:lvl>
    <w:lvl w:ilvl="4" w:tplc="4E688020" w:tentative="1">
      <w:start w:val="1"/>
      <w:numFmt w:val="lowerLetter"/>
      <w:lvlText w:val="%5."/>
      <w:lvlJc w:val="left"/>
      <w:pPr>
        <w:ind w:left="3600" w:hanging="360"/>
      </w:pPr>
    </w:lvl>
    <w:lvl w:ilvl="5" w:tplc="B44EADAA" w:tentative="1">
      <w:start w:val="1"/>
      <w:numFmt w:val="lowerRoman"/>
      <w:lvlText w:val="%6."/>
      <w:lvlJc w:val="right"/>
      <w:pPr>
        <w:ind w:left="4320" w:hanging="180"/>
      </w:pPr>
    </w:lvl>
    <w:lvl w:ilvl="6" w:tplc="F52C46BE" w:tentative="1">
      <w:start w:val="1"/>
      <w:numFmt w:val="decimal"/>
      <w:lvlText w:val="%7."/>
      <w:lvlJc w:val="left"/>
      <w:pPr>
        <w:ind w:left="5040" w:hanging="360"/>
      </w:pPr>
    </w:lvl>
    <w:lvl w:ilvl="7" w:tplc="4AECD4DA" w:tentative="1">
      <w:start w:val="1"/>
      <w:numFmt w:val="lowerLetter"/>
      <w:lvlText w:val="%8."/>
      <w:lvlJc w:val="left"/>
      <w:pPr>
        <w:ind w:left="5760" w:hanging="360"/>
      </w:pPr>
    </w:lvl>
    <w:lvl w:ilvl="8" w:tplc="40A6ACEC" w:tentative="1">
      <w:start w:val="1"/>
      <w:numFmt w:val="lowerRoman"/>
      <w:lvlText w:val="%9."/>
      <w:lvlJc w:val="right"/>
      <w:pPr>
        <w:ind w:left="6480" w:hanging="180"/>
      </w:pPr>
    </w:lvl>
  </w:abstractNum>
  <w:abstractNum w:abstractNumId="3" w15:restartNumberingAfterBreak="1">
    <w:nsid w:val="78E004AC"/>
    <w:multiLevelType w:val="hybridMultilevel"/>
    <w:tmpl w:val="684A7FB6"/>
    <w:lvl w:ilvl="0" w:tplc="A2AC1204">
      <w:start w:val="1"/>
      <w:numFmt w:val="decimal"/>
      <w:lvlText w:val="%1."/>
      <w:lvlJc w:val="left"/>
      <w:pPr>
        <w:ind w:left="808" w:hanging="360"/>
      </w:pPr>
    </w:lvl>
    <w:lvl w:ilvl="1" w:tplc="925674FA" w:tentative="1">
      <w:start w:val="1"/>
      <w:numFmt w:val="lowerLetter"/>
      <w:lvlText w:val="%2."/>
      <w:lvlJc w:val="left"/>
      <w:pPr>
        <w:ind w:left="1528" w:hanging="360"/>
      </w:pPr>
    </w:lvl>
    <w:lvl w:ilvl="2" w:tplc="09E281F8" w:tentative="1">
      <w:start w:val="1"/>
      <w:numFmt w:val="lowerRoman"/>
      <w:lvlText w:val="%3."/>
      <w:lvlJc w:val="right"/>
      <w:pPr>
        <w:ind w:left="2248" w:hanging="180"/>
      </w:pPr>
    </w:lvl>
    <w:lvl w:ilvl="3" w:tplc="73F62820" w:tentative="1">
      <w:start w:val="1"/>
      <w:numFmt w:val="decimal"/>
      <w:lvlText w:val="%4."/>
      <w:lvlJc w:val="left"/>
      <w:pPr>
        <w:ind w:left="2968" w:hanging="360"/>
      </w:pPr>
    </w:lvl>
    <w:lvl w:ilvl="4" w:tplc="BABAE098" w:tentative="1">
      <w:start w:val="1"/>
      <w:numFmt w:val="lowerLetter"/>
      <w:lvlText w:val="%5."/>
      <w:lvlJc w:val="left"/>
      <w:pPr>
        <w:ind w:left="3688" w:hanging="360"/>
      </w:pPr>
    </w:lvl>
    <w:lvl w:ilvl="5" w:tplc="DB1A21F2" w:tentative="1">
      <w:start w:val="1"/>
      <w:numFmt w:val="lowerRoman"/>
      <w:lvlText w:val="%6."/>
      <w:lvlJc w:val="right"/>
      <w:pPr>
        <w:ind w:left="4408" w:hanging="180"/>
      </w:pPr>
    </w:lvl>
    <w:lvl w:ilvl="6" w:tplc="BC409966" w:tentative="1">
      <w:start w:val="1"/>
      <w:numFmt w:val="decimal"/>
      <w:lvlText w:val="%7."/>
      <w:lvlJc w:val="left"/>
      <w:pPr>
        <w:ind w:left="5128" w:hanging="360"/>
      </w:pPr>
    </w:lvl>
    <w:lvl w:ilvl="7" w:tplc="844CE614" w:tentative="1">
      <w:start w:val="1"/>
      <w:numFmt w:val="lowerLetter"/>
      <w:lvlText w:val="%8."/>
      <w:lvlJc w:val="left"/>
      <w:pPr>
        <w:ind w:left="5848" w:hanging="360"/>
      </w:pPr>
    </w:lvl>
    <w:lvl w:ilvl="8" w:tplc="0B586F7A" w:tentative="1">
      <w:start w:val="1"/>
      <w:numFmt w:val="lowerRoman"/>
      <w:lvlText w:val="%9."/>
      <w:lvlJc w:val="right"/>
      <w:pPr>
        <w:ind w:left="656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F45"/>
    <w:rsid w:val="00017BFC"/>
    <w:rsid w:val="00022DF5"/>
    <w:rsid w:val="0002673E"/>
    <w:rsid w:val="00027DC9"/>
    <w:rsid w:val="000302DF"/>
    <w:rsid w:val="00030EB4"/>
    <w:rsid w:val="000315E2"/>
    <w:rsid w:val="00034A70"/>
    <w:rsid w:val="00035EC9"/>
    <w:rsid w:val="000360DA"/>
    <w:rsid w:val="000408B3"/>
    <w:rsid w:val="00040C19"/>
    <w:rsid w:val="00043D10"/>
    <w:rsid w:val="0004767B"/>
    <w:rsid w:val="00052621"/>
    <w:rsid w:val="000621E9"/>
    <w:rsid w:val="00070D7D"/>
    <w:rsid w:val="00071DFF"/>
    <w:rsid w:val="00073CB9"/>
    <w:rsid w:val="0009157A"/>
    <w:rsid w:val="00093CE6"/>
    <w:rsid w:val="000A1D9F"/>
    <w:rsid w:val="000A4DA8"/>
    <w:rsid w:val="000B54DC"/>
    <w:rsid w:val="000B673B"/>
    <w:rsid w:val="000C149D"/>
    <w:rsid w:val="000C2C06"/>
    <w:rsid w:val="000C45C0"/>
    <w:rsid w:val="000D51EF"/>
    <w:rsid w:val="000D719F"/>
    <w:rsid w:val="000E478D"/>
    <w:rsid w:val="000E4C8A"/>
    <w:rsid w:val="000E4F88"/>
    <w:rsid w:val="000E553A"/>
    <w:rsid w:val="000E5913"/>
    <w:rsid w:val="000E7409"/>
    <w:rsid w:val="000E7534"/>
    <w:rsid w:val="000F0485"/>
    <w:rsid w:val="000F0E6F"/>
    <w:rsid w:val="000F356E"/>
    <w:rsid w:val="000F4D31"/>
    <w:rsid w:val="000F51EE"/>
    <w:rsid w:val="000F662D"/>
    <w:rsid w:val="000F6948"/>
    <w:rsid w:val="000F7778"/>
    <w:rsid w:val="0010042C"/>
    <w:rsid w:val="00102D49"/>
    <w:rsid w:val="00103DE5"/>
    <w:rsid w:val="00110711"/>
    <w:rsid w:val="001257DD"/>
    <w:rsid w:val="0013136E"/>
    <w:rsid w:val="00131B42"/>
    <w:rsid w:val="001341E7"/>
    <w:rsid w:val="00135351"/>
    <w:rsid w:val="00142735"/>
    <w:rsid w:val="00147B2D"/>
    <w:rsid w:val="00151D86"/>
    <w:rsid w:val="00154106"/>
    <w:rsid w:val="00154BE9"/>
    <w:rsid w:val="001615DB"/>
    <w:rsid w:val="00164182"/>
    <w:rsid w:val="0016579C"/>
    <w:rsid w:val="0016709D"/>
    <w:rsid w:val="00171803"/>
    <w:rsid w:val="001738B2"/>
    <w:rsid w:val="00173A2B"/>
    <w:rsid w:val="00174B9B"/>
    <w:rsid w:val="001769B5"/>
    <w:rsid w:val="0018181C"/>
    <w:rsid w:val="00184EF4"/>
    <w:rsid w:val="001A2C0A"/>
    <w:rsid w:val="001A3647"/>
    <w:rsid w:val="001A5958"/>
    <w:rsid w:val="001B3EEA"/>
    <w:rsid w:val="001B5CA7"/>
    <w:rsid w:val="001D05CE"/>
    <w:rsid w:val="001D6DDF"/>
    <w:rsid w:val="001D779B"/>
    <w:rsid w:val="001E1286"/>
    <w:rsid w:val="001E1CE4"/>
    <w:rsid w:val="001E1E63"/>
    <w:rsid w:val="001E1EBD"/>
    <w:rsid w:val="001E4619"/>
    <w:rsid w:val="001E5C5F"/>
    <w:rsid w:val="001F14D5"/>
    <w:rsid w:val="001F4889"/>
    <w:rsid w:val="00203BE3"/>
    <w:rsid w:val="00204177"/>
    <w:rsid w:val="00204E7C"/>
    <w:rsid w:val="00205B4A"/>
    <w:rsid w:val="00215896"/>
    <w:rsid w:val="00216BF0"/>
    <w:rsid w:val="00220C35"/>
    <w:rsid w:val="00221A23"/>
    <w:rsid w:val="00222033"/>
    <w:rsid w:val="00234474"/>
    <w:rsid w:val="002429F1"/>
    <w:rsid w:val="00243426"/>
    <w:rsid w:val="002438DB"/>
    <w:rsid w:val="00251945"/>
    <w:rsid w:val="00251C5B"/>
    <w:rsid w:val="002554E0"/>
    <w:rsid w:val="0025603D"/>
    <w:rsid w:val="00256555"/>
    <w:rsid w:val="00256F9D"/>
    <w:rsid w:val="00261D45"/>
    <w:rsid w:val="0026472F"/>
    <w:rsid w:val="00265BB6"/>
    <w:rsid w:val="00271886"/>
    <w:rsid w:val="00280EEE"/>
    <w:rsid w:val="00281AC1"/>
    <w:rsid w:val="0028275A"/>
    <w:rsid w:val="00283431"/>
    <w:rsid w:val="00294A2F"/>
    <w:rsid w:val="00295C2F"/>
    <w:rsid w:val="002A52D1"/>
    <w:rsid w:val="002B13B4"/>
    <w:rsid w:val="002B643D"/>
    <w:rsid w:val="002C1556"/>
    <w:rsid w:val="002C45DE"/>
    <w:rsid w:val="002D2B97"/>
    <w:rsid w:val="002D3DE4"/>
    <w:rsid w:val="002E0D27"/>
    <w:rsid w:val="002E1C05"/>
    <w:rsid w:val="002E2F83"/>
    <w:rsid w:val="002E43CA"/>
    <w:rsid w:val="002E4C03"/>
    <w:rsid w:val="002E72F4"/>
    <w:rsid w:val="00300AF0"/>
    <w:rsid w:val="00304B0F"/>
    <w:rsid w:val="003050E4"/>
    <w:rsid w:val="003105AB"/>
    <w:rsid w:val="00311078"/>
    <w:rsid w:val="0031285A"/>
    <w:rsid w:val="003136F7"/>
    <w:rsid w:val="0031538C"/>
    <w:rsid w:val="003248E4"/>
    <w:rsid w:val="003340B3"/>
    <w:rsid w:val="00342D63"/>
    <w:rsid w:val="003448B8"/>
    <w:rsid w:val="00347FEE"/>
    <w:rsid w:val="003530B2"/>
    <w:rsid w:val="00354044"/>
    <w:rsid w:val="003770C2"/>
    <w:rsid w:val="00394559"/>
    <w:rsid w:val="00394F70"/>
    <w:rsid w:val="003966A7"/>
    <w:rsid w:val="003A12C6"/>
    <w:rsid w:val="003A1315"/>
    <w:rsid w:val="003A5222"/>
    <w:rsid w:val="003B0BF9"/>
    <w:rsid w:val="003B23A5"/>
    <w:rsid w:val="003B34DA"/>
    <w:rsid w:val="003B45A5"/>
    <w:rsid w:val="003C0FE9"/>
    <w:rsid w:val="003C5D78"/>
    <w:rsid w:val="003C6CC8"/>
    <w:rsid w:val="003D137D"/>
    <w:rsid w:val="003D1D42"/>
    <w:rsid w:val="003E04E1"/>
    <w:rsid w:val="003E0791"/>
    <w:rsid w:val="003E2E5A"/>
    <w:rsid w:val="003E5BB5"/>
    <w:rsid w:val="003F005A"/>
    <w:rsid w:val="003F28AC"/>
    <w:rsid w:val="00417E92"/>
    <w:rsid w:val="0042051F"/>
    <w:rsid w:val="00420EA5"/>
    <w:rsid w:val="00422079"/>
    <w:rsid w:val="0042322A"/>
    <w:rsid w:val="004274B8"/>
    <w:rsid w:val="004307AF"/>
    <w:rsid w:val="0043556B"/>
    <w:rsid w:val="00442EAA"/>
    <w:rsid w:val="004454FE"/>
    <w:rsid w:val="00446A43"/>
    <w:rsid w:val="0045034F"/>
    <w:rsid w:val="004521CA"/>
    <w:rsid w:val="0045220A"/>
    <w:rsid w:val="00456E40"/>
    <w:rsid w:val="004617A7"/>
    <w:rsid w:val="004644EC"/>
    <w:rsid w:val="00471F27"/>
    <w:rsid w:val="0047261F"/>
    <w:rsid w:val="0048192A"/>
    <w:rsid w:val="00481BB3"/>
    <w:rsid w:val="00484117"/>
    <w:rsid w:val="00485BE2"/>
    <w:rsid w:val="004877D2"/>
    <w:rsid w:val="00490BC4"/>
    <w:rsid w:val="004911BC"/>
    <w:rsid w:val="00492359"/>
    <w:rsid w:val="004934DE"/>
    <w:rsid w:val="004A3B03"/>
    <w:rsid w:val="004B3887"/>
    <w:rsid w:val="004C0F86"/>
    <w:rsid w:val="004C1FE1"/>
    <w:rsid w:val="004C3CB3"/>
    <w:rsid w:val="004D4835"/>
    <w:rsid w:val="004E24D9"/>
    <w:rsid w:val="004E63AA"/>
    <w:rsid w:val="004E7B00"/>
    <w:rsid w:val="004F19B6"/>
    <w:rsid w:val="004F3CF4"/>
    <w:rsid w:val="004F72CE"/>
    <w:rsid w:val="0050178F"/>
    <w:rsid w:val="00501BD0"/>
    <w:rsid w:val="00506F78"/>
    <w:rsid w:val="00515458"/>
    <w:rsid w:val="005163CC"/>
    <w:rsid w:val="00517162"/>
    <w:rsid w:val="005202D9"/>
    <w:rsid w:val="00522CEB"/>
    <w:rsid w:val="0052384E"/>
    <w:rsid w:val="00526465"/>
    <w:rsid w:val="0053210D"/>
    <w:rsid w:val="005401D2"/>
    <w:rsid w:val="00551FF8"/>
    <w:rsid w:val="00556ED2"/>
    <w:rsid w:val="0055733B"/>
    <w:rsid w:val="005578C4"/>
    <w:rsid w:val="0056527E"/>
    <w:rsid w:val="005709F0"/>
    <w:rsid w:val="005862D0"/>
    <w:rsid w:val="005A3ACA"/>
    <w:rsid w:val="005B080B"/>
    <w:rsid w:val="005C22B4"/>
    <w:rsid w:val="005C3809"/>
    <w:rsid w:val="005C38E9"/>
    <w:rsid w:val="005D02A9"/>
    <w:rsid w:val="005D1A4D"/>
    <w:rsid w:val="005D39F9"/>
    <w:rsid w:val="005D444B"/>
    <w:rsid w:val="005D5293"/>
    <w:rsid w:val="005D6B9A"/>
    <w:rsid w:val="005E3D97"/>
    <w:rsid w:val="005E454E"/>
    <w:rsid w:val="005E7495"/>
    <w:rsid w:val="005E7D91"/>
    <w:rsid w:val="005F1ADD"/>
    <w:rsid w:val="00610FCD"/>
    <w:rsid w:val="0061140A"/>
    <w:rsid w:val="00617B58"/>
    <w:rsid w:val="00620CF7"/>
    <w:rsid w:val="00620EDB"/>
    <w:rsid w:val="00622270"/>
    <w:rsid w:val="00625B2C"/>
    <w:rsid w:val="00627BFA"/>
    <w:rsid w:val="00630AAD"/>
    <w:rsid w:val="00636AEA"/>
    <w:rsid w:val="00641983"/>
    <w:rsid w:val="0064436C"/>
    <w:rsid w:val="006529BA"/>
    <w:rsid w:val="0065322E"/>
    <w:rsid w:val="0065332D"/>
    <w:rsid w:val="00655AF3"/>
    <w:rsid w:val="00655F2C"/>
    <w:rsid w:val="00656918"/>
    <w:rsid w:val="00657D1C"/>
    <w:rsid w:val="00660AFA"/>
    <w:rsid w:val="006704B2"/>
    <w:rsid w:val="00675DF3"/>
    <w:rsid w:val="00680099"/>
    <w:rsid w:val="00680510"/>
    <w:rsid w:val="00683932"/>
    <w:rsid w:val="00692948"/>
    <w:rsid w:val="006A2D81"/>
    <w:rsid w:val="006A7856"/>
    <w:rsid w:val="006B07D2"/>
    <w:rsid w:val="006B431A"/>
    <w:rsid w:val="006B74A0"/>
    <w:rsid w:val="006C2DDA"/>
    <w:rsid w:val="006C4AAB"/>
    <w:rsid w:val="006C519E"/>
    <w:rsid w:val="006D5042"/>
    <w:rsid w:val="006D6082"/>
    <w:rsid w:val="006E1081"/>
    <w:rsid w:val="006E1B61"/>
    <w:rsid w:val="006E6D71"/>
    <w:rsid w:val="006F2AB5"/>
    <w:rsid w:val="006F49D0"/>
    <w:rsid w:val="007007FB"/>
    <w:rsid w:val="00701F59"/>
    <w:rsid w:val="00706080"/>
    <w:rsid w:val="00707B92"/>
    <w:rsid w:val="00711376"/>
    <w:rsid w:val="007119EB"/>
    <w:rsid w:val="007177DD"/>
    <w:rsid w:val="00720585"/>
    <w:rsid w:val="00733379"/>
    <w:rsid w:val="007357B7"/>
    <w:rsid w:val="00742001"/>
    <w:rsid w:val="007560E5"/>
    <w:rsid w:val="0076758B"/>
    <w:rsid w:val="007724BE"/>
    <w:rsid w:val="00773AF6"/>
    <w:rsid w:val="00773CA6"/>
    <w:rsid w:val="00775866"/>
    <w:rsid w:val="007759B4"/>
    <w:rsid w:val="00775B68"/>
    <w:rsid w:val="0078191C"/>
    <w:rsid w:val="007828E7"/>
    <w:rsid w:val="00787E18"/>
    <w:rsid w:val="00790453"/>
    <w:rsid w:val="00795F71"/>
    <w:rsid w:val="00796B16"/>
    <w:rsid w:val="00797BB8"/>
    <w:rsid w:val="00797DDF"/>
    <w:rsid w:val="007A1C65"/>
    <w:rsid w:val="007A5140"/>
    <w:rsid w:val="007B24FD"/>
    <w:rsid w:val="007B594D"/>
    <w:rsid w:val="007C2F65"/>
    <w:rsid w:val="007C7217"/>
    <w:rsid w:val="007D793F"/>
    <w:rsid w:val="007E2F32"/>
    <w:rsid w:val="007E57A0"/>
    <w:rsid w:val="007E5F7A"/>
    <w:rsid w:val="007E73AB"/>
    <w:rsid w:val="007E7AB9"/>
    <w:rsid w:val="007F261D"/>
    <w:rsid w:val="007F4E01"/>
    <w:rsid w:val="007F5C8C"/>
    <w:rsid w:val="00805788"/>
    <w:rsid w:val="008105E5"/>
    <w:rsid w:val="00811C0C"/>
    <w:rsid w:val="00816C11"/>
    <w:rsid w:val="00832616"/>
    <w:rsid w:val="00835518"/>
    <w:rsid w:val="00845967"/>
    <w:rsid w:val="00853EAC"/>
    <w:rsid w:val="0086452E"/>
    <w:rsid w:val="00866633"/>
    <w:rsid w:val="00881085"/>
    <w:rsid w:val="00882A00"/>
    <w:rsid w:val="00883E54"/>
    <w:rsid w:val="00894C55"/>
    <w:rsid w:val="00897193"/>
    <w:rsid w:val="008A1BF8"/>
    <w:rsid w:val="008A7808"/>
    <w:rsid w:val="008B009B"/>
    <w:rsid w:val="008B26A2"/>
    <w:rsid w:val="008B2E2F"/>
    <w:rsid w:val="008B4BD3"/>
    <w:rsid w:val="008C2E92"/>
    <w:rsid w:val="008C49F8"/>
    <w:rsid w:val="008D7B3A"/>
    <w:rsid w:val="008E1A65"/>
    <w:rsid w:val="008E29FC"/>
    <w:rsid w:val="008E5DD1"/>
    <w:rsid w:val="008E79B5"/>
    <w:rsid w:val="008F74E0"/>
    <w:rsid w:val="00900022"/>
    <w:rsid w:val="009004B0"/>
    <w:rsid w:val="00903117"/>
    <w:rsid w:val="00905793"/>
    <w:rsid w:val="009167D1"/>
    <w:rsid w:val="00917C3E"/>
    <w:rsid w:val="00917DC6"/>
    <w:rsid w:val="00922207"/>
    <w:rsid w:val="00923556"/>
    <w:rsid w:val="00926899"/>
    <w:rsid w:val="00932841"/>
    <w:rsid w:val="00933DA3"/>
    <w:rsid w:val="00940ACA"/>
    <w:rsid w:val="009417DF"/>
    <w:rsid w:val="009455AA"/>
    <w:rsid w:val="009518A8"/>
    <w:rsid w:val="009529E5"/>
    <w:rsid w:val="0096118B"/>
    <w:rsid w:val="009659A6"/>
    <w:rsid w:val="009668CF"/>
    <w:rsid w:val="00972E39"/>
    <w:rsid w:val="00976B51"/>
    <w:rsid w:val="0098205C"/>
    <w:rsid w:val="00992D74"/>
    <w:rsid w:val="00996B6F"/>
    <w:rsid w:val="009A2654"/>
    <w:rsid w:val="009A75EB"/>
    <w:rsid w:val="009B1C94"/>
    <w:rsid w:val="009B5913"/>
    <w:rsid w:val="009D4A3E"/>
    <w:rsid w:val="009D5F8E"/>
    <w:rsid w:val="009E0D11"/>
    <w:rsid w:val="009E38FA"/>
    <w:rsid w:val="009E4308"/>
    <w:rsid w:val="009E7AA1"/>
    <w:rsid w:val="009F377C"/>
    <w:rsid w:val="009F77EF"/>
    <w:rsid w:val="00A01107"/>
    <w:rsid w:val="00A01AB3"/>
    <w:rsid w:val="00A01E09"/>
    <w:rsid w:val="00A052E3"/>
    <w:rsid w:val="00A05BF9"/>
    <w:rsid w:val="00A05EDD"/>
    <w:rsid w:val="00A10FC3"/>
    <w:rsid w:val="00A15C8D"/>
    <w:rsid w:val="00A20BBA"/>
    <w:rsid w:val="00A221D9"/>
    <w:rsid w:val="00A22799"/>
    <w:rsid w:val="00A2332A"/>
    <w:rsid w:val="00A3429A"/>
    <w:rsid w:val="00A429BA"/>
    <w:rsid w:val="00A44E9C"/>
    <w:rsid w:val="00A467CF"/>
    <w:rsid w:val="00A501BC"/>
    <w:rsid w:val="00A527E1"/>
    <w:rsid w:val="00A551F7"/>
    <w:rsid w:val="00A554E4"/>
    <w:rsid w:val="00A6073E"/>
    <w:rsid w:val="00A622C9"/>
    <w:rsid w:val="00A6472F"/>
    <w:rsid w:val="00A650A1"/>
    <w:rsid w:val="00A721D2"/>
    <w:rsid w:val="00A75189"/>
    <w:rsid w:val="00A752CF"/>
    <w:rsid w:val="00A76C37"/>
    <w:rsid w:val="00A76EE2"/>
    <w:rsid w:val="00A81AD6"/>
    <w:rsid w:val="00A82720"/>
    <w:rsid w:val="00A82886"/>
    <w:rsid w:val="00A87EC5"/>
    <w:rsid w:val="00AA015D"/>
    <w:rsid w:val="00AA4E66"/>
    <w:rsid w:val="00AB0595"/>
    <w:rsid w:val="00AB5D3A"/>
    <w:rsid w:val="00AC3996"/>
    <w:rsid w:val="00AC5448"/>
    <w:rsid w:val="00AC57EC"/>
    <w:rsid w:val="00AD2F16"/>
    <w:rsid w:val="00AD3FD2"/>
    <w:rsid w:val="00AD76D4"/>
    <w:rsid w:val="00AE1E20"/>
    <w:rsid w:val="00AE208F"/>
    <w:rsid w:val="00AE5567"/>
    <w:rsid w:val="00AF1239"/>
    <w:rsid w:val="00AF24D0"/>
    <w:rsid w:val="00AF27B5"/>
    <w:rsid w:val="00AF3BF7"/>
    <w:rsid w:val="00AF3E71"/>
    <w:rsid w:val="00AF4AF6"/>
    <w:rsid w:val="00AF5018"/>
    <w:rsid w:val="00B002A8"/>
    <w:rsid w:val="00B01025"/>
    <w:rsid w:val="00B06B17"/>
    <w:rsid w:val="00B105E2"/>
    <w:rsid w:val="00B117B5"/>
    <w:rsid w:val="00B13168"/>
    <w:rsid w:val="00B14A9F"/>
    <w:rsid w:val="00B16441"/>
    <w:rsid w:val="00B16480"/>
    <w:rsid w:val="00B21196"/>
    <w:rsid w:val="00B2165C"/>
    <w:rsid w:val="00B2492F"/>
    <w:rsid w:val="00B32220"/>
    <w:rsid w:val="00B41AF3"/>
    <w:rsid w:val="00B54D43"/>
    <w:rsid w:val="00B562CF"/>
    <w:rsid w:val="00B576A4"/>
    <w:rsid w:val="00B64254"/>
    <w:rsid w:val="00B65EDA"/>
    <w:rsid w:val="00B7245E"/>
    <w:rsid w:val="00B80228"/>
    <w:rsid w:val="00B811BC"/>
    <w:rsid w:val="00B8130A"/>
    <w:rsid w:val="00B949DB"/>
    <w:rsid w:val="00B9558E"/>
    <w:rsid w:val="00BA20AA"/>
    <w:rsid w:val="00BA4D48"/>
    <w:rsid w:val="00BA5C66"/>
    <w:rsid w:val="00BA787B"/>
    <w:rsid w:val="00BB0C67"/>
    <w:rsid w:val="00BB425A"/>
    <w:rsid w:val="00BC0727"/>
    <w:rsid w:val="00BC1C3B"/>
    <w:rsid w:val="00BC49DC"/>
    <w:rsid w:val="00BD09E9"/>
    <w:rsid w:val="00BD40C3"/>
    <w:rsid w:val="00BD4425"/>
    <w:rsid w:val="00BE0231"/>
    <w:rsid w:val="00BE0E13"/>
    <w:rsid w:val="00BF031C"/>
    <w:rsid w:val="00BF59E8"/>
    <w:rsid w:val="00BF5CED"/>
    <w:rsid w:val="00BF6AE6"/>
    <w:rsid w:val="00C0107E"/>
    <w:rsid w:val="00C023A5"/>
    <w:rsid w:val="00C13844"/>
    <w:rsid w:val="00C14357"/>
    <w:rsid w:val="00C15E26"/>
    <w:rsid w:val="00C21F98"/>
    <w:rsid w:val="00C25B49"/>
    <w:rsid w:val="00C322ED"/>
    <w:rsid w:val="00C342AB"/>
    <w:rsid w:val="00C35FD3"/>
    <w:rsid w:val="00C56935"/>
    <w:rsid w:val="00C6739C"/>
    <w:rsid w:val="00C741D7"/>
    <w:rsid w:val="00C74808"/>
    <w:rsid w:val="00C7739B"/>
    <w:rsid w:val="00C83DED"/>
    <w:rsid w:val="00C85518"/>
    <w:rsid w:val="00C8653D"/>
    <w:rsid w:val="00C86DDB"/>
    <w:rsid w:val="00C97E0B"/>
    <w:rsid w:val="00C97F36"/>
    <w:rsid w:val="00CA1AD9"/>
    <w:rsid w:val="00CA2A94"/>
    <w:rsid w:val="00CB4285"/>
    <w:rsid w:val="00CB5166"/>
    <w:rsid w:val="00CC0D2D"/>
    <w:rsid w:val="00CC350F"/>
    <w:rsid w:val="00CC385A"/>
    <w:rsid w:val="00CD0FC1"/>
    <w:rsid w:val="00CD278E"/>
    <w:rsid w:val="00CD2FF6"/>
    <w:rsid w:val="00CD4990"/>
    <w:rsid w:val="00CE4F5C"/>
    <w:rsid w:val="00CE5657"/>
    <w:rsid w:val="00CE7187"/>
    <w:rsid w:val="00CF2004"/>
    <w:rsid w:val="00CF390F"/>
    <w:rsid w:val="00D00D43"/>
    <w:rsid w:val="00D038EA"/>
    <w:rsid w:val="00D05E91"/>
    <w:rsid w:val="00D06255"/>
    <w:rsid w:val="00D12642"/>
    <w:rsid w:val="00D133F8"/>
    <w:rsid w:val="00D14A3E"/>
    <w:rsid w:val="00D23399"/>
    <w:rsid w:val="00D23DC8"/>
    <w:rsid w:val="00D26BEE"/>
    <w:rsid w:val="00D27B27"/>
    <w:rsid w:val="00D4235B"/>
    <w:rsid w:val="00D47B6C"/>
    <w:rsid w:val="00D61868"/>
    <w:rsid w:val="00D619DE"/>
    <w:rsid w:val="00D64464"/>
    <w:rsid w:val="00D65332"/>
    <w:rsid w:val="00D71D88"/>
    <w:rsid w:val="00D75F15"/>
    <w:rsid w:val="00D81DF2"/>
    <w:rsid w:val="00D867D0"/>
    <w:rsid w:val="00D91D02"/>
    <w:rsid w:val="00DA4CEE"/>
    <w:rsid w:val="00DA58BA"/>
    <w:rsid w:val="00DA670A"/>
    <w:rsid w:val="00DB31F9"/>
    <w:rsid w:val="00DB41EF"/>
    <w:rsid w:val="00DB65B5"/>
    <w:rsid w:val="00DC1675"/>
    <w:rsid w:val="00DC4EB2"/>
    <w:rsid w:val="00DD774B"/>
    <w:rsid w:val="00DE2DA6"/>
    <w:rsid w:val="00E07682"/>
    <w:rsid w:val="00E07839"/>
    <w:rsid w:val="00E11590"/>
    <w:rsid w:val="00E16913"/>
    <w:rsid w:val="00E169E9"/>
    <w:rsid w:val="00E32791"/>
    <w:rsid w:val="00E34241"/>
    <w:rsid w:val="00E3623B"/>
    <w:rsid w:val="00E3716B"/>
    <w:rsid w:val="00E405EB"/>
    <w:rsid w:val="00E44ADF"/>
    <w:rsid w:val="00E45719"/>
    <w:rsid w:val="00E52E63"/>
    <w:rsid w:val="00E5323B"/>
    <w:rsid w:val="00E5383B"/>
    <w:rsid w:val="00E54837"/>
    <w:rsid w:val="00E603A5"/>
    <w:rsid w:val="00E61A95"/>
    <w:rsid w:val="00E61CE6"/>
    <w:rsid w:val="00E66DA1"/>
    <w:rsid w:val="00E70DB5"/>
    <w:rsid w:val="00E74F4E"/>
    <w:rsid w:val="00E75F4A"/>
    <w:rsid w:val="00E769C5"/>
    <w:rsid w:val="00E81563"/>
    <w:rsid w:val="00E826D1"/>
    <w:rsid w:val="00E85CC5"/>
    <w:rsid w:val="00E87034"/>
    <w:rsid w:val="00E8749E"/>
    <w:rsid w:val="00E9075B"/>
    <w:rsid w:val="00E90C01"/>
    <w:rsid w:val="00E90DA2"/>
    <w:rsid w:val="00E91184"/>
    <w:rsid w:val="00E9567A"/>
    <w:rsid w:val="00EA1689"/>
    <w:rsid w:val="00EA2A68"/>
    <w:rsid w:val="00EA486E"/>
    <w:rsid w:val="00EA73D6"/>
    <w:rsid w:val="00EA7A43"/>
    <w:rsid w:val="00EB6B9B"/>
    <w:rsid w:val="00ED450E"/>
    <w:rsid w:val="00EE3800"/>
    <w:rsid w:val="00EF77D2"/>
    <w:rsid w:val="00F163CD"/>
    <w:rsid w:val="00F21680"/>
    <w:rsid w:val="00F21C55"/>
    <w:rsid w:val="00F222A2"/>
    <w:rsid w:val="00F26353"/>
    <w:rsid w:val="00F271B0"/>
    <w:rsid w:val="00F400EC"/>
    <w:rsid w:val="00F40991"/>
    <w:rsid w:val="00F42A11"/>
    <w:rsid w:val="00F43320"/>
    <w:rsid w:val="00F5035F"/>
    <w:rsid w:val="00F5331E"/>
    <w:rsid w:val="00F57B0C"/>
    <w:rsid w:val="00F7230D"/>
    <w:rsid w:val="00F73CCF"/>
    <w:rsid w:val="00F75D20"/>
    <w:rsid w:val="00F85A10"/>
    <w:rsid w:val="00F865CA"/>
    <w:rsid w:val="00F920CF"/>
    <w:rsid w:val="00F9259C"/>
    <w:rsid w:val="00F95734"/>
    <w:rsid w:val="00F96D5D"/>
    <w:rsid w:val="00FA4BB7"/>
    <w:rsid w:val="00FA4F7B"/>
    <w:rsid w:val="00FB2385"/>
    <w:rsid w:val="00FB6623"/>
    <w:rsid w:val="00FB6646"/>
    <w:rsid w:val="00FC09A7"/>
    <w:rsid w:val="00FC1542"/>
    <w:rsid w:val="00FC49B4"/>
    <w:rsid w:val="00FD1F08"/>
    <w:rsid w:val="00FD2404"/>
    <w:rsid w:val="00FD4D0C"/>
    <w:rsid w:val="00FD6371"/>
    <w:rsid w:val="00FF10C0"/>
    <w:rsid w:val="00FF2446"/>
    <w:rsid w:val="00FF5D4F"/>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8C7D4"/>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table" w:styleId="TableGrid">
    <w:name w:val="Table Grid"/>
    <w:basedOn w:val="TableNormal"/>
    <w:uiPriority w:val="39"/>
    <w:rsid w:val="0063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73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39C"/>
    <w:rPr>
      <w:sz w:val="20"/>
      <w:szCs w:val="20"/>
    </w:rPr>
  </w:style>
  <w:style w:type="character" w:styleId="FootnoteReference">
    <w:name w:val="footnote reference"/>
    <w:basedOn w:val="DefaultParagraphFont"/>
    <w:uiPriority w:val="99"/>
    <w:semiHidden/>
    <w:unhideWhenUsed/>
    <w:rsid w:val="00C6739C"/>
    <w:rPr>
      <w:vertAlign w:val="superscript"/>
    </w:rPr>
  </w:style>
  <w:style w:type="character" w:customStyle="1" w:styleId="UnresolvedMention1">
    <w:name w:val="Unresolved Mention1"/>
    <w:basedOn w:val="DefaultParagraphFont"/>
    <w:uiPriority w:val="99"/>
    <w:semiHidden/>
    <w:unhideWhenUsed/>
    <w:rsid w:val="001E4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m.gov.lv/lv/par_ministriju/sabiedribas_lidzdaliba/diskusiju_dokumenti/energijas_tirgus_un_infrastruk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8402-4201-49DE-BF3B-E450CDB2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Grozījumi Ministru kabineta 2017.gada 7.februāra noteikumos Nr.78 "Dabasgāzes tirdzniecības un lietošanas noteikumi"</vt:lpstr>
    </vt:vector>
  </TitlesOfParts>
  <Company>Ekonomikas Ministrija</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7. februāra noteikumos Nr. 78 “Dabasgāzes tirdzniecības un lietošanas noteikumi”” sākotnējās ietekmes novērtējuma ziņojums (anotācija)</dc:title>
  <dc:subject>Anotācija</dc:subject>
  <dc:creator>Ance.Ansone@em.gov.lv</dc:creator>
  <dc:description>67013001, Ance.Ansone@em.gov.lv</dc:description>
  <cp:lastModifiedBy>Ance Ansone</cp:lastModifiedBy>
  <cp:revision>136</cp:revision>
  <cp:lastPrinted>2018-03-27T16:00:00Z</cp:lastPrinted>
  <dcterms:created xsi:type="dcterms:W3CDTF">2018-11-21T09:19:00Z</dcterms:created>
  <dcterms:modified xsi:type="dcterms:W3CDTF">2018-11-23T08:07:00Z</dcterms:modified>
</cp:coreProperties>
</file>