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0665D" w:rsidRPr="00771904" w:rsidP="0070665D" w14:paraId="3FED78A8" w14:textId="2C8DB75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201</w:t>
      </w:r>
      <w:r w:rsidRPr="00771904" w:rsidR="004470C4">
        <w:rPr>
          <w:rFonts w:ascii="Times New Roman" w:hAnsi="Times New Roman" w:cs="Times New Roman"/>
          <w:sz w:val="28"/>
          <w:szCs w:val="28"/>
        </w:rPr>
        <w:t>8</w:t>
      </w:r>
      <w:r w:rsidRPr="00771904">
        <w:rPr>
          <w:rFonts w:ascii="Times New Roman" w:hAnsi="Times New Roman" w:cs="Times New Roman"/>
          <w:sz w:val="28"/>
          <w:szCs w:val="28"/>
        </w:rPr>
        <w:t>.gada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70665D" w:rsidRPr="00771904" w:rsidP="0070665D" w14:paraId="143A967B" w14:textId="53C0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:rsidR="0070665D" w:rsidRPr="00771904" w:rsidP="0070665D" w14:paraId="26ABB12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5D" w:rsidP="0070665D" w14:paraId="23B89936" w14:textId="35E4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904" w:rsidRPr="00771904" w:rsidP="0070665D" w14:paraId="15481C5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7BDA773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0665D" w:rsidRPr="00771904" w:rsidP="0070665D" w14:paraId="071D826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2016.gada 31.maija noteikumos Nr.328 „</w:t>
      </w:r>
      <w:r w:rsidRPr="00771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Noteikumi par </w:t>
      </w:r>
      <w:r w:rsidRPr="00771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mikroaizdevumiem</w:t>
      </w:r>
      <w:r w:rsidRPr="00771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un starta aizdevumiem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:rsidR="0070665D" w:rsidP="0070665D" w14:paraId="12218803" w14:textId="4D6838D9">
      <w:pPr>
        <w:pStyle w:val="naislab"/>
        <w:spacing w:before="0" w:after="0"/>
        <w:jc w:val="left"/>
        <w:rPr>
          <w:b/>
          <w:sz w:val="28"/>
          <w:szCs w:val="28"/>
        </w:rPr>
      </w:pPr>
    </w:p>
    <w:p w:rsidR="00771904" w:rsidRPr="00771904" w:rsidP="0070665D" w14:paraId="3259B0E7" w14:textId="77777777">
      <w:pPr>
        <w:pStyle w:val="naislab"/>
        <w:spacing w:before="0" w:after="0"/>
        <w:jc w:val="left"/>
        <w:rPr>
          <w:b/>
          <w:sz w:val="28"/>
          <w:szCs w:val="28"/>
        </w:rPr>
      </w:pPr>
    </w:p>
    <w:p w:rsidR="0070665D" w:rsidRPr="00771904" w:rsidP="0070665D" w14:paraId="2B6B8A99" w14:textId="77777777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Izdoti saskaņā ar</w:t>
      </w:r>
    </w:p>
    <w:p w:rsidR="0070665D" w:rsidRPr="00771904" w:rsidP="0070665D" w14:paraId="57B0C933" w14:textId="77777777">
      <w:pPr>
        <w:pStyle w:val="naislab"/>
        <w:spacing w:before="0" w:after="0"/>
        <w:rPr>
          <w:i/>
          <w:sz w:val="28"/>
          <w:szCs w:val="28"/>
        </w:rPr>
      </w:pPr>
      <w:r>
        <w:fldChar w:fldCharType="begin"/>
      </w:r>
      <w:r>
        <w:instrText xml:space="preserve"> HYPERLINK "http://likumi.lv/ta/id/" \t "_blank" </w:instrText>
      </w:r>
      <w:r>
        <w:fldChar w:fldCharType="separate"/>
      </w:r>
      <w:r w:rsidRPr="00771904">
        <w:rPr>
          <w:i/>
          <w:sz w:val="28"/>
          <w:szCs w:val="28"/>
        </w:rPr>
        <w:t>Eiropas Savienības struktūrfondu un</w:t>
      </w:r>
      <w:r w:rsidRPr="00771904">
        <w:rPr>
          <w:i/>
          <w:sz w:val="28"/>
          <w:szCs w:val="28"/>
        </w:rPr>
        <w:br/>
        <w:t>Kohēzijas fonda 2014.–2020. gada plānošanas perioda</w:t>
      </w:r>
      <w:r w:rsidRPr="00771904">
        <w:rPr>
          <w:i/>
          <w:sz w:val="28"/>
          <w:szCs w:val="28"/>
        </w:rPr>
        <w:br/>
        <w:t>vadības likuma</w:t>
      </w:r>
      <w:r>
        <w:fldChar w:fldCharType="end"/>
      </w:r>
      <w:r w:rsidRPr="00771904">
        <w:rPr>
          <w:i/>
          <w:sz w:val="28"/>
          <w:szCs w:val="28"/>
        </w:rPr>
        <w:t> </w:t>
      </w:r>
      <w:r>
        <w:fldChar w:fldCharType="begin"/>
      </w:r>
      <w:r>
        <w:instrText xml:space="preserve"> HYPERLINK "http://likumi.lv/ta/id/" \l "p20" \t "_blank" </w:instrText>
      </w:r>
      <w:r>
        <w:fldChar w:fldCharType="separate"/>
      </w:r>
      <w:r w:rsidRPr="00771904">
        <w:rPr>
          <w:i/>
          <w:sz w:val="28"/>
          <w:szCs w:val="28"/>
        </w:rPr>
        <w:t>20. pant</w:t>
      </w:r>
      <w:r>
        <w:fldChar w:fldCharType="end"/>
      </w:r>
      <w:r w:rsidRPr="00771904">
        <w:rPr>
          <w:i/>
          <w:sz w:val="28"/>
          <w:szCs w:val="28"/>
        </w:rPr>
        <w:t xml:space="preserve">a 14.punktu un </w:t>
      </w:r>
    </w:p>
    <w:p w:rsidR="0070665D" w:rsidRPr="00771904" w:rsidP="0070665D" w14:paraId="34239D84" w14:textId="77777777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 xml:space="preserve">Attīstības finanšu institūcijas likuma </w:t>
      </w:r>
    </w:p>
    <w:p w:rsidR="0070665D" w:rsidRPr="00771904" w:rsidP="0070665D" w14:paraId="555EB1AF" w14:textId="77777777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12.panta ceturto daļu</w:t>
      </w:r>
    </w:p>
    <w:p w:rsidR="0070665D" w:rsidRPr="00771904" w:rsidP="0070665D" w14:paraId="2CD37385" w14:textId="77777777">
      <w:pPr>
        <w:pStyle w:val="naislab"/>
        <w:spacing w:before="0" w:after="0"/>
        <w:rPr>
          <w:sz w:val="28"/>
          <w:szCs w:val="28"/>
        </w:rPr>
      </w:pPr>
    </w:p>
    <w:p w:rsidR="0070665D" w:rsidRPr="00771904" w:rsidP="0070665D" w14:paraId="47039334" w14:textId="77777777">
      <w:pPr>
        <w:pStyle w:val="naislab"/>
        <w:spacing w:before="0" w:after="0"/>
        <w:rPr>
          <w:sz w:val="28"/>
          <w:szCs w:val="28"/>
        </w:rPr>
      </w:pPr>
    </w:p>
    <w:p w:rsidR="0070665D" w:rsidRPr="00771904" w:rsidP="0070665D" w14:paraId="6F32FC38" w14:textId="7275CC83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771904" w:rsidR="00CD77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2016.gada 31.maija noteikumos Nr.328 „Noteikumi par </w:t>
      </w:r>
      <w:r w:rsidRPr="00771904" w:rsidR="00CD77E3">
        <w:rPr>
          <w:rFonts w:ascii="Times New Roman" w:eastAsia="Times New Roman" w:hAnsi="Times New Roman" w:cs="Times New Roman"/>
          <w:sz w:val="28"/>
          <w:szCs w:val="28"/>
          <w:lang w:eastAsia="lv-LV"/>
        </w:rPr>
        <w:t>mikroaizdevumiem</w:t>
      </w:r>
      <w:r w:rsidRPr="00771904" w:rsidR="00CD77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starta aizdevumiem”</w:t>
      </w:r>
      <w:r w:rsidRPr="00771904">
        <w:rPr>
          <w:rFonts w:ascii="Times New Roman" w:hAnsi="Times New Roman" w:cs="Times New Roman"/>
          <w:sz w:val="28"/>
          <w:szCs w:val="28"/>
        </w:rPr>
        <w:t xml:space="preserve"> </w:t>
      </w:r>
      <w:r w:rsidRPr="00675611">
        <w:rPr>
          <w:rFonts w:ascii="Times New Roman" w:hAnsi="Times New Roman" w:cs="Times New Roman"/>
          <w:i/>
          <w:sz w:val="28"/>
          <w:szCs w:val="28"/>
        </w:rPr>
        <w:t xml:space="preserve">(Latvijas Vēstnesis, 2016,  </w:t>
      </w:r>
      <w:r w:rsidRPr="00675611" w:rsidR="00B90537">
        <w:rPr>
          <w:rFonts w:ascii="Times New Roman" w:hAnsi="Times New Roman" w:cs="Times New Roman"/>
          <w:i/>
          <w:sz w:val="28"/>
          <w:szCs w:val="28"/>
        </w:rPr>
        <w:t xml:space="preserve">106. </w:t>
      </w:r>
      <w:r w:rsidRPr="00675611" w:rsidR="00B90537">
        <w:rPr>
          <w:rFonts w:ascii="Times New Roman" w:hAnsi="Times New Roman" w:cs="Times New Roman"/>
          <w:i/>
          <w:sz w:val="28"/>
          <w:szCs w:val="28"/>
        </w:rPr>
        <w:t>nr</w:t>
      </w:r>
      <w:r w:rsidRPr="00675611" w:rsidR="005E5A8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675611" w:rsidR="004470C4">
        <w:rPr>
          <w:rFonts w:ascii="Times New Roman" w:hAnsi="Times New Roman" w:cs="Times New Roman"/>
          <w:i/>
          <w:sz w:val="28"/>
          <w:szCs w:val="28"/>
        </w:rPr>
        <w:t>2018, 23. nr.; 2018, 90. nr.</w:t>
      </w:r>
      <w:r w:rsidRPr="00675611">
        <w:rPr>
          <w:rFonts w:ascii="Times New Roman" w:hAnsi="Times New Roman" w:cs="Times New Roman"/>
          <w:i/>
          <w:sz w:val="28"/>
          <w:szCs w:val="28"/>
        </w:rPr>
        <w:t>)</w:t>
      </w:r>
      <w:r w:rsidRPr="00771904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771904" w:rsidRPr="00771904" w:rsidP="0070665D" w14:paraId="6AB64271" w14:textId="77777777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643" w:rsidRPr="00771904" w:rsidP="00834EF0" w14:paraId="39A61DFF" w14:textId="20040B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71904" w:rsidR="00CC3C08">
        <w:rPr>
          <w:rFonts w:ascii="Times New Roman" w:hAnsi="Times New Roman" w:cs="Times New Roman"/>
          <w:sz w:val="28"/>
          <w:szCs w:val="28"/>
        </w:rPr>
        <w:t xml:space="preserve">zteikt </w:t>
      </w:r>
      <w:r w:rsidRPr="00771904" w:rsidR="008A7641">
        <w:rPr>
          <w:rFonts w:ascii="Times New Roman" w:hAnsi="Times New Roman" w:cs="Times New Roman"/>
          <w:sz w:val="28"/>
          <w:szCs w:val="28"/>
        </w:rPr>
        <w:t>5</w:t>
      </w:r>
      <w:r w:rsidRPr="00771904" w:rsidR="00CC3C08">
        <w:rPr>
          <w:rFonts w:ascii="Times New Roman" w:hAnsi="Times New Roman" w:cs="Times New Roman"/>
          <w:sz w:val="28"/>
          <w:szCs w:val="28"/>
        </w:rPr>
        <w:t>.</w:t>
      </w:r>
      <w:r w:rsidRPr="00771904" w:rsidR="008A7641">
        <w:rPr>
          <w:rFonts w:ascii="Times New Roman" w:hAnsi="Times New Roman" w:cs="Times New Roman"/>
          <w:sz w:val="28"/>
          <w:szCs w:val="28"/>
        </w:rPr>
        <w:t>punktu</w:t>
      </w:r>
      <w:r w:rsidRPr="00771904" w:rsidR="009532FB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771904" w:rsidR="00CC3C08">
        <w:rPr>
          <w:rFonts w:ascii="Times New Roman" w:hAnsi="Times New Roman" w:cs="Times New Roman"/>
          <w:sz w:val="28"/>
          <w:szCs w:val="28"/>
        </w:rPr>
        <w:t>:</w:t>
      </w:r>
    </w:p>
    <w:p w:rsidR="004470C4" w:rsidRPr="00675611" w:rsidP="00771904" w14:paraId="729B82EB" w14:textId="562B43BB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144829"/>
      <w:r w:rsidRPr="00771904">
        <w:rPr>
          <w:rFonts w:ascii="Times New Roman" w:hAnsi="Times New Roman" w:cs="Times New Roman"/>
          <w:sz w:val="28"/>
          <w:szCs w:val="28"/>
        </w:rPr>
        <w:t>“</w:t>
      </w:r>
      <w:bookmarkStart w:id="1" w:name="_Hlk527623364"/>
      <w:r w:rsidRPr="00771904">
        <w:rPr>
          <w:rFonts w:ascii="Times New Roman" w:hAnsi="Times New Roman" w:cs="Times New Roman"/>
          <w:sz w:val="28"/>
          <w:szCs w:val="28"/>
        </w:rPr>
        <w:t>5. </w:t>
      </w:r>
      <w:r w:rsidRPr="00A64032">
        <w:rPr>
          <w:rFonts w:ascii="Times New Roman" w:hAnsi="Times New Roman" w:cs="Times New Roman"/>
          <w:sz w:val="28"/>
          <w:szCs w:val="28"/>
        </w:rPr>
        <w:t>Pasākuma ietvaros un papildus pieejamais finansējums</w:t>
      </w:r>
      <w:r w:rsidRPr="00A64032" w:rsidR="000235C6">
        <w:rPr>
          <w:rFonts w:ascii="Times New Roman" w:hAnsi="Times New Roman" w:cs="Times New Roman"/>
          <w:sz w:val="28"/>
          <w:szCs w:val="28"/>
        </w:rPr>
        <w:t xml:space="preserve"> aizdevuma izsniegšanai un sabiedrības </w:t>
      </w:r>
      <w:r w:rsidRPr="00A64032" w:rsidR="000235C6">
        <w:rPr>
          <w:rFonts w:ascii="Times New Roman" w:hAnsi="Times New Roman" w:cs="Times New Roman"/>
          <w:sz w:val="28"/>
          <w:szCs w:val="28"/>
        </w:rPr>
        <w:t>Altum</w:t>
      </w:r>
      <w:r w:rsidRPr="00A64032" w:rsidR="000235C6">
        <w:rPr>
          <w:rFonts w:ascii="Times New Roman" w:hAnsi="Times New Roman" w:cs="Times New Roman"/>
          <w:sz w:val="28"/>
          <w:szCs w:val="28"/>
        </w:rPr>
        <w:t xml:space="preserve"> pārvaldības izmaksām</w:t>
      </w:r>
      <w:r w:rsidRPr="00A64032">
        <w:rPr>
          <w:rFonts w:ascii="Times New Roman" w:hAnsi="Times New Roman" w:cs="Times New Roman"/>
          <w:sz w:val="28"/>
          <w:szCs w:val="28"/>
        </w:rPr>
        <w:t xml:space="preserve"> ir 31 500 000 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A64032" w:rsidR="008A7641">
        <w:rPr>
          <w:rFonts w:ascii="Times New Roman" w:hAnsi="Times New Roman" w:cs="Times New Roman"/>
          <w:sz w:val="28"/>
          <w:szCs w:val="28"/>
        </w:rPr>
        <w:t xml:space="preserve">, </w:t>
      </w:r>
      <w:r w:rsidRPr="00A64032">
        <w:rPr>
          <w:rFonts w:ascii="Times New Roman" w:hAnsi="Times New Roman" w:cs="Times New Roman"/>
          <w:sz w:val="28"/>
          <w:szCs w:val="28"/>
        </w:rPr>
        <w:t>tai skaitā Eiropas Reģionālās attīstības fonda finansējums 4 000 000 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64032">
        <w:rPr>
          <w:rFonts w:ascii="Times New Roman" w:hAnsi="Times New Roman" w:cs="Times New Roman"/>
          <w:sz w:val="28"/>
          <w:szCs w:val="28"/>
        </w:rPr>
        <w:t xml:space="preserve"> sabiedrības </w:t>
      </w:r>
      <w:r w:rsidRPr="00A64032">
        <w:rPr>
          <w:rFonts w:ascii="Times New Roman" w:hAnsi="Times New Roman" w:cs="Times New Roman"/>
          <w:sz w:val="28"/>
          <w:szCs w:val="28"/>
        </w:rPr>
        <w:t>Altum</w:t>
      </w:r>
      <w:r w:rsidRPr="00A64032">
        <w:rPr>
          <w:rFonts w:ascii="Times New Roman" w:hAnsi="Times New Roman" w:cs="Times New Roman"/>
          <w:sz w:val="28"/>
          <w:szCs w:val="28"/>
        </w:rPr>
        <w:t xml:space="preserve"> piesaistītais finansējums 23 000 000 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A64032">
        <w:rPr>
          <w:rFonts w:ascii="Times New Roman" w:hAnsi="Times New Roman" w:cs="Times New Roman"/>
          <w:sz w:val="28"/>
          <w:szCs w:val="28"/>
        </w:rPr>
        <w:t xml:space="preserve">, Eiropas Savienības struktūrfondu un Kohēzijas fonda 2007.–2013. gada plānošanas perioda darbības programmas "Cilvēkresursi un nodarbinātība" papildinājuma 1.3.1.2. aktivitātes "Atbalsts </w:t>
      </w:r>
      <w:r w:rsidRPr="00A64032">
        <w:rPr>
          <w:rFonts w:ascii="Times New Roman" w:hAnsi="Times New Roman" w:cs="Times New Roman"/>
          <w:sz w:val="28"/>
          <w:szCs w:val="28"/>
        </w:rPr>
        <w:t>pašnodarbinātības</w:t>
      </w:r>
      <w:r w:rsidRPr="00A64032">
        <w:rPr>
          <w:rFonts w:ascii="Times New Roman" w:hAnsi="Times New Roman" w:cs="Times New Roman"/>
          <w:sz w:val="28"/>
          <w:szCs w:val="28"/>
        </w:rPr>
        <w:t xml:space="preserve"> un uzņēmējdarbības uzsākšanai" ietvaros atmaksāto līdzekļu publiskais finansējums 2 500 000 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032">
        <w:rPr>
          <w:rFonts w:ascii="Times New Roman" w:hAnsi="Times New Roman" w:cs="Times New Roman"/>
          <w:sz w:val="28"/>
          <w:szCs w:val="28"/>
        </w:rPr>
        <w:t>un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032">
        <w:rPr>
          <w:rFonts w:ascii="Times New Roman" w:hAnsi="Times New Roman" w:cs="Times New Roman"/>
          <w:sz w:val="28"/>
          <w:szCs w:val="28"/>
        </w:rPr>
        <w:t>darbības programmas "Uzņēmējdarbība un inovācijas" papildinājuma 2.2.1.4.1. </w:t>
      </w:r>
      <w:r w:rsidRPr="00A64032">
        <w:rPr>
          <w:rFonts w:ascii="Times New Roman" w:hAnsi="Times New Roman" w:cs="Times New Roman"/>
          <w:sz w:val="28"/>
          <w:szCs w:val="28"/>
        </w:rPr>
        <w:t>apakšaktivitātes</w:t>
      </w:r>
      <w:r w:rsidRPr="00A64032">
        <w:rPr>
          <w:rFonts w:ascii="Times New Roman" w:hAnsi="Times New Roman" w:cs="Times New Roman"/>
          <w:sz w:val="28"/>
          <w:szCs w:val="28"/>
        </w:rPr>
        <w:t xml:space="preserve"> "Atbalsts aizdevumu veidā komersantu konkurētspējas uzlabošanai" ietvaros atmaksāto līdzekļu publiskais finansējums 2 000 000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032">
        <w:rPr>
          <w:rFonts w:ascii="Times New Roman" w:hAnsi="Times New Roman" w:cs="Times New Roman"/>
          <w:i/>
          <w:iCs/>
          <w:sz w:val="28"/>
          <w:szCs w:val="28"/>
        </w:rPr>
        <w:t>euro</w:t>
      </w:r>
      <w:bookmarkEnd w:id="1"/>
      <w:r w:rsidR="002154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4032" w:rsidR="00771904">
        <w:rPr>
          <w:rFonts w:ascii="Times New Roman" w:hAnsi="Times New Roman" w:cs="Times New Roman"/>
          <w:sz w:val="28"/>
          <w:szCs w:val="28"/>
        </w:rPr>
        <w:t>”</w:t>
      </w:r>
      <w:r w:rsidR="002154F5">
        <w:rPr>
          <w:rFonts w:ascii="Times New Roman" w:hAnsi="Times New Roman" w:cs="Times New Roman"/>
          <w:sz w:val="28"/>
          <w:szCs w:val="28"/>
        </w:rPr>
        <w:t>;</w:t>
      </w:r>
    </w:p>
    <w:p w:rsidR="008D3F6F" w:rsidRPr="00675611" w:rsidP="00771904" w14:paraId="55BDCEC2" w14:textId="6DB1DD7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End w:id="0"/>
    </w:p>
    <w:p w:rsidR="008D3F6F" w:rsidRPr="00A64032" w:rsidP="000F3B9A" w14:paraId="5B890048" w14:textId="213588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A64032" w:rsidR="000F3B9A">
        <w:rPr>
          <w:rFonts w:ascii="Times New Roman" w:hAnsi="Times New Roman" w:cs="Times New Roman"/>
          <w:sz w:val="28"/>
          <w:szCs w:val="28"/>
        </w:rPr>
        <w:t>izstāt</w:t>
      </w:r>
      <w:r w:rsidRPr="00A64032">
        <w:rPr>
          <w:rFonts w:ascii="Times New Roman" w:hAnsi="Times New Roman" w:cs="Times New Roman"/>
          <w:sz w:val="28"/>
          <w:szCs w:val="28"/>
        </w:rPr>
        <w:t xml:space="preserve"> 7.1.</w:t>
      </w:r>
      <w:r w:rsidRPr="00A64032" w:rsidR="00C96804">
        <w:rPr>
          <w:rFonts w:ascii="Times New Roman" w:hAnsi="Times New Roman" w:cs="Times New Roman"/>
          <w:sz w:val="28"/>
          <w:szCs w:val="28"/>
        </w:rPr>
        <w:t>apakš</w:t>
      </w:r>
      <w:r w:rsidRPr="00A64032">
        <w:rPr>
          <w:rFonts w:ascii="Times New Roman" w:hAnsi="Times New Roman" w:cs="Times New Roman"/>
          <w:sz w:val="28"/>
          <w:szCs w:val="28"/>
        </w:rPr>
        <w:t>punktā vārdus “saskaņā ar šo noteikumu 5.2.</w:t>
      </w:r>
      <w:r w:rsidRPr="00A64032" w:rsidR="000F3B9A">
        <w:rPr>
          <w:rFonts w:ascii="Times New Roman" w:hAnsi="Times New Roman" w:cs="Times New Roman"/>
          <w:sz w:val="28"/>
          <w:szCs w:val="28"/>
        </w:rPr>
        <w:t xml:space="preserve"> </w:t>
      </w:r>
      <w:r w:rsidRPr="00A64032">
        <w:rPr>
          <w:rFonts w:ascii="Times New Roman" w:hAnsi="Times New Roman" w:cs="Times New Roman"/>
          <w:sz w:val="28"/>
          <w:szCs w:val="28"/>
        </w:rPr>
        <w:t>apakšpunktu</w:t>
      </w:r>
      <w:r w:rsidRPr="00A64032" w:rsidR="000F3B9A">
        <w:rPr>
          <w:rFonts w:ascii="Times New Roman" w:hAnsi="Times New Roman" w:cs="Times New Roman"/>
          <w:sz w:val="28"/>
          <w:szCs w:val="28"/>
        </w:rPr>
        <w:t>, ievērojot” ar vārdiem “pasākuma īstenošanai saskaņā ar”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F6F" w:rsidRPr="008D3F6F" w:rsidP="008D3F6F" w14:paraId="7C611DF4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04" w:rsidRPr="00771904" w:rsidP="00771904" w14:paraId="33191EA8" w14:textId="1DC0F4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71904">
        <w:rPr>
          <w:rFonts w:ascii="Times New Roman" w:hAnsi="Times New Roman" w:cs="Times New Roman"/>
          <w:sz w:val="28"/>
          <w:szCs w:val="28"/>
        </w:rPr>
        <w:t>zteikt 14.punktu šādā redakcijā:</w:t>
      </w:r>
    </w:p>
    <w:p w:rsidR="003E56D0" w:rsidP="00771904" w14:paraId="7A3C1922" w14:textId="6496D6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9145372"/>
      <w:r>
        <w:rPr>
          <w:rFonts w:ascii="Times New Roman" w:hAnsi="Times New Roman" w:cs="Times New Roman"/>
          <w:sz w:val="28"/>
          <w:szCs w:val="28"/>
        </w:rPr>
        <w:t>“</w:t>
      </w:r>
      <w:r w:rsidRPr="00771904" w:rsidR="00771904">
        <w:rPr>
          <w:rFonts w:ascii="Times New Roman" w:hAnsi="Times New Roman" w:cs="Times New Roman"/>
          <w:sz w:val="28"/>
          <w:szCs w:val="28"/>
        </w:rPr>
        <w:t xml:space="preserve">14. No </w:t>
      </w:r>
      <w:r w:rsidRPr="00675611" w:rsidR="00771904">
        <w:rPr>
          <w:rFonts w:ascii="Times New Roman" w:hAnsi="Times New Roman" w:cs="Times New Roman"/>
          <w:sz w:val="28"/>
          <w:szCs w:val="28"/>
        </w:rPr>
        <w:t xml:space="preserve">aizdevuma līdzekļiem nevar finansēt preču un pakalpojumu, kā arī pamatlīdzekļu iegādi, ja to piegādātājs </w:t>
      </w:r>
      <w:r w:rsidRPr="00675611" w:rsidR="00813814">
        <w:rPr>
          <w:rFonts w:ascii="Times New Roman" w:hAnsi="Times New Roman" w:cs="Times New Roman"/>
          <w:sz w:val="28"/>
          <w:szCs w:val="28"/>
        </w:rPr>
        <w:t xml:space="preserve">un saimnieciskās darbības veicējs </w:t>
      </w:r>
      <w:r w:rsidRPr="00675611" w:rsidR="00771904">
        <w:rPr>
          <w:rFonts w:ascii="Times New Roman" w:hAnsi="Times New Roman" w:cs="Times New Roman"/>
          <w:sz w:val="28"/>
          <w:szCs w:val="28"/>
        </w:rPr>
        <w:t xml:space="preserve">ir </w:t>
      </w:r>
      <w:r w:rsidR="00523543">
        <w:rPr>
          <w:rFonts w:ascii="Times New Roman" w:hAnsi="Times New Roman" w:cs="Times New Roman"/>
          <w:sz w:val="28"/>
          <w:szCs w:val="28"/>
        </w:rPr>
        <w:t xml:space="preserve">saistītais </w:t>
      </w:r>
      <w:r w:rsidRPr="00675611" w:rsidR="00813814">
        <w:rPr>
          <w:rFonts w:ascii="Times New Roman" w:hAnsi="Times New Roman" w:cs="Times New Roman"/>
          <w:sz w:val="28"/>
          <w:szCs w:val="28"/>
        </w:rPr>
        <w:t>uzņēmums atbilstoši</w:t>
      </w:r>
      <w:r w:rsidRPr="00675611" w:rsidR="00771904">
        <w:rPr>
          <w:rFonts w:ascii="Times New Roman" w:hAnsi="Times New Roman" w:cs="Times New Roman"/>
          <w:sz w:val="28"/>
          <w:szCs w:val="28"/>
        </w:rPr>
        <w:t xml:space="preserve"> </w:t>
      </w:r>
      <w:r w:rsidRPr="00675611" w:rsidR="00813814">
        <w:rPr>
          <w:rFonts w:ascii="Times New Roman" w:hAnsi="Times New Roman" w:cs="Times New Roman"/>
          <w:sz w:val="28"/>
          <w:szCs w:val="28"/>
        </w:rPr>
        <w:t>Regulas</w:t>
      </w:r>
      <w:r w:rsidRPr="00675611" w:rsidR="00771904">
        <w:rPr>
          <w:rFonts w:ascii="Times New Roman" w:hAnsi="Times New Roman" w:cs="Times New Roman"/>
          <w:sz w:val="28"/>
          <w:szCs w:val="28"/>
        </w:rPr>
        <w:t xml:space="preserve"> </w:t>
      </w:r>
      <w:r w:rsidR="00523543">
        <w:rPr>
          <w:rFonts w:ascii="Times New Roman" w:hAnsi="Times New Roman" w:cs="Times New Roman"/>
          <w:sz w:val="28"/>
          <w:szCs w:val="28"/>
        </w:rPr>
        <w:t>651</w:t>
      </w:r>
      <w:r w:rsidRPr="00675611" w:rsidR="00771904">
        <w:rPr>
          <w:rFonts w:ascii="Times New Roman" w:hAnsi="Times New Roman" w:cs="Times New Roman"/>
          <w:sz w:val="28"/>
          <w:szCs w:val="28"/>
        </w:rPr>
        <w:t>/201</w:t>
      </w:r>
      <w:r w:rsidR="00523543">
        <w:rPr>
          <w:rFonts w:ascii="Times New Roman" w:hAnsi="Times New Roman" w:cs="Times New Roman"/>
          <w:sz w:val="28"/>
          <w:szCs w:val="28"/>
        </w:rPr>
        <w:t>4 1.pielikumā 3.pantā noteiktajam</w:t>
      </w:r>
      <w:r w:rsidRPr="00675611" w:rsidR="00771904">
        <w:rPr>
          <w:rFonts w:ascii="Times New Roman" w:hAnsi="Times New Roman" w:cs="Times New Roman"/>
          <w:sz w:val="28"/>
          <w:szCs w:val="28"/>
        </w:rPr>
        <w:t>.</w:t>
      </w:r>
      <w:bookmarkEnd w:id="2"/>
      <w:r>
        <w:rPr>
          <w:rFonts w:ascii="Times New Roman" w:hAnsi="Times New Roman" w:cs="Times New Roman"/>
          <w:sz w:val="28"/>
          <w:szCs w:val="28"/>
        </w:rPr>
        <w:t>”;</w:t>
      </w:r>
    </w:p>
    <w:p w:rsidR="00B43FF8" w:rsidRPr="00C64FD5" w:rsidP="00C64FD5" w14:paraId="26A02CB6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13B" w:rsidP="0049313B" w14:paraId="69109C75" w14:textId="0E635B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9313B">
        <w:rPr>
          <w:rFonts w:ascii="Times New Roman" w:hAnsi="Times New Roman" w:cs="Times New Roman"/>
          <w:sz w:val="28"/>
          <w:szCs w:val="28"/>
        </w:rPr>
        <w:t>zteikt 18. punktu šādā redakcijā:</w:t>
      </w:r>
    </w:p>
    <w:p w:rsidR="0049313B" w:rsidRPr="00E62FA7" w:rsidP="00E62FA7" w14:paraId="5CDA5940" w14:textId="2A4BE205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13B">
        <w:rPr>
          <w:rFonts w:ascii="Times New Roman" w:hAnsi="Times New Roman" w:cs="Times New Roman"/>
          <w:sz w:val="28"/>
          <w:szCs w:val="28"/>
        </w:rPr>
        <w:t xml:space="preserve">“18. Šo noteikumu 5. punktā minētais publiskais finansējums sedz pirmos </w:t>
      </w:r>
      <w:r w:rsidRPr="00C64FD5">
        <w:rPr>
          <w:rFonts w:ascii="Times New Roman" w:hAnsi="Times New Roman" w:cs="Times New Roman"/>
          <w:sz w:val="28"/>
          <w:szCs w:val="28"/>
        </w:rPr>
        <w:t>zaudējumus no neatgūtajiem aizdevumiem</w:t>
      </w:r>
      <w:r w:rsidRPr="00C64FD5" w:rsidR="00EB502C">
        <w:rPr>
          <w:rFonts w:ascii="Times New Roman" w:hAnsi="Times New Roman" w:cs="Times New Roman"/>
          <w:sz w:val="28"/>
          <w:szCs w:val="28"/>
        </w:rPr>
        <w:t xml:space="preserve">, turpmākos zaudējumus, kas pārsniedz pirmo zaudējumu noteikto robežu, sedz no sabiedrības </w:t>
      </w:r>
      <w:r w:rsidRPr="00C64FD5" w:rsidR="00EB502C">
        <w:rPr>
          <w:rFonts w:ascii="Times New Roman" w:hAnsi="Times New Roman" w:cs="Times New Roman"/>
          <w:sz w:val="28"/>
          <w:szCs w:val="28"/>
        </w:rPr>
        <w:t>Altum</w:t>
      </w:r>
      <w:r w:rsidRPr="00C64FD5" w:rsidR="00EB502C">
        <w:rPr>
          <w:rFonts w:ascii="Times New Roman" w:hAnsi="Times New Roman" w:cs="Times New Roman"/>
          <w:sz w:val="28"/>
          <w:szCs w:val="28"/>
        </w:rPr>
        <w:t xml:space="preserve"> pašu finansējuma. Sabiedrībai </w:t>
      </w:r>
      <w:r w:rsidRPr="00C64FD5" w:rsidR="00EB502C">
        <w:rPr>
          <w:rFonts w:ascii="Times New Roman" w:hAnsi="Times New Roman" w:cs="Times New Roman"/>
          <w:sz w:val="28"/>
          <w:szCs w:val="28"/>
        </w:rPr>
        <w:t>Altum</w:t>
      </w:r>
      <w:r w:rsidRPr="00C64FD5" w:rsidR="00EB502C">
        <w:rPr>
          <w:rFonts w:ascii="Times New Roman" w:hAnsi="Times New Roman" w:cs="Times New Roman"/>
          <w:sz w:val="28"/>
          <w:szCs w:val="28"/>
        </w:rPr>
        <w:t xml:space="preserve"> ir tiesības atteikties no turpmākās aizdevumu piešķiršanas, ja tās faktiskie un prognozētie zaudējumi pārsniedz pieejamo publisko finansējumu zaudējumu segšanai.</w:t>
      </w:r>
      <w:r w:rsidRPr="00C64FD5">
        <w:rPr>
          <w:rFonts w:ascii="Times New Roman" w:hAnsi="Times New Roman" w:cs="Times New Roman"/>
          <w:sz w:val="28"/>
          <w:szCs w:val="28"/>
        </w:rPr>
        <w:t>”</w:t>
      </w:r>
      <w:r w:rsidR="002154F5">
        <w:rPr>
          <w:rFonts w:ascii="Times New Roman" w:hAnsi="Times New Roman" w:cs="Times New Roman"/>
          <w:sz w:val="28"/>
          <w:szCs w:val="28"/>
        </w:rPr>
        <w:t>;</w:t>
      </w:r>
    </w:p>
    <w:p w:rsidR="00B43FF8" w:rsidP="00B43FF8" w14:paraId="10D35FD1" w14:textId="77777777">
      <w:pPr>
        <w:pStyle w:val="ListParagraph"/>
        <w:autoSpaceDE w:val="0"/>
        <w:autoSpaceDN w:val="0"/>
        <w:adjustRightInd w:val="0"/>
        <w:spacing w:after="120" w:line="240" w:lineRule="auto"/>
        <w:ind w:left="78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313B" w:rsidP="0049313B" w14:paraId="7E45C885" w14:textId="14B932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9313B">
        <w:rPr>
          <w:rFonts w:ascii="Times New Roman" w:hAnsi="Times New Roman" w:cs="Times New Roman"/>
          <w:sz w:val="28"/>
          <w:szCs w:val="28"/>
        </w:rPr>
        <w:t>zteikt 27.</w:t>
      </w:r>
      <w:r>
        <w:rPr>
          <w:rFonts w:ascii="Times New Roman" w:hAnsi="Times New Roman" w:cs="Times New Roman"/>
          <w:sz w:val="28"/>
          <w:szCs w:val="28"/>
        </w:rPr>
        <w:t xml:space="preserve"> un 28.</w:t>
      </w:r>
      <w:r w:rsidRPr="0049313B">
        <w:rPr>
          <w:rFonts w:ascii="Times New Roman" w:hAnsi="Times New Roman" w:cs="Times New Roman"/>
          <w:sz w:val="28"/>
          <w:szCs w:val="28"/>
        </w:rPr>
        <w:t xml:space="preserve"> 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13B" w:rsidP="0049313B" w14:paraId="08CD772B" w14:textId="25B858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3B">
        <w:rPr>
          <w:rFonts w:ascii="Times New Roman" w:hAnsi="Times New Roman" w:cs="Times New Roman"/>
          <w:sz w:val="28"/>
          <w:szCs w:val="28"/>
        </w:rPr>
        <w:t>“27. Šo noteikumu izpratnē par jaundibinātu saimnieciskās darbības veicēju uzskata</w:t>
      </w:r>
      <w:r w:rsidR="00E62FA7">
        <w:rPr>
          <w:rFonts w:ascii="Times New Roman" w:hAnsi="Times New Roman" w:cs="Times New Roman"/>
          <w:sz w:val="28"/>
          <w:szCs w:val="28"/>
        </w:rPr>
        <w:t xml:space="preserve"> vismaz viena</w:t>
      </w:r>
      <w:r w:rsidRPr="0049313B">
        <w:rPr>
          <w:rFonts w:ascii="Times New Roman" w:hAnsi="Times New Roman" w:cs="Times New Roman"/>
          <w:sz w:val="28"/>
          <w:szCs w:val="28"/>
        </w:rPr>
        <w:t xml:space="preserve"> saimnieciskās darbības uzsācēj</w:t>
      </w:r>
      <w:r w:rsidR="00E62FA7">
        <w:rPr>
          <w:rFonts w:ascii="Times New Roman" w:hAnsi="Times New Roman" w:cs="Times New Roman"/>
          <w:sz w:val="28"/>
          <w:szCs w:val="28"/>
        </w:rPr>
        <w:t>a</w:t>
      </w:r>
      <w:r w:rsidRPr="0049313B">
        <w:rPr>
          <w:rFonts w:ascii="Times New Roman" w:hAnsi="Times New Roman" w:cs="Times New Roman"/>
          <w:sz w:val="28"/>
          <w:szCs w:val="28"/>
        </w:rPr>
        <w:t xml:space="preserve"> dibinātu </w:t>
      </w:r>
      <w:r w:rsidR="00E62FA7">
        <w:rPr>
          <w:rFonts w:ascii="Times New Roman" w:hAnsi="Times New Roman" w:cs="Times New Roman"/>
          <w:sz w:val="28"/>
          <w:szCs w:val="28"/>
        </w:rPr>
        <w:t xml:space="preserve">vai </w:t>
      </w:r>
      <w:r w:rsidR="00E62FA7">
        <w:rPr>
          <w:rFonts w:ascii="Times New Roman" w:hAnsi="Times New Roman" w:cs="Times New Roman"/>
          <w:sz w:val="28"/>
          <w:szCs w:val="28"/>
        </w:rPr>
        <w:t>līdzdibinātu</w:t>
      </w:r>
      <w:r w:rsidR="00E62FA7">
        <w:rPr>
          <w:rFonts w:ascii="Times New Roman" w:hAnsi="Times New Roman" w:cs="Times New Roman"/>
          <w:sz w:val="28"/>
          <w:szCs w:val="28"/>
        </w:rPr>
        <w:t xml:space="preserve"> </w:t>
      </w:r>
      <w:r w:rsidRPr="0049313B">
        <w:rPr>
          <w:rFonts w:ascii="Times New Roman" w:hAnsi="Times New Roman" w:cs="Times New Roman"/>
          <w:sz w:val="28"/>
          <w:szCs w:val="28"/>
        </w:rPr>
        <w:t xml:space="preserve">saimnieciskās darbības veicēju, kas Uzņēmumu reģistrā reģistrēts ne agrāk kā piecus gadus pirms pieteikuma iesniegšanas sabiedrībā </w:t>
      </w:r>
      <w:r w:rsidRPr="0049313B">
        <w:rPr>
          <w:rFonts w:ascii="Times New Roman" w:hAnsi="Times New Roman" w:cs="Times New Roman"/>
          <w:sz w:val="28"/>
          <w:szCs w:val="28"/>
        </w:rPr>
        <w:t>Altum</w:t>
      </w:r>
      <w:r w:rsidRPr="0049313B">
        <w:rPr>
          <w:rFonts w:ascii="Times New Roman" w:hAnsi="Times New Roman" w:cs="Times New Roman"/>
          <w:sz w:val="28"/>
          <w:szCs w:val="28"/>
        </w:rPr>
        <w:t xml:space="preserve">. </w:t>
      </w:r>
      <w:r w:rsidR="00E62FA7">
        <w:rPr>
          <w:rFonts w:ascii="Times New Roman" w:hAnsi="Times New Roman" w:cs="Times New Roman"/>
          <w:sz w:val="28"/>
          <w:szCs w:val="28"/>
        </w:rPr>
        <w:t xml:space="preserve">Aizdevuma pieteikuma iesniegšanas brīdī </w:t>
      </w:r>
      <w:r w:rsidRPr="00975352" w:rsidR="0041161E">
        <w:rPr>
          <w:rFonts w:ascii="Times New Roman" w:hAnsi="Times New Roman" w:cs="Times New Roman"/>
          <w:sz w:val="28"/>
          <w:szCs w:val="28"/>
        </w:rPr>
        <w:t>saimnieciskās darbības veicējam</w:t>
      </w:r>
      <w:r w:rsidR="0041161E">
        <w:rPr>
          <w:rFonts w:ascii="Times New Roman" w:hAnsi="Times New Roman" w:cs="Times New Roman"/>
          <w:sz w:val="28"/>
          <w:szCs w:val="28"/>
        </w:rPr>
        <w:t xml:space="preserve"> </w:t>
      </w:r>
      <w:r w:rsidRPr="0049313B">
        <w:rPr>
          <w:rFonts w:ascii="Times New Roman" w:hAnsi="Times New Roman" w:cs="Times New Roman"/>
          <w:sz w:val="28"/>
          <w:szCs w:val="28"/>
        </w:rPr>
        <w:t>nav būtiska</w:t>
      </w:r>
      <w:r w:rsidR="00E62FA7">
        <w:rPr>
          <w:rFonts w:ascii="Times New Roman" w:hAnsi="Times New Roman" w:cs="Times New Roman"/>
          <w:sz w:val="28"/>
          <w:szCs w:val="28"/>
        </w:rPr>
        <w:t>s</w:t>
      </w:r>
      <w:r w:rsidRPr="0049313B">
        <w:rPr>
          <w:rFonts w:ascii="Times New Roman" w:hAnsi="Times New Roman" w:cs="Times New Roman"/>
          <w:sz w:val="28"/>
          <w:szCs w:val="28"/>
        </w:rPr>
        <w:t xml:space="preserve"> līdzdalība</w:t>
      </w:r>
      <w:r w:rsidR="00E62FA7">
        <w:rPr>
          <w:rFonts w:ascii="Times New Roman" w:hAnsi="Times New Roman" w:cs="Times New Roman"/>
          <w:sz w:val="28"/>
          <w:szCs w:val="28"/>
        </w:rPr>
        <w:t>s jaundibinātā saimnieciskās darbības veicējā</w:t>
      </w:r>
    </w:p>
    <w:p w:rsidR="00B43FF8" w:rsidP="0049313B" w14:paraId="1B173D16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A7" w:rsidRPr="007F3C00" w:rsidP="00E62FA7" w14:paraId="342A1DF5" w14:textId="6A1928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F3C00">
        <w:rPr>
          <w:rFonts w:ascii="Times New Roman" w:hAnsi="Times New Roman" w:cs="Times New Roman"/>
          <w:sz w:val="28"/>
          <w:szCs w:val="28"/>
        </w:rPr>
        <w:t>Šo noteikumu izpratnē par saimnieciskās darbības uzsācēju uzskata fizisku personu, ja tā aizdevuma pieteikuma iesniegšanas brīdī ir sasniegusi 18 gadu vecumu un atbilst vismaz vienam no šādiem nosacījumiem:</w:t>
      </w:r>
    </w:p>
    <w:p w:rsidR="00E62FA7" w:rsidRPr="007F3C00" w:rsidP="00E62FA7" w14:paraId="4ECC0949" w14:textId="77777777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3C00">
        <w:rPr>
          <w:rFonts w:ascii="Times New Roman" w:hAnsi="Times New Roman" w:cs="Times New Roman"/>
          <w:sz w:val="28"/>
          <w:szCs w:val="28"/>
        </w:rPr>
        <w:t>28.1. atbalsta saņemšanai tā plāno reģistrēt saimnieciskās darbības veicēj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F3C00">
        <w:rPr>
          <w:rFonts w:ascii="Times New Roman" w:hAnsi="Times New Roman" w:cs="Times New Roman"/>
          <w:sz w:val="28"/>
          <w:szCs w:val="28"/>
        </w:rPr>
        <w:t xml:space="preserve"> un tai nav būtiskas līdzdalības </w:t>
      </w:r>
      <w:r>
        <w:rPr>
          <w:rFonts w:ascii="Times New Roman" w:hAnsi="Times New Roman" w:cs="Times New Roman"/>
          <w:sz w:val="28"/>
          <w:szCs w:val="28"/>
        </w:rPr>
        <w:t xml:space="preserve">citā </w:t>
      </w:r>
      <w:r w:rsidRPr="007F3C00">
        <w:rPr>
          <w:rFonts w:ascii="Times New Roman" w:hAnsi="Times New Roman" w:cs="Times New Roman"/>
          <w:sz w:val="28"/>
          <w:szCs w:val="28"/>
        </w:rPr>
        <w:t>komersantā;</w:t>
      </w:r>
    </w:p>
    <w:p w:rsidR="00E62FA7" w:rsidRPr="007F3C00" w:rsidP="00E62FA7" w14:paraId="048D18BB" w14:textId="77777777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3C00">
        <w:rPr>
          <w:rFonts w:ascii="Times New Roman" w:hAnsi="Times New Roman" w:cs="Times New Roman"/>
          <w:sz w:val="28"/>
          <w:szCs w:val="28"/>
        </w:rPr>
        <w:t>28.2. tā ir reģistrējusi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00">
        <w:rPr>
          <w:rFonts w:ascii="Times New Roman" w:hAnsi="Times New Roman" w:cs="Times New Roman"/>
          <w:sz w:val="28"/>
          <w:szCs w:val="28"/>
        </w:rPr>
        <w:t>saimnieciskās darbības veicēj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F3C00">
        <w:rPr>
          <w:rFonts w:ascii="Times New Roman" w:hAnsi="Times New Roman" w:cs="Times New Roman"/>
          <w:sz w:val="28"/>
          <w:szCs w:val="28"/>
        </w:rPr>
        <w:t xml:space="preserve"> </w:t>
      </w:r>
      <w:r w:rsidRPr="0049313B">
        <w:rPr>
          <w:rFonts w:ascii="Times New Roman" w:hAnsi="Times New Roman" w:cs="Times New Roman"/>
          <w:sz w:val="28"/>
          <w:szCs w:val="28"/>
        </w:rPr>
        <w:t>ne agrāk kā piecus gadus</w:t>
      </w:r>
      <w:r w:rsidRPr="007F3C00">
        <w:rPr>
          <w:rFonts w:ascii="Times New Roman" w:hAnsi="Times New Roman" w:cs="Times New Roman"/>
          <w:sz w:val="28"/>
          <w:szCs w:val="28"/>
        </w:rPr>
        <w:t xml:space="preserve"> pirms aizdevuma pieteikuma iesniegšanas sabiedrībā </w:t>
      </w:r>
      <w:r w:rsidRPr="007F3C00">
        <w:rPr>
          <w:rFonts w:ascii="Times New Roman" w:hAnsi="Times New Roman" w:cs="Times New Roman"/>
          <w:sz w:val="28"/>
          <w:szCs w:val="28"/>
        </w:rPr>
        <w:t>Altum</w:t>
      </w:r>
      <w:r w:rsidRPr="007F3C00">
        <w:rPr>
          <w:rFonts w:ascii="Times New Roman" w:hAnsi="Times New Roman" w:cs="Times New Roman"/>
          <w:sz w:val="28"/>
          <w:szCs w:val="28"/>
        </w:rPr>
        <w:t>, kura darbībai vēlas saņemt atbalstu, un tai nav būtiskas līdzdalības citā komersantā;</w:t>
      </w:r>
    </w:p>
    <w:p w:rsidR="00E62FA7" w:rsidRPr="00E62FA7" w:rsidP="00E62FA7" w14:paraId="613BA0BF" w14:textId="397D729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3C00">
        <w:rPr>
          <w:rFonts w:ascii="Times New Roman" w:hAnsi="Times New Roman" w:cs="Times New Roman"/>
          <w:sz w:val="28"/>
          <w:szCs w:val="28"/>
        </w:rPr>
        <w:t xml:space="preserve">28.3. tai ir būtiska līdzdalība citā komersantā, bet atbalstu tā vēlas saņemt saimnieciskās darbības uzsākšanai citā darbības jomā (tai skaitā jauna produkta ražošanai) un biznesa idejas īstenošanai </w:t>
      </w:r>
      <w:r w:rsidRPr="0049313B">
        <w:rPr>
          <w:rFonts w:ascii="Times New Roman" w:hAnsi="Times New Roman" w:cs="Times New Roman"/>
          <w:sz w:val="28"/>
          <w:szCs w:val="28"/>
        </w:rPr>
        <w:t>ne agrāk kā piecus gadus</w:t>
      </w:r>
      <w:r w:rsidRPr="007F3C00">
        <w:rPr>
          <w:rFonts w:ascii="Times New Roman" w:hAnsi="Times New Roman" w:cs="Times New Roman"/>
          <w:sz w:val="28"/>
          <w:szCs w:val="28"/>
        </w:rPr>
        <w:t xml:space="preserve"> pirms aizdevuma pieteikuma iesniegšanas sabiedrībā </w:t>
      </w:r>
      <w:r w:rsidRPr="007F3C00">
        <w:rPr>
          <w:rFonts w:ascii="Times New Roman" w:hAnsi="Times New Roman" w:cs="Times New Roman"/>
          <w:sz w:val="28"/>
          <w:szCs w:val="28"/>
        </w:rPr>
        <w:t>Altum</w:t>
      </w:r>
      <w:r w:rsidR="004E568B">
        <w:rPr>
          <w:rFonts w:ascii="Times New Roman" w:hAnsi="Times New Roman" w:cs="Times New Roman"/>
          <w:sz w:val="28"/>
          <w:szCs w:val="28"/>
        </w:rPr>
        <w:t xml:space="preserve"> </w:t>
      </w:r>
      <w:r w:rsidRPr="007F3C00">
        <w:rPr>
          <w:rFonts w:ascii="Times New Roman" w:hAnsi="Times New Roman" w:cs="Times New Roman"/>
          <w:sz w:val="28"/>
          <w:szCs w:val="28"/>
        </w:rPr>
        <w:t>ir reģistrē</w:t>
      </w:r>
      <w:r>
        <w:rPr>
          <w:rFonts w:ascii="Times New Roman" w:hAnsi="Times New Roman" w:cs="Times New Roman"/>
          <w:sz w:val="28"/>
          <w:szCs w:val="28"/>
        </w:rPr>
        <w:t xml:space="preserve">jusi </w:t>
      </w:r>
      <w:r w:rsidRPr="007F3C00">
        <w:rPr>
          <w:rFonts w:ascii="Times New Roman" w:hAnsi="Times New Roman" w:cs="Times New Roman"/>
          <w:sz w:val="28"/>
          <w:szCs w:val="28"/>
        </w:rPr>
        <w:t>saimnieciskās darbības veicēj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F3C00">
        <w:rPr>
          <w:rFonts w:ascii="Times New Roman" w:hAnsi="Times New Roman" w:cs="Times New Roman"/>
          <w:sz w:val="28"/>
          <w:szCs w:val="28"/>
        </w:rPr>
        <w:t xml:space="preserve"> vai</w:t>
      </w:r>
      <w:r>
        <w:rPr>
          <w:rFonts w:ascii="Times New Roman" w:hAnsi="Times New Roman" w:cs="Times New Roman"/>
          <w:sz w:val="28"/>
          <w:szCs w:val="28"/>
        </w:rPr>
        <w:t xml:space="preserve"> vēl tikai</w:t>
      </w:r>
      <w:r w:rsidRPr="007F3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plāno</w:t>
      </w:r>
      <w:r w:rsidRPr="007F3C00">
        <w:rPr>
          <w:rFonts w:ascii="Times New Roman" w:hAnsi="Times New Roman" w:cs="Times New Roman"/>
          <w:sz w:val="28"/>
          <w:szCs w:val="28"/>
        </w:rPr>
        <w:t xml:space="preserve"> reģistrēt saimnieciskās darbības veicēj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F3C00">
        <w:rPr>
          <w:rFonts w:ascii="Times New Roman" w:hAnsi="Times New Roman" w:cs="Times New Roman"/>
          <w:sz w:val="28"/>
          <w:szCs w:val="28"/>
        </w:rPr>
        <w:t xml:space="preserve">. Jauns produkts šo noteikumu izpratnē ietver preces un pakalpojumus, kuri saimnieciskās darbības veicējam vai – ja saimnieciskās darbības veicējam ir </w:t>
      </w:r>
      <w:r w:rsidRPr="00B43FF8">
        <w:rPr>
          <w:rFonts w:ascii="Times New Roman" w:hAnsi="Times New Roman" w:cs="Times New Roman"/>
          <w:sz w:val="28"/>
          <w:szCs w:val="28"/>
        </w:rPr>
        <w:t>saistīt</w:t>
      </w:r>
      <w:r w:rsidRPr="00B43FF8" w:rsidR="004E568B">
        <w:rPr>
          <w:rFonts w:ascii="Times New Roman" w:hAnsi="Times New Roman" w:cs="Times New Roman"/>
          <w:sz w:val="28"/>
          <w:szCs w:val="28"/>
        </w:rPr>
        <w:t>ai</w:t>
      </w:r>
      <w:r w:rsidRPr="00B43FF8">
        <w:rPr>
          <w:rFonts w:ascii="Times New Roman" w:hAnsi="Times New Roman" w:cs="Times New Roman"/>
          <w:sz w:val="28"/>
          <w:szCs w:val="28"/>
        </w:rPr>
        <w:t xml:space="preserve">s </w:t>
      </w:r>
      <w:r w:rsidRPr="00B43FF8" w:rsidR="004E568B">
        <w:rPr>
          <w:rFonts w:ascii="Times New Roman" w:hAnsi="Times New Roman" w:cs="Times New Roman"/>
          <w:sz w:val="28"/>
          <w:szCs w:val="28"/>
        </w:rPr>
        <w:t>uzņēmums</w:t>
      </w:r>
      <w:r w:rsidRPr="00B43FF8">
        <w:rPr>
          <w:rFonts w:ascii="Times New Roman" w:hAnsi="Times New Roman" w:cs="Times New Roman"/>
          <w:sz w:val="28"/>
          <w:szCs w:val="28"/>
        </w:rPr>
        <w:t xml:space="preserve"> – saistīto </w:t>
      </w:r>
      <w:r w:rsidRPr="00B43FF8" w:rsidR="004E568B">
        <w:rPr>
          <w:rFonts w:ascii="Times New Roman" w:hAnsi="Times New Roman" w:cs="Times New Roman"/>
          <w:sz w:val="28"/>
          <w:szCs w:val="28"/>
        </w:rPr>
        <w:t>uzņēmumu</w:t>
      </w:r>
      <w:r w:rsidRPr="007F3C00">
        <w:rPr>
          <w:rFonts w:ascii="Times New Roman" w:hAnsi="Times New Roman" w:cs="Times New Roman"/>
          <w:sz w:val="28"/>
          <w:szCs w:val="28"/>
        </w:rPr>
        <w:t xml:space="preserve"> grupai ir pilnīgi jauni vai kuriem ir būtiski uzlabotas to funkcionālās īpašības un paredzamais lietošanas veids (piemēram, būtiski mainīti tehniskie parametri, sastāvdaļas un materiāli, pievienotā </w:t>
      </w:r>
      <w:r w:rsidRPr="007F3C00">
        <w:rPr>
          <w:rFonts w:ascii="Times New Roman" w:hAnsi="Times New Roman" w:cs="Times New Roman"/>
          <w:sz w:val="28"/>
          <w:szCs w:val="28"/>
        </w:rPr>
        <w:t>programmatūra, lietotājam draudzīgās īpašības vai citas funkcionālās īpašības</w:t>
      </w:r>
      <w:r>
        <w:rPr>
          <w:rFonts w:ascii="Times New Roman" w:hAnsi="Times New Roman" w:cs="Times New Roman"/>
          <w:sz w:val="28"/>
          <w:szCs w:val="28"/>
        </w:rPr>
        <w:t>).”</w:t>
      </w:r>
      <w:r w:rsidR="002154F5">
        <w:rPr>
          <w:rFonts w:ascii="Times New Roman" w:hAnsi="Times New Roman" w:cs="Times New Roman"/>
          <w:sz w:val="28"/>
          <w:szCs w:val="28"/>
        </w:rPr>
        <w:t>.</w:t>
      </w:r>
    </w:p>
    <w:p w:rsidR="00223143" w:rsidRPr="00223143" w:rsidP="00223143" w14:paraId="076A0F6D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721C937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1F" w:rsidRPr="00771904" w:rsidP="0070665D" w14:paraId="4D5308C3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0583FF7A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Ministru prezidents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M. Kučinskis</w:t>
      </w:r>
    </w:p>
    <w:p w:rsidR="0070665D" w:rsidRPr="00771904" w:rsidP="0070665D" w14:paraId="33ECAE9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19F34E7F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70665D" w:rsidRPr="00771904" w:rsidP="0070665D" w14:paraId="26171DFA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ekonomikas ministrs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A. Ašeradens</w:t>
      </w:r>
    </w:p>
    <w:p w:rsidR="0070665D" w:rsidRPr="00771904" w:rsidP="0070665D" w14:paraId="5FE5D0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0E778A1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Iesniedzējs:</w:t>
      </w:r>
    </w:p>
    <w:p w:rsidR="0070665D" w:rsidRPr="00771904" w:rsidP="0070665D" w14:paraId="1AF9ED20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70665D" w:rsidRPr="00771904" w:rsidP="0070665D" w14:paraId="010AAAC3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ekonomikas ministrs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A. Ašeradens</w:t>
      </w:r>
    </w:p>
    <w:p w:rsidR="0070665D" w:rsidRPr="00771904" w:rsidP="0070665D" w14:paraId="1145AEE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39542A11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Vīza:</w:t>
      </w:r>
    </w:p>
    <w:p w:rsidR="0070665D" w:rsidRPr="00771904" w:rsidP="0070665D" w14:paraId="6CDE9219" w14:textId="2968F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Valsts sekretārs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 w:rsidR="00090EE2">
        <w:rPr>
          <w:rFonts w:ascii="Times New Roman" w:hAnsi="Times New Roman" w:cs="Times New Roman"/>
          <w:sz w:val="28"/>
          <w:szCs w:val="28"/>
        </w:rPr>
        <w:t>Ē.Eglītis</w:t>
      </w:r>
    </w:p>
    <w:p w:rsidR="00080691" w:rsidRPr="00080691" w:rsidP="00090EE2" w14:paraId="223ADEEF" w14:textId="3BBE2A83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429A4" w:rsidRPr="005429A4" w:rsidP="005429A4" w14:paraId="2B01802C" w14:textId="77777777"/>
    <w:p w:rsidR="005429A4" w:rsidRPr="005429A4" w:rsidP="005429A4" w14:paraId="326E0BCF" w14:textId="77777777"/>
    <w:p w:rsidR="005429A4" w:rsidRPr="005429A4" w:rsidP="005429A4" w14:paraId="08C075C2" w14:textId="77777777"/>
    <w:p w:rsidR="005429A4" w:rsidRPr="005429A4" w:rsidP="005429A4" w14:paraId="356FF412" w14:textId="77777777"/>
    <w:p w:rsidR="005429A4" w:rsidRPr="005429A4" w:rsidP="005429A4" w14:paraId="629478F3" w14:textId="77777777"/>
    <w:p w:rsidR="005429A4" w:rsidRPr="005429A4" w:rsidP="005429A4" w14:paraId="588C6D4F" w14:textId="77777777"/>
    <w:p w:rsidR="00080691" w:rsidRPr="005429A4" w:rsidP="005429A4" w14:paraId="14F9D1C9" w14:textId="49577967">
      <w:pPr>
        <w:tabs>
          <w:tab w:val="left" w:pos="2340"/>
        </w:tabs>
      </w:pPr>
      <w:r>
        <w:tab/>
      </w:r>
    </w:p>
    <w:sectPr w:rsidSect="007719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158" w14:paraId="2BA212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65D" w:rsidRPr="00A9450A" w:rsidP="0070665D" w14:paraId="3AB594E6" w14:textId="53CA6C14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  <w:bookmarkStart w:id="3" w:name="_GoBack"/>
    <w:bookmarkEnd w:id="3"/>
  </w:p>
  <w:p w:rsidR="00EE5389" w:rsidRPr="0070665D" w:rsidP="0070665D" w14:paraId="631E102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389" w:rsidRPr="002149C0" w:rsidP="00EE5389" w14:paraId="2658F5D5" w14:textId="4D7CA47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  <w:r w:rsidR="009E4A55">
      <w:rPr>
        <w:rFonts w:ascii="Times New Roman" w:hAnsi="Times New Roman" w:cs="Times New Roman"/>
        <w:sz w:val="20"/>
        <w:szCs w:val="20"/>
      </w:rPr>
      <w:t xml:space="preserve"> </w:t>
    </w:r>
    <w:r w:rsidRPr="00A9450A" w:rsidR="009E4A55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 w:rsid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r w:rsidRPr="009E4A55" w:rsidR="009E4A55">
      <w:rPr>
        <w:rFonts w:ascii="Times New Roman" w:hAnsi="Times New Roman" w:cs="Times New Roman"/>
        <w:sz w:val="20"/>
        <w:szCs w:val="20"/>
      </w:rPr>
      <w:t>mikroaizdevumiem</w:t>
    </w:r>
    <w:r w:rsidRPr="009E4A55" w:rsid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 w:rsidR="009E4A55">
      <w:rPr>
        <w:rFonts w:ascii="Times New Roman" w:hAnsi="Times New Roman" w:cs="Times New Roman"/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158" w14:paraId="1E795CA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66486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5389" w14:paraId="574B2BDE" w14:textId="63D75124">
        <w:pPr>
          <w:pStyle w:val="Header"/>
          <w:jc w:val="center"/>
        </w:pPr>
        <w:r w:rsidRPr="0065786C">
          <w:rPr>
            <w:rFonts w:ascii="Times New Roman" w:hAnsi="Times New Roman" w:cs="Times New Roman"/>
          </w:rPr>
          <w:fldChar w:fldCharType="begin"/>
        </w:r>
        <w:r w:rsidRPr="0065786C">
          <w:rPr>
            <w:rFonts w:ascii="Times New Roman" w:hAnsi="Times New Roman" w:cs="Times New Roman"/>
          </w:rPr>
          <w:instrText xml:space="preserve"> PAGE   \* MERGEFORMAT </w:instrText>
        </w:r>
        <w:r w:rsidRPr="0065786C">
          <w:rPr>
            <w:rFonts w:ascii="Times New Roman" w:hAnsi="Times New Roman" w:cs="Times New Roman"/>
          </w:rPr>
          <w:fldChar w:fldCharType="separate"/>
        </w:r>
        <w:r w:rsidR="003A2E34">
          <w:rPr>
            <w:rFonts w:ascii="Times New Roman" w:hAnsi="Times New Roman" w:cs="Times New Roman"/>
            <w:noProof/>
          </w:rPr>
          <w:t>3</w:t>
        </w:r>
        <w:r w:rsidRPr="0065786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E5389" w:rsidRPr="00173166" w:rsidP="00EE5389" w14:paraId="79DECCB2" w14:textId="7777777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158" w14:paraId="24AE8A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AC42065"/>
    <w:multiLevelType w:val="hybridMultilevel"/>
    <w:tmpl w:val="D89681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2D33EE"/>
    <w:multiLevelType w:val="hybridMultilevel"/>
    <w:tmpl w:val="F72854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F1E47F1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A25A0C"/>
    <w:multiLevelType w:val="hybridMultilevel"/>
    <w:tmpl w:val="B7164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98F1BEC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B23163C"/>
    <w:multiLevelType w:val="hybridMultilevel"/>
    <w:tmpl w:val="6CAC7A9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711051E3"/>
    <w:multiLevelType w:val="hybridMultilevel"/>
    <w:tmpl w:val="946ECF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3624433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A624464"/>
    <w:multiLevelType w:val="hybridMultilevel"/>
    <w:tmpl w:val="FA8EAB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20344"/>
    <w:rsid w:val="000235C6"/>
    <w:rsid w:val="0005767E"/>
    <w:rsid w:val="000718AC"/>
    <w:rsid w:val="0007428C"/>
    <w:rsid w:val="00080691"/>
    <w:rsid w:val="00090EE2"/>
    <w:rsid w:val="00095C5C"/>
    <w:rsid w:val="000A5D72"/>
    <w:rsid w:val="000B6663"/>
    <w:rsid w:val="000D0B34"/>
    <w:rsid w:val="000F3B9A"/>
    <w:rsid w:val="000F3BD1"/>
    <w:rsid w:val="001117BC"/>
    <w:rsid w:val="00115206"/>
    <w:rsid w:val="00117643"/>
    <w:rsid w:val="00127C50"/>
    <w:rsid w:val="001332CC"/>
    <w:rsid w:val="001343F1"/>
    <w:rsid w:val="00134F94"/>
    <w:rsid w:val="00143F46"/>
    <w:rsid w:val="00156AD6"/>
    <w:rsid w:val="00163FD0"/>
    <w:rsid w:val="00173166"/>
    <w:rsid w:val="001813A1"/>
    <w:rsid w:val="0019146C"/>
    <w:rsid w:val="00192611"/>
    <w:rsid w:val="00197D18"/>
    <w:rsid w:val="001A402C"/>
    <w:rsid w:val="001B12E4"/>
    <w:rsid w:val="001F1C73"/>
    <w:rsid w:val="00200639"/>
    <w:rsid w:val="002149C0"/>
    <w:rsid w:val="002154F5"/>
    <w:rsid w:val="00223143"/>
    <w:rsid w:val="00230158"/>
    <w:rsid w:val="002457A0"/>
    <w:rsid w:val="0027661E"/>
    <w:rsid w:val="0028725C"/>
    <w:rsid w:val="002A018B"/>
    <w:rsid w:val="002A6323"/>
    <w:rsid w:val="002B2DB9"/>
    <w:rsid w:val="002B7B74"/>
    <w:rsid w:val="002D1659"/>
    <w:rsid w:val="002E6598"/>
    <w:rsid w:val="002E6B3F"/>
    <w:rsid w:val="002F0256"/>
    <w:rsid w:val="0030106A"/>
    <w:rsid w:val="00315C8A"/>
    <w:rsid w:val="003449AD"/>
    <w:rsid w:val="003830D4"/>
    <w:rsid w:val="003836F3"/>
    <w:rsid w:val="00390161"/>
    <w:rsid w:val="00392013"/>
    <w:rsid w:val="00393845"/>
    <w:rsid w:val="003A2E34"/>
    <w:rsid w:val="003E56D0"/>
    <w:rsid w:val="0041161E"/>
    <w:rsid w:val="00445205"/>
    <w:rsid w:val="004470C4"/>
    <w:rsid w:val="0045218F"/>
    <w:rsid w:val="00467AB8"/>
    <w:rsid w:val="004834E7"/>
    <w:rsid w:val="00491170"/>
    <w:rsid w:val="0049313B"/>
    <w:rsid w:val="00493C79"/>
    <w:rsid w:val="004A08E8"/>
    <w:rsid w:val="004A425F"/>
    <w:rsid w:val="004E4844"/>
    <w:rsid w:val="004E568B"/>
    <w:rsid w:val="00516F1F"/>
    <w:rsid w:val="00523543"/>
    <w:rsid w:val="0053693B"/>
    <w:rsid w:val="005429A4"/>
    <w:rsid w:val="005442A4"/>
    <w:rsid w:val="005544AE"/>
    <w:rsid w:val="00565156"/>
    <w:rsid w:val="00567776"/>
    <w:rsid w:val="00580933"/>
    <w:rsid w:val="005A22CE"/>
    <w:rsid w:val="005A60E1"/>
    <w:rsid w:val="005C3C41"/>
    <w:rsid w:val="005E5A8E"/>
    <w:rsid w:val="00631182"/>
    <w:rsid w:val="00634AF3"/>
    <w:rsid w:val="00640F28"/>
    <w:rsid w:val="00643D69"/>
    <w:rsid w:val="0065786C"/>
    <w:rsid w:val="00670BA4"/>
    <w:rsid w:val="00675611"/>
    <w:rsid w:val="00681D82"/>
    <w:rsid w:val="00686BA9"/>
    <w:rsid w:val="0069625B"/>
    <w:rsid w:val="006B7933"/>
    <w:rsid w:val="006E4CC6"/>
    <w:rsid w:val="006E5F44"/>
    <w:rsid w:val="006F4E56"/>
    <w:rsid w:val="00704073"/>
    <w:rsid w:val="0070665D"/>
    <w:rsid w:val="00710C42"/>
    <w:rsid w:val="0075038B"/>
    <w:rsid w:val="00771904"/>
    <w:rsid w:val="00775218"/>
    <w:rsid w:val="007940C4"/>
    <w:rsid w:val="00795AB0"/>
    <w:rsid w:val="007A1BFF"/>
    <w:rsid w:val="007B5CC3"/>
    <w:rsid w:val="007C2E75"/>
    <w:rsid w:val="007C3F82"/>
    <w:rsid w:val="007E635E"/>
    <w:rsid w:val="007E6B9A"/>
    <w:rsid w:val="007F38A6"/>
    <w:rsid w:val="007F3C00"/>
    <w:rsid w:val="007F4136"/>
    <w:rsid w:val="00804677"/>
    <w:rsid w:val="00813814"/>
    <w:rsid w:val="00823FAD"/>
    <w:rsid w:val="00831CE4"/>
    <w:rsid w:val="00834EF0"/>
    <w:rsid w:val="0084284E"/>
    <w:rsid w:val="008573E5"/>
    <w:rsid w:val="0089462D"/>
    <w:rsid w:val="00895EEB"/>
    <w:rsid w:val="008A68C8"/>
    <w:rsid w:val="008A7641"/>
    <w:rsid w:val="008B6F80"/>
    <w:rsid w:val="008C3542"/>
    <w:rsid w:val="008D3C88"/>
    <w:rsid w:val="008D3F6F"/>
    <w:rsid w:val="008E21CA"/>
    <w:rsid w:val="008F4CB2"/>
    <w:rsid w:val="008F657D"/>
    <w:rsid w:val="00901F52"/>
    <w:rsid w:val="00906E4C"/>
    <w:rsid w:val="00946C76"/>
    <w:rsid w:val="009532FB"/>
    <w:rsid w:val="009551A3"/>
    <w:rsid w:val="00955246"/>
    <w:rsid w:val="009555E6"/>
    <w:rsid w:val="00963DAA"/>
    <w:rsid w:val="00975352"/>
    <w:rsid w:val="00980265"/>
    <w:rsid w:val="00985639"/>
    <w:rsid w:val="00992740"/>
    <w:rsid w:val="00995336"/>
    <w:rsid w:val="009C720D"/>
    <w:rsid w:val="009D45ED"/>
    <w:rsid w:val="009E4A55"/>
    <w:rsid w:val="009E7F0E"/>
    <w:rsid w:val="00A12712"/>
    <w:rsid w:val="00A60C5A"/>
    <w:rsid w:val="00A61D9D"/>
    <w:rsid w:val="00A64032"/>
    <w:rsid w:val="00A80EB3"/>
    <w:rsid w:val="00A9450A"/>
    <w:rsid w:val="00A94CC4"/>
    <w:rsid w:val="00AB6E34"/>
    <w:rsid w:val="00AC5C72"/>
    <w:rsid w:val="00AD0EDA"/>
    <w:rsid w:val="00AE000B"/>
    <w:rsid w:val="00AF2D09"/>
    <w:rsid w:val="00B43FF8"/>
    <w:rsid w:val="00B60AAB"/>
    <w:rsid w:val="00B82506"/>
    <w:rsid w:val="00B83A63"/>
    <w:rsid w:val="00B854DF"/>
    <w:rsid w:val="00B90537"/>
    <w:rsid w:val="00B91E47"/>
    <w:rsid w:val="00BA0405"/>
    <w:rsid w:val="00BA3818"/>
    <w:rsid w:val="00BA5637"/>
    <w:rsid w:val="00BA7038"/>
    <w:rsid w:val="00BD1211"/>
    <w:rsid w:val="00BD3FEF"/>
    <w:rsid w:val="00BF5F14"/>
    <w:rsid w:val="00BF5F7E"/>
    <w:rsid w:val="00C30387"/>
    <w:rsid w:val="00C31F50"/>
    <w:rsid w:val="00C427F2"/>
    <w:rsid w:val="00C50DBB"/>
    <w:rsid w:val="00C647F8"/>
    <w:rsid w:val="00C64FD5"/>
    <w:rsid w:val="00C71753"/>
    <w:rsid w:val="00C7684F"/>
    <w:rsid w:val="00C9242C"/>
    <w:rsid w:val="00C96804"/>
    <w:rsid w:val="00CB3E61"/>
    <w:rsid w:val="00CC0FA7"/>
    <w:rsid w:val="00CC3C08"/>
    <w:rsid w:val="00CD77E3"/>
    <w:rsid w:val="00CE1E42"/>
    <w:rsid w:val="00CF7E43"/>
    <w:rsid w:val="00D043AF"/>
    <w:rsid w:val="00D044B1"/>
    <w:rsid w:val="00D060ED"/>
    <w:rsid w:val="00D20C52"/>
    <w:rsid w:val="00D460A7"/>
    <w:rsid w:val="00D52915"/>
    <w:rsid w:val="00D530A2"/>
    <w:rsid w:val="00D55B68"/>
    <w:rsid w:val="00D6176E"/>
    <w:rsid w:val="00D74100"/>
    <w:rsid w:val="00D82126"/>
    <w:rsid w:val="00D86058"/>
    <w:rsid w:val="00DB1BFB"/>
    <w:rsid w:val="00DB5E28"/>
    <w:rsid w:val="00DB62C1"/>
    <w:rsid w:val="00DD50FC"/>
    <w:rsid w:val="00DE023C"/>
    <w:rsid w:val="00DE4118"/>
    <w:rsid w:val="00DE6A16"/>
    <w:rsid w:val="00DE7AC1"/>
    <w:rsid w:val="00DF2987"/>
    <w:rsid w:val="00DF2AAE"/>
    <w:rsid w:val="00E04C91"/>
    <w:rsid w:val="00E12F03"/>
    <w:rsid w:val="00E267DF"/>
    <w:rsid w:val="00E341AD"/>
    <w:rsid w:val="00E479B7"/>
    <w:rsid w:val="00E56D55"/>
    <w:rsid w:val="00E62FA7"/>
    <w:rsid w:val="00E654FD"/>
    <w:rsid w:val="00E80A16"/>
    <w:rsid w:val="00E837A6"/>
    <w:rsid w:val="00EB27F5"/>
    <w:rsid w:val="00EB502C"/>
    <w:rsid w:val="00EE157C"/>
    <w:rsid w:val="00EE5389"/>
    <w:rsid w:val="00EE6AA3"/>
    <w:rsid w:val="00EF1F2E"/>
    <w:rsid w:val="00F04FB2"/>
    <w:rsid w:val="00F1317E"/>
    <w:rsid w:val="00F34496"/>
    <w:rsid w:val="00F70D74"/>
    <w:rsid w:val="00F9201D"/>
    <w:rsid w:val="00FA1879"/>
    <w:rsid w:val="00FE1A76"/>
    <w:rsid w:val="00FE5150"/>
    <w:rsid w:val="00FE59D4"/>
    <w:rsid w:val="00FF6041"/>
    <w:rsid w:val="00FF631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hAnsi="Segoe UI" w:eastAsiaTheme="minorEastAsia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443B-5F3C-4571-9E25-348FCA69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2900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creator>Signe Tuklere</dc:creator>
  <cp:lastModifiedBy>Liene Bergholde</cp:lastModifiedBy>
  <cp:revision>3</cp:revision>
  <cp:lastPrinted>2018-10-24T12:19:00Z</cp:lastPrinted>
  <dcterms:created xsi:type="dcterms:W3CDTF">2018-10-24T13:38:00Z</dcterms:created>
  <dcterms:modified xsi:type="dcterms:W3CDTF">2018-10-24T13:43:00Z</dcterms:modified>
</cp:coreProperties>
</file>