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674E7" w14:textId="77777777" w:rsidR="003F7B54" w:rsidRPr="00876CC7" w:rsidRDefault="003F7B54" w:rsidP="003F7B54">
      <w:pPr>
        <w:pStyle w:val="Header"/>
        <w:jc w:val="right"/>
        <w:rPr>
          <w:i/>
        </w:rPr>
      </w:pPr>
      <w:r w:rsidRPr="00876CC7">
        <w:rPr>
          <w:i/>
        </w:rPr>
        <w:t>Projekts</w:t>
      </w:r>
    </w:p>
    <w:p w14:paraId="511F85BA" w14:textId="77777777" w:rsidR="003F7B54" w:rsidRPr="00876CC7" w:rsidRDefault="003F7B54" w:rsidP="003F7B54">
      <w:pPr>
        <w:pStyle w:val="Header"/>
        <w:jc w:val="right"/>
        <w:rPr>
          <w:i/>
        </w:rPr>
      </w:pPr>
    </w:p>
    <w:p w14:paraId="415A192C" w14:textId="77777777" w:rsidR="003F7B54" w:rsidRPr="00876CC7" w:rsidRDefault="003F7B54" w:rsidP="003F7B54">
      <w:pPr>
        <w:jc w:val="center"/>
        <w:rPr>
          <w:b/>
        </w:rPr>
      </w:pPr>
      <w:r w:rsidRPr="00876CC7">
        <w:rPr>
          <w:b/>
        </w:rPr>
        <w:t xml:space="preserve">LATVIJAS REPUBLIKAS MINISTRU KABINETA </w:t>
      </w:r>
    </w:p>
    <w:p w14:paraId="38847657" w14:textId="77777777" w:rsidR="003F7B54" w:rsidRPr="00876CC7" w:rsidRDefault="003F7B54" w:rsidP="003F7B54">
      <w:pPr>
        <w:jc w:val="center"/>
        <w:rPr>
          <w:b/>
        </w:rPr>
      </w:pPr>
      <w:r w:rsidRPr="00876CC7">
        <w:rPr>
          <w:b/>
        </w:rPr>
        <w:t>SĒDES PROTOKOLLĒMUMS</w:t>
      </w:r>
    </w:p>
    <w:p w14:paraId="4CBCBAC7" w14:textId="77777777" w:rsidR="003F7B54" w:rsidRPr="00876CC7" w:rsidRDefault="003F7B54" w:rsidP="003F7B54">
      <w:pPr>
        <w:jc w:val="center"/>
        <w:rPr>
          <w:b/>
        </w:rPr>
      </w:pPr>
    </w:p>
    <w:p w14:paraId="7F562F98" w14:textId="27495B64" w:rsidR="003F7B54" w:rsidRPr="00876CC7" w:rsidRDefault="003F7B54" w:rsidP="003F7B54">
      <w:pPr>
        <w:tabs>
          <w:tab w:val="center" w:pos="4500"/>
          <w:tab w:val="right" w:pos="9000"/>
        </w:tabs>
        <w:jc w:val="both"/>
      </w:pPr>
      <w:r w:rsidRPr="00876CC7">
        <w:t>Rīgā</w:t>
      </w:r>
      <w:r w:rsidRPr="00876CC7">
        <w:tab/>
        <w:t>Nr.</w:t>
      </w:r>
      <w:r w:rsidRPr="00876CC7">
        <w:tab/>
        <w:t>201</w:t>
      </w:r>
      <w:r w:rsidR="0078733C">
        <w:t>8</w:t>
      </w:r>
      <w:r w:rsidRPr="00876CC7">
        <w:t>.gada ___.________</w:t>
      </w:r>
    </w:p>
    <w:p w14:paraId="286CC91D" w14:textId="77777777" w:rsidR="003F7B54" w:rsidRPr="00876CC7" w:rsidRDefault="003F7B54" w:rsidP="003F7B54">
      <w:pPr>
        <w:jc w:val="both"/>
      </w:pPr>
    </w:p>
    <w:p w14:paraId="706C30C7" w14:textId="77777777" w:rsidR="003F7B54" w:rsidRPr="00876CC7" w:rsidRDefault="003F7B54" w:rsidP="003F7B54">
      <w:pPr>
        <w:pStyle w:val="BodyText"/>
        <w:jc w:val="center"/>
        <w:rPr>
          <w:szCs w:val="28"/>
        </w:rPr>
      </w:pPr>
      <w:r w:rsidRPr="00876CC7">
        <w:rPr>
          <w:szCs w:val="28"/>
        </w:rPr>
        <w:t>.§</w:t>
      </w:r>
    </w:p>
    <w:p w14:paraId="01983AEF" w14:textId="77777777" w:rsidR="003F7B54" w:rsidRPr="00876CC7" w:rsidRDefault="003F7B54" w:rsidP="003F7B54">
      <w:pPr>
        <w:jc w:val="center"/>
      </w:pPr>
    </w:p>
    <w:p w14:paraId="48198105" w14:textId="03F1E5E6" w:rsidR="003F7B54" w:rsidRPr="00876CC7" w:rsidRDefault="008F18B1" w:rsidP="003F7B54">
      <w:pPr>
        <w:jc w:val="center"/>
        <w:rPr>
          <w:rStyle w:val="Strong"/>
          <w:b w:val="0"/>
          <w:bCs/>
          <w:color w:val="000000" w:themeColor="text1"/>
        </w:rPr>
      </w:pPr>
      <w:r>
        <w:rPr>
          <w:rStyle w:val="Strong"/>
          <w:bCs/>
          <w:color w:val="000000" w:themeColor="text1"/>
        </w:rPr>
        <w:t>Noteikumu projekts</w:t>
      </w:r>
      <w:r w:rsidR="003F7B54" w:rsidRPr="00876CC7">
        <w:rPr>
          <w:rStyle w:val="Strong"/>
          <w:bCs/>
          <w:color w:val="000000" w:themeColor="text1"/>
        </w:rPr>
        <w:t xml:space="preserve"> </w:t>
      </w:r>
      <w:r w:rsidR="003F7B54" w:rsidRPr="00876CC7">
        <w:rPr>
          <w:b/>
          <w:color w:val="000000" w:themeColor="text1"/>
        </w:rPr>
        <w:t>“</w:t>
      </w:r>
      <w:r w:rsidRPr="00AC0455">
        <w:rPr>
          <w:b/>
          <w:bCs/>
          <w:szCs w:val="24"/>
        </w:rPr>
        <w:t>Kārtība, kādā maksā nodokļus, nodevas, citus valsts noteiktos maksājumus un ar tiem saistītos maksājumus un novirza tos saistību segšanai</w:t>
      </w:r>
      <w:r w:rsidR="003F7B54" w:rsidRPr="00876CC7">
        <w:rPr>
          <w:b/>
          <w:bCs/>
          <w:color w:val="000000" w:themeColor="text1"/>
        </w:rPr>
        <w:t>”</w:t>
      </w:r>
    </w:p>
    <w:p w14:paraId="15777E61" w14:textId="77777777" w:rsidR="003F7B54" w:rsidRPr="00876CC7" w:rsidRDefault="003F7B54" w:rsidP="003F7B54">
      <w:pPr>
        <w:tabs>
          <w:tab w:val="left" w:pos="3504"/>
        </w:tabs>
        <w:rPr>
          <w:bCs/>
        </w:rPr>
      </w:pPr>
    </w:p>
    <w:p w14:paraId="2437FAD9" w14:textId="05080636" w:rsidR="003F7B54" w:rsidRPr="008F18B1" w:rsidRDefault="003F7B54" w:rsidP="008F18B1">
      <w:pPr>
        <w:tabs>
          <w:tab w:val="left" w:pos="3504"/>
        </w:tabs>
        <w:rPr>
          <w:b/>
          <w:bCs/>
        </w:rPr>
      </w:pPr>
      <w:r w:rsidRPr="00876CC7">
        <w:rPr>
          <w:b/>
          <w:bCs/>
        </w:rPr>
        <w:t>TA-</w:t>
      </w:r>
      <w:r w:rsidR="008F18B1" w:rsidRPr="008F18B1">
        <w:t xml:space="preserve"> </w:t>
      </w:r>
      <w:r w:rsidR="008F18B1" w:rsidRPr="008F18B1">
        <w:rPr>
          <w:b/>
          <w:bCs/>
        </w:rPr>
        <w:t>1122</w:t>
      </w:r>
    </w:p>
    <w:p w14:paraId="129F25BC" w14:textId="77777777" w:rsidR="003F7B54" w:rsidRPr="00876CC7" w:rsidRDefault="003F7B54" w:rsidP="003F7B54">
      <w:pPr>
        <w:tabs>
          <w:tab w:val="left" w:pos="3504"/>
        </w:tabs>
        <w:jc w:val="center"/>
        <w:rPr>
          <w:b/>
        </w:rPr>
      </w:pPr>
      <w:r w:rsidRPr="00876CC7">
        <w:rPr>
          <w:b/>
        </w:rPr>
        <w:t>______________________________________________________</w:t>
      </w:r>
    </w:p>
    <w:p w14:paraId="7E775B09" w14:textId="77777777" w:rsidR="003F7B54" w:rsidRPr="00876CC7" w:rsidRDefault="003F7B54" w:rsidP="003F7B54">
      <w:pPr>
        <w:jc w:val="center"/>
      </w:pPr>
      <w:r w:rsidRPr="00876CC7">
        <w:t>(...)</w:t>
      </w:r>
    </w:p>
    <w:p w14:paraId="43EC5BE2" w14:textId="77777777" w:rsidR="003F7B54" w:rsidRPr="001E3AC5" w:rsidRDefault="00674D7F" w:rsidP="003F7B54">
      <w:pPr>
        <w:tabs>
          <w:tab w:val="left" w:pos="993"/>
        </w:tabs>
        <w:jc w:val="both"/>
      </w:pPr>
      <w:r>
        <w:t xml:space="preserve"> </w:t>
      </w:r>
    </w:p>
    <w:p w14:paraId="5D8DD16E" w14:textId="7F36B7B1" w:rsidR="003F7B54" w:rsidRPr="001E3AC5" w:rsidRDefault="00AE3F42" w:rsidP="00BD62F4">
      <w:pPr>
        <w:pStyle w:val="ListParagraph"/>
        <w:ind w:left="0"/>
      </w:pPr>
      <w:r w:rsidRPr="001E3AC5">
        <w:t xml:space="preserve">1. </w:t>
      </w:r>
      <w:r w:rsidR="003F7B54" w:rsidRPr="001E3AC5">
        <w:t xml:space="preserve">Atbalstīt iesniegto </w:t>
      </w:r>
      <w:r w:rsidR="008F18B1" w:rsidRPr="001E3AC5">
        <w:t>noteikumu projektu</w:t>
      </w:r>
      <w:r w:rsidR="003F7B54" w:rsidRPr="001E3AC5">
        <w:t xml:space="preserve">. </w:t>
      </w:r>
    </w:p>
    <w:p w14:paraId="20C7735F" w14:textId="0BB40926" w:rsidR="00E02790" w:rsidRPr="001E3AC5" w:rsidRDefault="00AE3F42" w:rsidP="00E02790">
      <w:pPr>
        <w:pStyle w:val="ListParagraph"/>
        <w:ind w:left="0"/>
        <w:jc w:val="both"/>
      </w:pPr>
      <w:r w:rsidRPr="00E36974">
        <w:t xml:space="preserve">2. </w:t>
      </w:r>
      <w:r w:rsidR="00E02790" w:rsidRPr="00E36974">
        <w:t>Lai sasniegtu ar vienot</w:t>
      </w:r>
      <w:r w:rsidR="00E36974">
        <w:t>ā</w:t>
      </w:r>
      <w:r w:rsidR="00E02790" w:rsidRPr="00E36974">
        <w:t xml:space="preserve"> nodokļu konta ieviešanu noteiktos mērķus</w:t>
      </w:r>
      <w:r w:rsidR="00893CE9" w:rsidRPr="00E36974">
        <w:t>,</w:t>
      </w:r>
      <w:r w:rsidR="00E02790" w:rsidRPr="00E36974">
        <w:t xml:space="preserve"> t.sk. </w:t>
      </w:r>
      <w:r w:rsidR="009C58C8">
        <w:t xml:space="preserve">būtiski samazinātu administratīvo slogu nodokļu maksātājiem, un vienlaikus </w:t>
      </w:r>
      <w:r w:rsidR="00E02790" w:rsidRPr="00E36974">
        <w:t>uzlabo</w:t>
      </w:r>
      <w:r w:rsidR="00E55547">
        <w:t>tu</w:t>
      </w:r>
      <w:r w:rsidR="00E02790" w:rsidRPr="00E36974">
        <w:t xml:space="preserve"> nodokļu maksāšanas disciplīnu, Valsts ieņēmumu dienestam ar 2021.gada 1.janvāri nodrošināt automatizētu nokavēto nodokļu maksājumu piedziņas proces</w:t>
      </w:r>
      <w:r w:rsidR="00527B45">
        <w:t>u</w:t>
      </w:r>
      <w:r w:rsidR="00893CE9" w:rsidRPr="00E36974">
        <w:t>. Valsts ieņēmumu dienestam sadarbībā ar Finanšu ministriju līdz 2019.gada 1.</w:t>
      </w:r>
      <w:r w:rsidR="001A575C">
        <w:t>septembrim</w:t>
      </w:r>
      <w:r w:rsidR="001A575C" w:rsidRPr="00E36974">
        <w:t xml:space="preserve"> </w:t>
      </w:r>
      <w:r w:rsidR="00E02790" w:rsidRPr="00E36974">
        <w:t>pārskatīt</w:t>
      </w:r>
      <w:r w:rsidR="003E3C66">
        <w:t xml:space="preserve"> </w:t>
      </w:r>
      <w:r w:rsidR="00893CE9" w:rsidRPr="00E36974">
        <w:t>nokavēto nodokļu maksājumu piedziņas procesu (metodikas, vadlīnijas)</w:t>
      </w:r>
      <w:r w:rsidR="003E3C66">
        <w:t>,</w:t>
      </w:r>
      <w:r w:rsidR="00893CE9" w:rsidRPr="00E36974">
        <w:t xml:space="preserve"> </w:t>
      </w:r>
      <w:r w:rsidR="003E3C66">
        <w:t>lai</w:t>
      </w:r>
      <w:r w:rsidR="003E3C66" w:rsidRPr="00E36974">
        <w:t xml:space="preserve"> </w:t>
      </w:r>
      <w:r w:rsidR="003E3C66">
        <w:t>to pilnveidotu</w:t>
      </w:r>
      <w:r w:rsidR="003E3C66" w:rsidRPr="00E36974">
        <w:t xml:space="preserve"> </w:t>
      </w:r>
      <w:r w:rsidR="00E02790" w:rsidRPr="00E36974">
        <w:t>un paātrināt</w:t>
      </w:r>
      <w:r w:rsidR="003E3C66">
        <w:t>u</w:t>
      </w:r>
      <w:r w:rsidR="00893CE9" w:rsidRPr="00E36974">
        <w:t xml:space="preserve"> tā</w:t>
      </w:r>
      <w:r w:rsidR="00E02790" w:rsidRPr="00E36974">
        <w:t xml:space="preserve"> īstenošan</w:t>
      </w:r>
      <w:r w:rsidR="00893CE9" w:rsidRPr="00E36974">
        <w:t>u</w:t>
      </w:r>
      <w:r w:rsidR="00E02790" w:rsidRPr="00E36974">
        <w:t xml:space="preserve"> esošā </w:t>
      </w:r>
      <w:r w:rsidR="00E36974">
        <w:t xml:space="preserve">normatīvā </w:t>
      </w:r>
      <w:r w:rsidR="00E02790" w:rsidRPr="00E36974">
        <w:t>regulējuma ietvaros.</w:t>
      </w:r>
    </w:p>
    <w:p w14:paraId="12F335E4" w14:textId="77777777" w:rsidR="00AE3F42" w:rsidRPr="001E3AC5" w:rsidRDefault="00AE3F42" w:rsidP="0027424A">
      <w:pPr>
        <w:pStyle w:val="ListParagraph"/>
        <w:tabs>
          <w:tab w:val="left" w:pos="0"/>
        </w:tabs>
        <w:ind w:left="0"/>
        <w:jc w:val="both"/>
      </w:pPr>
    </w:p>
    <w:p w14:paraId="17673A48" w14:textId="77777777" w:rsidR="00634EC9" w:rsidRPr="001E3AC5" w:rsidRDefault="00634EC9" w:rsidP="00154D53">
      <w:pPr>
        <w:pStyle w:val="ListParagraph"/>
        <w:ind w:left="0"/>
        <w:jc w:val="both"/>
      </w:pPr>
    </w:p>
    <w:p w14:paraId="6E339673" w14:textId="77777777" w:rsidR="003F7B54" w:rsidRPr="001E3AC5" w:rsidRDefault="003F7B54" w:rsidP="00154D53">
      <w:pPr>
        <w:pStyle w:val="Parasts1"/>
        <w:contextualSpacing/>
        <w:jc w:val="left"/>
      </w:pPr>
    </w:p>
    <w:p w14:paraId="4C1F9FC1" w14:textId="77777777" w:rsidR="003F7B54" w:rsidRPr="00876CC7" w:rsidRDefault="003F7B54" w:rsidP="003F7B54">
      <w:pPr>
        <w:tabs>
          <w:tab w:val="left" w:pos="6237"/>
        </w:tabs>
        <w:jc w:val="both"/>
      </w:pPr>
      <w:r w:rsidRPr="00876CC7">
        <w:t>Ministru prezidents</w:t>
      </w:r>
      <w:r w:rsidRPr="00876CC7">
        <w:tab/>
      </w:r>
      <w:r w:rsidRPr="00876CC7">
        <w:tab/>
        <w:t>Māris Kučinskis</w:t>
      </w:r>
    </w:p>
    <w:p w14:paraId="74409131" w14:textId="77777777" w:rsidR="003F7B54" w:rsidRPr="00876CC7" w:rsidRDefault="003F7B54" w:rsidP="003F7B54">
      <w:pPr>
        <w:tabs>
          <w:tab w:val="left" w:pos="7371"/>
        </w:tabs>
        <w:jc w:val="both"/>
      </w:pPr>
    </w:p>
    <w:p w14:paraId="6C0EFC16" w14:textId="77777777" w:rsidR="003F7B54" w:rsidRPr="00876CC7" w:rsidRDefault="003F7B54" w:rsidP="003F7B54">
      <w:pPr>
        <w:jc w:val="both"/>
      </w:pPr>
    </w:p>
    <w:p w14:paraId="15E9B86E" w14:textId="77777777" w:rsidR="003F7B54" w:rsidRPr="00876CC7" w:rsidRDefault="003F7B54" w:rsidP="003F7B54">
      <w:pPr>
        <w:tabs>
          <w:tab w:val="left" w:pos="6237"/>
        </w:tabs>
        <w:jc w:val="both"/>
      </w:pPr>
      <w:r w:rsidRPr="00876CC7">
        <w:t xml:space="preserve">Valsts kancelejas direktors                                            </w:t>
      </w:r>
      <w:r w:rsidRPr="00876CC7">
        <w:tab/>
      </w:r>
      <w:r w:rsidRPr="00876CC7">
        <w:tab/>
        <w:t xml:space="preserve">Jānis </w:t>
      </w:r>
      <w:proofErr w:type="spellStart"/>
      <w:r w:rsidRPr="00876CC7">
        <w:t>Citskovskis</w:t>
      </w:r>
      <w:proofErr w:type="spellEnd"/>
    </w:p>
    <w:p w14:paraId="4254FEBF" w14:textId="77777777" w:rsidR="003F7B54" w:rsidRPr="00876CC7" w:rsidRDefault="003F7B54" w:rsidP="003F7B54">
      <w:pPr>
        <w:pStyle w:val="BodyText2"/>
        <w:tabs>
          <w:tab w:val="left" w:pos="7230"/>
        </w:tabs>
      </w:pPr>
    </w:p>
    <w:p w14:paraId="51BDB45C" w14:textId="77777777" w:rsidR="003F7B54" w:rsidRPr="00876CC7" w:rsidRDefault="003F7B54" w:rsidP="003F7B54">
      <w:pPr>
        <w:ind w:right="-766"/>
      </w:pPr>
      <w:r w:rsidRPr="00876CC7">
        <w:t xml:space="preserve">Finanšu ministre                                                 </w:t>
      </w:r>
      <w:r w:rsidRPr="00876CC7">
        <w:tab/>
      </w:r>
      <w:r w:rsidRPr="00876CC7">
        <w:tab/>
        <w:t>D.Reizniece-Ozola</w:t>
      </w:r>
    </w:p>
    <w:p w14:paraId="75BD187E" w14:textId="224ADAB2" w:rsidR="003F7B54" w:rsidRDefault="003F7B54" w:rsidP="003F7B54">
      <w:pPr>
        <w:pStyle w:val="Header"/>
        <w:tabs>
          <w:tab w:val="left" w:pos="720"/>
        </w:tabs>
        <w:rPr>
          <w:color w:val="000000" w:themeColor="text1"/>
        </w:rPr>
      </w:pPr>
    </w:p>
    <w:p w14:paraId="2CB497C3" w14:textId="77777777" w:rsidR="00E47631" w:rsidRPr="00876CC7" w:rsidRDefault="00E47631" w:rsidP="003F7B54">
      <w:pPr>
        <w:pStyle w:val="Header"/>
        <w:tabs>
          <w:tab w:val="left" w:pos="720"/>
        </w:tabs>
        <w:rPr>
          <w:color w:val="000000" w:themeColor="text1"/>
        </w:rPr>
      </w:pPr>
    </w:p>
    <w:p w14:paraId="28D22E66" w14:textId="77777777" w:rsidR="00E47631" w:rsidRDefault="00E47631" w:rsidP="003F7B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73495F8" w14:textId="7B528C02" w:rsidR="003F7B54" w:rsidRPr="00876CC7" w:rsidRDefault="00876CC7" w:rsidP="003F7B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876CC7">
        <w:rPr>
          <w:color w:val="000000"/>
          <w:sz w:val="24"/>
          <w:szCs w:val="24"/>
        </w:rPr>
        <w:t>K.</w:t>
      </w:r>
      <w:r w:rsidR="003F7B54" w:rsidRPr="00876CC7">
        <w:rPr>
          <w:color w:val="000000"/>
          <w:sz w:val="24"/>
          <w:szCs w:val="24"/>
        </w:rPr>
        <w:t>Voiniča</w:t>
      </w:r>
      <w:proofErr w:type="spellEnd"/>
      <w:r w:rsidR="003F7B54" w:rsidRPr="00876CC7">
        <w:rPr>
          <w:color w:val="000000"/>
          <w:sz w:val="24"/>
          <w:szCs w:val="24"/>
        </w:rPr>
        <w:t>, 67083919</w:t>
      </w:r>
    </w:p>
    <w:p w14:paraId="476A34E4" w14:textId="77777777" w:rsidR="003F7B54" w:rsidRPr="00876CC7" w:rsidRDefault="009B3C25" w:rsidP="003F7B5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3F7B54" w:rsidRPr="00876CC7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 w:rsidR="003F7B54" w:rsidRPr="00876CC7">
        <w:rPr>
          <w:color w:val="000000"/>
          <w:sz w:val="24"/>
          <w:szCs w:val="24"/>
        </w:rPr>
        <w:t>s</w:t>
      </w:r>
      <w:r w:rsidR="00876CC7" w:rsidRPr="00876CC7">
        <w:rPr>
          <w:color w:val="000000"/>
          <w:sz w:val="24"/>
          <w:szCs w:val="24"/>
        </w:rPr>
        <w:t>t</w:t>
      </w:r>
      <w:r w:rsidR="003F7B54" w:rsidRPr="00876CC7">
        <w:rPr>
          <w:color w:val="000000"/>
          <w:sz w:val="24"/>
          <w:szCs w:val="24"/>
        </w:rPr>
        <w:t>ine.Voinica@fm.gov.lv</w:t>
      </w:r>
      <w:r w:rsidR="003F7B54" w:rsidRPr="00876CC7">
        <w:rPr>
          <w:sz w:val="24"/>
          <w:szCs w:val="24"/>
        </w:rPr>
        <w:tab/>
      </w:r>
    </w:p>
    <w:p w14:paraId="507BFAF3" w14:textId="77777777" w:rsidR="00876CC7" w:rsidRPr="00876CC7" w:rsidRDefault="00876CC7" w:rsidP="003F7B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F571A3D" w14:textId="77777777" w:rsidR="00785A05" w:rsidRPr="00876CC7" w:rsidRDefault="00876CC7">
      <w:pPr>
        <w:rPr>
          <w:sz w:val="24"/>
          <w:szCs w:val="24"/>
        </w:rPr>
      </w:pPr>
      <w:r w:rsidRPr="00876CC7">
        <w:rPr>
          <w:sz w:val="24"/>
          <w:szCs w:val="24"/>
        </w:rPr>
        <w:t>M.Valdmane, 67095524</w:t>
      </w:r>
    </w:p>
    <w:p w14:paraId="0B966776" w14:textId="77777777" w:rsidR="00876CC7" w:rsidRPr="00876CC7" w:rsidRDefault="00876CC7">
      <w:pPr>
        <w:rPr>
          <w:sz w:val="24"/>
          <w:szCs w:val="24"/>
        </w:rPr>
      </w:pPr>
      <w:r w:rsidRPr="00876CC7">
        <w:rPr>
          <w:sz w:val="24"/>
          <w:szCs w:val="24"/>
        </w:rPr>
        <w:t>Marika.Valdmane@fm.gov.lv</w:t>
      </w:r>
    </w:p>
    <w:sectPr w:rsidR="00876CC7" w:rsidRPr="00876CC7" w:rsidSect="00876CC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1361" w:bottom="1361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2A7E0" w14:textId="77777777" w:rsidR="00062ECC" w:rsidRDefault="00062ECC" w:rsidP="003F7B54">
      <w:r>
        <w:separator/>
      </w:r>
    </w:p>
  </w:endnote>
  <w:endnote w:type="continuationSeparator" w:id="0">
    <w:p w14:paraId="66E19FC2" w14:textId="77777777" w:rsidR="00062ECC" w:rsidRDefault="00062ECC" w:rsidP="003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BC796" w14:textId="0F39FFCE" w:rsidR="00A909E6" w:rsidRPr="00E96BD8" w:rsidRDefault="00A828C3" w:rsidP="00E96BD8">
    <w:pPr>
      <w:jc w:val="both"/>
      <w:rPr>
        <w:sz w:val="22"/>
        <w:szCs w:val="22"/>
      </w:rPr>
    </w:pPr>
    <w:r>
      <w:rPr>
        <w:sz w:val="22"/>
        <w:szCs w:val="22"/>
      </w:rPr>
      <w:t>FMProt</w:t>
    </w:r>
    <w:bookmarkStart w:id="0" w:name="_GoBack"/>
    <w:bookmarkEnd w:id="0"/>
    <w:r>
      <w:rPr>
        <w:sz w:val="22"/>
        <w:szCs w:val="22"/>
      </w:rPr>
      <w:t>_</w:t>
    </w:r>
    <w:r w:rsidR="00FB43B3">
      <w:rPr>
        <w:sz w:val="22"/>
        <w:szCs w:val="22"/>
      </w:rPr>
      <w:t>14</w:t>
    </w:r>
    <w:r w:rsidR="001450FD">
      <w:rPr>
        <w:sz w:val="22"/>
        <w:szCs w:val="22"/>
      </w:rPr>
      <w:t>09</w:t>
    </w:r>
    <w:r w:rsidR="00E96BD8">
      <w:rPr>
        <w:sz w:val="22"/>
        <w:szCs w:val="22"/>
      </w:rPr>
      <w:t>17_NNL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E5B7" w14:textId="62AEA116" w:rsidR="00A909E6" w:rsidRPr="007F1F51" w:rsidRDefault="00C04AE5" w:rsidP="000C0BA9">
    <w:pPr>
      <w:jc w:val="both"/>
      <w:rPr>
        <w:sz w:val="22"/>
        <w:szCs w:val="22"/>
      </w:rPr>
    </w:pPr>
    <w:r>
      <w:rPr>
        <w:sz w:val="22"/>
        <w:szCs w:val="22"/>
      </w:rPr>
      <w:t>FMProt_</w:t>
    </w:r>
    <w:r w:rsidR="00142EA1">
      <w:rPr>
        <w:sz w:val="22"/>
        <w:szCs w:val="22"/>
      </w:rPr>
      <w:t>20</w:t>
    </w:r>
    <w:r w:rsidR="008F18B1">
      <w:rPr>
        <w:sz w:val="22"/>
        <w:szCs w:val="22"/>
      </w:rPr>
      <w:t>0918</w:t>
    </w:r>
    <w:r>
      <w:rPr>
        <w:sz w:val="22"/>
        <w:szCs w:val="22"/>
      </w:rPr>
      <w:t>_</w:t>
    </w:r>
    <w:r w:rsidR="008F18B1">
      <w:rPr>
        <w:sz w:val="22"/>
        <w:szCs w:val="22"/>
      </w:rPr>
      <w:t>not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69ADA" w14:textId="77777777" w:rsidR="00062ECC" w:rsidRDefault="00062ECC" w:rsidP="003F7B54">
      <w:r>
        <w:separator/>
      </w:r>
    </w:p>
  </w:footnote>
  <w:footnote w:type="continuationSeparator" w:id="0">
    <w:p w14:paraId="11C40CEE" w14:textId="77777777" w:rsidR="00062ECC" w:rsidRDefault="00062ECC" w:rsidP="003F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CD69" w14:textId="77777777" w:rsidR="00A909E6" w:rsidRDefault="00C04AE5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AA0459" w14:textId="77777777" w:rsidR="00A909E6" w:rsidRDefault="00062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FA043" w14:textId="2A00CA03" w:rsidR="00A909E6" w:rsidRPr="00B65848" w:rsidRDefault="00C04AE5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E47631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4B93E9BB" w14:textId="77777777" w:rsidR="00A909E6" w:rsidRDefault="00062E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4100" w14:textId="77777777" w:rsidR="00A909E6" w:rsidRDefault="00062ECC" w:rsidP="00EE1F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B54"/>
    <w:rsid w:val="000428DE"/>
    <w:rsid w:val="00054578"/>
    <w:rsid w:val="00062ECC"/>
    <w:rsid w:val="00093ACF"/>
    <w:rsid w:val="000A0770"/>
    <w:rsid w:val="000D000F"/>
    <w:rsid w:val="000F270F"/>
    <w:rsid w:val="000F4125"/>
    <w:rsid w:val="00142EA1"/>
    <w:rsid w:val="001450FD"/>
    <w:rsid w:val="00154D53"/>
    <w:rsid w:val="001638D3"/>
    <w:rsid w:val="00174EC6"/>
    <w:rsid w:val="001926E8"/>
    <w:rsid w:val="001A2B61"/>
    <w:rsid w:val="001A575C"/>
    <w:rsid w:val="001D43EB"/>
    <w:rsid w:val="001E3AC5"/>
    <w:rsid w:val="001F4438"/>
    <w:rsid w:val="00217B0B"/>
    <w:rsid w:val="00233688"/>
    <w:rsid w:val="00241454"/>
    <w:rsid w:val="0027424A"/>
    <w:rsid w:val="00297E48"/>
    <w:rsid w:val="002B556B"/>
    <w:rsid w:val="0035050C"/>
    <w:rsid w:val="00374698"/>
    <w:rsid w:val="003E3C66"/>
    <w:rsid w:val="003E7373"/>
    <w:rsid w:val="003F7B54"/>
    <w:rsid w:val="00406275"/>
    <w:rsid w:val="00410A69"/>
    <w:rsid w:val="00436846"/>
    <w:rsid w:val="0047321E"/>
    <w:rsid w:val="004F648E"/>
    <w:rsid w:val="004F7DB8"/>
    <w:rsid w:val="00527B45"/>
    <w:rsid w:val="00584ACC"/>
    <w:rsid w:val="005C0898"/>
    <w:rsid w:val="00634EC9"/>
    <w:rsid w:val="00642FA4"/>
    <w:rsid w:val="0065545C"/>
    <w:rsid w:val="00674D7F"/>
    <w:rsid w:val="006B36BB"/>
    <w:rsid w:val="00742873"/>
    <w:rsid w:val="00765AC9"/>
    <w:rsid w:val="007707B5"/>
    <w:rsid w:val="0078733C"/>
    <w:rsid w:val="00842EEE"/>
    <w:rsid w:val="00876CC7"/>
    <w:rsid w:val="00893CE9"/>
    <w:rsid w:val="00894557"/>
    <w:rsid w:val="008A38D6"/>
    <w:rsid w:val="008B7FA9"/>
    <w:rsid w:val="008C01EE"/>
    <w:rsid w:val="008F18B1"/>
    <w:rsid w:val="00917AF6"/>
    <w:rsid w:val="00977DC0"/>
    <w:rsid w:val="009920DA"/>
    <w:rsid w:val="009B3A1E"/>
    <w:rsid w:val="009B3C25"/>
    <w:rsid w:val="009C58C8"/>
    <w:rsid w:val="00A00F7F"/>
    <w:rsid w:val="00A828C3"/>
    <w:rsid w:val="00A9640B"/>
    <w:rsid w:val="00AA3535"/>
    <w:rsid w:val="00AE335F"/>
    <w:rsid w:val="00AE3F42"/>
    <w:rsid w:val="00B21BD3"/>
    <w:rsid w:val="00B945F4"/>
    <w:rsid w:val="00BB4CCC"/>
    <w:rsid w:val="00BD62F4"/>
    <w:rsid w:val="00BF75B4"/>
    <w:rsid w:val="00C04AE5"/>
    <w:rsid w:val="00C45AB1"/>
    <w:rsid w:val="00C76110"/>
    <w:rsid w:val="00C81954"/>
    <w:rsid w:val="00D30B79"/>
    <w:rsid w:val="00D86995"/>
    <w:rsid w:val="00D90B27"/>
    <w:rsid w:val="00DC209A"/>
    <w:rsid w:val="00E02790"/>
    <w:rsid w:val="00E36974"/>
    <w:rsid w:val="00E40FDA"/>
    <w:rsid w:val="00E47631"/>
    <w:rsid w:val="00E55547"/>
    <w:rsid w:val="00E84059"/>
    <w:rsid w:val="00E96BD8"/>
    <w:rsid w:val="00F71CC9"/>
    <w:rsid w:val="00F957E5"/>
    <w:rsid w:val="00FB43B3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BF5B"/>
  <w15:docId w15:val="{91DAC460-B1A0-4E31-8144-96080CB7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B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B54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3F7B54"/>
  </w:style>
  <w:style w:type="paragraph" w:styleId="BodyText">
    <w:name w:val="Body Text"/>
    <w:basedOn w:val="Normal"/>
    <w:link w:val="BodyTextChar"/>
    <w:rsid w:val="003F7B54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F7B54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3F7B54"/>
    <w:rPr>
      <w:b/>
      <w:bCs w:val="0"/>
    </w:rPr>
  </w:style>
  <w:style w:type="paragraph" w:customStyle="1" w:styleId="Parasts1">
    <w:name w:val="Parasts1"/>
    <w:uiPriority w:val="99"/>
    <w:rsid w:val="003F7B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3F7B54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3F7B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F7B5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7B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B54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F7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DB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DB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B8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D869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noteikumu projektam “Kārtība, kādā maksā nodokļus, nodevas, citus valsts noteiktos maksājumus un ar tiem saistītos maksājumus un novirza tos saistību segšanai”</vt:lpstr>
    </vt:vector>
  </TitlesOfParts>
  <Company>Finanšu minsitrija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noteikumu projektam “Kārtība, kādā maksā nodokļus, nodevas, citus valsts noteiktos maksājumus un ar tiem saistītos maksājumus un novirza tos saistību segšanai”</dc:title>
  <dc:subject>Protokollēmums</dc:subject>
  <dc:creator>M.Valdmane</dc:creator>
  <dc:description>Kristine.Voinica@fm.gov.lv
tālr.67095567
Marika.Valdmane@fm.gov.lv
tālr.67095524</dc:description>
  <cp:lastModifiedBy>Laimdota Adlere</cp:lastModifiedBy>
  <cp:revision>2</cp:revision>
  <cp:lastPrinted>2018-09-19T12:56:00Z</cp:lastPrinted>
  <dcterms:created xsi:type="dcterms:W3CDTF">2018-09-27T12:18:00Z</dcterms:created>
  <dcterms:modified xsi:type="dcterms:W3CDTF">2018-09-27T12:18:00Z</dcterms:modified>
</cp:coreProperties>
</file>