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172270">
        <w:rPr>
          <w:rFonts w:ascii="Times New Roman" w:eastAsia="Calibri" w:hAnsi="Times New Roman" w:cs="Times New Roman"/>
          <w:sz w:val="28"/>
        </w:rPr>
        <w:t>8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12515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>Likumprojekt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</w:p>
    <w:p w:rsidR="00172270" w:rsidRDefault="00AF1905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F1905">
        <w:rPr>
          <w:rFonts w:ascii="Times New Roman" w:eastAsia="Times New Roman" w:hAnsi="Times New Roman" w:cs="Times New Roman"/>
          <w:b/>
          <w:sz w:val="30"/>
          <w:szCs w:val="30"/>
        </w:rPr>
        <w:t>„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>Grozījumi</w:t>
      </w:r>
      <w:r w:rsidR="00172270" w:rsidRPr="001722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2270" w:rsidRPr="00172270">
        <w:rPr>
          <w:rFonts w:ascii="Times New Roman" w:eastAsia="Times New Roman" w:hAnsi="Times New Roman" w:cs="Times New Roman"/>
          <w:b/>
          <w:sz w:val="30"/>
          <w:szCs w:val="30"/>
        </w:rPr>
        <w:t>Tabakas izstrādājumu, augu smēķēšanas produktu, elektronisko smēķēšanas ierīču un to šķidrumu aprites likumā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>”</w:t>
      </w:r>
    </w:p>
    <w:p w:rsidR="008A0380" w:rsidRPr="001801B3" w:rsidRDefault="008D1624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8D1624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Valsts kancelejai sagatavot likumprojektu iesniegšanai Saeimā.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Lūgt Saeimu atzīt likumprojektu par steidzamu.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ministre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275AAD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275AAD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172270" w:rsidP="00172270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A74C7">
      <w:rPr>
        <w:rFonts w:ascii="Times New Roman" w:hAnsi="Times New Roman"/>
        <w:noProof/>
        <w:sz w:val="20"/>
        <w:szCs w:val="20"/>
      </w:rPr>
      <w:t>FMProt_250918_TT.docx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275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72270"/>
    <w:rsid w:val="001801B3"/>
    <w:rsid w:val="001C3CF6"/>
    <w:rsid w:val="001D6539"/>
    <w:rsid w:val="00205049"/>
    <w:rsid w:val="00225681"/>
    <w:rsid w:val="0022641B"/>
    <w:rsid w:val="0023230E"/>
    <w:rsid w:val="00250078"/>
    <w:rsid w:val="002549B0"/>
    <w:rsid w:val="0025768F"/>
    <w:rsid w:val="00274404"/>
    <w:rsid w:val="00274497"/>
    <w:rsid w:val="00275AAD"/>
    <w:rsid w:val="002872F5"/>
    <w:rsid w:val="00292F5C"/>
    <w:rsid w:val="002D5C99"/>
    <w:rsid w:val="003118E6"/>
    <w:rsid w:val="003367B3"/>
    <w:rsid w:val="0036765B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7EC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3A39"/>
    <w:rsid w:val="00840AFA"/>
    <w:rsid w:val="008A0380"/>
    <w:rsid w:val="008D1624"/>
    <w:rsid w:val="008E1DA1"/>
    <w:rsid w:val="008E3742"/>
    <w:rsid w:val="0091220F"/>
    <w:rsid w:val="00927626"/>
    <w:rsid w:val="009A29D0"/>
    <w:rsid w:val="009A46F9"/>
    <w:rsid w:val="009B18D8"/>
    <w:rsid w:val="00A0097E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A74C7"/>
    <w:rsid w:val="00DC73D1"/>
    <w:rsid w:val="00DD194D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42AB-64CB-4EBB-93A2-4B2C168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Tabakas izstrādājumu, augu smēķēšanas produktu, elektronisko smēķēšanas ierīču un to šķidrumu aprites likumā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Tabakas izstrādājumu, augu smēķēšanas produktu, elektronisko smēķēšanas ierīču un to šķidrumu aprites likumā</dc:title>
  <dc:subject>MK sēdes protokollēmuma projekts </dc:subject>
  <dc:creator>Gunta Pužule</dc:creator>
  <dc:description>Gunta.Puzule@fm.gov.lv
T.:67095521</dc:description>
  <cp:lastModifiedBy>Gunta Pužule</cp:lastModifiedBy>
  <cp:revision>7</cp:revision>
  <cp:lastPrinted>2018-09-28T11:12:00Z</cp:lastPrinted>
  <dcterms:created xsi:type="dcterms:W3CDTF">2018-09-13T08:30:00Z</dcterms:created>
  <dcterms:modified xsi:type="dcterms:W3CDTF">2018-10-12T08:07:00Z</dcterms:modified>
</cp:coreProperties>
</file>