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0D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1130D" w:rsidRPr="000A1B90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1130D" w:rsidRPr="00E40BB8" w:rsidRDefault="00F1130D" w:rsidP="00F1130D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 w:rsidR="00A904D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1130D" w:rsidRPr="00E40BB8" w:rsidRDefault="00F1130D" w:rsidP="00F1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1130D" w:rsidRPr="002960BF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30D" w:rsidRPr="004A59A7" w:rsidRDefault="00F1130D" w:rsidP="004A59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Ministru kabineta protokollēmuma 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“Par Ministru kabineta 201</w:t>
      </w:r>
      <w:r w:rsidR="00574F1E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.gada </w:t>
      </w:r>
      <w:r w:rsidR="00574F1E">
        <w:rPr>
          <w:rFonts w:ascii="Times New Roman" w:hAnsi="Times New Roman" w:cs="Times New Roman"/>
          <w:b/>
          <w:noProof/>
          <w:sz w:val="28"/>
          <w:szCs w:val="28"/>
        </w:rPr>
        <w:t>8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574F1E">
        <w:rPr>
          <w:rFonts w:ascii="Times New Roman" w:hAnsi="Times New Roman" w:cs="Times New Roman"/>
          <w:b/>
          <w:noProof/>
          <w:sz w:val="28"/>
          <w:szCs w:val="28"/>
        </w:rPr>
        <w:t>maija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 sēdes protokollēmuma (prot. Nr.</w:t>
      </w:r>
      <w:r w:rsidR="00574F1E">
        <w:rPr>
          <w:rFonts w:ascii="Times New Roman" w:hAnsi="Times New Roman" w:cs="Times New Roman"/>
          <w:b/>
          <w:noProof/>
          <w:sz w:val="28"/>
          <w:szCs w:val="28"/>
        </w:rPr>
        <w:t>23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574F1E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§) </w:t>
      </w:r>
      <w:r w:rsidRPr="00574F1E">
        <w:rPr>
          <w:rFonts w:ascii="Times New Roman" w:hAnsi="Times New Roman" w:cs="Times New Roman"/>
          <w:b/>
          <w:sz w:val="28"/>
          <w:szCs w:val="28"/>
        </w:rPr>
        <w:t>“</w:t>
      </w:r>
      <w:r w:rsidR="00A904D5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D06FEC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A904D5">
        <w:rPr>
          <w:rFonts w:ascii="Times New Roman" w:hAnsi="Times New Roman" w:cs="Times New Roman"/>
          <w:b/>
          <w:sz w:val="28"/>
          <w:szCs w:val="28"/>
        </w:rPr>
        <w:t>n</w:t>
      </w:r>
      <w:r w:rsidR="00574F1E">
        <w:rPr>
          <w:rFonts w:ascii="Times New Roman" w:hAnsi="Times New Roman" w:cs="Times New Roman"/>
          <w:b/>
          <w:sz w:val="28"/>
          <w:szCs w:val="28"/>
        </w:rPr>
        <w:t>oteikumu projekt</w:t>
      </w:r>
      <w:r w:rsidR="00A904D5">
        <w:rPr>
          <w:rFonts w:ascii="Times New Roman" w:hAnsi="Times New Roman" w:cs="Times New Roman"/>
          <w:b/>
          <w:sz w:val="28"/>
          <w:szCs w:val="28"/>
        </w:rPr>
        <w:t>u</w:t>
      </w:r>
      <w:r w:rsidR="00574F1E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574F1E" w:rsidRPr="00574F1E">
        <w:rPr>
          <w:rFonts w:ascii="Times New Roman" w:hAnsi="Times New Roman" w:cs="Times New Roman"/>
          <w:b/>
          <w:sz w:val="28"/>
          <w:szCs w:val="28"/>
        </w:rPr>
        <w:t>Grozījum</w:t>
      </w:r>
      <w:r w:rsidR="00C05E42">
        <w:rPr>
          <w:rFonts w:ascii="Times New Roman" w:hAnsi="Times New Roman" w:cs="Times New Roman"/>
          <w:b/>
          <w:sz w:val="28"/>
          <w:szCs w:val="28"/>
        </w:rPr>
        <w:t>i</w:t>
      </w:r>
      <w:r w:rsidR="00574F1E" w:rsidRPr="00574F1E">
        <w:rPr>
          <w:rFonts w:ascii="Times New Roman" w:hAnsi="Times New Roman" w:cs="Times New Roman"/>
          <w:b/>
          <w:sz w:val="28"/>
          <w:szCs w:val="28"/>
        </w:rPr>
        <w:t xml:space="preserve"> Ministru kabineta 2016.gada</w:t>
      </w:r>
      <w:r w:rsidR="00A904D5">
        <w:rPr>
          <w:rFonts w:ascii="Times New Roman" w:hAnsi="Times New Roman" w:cs="Times New Roman"/>
          <w:b/>
          <w:sz w:val="28"/>
          <w:szCs w:val="28"/>
        </w:rPr>
        <w:t xml:space="preserve"> 13.decembra noteikumos Nr.810 “</w:t>
      </w:r>
      <w:r w:rsidR="00574F1E" w:rsidRPr="00574F1E">
        <w:rPr>
          <w:rFonts w:ascii="Times New Roman" w:hAnsi="Times New Roman" w:cs="Times New Roman"/>
          <w:b/>
          <w:sz w:val="28"/>
          <w:szCs w:val="28"/>
        </w:rPr>
        <w:t>Noteikumi par Iekšlietu ministrijas sistēmas iestāžu un Ieslodzījuma vietu pārvaldes amatpersonu ar speciālajām dienes</w:t>
      </w:r>
      <w:r w:rsidR="00574F1E">
        <w:rPr>
          <w:rFonts w:ascii="Times New Roman" w:hAnsi="Times New Roman" w:cs="Times New Roman"/>
          <w:b/>
          <w:sz w:val="28"/>
          <w:szCs w:val="28"/>
        </w:rPr>
        <w:t>ta pakāpēm amatu klasifikāciju””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2.punktā dotā uzdevuma </w:t>
      </w:r>
      <w:r w:rsidR="004A59A7">
        <w:rPr>
          <w:rFonts w:ascii="Times New Roman" w:hAnsi="Times New Roman" w:cs="Times New Roman"/>
          <w:b/>
          <w:sz w:val="28"/>
          <w:szCs w:val="28"/>
        </w:rPr>
        <w:t>izpildi</w:t>
      </w:r>
    </w:p>
    <w:p w:rsidR="004A59A7" w:rsidRPr="00CF4223" w:rsidRDefault="004A59A7" w:rsidP="00D06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F1130D" w:rsidRPr="00CF4223" w:rsidRDefault="00F1130D" w:rsidP="00F1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iekšlietu ministra 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</w:t>
      </w:r>
      <w:r w:rsidR="004A59A7" w:rsidRPr="004A5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Iekšlietu ministrijai </w:t>
      </w:r>
      <w:r w:rsidR="004A59A7" w:rsidRPr="004A59A7">
        <w:rPr>
          <w:rFonts w:ascii="Times New Roman" w:hAnsi="Times New Roman" w:cs="Times New Roman"/>
          <w:bCs/>
          <w:sz w:val="28"/>
          <w:szCs w:val="28"/>
        </w:rPr>
        <w:t>sadarbībā ar Tieslietu ministriju sagatavot un</w:t>
      </w:r>
      <w:r w:rsidR="00411037">
        <w:rPr>
          <w:rFonts w:ascii="Times New Roman" w:hAnsi="Times New Roman" w:cs="Times New Roman"/>
          <w:bCs/>
          <w:sz w:val="28"/>
          <w:szCs w:val="28"/>
        </w:rPr>
        <w:t xml:space="preserve"> iekšl</w:t>
      </w:r>
      <w:r w:rsidR="001619AE">
        <w:rPr>
          <w:rFonts w:ascii="Times New Roman" w:hAnsi="Times New Roman" w:cs="Times New Roman"/>
          <w:bCs/>
          <w:sz w:val="28"/>
          <w:szCs w:val="28"/>
        </w:rPr>
        <w:t xml:space="preserve">ietu ministram līdz </w:t>
      </w:r>
      <w:proofErr w:type="gramStart"/>
      <w:r w:rsidR="001619AE">
        <w:rPr>
          <w:rFonts w:ascii="Times New Roman" w:hAnsi="Times New Roman" w:cs="Times New Roman"/>
          <w:bCs/>
          <w:sz w:val="28"/>
          <w:szCs w:val="28"/>
        </w:rPr>
        <w:t>2018.gada</w:t>
      </w:r>
      <w:proofErr w:type="gramEnd"/>
      <w:r w:rsidR="001619AE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411037">
        <w:rPr>
          <w:rFonts w:ascii="Times New Roman" w:hAnsi="Times New Roman" w:cs="Times New Roman"/>
          <w:bCs/>
          <w:sz w:val="28"/>
          <w:szCs w:val="28"/>
        </w:rPr>
        <w:t>.</w:t>
      </w:r>
      <w:r w:rsidR="001619AE">
        <w:rPr>
          <w:rFonts w:ascii="Times New Roman" w:hAnsi="Times New Roman" w:cs="Times New Roman"/>
          <w:bCs/>
          <w:sz w:val="28"/>
          <w:szCs w:val="28"/>
        </w:rPr>
        <w:t>decembrim</w:t>
      </w:r>
      <w:r w:rsidR="004A59A7" w:rsidRPr="004A59A7">
        <w:rPr>
          <w:rFonts w:ascii="Times New Roman" w:hAnsi="Times New Roman" w:cs="Times New Roman"/>
          <w:bCs/>
          <w:sz w:val="28"/>
          <w:szCs w:val="28"/>
        </w:rPr>
        <w:t xml:space="preserve"> noteiktā kārtībā </w:t>
      </w:r>
      <w:r w:rsidR="004A59A7" w:rsidRPr="004A59A7">
        <w:rPr>
          <w:rFonts w:ascii="Times New Roman" w:hAnsi="Times New Roman" w:cs="Times New Roman"/>
          <w:sz w:val="28"/>
          <w:szCs w:val="28"/>
        </w:rPr>
        <w:t>iesniegt izskatīšanai Ministru kabinetā gro</w:t>
      </w:r>
      <w:r w:rsidR="00411037">
        <w:rPr>
          <w:rFonts w:ascii="Times New Roman" w:hAnsi="Times New Roman" w:cs="Times New Roman"/>
          <w:sz w:val="28"/>
          <w:szCs w:val="28"/>
        </w:rPr>
        <w:t>zījumus Ministru kabineta 2016.gada 13.</w:t>
      </w:r>
      <w:r w:rsidR="004A59A7" w:rsidRPr="004A59A7">
        <w:rPr>
          <w:rFonts w:ascii="Times New Roman" w:hAnsi="Times New Roman" w:cs="Times New Roman"/>
          <w:sz w:val="28"/>
          <w:szCs w:val="28"/>
        </w:rPr>
        <w:t>decembra noteikumos Nr.810 “</w:t>
      </w:r>
      <w:r w:rsidR="004A59A7" w:rsidRPr="004A59A7">
        <w:rPr>
          <w:rFonts w:ascii="Times New Roman" w:hAnsi="Times New Roman" w:cs="Times New Roman"/>
          <w:bCs/>
          <w:sz w:val="28"/>
          <w:szCs w:val="28"/>
        </w:rPr>
        <w:t>Noteikumi par Iekšlietu ministrijas sistēmas iestāžu un Ieslodzījuma vietu pārvaldes amatpersonu ar speciālajām dienesta pakāpēm amatu klasifikāciju</w:t>
      </w:r>
      <w:r w:rsidR="004A59A7" w:rsidRPr="004A59A7">
        <w:rPr>
          <w:rFonts w:ascii="Times New Roman" w:hAnsi="Times New Roman" w:cs="Times New Roman"/>
          <w:sz w:val="28"/>
          <w:szCs w:val="28"/>
        </w:rPr>
        <w:t>”,</w:t>
      </w:r>
      <w:r w:rsidR="004A59A7" w:rsidRPr="004A59A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A59A7" w:rsidRPr="004A59A7">
        <w:rPr>
          <w:rFonts w:ascii="Times New Roman" w:hAnsi="Times New Roman" w:cs="Times New Roman"/>
          <w:sz w:val="28"/>
          <w:szCs w:val="28"/>
        </w:rPr>
        <w:t xml:space="preserve">nodrošinot ar šiem noteikumiem izveidotā </w:t>
      </w:r>
      <w:r w:rsidR="004A59A7" w:rsidRPr="004A59A7">
        <w:rPr>
          <w:rFonts w:ascii="Times New Roman" w:hAnsi="Times New Roman" w:cs="Times New Roman"/>
          <w:bCs/>
          <w:sz w:val="28"/>
          <w:szCs w:val="28"/>
        </w:rPr>
        <w:t>amatu kataloga</w:t>
      </w:r>
      <w:r w:rsidR="004A59A7" w:rsidRPr="004A59A7">
        <w:rPr>
          <w:rFonts w:ascii="Times New Roman" w:hAnsi="Times New Roman" w:cs="Times New Roman"/>
          <w:sz w:val="28"/>
          <w:szCs w:val="28"/>
        </w:rPr>
        <w:t xml:space="preserve"> aktualizāciju un Iekšlietu ministrijas padotības iestāžu un Ieslodzījuma vietu pārvaldes funkciju īstenošanai nepieciešamo </w:t>
      </w:r>
      <w:proofErr w:type="spellStart"/>
      <w:r w:rsidR="004A59A7" w:rsidRPr="004A59A7">
        <w:rPr>
          <w:rFonts w:ascii="Times New Roman" w:hAnsi="Times New Roman" w:cs="Times New Roman"/>
          <w:sz w:val="28"/>
          <w:szCs w:val="28"/>
        </w:rPr>
        <w:t>jaunizveidojamo</w:t>
      </w:r>
      <w:proofErr w:type="spellEnd"/>
      <w:r w:rsidR="004A59A7" w:rsidRPr="004A59A7">
        <w:rPr>
          <w:rFonts w:ascii="Times New Roman" w:hAnsi="Times New Roman" w:cs="Times New Roman"/>
          <w:sz w:val="28"/>
          <w:szCs w:val="28"/>
        </w:rPr>
        <w:t xml:space="preserve"> amatu</w:t>
      </w:r>
      <w:r w:rsidR="004A59A7">
        <w:rPr>
          <w:rFonts w:ascii="Times New Roman" w:hAnsi="Times New Roman" w:cs="Times New Roman"/>
          <w:sz w:val="28"/>
          <w:szCs w:val="28"/>
        </w:rPr>
        <w:t xml:space="preserve"> saimju un līmeņu iekļaušanu</w:t>
      </w:r>
      <w:r w:rsidRPr="004A59A7">
        <w:rPr>
          <w:rFonts w:ascii="Times New Roman" w:hAnsi="Times New Roman" w:cs="Times New Roman"/>
          <w:sz w:val="28"/>
          <w:szCs w:val="28"/>
        </w:rPr>
        <w:t>.</w:t>
      </w:r>
    </w:p>
    <w:p w:rsidR="00F1130D" w:rsidRDefault="00F1130D" w:rsidP="00F1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C7042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GoBack"/>
      <w:bookmarkEnd w:id="2"/>
    </w:p>
    <w:p w:rsidR="00A86480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proofErr w:type="gramEnd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F1130D" w:rsidRPr="00951E27" w:rsidRDefault="00F1130D" w:rsidP="00A8648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</w:p>
    <w:p w:rsidR="00F1130D" w:rsidRPr="00951E27" w:rsidRDefault="00F1130D" w:rsidP="00F1130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1130D" w:rsidRDefault="00A86480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574F1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</w:t>
      </w:r>
      <w:r w:rsidR="00574F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proofErr w:type="spellStart"/>
      <w:proofErr w:type="gramEnd"/>
      <w:r w:rsidR="00574F1E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574F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574F1E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574F1E" w:rsidRPr="00574F1E" w:rsidRDefault="00574F1E" w:rsidP="00A904D5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1E">
        <w:rPr>
          <w:rFonts w:ascii="Times New Roman" w:hAnsi="Times New Roman" w:cs="Times New Roman"/>
          <w:sz w:val="20"/>
          <w:szCs w:val="20"/>
        </w:rPr>
        <w:t>N.Lazukova-</w:t>
      </w:r>
      <w:proofErr w:type="spellStart"/>
      <w:r w:rsidRPr="00574F1E">
        <w:rPr>
          <w:rFonts w:ascii="Times New Roman" w:hAnsi="Times New Roman" w:cs="Times New Roman"/>
          <w:sz w:val="20"/>
          <w:szCs w:val="20"/>
        </w:rPr>
        <w:t>Šejanova</w:t>
      </w:r>
      <w:proofErr w:type="spellEnd"/>
      <w:r w:rsidRPr="00574F1E">
        <w:rPr>
          <w:rFonts w:ascii="Times New Roman" w:hAnsi="Times New Roman" w:cs="Times New Roman"/>
          <w:sz w:val="20"/>
          <w:szCs w:val="20"/>
        </w:rPr>
        <w:t xml:space="preserve">, 67219177 </w:t>
      </w:r>
    </w:p>
    <w:p w:rsidR="00DA71B5" w:rsidRPr="00574F1E" w:rsidRDefault="00F048DB" w:rsidP="00A904D5">
      <w:pPr>
        <w:pStyle w:val="BodyText"/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74F1E" w:rsidRPr="00574F1E">
          <w:rPr>
            <w:rStyle w:val="Hyperlink"/>
            <w:rFonts w:ascii="Times New Roman" w:hAnsi="Times New Roman" w:cs="Times New Roman"/>
            <w:sz w:val="20"/>
            <w:szCs w:val="20"/>
          </w:rPr>
          <w:t>nadezda.lazukova@iem.gov.lv</w:t>
        </w:r>
      </w:hyperlink>
    </w:p>
    <w:sectPr w:rsidR="00DA71B5" w:rsidRPr="00574F1E" w:rsidSect="005620FC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B" w:rsidRDefault="00F048DB" w:rsidP="00F1130D">
      <w:pPr>
        <w:spacing w:after="0" w:line="240" w:lineRule="auto"/>
      </w:pPr>
      <w:r>
        <w:separator/>
      </w:r>
    </w:p>
  </w:endnote>
  <w:endnote w:type="continuationSeparator" w:id="0">
    <w:p w:rsidR="00F048DB" w:rsidRDefault="00F048DB" w:rsidP="00F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FA" w:rsidRPr="00FD0AB6" w:rsidRDefault="00D82F28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F048DB" w:rsidP="00EA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2E" w:rsidRPr="002B592E" w:rsidRDefault="00574F1E" w:rsidP="002B592E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IEMP</w:t>
    </w:r>
    <w:r w:rsidR="00D82F28">
      <w:rPr>
        <w:rFonts w:ascii="Times New Roman" w:eastAsia="Times New Roman" w:hAnsi="Times New Roman" w:cs="Times New Roman"/>
        <w:sz w:val="20"/>
        <w:szCs w:val="20"/>
        <w:lang w:eastAsia="lv-LV"/>
      </w:rPr>
      <w:t>rot_</w:t>
    </w:r>
    <w:r w:rsidR="00145B72">
      <w:rPr>
        <w:rFonts w:ascii="Times New Roman" w:eastAsia="Times New Roman" w:hAnsi="Times New Roman" w:cs="Times New Roman"/>
        <w:sz w:val="20"/>
        <w:szCs w:val="20"/>
        <w:lang w:eastAsia="lv-LV"/>
      </w:rPr>
      <w:t>19102018_amatu_klasifika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cija</w:t>
    </w:r>
  </w:p>
  <w:p w:rsidR="00ED3CA8" w:rsidRPr="00ED3CA8" w:rsidRDefault="00F048DB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7C54FA" w:rsidRPr="00BA58CB" w:rsidRDefault="00F048DB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B" w:rsidRDefault="00F048DB" w:rsidP="00F1130D">
      <w:pPr>
        <w:spacing w:after="0" w:line="240" w:lineRule="auto"/>
      </w:pPr>
      <w:r>
        <w:separator/>
      </w:r>
    </w:p>
  </w:footnote>
  <w:footnote w:type="continuationSeparator" w:id="0">
    <w:p w:rsidR="00F048DB" w:rsidRDefault="00F048DB" w:rsidP="00F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4FA" w:rsidRDefault="00F04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403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FA" w:rsidRDefault="00F04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D"/>
    <w:rsid w:val="00016FAB"/>
    <w:rsid w:val="00052353"/>
    <w:rsid w:val="00145B72"/>
    <w:rsid w:val="001619AE"/>
    <w:rsid w:val="00283AA6"/>
    <w:rsid w:val="002A6E8C"/>
    <w:rsid w:val="00333C9A"/>
    <w:rsid w:val="00411037"/>
    <w:rsid w:val="004A59A7"/>
    <w:rsid w:val="004C11FA"/>
    <w:rsid w:val="00574F1E"/>
    <w:rsid w:val="006B2283"/>
    <w:rsid w:val="00825403"/>
    <w:rsid w:val="008D715E"/>
    <w:rsid w:val="00A86480"/>
    <w:rsid w:val="00A904D5"/>
    <w:rsid w:val="00BC09D0"/>
    <w:rsid w:val="00C05E42"/>
    <w:rsid w:val="00C6585E"/>
    <w:rsid w:val="00C70423"/>
    <w:rsid w:val="00CB1D7E"/>
    <w:rsid w:val="00D06FEC"/>
    <w:rsid w:val="00D52EAF"/>
    <w:rsid w:val="00D61E9B"/>
    <w:rsid w:val="00D82F28"/>
    <w:rsid w:val="00DA71B5"/>
    <w:rsid w:val="00F048DB"/>
    <w:rsid w:val="00F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0C0"/>
  <w15:chartTrackingRefBased/>
  <w15:docId w15:val="{33CC3D59-E11F-4840-A7A2-4DB3EF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0D"/>
  </w:style>
  <w:style w:type="paragraph" w:styleId="Footer">
    <w:name w:val="footer"/>
    <w:basedOn w:val="Normal"/>
    <w:link w:val="Foot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0D"/>
  </w:style>
  <w:style w:type="paragraph" w:styleId="BodyText">
    <w:name w:val="Body Text"/>
    <w:basedOn w:val="Normal"/>
    <w:link w:val="BodyTextChar"/>
    <w:uiPriority w:val="99"/>
    <w:unhideWhenUsed/>
    <w:rsid w:val="00F1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130D"/>
  </w:style>
  <w:style w:type="character" w:styleId="PageNumber">
    <w:name w:val="page number"/>
    <w:basedOn w:val="DefaultParagraphFont"/>
    <w:rsid w:val="00F1130D"/>
  </w:style>
  <w:style w:type="paragraph" w:styleId="BalloonText">
    <w:name w:val="Balloon Text"/>
    <w:basedOn w:val="Normal"/>
    <w:link w:val="BalloonTextChar"/>
    <w:uiPriority w:val="99"/>
    <w:semiHidden/>
    <w:unhideWhenUsed/>
    <w:rsid w:val="00F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0D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7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da.lazukova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Nadežda Lazukova</cp:lastModifiedBy>
  <cp:revision>15</cp:revision>
  <cp:lastPrinted>2018-10-19T07:25:00Z</cp:lastPrinted>
  <dcterms:created xsi:type="dcterms:W3CDTF">2018-10-19T05:42:00Z</dcterms:created>
  <dcterms:modified xsi:type="dcterms:W3CDTF">2018-10-24T06:22:00Z</dcterms:modified>
</cp:coreProperties>
</file>