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C5411" w14:textId="77777777" w:rsidR="00681E25" w:rsidRPr="00F1697B" w:rsidRDefault="00920A52" w:rsidP="00920A52">
      <w:pPr>
        <w:jc w:val="center"/>
        <w:rPr>
          <w:b/>
          <w:sz w:val="26"/>
          <w:szCs w:val="26"/>
        </w:rPr>
      </w:pPr>
      <w:bookmarkStart w:id="0" w:name="OLE_LINK3"/>
      <w:bookmarkStart w:id="1" w:name="OLE_LINK4"/>
      <w:bookmarkStart w:id="2" w:name="OLE_LINK1"/>
      <w:r w:rsidRPr="00F1697B">
        <w:rPr>
          <w:b/>
          <w:sz w:val="26"/>
          <w:szCs w:val="26"/>
        </w:rPr>
        <w:t>Minis</w:t>
      </w:r>
      <w:r w:rsidR="00113533" w:rsidRPr="00F1697B">
        <w:rPr>
          <w:b/>
          <w:sz w:val="26"/>
          <w:szCs w:val="26"/>
        </w:rPr>
        <w:t>tru kabineta rīkojuma projekta „</w:t>
      </w:r>
      <w:r w:rsidR="00464441" w:rsidRPr="00F1697B">
        <w:rPr>
          <w:b/>
          <w:sz w:val="26"/>
          <w:szCs w:val="26"/>
        </w:rPr>
        <w:t>Par apropriācijas pārdali</w:t>
      </w:r>
      <w:r w:rsidRPr="00F1697B">
        <w:rPr>
          <w:b/>
          <w:sz w:val="26"/>
          <w:szCs w:val="26"/>
        </w:rPr>
        <w:t>” sākotnējās ietekmes novērtējuma ziņojums (anotācija)</w:t>
      </w:r>
    </w:p>
    <w:p w14:paraId="6D11C8AB" w14:textId="77777777" w:rsidR="00761B03" w:rsidRPr="00F1697B" w:rsidRDefault="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F1697B" w14:paraId="2F402CBF" w14:textId="77777777" w:rsidTr="001B2A96">
        <w:tc>
          <w:tcPr>
            <w:tcW w:w="9918" w:type="dxa"/>
            <w:gridSpan w:val="2"/>
            <w:vAlign w:val="center"/>
          </w:tcPr>
          <w:p w14:paraId="5E4C46AC" w14:textId="77777777" w:rsidR="00717D4B" w:rsidRPr="00F1697B" w:rsidRDefault="00717D4B" w:rsidP="001B2A96">
            <w:pPr>
              <w:pStyle w:val="naisnod"/>
              <w:spacing w:before="0" w:after="0"/>
            </w:pPr>
            <w:r w:rsidRPr="00F1697B">
              <w:t>Tiesību akta projekta anotācijas kopsavilkums</w:t>
            </w:r>
          </w:p>
        </w:tc>
      </w:tr>
      <w:tr w:rsidR="00D037B2" w:rsidRPr="00F1697B" w14:paraId="3B0E8D8C" w14:textId="77777777" w:rsidTr="001B2A96">
        <w:trPr>
          <w:trHeight w:val="476"/>
        </w:trPr>
        <w:tc>
          <w:tcPr>
            <w:tcW w:w="3256" w:type="dxa"/>
            <w:tcBorders>
              <w:bottom w:val="single" w:sz="4" w:space="0" w:color="auto"/>
            </w:tcBorders>
          </w:tcPr>
          <w:p w14:paraId="4C016351" w14:textId="77777777" w:rsidR="00667437" w:rsidRPr="00F1697B" w:rsidRDefault="00667437" w:rsidP="00667437">
            <w:pPr>
              <w:pStyle w:val="naiskr"/>
              <w:spacing w:before="0" w:after="0"/>
              <w:ind w:left="141"/>
            </w:pPr>
            <w:r w:rsidRPr="00F1697B">
              <w:t>Mērķis, risinājums un projekta spēkā stāšanās laiks (500 zīmes bez atstarpēm)</w:t>
            </w:r>
          </w:p>
        </w:tc>
        <w:tc>
          <w:tcPr>
            <w:tcW w:w="6662" w:type="dxa"/>
            <w:tcBorders>
              <w:bottom w:val="single" w:sz="4" w:space="0" w:color="auto"/>
            </w:tcBorders>
          </w:tcPr>
          <w:p w14:paraId="6C4C02A6" w14:textId="77777777" w:rsidR="00032A0F" w:rsidRPr="00F1697B" w:rsidRDefault="00032A0F" w:rsidP="00B85B64">
            <w:pPr>
              <w:ind w:left="82" w:right="141"/>
              <w:jc w:val="both"/>
            </w:pPr>
            <w:r w:rsidRPr="00F1697B">
              <w:t xml:space="preserve">Projekts paredz </w:t>
            </w:r>
            <w:r w:rsidR="00681CE1" w:rsidRPr="00F1697B">
              <w:t xml:space="preserve">valsts budžeta līdzekļu 295 000 </w:t>
            </w:r>
            <w:r w:rsidR="00681CE1" w:rsidRPr="00F1697B">
              <w:rPr>
                <w:i/>
              </w:rPr>
              <w:t>euro</w:t>
            </w:r>
            <w:r w:rsidR="00681CE1" w:rsidRPr="00F1697B">
              <w:t xml:space="preserve"> apmērā pārdali starp Izglītības un zinātnes ministrijas programmām, tādejādi nodrošinot 2019.gada janvārī Latvijā paredzēto nacionālas nozīmes starptautisku sporta sacensību (Pasaules kausa posma kamaniņu sportā, kā arī Eiropas kausa posma skeletonā un bobslejā divniekiem) organizēšanas izdevumu segšanu 2018.gadā, kā arī atbalstīt valsts pārvaldībā esošo nacionālo sporta bāzu (Bobsleja un kamaniņu trases „Sigulda” un Sporta centra „Mežaparks”) attīstību.</w:t>
            </w:r>
          </w:p>
        </w:tc>
      </w:tr>
    </w:tbl>
    <w:p w14:paraId="3858F56C" w14:textId="77777777" w:rsidR="00717D4B" w:rsidRPr="00F1697B"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585B7B" w:rsidRPr="00F1697B" w14:paraId="794C70D7" w14:textId="77777777" w:rsidTr="0053721C">
        <w:tc>
          <w:tcPr>
            <w:tcW w:w="10060" w:type="dxa"/>
            <w:gridSpan w:val="3"/>
            <w:vAlign w:val="center"/>
          </w:tcPr>
          <w:bookmarkEnd w:id="0"/>
          <w:bookmarkEnd w:id="1"/>
          <w:bookmarkEnd w:id="2"/>
          <w:p w14:paraId="47CC079A" w14:textId="77777777" w:rsidR="00585B7B" w:rsidRPr="00F1697B" w:rsidRDefault="00585B7B" w:rsidP="00194A0F">
            <w:pPr>
              <w:pStyle w:val="naisnod"/>
              <w:spacing w:before="0" w:after="0"/>
            </w:pPr>
            <w:r w:rsidRPr="00F1697B">
              <w:t>I. Tiesību akta projekta izstrādes nepieciešamība</w:t>
            </w:r>
          </w:p>
        </w:tc>
      </w:tr>
      <w:tr w:rsidR="00585B7B" w:rsidRPr="00F1697B" w14:paraId="7921AF00" w14:textId="77777777" w:rsidTr="0053721C">
        <w:trPr>
          <w:trHeight w:val="630"/>
        </w:trPr>
        <w:tc>
          <w:tcPr>
            <w:tcW w:w="684" w:type="dxa"/>
          </w:tcPr>
          <w:p w14:paraId="0491D667" w14:textId="77777777" w:rsidR="00585B7B" w:rsidRPr="00F1697B" w:rsidRDefault="00585B7B" w:rsidP="00BD696A">
            <w:pPr>
              <w:pStyle w:val="naiskr"/>
              <w:spacing w:before="0" w:after="0"/>
              <w:jc w:val="center"/>
            </w:pPr>
            <w:r w:rsidRPr="00F1697B">
              <w:t>1.</w:t>
            </w:r>
          </w:p>
        </w:tc>
        <w:tc>
          <w:tcPr>
            <w:tcW w:w="2515" w:type="dxa"/>
          </w:tcPr>
          <w:p w14:paraId="69DAEF47" w14:textId="77777777" w:rsidR="00585B7B" w:rsidRPr="00F1697B" w:rsidRDefault="00585B7B" w:rsidP="00B33243">
            <w:pPr>
              <w:pStyle w:val="naiskr"/>
              <w:tabs>
                <w:tab w:val="right" w:pos="2537"/>
              </w:tabs>
              <w:spacing w:before="0" w:after="0"/>
              <w:ind w:left="141" w:hanging="10"/>
            </w:pPr>
            <w:r w:rsidRPr="00F1697B">
              <w:t>Pamatojums</w:t>
            </w:r>
            <w:r w:rsidR="00B33243" w:rsidRPr="00F1697B">
              <w:tab/>
            </w:r>
          </w:p>
        </w:tc>
        <w:tc>
          <w:tcPr>
            <w:tcW w:w="6861" w:type="dxa"/>
          </w:tcPr>
          <w:p w14:paraId="0F1A6A09" w14:textId="77777777" w:rsidR="008565C8" w:rsidRPr="00F1697B" w:rsidRDefault="00C9485D" w:rsidP="00080060">
            <w:pPr>
              <w:pStyle w:val="ListParagraph"/>
              <w:numPr>
                <w:ilvl w:val="0"/>
                <w:numId w:val="26"/>
              </w:numPr>
              <w:ind w:right="142"/>
              <w:jc w:val="both"/>
            </w:pPr>
            <w:r w:rsidRPr="00F1697B">
              <w:t>Nepieciešamība nodrošināt 2019.gada janvārī Latvijā paredzēto nacionālas nozīmes starptautisku sporta sacensību organizēšanas izdevumu segšanu</w:t>
            </w:r>
            <w:r w:rsidR="008565C8" w:rsidRPr="00F1697B">
              <w:t xml:space="preserve"> 2018.gadā, kā arī atbalstīt valsts pārvaldībā esošo nacionālo sporta bāzu attīstību.</w:t>
            </w:r>
          </w:p>
          <w:p w14:paraId="03629CB0" w14:textId="77777777" w:rsidR="009B171E" w:rsidRPr="00F1697B" w:rsidRDefault="009B171E" w:rsidP="009B171E">
            <w:pPr>
              <w:pStyle w:val="ListParagraph"/>
              <w:numPr>
                <w:ilvl w:val="0"/>
                <w:numId w:val="26"/>
              </w:numPr>
              <w:ind w:right="142"/>
              <w:jc w:val="both"/>
            </w:pPr>
            <w:r w:rsidRPr="00F1697B">
              <w:t>Likuma “Par valsts budžetu 2018.gadam” 31.panta 5.punkts.</w:t>
            </w:r>
          </w:p>
        </w:tc>
      </w:tr>
      <w:tr w:rsidR="00585B7B" w:rsidRPr="00F1697B" w14:paraId="3DC061AB" w14:textId="77777777" w:rsidTr="0053721C">
        <w:trPr>
          <w:trHeight w:val="562"/>
        </w:trPr>
        <w:tc>
          <w:tcPr>
            <w:tcW w:w="684" w:type="dxa"/>
          </w:tcPr>
          <w:p w14:paraId="1C439381" w14:textId="77777777" w:rsidR="00585B7B" w:rsidRPr="00F1697B" w:rsidRDefault="00585B7B" w:rsidP="00BD696A">
            <w:pPr>
              <w:pStyle w:val="naiskr"/>
              <w:spacing w:before="0" w:after="0"/>
              <w:jc w:val="center"/>
            </w:pPr>
            <w:r w:rsidRPr="00F1697B">
              <w:t>2.</w:t>
            </w:r>
          </w:p>
        </w:tc>
        <w:tc>
          <w:tcPr>
            <w:tcW w:w="2515" w:type="dxa"/>
          </w:tcPr>
          <w:p w14:paraId="677E831E" w14:textId="77777777" w:rsidR="00955825" w:rsidRPr="00F1697B" w:rsidRDefault="00005A9D" w:rsidP="00916055">
            <w:pPr>
              <w:pStyle w:val="naiskr"/>
              <w:tabs>
                <w:tab w:val="left" w:pos="170"/>
              </w:tabs>
              <w:spacing w:before="0" w:after="0"/>
              <w:ind w:left="141"/>
            </w:pPr>
            <w:r w:rsidRPr="00F1697B">
              <w:t>Pašreizējā situācija un problēmas, kuru risināšanai tiesību akta projekts izstrādāts, tiesiskā regulējuma mērķis un būtība</w:t>
            </w:r>
          </w:p>
          <w:p w14:paraId="7B790C22" w14:textId="77777777" w:rsidR="00955825" w:rsidRPr="00F1697B" w:rsidRDefault="00955825" w:rsidP="00955825"/>
          <w:p w14:paraId="6DD36651" w14:textId="77777777" w:rsidR="00585B7B" w:rsidRPr="00F1697B" w:rsidRDefault="00585B7B" w:rsidP="00955825">
            <w:pPr>
              <w:ind w:firstLine="720"/>
            </w:pPr>
          </w:p>
        </w:tc>
        <w:tc>
          <w:tcPr>
            <w:tcW w:w="6861" w:type="dxa"/>
          </w:tcPr>
          <w:p w14:paraId="620915E7" w14:textId="77777777" w:rsidR="001F47FA" w:rsidRPr="00F1697B" w:rsidRDefault="0077099A" w:rsidP="00B85B64">
            <w:pPr>
              <w:tabs>
                <w:tab w:val="left" w:pos="567"/>
              </w:tabs>
              <w:ind w:left="141" w:right="142"/>
              <w:jc w:val="both"/>
              <w:rPr>
                <w:noProof/>
              </w:rPr>
            </w:pPr>
            <w:r w:rsidRPr="00F1697B">
              <w:rPr>
                <w:noProof/>
              </w:rPr>
              <w:tab/>
            </w:r>
            <w:r w:rsidRPr="00F1697B">
              <w:rPr>
                <w:noProof/>
              </w:rPr>
              <w:tab/>
              <w:t xml:space="preserve">2019.gada janvārī Latvijā (Bobsleja un kamaniņu trasē „Sigulda””) norisināsies </w:t>
            </w:r>
            <w:r w:rsidR="00B85B64" w:rsidRPr="00F1697B">
              <w:rPr>
                <w:noProof/>
              </w:rPr>
              <w:t>divas</w:t>
            </w:r>
            <w:r w:rsidRPr="00F1697B">
              <w:rPr>
                <w:noProof/>
              </w:rPr>
              <w:t xml:space="preserve"> nozīm</w:t>
            </w:r>
            <w:r w:rsidR="00B85B64" w:rsidRPr="00F1697B">
              <w:rPr>
                <w:noProof/>
              </w:rPr>
              <w:t>īgas</w:t>
            </w:r>
            <w:r w:rsidRPr="00F1697B">
              <w:rPr>
                <w:noProof/>
              </w:rPr>
              <w:t xml:space="preserve"> nacionālas nozīmes starptautiskas sporta sacensības</w:t>
            </w:r>
            <w:r w:rsidR="00B85B64" w:rsidRPr="00F1697B">
              <w:rPr>
                <w:noProof/>
              </w:rPr>
              <w:t xml:space="preserve"> – 2019.gada FIL pasaules kausa posms kamaniņu sportā (organizē biedrībai „Latvijas Kamaniņu sporta federācija” (turpmāk – LKSF)) un 2019.gada IBSF Eiropas kausa posms skeletonā un bobslejā divniekiem (organizē biedrība „Latvijas Bobsleja un skeletona federācija” (turpmāk – LBSF)).</w:t>
            </w:r>
            <w:r w:rsidR="0078494A" w:rsidRPr="00F1697B">
              <w:rPr>
                <w:noProof/>
              </w:rPr>
              <w:t xml:space="preserve"> Abas minētās sporta sacensības Latvijā ir norisinājušās arī iepriekšējos gados </w:t>
            </w:r>
            <w:r w:rsidR="00600D7F" w:rsidRPr="00F1697B">
              <w:rPr>
                <w:noProof/>
              </w:rPr>
              <w:t>un to organizēšanas izdevumu segšanai arī iepriekšējos gados ir ticis piešķirts valsts budžeta līdzfinansējums no Izglītības un zinātnes ministrijas (turpmāk – IZM) vals</w:t>
            </w:r>
            <w:r w:rsidR="001F47FA" w:rsidRPr="00F1697B">
              <w:rPr>
                <w:noProof/>
              </w:rPr>
              <w:t>ts budžeta programmas 09.00.00 „</w:t>
            </w:r>
            <w:r w:rsidR="00600D7F" w:rsidRPr="00F1697B">
              <w:rPr>
                <w:noProof/>
              </w:rPr>
              <w:t xml:space="preserve">Sports” apakšprogrammas 09.16.00 </w:t>
            </w:r>
            <w:r w:rsidR="00FB56BA" w:rsidRPr="00F1697B">
              <w:rPr>
                <w:noProof/>
              </w:rPr>
              <w:t>„</w:t>
            </w:r>
            <w:r w:rsidR="00600D7F" w:rsidRPr="00F1697B">
              <w:rPr>
                <w:noProof/>
              </w:rPr>
              <w:t>Dotācija nacionālās nozīmes starptautisku sporta pasākumu organizēšanai Latvijā”</w:t>
            </w:r>
            <w:r w:rsidR="00FB56BA" w:rsidRPr="00F1697B">
              <w:rPr>
                <w:noProof/>
              </w:rPr>
              <w:t>.</w:t>
            </w:r>
            <w:r w:rsidR="00563F8A" w:rsidRPr="00F1697B">
              <w:rPr>
                <w:noProof/>
              </w:rPr>
              <w:t xml:space="preserve"> Lai gan </w:t>
            </w:r>
            <w:r w:rsidR="00080060" w:rsidRPr="00F1697B">
              <w:rPr>
                <w:noProof/>
              </w:rPr>
              <w:t xml:space="preserve">abas </w:t>
            </w:r>
            <w:r w:rsidR="0065104F" w:rsidRPr="00F1697B">
              <w:rPr>
                <w:noProof/>
              </w:rPr>
              <w:t xml:space="preserve">minētās sporta </w:t>
            </w:r>
            <w:r w:rsidR="00563F8A" w:rsidRPr="00F1697B">
              <w:rPr>
                <w:noProof/>
              </w:rPr>
              <w:t>sacensības norisināsies 2019.gada janvārī, lielākā daļa no izdevumiem, kas saistīti ar sacensību norisi, ir jāsedz jau 2018.gada decembr</w:t>
            </w:r>
            <w:r w:rsidR="005C15DD" w:rsidRPr="00F1697B">
              <w:rPr>
                <w:noProof/>
              </w:rPr>
              <w:t>ī. Turklāt, ņemot v</w:t>
            </w:r>
            <w:r w:rsidR="00A34F0E" w:rsidRPr="00F1697B">
              <w:rPr>
                <w:noProof/>
              </w:rPr>
              <w:t>ērā kārtējā gada IZM valsts budž</w:t>
            </w:r>
            <w:r w:rsidR="005C15DD" w:rsidRPr="00F1697B">
              <w:rPr>
                <w:noProof/>
              </w:rPr>
              <w:t>eta programmā „Sports” paredzēto līdzekļu (ta skaitā apakšprogrammā 09.16.00 „Dotācija nacionālās nozīmes starptautisku sporta pasākumu organizēšanai Latvijā”) sadales proced</w:t>
            </w:r>
            <w:r w:rsidR="00350815" w:rsidRPr="00F1697B">
              <w:rPr>
                <w:noProof/>
              </w:rPr>
              <w:t>ūru</w:t>
            </w:r>
            <w:r w:rsidR="001F47FA" w:rsidRPr="00F1697B">
              <w:rPr>
                <w:noProof/>
              </w:rPr>
              <w:t xml:space="preserve">, līdz 2019.gada janvāra sākumam nav iespējams nodrošināt sacensību organizēšanai nepieciešamo valsts budžeta līdzfinansējuma piešķiršanu. Papildus atzīmējams fakts, ka 2019.gadā Latvijā norisināsies arī citi nacionālas nozīmes starptautiski sporta pasākumi, kuru organizēšanai pieprasītais valsts budžeta līdzfinansējums būtiski pārsniedz 2019.gada IZM valsts budžeta programmas 09.00.00 „Sports” apakšprogrammā 09.16.00 „Dotācija nacionālas nozīmes starptautisku sporta pasākumu organizēšanai Latvijā” sadalei pieejamo līdzekļu apjomu (242 415 </w:t>
            </w:r>
            <w:r w:rsidR="001F47FA" w:rsidRPr="00F1697B">
              <w:rPr>
                <w:i/>
                <w:noProof/>
              </w:rPr>
              <w:t>euro</w:t>
            </w:r>
            <w:r w:rsidR="001F47FA" w:rsidRPr="00F1697B">
              <w:rPr>
                <w:noProof/>
              </w:rPr>
              <w:t xml:space="preserve">), jo lielākā daļa (300 000 </w:t>
            </w:r>
            <w:r w:rsidR="001F47FA" w:rsidRPr="00F1697B">
              <w:rPr>
                <w:i/>
                <w:noProof/>
              </w:rPr>
              <w:t>euro</w:t>
            </w:r>
            <w:r w:rsidR="001F47FA" w:rsidRPr="00F1697B">
              <w:rPr>
                <w:noProof/>
              </w:rPr>
              <w:t xml:space="preserve">) no kopējiem šajā apakšprogrammā pieejamajiem līdzekļiem (542 415 </w:t>
            </w:r>
            <w:r w:rsidR="001F47FA" w:rsidRPr="00F1697B">
              <w:rPr>
                <w:i/>
                <w:noProof/>
              </w:rPr>
              <w:t>euro</w:t>
            </w:r>
            <w:r w:rsidR="001F47FA" w:rsidRPr="00F1697B">
              <w:rPr>
                <w:noProof/>
              </w:rPr>
              <w:t xml:space="preserve">) ir </w:t>
            </w:r>
            <w:r w:rsidR="001F47FA" w:rsidRPr="00F1697B">
              <w:rPr>
                <w:noProof/>
              </w:rPr>
              <w:lastRenderedPageBreak/>
              <w:t xml:space="preserve">paredzēti 2019.gada FIA Eiropas rallija čempionāta posma organizēšanai nepieciešamās licences </w:t>
            </w:r>
            <w:r w:rsidR="008E16DC" w:rsidRPr="00F1697B">
              <w:rPr>
                <w:noProof/>
              </w:rPr>
              <w:t>iegādei</w:t>
            </w:r>
            <w:r w:rsidR="001F47FA" w:rsidRPr="00F1697B">
              <w:rPr>
                <w:noProof/>
              </w:rPr>
              <w:t>.</w:t>
            </w:r>
          </w:p>
          <w:p w14:paraId="119A2F17" w14:textId="77777777" w:rsidR="00802633" w:rsidRPr="00F1697B" w:rsidRDefault="0077099A" w:rsidP="00802633">
            <w:pPr>
              <w:tabs>
                <w:tab w:val="left" w:pos="567"/>
              </w:tabs>
              <w:ind w:left="141" w:right="142"/>
              <w:jc w:val="both"/>
              <w:rPr>
                <w:noProof/>
              </w:rPr>
            </w:pPr>
            <w:r w:rsidRPr="00F1697B">
              <w:rPr>
                <w:noProof/>
              </w:rPr>
              <w:tab/>
            </w:r>
            <w:r w:rsidRPr="00F1697B">
              <w:rPr>
                <w:noProof/>
              </w:rPr>
              <w:tab/>
            </w:r>
            <w:r w:rsidR="00056465" w:rsidRPr="00F1697B">
              <w:rPr>
                <w:noProof/>
              </w:rPr>
              <w:t xml:space="preserve">IZM ieskatā viens </w:t>
            </w:r>
            <w:r w:rsidRPr="00F1697B">
              <w:rPr>
                <w:noProof/>
              </w:rPr>
              <w:t>no risinājuma variantiem ir valsts līdzfinansējuma piešķiršana</w:t>
            </w:r>
            <w:r w:rsidR="00056465" w:rsidRPr="00F1697B">
              <w:rPr>
                <w:noProof/>
              </w:rPr>
              <w:t xml:space="preserve"> abu minēto sporta sacensību organizēšanas izdevu</w:t>
            </w:r>
            <w:r w:rsidR="00802633" w:rsidRPr="00F1697B">
              <w:rPr>
                <w:noProof/>
              </w:rPr>
              <w:t>m</w:t>
            </w:r>
            <w:r w:rsidR="00056465" w:rsidRPr="00F1697B">
              <w:rPr>
                <w:noProof/>
              </w:rPr>
              <w:t xml:space="preserve">u segšanai </w:t>
            </w:r>
            <w:r w:rsidRPr="00F1697B">
              <w:rPr>
                <w:noProof/>
              </w:rPr>
              <w:t>vēl 201</w:t>
            </w:r>
            <w:r w:rsidR="00784CD8" w:rsidRPr="00F1697B">
              <w:rPr>
                <w:noProof/>
              </w:rPr>
              <w:t>8</w:t>
            </w:r>
            <w:r w:rsidRPr="00F1697B">
              <w:rPr>
                <w:noProof/>
              </w:rPr>
              <w:t xml:space="preserve">.gadā, </w:t>
            </w:r>
            <w:r w:rsidR="003B1103" w:rsidRPr="00F1697B">
              <w:rPr>
                <w:noProof/>
              </w:rPr>
              <w:t xml:space="preserve">turkāt tādā apmērā, </w:t>
            </w:r>
            <w:r w:rsidR="0039513D" w:rsidRPr="00F1697B">
              <w:rPr>
                <w:noProof/>
              </w:rPr>
              <w:t xml:space="preserve">kas nepārsniedz </w:t>
            </w:r>
            <w:r w:rsidR="00802633" w:rsidRPr="00F1697B">
              <w:rPr>
                <w:noProof/>
              </w:rPr>
              <w:t xml:space="preserve">šāda līmeņa sporta </w:t>
            </w:r>
            <w:r w:rsidR="0039513D" w:rsidRPr="00F1697B">
              <w:rPr>
                <w:noProof/>
              </w:rPr>
              <w:t xml:space="preserve">sacensību organizēšanai iepriekšējos gados piešķirto līdzfinansējumu, kā arī apmērā, </w:t>
            </w:r>
            <w:r w:rsidR="003B1103" w:rsidRPr="00F1697B">
              <w:rPr>
                <w:noProof/>
              </w:rPr>
              <w:t>kādu ir iespējams apgūt līdz 2018.gada 31.decembrim.</w:t>
            </w:r>
            <w:r w:rsidR="00802633" w:rsidRPr="00F1697B">
              <w:rPr>
                <w:noProof/>
              </w:rPr>
              <w:t xml:space="preserve"> Tādejādi nepieciešamais valsts līdzfinansējuma apmērs būtu 195 000 </w:t>
            </w:r>
            <w:r w:rsidR="00802633" w:rsidRPr="00F1697B">
              <w:rPr>
                <w:i/>
                <w:noProof/>
              </w:rPr>
              <w:t>euro</w:t>
            </w:r>
            <w:r w:rsidR="00802633" w:rsidRPr="00F1697B">
              <w:rPr>
                <w:noProof/>
              </w:rPr>
              <w:t xml:space="preserve">, tai skaitā 2019.gada FIL pasaules kausa posma kamaniņu sportā organizēšanai (LKSF) 120 000 </w:t>
            </w:r>
            <w:r w:rsidR="00802633" w:rsidRPr="00F1697B">
              <w:rPr>
                <w:i/>
                <w:noProof/>
              </w:rPr>
              <w:t>euro</w:t>
            </w:r>
            <w:r w:rsidR="00802633" w:rsidRPr="00F1697B">
              <w:rPr>
                <w:noProof/>
              </w:rPr>
              <w:t xml:space="preserve">, savukārt 2019.gada IBSF Eiropas kausa posma skeletonā un bobslejā divniekiem organizēšanai (LBSF) 75 000 </w:t>
            </w:r>
            <w:r w:rsidR="00802633" w:rsidRPr="00F1697B">
              <w:rPr>
                <w:i/>
                <w:noProof/>
              </w:rPr>
              <w:t>euro</w:t>
            </w:r>
            <w:r w:rsidR="00802633" w:rsidRPr="00F1697B">
              <w:rPr>
                <w:noProof/>
              </w:rPr>
              <w:t>.</w:t>
            </w:r>
          </w:p>
          <w:p w14:paraId="630D359C" w14:textId="77777777" w:rsidR="00784CD8" w:rsidRPr="00F1697B" w:rsidRDefault="00784CD8" w:rsidP="0077099A">
            <w:pPr>
              <w:tabs>
                <w:tab w:val="left" w:pos="567"/>
              </w:tabs>
              <w:ind w:left="141" w:right="142"/>
              <w:jc w:val="both"/>
              <w:rPr>
                <w:noProof/>
              </w:rPr>
            </w:pPr>
          </w:p>
          <w:p w14:paraId="0CCE7A9D" w14:textId="77777777" w:rsidR="00935C42" w:rsidRPr="00F1697B" w:rsidRDefault="000C0EFF" w:rsidP="00935C42">
            <w:pPr>
              <w:ind w:left="141" w:right="142" w:firstLine="567"/>
              <w:jc w:val="both"/>
            </w:pPr>
            <w:r w:rsidRPr="00F1697B">
              <w:t>P</w:t>
            </w:r>
            <w:r w:rsidR="00935C42" w:rsidRPr="00F1697B">
              <w:t xml:space="preserve">apildus līdzfinansējums no valsts budžeta nepieciešams arī divu </w:t>
            </w:r>
            <w:r w:rsidR="005D7AF1" w:rsidRPr="00F1697B">
              <w:t>valsts</w:t>
            </w:r>
            <w:r w:rsidR="00935C42" w:rsidRPr="00F1697B">
              <w:t xml:space="preserve"> (IZM)</w:t>
            </w:r>
            <w:r w:rsidR="005D7AF1" w:rsidRPr="00F1697B">
              <w:t xml:space="preserve"> pārvald</w:t>
            </w:r>
            <w:r w:rsidR="00935C42" w:rsidRPr="00F1697B">
              <w:t>ībā esošo nacionālo sporta bāzu – Bobsleja un kamaniņu trases „Sigulda”, kā arī Sporta centra „Mežaparks” – attīstībai. Jāatzīmē, ka divām citām valsts</w:t>
            </w:r>
            <w:r w:rsidR="002071D8" w:rsidRPr="00F1697B">
              <w:t xml:space="preserve"> (IZM)</w:t>
            </w:r>
            <w:r w:rsidR="00935C42" w:rsidRPr="00F1697B">
              <w:t xml:space="preserve"> pārvaldībā esošajām nacionālajām sporta bāzēm (Kultūras un sporta centram „Daugavas stadions” un Tenisa centram „Lielupe”) valsts līdzfinansējums sporta infrastruktūras attīstībai jau ir ticis piešķirts (skatīt Ministru kabineta 2018.gada 23.oktobra rīkojuma Nr.539 „Par apropriācijas pārdali” 1.1., 1.3. un 1.4.apakšpunktus).</w:t>
            </w:r>
          </w:p>
          <w:p w14:paraId="6842A3D0" w14:textId="77777777" w:rsidR="00404C4A" w:rsidRPr="00F1697B" w:rsidRDefault="00210A7A" w:rsidP="0052549E">
            <w:pPr>
              <w:ind w:left="141" w:right="142" w:firstLine="567"/>
              <w:jc w:val="both"/>
            </w:pPr>
            <w:r w:rsidRPr="00F1697B">
              <w:t>SIA „Bobsleja un kamaniņu trase „Sigulda”” 2018.gada 31.oktobra vēstulē Nr.01-11/11 informē, ka 2018./2019.gada sezonā trasē norisināsies trīs visaugstākā līmeņa starptautiskas sporta sacensības – IBSF Pasaules kausa posms skeletonā un bobslejā divniekiem</w:t>
            </w:r>
            <w:r w:rsidR="0052549E" w:rsidRPr="00F1697B">
              <w:t xml:space="preserve">, </w:t>
            </w:r>
            <w:r w:rsidR="00601C4A" w:rsidRPr="00F1697B">
              <w:t>FIL</w:t>
            </w:r>
            <w:r w:rsidR="0052549E" w:rsidRPr="00F1697B">
              <w:t xml:space="preserve"> Pasaules kausa posms kamaniņu sportā (kura ietvaros papildus norisināsies arī sacensības komandu stafetē), kā arī IBSF Eiropas kausa posms </w:t>
            </w:r>
            <w:r w:rsidR="00281F3C" w:rsidRPr="00F1697B">
              <w:t>skeletonā un bobslej</w:t>
            </w:r>
            <w:r w:rsidR="007C096D" w:rsidRPr="00F1697B">
              <w:t xml:space="preserve">ā divniekiem. </w:t>
            </w:r>
            <w:r w:rsidR="00404C4A" w:rsidRPr="00F1697B">
              <w:t xml:space="preserve">Vēstulē </w:t>
            </w:r>
            <w:r w:rsidR="00F033ED" w:rsidRPr="00F1697B">
              <w:t>sniegta informācija</w:t>
            </w:r>
            <w:r w:rsidR="00404C4A" w:rsidRPr="00F1697B">
              <w:t xml:space="preserve"> par 2018.gada vasarā trases infrastruktūras uzlabošanā paveiktajiem darbiem, vienlaikus norādot uz papildus </w:t>
            </w:r>
            <w:r w:rsidR="00CE1404" w:rsidRPr="00F1697B">
              <w:t xml:space="preserve">veicamajiem </w:t>
            </w:r>
            <w:r w:rsidR="00C51090" w:rsidRPr="00F1697B">
              <w:t>pasākumiem</w:t>
            </w:r>
            <w:r w:rsidR="00404C4A" w:rsidRPr="00F1697B">
              <w:t>, kur</w:t>
            </w:r>
            <w:r w:rsidR="00CE1404" w:rsidRPr="00F1697B">
              <w:t>i</w:t>
            </w:r>
            <w:r w:rsidR="00404C4A" w:rsidRPr="00F1697B">
              <w:t xml:space="preserve"> būtu </w:t>
            </w:r>
            <w:r w:rsidR="00C51090" w:rsidRPr="00F1697B">
              <w:t>jāīsteno</w:t>
            </w:r>
            <w:r w:rsidR="00404C4A" w:rsidRPr="00F1697B">
              <w:t>, lai sekmīgi nodrošinātu gan iepriekšminēto sporta sacensību, gan ikdienas treniņprocesa norisi:</w:t>
            </w:r>
          </w:p>
          <w:p w14:paraId="5F93470A" w14:textId="77777777" w:rsidR="00404C4A" w:rsidRPr="00F1697B" w:rsidRDefault="00404C4A" w:rsidP="00404C4A">
            <w:pPr>
              <w:pStyle w:val="ListParagraph"/>
              <w:numPr>
                <w:ilvl w:val="0"/>
                <w:numId w:val="42"/>
              </w:numPr>
              <w:ind w:right="142"/>
              <w:jc w:val="both"/>
            </w:pPr>
            <w:r w:rsidRPr="00F1697B">
              <w:t>nepieciešama jauna kalna kravas automašīna sportistu pacelšanai no finiša uz startu;</w:t>
            </w:r>
          </w:p>
          <w:p w14:paraId="30193ABA" w14:textId="77777777" w:rsidR="00404C4A" w:rsidRPr="00F1697B" w:rsidRDefault="00404C4A" w:rsidP="00404C4A">
            <w:pPr>
              <w:pStyle w:val="ListParagraph"/>
              <w:numPr>
                <w:ilvl w:val="0"/>
                <w:numId w:val="42"/>
              </w:numPr>
              <w:ind w:right="142"/>
              <w:jc w:val="both"/>
            </w:pPr>
            <w:r w:rsidRPr="00F1697B">
              <w:t>jāveic apskaņošanas sistēmas izbūve slēgtajā parkā bobsleja sacensībās) un jaunizveidotajā iesildīšanās celiņā;</w:t>
            </w:r>
          </w:p>
          <w:p w14:paraId="52EEC138" w14:textId="77777777" w:rsidR="00404C4A" w:rsidRPr="00F1697B" w:rsidRDefault="00404C4A" w:rsidP="00404C4A">
            <w:pPr>
              <w:pStyle w:val="ListParagraph"/>
              <w:numPr>
                <w:ilvl w:val="0"/>
                <w:numId w:val="42"/>
              </w:numPr>
              <w:ind w:right="142"/>
              <w:jc w:val="both"/>
            </w:pPr>
            <w:r w:rsidRPr="00F1697B">
              <w:t>jāizveido satelīta TV translācijas aparatūras lielas jaudas stacionārs elektroenerģijas pieslēgums;</w:t>
            </w:r>
          </w:p>
          <w:p w14:paraId="2C775E68" w14:textId="77777777" w:rsidR="00086E06" w:rsidRPr="00F1697B" w:rsidRDefault="00086E06" w:rsidP="00404C4A">
            <w:pPr>
              <w:pStyle w:val="ListParagraph"/>
              <w:numPr>
                <w:ilvl w:val="0"/>
                <w:numId w:val="42"/>
              </w:numPr>
              <w:ind w:right="142"/>
              <w:jc w:val="both"/>
            </w:pPr>
            <w:r w:rsidRPr="00F1697B">
              <w:t>jāveic saldēšanas iekārtu termokontroles parametru konvertēšana ar „</w:t>
            </w:r>
            <w:r w:rsidRPr="00F1697B">
              <w:rPr>
                <w:i/>
              </w:rPr>
              <w:t>Analog RTD/V signal converter</w:t>
            </w:r>
            <w:r w:rsidRPr="00F1697B">
              <w:t>”;</w:t>
            </w:r>
          </w:p>
          <w:p w14:paraId="7A6D862F" w14:textId="77777777" w:rsidR="00B94CEB" w:rsidRPr="00F1697B" w:rsidRDefault="00086E06" w:rsidP="00B94CEB">
            <w:pPr>
              <w:pStyle w:val="ListParagraph"/>
              <w:numPr>
                <w:ilvl w:val="0"/>
                <w:numId w:val="42"/>
              </w:numPr>
              <w:ind w:right="142"/>
              <w:jc w:val="both"/>
            </w:pPr>
            <w:r w:rsidRPr="00F1697B">
              <w:t>jāveic amonjaka kompresoru eļļas dzesētāju rekonstrukcija.</w:t>
            </w:r>
          </w:p>
          <w:p w14:paraId="56C1A113" w14:textId="77777777" w:rsidR="00B94CEB" w:rsidRPr="00F1697B" w:rsidRDefault="00B94CEB" w:rsidP="00B94CEB">
            <w:pPr>
              <w:ind w:left="141" w:right="142"/>
              <w:jc w:val="both"/>
            </w:pPr>
            <w:r w:rsidRPr="00F1697B">
              <w:tab/>
              <w:t xml:space="preserve">Kopā minēto darbu veikšanai provizoriski nepieciešami vismaz 50 000 </w:t>
            </w:r>
            <w:r w:rsidRPr="00F1697B">
              <w:rPr>
                <w:i/>
              </w:rPr>
              <w:t>euro</w:t>
            </w:r>
            <w:r w:rsidR="00596E22" w:rsidRPr="00F1697B">
              <w:t xml:space="preserve"> un tie būtu paveicami līdz 2018.gada 31.decembrim.</w:t>
            </w:r>
          </w:p>
          <w:p w14:paraId="5D4D343C" w14:textId="77777777" w:rsidR="00B94CEB" w:rsidRPr="00F1697B" w:rsidRDefault="00B94CEB" w:rsidP="00B94CEB">
            <w:pPr>
              <w:ind w:left="141" w:right="142"/>
              <w:jc w:val="both"/>
            </w:pPr>
          </w:p>
          <w:p w14:paraId="75D9D5EF" w14:textId="77777777" w:rsidR="00B94CEB" w:rsidRPr="00F1697B" w:rsidRDefault="00B94CEB" w:rsidP="00B94CEB">
            <w:pPr>
              <w:ind w:left="141" w:right="142"/>
              <w:jc w:val="both"/>
            </w:pPr>
            <w:r w:rsidRPr="00F1697B">
              <w:tab/>
              <w:t xml:space="preserve">SIA „Sporta centrs „Mežaparks”” 2018.gada 5.novembra vēstulē Nr.1-7/79 informē par vairākiem </w:t>
            </w:r>
            <w:r w:rsidR="00754754" w:rsidRPr="00F1697B">
              <w:t xml:space="preserve">veicamajiem pasākumiem Sporta centra „Mežaparks” infrastruktūras attīstībai, kam </w:t>
            </w:r>
            <w:r w:rsidR="00754754" w:rsidRPr="00F1697B">
              <w:lastRenderedPageBreak/>
              <w:t xml:space="preserve">provizoriski nepieciešami vismaz 163 083 </w:t>
            </w:r>
            <w:r w:rsidR="00754754" w:rsidRPr="00F1697B">
              <w:rPr>
                <w:i/>
              </w:rPr>
              <w:t>euro</w:t>
            </w:r>
            <w:r w:rsidR="00754754" w:rsidRPr="00F1697B">
              <w:t xml:space="preserve">. </w:t>
            </w:r>
            <w:r w:rsidR="007E5F71" w:rsidRPr="00F1697B">
              <w:t>I</w:t>
            </w:r>
            <w:r w:rsidR="00754754" w:rsidRPr="00F1697B">
              <w:t xml:space="preserve">zvērtējot minēto finanšu pieprasījumu, </w:t>
            </w:r>
            <w:r w:rsidR="00596E22" w:rsidRPr="00F1697B">
              <w:t xml:space="preserve">prioritāri būtu nepieciešams nodrošināt atbilstoša stāvlaukuma izbūvi, </w:t>
            </w:r>
            <w:r w:rsidR="007E5F71" w:rsidRPr="00F1697B">
              <w:t>veikt āra laternu nomaiņu, nodrošināt atbilstošas ventilācijas sistēmas izveidi vienā no sporta telpām</w:t>
            </w:r>
            <w:r w:rsidR="000C0EFF" w:rsidRPr="00F1697B">
              <w:t xml:space="preserve">, veikt centra pagrabā esošo ūdensvadu un to savienojumu remontu, kā arī iegādāties </w:t>
            </w:r>
            <w:r w:rsidR="00851056" w:rsidRPr="00F1697B">
              <w:t xml:space="preserve">papildus </w:t>
            </w:r>
            <w:r w:rsidR="000C0EFF" w:rsidRPr="00F1697B">
              <w:t xml:space="preserve">inventāru </w:t>
            </w:r>
            <w:r w:rsidR="00851056" w:rsidRPr="00F1697B">
              <w:t xml:space="preserve">un aprīkojumu </w:t>
            </w:r>
            <w:r w:rsidR="000C0EFF" w:rsidRPr="00F1697B">
              <w:t>pilnvērtīgai sporta centra darbības nodrošināšanai.</w:t>
            </w:r>
            <w:r w:rsidR="007E5F71" w:rsidRPr="00F1697B">
              <w:t xml:space="preserve"> Iepriekšminēto darbu nepieciešamība pamatojama ar turpmāk minētiem apsvērumiem.</w:t>
            </w:r>
            <w:r w:rsidR="009C3F54" w:rsidRPr="00F1697B">
              <w:t xml:space="preserve"> </w:t>
            </w:r>
            <w:r w:rsidR="007E5F71" w:rsidRPr="00F1697B">
              <w:t>Ņ</w:t>
            </w:r>
            <w:r w:rsidRPr="00F1697B">
              <w:t>emot vērā, ka Rīgas pilsētas būvvalde</w:t>
            </w:r>
            <w:r w:rsidR="007E5F71" w:rsidRPr="00F1697B">
              <w:t xml:space="preserve">, </w:t>
            </w:r>
            <w:r w:rsidRPr="00F1697B">
              <w:t xml:space="preserve">2017.gadā apsekojot </w:t>
            </w:r>
            <w:r w:rsidR="007E5F71" w:rsidRPr="00F1697B">
              <w:t>Sporta centra „Mežaparks”</w:t>
            </w:r>
            <w:r w:rsidRPr="00F1697B">
              <w:t xml:space="preserve"> teritoriju</w:t>
            </w:r>
            <w:r w:rsidR="007E5F71" w:rsidRPr="00F1697B">
              <w:t>,</w:t>
            </w:r>
            <w:r w:rsidRPr="00F1697B">
              <w:t xml:space="preserve"> konstatēja, ka</w:t>
            </w:r>
            <w:r w:rsidR="007E5F71" w:rsidRPr="00F1697B">
              <w:t xml:space="preserve"> esošais </w:t>
            </w:r>
            <w:r w:rsidRPr="00F1697B">
              <w:t xml:space="preserve">auto stāvlaukums neatbilst normatīvo aktu prasībām, </w:t>
            </w:r>
            <w:r w:rsidR="007E5F71" w:rsidRPr="00F1697B">
              <w:t>tika veiktas n</w:t>
            </w:r>
            <w:r w:rsidRPr="00F1697B">
              <w:t xml:space="preserve">epieciešamās darbības </w:t>
            </w:r>
            <w:r w:rsidR="007E5F71" w:rsidRPr="00F1697B">
              <w:t>(</w:t>
            </w:r>
            <w:r w:rsidRPr="00F1697B">
              <w:t>izstrādāt</w:t>
            </w:r>
            <w:r w:rsidR="007E5F71" w:rsidRPr="00F1697B">
              <w:t>s projekts un veikts iepirkums „</w:t>
            </w:r>
            <w:r w:rsidRPr="00F1697B">
              <w:t>Teritorijas un stāvvietas labiekārtošana Rober</w:t>
            </w:r>
            <w:r w:rsidR="00396B88" w:rsidRPr="00F1697B">
              <w:t xml:space="preserve">ta Feldmaņa ielā 11, Rīgā”, ID: </w:t>
            </w:r>
            <w:r w:rsidRPr="00F1697B">
              <w:t>SCM/2018/1</w:t>
            </w:r>
            <w:r w:rsidR="007E5F71" w:rsidRPr="00F1697B">
              <w:t>), lai nodrošinātu normatīvo aktu prasību izpildi.</w:t>
            </w:r>
            <w:r w:rsidRPr="00F1697B">
              <w:t xml:space="preserve"> Iestājoties gada tumšajam periodam, akūta nepieciešamība ir sakārtot āra apgaismojumu, nomainot 4 laternu apgaismojuma konsoles uz enerģijas taupošajām LED konsolēm</w:t>
            </w:r>
            <w:r w:rsidR="000C0EFF" w:rsidRPr="00F1697B">
              <w:t xml:space="preserve">. Papildus minētam vienā no sporta telpām (kuru izmanto Latvijas Triatlona federācija), </w:t>
            </w:r>
            <w:r w:rsidRPr="00F1697B">
              <w:t>kvalitatīva treniņu procesa nodrošināšanai ir nepieciešams telpu aprīkot ar ventilācijas sistēmu</w:t>
            </w:r>
            <w:r w:rsidR="00480C90" w:rsidRPr="00F1697B">
              <w:t xml:space="preserve">. </w:t>
            </w:r>
            <w:r w:rsidR="00FE6227" w:rsidRPr="00F1697B">
              <w:t>Ņemot vērā to, ka s</w:t>
            </w:r>
            <w:r w:rsidRPr="00F1697B">
              <w:t>porta centra pagrabā avārijas stāvoklī atrodas nolietoti un korozijas saēsti ūdensvadi un to savienojumu vietas</w:t>
            </w:r>
            <w:r w:rsidR="00FE6227" w:rsidRPr="00F1697B">
              <w:t xml:space="preserve"> (flanči),  tos ir nepieciešams </w:t>
            </w:r>
            <w:r w:rsidRPr="00F1697B">
              <w:t>nomainīt pēc iespējas ātrāk, lai novērstu avārijas situācijas izveidošanos un nodrošinātu sporta centra pilnvērtīgu nepārtrauktu darbību.</w:t>
            </w:r>
            <w:r w:rsidR="00FE6227" w:rsidRPr="00F1697B">
              <w:t xml:space="preserve"> Tāpat s</w:t>
            </w:r>
            <w:r w:rsidRPr="00F1697B">
              <w:t>porta centram ir nepieciešam</w:t>
            </w:r>
            <w:r w:rsidR="00FE6227" w:rsidRPr="00F1697B">
              <w:t>s uzlabot tā rīcībā esošo inventāru un aprīkojumu (gan sporta, gan centra telpu uzturēšanai nepieciešamo inventāru).</w:t>
            </w:r>
            <w:r w:rsidR="009C3F54" w:rsidRPr="00F1697B">
              <w:t xml:space="preserve"> </w:t>
            </w:r>
            <w:r w:rsidR="00851056" w:rsidRPr="00F1697B">
              <w:t xml:space="preserve">Kopā minēto darbu veikšanai provizoriski nepieciešami vismaz 50 000 </w:t>
            </w:r>
            <w:r w:rsidR="00851056" w:rsidRPr="00F1697B">
              <w:rPr>
                <w:i/>
              </w:rPr>
              <w:t>euro</w:t>
            </w:r>
            <w:r w:rsidR="00851056" w:rsidRPr="00F1697B">
              <w:t xml:space="preserve"> un tie būtu paveicami līdz 2018.gada 31.decembrim.</w:t>
            </w:r>
          </w:p>
          <w:p w14:paraId="40F1207E" w14:textId="77777777" w:rsidR="000C0EFF" w:rsidRPr="00F1697B" w:rsidRDefault="000C0EFF" w:rsidP="00B94CEB">
            <w:pPr>
              <w:ind w:left="141" w:right="142"/>
              <w:jc w:val="both"/>
            </w:pPr>
          </w:p>
          <w:p w14:paraId="7D78668C" w14:textId="77777777" w:rsidR="00B55880" w:rsidRPr="00F1697B" w:rsidRDefault="00B94CEB" w:rsidP="00B55880">
            <w:pPr>
              <w:autoSpaceDE w:val="0"/>
              <w:autoSpaceDN w:val="0"/>
              <w:adjustRightInd w:val="0"/>
              <w:ind w:left="102" w:right="171" w:firstLine="641"/>
              <w:jc w:val="both"/>
              <w:rPr>
                <w:rFonts w:eastAsia="Times New Roman"/>
              </w:rPr>
            </w:pPr>
            <w:r w:rsidRPr="00F1697B">
              <w:t>IZM</w:t>
            </w:r>
            <w:r w:rsidR="00B55880" w:rsidRPr="00F1697B">
              <w:t xml:space="preserve"> ir veikusi sākotnējo izvērtējumu par </w:t>
            </w:r>
            <w:r w:rsidR="00DE3D45" w:rsidRPr="00F1697B">
              <w:t>finansējuma piešķiršana</w:t>
            </w:r>
            <w:r w:rsidR="00C62C90" w:rsidRPr="00F1697B">
              <w:t>s</w:t>
            </w:r>
            <w:r w:rsidR="00DE3D45" w:rsidRPr="00F1697B">
              <w:t xml:space="preserve"> </w:t>
            </w:r>
            <w:r w:rsidR="006126CF" w:rsidRPr="00F1697B">
              <w:rPr>
                <w:noProof/>
              </w:rPr>
              <w:t xml:space="preserve">2019.gada FIL pasaules kausa posms kamaniņu sportā un 2019.gada IBSF Eiropas kausa posms skeletonā un bobslejā divniekiem organizēšanai </w:t>
            </w:r>
            <w:r w:rsidR="00B55880" w:rsidRPr="00F1697B">
              <w:t>atbilstību komercdarbības atbalsta kontroles regulējumam. Lai kādu pasākumu varētu klasificēt kā komercdarbības atbalstu, tam vienlaikus jāatbilst visām četrām kumulatīvām pazīmēm</w:t>
            </w:r>
            <w:r w:rsidR="00B55880" w:rsidRPr="00F1697B">
              <w:rPr>
                <w:rStyle w:val="FootnoteReference"/>
              </w:rPr>
              <w:footnoteReference w:id="1"/>
            </w:r>
            <w:r w:rsidR="00B55880" w:rsidRPr="00F1697B">
              <w:t xml:space="preserve">: </w:t>
            </w:r>
          </w:p>
          <w:p w14:paraId="0F0314D4" w14:textId="77777777" w:rsidR="00B55880" w:rsidRPr="00F1697B" w:rsidRDefault="00B55880" w:rsidP="00B55880">
            <w:pPr>
              <w:ind w:left="567"/>
              <w:jc w:val="both"/>
            </w:pPr>
            <w:r w:rsidRPr="00F1697B">
              <w:rPr>
                <w:i/>
                <w:u w:val="single"/>
              </w:rPr>
              <w:t>1. pazīme</w:t>
            </w:r>
            <w:r w:rsidRPr="00F1697B">
              <w:t>: Atbalsts tiek sniegts no publiskiem resursiem;</w:t>
            </w:r>
          </w:p>
          <w:p w14:paraId="0442C82F" w14:textId="77777777" w:rsidR="00B55880" w:rsidRPr="00F1697B" w:rsidRDefault="00B55880" w:rsidP="00B55880">
            <w:pPr>
              <w:ind w:left="120" w:right="118" w:firstLine="426"/>
              <w:jc w:val="both"/>
            </w:pPr>
            <w:r w:rsidRPr="00F1697B">
              <w:rPr>
                <w:i/>
                <w:u w:val="single"/>
              </w:rPr>
              <w:t>2. pazīme</w:t>
            </w:r>
            <w:r w:rsidRPr="00F1697B">
              <w:t>: Atbalsta saņēmējs veic saimniecisku darbību un attiecībā uz to gūst ekonomiskas priekšrocības, kādas tas nevarētu gūt normālos komercdarbības veikšanas apstākļos;</w:t>
            </w:r>
          </w:p>
          <w:p w14:paraId="11066B46" w14:textId="77777777" w:rsidR="00B55880" w:rsidRPr="00F1697B" w:rsidRDefault="00B55880" w:rsidP="00B55880">
            <w:pPr>
              <w:ind w:left="567"/>
              <w:jc w:val="both"/>
            </w:pPr>
            <w:r w:rsidRPr="00F1697B">
              <w:rPr>
                <w:i/>
                <w:u w:val="single"/>
              </w:rPr>
              <w:t>3. pazīme</w:t>
            </w:r>
            <w:r w:rsidRPr="00F1697B">
              <w:t>: Pasākums ir selektīvs pēc sava rakstura;</w:t>
            </w:r>
          </w:p>
          <w:p w14:paraId="3E4E18BF" w14:textId="77777777" w:rsidR="00B55880" w:rsidRPr="00F1697B" w:rsidRDefault="00B55880" w:rsidP="00B55880">
            <w:pPr>
              <w:ind w:left="120" w:right="118" w:firstLine="426"/>
              <w:jc w:val="both"/>
            </w:pPr>
            <w:r w:rsidRPr="00F1697B">
              <w:rPr>
                <w:i/>
                <w:u w:val="single"/>
              </w:rPr>
              <w:t>4. pazīme</w:t>
            </w:r>
            <w:r w:rsidRPr="00F1697B">
              <w:t>: Atbalsts ietekmē konkurenci un tirdzniecību Eiropas Savienības iekšējā tirgū.</w:t>
            </w:r>
          </w:p>
          <w:p w14:paraId="551839B1" w14:textId="30FBBADF" w:rsidR="006126CF" w:rsidRPr="00F1697B" w:rsidRDefault="00D90259" w:rsidP="00D35E9D">
            <w:pPr>
              <w:ind w:left="120" w:right="118" w:firstLine="709"/>
              <w:jc w:val="both"/>
            </w:pPr>
            <w:r w:rsidRPr="00F1697B">
              <w:t>IZM</w:t>
            </w:r>
            <w:r w:rsidR="00B55880" w:rsidRPr="00F1697B">
              <w:t xml:space="preserve"> ieskatā </w:t>
            </w:r>
            <w:r w:rsidR="00555FE3" w:rsidRPr="00F1697B">
              <w:t xml:space="preserve">finansējuma piešķiršana </w:t>
            </w:r>
            <w:r w:rsidR="006126CF" w:rsidRPr="00F1697B">
              <w:t>minēto sporta sacensību organizēšanai</w:t>
            </w:r>
            <w:r w:rsidR="00D35E9D">
              <w:t xml:space="preserve"> </w:t>
            </w:r>
            <w:r w:rsidR="00D35E9D" w:rsidRPr="00D35E9D">
              <w:t>nav kvalificējama kā atbalsts saimnieciskās darbības veikšanai.</w:t>
            </w:r>
            <w:r w:rsidR="00C71EF4" w:rsidRPr="00F1697B">
              <w:t xml:space="preserve"> Uzsverams, ka minēt</w:t>
            </w:r>
            <w:r w:rsidR="006A0FD5" w:rsidRPr="00F1697B">
              <w:t>ās</w:t>
            </w:r>
            <w:r w:rsidR="00C71EF4" w:rsidRPr="00F1697B">
              <w:t xml:space="preserve"> sporta sacensības ir iespējams apmeklēt bez maksas</w:t>
            </w:r>
            <w:r w:rsidR="008A1499" w:rsidRPr="00F1697B">
              <w:t xml:space="preserve"> (netiek pārdot</w:t>
            </w:r>
            <w:r w:rsidR="006A0FD5" w:rsidRPr="00F1697B">
              <w:t xml:space="preserve">as biļetes), kā arī sporta federācijas nepārdod </w:t>
            </w:r>
            <w:r w:rsidR="008A1499" w:rsidRPr="00F1697B">
              <w:t xml:space="preserve">šo sporta sacensību </w:t>
            </w:r>
            <w:r w:rsidR="001B76B9" w:rsidRPr="00F1697B">
              <w:t xml:space="preserve">apraides tiesības (tieši otrādi, LKSF gadījumā ir pat jāmaksā par sacensību producēšanu </w:t>
            </w:r>
            <w:r w:rsidR="001B76B9" w:rsidRPr="00F1697B">
              <w:lastRenderedPageBreak/>
              <w:t xml:space="preserve">TV), kā rezultātā </w:t>
            </w:r>
            <w:r w:rsidR="00C71EF4" w:rsidRPr="00F1697B">
              <w:t xml:space="preserve">minētās sporta biedrības (federācijas), organizējot šīs sporta sacensības, </w:t>
            </w:r>
            <w:r w:rsidR="001B76B9" w:rsidRPr="00F1697B">
              <w:t xml:space="preserve">neveic papildus saimniecisko darbību. Papildus minētam uzsverams, ka </w:t>
            </w:r>
            <w:r w:rsidR="00D675ED" w:rsidRPr="00F1697B">
              <w:t xml:space="preserve">šo sporta sacensību organizēšana tiešā veidā ir saistīta ar valsts politikas īstenošanu sporta nozarē. </w:t>
            </w:r>
            <w:r w:rsidR="00514944" w:rsidRPr="00F1697B">
              <w:t>Tāpat konstatējams, ka minētā atbalsta sniegšana nerada konkurences kropļojumu Eiropas Savienības līmenī, jo konkrēto sporta sacensību rīkošanas tiesības 2018./2019.gada sacensību sezonai jau ir piešķirtas (šo sporta sacensību rīkošana tieši Latvijā (Bobsleja un kamaniņu trasē „Sigulda”)</w:t>
            </w:r>
            <w:r w:rsidR="002D2FCE" w:rsidRPr="00F1697B">
              <w:t xml:space="preserve"> ir iekļauta attiecīgā sporta veida starptautiskās sporta federācijas (FIL un IBSF) kalendārā</w:t>
            </w:r>
            <w:r w:rsidR="00514944" w:rsidRPr="00F1697B">
              <w:t xml:space="preserve">), turklāt tās ir piešķīrusi neatkarīga trešā puse (attiecīgā sporta veida starptautiskā sporta federācija – FIL un IBSF), kā rezultātā </w:t>
            </w:r>
            <w:r w:rsidR="002D2FCE" w:rsidRPr="00F1697B">
              <w:t xml:space="preserve">citas valstis un trases, kuras nav iekļautas attiecīgā sporta veida starptautisko sporta sacensību kalendārā 2018./2019.gada sacensību sezonai, nevar organizēt šāda veida sporta sacensības. </w:t>
            </w:r>
            <w:r w:rsidR="00D675ED" w:rsidRPr="00F1697B">
              <w:t xml:space="preserve">Iepriekšminētā rezultātā secināms, ka papildus finansējuma piešķiršana </w:t>
            </w:r>
            <w:r w:rsidR="00D675ED" w:rsidRPr="00F1697B">
              <w:rPr>
                <w:noProof/>
              </w:rPr>
              <w:t xml:space="preserve">2019.gada FIL pasaules kausa posms kamaniņu sportā un 2019.gada IBSF Eiropas kausa posms skeletonā un bobslejā divniekiem organizēšanai </w:t>
            </w:r>
            <w:r w:rsidR="00D675ED" w:rsidRPr="00F1697B">
              <w:t>vienlaikus neatbilst visām Komercdarbības atbalsta kontroles likuma 5.pantā noteiktajām pazīmēm un attiecīgi minētais atbalsts nav uzskatāms par komercdarbības atbalstu.</w:t>
            </w:r>
          </w:p>
          <w:p w14:paraId="1D6A2121" w14:textId="77777777" w:rsidR="001B76B9" w:rsidRPr="00F1697B" w:rsidRDefault="001B76B9" w:rsidP="007E494E">
            <w:pPr>
              <w:ind w:left="120" w:right="118" w:firstLine="709"/>
              <w:jc w:val="both"/>
            </w:pPr>
          </w:p>
          <w:p w14:paraId="0B85C310" w14:textId="6E350858" w:rsidR="00E25E5E" w:rsidRPr="00F1697B" w:rsidRDefault="00D90259" w:rsidP="00062BBB">
            <w:pPr>
              <w:ind w:left="120" w:right="118" w:firstLine="709"/>
              <w:jc w:val="both"/>
            </w:pPr>
            <w:r w:rsidRPr="00F1697B">
              <w:t xml:space="preserve">IZM ir veikusi sākotnējo izvērtējumu par finansējuma piešķiršanas </w:t>
            </w:r>
            <w:r w:rsidR="00E25E5E" w:rsidRPr="00F1697B">
              <w:t xml:space="preserve"> Sporta centra „Mežaparks” infrastruktūras attīstībai, kā arī inventāra un aprīkojuma iegādei </w:t>
            </w:r>
            <w:r w:rsidR="00514944" w:rsidRPr="00F1697B">
              <w:t xml:space="preserve">atbilstību komercdarbības atbalsta kontroles regulējumam </w:t>
            </w:r>
            <w:r w:rsidR="00E25E5E" w:rsidRPr="00F1697B">
              <w:t xml:space="preserve">un konstatējusi, ka minētā atbalsta sniegšana </w:t>
            </w:r>
            <w:r w:rsidRPr="00F1697B">
              <w:t xml:space="preserve">nerada konkurences kropļojumu Eiropas Savienības līmenī, ņemot vērā </w:t>
            </w:r>
            <w:r w:rsidR="00E25E5E" w:rsidRPr="00F1697B">
              <w:t xml:space="preserve">sporta centra </w:t>
            </w:r>
            <w:r w:rsidRPr="00F1697B">
              <w:t xml:space="preserve">darbības izteikti lokālo raksturu, t.i., darbība nav vērsta uz ārvalstu apmeklētāju piesaistīšanu. </w:t>
            </w:r>
            <w:r w:rsidR="00CC1931" w:rsidRPr="00F1697B">
              <w:t xml:space="preserve"> Tāpat uzsverams, ka Sporta centra „Mežaparks” īpašniece ir SIA „Sporta centrs „Mežaparks””, kuras 100% kapitāla daļu turētāja ir valsts (IZM), kā rezultātā nodrošināt sporta bāzes infrastruktūras atbilstību normatīvo aktu prasībām, kā arī nodrošināt sporta bāzes kā nekustamā īpašuma uzturēšanu un attīstību ir valsts (IZM) pienākums. </w:t>
            </w:r>
            <w:r w:rsidR="00E25E5E" w:rsidRPr="00F1697B">
              <w:t>Sporta centrs „Mežaparks”</w:t>
            </w:r>
            <w:r w:rsidRPr="00F1697B">
              <w:t xml:space="preserve"> kā sporta bāze pamatā tiek izmantota mācību-treniņu procesam un vietēju (nacionāla līmeņa) sporta sacensību organizēšanai</w:t>
            </w:r>
            <w:r w:rsidR="00E25E5E" w:rsidRPr="00F1697B">
              <w:t>, kā arī dažādu ar sportu saistītu atbalsta procesu nodrošināšanai (tai skaitā sporta medicīnas rehabilitācijas vajadzībām)</w:t>
            </w:r>
            <w:r w:rsidRPr="00F1697B">
              <w:t xml:space="preserve">. </w:t>
            </w:r>
            <w:r w:rsidR="008E49E1" w:rsidRPr="00F1697B">
              <w:t>Šajā sporta bāzē</w:t>
            </w:r>
            <w:r w:rsidRPr="00F1697B">
              <w:t xml:space="preserve"> var norisināties arī starptautiska līmeņa sacensības, bet pēdējos gados to skaits ir bijis salīdzinoši</w:t>
            </w:r>
            <w:r w:rsidR="008E49E1" w:rsidRPr="00F1697B">
              <w:t xml:space="preserve"> neliels. Minētās sporta bāzes </w:t>
            </w:r>
            <w:r w:rsidRPr="00F1697B">
              <w:t xml:space="preserve">darbība un attīstība ir saistīta ar valsts funkciju izpildi sporta nozarē, t.i. valsts nozīmes sporta infrastruktūras uzturēšanu Latvijas iedzīvotāju (it īpaši bērnu un jauniešu) fizisko aktivitāšu līmeņa paaugstināšanai, tostarp arī izglītības iestāžu un sporta klubu audzēkņu, fizisko aktivitāšu nodrošināšanai, kā arī Latvijas </w:t>
            </w:r>
            <w:r w:rsidR="00E25E5E" w:rsidRPr="00F1697B">
              <w:t>sportistu</w:t>
            </w:r>
            <w:r w:rsidRPr="00F1697B">
              <w:t xml:space="preserve"> (tai skaitā Latvijas izlases sportistu) treniņu procesa nodrošināšanai. Jāņem vērā arī fakts, ka sporta bāzes plānotā tvēruma zona ir lokāla, tā atrodas tālu no tuvākās robežas, netiek plānots popularizēt bāzes mērķauditorijām ārvalstīs, kā arī nav plānots būtisks tvēruma zonas paplašinājums. </w:t>
            </w:r>
            <w:r w:rsidR="00931CC0" w:rsidRPr="00F1697B">
              <w:t>Papildus uzsverams, ka SIA „Sporta centrs „Mežaparks””</w:t>
            </w:r>
            <w:r w:rsidR="009E77F3" w:rsidRPr="00F1697B">
              <w:t xml:space="preserve">, veicot saimniecisko darbību (nodrošinot sporta centra darbību), visus ieņēmumus iegulda sporta </w:t>
            </w:r>
            <w:r w:rsidR="009E77F3" w:rsidRPr="00F1697B">
              <w:lastRenderedPageBreak/>
              <w:t xml:space="preserve">centra </w:t>
            </w:r>
            <w:r w:rsidR="00985915" w:rsidRPr="00F1697B">
              <w:t>uzturēšanai</w:t>
            </w:r>
            <w:r w:rsidR="00DE27F3" w:rsidRPr="00F1697B">
              <w:t xml:space="preserve"> </w:t>
            </w:r>
            <w:r w:rsidR="00985915" w:rsidRPr="00F1697B">
              <w:t xml:space="preserve">(peļņu negūst). </w:t>
            </w:r>
            <w:r w:rsidRPr="00F1697B">
              <w:t xml:space="preserve">Iepriekšminētā rezultātā secināms, ka papildus finansējuma </w:t>
            </w:r>
            <w:r w:rsidR="007A5591" w:rsidRPr="00F1697B">
              <w:t xml:space="preserve"> (50 000 </w:t>
            </w:r>
            <w:r w:rsidR="007A5591" w:rsidRPr="00F1697B">
              <w:rPr>
                <w:i/>
              </w:rPr>
              <w:t>euro</w:t>
            </w:r>
            <w:r w:rsidR="007A5591" w:rsidRPr="00F1697B">
              <w:t xml:space="preserve"> apmērā) </w:t>
            </w:r>
            <w:r w:rsidRPr="00F1697B">
              <w:t xml:space="preserve">piešķiršana </w:t>
            </w:r>
            <w:r w:rsidR="00E25E5E" w:rsidRPr="00F1697B">
              <w:t xml:space="preserve"> Sporta centra „Mežaparks” infrastruktūras attīstībai, kā arī inventāra un aprīkojuma iegādei </w:t>
            </w:r>
            <w:r w:rsidRPr="00F1697B">
              <w:t>vienlaikus neatbilst visām Komercdarbības atbalsta kontroles likuma 5.pantā noteiktajām pazīmēm un attiecīgi minētais atbalsts nav uzskatā</w:t>
            </w:r>
            <w:r w:rsidR="00062BBB">
              <w:t>ms par komercdarbības atbalstu.</w:t>
            </w:r>
          </w:p>
          <w:p w14:paraId="2598E8A6" w14:textId="77777777" w:rsidR="00D90259" w:rsidRPr="00F1697B" w:rsidRDefault="00D90259" w:rsidP="007E494E">
            <w:pPr>
              <w:ind w:left="120" w:right="118" w:firstLine="709"/>
              <w:jc w:val="both"/>
            </w:pPr>
          </w:p>
          <w:p w14:paraId="7621E5BE" w14:textId="2BF9F6FA" w:rsidR="00362F92" w:rsidRPr="00F1697B" w:rsidRDefault="00DC357B" w:rsidP="00AD13A8">
            <w:pPr>
              <w:ind w:left="120" w:right="118" w:firstLine="709"/>
              <w:jc w:val="both"/>
            </w:pPr>
            <w:r w:rsidRPr="00F1697B">
              <w:t>IZM ir veikusi sākotnējo izvērtējumu arī par finansējuma piešķiršanas  Bobsleja un kamaniņu trase „Sigulda”” infrastruktūras attīstībai, kā arī inventāra un aprīkojuma iegādei</w:t>
            </w:r>
            <w:r w:rsidR="00514944" w:rsidRPr="00F1697B">
              <w:t xml:space="preserve"> atbilstību komercdarbības atbalsta kontroles regulējumam</w:t>
            </w:r>
            <w:r w:rsidR="002D2FCE" w:rsidRPr="00F1697B">
              <w:t xml:space="preserve"> un konstatējusi, ka minētā atbalsta sniegšana nerada konkurences kropļojumu Eiropa</w:t>
            </w:r>
            <w:r w:rsidR="00362F92" w:rsidRPr="00F1697B">
              <w:t xml:space="preserve">s Savienības līmenī, ņemot vērā, ka trases pamatdarbība ir vērsta uz Latvijas kamaniņbraucēju, kā arī bobsleja un skeletona sportistu mācību-treniņu procesa nodrošināšanu, ņemot vērā </w:t>
            </w:r>
            <w:r w:rsidR="002D2FCE" w:rsidRPr="00F1697B">
              <w:t>trases kā inženiertehniskās un sporta būves darbīb</w:t>
            </w:r>
            <w:r w:rsidR="00362F92" w:rsidRPr="00F1697B">
              <w:t>u izteikti specifiskā tirgū (ņemot vērā nelielo šāda veida būvju skaitu Eiropas Savienībā), izteikti ierobežotu potenciālo klientu loku (</w:t>
            </w:r>
            <w:r w:rsidR="00985915" w:rsidRPr="00F1697B">
              <w:t xml:space="preserve">salīdzinoši maza skaita </w:t>
            </w:r>
            <w:r w:rsidR="00362F92" w:rsidRPr="00F1697B">
              <w:t>bobsleja, skeletona un kamaniņu sportisti, kuri ir atbilstoši sagatavoti), izteikto darbības sezonalitāti, kā arī trases atrašanās vietu (Austrumeriropā un Ziemeļeiropā bez Siguldas ir tikai vēl viena šāda veida trase, kura atrodas Lillehammerē (Norvēģijā)).</w:t>
            </w:r>
            <w:r w:rsidR="007A5591" w:rsidRPr="00F1697B">
              <w:t xml:space="preserve"> </w:t>
            </w:r>
            <w:r w:rsidR="00362F92" w:rsidRPr="00F1697B">
              <w:t xml:space="preserve">Minētās </w:t>
            </w:r>
            <w:r w:rsidR="007A5591" w:rsidRPr="00F1697B">
              <w:t>trases</w:t>
            </w:r>
            <w:r w:rsidR="00362F92" w:rsidRPr="00F1697B">
              <w:t xml:space="preserve"> darbība un attīstība ir saistīta ar valsts funkciju izpildi sporta nozarē, t.i. valsts nozīmes sporta infrastruktūras uzturēšanu, kā arī Latvijas sportistu (tai skaitā Latvijas izlases sportistu) treniņu procesa nodrošināšanai. </w:t>
            </w:r>
            <w:r w:rsidR="00985915" w:rsidRPr="00F1697B">
              <w:t xml:space="preserve">Papildus uzsverams, ka </w:t>
            </w:r>
            <w:r w:rsidR="007B61E7" w:rsidRPr="00F1697B">
              <w:t xml:space="preserve"> SIA „Bobsleja un kamaniņu trase „Sigulda””</w:t>
            </w:r>
            <w:r w:rsidR="00985915" w:rsidRPr="00F1697B">
              <w:t xml:space="preserve">, veicot saimniecisko darbību (nodrošinot trases darbību), visus ieņēmumus iegulda trases uzturēšanai (peļņu negūst). </w:t>
            </w:r>
            <w:r w:rsidR="004F38E5">
              <w:t xml:space="preserve"> Tādejādi konstatējams, ka, ņ</w:t>
            </w:r>
            <w:r w:rsidR="004F38E5" w:rsidRPr="00F1697B">
              <w:t>emot vērā iepriekšminēto attiecībā uz trases darbību izteikti specifiskā tirgū, izteikti ierobežotu potenciālo klientu loku, izteikto darbības sezonalitāti</w:t>
            </w:r>
            <w:r w:rsidR="004F38E5">
              <w:t>, kā arī trases atrašanās vietu</w:t>
            </w:r>
            <w:r w:rsidR="00362F92" w:rsidRPr="00F1697B">
              <w:t>, papildus finansējuma</w:t>
            </w:r>
            <w:r w:rsidR="007A5591" w:rsidRPr="00F1697B">
              <w:t xml:space="preserve"> (50 000 </w:t>
            </w:r>
            <w:r w:rsidR="007A5591" w:rsidRPr="00F1697B">
              <w:rPr>
                <w:i/>
              </w:rPr>
              <w:t>euro</w:t>
            </w:r>
            <w:r w:rsidR="007A5591" w:rsidRPr="00F1697B">
              <w:t xml:space="preserve"> apmērā)</w:t>
            </w:r>
            <w:r w:rsidR="00362F92" w:rsidRPr="00F1697B">
              <w:t xml:space="preserve"> piešķiršana </w:t>
            </w:r>
            <w:r w:rsidR="007A5591" w:rsidRPr="00F1697B">
              <w:t>Bobsleja un kamaniņu trases „Sigulda”</w:t>
            </w:r>
            <w:r w:rsidR="00362F92" w:rsidRPr="00F1697B">
              <w:t xml:space="preserve"> infrastruktūras attīstībai, kā arī inventāra un aprīkojuma iegādei vienlaikus neatbilst visām Komercdarbības atbalsta kontroles likuma 5.pantā noteiktajām pazīmēm un attiecīgi minētais atbalsts nav uzskatāms par komercdarbības atbalstu. Tāpat uzsverams, ka </w:t>
            </w:r>
            <w:r w:rsidR="007A5591" w:rsidRPr="00F1697B">
              <w:t xml:space="preserve">Bobsleja un kamaniņu trases „Sigulda” </w:t>
            </w:r>
            <w:r w:rsidR="00362F92" w:rsidRPr="00F1697B">
              <w:t xml:space="preserve"> īpašniece ir SIA </w:t>
            </w:r>
            <w:r w:rsidR="007A5591" w:rsidRPr="00F1697B">
              <w:t>„Bobsleja un kamaniņu trase „Sigulda””</w:t>
            </w:r>
            <w:r w:rsidR="00362F92" w:rsidRPr="00F1697B">
              <w:t>, kuras 100% kapitāla daļu turētāja ir valsts (IZM), kā rezultātā nodrošināt sporta bāzes kā nekustamā īpašuma uzturēšanu un attīstību ir valsts (IZM) pienākums.</w:t>
            </w:r>
          </w:p>
          <w:p w14:paraId="0D77A822" w14:textId="77777777" w:rsidR="007A5591" w:rsidRPr="00F1697B" w:rsidRDefault="007A5591" w:rsidP="00514944">
            <w:pPr>
              <w:ind w:left="120" w:right="118" w:firstLine="709"/>
              <w:jc w:val="both"/>
            </w:pPr>
          </w:p>
          <w:p w14:paraId="4279C870" w14:textId="77777777" w:rsidR="00514944" w:rsidRPr="00F1697B" w:rsidRDefault="00B82E58" w:rsidP="005C11BB">
            <w:pPr>
              <w:ind w:left="120" w:right="118" w:firstLine="709"/>
              <w:jc w:val="both"/>
            </w:pPr>
            <w:r w:rsidRPr="00F1697B">
              <w:t xml:space="preserve">IZM </w:t>
            </w:r>
            <w:r w:rsidR="009F5954" w:rsidRPr="00F1697B">
              <w:t xml:space="preserve">2018.gada valsts budžeta programmā 09.00.00 „Sports” nav nepieciešamie līdzekļi (kopā 295 000 </w:t>
            </w:r>
            <w:r w:rsidR="009F5954" w:rsidRPr="00F1697B">
              <w:rPr>
                <w:i/>
              </w:rPr>
              <w:t>euro</w:t>
            </w:r>
            <w:r w:rsidR="009F5954" w:rsidRPr="00F1697B">
              <w:t xml:space="preserve"> apmērā) līdzfinansējuma piešķiršanai Pasaules kausa posma kamaniņu sportā un Eiropas kausa posma skeletonā un bobslejā divniekiem organizēšanas izdevumu segšanu, kā arī Bobsleja un kamaniņu trases „Sigulda” un Sporta centra „Mežaparks” attīstībai, jo visi finanšu līdzekļi šajā budžeta programmā (tai skaitā tās apakšprogrammā 09.04.00 „Sporta būves” un 09.16.00 „Dotācija nacionālas nozīmes starptautisku sporta pasākumu organizēšanai Latvijā”)</w:t>
            </w:r>
            <w:r w:rsidRPr="00F1697B">
              <w:t xml:space="preserve">, no kurām varētu piešķirt līdzekļus iepriekšminētajām vajadzībām, ir sadalīti un </w:t>
            </w:r>
            <w:r w:rsidRPr="00F1697B">
              <w:lastRenderedPageBreak/>
              <w:t>attiecīgi noslēgti līgumi par valsts budžeta finanšu līdzekļu (dotācijas) piešķiršanu. Noslēgtie līgumi neparedz finansējuma piešķīrēja – IZM – tiesības samazināt piešķirto finanšu līdzekļu apmēru līdzekļu pārdales gadījumā citām sporta federācijām (līgums paredz IZM tiesības samazināt līguma summu tikai tad, ja tiek izdarīti grozījumi</w:t>
            </w:r>
            <w:r w:rsidR="005C11BB" w:rsidRPr="00F1697B">
              <w:t xml:space="preserve"> likumā „Par valsts budžetu 2018</w:t>
            </w:r>
            <w:r w:rsidRPr="00F1697B">
              <w:t>.gadam”, vai sporta federācijas (organizācijas)</w:t>
            </w:r>
            <w:r w:rsidR="005C11BB" w:rsidRPr="00F1697B">
              <w:t xml:space="preserve"> neievēro pielīgtās saistības).</w:t>
            </w:r>
          </w:p>
          <w:p w14:paraId="550B5158" w14:textId="77777777" w:rsidR="00B265AB" w:rsidRPr="00F1697B" w:rsidRDefault="005C11BB" w:rsidP="00B265AB">
            <w:pPr>
              <w:ind w:left="120" w:right="118" w:firstLine="709"/>
              <w:jc w:val="both"/>
            </w:pPr>
            <w:r w:rsidRPr="00F1697B">
              <w:t xml:space="preserve">Tajā pat laikā, analizējot informāciju par citās IZM 2018.gada valsts budžeta programmās paredzēto līdzekļu apguvi 2018.gada 10 mēnešos, konstatējams, ka ir iespējams veikt līdzekļu pārdali no IZM 2018.gada budžeta apakšprogrammas 01.07.00 „Dotācija brīvpusdienu nodrošināšanai 1., 2., 3. un 4. klases izglītojamiem” </w:t>
            </w:r>
            <w:r w:rsidR="00F7064F" w:rsidRPr="00F1697B">
              <w:br/>
              <w:t>1</w:t>
            </w:r>
            <w:r w:rsidRPr="00F1697B">
              <w:t xml:space="preserve">31 471 </w:t>
            </w:r>
            <w:r w:rsidRPr="00F1697B">
              <w:rPr>
                <w:i/>
              </w:rPr>
              <w:t>euro</w:t>
            </w:r>
            <w:r w:rsidRPr="00F1697B">
              <w:t xml:space="preserve"> apmērā</w:t>
            </w:r>
            <w:r w:rsidR="00F7064F" w:rsidRPr="00F1697B">
              <w:t xml:space="preserve"> un IZM 2018.gada budžeta apakšprogrammā 01.15.00 „Sociālā atbalsta programma vispārējās izglītības pedagogiem” prioritārajam pasākumam „Par vispārējās izglītības pedagogu, kuri trīs gadus pirms pensionēšanās vecuma sasniegšanas pašvaldību dibināto skolu likvidācijas vai reorganizācijas gadījumā zaudē darbu, sociālā atbalsta sistēmas izveidi” piešķirtā finansējuma 163 529 </w:t>
            </w:r>
            <w:r w:rsidR="00F7064F" w:rsidRPr="00F1697B">
              <w:rPr>
                <w:i/>
              </w:rPr>
              <w:t>euro</w:t>
            </w:r>
            <w:r w:rsidR="00F7064F" w:rsidRPr="00F1697B">
              <w:t xml:space="preserve"> apmērā. Līdzekļu ekonomija apakšprogrammā 01.07.00 „Dotācija brīvpusdienu nodrošināšanai 1., 2., 3. un 4. klases izglītojamiem” </w:t>
            </w:r>
            <w:r w:rsidR="00B265AB" w:rsidRPr="00F1697B">
              <w:t xml:space="preserve">rodas, jo izglītojamo skaits 1.-4.klasēs un mācību dienu skaits faktiski ir mazāks nekā provizoriskajos aprēķinos sākotnēji bija plānots. Atzīmējams, ka minētā finansējuma pārdale neietekmēs šajā apakšprogrammā paredzēto pamatmērķu nodrošināšanu 2018.gadā. Savukārt līdzekļu ekonomija no apakšprogrammā 01.15.00 „Sociālā atbalsta programma vispārējās izglītības pedagogiem” prioritārajam pasākumam „Par vispārējās izglītības pedagogu, kuri trīs gadus pirms pensionēšanās vecuma sasniegšanas pašvaldību dibināto skolu likvidācijas vai reorganizācijas gadījumā zaudē darbu, sociālā atbalsta sistēmas izveidi” piešķirtā finansējuma rodas, jo sociālā atbalsta programmai bija ieplānoti līdzekļi 42 pedagogiem, bet līdz 2018.gada oktobra beigām atbalsts tika piešķirts </w:t>
            </w:r>
            <w:r w:rsidR="002D10A5" w:rsidRPr="00F1697B">
              <w:t xml:space="preserve">tikai </w:t>
            </w:r>
            <w:r w:rsidR="00B265AB" w:rsidRPr="00F1697B">
              <w:t>11 pedagogiem. Atzīmējams, ka arī šī finansējuma pārdale neietekmēs šajā apakšprogrammā paredzēto pamatmērķu nodrošināšanu 2018.gadā.</w:t>
            </w:r>
          </w:p>
          <w:p w14:paraId="2E3C82F3" w14:textId="77777777" w:rsidR="00834013" w:rsidRPr="00F1697B" w:rsidRDefault="00834013" w:rsidP="00834013">
            <w:pPr>
              <w:ind w:left="141" w:right="142"/>
              <w:jc w:val="both"/>
            </w:pPr>
            <w:r w:rsidRPr="00F1697B">
              <w:tab/>
            </w:r>
          </w:p>
          <w:p w14:paraId="62785FEB" w14:textId="77777777" w:rsidR="00834013" w:rsidRPr="00F1697B" w:rsidRDefault="00834013" w:rsidP="00834013">
            <w:pPr>
              <w:ind w:left="141" w:right="142"/>
              <w:jc w:val="both"/>
            </w:pPr>
            <w:r w:rsidRPr="00F1697B">
              <w:tab/>
              <w:t xml:space="preserve">Saskaņā ar  likuma „Par valsts budžetu 2018.gadam” 31.panta  5.punktu finanšu ministram ir tiesības veikt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likuma 30. panta nosacījumus (tai skaitā 30.panta 1.punktā noteikto, ka kopējais pārdales apjoms starp pamatbudžeta programmām (apakšprogrammām) nedrīkst izraisīt katras atsevišķās programmas (apakšprogrammas) palielinājumu, kas būtu lielāks par pieciem procentiem no programmai (apakšprogrammai) apstiprinātās gada apropriācijas apjoma, kā arī 30.panta 10.punktā noteikto, ka nav pieļaujama apropriācijas pārdale citiem mērķiem no neatliekamajiem pasākumiem 2016.-2018. gadam, jaunajām politikas iniciatīvām un citiem prioritārajiem pasākumiem 2017.-2019. gadam un </w:t>
            </w:r>
            <w:r w:rsidRPr="00F1697B">
              <w:lastRenderedPageBreak/>
              <w:t>prioritārajiem pasākumiem 2018.-2020. gadam piešķirtā finansējuma). Minētā norma arī nosaka, ka šādu apropriācijas pārdali atļauts veikt, ja Saeimas Budžeta un finanšu (nodokļu) komisija piecu darba dienu laikā no attiecīgās informācijas saņemšanas nav iebildusi pret apropriācijas pārdali.</w:t>
            </w:r>
          </w:p>
          <w:p w14:paraId="3F04AAB0" w14:textId="77777777" w:rsidR="00834013" w:rsidRPr="00F1697B" w:rsidRDefault="00834013" w:rsidP="00834013">
            <w:pPr>
              <w:ind w:left="141" w:right="142"/>
              <w:jc w:val="both"/>
            </w:pPr>
            <w:r w:rsidRPr="00F1697B">
              <w:tab/>
              <w:t>Ievērojot minēto, IZM ir izstrādājusi Ministru kabineta rīkojuma projektu „Par apropriācijas pārdali” (turpmāk – Rīkojuma projekts), kurš paredz:</w:t>
            </w:r>
          </w:p>
          <w:p w14:paraId="3115067E" w14:textId="77777777" w:rsidR="00834013" w:rsidRPr="00F1697B" w:rsidRDefault="00834013" w:rsidP="00834013">
            <w:pPr>
              <w:pStyle w:val="ListParagraph"/>
              <w:numPr>
                <w:ilvl w:val="0"/>
                <w:numId w:val="34"/>
              </w:numPr>
              <w:ind w:right="142"/>
              <w:jc w:val="both"/>
            </w:pPr>
            <w:r w:rsidRPr="00F1697B">
              <w:t xml:space="preserve">atbalstīt apropriācijas pārdali no IZM 2018.gada budžeta apakšprogrammas 01.07.00 „Dotācija brīvpusdienu nodrošināšanai 1., 2., 3. un 4. klases izglītojamiem” 31 471 </w:t>
            </w:r>
            <w:r w:rsidRPr="00F1697B">
              <w:rPr>
                <w:i/>
              </w:rPr>
              <w:t>euro</w:t>
            </w:r>
            <w:r w:rsidRPr="00F1697B">
              <w:t xml:space="preserve"> apmērā, kā arī IZM 2018.gada budžeta apakšprogrammā 01.15.00 „Sociālā atbalsta programma vispārējās izglītības pedagogiem” prioritārajam pasākumam „Par vispārējās izglītības pedagogu, kuri trīs gadus pirms pensionēšanās vecuma sasniegšanas pašvaldību dibināto skolu likvidācijas vai reorganizācijas gadījumā zaudē darbu, sociālā atbalsta sistēmas izveidi” piešķirtā finansējuma 163 529 </w:t>
            </w:r>
            <w:r w:rsidRPr="00F1697B">
              <w:rPr>
                <w:i/>
              </w:rPr>
              <w:t>euro</w:t>
            </w:r>
            <w:r w:rsidRPr="00F1697B">
              <w:t xml:space="preserve"> apmērā uz </w:t>
            </w:r>
            <w:r w:rsidR="00650034" w:rsidRPr="00F1697B">
              <w:t>IZM 2018.</w:t>
            </w:r>
            <w:r w:rsidRPr="00F1697B">
              <w:t xml:space="preserve">gada budžeta apakšprogrammu 09.16.00 „Dotācija nacionālās nozīmes starptautisku sporta pasākumu organizēšanai Latvijā” 195 000 </w:t>
            </w:r>
            <w:r w:rsidRPr="00F1697B">
              <w:rPr>
                <w:i/>
              </w:rPr>
              <w:t>euro</w:t>
            </w:r>
            <w:r w:rsidRPr="00F1697B">
              <w:t xml:space="preserve"> apmērā 2019.gada janvārī Latvijā paredzēto nacionālas nozīmes starptautisku sporta sacensību organizēšanas izdevumu segšanai 2018. gadā, tai skaitā:</w:t>
            </w:r>
          </w:p>
          <w:p w14:paraId="0EA6E079" w14:textId="77777777" w:rsidR="00FA0D21" w:rsidRPr="00F1697B" w:rsidRDefault="00FA0D21" w:rsidP="00FA0D21">
            <w:pPr>
              <w:pStyle w:val="ListParagraph"/>
              <w:numPr>
                <w:ilvl w:val="1"/>
                <w:numId w:val="34"/>
              </w:numPr>
              <w:ind w:right="142"/>
              <w:jc w:val="both"/>
            </w:pPr>
            <w:r w:rsidRPr="00F1697B">
              <w:t xml:space="preserve">2019.gada FIL pasaules kausa posma kamaniņu sportā organizēšanai (LKSF) – 120 000 </w:t>
            </w:r>
            <w:r w:rsidRPr="00F1697B">
              <w:rPr>
                <w:i/>
              </w:rPr>
              <w:t>euro</w:t>
            </w:r>
            <w:r w:rsidRPr="00F1697B">
              <w:t>;</w:t>
            </w:r>
          </w:p>
          <w:p w14:paraId="32FE4D7C" w14:textId="77777777" w:rsidR="00834013" w:rsidRPr="00F1697B" w:rsidRDefault="00FA0D21" w:rsidP="00FA0D21">
            <w:pPr>
              <w:pStyle w:val="ListParagraph"/>
              <w:numPr>
                <w:ilvl w:val="1"/>
                <w:numId w:val="34"/>
              </w:numPr>
              <w:ind w:right="142"/>
              <w:jc w:val="both"/>
            </w:pPr>
            <w:r w:rsidRPr="00F1697B">
              <w:t xml:space="preserve">2019.gada IBSF Eiropas kausa posma skeletonā un bobslejā divniekiem organizēšanai (LBSF) – 75 000 </w:t>
            </w:r>
            <w:r w:rsidRPr="00F1697B">
              <w:rPr>
                <w:i/>
              </w:rPr>
              <w:t>euro</w:t>
            </w:r>
            <w:r w:rsidR="00834013" w:rsidRPr="00F1697B">
              <w:t>.</w:t>
            </w:r>
          </w:p>
          <w:p w14:paraId="60EF6B7B" w14:textId="77777777" w:rsidR="00834013" w:rsidRPr="00F1697B" w:rsidRDefault="00834013" w:rsidP="00FA0D21">
            <w:pPr>
              <w:pStyle w:val="ListParagraph"/>
              <w:numPr>
                <w:ilvl w:val="0"/>
                <w:numId w:val="34"/>
              </w:numPr>
              <w:ind w:right="142"/>
              <w:jc w:val="both"/>
            </w:pPr>
            <w:r w:rsidRPr="00F1697B">
              <w:t xml:space="preserve">atbalstīt apropriācijas pārdali no IZM </w:t>
            </w:r>
            <w:r w:rsidR="00FA0D21" w:rsidRPr="00F1697B">
              <w:t xml:space="preserve">2018.gada budžeta apakšprogrammas 01.07.00 „Dotācija brīvpusdienu nodrošināšanai 1., 2., 3. un 4. klases izglītojamiem” 100 000 </w:t>
            </w:r>
            <w:r w:rsidR="00FA0D21" w:rsidRPr="00F1697B">
              <w:rPr>
                <w:i/>
              </w:rPr>
              <w:t>euro</w:t>
            </w:r>
            <w:r w:rsidR="00FA0D21" w:rsidRPr="00F1697B">
              <w:t xml:space="preserve"> apmērā uz IZM 2018.gada budžeta apakšprogrammu 09.04.00 „Sporta būves” valsts pārvaldībā esošo nacionālo sporta bāzu attīstībai, tai skaitā:</w:t>
            </w:r>
          </w:p>
          <w:p w14:paraId="5BFB3AED" w14:textId="77777777" w:rsidR="00FA0D21" w:rsidRPr="00F1697B" w:rsidRDefault="00FA0D21" w:rsidP="00FA0D21">
            <w:pPr>
              <w:pStyle w:val="ListParagraph"/>
              <w:numPr>
                <w:ilvl w:val="1"/>
                <w:numId w:val="34"/>
              </w:numPr>
              <w:ind w:right="142"/>
              <w:jc w:val="both"/>
            </w:pPr>
            <w:r w:rsidRPr="00F1697B">
              <w:t xml:space="preserve">SIA „Bobsleja un kamaniņu trase „Sigulda”” infrastruktūras attīstībai, kā arī inventāra un aprīkojuma iegādei – 50 000 </w:t>
            </w:r>
            <w:r w:rsidRPr="00F1697B">
              <w:rPr>
                <w:i/>
              </w:rPr>
              <w:t>euro</w:t>
            </w:r>
            <w:r w:rsidRPr="00F1697B">
              <w:t>;</w:t>
            </w:r>
          </w:p>
          <w:p w14:paraId="50108FDB" w14:textId="77777777" w:rsidR="00834013" w:rsidRPr="00F1697B" w:rsidRDefault="00FA0D21" w:rsidP="00FA0D21">
            <w:pPr>
              <w:pStyle w:val="ListParagraph"/>
              <w:numPr>
                <w:ilvl w:val="1"/>
                <w:numId w:val="34"/>
              </w:numPr>
              <w:ind w:right="142"/>
              <w:jc w:val="both"/>
            </w:pPr>
            <w:r w:rsidRPr="00F1697B">
              <w:t xml:space="preserve">SIA „Sporta centrs „Mežaparks”” infrastruktūras attīstībai, kā arī inventāra un aprīkojuma iegādei – 50 000 </w:t>
            </w:r>
            <w:r w:rsidRPr="00F1697B">
              <w:rPr>
                <w:i/>
              </w:rPr>
              <w:t>euro</w:t>
            </w:r>
            <w:r w:rsidRPr="00F1697B">
              <w:t>.</w:t>
            </w:r>
          </w:p>
          <w:p w14:paraId="266BA4C5" w14:textId="77777777" w:rsidR="00834013" w:rsidRPr="00F1697B" w:rsidRDefault="00834013" w:rsidP="00834013">
            <w:pPr>
              <w:pStyle w:val="ListParagraph"/>
              <w:numPr>
                <w:ilvl w:val="0"/>
                <w:numId w:val="34"/>
              </w:numPr>
              <w:ind w:right="142"/>
              <w:jc w:val="both"/>
            </w:pPr>
            <w:r w:rsidRPr="00F1697B">
              <w:t xml:space="preserve">uzdevumu IZM normatīvajos aktos noteiktajā kārtībā sagatavot un iesniegt Finanšu ministrijā pieprasījumu valsts budžeta apropriācijas pārdalei atbilstoši rīkojuma 1. </w:t>
            </w:r>
            <w:r w:rsidR="00FA0D21" w:rsidRPr="00F1697B">
              <w:t xml:space="preserve">un 2. </w:t>
            </w:r>
            <w:r w:rsidRPr="00F1697B">
              <w:t>punktam.</w:t>
            </w:r>
          </w:p>
          <w:p w14:paraId="0A9CD5BD" w14:textId="77777777" w:rsidR="00EA26F3" w:rsidRPr="00F1697B" w:rsidRDefault="00834013" w:rsidP="00245713">
            <w:pPr>
              <w:pStyle w:val="ListParagraph"/>
              <w:numPr>
                <w:ilvl w:val="0"/>
                <w:numId w:val="34"/>
              </w:numPr>
              <w:ind w:right="142"/>
              <w:jc w:val="both"/>
            </w:pPr>
            <w:r w:rsidRPr="00F1697B">
              <w:t>uzdevumu finanšu ministram normatīvajos aktos noteiktajā kārtībā informēt Saeimas Budžeta un finanšu (nodokļu) komisiju par rīkojuma 1.</w:t>
            </w:r>
            <w:r w:rsidR="00FA0D21" w:rsidRPr="00F1697B">
              <w:t xml:space="preserve"> un 2.</w:t>
            </w:r>
            <w:r w:rsidRPr="00F1697B">
              <w:t>punktā minēto apropriācijas pārdali un pēc Saeimas Budžeta un finanšu (nodokļu) komisijas atļaujas saņemšanas veikt apropriācijas pārdali.</w:t>
            </w:r>
          </w:p>
        </w:tc>
      </w:tr>
      <w:tr w:rsidR="00585B7B" w:rsidRPr="00F1697B" w14:paraId="4DEA2D56" w14:textId="77777777" w:rsidTr="0053721C">
        <w:trPr>
          <w:trHeight w:val="476"/>
        </w:trPr>
        <w:tc>
          <w:tcPr>
            <w:tcW w:w="684" w:type="dxa"/>
            <w:tcBorders>
              <w:bottom w:val="single" w:sz="4" w:space="0" w:color="auto"/>
            </w:tcBorders>
          </w:tcPr>
          <w:p w14:paraId="186FA4D5" w14:textId="77777777" w:rsidR="00585B7B" w:rsidRPr="00F1697B" w:rsidRDefault="00005A9D" w:rsidP="00BD696A">
            <w:pPr>
              <w:pStyle w:val="naiskr"/>
              <w:spacing w:before="0" w:after="0"/>
              <w:jc w:val="center"/>
            </w:pPr>
            <w:r w:rsidRPr="00F1697B">
              <w:lastRenderedPageBreak/>
              <w:t>3.</w:t>
            </w:r>
          </w:p>
        </w:tc>
        <w:tc>
          <w:tcPr>
            <w:tcW w:w="2515" w:type="dxa"/>
            <w:tcBorders>
              <w:bottom w:val="single" w:sz="4" w:space="0" w:color="auto"/>
            </w:tcBorders>
          </w:tcPr>
          <w:p w14:paraId="0E132C57" w14:textId="77777777" w:rsidR="00585B7B" w:rsidRPr="00F1697B" w:rsidRDefault="00943E1D" w:rsidP="00916055">
            <w:pPr>
              <w:pStyle w:val="naiskr"/>
              <w:spacing w:before="0" w:after="0"/>
              <w:ind w:left="141"/>
            </w:pPr>
            <w:r w:rsidRPr="00F1697B">
              <w:t>Projekta izstrādē iesaistītās institūcijas un publiskas personas kapitālsabiedrības</w:t>
            </w:r>
          </w:p>
        </w:tc>
        <w:tc>
          <w:tcPr>
            <w:tcW w:w="6861" w:type="dxa"/>
            <w:tcBorders>
              <w:bottom w:val="single" w:sz="4" w:space="0" w:color="auto"/>
            </w:tcBorders>
          </w:tcPr>
          <w:p w14:paraId="1098B87C" w14:textId="77777777" w:rsidR="00643E6C" w:rsidRPr="00F1697B" w:rsidRDefault="00BB3C51" w:rsidP="007A5591">
            <w:pPr>
              <w:ind w:left="82" w:right="141"/>
              <w:jc w:val="both"/>
            </w:pPr>
            <w:r w:rsidRPr="00F1697B">
              <w:t xml:space="preserve">Rīkojuma </w:t>
            </w:r>
            <w:r w:rsidR="00B73BB9" w:rsidRPr="00F1697B">
              <w:t xml:space="preserve">projektu </w:t>
            </w:r>
            <w:r w:rsidR="00DC332F" w:rsidRPr="00F1697B">
              <w:t>izstrādāja IZM.</w:t>
            </w:r>
            <w:r w:rsidR="00790CFC" w:rsidRPr="00F1697B">
              <w:t xml:space="preserve"> </w:t>
            </w:r>
            <w:r w:rsidRPr="00F1697B">
              <w:t xml:space="preserve">Rīkojuma </w:t>
            </w:r>
            <w:r w:rsidR="00790CFC" w:rsidRPr="00F1697B">
              <w:t>projekta izstrādes procesā notikušas konsu</w:t>
            </w:r>
            <w:r w:rsidR="0065105A" w:rsidRPr="00F1697B">
              <w:t xml:space="preserve">ltācijas ar </w:t>
            </w:r>
            <w:r w:rsidR="004B2478" w:rsidRPr="00F1697B">
              <w:t>Rīkojuma projektā minēto projektu īstenotājiem</w:t>
            </w:r>
            <w:r w:rsidR="003B38AA" w:rsidRPr="00F1697B">
              <w:t>.</w:t>
            </w:r>
          </w:p>
        </w:tc>
      </w:tr>
      <w:tr w:rsidR="00585B7B" w:rsidRPr="00F1697B" w14:paraId="40BEA232" w14:textId="77777777" w:rsidTr="0053721C">
        <w:tc>
          <w:tcPr>
            <w:tcW w:w="684" w:type="dxa"/>
            <w:tcBorders>
              <w:top w:val="single" w:sz="4" w:space="0" w:color="auto"/>
              <w:left w:val="single" w:sz="4" w:space="0" w:color="auto"/>
              <w:bottom w:val="single" w:sz="4" w:space="0" w:color="auto"/>
              <w:right w:val="single" w:sz="4" w:space="0" w:color="auto"/>
            </w:tcBorders>
          </w:tcPr>
          <w:p w14:paraId="2BDA103D" w14:textId="77777777" w:rsidR="00585B7B" w:rsidRPr="00F1697B" w:rsidRDefault="00005A9D" w:rsidP="00BD696A">
            <w:pPr>
              <w:pStyle w:val="naiskr"/>
              <w:spacing w:before="0" w:after="0"/>
              <w:jc w:val="center"/>
            </w:pPr>
            <w:r w:rsidRPr="00F1697B">
              <w:lastRenderedPageBreak/>
              <w:t>4</w:t>
            </w:r>
            <w:r w:rsidR="00585B7B" w:rsidRPr="00F1697B">
              <w:t>.</w:t>
            </w:r>
          </w:p>
        </w:tc>
        <w:tc>
          <w:tcPr>
            <w:tcW w:w="2515" w:type="dxa"/>
            <w:tcBorders>
              <w:top w:val="single" w:sz="4" w:space="0" w:color="auto"/>
              <w:left w:val="single" w:sz="4" w:space="0" w:color="auto"/>
              <w:bottom w:val="single" w:sz="4" w:space="0" w:color="auto"/>
              <w:right w:val="single" w:sz="4" w:space="0" w:color="auto"/>
            </w:tcBorders>
          </w:tcPr>
          <w:p w14:paraId="67ADBF63" w14:textId="77777777" w:rsidR="00585B7B" w:rsidRPr="00F1697B" w:rsidRDefault="00585B7B" w:rsidP="00916055">
            <w:pPr>
              <w:pStyle w:val="naiskr"/>
              <w:spacing w:before="0" w:after="0"/>
              <w:ind w:left="141"/>
            </w:pPr>
            <w:r w:rsidRPr="00F1697B">
              <w:t>Cita informācija</w:t>
            </w:r>
          </w:p>
        </w:tc>
        <w:tc>
          <w:tcPr>
            <w:tcW w:w="6861" w:type="dxa"/>
            <w:tcBorders>
              <w:top w:val="single" w:sz="4" w:space="0" w:color="auto"/>
              <w:left w:val="single" w:sz="4" w:space="0" w:color="auto"/>
              <w:bottom w:val="single" w:sz="4" w:space="0" w:color="auto"/>
              <w:right w:val="single" w:sz="4" w:space="0" w:color="auto"/>
            </w:tcBorders>
          </w:tcPr>
          <w:p w14:paraId="0F9420E5" w14:textId="77777777" w:rsidR="002D5B95" w:rsidRPr="00F1697B" w:rsidRDefault="00191153" w:rsidP="00191153">
            <w:pPr>
              <w:ind w:left="114" w:right="127"/>
              <w:jc w:val="both"/>
            </w:pPr>
            <w:r w:rsidRPr="00F1697B">
              <w:t>Rīkojuma projekts tiešā veidā attiecas uz  budžeta un finanšu politiku. Pastarpināti Rīkojuma projekts attiecas uz  tūrisma, sporta un brīvā laika politiku (sporta politiku).</w:t>
            </w:r>
          </w:p>
        </w:tc>
      </w:tr>
    </w:tbl>
    <w:p w14:paraId="6C612A0F" w14:textId="77777777" w:rsidR="00C66A35" w:rsidRPr="00F1697B" w:rsidRDefault="00C66A35"/>
    <w:p w14:paraId="66976FBE" w14:textId="77777777" w:rsidR="00E7252E" w:rsidRPr="00F1697B" w:rsidRDefault="00E7252E"/>
    <w:p w14:paraId="5AA6B43F" w14:textId="77777777" w:rsidR="008E54AF" w:rsidRPr="00F1697B" w:rsidRDefault="008E54AF">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F1697B" w14:paraId="576647D9" w14:textId="77777777" w:rsidTr="0053721C">
        <w:tc>
          <w:tcPr>
            <w:tcW w:w="10060" w:type="dxa"/>
            <w:vAlign w:val="center"/>
          </w:tcPr>
          <w:p w14:paraId="485DC820" w14:textId="77777777" w:rsidR="00C66A35" w:rsidRPr="00F1697B" w:rsidRDefault="00C66A35" w:rsidP="001B2A96">
            <w:pPr>
              <w:pStyle w:val="naisnod"/>
              <w:spacing w:before="0" w:after="0"/>
            </w:pPr>
            <w:r w:rsidRPr="00F1697B">
              <w:t xml:space="preserve">II. Tiesību akta projekta ietekme uz sabiedrību, tautsaimniecības attīstību un </w:t>
            </w:r>
          </w:p>
          <w:p w14:paraId="50D35B66" w14:textId="77777777" w:rsidR="00C66A35" w:rsidRPr="00F1697B" w:rsidRDefault="00C66A35" w:rsidP="001B2A96">
            <w:pPr>
              <w:pStyle w:val="naisnod"/>
              <w:spacing w:before="0" w:after="0"/>
            </w:pPr>
            <w:r w:rsidRPr="00F1697B">
              <w:t>administratīvo slogu</w:t>
            </w:r>
          </w:p>
        </w:tc>
      </w:tr>
      <w:tr w:rsidR="00C66A35" w:rsidRPr="00F1697B" w14:paraId="5159FCA3" w14:textId="77777777" w:rsidTr="0053721C">
        <w:trPr>
          <w:trHeight w:val="273"/>
        </w:trPr>
        <w:tc>
          <w:tcPr>
            <w:tcW w:w="10060" w:type="dxa"/>
          </w:tcPr>
          <w:p w14:paraId="09DF29F9" w14:textId="77777777" w:rsidR="00C66A35" w:rsidRPr="00F1697B" w:rsidRDefault="00C66A35" w:rsidP="001B2A96">
            <w:pPr>
              <w:ind w:right="127"/>
              <w:jc w:val="center"/>
            </w:pPr>
            <w:r w:rsidRPr="00F1697B">
              <w:t>Projekts šo jomu neskar</w:t>
            </w:r>
          </w:p>
        </w:tc>
      </w:tr>
    </w:tbl>
    <w:p w14:paraId="043DE87D" w14:textId="77777777" w:rsidR="00C66A35" w:rsidRPr="00F1697B" w:rsidRDefault="00C66A3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DA708F" w:rsidRPr="00F1697B" w14:paraId="3F4CE599" w14:textId="77777777" w:rsidTr="001B2A96">
        <w:trPr>
          <w:trHeight w:val="361"/>
          <w:jc w:val="center"/>
        </w:trPr>
        <w:tc>
          <w:tcPr>
            <w:tcW w:w="10485" w:type="dxa"/>
            <w:gridSpan w:val="8"/>
            <w:vAlign w:val="center"/>
          </w:tcPr>
          <w:p w14:paraId="560CACC5" w14:textId="77777777" w:rsidR="00DA708F" w:rsidRPr="00F1697B" w:rsidRDefault="00DA708F" w:rsidP="001B2A96">
            <w:pPr>
              <w:jc w:val="center"/>
            </w:pPr>
            <w:r w:rsidRPr="00F1697B">
              <w:br w:type="page"/>
            </w:r>
            <w:r w:rsidRPr="00F1697B">
              <w:br w:type="page"/>
            </w:r>
            <w:r w:rsidRPr="00F1697B">
              <w:br w:type="page"/>
            </w:r>
            <w:r w:rsidRPr="00F1697B">
              <w:rPr>
                <w:b/>
              </w:rPr>
              <w:t>III. Tiesību akta projekta ietekme uz valsts budžetu un pašvaldību budžetiem</w:t>
            </w:r>
          </w:p>
        </w:tc>
      </w:tr>
      <w:tr w:rsidR="00DA708F" w:rsidRPr="00F1697B" w14:paraId="20CCB0CA" w14:textId="77777777" w:rsidTr="001B2A96">
        <w:trPr>
          <w:jc w:val="center"/>
        </w:trPr>
        <w:tc>
          <w:tcPr>
            <w:tcW w:w="2359" w:type="dxa"/>
            <w:vMerge w:val="restart"/>
            <w:vAlign w:val="center"/>
          </w:tcPr>
          <w:p w14:paraId="0410E4DE" w14:textId="77777777" w:rsidR="00DA708F" w:rsidRPr="00F1697B" w:rsidRDefault="00DA708F" w:rsidP="001B2A96">
            <w:pPr>
              <w:jc w:val="center"/>
              <w:rPr>
                <w:b/>
              </w:rPr>
            </w:pPr>
            <w:r w:rsidRPr="00F1697B">
              <w:rPr>
                <w:b/>
              </w:rPr>
              <w:t>Rādītāji</w:t>
            </w:r>
          </w:p>
        </w:tc>
        <w:tc>
          <w:tcPr>
            <w:tcW w:w="2364" w:type="dxa"/>
            <w:gridSpan w:val="2"/>
            <w:vMerge w:val="restart"/>
            <w:vAlign w:val="center"/>
          </w:tcPr>
          <w:p w14:paraId="1728DAAA" w14:textId="77777777" w:rsidR="00DA708F" w:rsidRPr="00F1697B" w:rsidRDefault="00DA708F" w:rsidP="001B2A96">
            <w:pPr>
              <w:jc w:val="center"/>
              <w:rPr>
                <w:b/>
              </w:rPr>
            </w:pPr>
            <w:r w:rsidRPr="00F1697B">
              <w:rPr>
                <w:b/>
              </w:rPr>
              <w:t>2018</w:t>
            </w:r>
          </w:p>
        </w:tc>
        <w:tc>
          <w:tcPr>
            <w:tcW w:w="5762" w:type="dxa"/>
            <w:gridSpan w:val="5"/>
            <w:vAlign w:val="center"/>
          </w:tcPr>
          <w:p w14:paraId="15596036" w14:textId="77777777" w:rsidR="00DA708F" w:rsidRPr="00F1697B" w:rsidRDefault="00DA708F" w:rsidP="001B2A96">
            <w:pPr>
              <w:jc w:val="center"/>
            </w:pPr>
            <w:r w:rsidRPr="00F1697B">
              <w:t>Turpmākie trīs gadi (</w:t>
            </w:r>
            <w:r w:rsidRPr="00F1697B">
              <w:rPr>
                <w:i/>
              </w:rPr>
              <w:t>euro</w:t>
            </w:r>
            <w:r w:rsidRPr="00F1697B">
              <w:t>)</w:t>
            </w:r>
          </w:p>
        </w:tc>
      </w:tr>
      <w:tr w:rsidR="00DA708F" w:rsidRPr="00F1697B" w14:paraId="38772933" w14:textId="77777777" w:rsidTr="001B2A96">
        <w:trPr>
          <w:jc w:val="center"/>
        </w:trPr>
        <w:tc>
          <w:tcPr>
            <w:tcW w:w="2359" w:type="dxa"/>
            <w:vMerge/>
            <w:vAlign w:val="center"/>
          </w:tcPr>
          <w:p w14:paraId="67A6FF8F" w14:textId="77777777" w:rsidR="00DA708F" w:rsidRPr="00F1697B" w:rsidRDefault="00DA708F" w:rsidP="001B2A96">
            <w:pPr>
              <w:jc w:val="center"/>
              <w:rPr>
                <w:b/>
                <w:i/>
              </w:rPr>
            </w:pPr>
          </w:p>
        </w:tc>
        <w:tc>
          <w:tcPr>
            <w:tcW w:w="2364" w:type="dxa"/>
            <w:gridSpan w:val="2"/>
            <w:vMerge/>
            <w:vAlign w:val="center"/>
          </w:tcPr>
          <w:p w14:paraId="0CA70A69" w14:textId="77777777" w:rsidR="00DA708F" w:rsidRPr="00F1697B" w:rsidRDefault="00DA708F" w:rsidP="001B2A96">
            <w:pPr>
              <w:jc w:val="center"/>
              <w:rPr>
                <w:b/>
                <w:i/>
              </w:rPr>
            </w:pPr>
          </w:p>
        </w:tc>
        <w:tc>
          <w:tcPr>
            <w:tcW w:w="2323" w:type="dxa"/>
            <w:gridSpan w:val="2"/>
            <w:vAlign w:val="center"/>
          </w:tcPr>
          <w:p w14:paraId="7F47227A" w14:textId="77777777" w:rsidR="00DA708F" w:rsidRPr="00F1697B" w:rsidRDefault="00DA708F" w:rsidP="001B2A96">
            <w:pPr>
              <w:jc w:val="center"/>
              <w:rPr>
                <w:b/>
                <w:i/>
              </w:rPr>
            </w:pPr>
            <w:r w:rsidRPr="00F1697B">
              <w:rPr>
                <w:b/>
                <w:bCs/>
              </w:rPr>
              <w:t>2019</w:t>
            </w:r>
          </w:p>
        </w:tc>
        <w:tc>
          <w:tcPr>
            <w:tcW w:w="2289" w:type="dxa"/>
            <w:gridSpan w:val="2"/>
            <w:vAlign w:val="center"/>
          </w:tcPr>
          <w:p w14:paraId="67029555" w14:textId="77777777" w:rsidR="00DA708F" w:rsidRPr="00F1697B" w:rsidRDefault="00DA708F" w:rsidP="001B2A96">
            <w:pPr>
              <w:jc w:val="center"/>
              <w:rPr>
                <w:b/>
                <w:bCs/>
              </w:rPr>
            </w:pPr>
            <w:r w:rsidRPr="00F1697B">
              <w:rPr>
                <w:b/>
                <w:bCs/>
              </w:rPr>
              <w:t>2020</w:t>
            </w:r>
          </w:p>
        </w:tc>
        <w:tc>
          <w:tcPr>
            <w:tcW w:w="1150" w:type="dxa"/>
            <w:vAlign w:val="center"/>
          </w:tcPr>
          <w:p w14:paraId="6927D730" w14:textId="77777777" w:rsidR="00DA708F" w:rsidRPr="00F1697B" w:rsidRDefault="00DA708F" w:rsidP="001B2A96">
            <w:pPr>
              <w:jc w:val="center"/>
              <w:rPr>
                <w:b/>
                <w:bCs/>
              </w:rPr>
            </w:pPr>
            <w:r w:rsidRPr="00F1697B">
              <w:rPr>
                <w:b/>
                <w:bCs/>
              </w:rPr>
              <w:t>2021</w:t>
            </w:r>
          </w:p>
        </w:tc>
      </w:tr>
      <w:tr w:rsidR="00DA708F" w:rsidRPr="00F1697B" w14:paraId="4DB3D2FF" w14:textId="77777777" w:rsidTr="001B2A96">
        <w:trPr>
          <w:jc w:val="center"/>
        </w:trPr>
        <w:tc>
          <w:tcPr>
            <w:tcW w:w="2359" w:type="dxa"/>
            <w:vMerge/>
            <w:vAlign w:val="center"/>
          </w:tcPr>
          <w:p w14:paraId="4E745E6C" w14:textId="77777777" w:rsidR="00DA708F" w:rsidRPr="00F1697B" w:rsidRDefault="00DA708F" w:rsidP="001B2A96">
            <w:pPr>
              <w:jc w:val="center"/>
              <w:rPr>
                <w:b/>
                <w:i/>
              </w:rPr>
            </w:pPr>
          </w:p>
        </w:tc>
        <w:tc>
          <w:tcPr>
            <w:tcW w:w="1116" w:type="dxa"/>
            <w:vAlign w:val="center"/>
          </w:tcPr>
          <w:p w14:paraId="6157275B" w14:textId="77777777" w:rsidR="00DA708F" w:rsidRPr="00F1697B" w:rsidRDefault="00DA708F" w:rsidP="001B2A96">
            <w:pPr>
              <w:jc w:val="center"/>
              <w:rPr>
                <w:b/>
                <w:i/>
              </w:rPr>
            </w:pPr>
            <w:r w:rsidRPr="00F1697B">
              <w:t>saskaņā ar valsts budžetu kārtējam gadam</w:t>
            </w:r>
          </w:p>
        </w:tc>
        <w:tc>
          <w:tcPr>
            <w:tcW w:w="1248" w:type="dxa"/>
            <w:vAlign w:val="center"/>
          </w:tcPr>
          <w:p w14:paraId="678DAAE5" w14:textId="77777777" w:rsidR="00DA708F" w:rsidRPr="00F1697B" w:rsidRDefault="00DA708F" w:rsidP="001B2A96">
            <w:pPr>
              <w:jc w:val="center"/>
              <w:rPr>
                <w:b/>
                <w:i/>
              </w:rPr>
            </w:pPr>
            <w:r w:rsidRPr="00F1697B">
              <w:t>izmaiņas kārtējā gadā, salīdzinot ar budžetu kārtējam gadam</w:t>
            </w:r>
          </w:p>
        </w:tc>
        <w:tc>
          <w:tcPr>
            <w:tcW w:w="1138" w:type="dxa"/>
            <w:vAlign w:val="center"/>
          </w:tcPr>
          <w:p w14:paraId="40E1EF0E" w14:textId="77777777" w:rsidR="00DA708F" w:rsidRPr="00F1697B" w:rsidRDefault="00DA708F" w:rsidP="001B2A96">
            <w:pPr>
              <w:jc w:val="center"/>
            </w:pPr>
            <w:r w:rsidRPr="00F1697B">
              <w:t>saskaņā ar vidēja termiņa budžeta ietvaru</w:t>
            </w:r>
          </w:p>
        </w:tc>
        <w:tc>
          <w:tcPr>
            <w:tcW w:w="1185" w:type="dxa"/>
            <w:vAlign w:val="center"/>
          </w:tcPr>
          <w:p w14:paraId="369CBA16" w14:textId="77777777" w:rsidR="00DA708F" w:rsidRPr="00F1697B" w:rsidRDefault="00DA708F" w:rsidP="001B2A96">
            <w:pPr>
              <w:jc w:val="center"/>
            </w:pPr>
            <w:r w:rsidRPr="00F1697B">
              <w:t>izmaiņas, salīdzinot ar vidēja termiņa budžeta ietvaru 2019.</w:t>
            </w:r>
          </w:p>
          <w:p w14:paraId="359BBB34" w14:textId="77777777" w:rsidR="00DA708F" w:rsidRPr="00F1697B" w:rsidRDefault="00DA708F" w:rsidP="001B2A96">
            <w:pPr>
              <w:jc w:val="center"/>
            </w:pPr>
            <w:r w:rsidRPr="00F1697B">
              <w:t>gadam</w:t>
            </w:r>
          </w:p>
        </w:tc>
        <w:tc>
          <w:tcPr>
            <w:tcW w:w="1139" w:type="dxa"/>
            <w:vAlign w:val="center"/>
          </w:tcPr>
          <w:p w14:paraId="3269923B" w14:textId="77777777" w:rsidR="00DA708F" w:rsidRPr="00F1697B" w:rsidRDefault="00DA708F" w:rsidP="001B2A96">
            <w:pPr>
              <w:jc w:val="center"/>
            </w:pPr>
            <w:r w:rsidRPr="00F1697B">
              <w:t>saskaņā ar vidēja termiņa budžeta ietvaru</w:t>
            </w:r>
          </w:p>
        </w:tc>
        <w:tc>
          <w:tcPr>
            <w:tcW w:w="1150" w:type="dxa"/>
            <w:vAlign w:val="center"/>
          </w:tcPr>
          <w:p w14:paraId="171BC132" w14:textId="77777777" w:rsidR="00DA708F" w:rsidRPr="00F1697B" w:rsidRDefault="00DA708F" w:rsidP="001B2A96">
            <w:pPr>
              <w:jc w:val="center"/>
            </w:pPr>
            <w:r w:rsidRPr="00F1697B">
              <w:t>izmaiņas, salīdzinot ar vidēja termiņa budžeta ietvaru 2020.</w:t>
            </w:r>
          </w:p>
          <w:p w14:paraId="1ECF53E3" w14:textId="77777777" w:rsidR="00DA708F" w:rsidRPr="00F1697B" w:rsidRDefault="00DA708F" w:rsidP="001B2A96">
            <w:pPr>
              <w:jc w:val="center"/>
            </w:pPr>
            <w:r w:rsidRPr="00F1697B">
              <w:t>gadam</w:t>
            </w:r>
          </w:p>
        </w:tc>
        <w:tc>
          <w:tcPr>
            <w:tcW w:w="1150" w:type="dxa"/>
            <w:vAlign w:val="center"/>
          </w:tcPr>
          <w:p w14:paraId="12D1F233" w14:textId="77777777" w:rsidR="00DA708F" w:rsidRPr="00F1697B" w:rsidRDefault="00DA708F" w:rsidP="001B2A96">
            <w:pPr>
              <w:jc w:val="center"/>
            </w:pPr>
            <w:r w:rsidRPr="00F1697B">
              <w:t>izmaiņas, salīdzinot ar vidēja termiņa budžeta ietvaru 2020.</w:t>
            </w:r>
          </w:p>
          <w:p w14:paraId="1B4553FD" w14:textId="77777777" w:rsidR="00DA708F" w:rsidRPr="00F1697B" w:rsidRDefault="00DA708F" w:rsidP="001B2A96">
            <w:pPr>
              <w:jc w:val="center"/>
            </w:pPr>
            <w:r w:rsidRPr="00F1697B">
              <w:t>gadam</w:t>
            </w:r>
          </w:p>
        </w:tc>
      </w:tr>
      <w:tr w:rsidR="00DA708F" w:rsidRPr="00F1697B" w14:paraId="74BA11FF" w14:textId="77777777" w:rsidTr="001B2A96">
        <w:trPr>
          <w:jc w:val="center"/>
        </w:trPr>
        <w:tc>
          <w:tcPr>
            <w:tcW w:w="2359" w:type="dxa"/>
            <w:vAlign w:val="center"/>
          </w:tcPr>
          <w:p w14:paraId="06B2626C" w14:textId="77777777" w:rsidR="00DA708F" w:rsidRPr="00F1697B" w:rsidRDefault="00DA708F" w:rsidP="001B2A96">
            <w:pPr>
              <w:jc w:val="center"/>
              <w:rPr>
                <w:bCs/>
              </w:rPr>
            </w:pPr>
            <w:r w:rsidRPr="00F1697B">
              <w:rPr>
                <w:bCs/>
              </w:rPr>
              <w:t>1</w:t>
            </w:r>
          </w:p>
        </w:tc>
        <w:tc>
          <w:tcPr>
            <w:tcW w:w="1116" w:type="dxa"/>
            <w:vAlign w:val="center"/>
          </w:tcPr>
          <w:p w14:paraId="04767E4A" w14:textId="77777777" w:rsidR="00DA708F" w:rsidRPr="00F1697B" w:rsidRDefault="00DA708F" w:rsidP="001B2A96">
            <w:pPr>
              <w:jc w:val="center"/>
              <w:rPr>
                <w:bCs/>
              </w:rPr>
            </w:pPr>
            <w:r w:rsidRPr="00F1697B">
              <w:rPr>
                <w:bCs/>
              </w:rPr>
              <w:t>2</w:t>
            </w:r>
          </w:p>
        </w:tc>
        <w:tc>
          <w:tcPr>
            <w:tcW w:w="1248" w:type="dxa"/>
            <w:vAlign w:val="center"/>
          </w:tcPr>
          <w:p w14:paraId="50D78113" w14:textId="77777777" w:rsidR="00DA708F" w:rsidRPr="00F1697B" w:rsidRDefault="00DA708F" w:rsidP="001B2A96">
            <w:pPr>
              <w:jc w:val="center"/>
              <w:rPr>
                <w:bCs/>
              </w:rPr>
            </w:pPr>
            <w:r w:rsidRPr="00F1697B">
              <w:rPr>
                <w:bCs/>
              </w:rPr>
              <w:t>3</w:t>
            </w:r>
          </w:p>
        </w:tc>
        <w:tc>
          <w:tcPr>
            <w:tcW w:w="1138" w:type="dxa"/>
            <w:vAlign w:val="center"/>
          </w:tcPr>
          <w:p w14:paraId="767F8579" w14:textId="77777777" w:rsidR="00DA708F" w:rsidRPr="00F1697B" w:rsidRDefault="00DA708F" w:rsidP="001B2A96">
            <w:pPr>
              <w:jc w:val="center"/>
              <w:rPr>
                <w:bCs/>
              </w:rPr>
            </w:pPr>
            <w:r w:rsidRPr="00F1697B">
              <w:rPr>
                <w:bCs/>
              </w:rPr>
              <w:t>4</w:t>
            </w:r>
          </w:p>
        </w:tc>
        <w:tc>
          <w:tcPr>
            <w:tcW w:w="1185" w:type="dxa"/>
            <w:vAlign w:val="center"/>
          </w:tcPr>
          <w:p w14:paraId="15306F6A" w14:textId="77777777" w:rsidR="00DA708F" w:rsidRPr="00F1697B" w:rsidRDefault="00DA708F" w:rsidP="001B2A96">
            <w:pPr>
              <w:jc w:val="center"/>
              <w:rPr>
                <w:bCs/>
              </w:rPr>
            </w:pPr>
            <w:r w:rsidRPr="00F1697B">
              <w:rPr>
                <w:bCs/>
              </w:rPr>
              <w:t>5</w:t>
            </w:r>
          </w:p>
        </w:tc>
        <w:tc>
          <w:tcPr>
            <w:tcW w:w="1139" w:type="dxa"/>
            <w:vAlign w:val="center"/>
          </w:tcPr>
          <w:p w14:paraId="7E2F041B" w14:textId="77777777" w:rsidR="00DA708F" w:rsidRPr="00F1697B" w:rsidRDefault="00DA708F" w:rsidP="001B2A96">
            <w:pPr>
              <w:jc w:val="center"/>
              <w:rPr>
                <w:bCs/>
              </w:rPr>
            </w:pPr>
            <w:r w:rsidRPr="00F1697B">
              <w:rPr>
                <w:bCs/>
              </w:rPr>
              <w:t>6</w:t>
            </w:r>
          </w:p>
        </w:tc>
        <w:tc>
          <w:tcPr>
            <w:tcW w:w="1150" w:type="dxa"/>
          </w:tcPr>
          <w:p w14:paraId="6CBD6E66" w14:textId="77777777" w:rsidR="00DA708F" w:rsidRPr="00F1697B" w:rsidRDefault="00DA708F" w:rsidP="001B2A96">
            <w:pPr>
              <w:jc w:val="center"/>
              <w:rPr>
                <w:bCs/>
              </w:rPr>
            </w:pPr>
            <w:r w:rsidRPr="00F1697B">
              <w:rPr>
                <w:bCs/>
              </w:rPr>
              <w:t>7</w:t>
            </w:r>
          </w:p>
        </w:tc>
        <w:tc>
          <w:tcPr>
            <w:tcW w:w="1150" w:type="dxa"/>
          </w:tcPr>
          <w:p w14:paraId="3A414327" w14:textId="77777777" w:rsidR="00DA708F" w:rsidRPr="00F1697B" w:rsidRDefault="00DA708F" w:rsidP="001B2A96">
            <w:pPr>
              <w:jc w:val="center"/>
              <w:rPr>
                <w:bCs/>
              </w:rPr>
            </w:pPr>
            <w:r w:rsidRPr="00F1697B">
              <w:rPr>
                <w:bCs/>
              </w:rPr>
              <w:t>8</w:t>
            </w:r>
          </w:p>
        </w:tc>
      </w:tr>
      <w:tr w:rsidR="00DA708F" w:rsidRPr="00F1697B" w14:paraId="1E0B1D8D" w14:textId="77777777" w:rsidTr="001B2A96">
        <w:trPr>
          <w:jc w:val="center"/>
        </w:trPr>
        <w:tc>
          <w:tcPr>
            <w:tcW w:w="2359" w:type="dxa"/>
          </w:tcPr>
          <w:p w14:paraId="215153E2" w14:textId="77777777" w:rsidR="00DA708F" w:rsidRPr="00F1697B" w:rsidRDefault="00DA708F" w:rsidP="001B2A96">
            <w:pPr>
              <w:rPr>
                <w:i/>
              </w:rPr>
            </w:pPr>
            <w:r w:rsidRPr="00F1697B">
              <w:t>1. Budžeta ieņēmumi:</w:t>
            </w:r>
          </w:p>
        </w:tc>
        <w:tc>
          <w:tcPr>
            <w:tcW w:w="1116" w:type="dxa"/>
          </w:tcPr>
          <w:p w14:paraId="480BBC79" w14:textId="77777777" w:rsidR="00DA708F" w:rsidRPr="00F1697B" w:rsidRDefault="00DA708F" w:rsidP="001B2A96">
            <w:pPr>
              <w:jc w:val="center"/>
              <w:rPr>
                <w:b/>
              </w:rPr>
            </w:pPr>
            <w:r w:rsidRPr="00F1697B">
              <w:rPr>
                <w:b/>
              </w:rPr>
              <w:t>0</w:t>
            </w:r>
          </w:p>
        </w:tc>
        <w:tc>
          <w:tcPr>
            <w:tcW w:w="1248" w:type="dxa"/>
          </w:tcPr>
          <w:p w14:paraId="054A50B7" w14:textId="77777777" w:rsidR="00DA708F" w:rsidRPr="00F1697B" w:rsidRDefault="00DA708F" w:rsidP="001B2A96">
            <w:pPr>
              <w:jc w:val="center"/>
              <w:rPr>
                <w:b/>
              </w:rPr>
            </w:pPr>
            <w:r w:rsidRPr="00F1697B">
              <w:rPr>
                <w:b/>
              </w:rPr>
              <w:t>0</w:t>
            </w:r>
          </w:p>
        </w:tc>
        <w:tc>
          <w:tcPr>
            <w:tcW w:w="1138" w:type="dxa"/>
          </w:tcPr>
          <w:p w14:paraId="0F073F65" w14:textId="77777777" w:rsidR="00DA708F" w:rsidRPr="00F1697B" w:rsidRDefault="00DA708F" w:rsidP="001B2A96">
            <w:pPr>
              <w:jc w:val="center"/>
              <w:rPr>
                <w:b/>
              </w:rPr>
            </w:pPr>
            <w:r w:rsidRPr="00F1697B">
              <w:rPr>
                <w:b/>
              </w:rPr>
              <w:t>0</w:t>
            </w:r>
          </w:p>
        </w:tc>
        <w:tc>
          <w:tcPr>
            <w:tcW w:w="1185" w:type="dxa"/>
          </w:tcPr>
          <w:p w14:paraId="2417C109" w14:textId="77777777" w:rsidR="00DA708F" w:rsidRPr="00F1697B" w:rsidRDefault="00DA708F" w:rsidP="001B2A96">
            <w:pPr>
              <w:jc w:val="center"/>
              <w:rPr>
                <w:b/>
              </w:rPr>
            </w:pPr>
            <w:r w:rsidRPr="00F1697B">
              <w:rPr>
                <w:b/>
              </w:rPr>
              <w:t>0</w:t>
            </w:r>
          </w:p>
        </w:tc>
        <w:tc>
          <w:tcPr>
            <w:tcW w:w="1139" w:type="dxa"/>
          </w:tcPr>
          <w:p w14:paraId="3E554AB7" w14:textId="77777777" w:rsidR="00DA708F" w:rsidRPr="00F1697B" w:rsidRDefault="00DA708F" w:rsidP="001B2A96">
            <w:pPr>
              <w:jc w:val="center"/>
              <w:rPr>
                <w:b/>
              </w:rPr>
            </w:pPr>
            <w:r w:rsidRPr="00F1697B">
              <w:rPr>
                <w:b/>
              </w:rPr>
              <w:t>0</w:t>
            </w:r>
          </w:p>
        </w:tc>
        <w:tc>
          <w:tcPr>
            <w:tcW w:w="1150" w:type="dxa"/>
          </w:tcPr>
          <w:p w14:paraId="69201D27" w14:textId="77777777" w:rsidR="00DA708F" w:rsidRPr="00F1697B" w:rsidRDefault="00DA708F" w:rsidP="001B2A96">
            <w:pPr>
              <w:jc w:val="center"/>
              <w:rPr>
                <w:b/>
              </w:rPr>
            </w:pPr>
            <w:r w:rsidRPr="00F1697B">
              <w:rPr>
                <w:b/>
              </w:rPr>
              <w:t>0</w:t>
            </w:r>
          </w:p>
        </w:tc>
        <w:tc>
          <w:tcPr>
            <w:tcW w:w="1150" w:type="dxa"/>
          </w:tcPr>
          <w:p w14:paraId="100B56BC" w14:textId="77777777" w:rsidR="00DA708F" w:rsidRPr="00F1697B" w:rsidRDefault="00DA708F" w:rsidP="001B2A96">
            <w:pPr>
              <w:jc w:val="center"/>
              <w:rPr>
                <w:b/>
              </w:rPr>
            </w:pPr>
            <w:r w:rsidRPr="00F1697B">
              <w:rPr>
                <w:b/>
              </w:rPr>
              <w:t>0</w:t>
            </w:r>
          </w:p>
        </w:tc>
      </w:tr>
      <w:tr w:rsidR="00DA708F" w:rsidRPr="00F1697B" w14:paraId="03C61834" w14:textId="77777777" w:rsidTr="001B2A96">
        <w:trPr>
          <w:jc w:val="center"/>
        </w:trPr>
        <w:tc>
          <w:tcPr>
            <w:tcW w:w="2359" w:type="dxa"/>
          </w:tcPr>
          <w:p w14:paraId="2B7966FE" w14:textId="77777777" w:rsidR="00DA708F" w:rsidRPr="00F1697B" w:rsidRDefault="00DA708F" w:rsidP="001B2A96">
            <w:pPr>
              <w:rPr>
                <w:i/>
              </w:rPr>
            </w:pPr>
            <w:r w:rsidRPr="00F1697B">
              <w:t>1.1. valsts pamatbudžets, tai skaitā ieņēmumi no maksas pakalpojumiem un citi pašu ieņēmumi</w:t>
            </w:r>
          </w:p>
        </w:tc>
        <w:tc>
          <w:tcPr>
            <w:tcW w:w="1116" w:type="dxa"/>
          </w:tcPr>
          <w:p w14:paraId="6B70DDA9" w14:textId="77777777" w:rsidR="00DA708F" w:rsidRPr="00F1697B" w:rsidRDefault="00DA708F" w:rsidP="001B2A96">
            <w:pPr>
              <w:jc w:val="center"/>
              <w:rPr>
                <w:i/>
              </w:rPr>
            </w:pPr>
          </w:p>
        </w:tc>
        <w:tc>
          <w:tcPr>
            <w:tcW w:w="1248" w:type="dxa"/>
          </w:tcPr>
          <w:p w14:paraId="63F48FDB" w14:textId="77777777" w:rsidR="00DA708F" w:rsidRPr="00F1697B" w:rsidRDefault="00DA708F" w:rsidP="001B2A96">
            <w:pPr>
              <w:jc w:val="center"/>
              <w:rPr>
                <w:i/>
              </w:rPr>
            </w:pPr>
          </w:p>
        </w:tc>
        <w:tc>
          <w:tcPr>
            <w:tcW w:w="1138" w:type="dxa"/>
          </w:tcPr>
          <w:p w14:paraId="383FC151" w14:textId="77777777" w:rsidR="00DA708F" w:rsidRPr="00F1697B" w:rsidRDefault="00DA708F" w:rsidP="001B2A96">
            <w:pPr>
              <w:jc w:val="center"/>
              <w:rPr>
                <w:i/>
              </w:rPr>
            </w:pPr>
          </w:p>
        </w:tc>
        <w:tc>
          <w:tcPr>
            <w:tcW w:w="1185" w:type="dxa"/>
          </w:tcPr>
          <w:p w14:paraId="00E80477" w14:textId="77777777" w:rsidR="00DA708F" w:rsidRPr="00F1697B" w:rsidRDefault="00DA708F" w:rsidP="001B2A96">
            <w:pPr>
              <w:jc w:val="center"/>
              <w:rPr>
                <w:i/>
              </w:rPr>
            </w:pPr>
          </w:p>
        </w:tc>
        <w:tc>
          <w:tcPr>
            <w:tcW w:w="1139" w:type="dxa"/>
          </w:tcPr>
          <w:p w14:paraId="5FFFFA02" w14:textId="77777777" w:rsidR="00DA708F" w:rsidRPr="00F1697B" w:rsidRDefault="00DA708F" w:rsidP="001B2A96">
            <w:pPr>
              <w:jc w:val="center"/>
              <w:rPr>
                <w:i/>
              </w:rPr>
            </w:pPr>
          </w:p>
        </w:tc>
        <w:tc>
          <w:tcPr>
            <w:tcW w:w="1150" w:type="dxa"/>
          </w:tcPr>
          <w:p w14:paraId="7A270214" w14:textId="77777777" w:rsidR="00DA708F" w:rsidRPr="00F1697B" w:rsidRDefault="00DA708F" w:rsidP="001B2A96">
            <w:pPr>
              <w:jc w:val="center"/>
              <w:rPr>
                <w:i/>
              </w:rPr>
            </w:pPr>
          </w:p>
        </w:tc>
        <w:tc>
          <w:tcPr>
            <w:tcW w:w="1150" w:type="dxa"/>
          </w:tcPr>
          <w:p w14:paraId="4587BF63" w14:textId="77777777" w:rsidR="00DA708F" w:rsidRPr="00F1697B" w:rsidRDefault="00DA708F" w:rsidP="001B2A96">
            <w:pPr>
              <w:jc w:val="center"/>
              <w:rPr>
                <w:i/>
              </w:rPr>
            </w:pPr>
          </w:p>
        </w:tc>
      </w:tr>
      <w:tr w:rsidR="00DA708F" w:rsidRPr="00F1697B" w14:paraId="7E2B557D" w14:textId="77777777" w:rsidTr="001B2A96">
        <w:trPr>
          <w:jc w:val="center"/>
        </w:trPr>
        <w:tc>
          <w:tcPr>
            <w:tcW w:w="2359" w:type="dxa"/>
          </w:tcPr>
          <w:p w14:paraId="619B3132" w14:textId="77777777" w:rsidR="00DA708F" w:rsidRPr="00F1697B" w:rsidRDefault="00DA708F" w:rsidP="001B2A96">
            <w:pPr>
              <w:rPr>
                <w:i/>
              </w:rPr>
            </w:pPr>
            <w:r w:rsidRPr="00F1697B">
              <w:t>1.2. valsts speciālais budžets</w:t>
            </w:r>
          </w:p>
        </w:tc>
        <w:tc>
          <w:tcPr>
            <w:tcW w:w="1116" w:type="dxa"/>
          </w:tcPr>
          <w:p w14:paraId="19BB2EBF" w14:textId="77777777" w:rsidR="00DA708F" w:rsidRPr="00F1697B" w:rsidRDefault="00DA708F" w:rsidP="001B2A96">
            <w:pPr>
              <w:jc w:val="center"/>
            </w:pPr>
          </w:p>
        </w:tc>
        <w:tc>
          <w:tcPr>
            <w:tcW w:w="1248" w:type="dxa"/>
          </w:tcPr>
          <w:p w14:paraId="3CFD1839" w14:textId="77777777" w:rsidR="00DA708F" w:rsidRPr="00F1697B" w:rsidRDefault="00DA708F" w:rsidP="001B2A96">
            <w:pPr>
              <w:jc w:val="center"/>
            </w:pPr>
          </w:p>
        </w:tc>
        <w:tc>
          <w:tcPr>
            <w:tcW w:w="1138" w:type="dxa"/>
          </w:tcPr>
          <w:p w14:paraId="54971D72" w14:textId="77777777" w:rsidR="00DA708F" w:rsidRPr="00F1697B" w:rsidRDefault="00DA708F" w:rsidP="001B2A96">
            <w:pPr>
              <w:jc w:val="center"/>
            </w:pPr>
          </w:p>
        </w:tc>
        <w:tc>
          <w:tcPr>
            <w:tcW w:w="1185" w:type="dxa"/>
          </w:tcPr>
          <w:p w14:paraId="445176FB" w14:textId="77777777" w:rsidR="00DA708F" w:rsidRPr="00F1697B" w:rsidRDefault="00DA708F" w:rsidP="001B2A96">
            <w:pPr>
              <w:jc w:val="center"/>
            </w:pPr>
          </w:p>
        </w:tc>
        <w:tc>
          <w:tcPr>
            <w:tcW w:w="1139" w:type="dxa"/>
          </w:tcPr>
          <w:p w14:paraId="044E497D" w14:textId="77777777" w:rsidR="00DA708F" w:rsidRPr="00F1697B" w:rsidRDefault="00DA708F" w:rsidP="001B2A96">
            <w:pPr>
              <w:jc w:val="center"/>
            </w:pPr>
          </w:p>
        </w:tc>
        <w:tc>
          <w:tcPr>
            <w:tcW w:w="1150" w:type="dxa"/>
          </w:tcPr>
          <w:p w14:paraId="4A65ECC4" w14:textId="77777777" w:rsidR="00DA708F" w:rsidRPr="00F1697B" w:rsidRDefault="00DA708F" w:rsidP="001B2A96">
            <w:pPr>
              <w:jc w:val="center"/>
            </w:pPr>
          </w:p>
        </w:tc>
        <w:tc>
          <w:tcPr>
            <w:tcW w:w="1150" w:type="dxa"/>
          </w:tcPr>
          <w:p w14:paraId="4339096C" w14:textId="77777777" w:rsidR="00DA708F" w:rsidRPr="00F1697B" w:rsidRDefault="00DA708F" w:rsidP="001B2A96">
            <w:pPr>
              <w:jc w:val="center"/>
            </w:pPr>
          </w:p>
        </w:tc>
      </w:tr>
      <w:tr w:rsidR="00DA708F" w:rsidRPr="00F1697B" w14:paraId="4CBF878E" w14:textId="77777777" w:rsidTr="001B2A96">
        <w:trPr>
          <w:jc w:val="center"/>
        </w:trPr>
        <w:tc>
          <w:tcPr>
            <w:tcW w:w="2359" w:type="dxa"/>
          </w:tcPr>
          <w:p w14:paraId="5F7B93C5" w14:textId="77777777" w:rsidR="00DA708F" w:rsidRPr="00F1697B" w:rsidRDefault="00DA708F" w:rsidP="001B2A96">
            <w:pPr>
              <w:rPr>
                <w:i/>
              </w:rPr>
            </w:pPr>
            <w:r w:rsidRPr="00F1697B">
              <w:t>1.3. pašvaldību budžets</w:t>
            </w:r>
          </w:p>
        </w:tc>
        <w:tc>
          <w:tcPr>
            <w:tcW w:w="1116" w:type="dxa"/>
          </w:tcPr>
          <w:p w14:paraId="22E0D40B" w14:textId="77777777" w:rsidR="00DA708F" w:rsidRPr="00F1697B" w:rsidRDefault="00DA708F" w:rsidP="001B2A96">
            <w:pPr>
              <w:jc w:val="center"/>
            </w:pPr>
          </w:p>
        </w:tc>
        <w:tc>
          <w:tcPr>
            <w:tcW w:w="1248" w:type="dxa"/>
          </w:tcPr>
          <w:p w14:paraId="26337DEB" w14:textId="77777777" w:rsidR="00DA708F" w:rsidRPr="00F1697B" w:rsidRDefault="00DA708F" w:rsidP="001B2A96">
            <w:pPr>
              <w:jc w:val="center"/>
            </w:pPr>
          </w:p>
        </w:tc>
        <w:tc>
          <w:tcPr>
            <w:tcW w:w="1138" w:type="dxa"/>
          </w:tcPr>
          <w:p w14:paraId="207264A2" w14:textId="77777777" w:rsidR="00DA708F" w:rsidRPr="00F1697B" w:rsidRDefault="00DA708F" w:rsidP="001B2A96">
            <w:pPr>
              <w:jc w:val="center"/>
            </w:pPr>
          </w:p>
        </w:tc>
        <w:tc>
          <w:tcPr>
            <w:tcW w:w="1185" w:type="dxa"/>
          </w:tcPr>
          <w:p w14:paraId="5F8B6089" w14:textId="77777777" w:rsidR="00DA708F" w:rsidRPr="00F1697B" w:rsidRDefault="00DA708F" w:rsidP="001B2A96">
            <w:pPr>
              <w:jc w:val="center"/>
            </w:pPr>
          </w:p>
        </w:tc>
        <w:tc>
          <w:tcPr>
            <w:tcW w:w="1139" w:type="dxa"/>
          </w:tcPr>
          <w:p w14:paraId="01033EC4" w14:textId="77777777" w:rsidR="00DA708F" w:rsidRPr="00F1697B" w:rsidRDefault="00DA708F" w:rsidP="001B2A96">
            <w:pPr>
              <w:jc w:val="center"/>
            </w:pPr>
          </w:p>
        </w:tc>
        <w:tc>
          <w:tcPr>
            <w:tcW w:w="1150" w:type="dxa"/>
          </w:tcPr>
          <w:p w14:paraId="748B9441" w14:textId="77777777" w:rsidR="00DA708F" w:rsidRPr="00F1697B" w:rsidRDefault="00DA708F" w:rsidP="001B2A96">
            <w:pPr>
              <w:jc w:val="center"/>
            </w:pPr>
          </w:p>
        </w:tc>
        <w:tc>
          <w:tcPr>
            <w:tcW w:w="1150" w:type="dxa"/>
          </w:tcPr>
          <w:p w14:paraId="29C38484" w14:textId="77777777" w:rsidR="00DA708F" w:rsidRPr="00F1697B" w:rsidRDefault="00DA708F" w:rsidP="001B2A96">
            <w:pPr>
              <w:jc w:val="center"/>
            </w:pPr>
          </w:p>
        </w:tc>
      </w:tr>
      <w:tr w:rsidR="00DA708F" w:rsidRPr="00F1697B" w14:paraId="573EC45B" w14:textId="77777777" w:rsidTr="001B2A96">
        <w:trPr>
          <w:jc w:val="center"/>
        </w:trPr>
        <w:tc>
          <w:tcPr>
            <w:tcW w:w="2359" w:type="dxa"/>
          </w:tcPr>
          <w:p w14:paraId="6AC036FD" w14:textId="77777777" w:rsidR="00DA708F" w:rsidRPr="00F1697B" w:rsidRDefault="00DA708F" w:rsidP="001B2A96">
            <w:r w:rsidRPr="00F1697B">
              <w:t>2. Budžeta izdevumi:</w:t>
            </w:r>
          </w:p>
        </w:tc>
        <w:tc>
          <w:tcPr>
            <w:tcW w:w="1116" w:type="dxa"/>
          </w:tcPr>
          <w:p w14:paraId="6B0A7108" w14:textId="77777777" w:rsidR="00DA708F" w:rsidRPr="00F1697B" w:rsidRDefault="00DA708F" w:rsidP="001B2A96">
            <w:pPr>
              <w:jc w:val="center"/>
              <w:rPr>
                <w:b/>
              </w:rPr>
            </w:pPr>
            <w:r w:rsidRPr="00F1697B">
              <w:rPr>
                <w:b/>
              </w:rPr>
              <w:t>0</w:t>
            </w:r>
          </w:p>
        </w:tc>
        <w:tc>
          <w:tcPr>
            <w:tcW w:w="1248" w:type="dxa"/>
          </w:tcPr>
          <w:p w14:paraId="0A9F3A0B" w14:textId="77777777" w:rsidR="00DA708F" w:rsidRPr="00F1697B" w:rsidRDefault="004B2478" w:rsidP="001B2A96">
            <w:pPr>
              <w:jc w:val="center"/>
              <w:rPr>
                <w:b/>
              </w:rPr>
            </w:pPr>
            <w:r w:rsidRPr="00F1697B">
              <w:rPr>
                <w:b/>
              </w:rPr>
              <w:t>0</w:t>
            </w:r>
          </w:p>
        </w:tc>
        <w:tc>
          <w:tcPr>
            <w:tcW w:w="1138" w:type="dxa"/>
          </w:tcPr>
          <w:p w14:paraId="19826E79" w14:textId="77777777" w:rsidR="00DA708F" w:rsidRPr="00F1697B" w:rsidRDefault="00DA708F" w:rsidP="001B2A96">
            <w:pPr>
              <w:jc w:val="center"/>
              <w:rPr>
                <w:b/>
              </w:rPr>
            </w:pPr>
            <w:r w:rsidRPr="00F1697B">
              <w:rPr>
                <w:b/>
              </w:rPr>
              <w:t>0</w:t>
            </w:r>
          </w:p>
        </w:tc>
        <w:tc>
          <w:tcPr>
            <w:tcW w:w="1185" w:type="dxa"/>
          </w:tcPr>
          <w:p w14:paraId="3BD4CD75" w14:textId="77777777" w:rsidR="00DA708F" w:rsidRPr="00F1697B" w:rsidRDefault="00DA708F" w:rsidP="001B2A96">
            <w:pPr>
              <w:jc w:val="center"/>
              <w:rPr>
                <w:b/>
              </w:rPr>
            </w:pPr>
            <w:r w:rsidRPr="00F1697B">
              <w:rPr>
                <w:b/>
              </w:rPr>
              <w:t>0</w:t>
            </w:r>
          </w:p>
        </w:tc>
        <w:tc>
          <w:tcPr>
            <w:tcW w:w="1139" w:type="dxa"/>
          </w:tcPr>
          <w:p w14:paraId="6DDACF80" w14:textId="77777777" w:rsidR="00DA708F" w:rsidRPr="00F1697B" w:rsidRDefault="00DA708F" w:rsidP="001B2A96">
            <w:pPr>
              <w:jc w:val="center"/>
              <w:rPr>
                <w:b/>
              </w:rPr>
            </w:pPr>
            <w:r w:rsidRPr="00F1697B">
              <w:rPr>
                <w:b/>
              </w:rPr>
              <w:t>0</w:t>
            </w:r>
          </w:p>
        </w:tc>
        <w:tc>
          <w:tcPr>
            <w:tcW w:w="1150" w:type="dxa"/>
          </w:tcPr>
          <w:p w14:paraId="7E576512" w14:textId="77777777" w:rsidR="00DA708F" w:rsidRPr="00F1697B" w:rsidRDefault="00DA708F" w:rsidP="001B2A96">
            <w:pPr>
              <w:jc w:val="center"/>
              <w:rPr>
                <w:b/>
              </w:rPr>
            </w:pPr>
            <w:r w:rsidRPr="00F1697B">
              <w:rPr>
                <w:b/>
              </w:rPr>
              <w:t>0</w:t>
            </w:r>
          </w:p>
        </w:tc>
        <w:tc>
          <w:tcPr>
            <w:tcW w:w="1150" w:type="dxa"/>
          </w:tcPr>
          <w:p w14:paraId="79CD623D" w14:textId="77777777" w:rsidR="00DA708F" w:rsidRPr="00F1697B" w:rsidRDefault="00DA708F" w:rsidP="001B2A96">
            <w:pPr>
              <w:jc w:val="center"/>
              <w:rPr>
                <w:b/>
              </w:rPr>
            </w:pPr>
            <w:r w:rsidRPr="00F1697B">
              <w:rPr>
                <w:b/>
              </w:rPr>
              <w:t>0</w:t>
            </w:r>
          </w:p>
        </w:tc>
      </w:tr>
      <w:tr w:rsidR="00DA708F" w:rsidRPr="00F1697B" w14:paraId="46FA8ED3" w14:textId="77777777" w:rsidTr="001B2A96">
        <w:trPr>
          <w:jc w:val="center"/>
        </w:trPr>
        <w:tc>
          <w:tcPr>
            <w:tcW w:w="2359" w:type="dxa"/>
          </w:tcPr>
          <w:p w14:paraId="1DFFBD30" w14:textId="77777777" w:rsidR="00DA708F" w:rsidRPr="00F1697B" w:rsidRDefault="00DA708F" w:rsidP="001B2A96">
            <w:r w:rsidRPr="00F1697B">
              <w:t>2.1. valsts pamatbudžets</w:t>
            </w:r>
          </w:p>
        </w:tc>
        <w:tc>
          <w:tcPr>
            <w:tcW w:w="1116" w:type="dxa"/>
          </w:tcPr>
          <w:p w14:paraId="7709A404" w14:textId="77777777" w:rsidR="00DA708F" w:rsidRPr="00F1697B" w:rsidRDefault="00DA708F" w:rsidP="001B2A96">
            <w:pPr>
              <w:jc w:val="center"/>
              <w:rPr>
                <w:i/>
              </w:rPr>
            </w:pPr>
            <w:r w:rsidRPr="00F1697B">
              <w:rPr>
                <w:i/>
              </w:rPr>
              <w:t>0</w:t>
            </w:r>
          </w:p>
        </w:tc>
        <w:tc>
          <w:tcPr>
            <w:tcW w:w="1248" w:type="dxa"/>
          </w:tcPr>
          <w:p w14:paraId="47E61587" w14:textId="77777777" w:rsidR="00DA708F" w:rsidRPr="00F1697B" w:rsidRDefault="004B2478" w:rsidP="001B2A96">
            <w:pPr>
              <w:jc w:val="center"/>
              <w:rPr>
                <w:i/>
              </w:rPr>
            </w:pPr>
            <w:r w:rsidRPr="00F1697B">
              <w:rPr>
                <w:i/>
              </w:rPr>
              <w:t>0</w:t>
            </w:r>
          </w:p>
        </w:tc>
        <w:tc>
          <w:tcPr>
            <w:tcW w:w="1138" w:type="dxa"/>
          </w:tcPr>
          <w:p w14:paraId="60D4C16B" w14:textId="77777777" w:rsidR="00DA708F" w:rsidRPr="00F1697B" w:rsidRDefault="00DA708F" w:rsidP="001B2A96">
            <w:pPr>
              <w:jc w:val="center"/>
              <w:rPr>
                <w:i/>
              </w:rPr>
            </w:pPr>
            <w:r w:rsidRPr="00F1697B">
              <w:rPr>
                <w:i/>
              </w:rPr>
              <w:t>0</w:t>
            </w:r>
          </w:p>
        </w:tc>
        <w:tc>
          <w:tcPr>
            <w:tcW w:w="1185" w:type="dxa"/>
          </w:tcPr>
          <w:p w14:paraId="5D0D1CDB" w14:textId="77777777" w:rsidR="00DA708F" w:rsidRPr="00F1697B" w:rsidRDefault="00DA708F" w:rsidP="001B2A96">
            <w:pPr>
              <w:jc w:val="center"/>
              <w:rPr>
                <w:i/>
              </w:rPr>
            </w:pPr>
            <w:r w:rsidRPr="00F1697B">
              <w:rPr>
                <w:i/>
              </w:rPr>
              <w:t>0</w:t>
            </w:r>
          </w:p>
        </w:tc>
        <w:tc>
          <w:tcPr>
            <w:tcW w:w="1139" w:type="dxa"/>
          </w:tcPr>
          <w:p w14:paraId="5B18E87B" w14:textId="77777777" w:rsidR="00DA708F" w:rsidRPr="00F1697B" w:rsidRDefault="00DA708F" w:rsidP="001B2A96">
            <w:pPr>
              <w:jc w:val="center"/>
              <w:rPr>
                <w:i/>
              </w:rPr>
            </w:pPr>
            <w:r w:rsidRPr="00F1697B">
              <w:rPr>
                <w:i/>
              </w:rPr>
              <w:t>0</w:t>
            </w:r>
          </w:p>
        </w:tc>
        <w:tc>
          <w:tcPr>
            <w:tcW w:w="1150" w:type="dxa"/>
          </w:tcPr>
          <w:p w14:paraId="659B983D" w14:textId="77777777" w:rsidR="00DA708F" w:rsidRPr="00F1697B" w:rsidRDefault="00DA708F" w:rsidP="001B2A96">
            <w:pPr>
              <w:jc w:val="center"/>
              <w:rPr>
                <w:i/>
              </w:rPr>
            </w:pPr>
            <w:r w:rsidRPr="00F1697B">
              <w:rPr>
                <w:i/>
              </w:rPr>
              <w:t>0</w:t>
            </w:r>
          </w:p>
        </w:tc>
        <w:tc>
          <w:tcPr>
            <w:tcW w:w="1150" w:type="dxa"/>
          </w:tcPr>
          <w:p w14:paraId="1D2C4909" w14:textId="77777777" w:rsidR="00DA708F" w:rsidRPr="00F1697B" w:rsidRDefault="00DA708F" w:rsidP="001B2A96">
            <w:pPr>
              <w:jc w:val="center"/>
              <w:rPr>
                <w:i/>
              </w:rPr>
            </w:pPr>
            <w:r w:rsidRPr="00F1697B">
              <w:rPr>
                <w:i/>
              </w:rPr>
              <w:t>0</w:t>
            </w:r>
          </w:p>
        </w:tc>
      </w:tr>
      <w:tr w:rsidR="00DA708F" w:rsidRPr="00F1697B" w14:paraId="3FF9C066" w14:textId="77777777" w:rsidTr="001B2A96">
        <w:trPr>
          <w:jc w:val="center"/>
        </w:trPr>
        <w:tc>
          <w:tcPr>
            <w:tcW w:w="2359" w:type="dxa"/>
          </w:tcPr>
          <w:p w14:paraId="1546031B" w14:textId="77777777" w:rsidR="00DA708F" w:rsidRPr="00F1697B" w:rsidRDefault="00DA708F" w:rsidP="001B2A96">
            <w:r w:rsidRPr="00F1697B">
              <w:t>2.2. valsts speciālais budžets</w:t>
            </w:r>
          </w:p>
        </w:tc>
        <w:tc>
          <w:tcPr>
            <w:tcW w:w="1116" w:type="dxa"/>
          </w:tcPr>
          <w:p w14:paraId="39F1DD1A" w14:textId="77777777" w:rsidR="00DA708F" w:rsidRPr="00F1697B" w:rsidRDefault="00DA708F" w:rsidP="001B2A96">
            <w:pPr>
              <w:jc w:val="center"/>
            </w:pPr>
          </w:p>
        </w:tc>
        <w:tc>
          <w:tcPr>
            <w:tcW w:w="1248" w:type="dxa"/>
          </w:tcPr>
          <w:p w14:paraId="0EBC146D" w14:textId="77777777" w:rsidR="00DA708F" w:rsidRPr="00F1697B" w:rsidRDefault="00DA708F" w:rsidP="001B2A96">
            <w:pPr>
              <w:jc w:val="center"/>
            </w:pPr>
          </w:p>
        </w:tc>
        <w:tc>
          <w:tcPr>
            <w:tcW w:w="1138" w:type="dxa"/>
          </w:tcPr>
          <w:p w14:paraId="6068553D" w14:textId="77777777" w:rsidR="00DA708F" w:rsidRPr="00F1697B" w:rsidRDefault="00DA708F" w:rsidP="001B2A96">
            <w:pPr>
              <w:jc w:val="center"/>
            </w:pPr>
          </w:p>
        </w:tc>
        <w:tc>
          <w:tcPr>
            <w:tcW w:w="1185" w:type="dxa"/>
          </w:tcPr>
          <w:p w14:paraId="1D9AF57B" w14:textId="77777777" w:rsidR="00DA708F" w:rsidRPr="00F1697B" w:rsidRDefault="00DA708F" w:rsidP="001B2A96">
            <w:pPr>
              <w:jc w:val="center"/>
            </w:pPr>
          </w:p>
        </w:tc>
        <w:tc>
          <w:tcPr>
            <w:tcW w:w="1139" w:type="dxa"/>
          </w:tcPr>
          <w:p w14:paraId="5CC82DDF" w14:textId="77777777" w:rsidR="00DA708F" w:rsidRPr="00F1697B" w:rsidRDefault="00DA708F" w:rsidP="001B2A96">
            <w:pPr>
              <w:jc w:val="center"/>
            </w:pPr>
          </w:p>
        </w:tc>
        <w:tc>
          <w:tcPr>
            <w:tcW w:w="1150" w:type="dxa"/>
          </w:tcPr>
          <w:p w14:paraId="0694BB14" w14:textId="77777777" w:rsidR="00DA708F" w:rsidRPr="00F1697B" w:rsidRDefault="00DA708F" w:rsidP="001B2A96">
            <w:pPr>
              <w:jc w:val="center"/>
            </w:pPr>
          </w:p>
        </w:tc>
        <w:tc>
          <w:tcPr>
            <w:tcW w:w="1150" w:type="dxa"/>
          </w:tcPr>
          <w:p w14:paraId="12D9936F" w14:textId="77777777" w:rsidR="00DA708F" w:rsidRPr="00F1697B" w:rsidRDefault="00DA708F" w:rsidP="001B2A96">
            <w:pPr>
              <w:jc w:val="center"/>
            </w:pPr>
          </w:p>
        </w:tc>
      </w:tr>
      <w:tr w:rsidR="00DA708F" w:rsidRPr="00F1697B" w14:paraId="0B6996A9" w14:textId="77777777" w:rsidTr="001B2A96">
        <w:trPr>
          <w:jc w:val="center"/>
        </w:trPr>
        <w:tc>
          <w:tcPr>
            <w:tcW w:w="2359" w:type="dxa"/>
          </w:tcPr>
          <w:p w14:paraId="6B56CFEF" w14:textId="77777777" w:rsidR="00DA708F" w:rsidRPr="00F1697B" w:rsidRDefault="00DA708F" w:rsidP="001B2A96">
            <w:r w:rsidRPr="00F1697B">
              <w:t xml:space="preserve">2.3. pašvaldību budžets </w:t>
            </w:r>
          </w:p>
        </w:tc>
        <w:tc>
          <w:tcPr>
            <w:tcW w:w="1116" w:type="dxa"/>
          </w:tcPr>
          <w:p w14:paraId="7C73FD94" w14:textId="77777777" w:rsidR="00DA708F" w:rsidRPr="00F1697B" w:rsidRDefault="00DA708F" w:rsidP="001B2A96">
            <w:pPr>
              <w:jc w:val="center"/>
            </w:pPr>
          </w:p>
        </w:tc>
        <w:tc>
          <w:tcPr>
            <w:tcW w:w="1248" w:type="dxa"/>
          </w:tcPr>
          <w:p w14:paraId="08D41D6A" w14:textId="77777777" w:rsidR="00DA708F" w:rsidRPr="00F1697B" w:rsidRDefault="00DA708F" w:rsidP="001B2A96">
            <w:pPr>
              <w:jc w:val="center"/>
            </w:pPr>
          </w:p>
        </w:tc>
        <w:tc>
          <w:tcPr>
            <w:tcW w:w="1138" w:type="dxa"/>
          </w:tcPr>
          <w:p w14:paraId="4C792EB8" w14:textId="77777777" w:rsidR="00DA708F" w:rsidRPr="00F1697B" w:rsidRDefault="00DA708F" w:rsidP="001B2A96">
            <w:pPr>
              <w:jc w:val="center"/>
            </w:pPr>
          </w:p>
        </w:tc>
        <w:tc>
          <w:tcPr>
            <w:tcW w:w="1185" w:type="dxa"/>
          </w:tcPr>
          <w:p w14:paraId="6002200F" w14:textId="77777777" w:rsidR="00DA708F" w:rsidRPr="00F1697B" w:rsidRDefault="00DA708F" w:rsidP="001B2A96">
            <w:pPr>
              <w:jc w:val="center"/>
            </w:pPr>
          </w:p>
        </w:tc>
        <w:tc>
          <w:tcPr>
            <w:tcW w:w="1139" w:type="dxa"/>
          </w:tcPr>
          <w:p w14:paraId="4C94C9C6" w14:textId="77777777" w:rsidR="00DA708F" w:rsidRPr="00F1697B" w:rsidRDefault="00DA708F" w:rsidP="001B2A96">
            <w:pPr>
              <w:jc w:val="center"/>
            </w:pPr>
          </w:p>
        </w:tc>
        <w:tc>
          <w:tcPr>
            <w:tcW w:w="1150" w:type="dxa"/>
          </w:tcPr>
          <w:p w14:paraId="030D811B" w14:textId="77777777" w:rsidR="00DA708F" w:rsidRPr="00F1697B" w:rsidRDefault="00DA708F" w:rsidP="001B2A96">
            <w:pPr>
              <w:jc w:val="center"/>
            </w:pPr>
          </w:p>
        </w:tc>
        <w:tc>
          <w:tcPr>
            <w:tcW w:w="1150" w:type="dxa"/>
          </w:tcPr>
          <w:p w14:paraId="381EA9EC" w14:textId="77777777" w:rsidR="00DA708F" w:rsidRPr="00F1697B" w:rsidRDefault="00DA708F" w:rsidP="001B2A96">
            <w:pPr>
              <w:jc w:val="center"/>
            </w:pPr>
          </w:p>
        </w:tc>
      </w:tr>
      <w:tr w:rsidR="00DA708F" w:rsidRPr="00F1697B" w14:paraId="43468DE4" w14:textId="77777777" w:rsidTr="001B2A96">
        <w:trPr>
          <w:jc w:val="center"/>
        </w:trPr>
        <w:tc>
          <w:tcPr>
            <w:tcW w:w="2359" w:type="dxa"/>
          </w:tcPr>
          <w:p w14:paraId="6CC5864B" w14:textId="77777777" w:rsidR="00DA708F" w:rsidRPr="00F1697B" w:rsidRDefault="00DA708F" w:rsidP="001B2A96">
            <w:r w:rsidRPr="00F1697B">
              <w:t>3. Finansiālā ietekme:</w:t>
            </w:r>
          </w:p>
        </w:tc>
        <w:tc>
          <w:tcPr>
            <w:tcW w:w="1116" w:type="dxa"/>
            <w:shd w:val="clear" w:color="auto" w:fill="auto"/>
          </w:tcPr>
          <w:p w14:paraId="70BDCE39" w14:textId="77777777" w:rsidR="00DA708F" w:rsidRPr="00F1697B" w:rsidRDefault="00DA708F" w:rsidP="001B2A96">
            <w:pPr>
              <w:jc w:val="center"/>
              <w:rPr>
                <w:b/>
              </w:rPr>
            </w:pPr>
            <w:r w:rsidRPr="00F1697B">
              <w:rPr>
                <w:b/>
              </w:rPr>
              <w:t>0</w:t>
            </w:r>
          </w:p>
        </w:tc>
        <w:tc>
          <w:tcPr>
            <w:tcW w:w="1248" w:type="dxa"/>
          </w:tcPr>
          <w:p w14:paraId="3C9D5EF6" w14:textId="77777777" w:rsidR="00DA708F" w:rsidRPr="00F1697B" w:rsidRDefault="004B2478" w:rsidP="001B2A96">
            <w:pPr>
              <w:jc w:val="center"/>
              <w:rPr>
                <w:b/>
              </w:rPr>
            </w:pPr>
            <w:r w:rsidRPr="00F1697B">
              <w:rPr>
                <w:b/>
              </w:rPr>
              <w:t>0</w:t>
            </w:r>
          </w:p>
        </w:tc>
        <w:tc>
          <w:tcPr>
            <w:tcW w:w="1138" w:type="dxa"/>
          </w:tcPr>
          <w:p w14:paraId="7C50DFC0" w14:textId="77777777" w:rsidR="00DA708F" w:rsidRPr="00F1697B" w:rsidRDefault="00DA708F" w:rsidP="001B2A96">
            <w:pPr>
              <w:jc w:val="center"/>
              <w:rPr>
                <w:b/>
              </w:rPr>
            </w:pPr>
            <w:r w:rsidRPr="00F1697B">
              <w:rPr>
                <w:b/>
              </w:rPr>
              <w:t>0</w:t>
            </w:r>
          </w:p>
        </w:tc>
        <w:tc>
          <w:tcPr>
            <w:tcW w:w="1185" w:type="dxa"/>
          </w:tcPr>
          <w:p w14:paraId="45A4C787" w14:textId="77777777" w:rsidR="00DA708F" w:rsidRPr="00F1697B" w:rsidRDefault="00DA708F" w:rsidP="001B2A96">
            <w:pPr>
              <w:jc w:val="center"/>
              <w:rPr>
                <w:b/>
              </w:rPr>
            </w:pPr>
            <w:r w:rsidRPr="00F1697B">
              <w:rPr>
                <w:b/>
              </w:rPr>
              <w:t>0</w:t>
            </w:r>
          </w:p>
        </w:tc>
        <w:tc>
          <w:tcPr>
            <w:tcW w:w="1139" w:type="dxa"/>
          </w:tcPr>
          <w:p w14:paraId="5D876CC5" w14:textId="77777777" w:rsidR="00DA708F" w:rsidRPr="00F1697B" w:rsidRDefault="00DA708F" w:rsidP="001B2A96">
            <w:pPr>
              <w:jc w:val="center"/>
              <w:rPr>
                <w:b/>
              </w:rPr>
            </w:pPr>
            <w:r w:rsidRPr="00F1697B">
              <w:rPr>
                <w:b/>
              </w:rPr>
              <w:t>0</w:t>
            </w:r>
          </w:p>
        </w:tc>
        <w:tc>
          <w:tcPr>
            <w:tcW w:w="1150" w:type="dxa"/>
          </w:tcPr>
          <w:p w14:paraId="2F649C88" w14:textId="77777777" w:rsidR="00DA708F" w:rsidRPr="00F1697B" w:rsidRDefault="00DA708F" w:rsidP="001B2A96">
            <w:pPr>
              <w:jc w:val="center"/>
              <w:rPr>
                <w:b/>
              </w:rPr>
            </w:pPr>
            <w:r w:rsidRPr="00F1697B">
              <w:rPr>
                <w:b/>
              </w:rPr>
              <w:t>0</w:t>
            </w:r>
          </w:p>
        </w:tc>
        <w:tc>
          <w:tcPr>
            <w:tcW w:w="1150" w:type="dxa"/>
          </w:tcPr>
          <w:p w14:paraId="41D5D483" w14:textId="77777777" w:rsidR="00DA708F" w:rsidRPr="00F1697B" w:rsidRDefault="00DA708F" w:rsidP="001B2A96">
            <w:pPr>
              <w:jc w:val="center"/>
              <w:rPr>
                <w:b/>
              </w:rPr>
            </w:pPr>
            <w:r w:rsidRPr="00F1697B">
              <w:rPr>
                <w:b/>
              </w:rPr>
              <w:t>0</w:t>
            </w:r>
          </w:p>
        </w:tc>
      </w:tr>
      <w:tr w:rsidR="00DA708F" w:rsidRPr="00F1697B" w14:paraId="76230523" w14:textId="77777777" w:rsidTr="001B2A96">
        <w:trPr>
          <w:jc w:val="center"/>
        </w:trPr>
        <w:tc>
          <w:tcPr>
            <w:tcW w:w="2359" w:type="dxa"/>
          </w:tcPr>
          <w:p w14:paraId="04BE37AD" w14:textId="77777777" w:rsidR="00DA708F" w:rsidRPr="00F1697B" w:rsidRDefault="00DA708F" w:rsidP="001B2A96">
            <w:r w:rsidRPr="00F1697B">
              <w:t>3.1. valsts pamatbudžets</w:t>
            </w:r>
          </w:p>
        </w:tc>
        <w:tc>
          <w:tcPr>
            <w:tcW w:w="1116" w:type="dxa"/>
            <w:shd w:val="clear" w:color="auto" w:fill="auto"/>
          </w:tcPr>
          <w:p w14:paraId="106AA524" w14:textId="77777777" w:rsidR="00DA708F" w:rsidRPr="00F1697B" w:rsidRDefault="00DA708F" w:rsidP="001B2A96">
            <w:pPr>
              <w:jc w:val="center"/>
              <w:rPr>
                <w:i/>
              </w:rPr>
            </w:pPr>
            <w:r w:rsidRPr="00F1697B">
              <w:rPr>
                <w:i/>
              </w:rPr>
              <w:t>0</w:t>
            </w:r>
          </w:p>
        </w:tc>
        <w:tc>
          <w:tcPr>
            <w:tcW w:w="1248" w:type="dxa"/>
          </w:tcPr>
          <w:p w14:paraId="664E1FE1" w14:textId="77777777" w:rsidR="00DA708F" w:rsidRPr="00F1697B" w:rsidRDefault="004B2478" w:rsidP="001B2A96">
            <w:pPr>
              <w:jc w:val="center"/>
              <w:rPr>
                <w:i/>
              </w:rPr>
            </w:pPr>
            <w:r w:rsidRPr="00F1697B">
              <w:rPr>
                <w:i/>
              </w:rPr>
              <w:t>0</w:t>
            </w:r>
          </w:p>
        </w:tc>
        <w:tc>
          <w:tcPr>
            <w:tcW w:w="1138" w:type="dxa"/>
          </w:tcPr>
          <w:p w14:paraId="5E29F7B8" w14:textId="77777777" w:rsidR="00DA708F" w:rsidRPr="00F1697B" w:rsidRDefault="00DA708F" w:rsidP="001B2A96">
            <w:pPr>
              <w:jc w:val="center"/>
              <w:rPr>
                <w:i/>
              </w:rPr>
            </w:pPr>
            <w:r w:rsidRPr="00F1697B">
              <w:rPr>
                <w:i/>
              </w:rPr>
              <w:t>0</w:t>
            </w:r>
          </w:p>
        </w:tc>
        <w:tc>
          <w:tcPr>
            <w:tcW w:w="1185" w:type="dxa"/>
          </w:tcPr>
          <w:p w14:paraId="0B1126CA" w14:textId="77777777" w:rsidR="00DA708F" w:rsidRPr="00F1697B" w:rsidRDefault="00DA708F" w:rsidP="001B2A96">
            <w:pPr>
              <w:jc w:val="center"/>
              <w:rPr>
                <w:i/>
              </w:rPr>
            </w:pPr>
            <w:r w:rsidRPr="00F1697B">
              <w:rPr>
                <w:i/>
              </w:rPr>
              <w:t>0</w:t>
            </w:r>
          </w:p>
        </w:tc>
        <w:tc>
          <w:tcPr>
            <w:tcW w:w="1139" w:type="dxa"/>
          </w:tcPr>
          <w:p w14:paraId="2C09B7CD" w14:textId="77777777" w:rsidR="00DA708F" w:rsidRPr="00F1697B" w:rsidRDefault="00DA708F" w:rsidP="001B2A96">
            <w:pPr>
              <w:jc w:val="center"/>
              <w:rPr>
                <w:i/>
              </w:rPr>
            </w:pPr>
            <w:r w:rsidRPr="00F1697B">
              <w:rPr>
                <w:i/>
              </w:rPr>
              <w:t>0</w:t>
            </w:r>
          </w:p>
        </w:tc>
        <w:tc>
          <w:tcPr>
            <w:tcW w:w="1150" w:type="dxa"/>
          </w:tcPr>
          <w:p w14:paraId="0BDCF197" w14:textId="77777777" w:rsidR="00DA708F" w:rsidRPr="00F1697B" w:rsidRDefault="00DA708F" w:rsidP="001B2A96">
            <w:pPr>
              <w:jc w:val="center"/>
              <w:rPr>
                <w:i/>
              </w:rPr>
            </w:pPr>
            <w:r w:rsidRPr="00F1697B">
              <w:rPr>
                <w:i/>
              </w:rPr>
              <w:t>0</w:t>
            </w:r>
          </w:p>
        </w:tc>
        <w:tc>
          <w:tcPr>
            <w:tcW w:w="1150" w:type="dxa"/>
          </w:tcPr>
          <w:p w14:paraId="362CF796" w14:textId="77777777" w:rsidR="00DA708F" w:rsidRPr="00F1697B" w:rsidRDefault="00DA708F" w:rsidP="001B2A96">
            <w:pPr>
              <w:jc w:val="center"/>
              <w:rPr>
                <w:i/>
              </w:rPr>
            </w:pPr>
            <w:r w:rsidRPr="00F1697B">
              <w:rPr>
                <w:i/>
              </w:rPr>
              <w:t>0</w:t>
            </w:r>
          </w:p>
        </w:tc>
      </w:tr>
      <w:tr w:rsidR="00DA708F" w:rsidRPr="00F1697B" w14:paraId="5DE5882E" w14:textId="77777777" w:rsidTr="001B2A96">
        <w:trPr>
          <w:jc w:val="center"/>
        </w:trPr>
        <w:tc>
          <w:tcPr>
            <w:tcW w:w="2359" w:type="dxa"/>
          </w:tcPr>
          <w:p w14:paraId="38891324" w14:textId="77777777" w:rsidR="00DA708F" w:rsidRPr="00F1697B" w:rsidRDefault="00DA708F" w:rsidP="001B2A96">
            <w:r w:rsidRPr="00F1697B">
              <w:t>3.2. speciālais budžets</w:t>
            </w:r>
          </w:p>
        </w:tc>
        <w:tc>
          <w:tcPr>
            <w:tcW w:w="1116" w:type="dxa"/>
            <w:shd w:val="clear" w:color="auto" w:fill="auto"/>
          </w:tcPr>
          <w:p w14:paraId="7DB016A1" w14:textId="77777777" w:rsidR="00DA708F" w:rsidRPr="00F1697B" w:rsidRDefault="00DA708F" w:rsidP="001B2A96">
            <w:pPr>
              <w:jc w:val="center"/>
            </w:pPr>
          </w:p>
        </w:tc>
        <w:tc>
          <w:tcPr>
            <w:tcW w:w="1248" w:type="dxa"/>
          </w:tcPr>
          <w:p w14:paraId="6761146C" w14:textId="77777777" w:rsidR="00DA708F" w:rsidRPr="00F1697B" w:rsidRDefault="00DA708F" w:rsidP="001B2A96">
            <w:pPr>
              <w:jc w:val="center"/>
            </w:pPr>
          </w:p>
        </w:tc>
        <w:tc>
          <w:tcPr>
            <w:tcW w:w="1138" w:type="dxa"/>
          </w:tcPr>
          <w:p w14:paraId="12596FD8" w14:textId="77777777" w:rsidR="00DA708F" w:rsidRPr="00F1697B" w:rsidRDefault="00DA708F" w:rsidP="001B2A96">
            <w:pPr>
              <w:jc w:val="center"/>
            </w:pPr>
          </w:p>
        </w:tc>
        <w:tc>
          <w:tcPr>
            <w:tcW w:w="1185" w:type="dxa"/>
          </w:tcPr>
          <w:p w14:paraId="0C246792" w14:textId="77777777" w:rsidR="00DA708F" w:rsidRPr="00F1697B" w:rsidRDefault="00DA708F" w:rsidP="001B2A96">
            <w:pPr>
              <w:jc w:val="center"/>
            </w:pPr>
          </w:p>
        </w:tc>
        <w:tc>
          <w:tcPr>
            <w:tcW w:w="1139" w:type="dxa"/>
          </w:tcPr>
          <w:p w14:paraId="6BA6050F" w14:textId="77777777" w:rsidR="00DA708F" w:rsidRPr="00F1697B" w:rsidRDefault="00DA708F" w:rsidP="001B2A96">
            <w:pPr>
              <w:jc w:val="center"/>
            </w:pPr>
          </w:p>
        </w:tc>
        <w:tc>
          <w:tcPr>
            <w:tcW w:w="1150" w:type="dxa"/>
          </w:tcPr>
          <w:p w14:paraId="5B1CF30E" w14:textId="77777777" w:rsidR="00DA708F" w:rsidRPr="00F1697B" w:rsidRDefault="00DA708F" w:rsidP="001B2A96">
            <w:pPr>
              <w:jc w:val="center"/>
            </w:pPr>
          </w:p>
        </w:tc>
        <w:tc>
          <w:tcPr>
            <w:tcW w:w="1150" w:type="dxa"/>
          </w:tcPr>
          <w:p w14:paraId="00A53B6D" w14:textId="77777777" w:rsidR="00DA708F" w:rsidRPr="00F1697B" w:rsidRDefault="00DA708F" w:rsidP="001B2A96">
            <w:pPr>
              <w:jc w:val="center"/>
            </w:pPr>
          </w:p>
        </w:tc>
      </w:tr>
      <w:tr w:rsidR="00DA708F" w:rsidRPr="00F1697B" w14:paraId="327D5167" w14:textId="77777777" w:rsidTr="001B2A96">
        <w:trPr>
          <w:jc w:val="center"/>
        </w:trPr>
        <w:tc>
          <w:tcPr>
            <w:tcW w:w="2359" w:type="dxa"/>
          </w:tcPr>
          <w:p w14:paraId="49A646C5" w14:textId="77777777" w:rsidR="00DA708F" w:rsidRPr="00F1697B" w:rsidRDefault="00DA708F" w:rsidP="001B2A96">
            <w:r w:rsidRPr="00F1697B">
              <w:t xml:space="preserve">3.3. pašvaldību budžets </w:t>
            </w:r>
          </w:p>
        </w:tc>
        <w:tc>
          <w:tcPr>
            <w:tcW w:w="1116" w:type="dxa"/>
            <w:shd w:val="clear" w:color="auto" w:fill="auto"/>
          </w:tcPr>
          <w:p w14:paraId="0AF5D4C1" w14:textId="77777777" w:rsidR="00DA708F" w:rsidRPr="00F1697B" w:rsidRDefault="00DA708F" w:rsidP="001B2A96">
            <w:pPr>
              <w:jc w:val="center"/>
            </w:pPr>
          </w:p>
        </w:tc>
        <w:tc>
          <w:tcPr>
            <w:tcW w:w="1248" w:type="dxa"/>
          </w:tcPr>
          <w:p w14:paraId="13EF93C8" w14:textId="77777777" w:rsidR="00DA708F" w:rsidRPr="00F1697B" w:rsidRDefault="00DA708F" w:rsidP="001B2A96">
            <w:pPr>
              <w:jc w:val="center"/>
            </w:pPr>
          </w:p>
        </w:tc>
        <w:tc>
          <w:tcPr>
            <w:tcW w:w="1138" w:type="dxa"/>
          </w:tcPr>
          <w:p w14:paraId="690524D0" w14:textId="77777777" w:rsidR="00DA708F" w:rsidRPr="00F1697B" w:rsidRDefault="00DA708F" w:rsidP="001B2A96">
            <w:pPr>
              <w:jc w:val="center"/>
            </w:pPr>
          </w:p>
        </w:tc>
        <w:tc>
          <w:tcPr>
            <w:tcW w:w="1185" w:type="dxa"/>
          </w:tcPr>
          <w:p w14:paraId="05623282" w14:textId="77777777" w:rsidR="00DA708F" w:rsidRPr="00F1697B" w:rsidRDefault="00DA708F" w:rsidP="001B2A96">
            <w:pPr>
              <w:jc w:val="center"/>
            </w:pPr>
          </w:p>
        </w:tc>
        <w:tc>
          <w:tcPr>
            <w:tcW w:w="1139" w:type="dxa"/>
          </w:tcPr>
          <w:p w14:paraId="23384AC5" w14:textId="77777777" w:rsidR="00DA708F" w:rsidRPr="00F1697B" w:rsidRDefault="00DA708F" w:rsidP="001B2A96">
            <w:pPr>
              <w:jc w:val="center"/>
            </w:pPr>
          </w:p>
        </w:tc>
        <w:tc>
          <w:tcPr>
            <w:tcW w:w="1150" w:type="dxa"/>
          </w:tcPr>
          <w:p w14:paraId="41991B1E" w14:textId="77777777" w:rsidR="00DA708F" w:rsidRPr="00F1697B" w:rsidRDefault="00DA708F" w:rsidP="001B2A96">
            <w:pPr>
              <w:jc w:val="center"/>
            </w:pPr>
          </w:p>
        </w:tc>
        <w:tc>
          <w:tcPr>
            <w:tcW w:w="1150" w:type="dxa"/>
          </w:tcPr>
          <w:p w14:paraId="29B2268A" w14:textId="77777777" w:rsidR="00DA708F" w:rsidRPr="00F1697B" w:rsidRDefault="00DA708F" w:rsidP="001B2A96">
            <w:pPr>
              <w:jc w:val="center"/>
            </w:pPr>
          </w:p>
        </w:tc>
      </w:tr>
      <w:tr w:rsidR="00DA708F" w:rsidRPr="00F1697B" w14:paraId="5FB21CFF" w14:textId="77777777" w:rsidTr="001B2A96">
        <w:trPr>
          <w:jc w:val="center"/>
        </w:trPr>
        <w:tc>
          <w:tcPr>
            <w:tcW w:w="2359" w:type="dxa"/>
            <w:vMerge w:val="restart"/>
          </w:tcPr>
          <w:p w14:paraId="0CA8AB05" w14:textId="77777777" w:rsidR="00DA708F" w:rsidRPr="00F1697B" w:rsidRDefault="00DA708F" w:rsidP="001B2A96">
            <w:r w:rsidRPr="00F1697B">
              <w:t xml:space="preserve">4. Finanšu līdzekļi papildu izdevumu finansēšanai (kompensējošu izdevumu </w:t>
            </w:r>
            <w:r w:rsidRPr="00F1697B">
              <w:lastRenderedPageBreak/>
              <w:t>samazinājumu norāda ar „+” zīmi)</w:t>
            </w:r>
          </w:p>
        </w:tc>
        <w:tc>
          <w:tcPr>
            <w:tcW w:w="1116" w:type="dxa"/>
            <w:vMerge w:val="restart"/>
          </w:tcPr>
          <w:p w14:paraId="3DB5A70C" w14:textId="77777777" w:rsidR="00DA708F" w:rsidRPr="00F1697B" w:rsidRDefault="00DA708F" w:rsidP="001B2A96">
            <w:pPr>
              <w:jc w:val="center"/>
              <w:rPr>
                <w:i/>
              </w:rPr>
            </w:pPr>
            <w:r w:rsidRPr="00F1697B">
              <w:lastRenderedPageBreak/>
              <w:t>X</w:t>
            </w:r>
          </w:p>
        </w:tc>
        <w:tc>
          <w:tcPr>
            <w:tcW w:w="1248" w:type="dxa"/>
          </w:tcPr>
          <w:p w14:paraId="7CD65517" w14:textId="77777777" w:rsidR="00DA708F" w:rsidRPr="00F1697B" w:rsidRDefault="004B2478" w:rsidP="001B2A96">
            <w:pPr>
              <w:jc w:val="center"/>
            </w:pPr>
            <w:r w:rsidRPr="00F1697B">
              <w:t>0</w:t>
            </w:r>
          </w:p>
        </w:tc>
        <w:tc>
          <w:tcPr>
            <w:tcW w:w="1138" w:type="dxa"/>
          </w:tcPr>
          <w:p w14:paraId="458B5C79" w14:textId="77777777" w:rsidR="00DA708F" w:rsidRPr="00F1697B" w:rsidRDefault="00DA708F" w:rsidP="001B2A96">
            <w:pPr>
              <w:jc w:val="center"/>
            </w:pPr>
            <w:r w:rsidRPr="00F1697B">
              <w:t>0</w:t>
            </w:r>
          </w:p>
        </w:tc>
        <w:tc>
          <w:tcPr>
            <w:tcW w:w="1185" w:type="dxa"/>
          </w:tcPr>
          <w:p w14:paraId="0E677762" w14:textId="77777777" w:rsidR="00DA708F" w:rsidRPr="00F1697B" w:rsidRDefault="00DA708F" w:rsidP="001B2A96">
            <w:pPr>
              <w:jc w:val="center"/>
            </w:pPr>
            <w:r w:rsidRPr="00F1697B">
              <w:t>0</w:t>
            </w:r>
          </w:p>
        </w:tc>
        <w:tc>
          <w:tcPr>
            <w:tcW w:w="1139" w:type="dxa"/>
          </w:tcPr>
          <w:p w14:paraId="325BB3E2" w14:textId="77777777" w:rsidR="00DA708F" w:rsidRPr="00F1697B" w:rsidRDefault="00DA708F" w:rsidP="001B2A96">
            <w:pPr>
              <w:jc w:val="center"/>
            </w:pPr>
            <w:r w:rsidRPr="00F1697B">
              <w:t>0</w:t>
            </w:r>
          </w:p>
        </w:tc>
        <w:tc>
          <w:tcPr>
            <w:tcW w:w="1150" w:type="dxa"/>
          </w:tcPr>
          <w:p w14:paraId="0310B14F" w14:textId="77777777" w:rsidR="00DA708F" w:rsidRPr="00F1697B" w:rsidRDefault="00DA708F" w:rsidP="001B2A96">
            <w:pPr>
              <w:jc w:val="center"/>
            </w:pPr>
            <w:r w:rsidRPr="00F1697B">
              <w:t>0</w:t>
            </w:r>
          </w:p>
        </w:tc>
        <w:tc>
          <w:tcPr>
            <w:tcW w:w="1150" w:type="dxa"/>
          </w:tcPr>
          <w:p w14:paraId="326ECCC3" w14:textId="77777777" w:rsidR="00DA708F" w:rsidRPr="00F1697B" w:rsidRDefault="00DA708F" w:rsidP="001B2A96">
            <w:pPr>
              <w:jc w:val="center"/>
            </w:pPr>
            <w:r w:rsidRPr="00F1697B">
              <w:t>0</w:t>
            </w:r>
          </w:p>
        </w:tc>
      </w:tr>
      <w:tr w:rsidR="00DA708F" w:rsidRPr="00F1697B" w14:paraId="1E978360" w14:textId="77777777" w:rsidTr="001B2A96">
        <w:trPr>
          <w:jc w:val="center"/>
        </w:trPr>
        <w:tc>
          <w:tcPr>
            <w:tcW w:w="2359" w:type="dxa"/>
            <w:vMerge/>
          </w:tcPr>
          <w:p w14:paraId="4F0F5068" w14:textId="77777777" w:rsidR="00DA708F" w:rsidRPr="00F1697B" w:rsidRDefault="00DA708F" w:rsidP="001B2A96"/>
        </w:tc>
        <w:tc>
          <w:tcPr>
            <w:tcW w:w="1116" w:type="dxa"/>
            <w:vMerge/>
          </w:tcPr>
          <w:p w14:paraId="198C8398" w14:textId="77777777" w:rsidR="00DA708F" w:rsidRPr="00F1697B" w:rsidRDefault="00DA708F" w:rsidP="001B2A96">
            <w:pPr>
              <w:jc w:val="center"/>
              <w:rPr>
                <w:i/>
              </w:rPr>
            </w:pPr>
          </w:p>
        </w:tc>
        <w:tc>
          <w:tcPr>
            <w:tcW w:w="1248" w:type="dxa"/>
          </w:tcPr>
          <w:p w14:paraId="3EA12194" w14:textId="77777777" w:rsidR="00DA708F" w:rsidRPr="00F1697B" w:rsidRDefault="00DA708F" w:rsidP="001B2A96">
            <w:pPr>
              <w:jc w:val="center"/>
            </w:pPr>
          </w:p>
        </w:tc>
        <w:tc>
          <w:tcPr>
            <w:tcW w:w="1138" w:type="dxa"/>
          </w:tcPr>
          <w:p w14:paraId="46920FEB" w14:textId="77777777" w:rsidR="00DA708F" w:rsidRPr="00F1697B" w:rsidRDefault="00DA708F" w:rsidP="001B2A96">
            <w:pPr>
              <w:jc w:val="center"/>
            </w:pPr>
          </w:p>
        </w:tc>
        <w:tc>
          <w:tcPr>
            <w:tcW w:w="1185" w:type="dxa"/>
          </w:tcPr>
          <w:p w14:paraId="6C798C73" w14:textId="77777777" w:rsidR="00DA708F" w:rsidRPr="00F1697B" w:rsidRDefault="00DA708F" w:rsidP="001B2A96">
            <w:pPr>
              <w:jc w:val="center"/>
            </w:pPr>
          </w:p>
        </w:tc>
        <w:tc>
          <w:tcPr>
            <w:tcW w:w="1139" w:type="dxa"/>
          </w:tcPr>
          <w:p w14:paraId="0E0E0F11" w14:textId="77777777" w:rsidR="00DA708F" w:rsidRPr="00F1697B" w:rsidRDefault="00DA708F" w:rsidP="001B2A96">
            <w:pPr>
              <w:jc w:val="center"/>
            </w:pPr>
          </w:p>
        </w:tc>
        <w:tc>
          <w:tcPr>
            <w:tcW w:w="1150" w:type="dxa"/>
          </w:tcPr>
          <w:p w14:paraId="4C64B93F" w14:textId="77777777" w:rsidR="00DA708F" w:rsidRPr="00F1697B" w:rsidRDefault="00DA708F" w:rsidP="001B2A96">
            <w:pPr>
              <w:jc w:val="center"/>
            </w:pPr>
          </w:p>
        </w:tc>
        <w:tc>
          <w:tcPr>
            <w:tcW w:w="1150" w:type="dxa"/>
          </w:tcPr>
          <w:p w14:paraId="4F2376F5" w14:textId="77777777" w:rsidR="00DA708F" w:rsidRPr="00F1697B" w:rsidRDefault="00DA708F" w:rsidP="001B2A96">
            <w:pPr>
              <w:jc w:val="center"/>
            </w:pPr>
          </w:p>
        </w:tc>
      </w:tr>
      <w:tr w:rsidR="00DA708F" w:rsidRPr="00F1697B" w14:paraId="542EECFC" w14:textId="77777777" w:rsidTr="001B2A96">
        <w:trPr>
          <w:jc w:val="center"/>
        </w:trPr>
        <w:tc>
          <w:tcPr>
            <w:tcW w:w="2359" w:type="dxa"/>
            <w:vMerge/>
          </w:tcPr>
          <w:p w14:paraId="3597C2B5" w14:textId="77777777" w:rsidR="00DA708F" w:rsidRPr="00F1697B" w:rsidRDefault="00DA708F" w:rsidP="001B2A96"/>
        </w:tc>
        <w:tc>
          <w:tcPr>
            <w:tcW w:w="1116" w:type="dxa"/>
            <w:vMerge/>
          </w:tcPr>
          <w:p w14:paraId="1A156283" w14:textId="77777777" w:rsidR="00DA708F" w:rsidRPr="00F1697B" w:rsidRDefault="00DA708F" w:rsidP="001B2A96">
            <w:pPr>
              <w:jc w:val="center"/>
              <w:rPr>
                <w:i/>
              </w:rPr>
            </w:pPr>
          </w:p>
        </w:tc>
        <w:tc>
          <w:tcPr>
            <w:tcW w:w="1248" w:type="dxa"/>
          </w:tcPr>
          <w:p w14:paraId="4170FD61" w14:textId="77777777" w:rsidR="00DA708F" w:rsidRPr="00F1697B" w:rsidRDefault="00DA708F" w:rsidP="001B2A96">
            <w:pPr>
              <w:jc w:val="center"/>
            </w:pPr>
          </w:p>
          <w:p w14:paraId="26B53826" w14:textId="77777777" w:rsidR="00DA708F" w:rsidRPr="00F1697B" w:rsidRDefault="00DA708F" w:rsidP="001B2A96">
            <w:pPr>
              <w:jc w:val="center"/>
            </w:pPr>
          </w:p>
        </w:tc>
        <w:tc>
          <w:tcPr>
            <w:tcW w:w="1138" w:type="dxa"/>
          </w:tcPr>
          <w:p w14:paraId="1137CF57" w14:textId="77777777" w:rsidR="00DA708F" w:rsidRPr="00F1697B" w:rsidRDefault="00DA708F" w:rsidP="001B2A96">
            <w:pPr>
              <w:jc w:val="center"/>
            </w:pPr>
          </w:p>
        </w:tc>
        <w:tc>
          <w:tcPr>
            <w:tcW w:w="1185" w:type="dxa"/>
          </w:tcPr>
          <w:p w14:paraId="251A05AA" w14:textId="77777777" w:rsidR="00DA708F" w:rsidRPr="00F1697B" w:rsidRDefault="00DA708F" w:rsidP="001B2A96">
            <w:pPr>
              <w:jc w:val="center"/>
            </w:pPr>
          </w:p>
        </w:tc>
        <w:tc>
          <w:tcPr>
            <w:tcW w:w="1139" w:type="dxa"/>
          </w:tcPr>
          <w:p w14:paraId="7258020D" w14:textId="77777777" w:rsidR="00DA708F" w:rsidRPr="00F1697B" w:rsidRDefault="00DA708F" w:rsidP="001B2A96">
            <w:pPr>
              <w:jc w:val="center"/>
            </w:pPr>
          </w:p>
        </w:tc>
        <w:tc>
          <w:tcPr>
            <w:tcW w:w="1150" w:type="dxa"/>
          </w:tcPr>
          <w:p w14:paraId="3553AEE0" w14:textId="77777777" w:rsidR="00DA708F" w:rsidRPr="00F1697B" w:rsidRDefault="00DA708F" w:rsidP="001B2A96">
            <w:pPr>
              <w:jc w:val="center"/>
            </w:pPr>
          </w:p>
        </w:tc>
        <w:tc>
          <w:tcPr>
            <w:tcW w:w="1150" w:type="dxa"/>
          </w:tcPr>
          <w:p w14:paraId="66688E7B" w14:textId="77777777" w:rsidR="00DA708F" w:rsidRPr="00F1697B" w:rsidRDefault="00DA708F" w:rsidP="001B2A96">
            <w:pPr>
              <w:jc w:val="center"/>
            </w:pPr>
          </w:p>
        </w:tc>
      </w:tr>
      <w:tr w:rsidR="00DA708F" w:rsidRPr="00F1697B" w14:paraId="585BDBFB" w14:textId="77777777" w:rsidTr="001B2A96">
        <w:trPr>
          <w:jc w:val="center"/>
        </w:trPr>
        <w:tc>
          <w:tcPr>
            <w:tcW w:w="2359" w:type="dxa"/>
          </w:tcPr>
          <w:p w14:paraId="27465365" w14:textId="77777777" w:rsidR="00DA708F" w:rsidRPr="00F1697B" w:rsidRDefault="00DA708F" w:rsidP="001B2A96">
            <w:r w:rsidRPr="00F1697B">
              <w:lastRenderedPageBreak/>
              <w:t>5. Precizēta finansiālā ietekme:</w:t>
            </w:r>
          </w:p>
        </w:tc>
        <w:tc>
          <w:tcPr>
            <w:tcW w:w="1116" w:type="dxa"/>
            <w:vMerge w:val="restart"/>
          </w:tcPr>
          <w:p w14:paraId="4FFA06FB" w14:textId="77777777" w:rsidR="00DA708F" w:rsidRPr="00F1697B" w:rsidRDefault="00DA708F" w:rsidP="001B2A96">
            <w:pPr>
              <w:jc w:val="center"/>
              <w:rPr>
                <w:i/>
              </w:rPr>
            </w:pPr>
            <w:r w:rsidRPr="00F1697B">
              <w:t>X</w:t>
            </w:r>
          </w:p>
          <w:p w14:paraId="45EABB5A" w14:textId="77777777" w:rsidR="00DA708F" w:rsidRPr="00F1697B" w:rsidRDefault="00DA708F" w:rsidP="001B2A96">
            <w:pPr>
              <w:jc w:val="center"/>
              <w:rPr>
                <w:i/>
              </w:rPr>
            </w:pPr>
            <w:r w:rsidRPr="00F1697B">
              <w:rPr>
                <w:b/>
              </w:rPr>
              <w:t>0</w:t>
            </w:r>
          </w:p>
        </w:tc>
        <w:tc>
          <w:tcPr>
            <w:tcW w:w="1248" w:type="dxa"/>
          </w:tcPr>
          <w:p w14:paraId="59224250" w14:textId="77777777" w:rsidR="00DA708F" w:rsidRPr="00F1697B" w:rsidRDefault="00DA708F" w:rsidP="001B2A96">
            <w:pPr>
              <w:jc w:val="center"/>
            </w:pPr>
            <w:r w:rsidRPr="00F1697B">
              <w:t>0</w:t>
            </w:r>
          </w:p>
        </w:tc>
        <w:tc>
          <w:tcPr>
            <w:tcW w:w="1138" w:type="dxa"/>
          </w:tcPr>
          <w:p w14:paraId="1256D001" w14:textId="77777777" w:rsidR="00DA708F" w:rsidRPr="00F1697B" w:rsidRDefault="00DA708F" w:rsidP="001B2A96">
            <w:pPr>
              <w:jc w:val="center"/>
            </w:pPr>
            <w:r w:rsidRPr="00F1697B">
              <w:t>0</w:t>
            </w:r>
          </w:p>
        </w:tc>
        <w:tc>
          <w:tcPr>
            <w:tcW w:w="1185" w:type="dxa"/>
          </w:tcPr>
          <w:p w14:paraId="27768125" w14:textId="77777777" w:rsidR="00DA708F" w:rsidRPr="00F1697B" w:rsidRDefault="00DA708F" w:rsidP="001B2A96">
            <w:pPr>
              <w:jc w:val="center"/>
            </w:pPr>
            <w:r w:rsidRPr="00F1697B">
              <w:t>0</w:t>
            </w:r>
          </w:p>
        </w:tc>
        <w:tc>
          <w:tcPr>
            <w:tcW w:w="1139" w:type="dxa"/>
          </w:tcPr>
          <w:p w14:paraId="08452690" w14:textId="77777777" w:rsidR="00DA708F" w:rsidRPr="00F1697B" w:rsidRDefault="00DA708F" w:rsidP="001B2A96">
            <w:pPr>
              <w:jc w:val="center"/>
            </w:pPr>
            <w:r w:rsidRPr="00F1697B">
              <w:t>0</w:t>
            </w:r>
          </w:p>
        </w:tc>
        <w:tc>
          <w:tcPr>
            <w:tcW w:w="1150" w:type="dxa"/>
          </w:tcPr>
          <w:p w14:paraId="5FE505AD" w14:textId="77777777" w:rsidR="00DA708F" w:rsidRPr="00F1697B" w:rsidRDefault="00DA708F" w:rsidP="001B2A96">
            <w:pPr>
              <w:jc w:val="center"/>
            </w:pPr>
            <w:r w:rsidRPr="00F1697B">
              <w:t>0</w:t>
            </w:r>
          </w:p>
        </w:tc>
        <w:tc>
          <w:tcPr>
            <w:tcW w:w="1150" w:type="dxa"/>
          </w:tcPr>
          <w:p w14:paraId="7017B3DB" w14:textId="77777777" w:rsidR="00DA708F" w:rsidRPr="00F1697B" w:rsidRDefault="00DA708F" w:rsidP="001B2A96">
            <w:pPr>
              <w:jc w:val="center"/>
            </w:pPr>
            <w:r w:rsidRPr="00F1697B">
              <w:t>0</w:t>
            </w:r>
          </w:p>
        </w:tc>
      </w:tr>
      <w:tr w:rsidR="00DA708F" w:rsidRPr="00F1697B" w14:paraId="5FF117ED" w14:textId="77777777" w:rsidTr="001B2A96">
        <w:trPr>
          <w:jc w:val="center"/>
        </w:trPr>
        <w:tc>
          <w:tcPr>
            <w:tcW w:w="2359" w:type="dxa"/>
          </w:tcPr>
          <w:p w14:paraId="57131D19" w14:textId="77777777" w:rsidR="00DA708F" w:rsidRPr="00F1697B" w:rsidRDefault="00DA708F" w:rsidP="001B2A96">
            <w:r w:rsidRPr="00F1697B">
              <w:t>5.1. valsts pamatbudžets</w:t>
            </w:r>
          </w:p>
        </w:tc>
        <w:tc>
          <w:tcPr>
            <w:tcW w:w="1116" w:type="dxa"/>
            <w:vMerge/>
            <w:vAlign w:val="center"/>
          </w:tcPr>
          <w:p w14:paraId="13503E06" w14:textId="77777777" w:rsidR="00DA708F" w:rsidRPr="00F1697B" w:rsidRDefault="00DA708F" w:rsidP="001B2A96">
            <w:pPr>
              <w:jc w:val="center"/>
              <w:rPr>
                <w:i/>
              </w:rPr>
            </w:pPr>
          </w:p>
        </w:tc>
        <w:tc>
          <w:tcPr>
            <w:tcW w:w="1248" w:type="dxa"/>
          </w:tcPr>
          <w:p w14:paraId="08681BEA" w14:textId="77777777" w:rsidR="00DA708F" w:rsidRPr="00F1697B" w:rsidRDefault="00DA708F" w:rsidP="001B2A96">
            <w:pPr>
              <w:jc w:val="center"/>
            </w:pPr>
            <w:r w:rsidRPr="00F1697B">
              <w:t>0</w:t>
            </w:r>
          </w:p>
        </w:tc>
        <w:tc>
          <w:tcPr>
            <w:tcW w:w="1138" w:type="dxa"/>
          </w:tcPr>
          <w:p w14:paraId="1D03882C" w14:textId="77777777" w:rsidR="00DA708F" w:rsidRPr="00F1697B" w:rsidRDefault="00DA708F" w:rsidP="001B2A96">
            <w:pPr>
              <w:jc w:val="center"/>
            </w:pPr>
            <w:r w:rsidRPr="00F1697B">
              <w:t>0</w:t>
            </w:r>
          </w:p>
        </w:tc>
        <w:tc>
          <w:tcPr>
            <w:tcW w:w="1185" w:type="dxa"/>
          </w:tcPr>
          <w:p w14:paraId="2B8BC140" w14:textId="77777777" w:rsidR="00DA708F" w:rsidRPr="00F1697B" w:rsidRDefault="00DA708F" w:rsidP="001B2A96">
            <w:pPr>
              <w:jc w:val="center"/>
            </w:pPr>
            <w:r w:rsidRPr="00F1697B">
              <w:t>0</w:t>
            </w:r>
          </w:p>
        </w:tc>
        <w:tc>
          <w:tcPr>
            <w:tcW w:w="1139" w:type="dxa"/>
          </w:tcPr>
          <w:p w14:paraId="2B816FBF" w14:textId="77777777" w:rsidR="00DA708F" w:rsidRPr="00F1697B" w:rsidRDefault="00DA708F" w:rsidP="001B2A96">
            <w:pPr>
              <w:jc w:val="center"/>
            </w:pPr>
            <w:r w:rsidRPr="00F1697B">
              <w:t>0</w:t>
            </w:r>
          </w:p>
        </w:tc>
        <w:tc>
          <w:tcPr>
            <w:tcW w:w="1150" w:type="dxa"/>
          </w:tcPr>
          <w:p w14:paraId="1FA8AE68" w14:textId="77777777" w:rsidR="00DA708F" w:rsidRPr="00F1697B" w:rsidRDefault="00DA708F" w:rsidP="001B2A96">
            <w:pPr>
              <w:jc w:val="center"/>
            </w:pPr>
          </w:p>
        </w:tc>
        <w:tc>
          <w:tcPr>
            <w:tcW w:w="1150" w:type="dxa"/>
          </w:tcPr>
          <w:p w14:paraId="25379237" w14:textId="77777777" w:rsidR="00DA708F" w:rsidRPr="00F1697B" w:rsidRDefault="00DA708F" w:rsidP="001B2A96">
            <w:pPr>
              <w:jc w:val="center"/>
            </w:pPr>
          </w:p>
        </w:tc>
      </w:tr>
      <w:tr w:rsidR="00DA708F" w:rsidRPr="00F1697B" w14:paraId="49211989" w14:textId="77777777" w:rsidTr="001B2A96">
        <w:trPr>
          <w:jc w:val="center"/>
        </w:trPr>
        <w:tc>
          <w:tcPr>
            <w:tcW w:w="2359" w:type="dxa"/>
          </w:tcPr>
          <w:p w14:paraId="3F2FD808" w14:textId="77777777" w:rsidR="00DA708F" w:rsidRPr="00F1697B" w:rsidRDefault="00DA708F" w:rsidP="001B2A96">
            <w:r w:rsidRPr="00F1697B">
              <w:t>5.2. speciālais budžets</w:t>
            </w:r>
          </w:p>
        </w:tc>
        <w:tc>
          <w:tcPr>
            <w:tcW w:w="1116" w:type="dxa"/>
            <w:vMerge/>
            <w:vAlign w:val="center"/>
          </w:tcPr>
          <w:p w14:paraId="297F8B31" w14:textId="77777777" w:rsidR="00DA708F" w:rsidRPr="00F1697B" w:rsidRDefault="00DA708F" w:rsidP="001B2A96">
            <w:pPr>
              <w:jc w:val="center"/>
              <w:rPr>
                <w:i/>
              </w:rPr>
            </w:pPr>
          </w:p>
        </w:tc>
        <w:tc>
          <w:tcPr>
            <w:tcW w:w="1248" w:type="dxa"/>
          </w:tcPr>
          <w:p w14:paraId="1D0B99F0" w14:textId="77777777" w:rsidR="00DA708F" w:rsidRPr="00F1697B" w:rsidRDefault="00DA708F" w:rsidP="001B2A96">
            <w:pPr>
              <w:jc w:val="center"/>
            </w:pPr>
          </w:p>
        </w:tc>
        <w:tc>
          <w:tcPr>
            <w:tcW w:w="1138" w:type="dxa"/>
          </w:tcPr>
          <w:p w14:paraId="611D5C6F" w14:textId="77777777" w:rsidR="00DA708F" w:rsidRPr="00F1697B" w:rsidRDefault="00DA708F" w:rsidP="001B2A96">
            <w:pPr>
              <w:jc w:val="center"/>
            </w:pPr>
          </w:p>
        </w:tc>
        <w:tc>
          <w:tcPr>
            <w:tcW w:w="1185" w:type="dxa"/>
          </w:tcPr>
          <w:p w14:paraId="3E6FFCC5" w14:textId="77777777" w:rsidR="00DA708F" w:rsidRPr="00F1697B" w:rsidRDefault="00DA708F" w:rsidP="001B2A96">
            <w:pPr>
              <w:jc w:val="center"/>
            </w:pPr>
          </w:p>
        </w:tc>
        <w:tc>
          <w:tcPr>
            <w:tcW w:w="1139" w:type="dxa"/>
          </w:tcPr>
          <w:p w14:paraId="6940E15D" w14:textId="77777777" w:rsidR="00DA708F" w:rsidRPr="00F1697B" w:rsidRDefault="00DA708F" w:rsidP="001B2A96">
            <w:pPr>
              <w:jc w:val="center"/>
            </w:pPr>
          </w:p>
        </w:tc>
        <w:tc>
          <w:tcPr>
            <w:tcW w:w="1150" w:type="dxa"/>
          </w:tcPr>
          <w:p w14:paraId="791297C8" w14:textId="77777777" w:rsidR="00DA708F" w:rsidRPr="00F1697B" w:rsidRDefault="00DA708F" w:rsidP="001B2A96">
            <w:pPr>
              <w:jc w:val="center"/>
            </w:pPr>
          </w:p>
        </w:tc>
        <w:tc>
          <w:tcPr>
            <w:tcW w:w="1150" w:type="dxa"/>
          </w:tcPr>
          <w:p w14:paraId="5955BC2E" w14:textId="77777777" w:rsidR="00DA708F" w:rsidRPr="00F1697B" w:rsidRDefault="00DA708F" w:rsidP="001B2A96">
            <w:pPr>
              <w:jc w:val="center"/>
            </w:pPr>
          </w:p>
        </w:tc>
      </w:tr>
      <w:tr w:rsidR="00DA708F" w:rsidRPr="00F1697B" w14:paraId="4EABC9F9" w14:textId="77777777" w:rsidTr="001B2A96">
        <w:trPr>
          <w:jc w:val="center"/>
        </w:trPr>
        <w:tc>
          <w:tcPr>
            <w:tcW w:w="2359" w:type="dxa"/>
          </w:tcPr>
          <w:p w14:paraId="15DD7B08" w14:textId="77777777" w:rsidR="00DA708F" w:rsidRPr="00F1697B" w:rsidRDefault="00DA708F" w:rsidP="001B2A96">
            <w:r w:rsidRPr="00F1697B">
              <w:t xml:space="preserve">5.3. pašvaldību budžets </w:t>
            </w:r>
          </w:p>
        </w:tc>
        <w:tc>
          <w:tcPr>
            <w:tcW w:w="1116" w:type="dxa"/>
            <w:vMerge/>
          </w:tcPr>
          <w:p w14:paraId="6CC5A8B6" w14:textId="77777777" w:rsidR="00DA708F" w:rsidRPr="00F1697B" w:rsidRDefault="00DA708F" w:rsidP="001B2A96">
            <w:pPr>
              <w:jc w:val="center"/>
              <w:rPr>
                <w:i/>
              </w:rPr>
            </w:pPr>
          </w:p>
        </w:tc>
        <w:tc>
          <w:tcPr>
            <w:tcW w:w="1248" w:type="dxa"/>
          </w:tcPr>
          <w:p w14:paraId="75E640E8" w14:textId="77777777" w:rsidR="00DA708F" w:rsidRPr="00F1697B" w:rsidRDefault="00DA708F" w:rsidP="001B2A96">
            <w:pPr>
              <w:jc w:val="center"/>
            </w:pPr>
          </w:p>
        </w:tc>
        <w:tc>
          <w:tcPr>
            <w:tcW w:w="1138" w:type="dxa"/>
          </w:tcPr>
          <w:p w14:paraId="1D54E89D" w14:textId="77777777" w:rsidR="00DA708F" w:rsidRPr="00F1697B" w:rsidRDefault="00DA708F" w:rsidP="001B2A96">
            <w:pPr>
              <w:jc w:val="center"/>
            </w:pPr>
          </w:p>
        </w:tc>
        <w:tc>
          <w:tcPr>
            <w:tcW w:w="1185" w:type="dxa"/>
          </w:tcPr>
          <w:p w14:paraId="5D6C8AE7" w14:textId="77777777" w:rsidR="00DA708F" w:rsidRPr="00F1697B" w:rsidRDefault="00DA708F" w:rsidP="001B2A96">
            <w:pPr>
              <w:jc w:val="center"/>
            </w:pPr>
          </w:p>
        </w:tc>
        <w:tc>
          <w:tcPr>
            <w:tcW w:w="1139" w:type="dxa"/>
          </w:tcPr>
          <w:p w14:paraId="28199EC7" w14:textId="77777777" w:rsidR="00DA708F" w:rsidRPr="00F1697B" w:rsidRDefault="00DA708F" w:rsidP="001B2A96">
            <w:pPr>
              <w:jc w:val="center"/>
            </w:pPr>
          </w:p>
        </w:tc>
        <w:tc>
          <w:tcPr>
            <w:tcW w:w="1150" w:type="dxa"/>
          </w:tcPr>
          <w:p w14:paraId="79ED107B" w14:textId="77777777" w:rsidR="00DA708F" w:rsidRPr="00F1697B" w:rsidRDefault="00DA708F" w:rsidP="001B2A96">
            <w:pPr>
              <w:jc w:val="center"/>
            </w:pPr>
          </w:p>
        </w:tc>
        <w:tc>
          <w:tcPr>
            <w:tcW w:w="1150" w:type="dxa"/>
          </w:tcPr>
          <w:p w14:paraId="169E36DF" w14:textId="77777777" w:rsidR="00DA708F" w:rsidRPr="00F1697B" w:rsidRDefault="00DA708F" w:rsidP="001B2A96">
            <w:pPr>
              <w:jc w:val="center"/>
            </w:pPr>
          </w:p>
        </w:tc>
      </w:tr>
      <w:tr w:rsidR="00DA708F" w:rsidRPr="00F1697B" w14:paraId="1AC8092B" w14:textId="77777777" w:rsidTr="001B2A96">
        <w:trPr>
          <w:jc w:val="center"/>
        </w:trPr>
        <w:tc>
          <w:tcPr>
            <w:tcW w:w="2359" w:type="dxa"/>
          </w:tcPr>
          <w:p w14:paraId="2F7041CE" w14:textId="77777777" w:rsidR="00DA708F" w:rsidRPr="00F1697B" w:rsidRDefault="00DA708F" w:rsidP="001B2A96">
            <w:r w:rsidRPr="00F1697B">
              <w:t>6. Detalizēts ieņēmumu un izdevumu aprēķins (ja nepie</w:t>
            </w:r>
            <w:r w:rsidRPr="00F1697B">
              <w:softHyphen/>
              <w:t>ciešams, detalizētu ieņēmumu un izdevumu aprēķinu var pievienot anotācijas pielikumā):</w:t>
            </w:r>
          </w:p>
        </w:tc>
        <w:tc>
          <w:tcPr>
            <w:tcW w:w="8126" w:type="dxa"/>
            <w:gridSpan w:val="7"/>
            <w:vMerge w:val="restart"/>
            <w:shd w:val="clear" w:color="auto" w:fill="auto"/>
          </w:tcPr>
          <w:p w14:paraId="00994858" w14:textId="77777777" w:rsidR="00C56C14" w:rsidRPr="00F1697B" w:rsidRDefault="00FE4449" w:rsidP="00C56C14">
            <w:pPr>
              <w:ind w:right="34"/>
              <w:jc w:val="both"/>
            </w:pPr>
            <w:r w:rsidRPr="00F1697B">
              <w:tab/>
            </w:r>
            <w:r w:rsidR="00C56C14" w:rsidRPr="00F1697B">
              <w:t>Ņemot vērā to, ka jautājums pēc būtības ir saistīts ar valsts budžeta līdzekļu iekšēju pārdali, valsts budžeta ieņēmumi un izdevumi nemainās.</w:t>
            </w:r>
          </w:p>
          <w:p w14:paraId="1378F68B" w14:textId="77777777" w:rsidR="00245713" w:rsidRPr="00F1697B" w:rsidRDefault="00C56C14" w:rsidP="00C56C14">
            <w:pPr>
              <w:ind w:right="34"/>
              <w:jc w:val="both"/>
            </w:pPr>
            <w:r w:rsidRPr="00F1697B">
              <w:tab/>
              <w:t xml:space="preserve">Izdevumi IZM </w:t>
            </w:r>
            <w:r w:rsidR="00245713" w:rsidRPr="00F1697B">
              <w:t xml:space="preserve">2018.gada budžeta apakšprogrammā 01.07.00 „Dotācija brīvpusdienu nodrošināšanai 1., 2., 3. un 4. klases izglītojamiem” par 131 471 </w:t>
            </w:r>
            <w:r w:rsidR="00245713" w:rsidRPr="00F1697B">
              <w:rPr>
                <w:i/>
              </w:rPr>
              <w:t>euro</w:t>
            </w:r>
            <w:r w:rsidR="00245713" w:rsidRPr="00F1697B">
              <w:t xml:space="preserve"> apmērā samazināsies, kā arī par 163 529 </w:t>
            </w:r>
            <w:r w:rsidR="00245713" w:rsidRPr="00F1697B">
              <w:rPr>
                <w:i/>
              </w:rPr>
              <w:t>euro</w:t>
            </w:r>
            <w:r w:rsidR="00245713" w:rsidRPr="00F1697B">
              <w:t xml:space="preserve"> samazināsies izdevumi IZM 2018.gada budžeta apakšprogrammā 01.15.00 „Sociālā atbalsta programma vispārējās izglītības pedagogiem” (no prioritārajam pasākumam „Par vispārējās izglītības pedagogu, kuri trīs gadus pirms pensionēšanās vecuma sasniegšanas pašvaldību dibināto skolu likvidācijas vai reorganizācijas gadījumā zaudē darbu, sociālā atbalsta sistēmas izveidi” piešķirtā finansējuma) [kopējais samazinājums par 295 000 </w:t>
            </w:r>
            <w:r w:rsidR="00245713" w:rsidRPr="00F1697B">
              <w:rPr>
                <w:i/>
              </w:rPr>
              <w:t>euro</w:t>
            </w:r>
            <w:r w:rsidR="00245713" w:rsidRPr="00F1697B">
              <w:t>]</w:t>
            </w:r>
            <w:r w:rsidR="00E11187" w:rsidRPr="00F1697B">
              <w:t>,</w:t>
            </w:r>
            <w:r w:rsidR="00245713" w:rsidRPr="00F1697B">
              <w:t xml:space="preserve"> bet </w:t>
            </w:r>
            <w:r w:rsidR="00693831" w:rsidRPr="00F1697B">
              <w:t xml:space="preserve">attiecīgi par </w:t>
            </w:r>
            <w:r w:rsidR="00245713" w:rsidRPr="00F1697B">
              <w:t xml:space="preserve">100 000 </w:t>
            </w:r>
            <w:r w:rsidR="00245713" w:rsidRPr="00F1697B">
              <w:rPr>
                <w:i/>
              </w:rPr>
              <w:t>euro</w:t>
            </w:r>
            <w:r w:rsidR="00245713" w:rsidRPr="00F1697B">
              <w:t xml:space="preserve"> palielināsies IZM 2018.gada valsts budžeta programmas 09.00.00 „Sports” apakšprogrammā 09.04.00 „Sporta būves” paredzētie līdzekļi, kā arī par 195 000 </w:t>
            </w:r>
            <w:r w:rsidR="00245713" w:rsidRPr="00F1697B">
              <w:rPr>
                <w:i/>
              </w:rPr>
              <w:t>euro</w:t>
            </w:r>
            <w:r w:rsidR="00245713" w:rsidRPr="00F1697B">
              <w:t xml:space="preserve"> palielināsies IZM 2018.gada valsts budžeta programmas 09.00.00 „Sports” apakšprogrammā 09.16.00 „Dotācija nacionālās nozīmes starptautisku sporta pasākumu organizēšanai Latvijā” paredzētie līdzekļi [kopējais palielinājums IZM 2018.gada valsts budžeta programmā 09.00.00 „Sports” par 295 000 </w:t>
            </w:r>
            <w:r w:rsidR="00245713" w:rsidRPr="00F1697B">
              <w:rPr>
                <w:i/>
              </w:rPr>
              <w:t>euro</w:t>
            </w:r>
            <w:r w:rsidR="00245713" w:rsidRPr="00F1697B">
              <w:t>].</w:t>
            </w:r>
          </w:p>
          <w:p w14:paraId="2296EA2C" w14:textId="77777777" w:rsidR="00245713" w:rsidRPr="00F1697B" w:rsidRDefault="00245713" w:rsidP="00C56C14">
            <w:pPr>
              <w:ind w:right="34"/>
              <w:jc w:val="both"/>
            </w:pPr>
          </w:p>
          <w:p w14:paraId="12A25764" w14:textId="77777777" w:rsidR="00882D92" w:rsidRPr="00F1697B" w:rsidRDefault="005E7A9E" w:rsidP="004B2478">
            <w:pPr>
              <w:ind w:right="34"/>
              <w:jc w:val="both"/>
            </w:pPr>
            <w:r w:rsidRPr="00F1697B">
              <w:tab/>
            </w:r>
            <w:r w:rsidR="00882D92" w:rsidRPr="00F1697B">
              <w:t>Pārdalītais finansējums tiks novirzīts šādiem mērķiem:</w:t>
            </w:r>
          </w:p>
          <w:p w14:paraId="78FF5866" w14:textId="77777777" w:rsidR="00245713" w:rsidRPr="00F1697B" w:rsidRDefault="00245713" w:rsidP="00245713">
            <w:pPr>
              <w:pStyle w:val="ListParagraph"/>
              <w:numPr>
                <w:ilvl w:val="0"/>
                <w:numId w:val="41"/>
              </w:numPr>
              <w:ind w:right="34"/>
              <w:jc w:val="both"/>
            </w:pPr>
            <w:r w:rsidRPr="00F1697B">
              <w:t xml:space="preserve">2019.gada FIL pasaules kausa posma kamaniņu sportā organizēšanai (LKSF) – 120 000 </w:t>
            </w:r>
            <w:r w:rsidRPr="00F1697B">
              <w:rPr>
                <w:i/>
              </w:rPr>
              <w:t>euro</w:t>
            </w:r>
            <w:r w:rsidRPr="00F1697B">
              <w:t>;</w:t>
            </w:r>
          </w:p>
          <w:p w14:paraId="76EF4B08" w14:textId="77777777" w:rsidR="00245713" w:rsidRPr="00F1697B" w:rsidRDefault="00245713" w:rsidP="00245713">
            <w:pPr>
              <w:pStyle w:val="ListParagraph"/>
              <w:numPr>
                <w:ilvl w:val="0"/>
                <w:numId w:val="41"/>
              </w:numPr>
              <w:ind w:right="34"/>
              <w:jc w:val="both"/>
            </w:pPr>
            <w:r w:rsidRPr="00F1697B">
              <w:t xml:space="preserve">2019.gada IBSF Eiropas kausa posma skeletonā un bobslejā divniekiem organizēšanai (LBSF) – 75 000 </w:t>
            </w:r>
            <w:r w:rsidRPr="00F1697B">
              <w:rPr>
                <w:i/>
              </w:rPr>
              <w:t>euro</w:t>
            </w:r>
            <w:r w:rsidRPr="00F1697B">
              <w:t>;</w:t>
            </w:r>
          </w:p>
          <w:p w14:paraId="551E71CF" w14:textId="77777777" w:rsidR="00245713" w:rsidRPr="00F1697B" w:rsidRDefault="00245713" w:rsidP="00245713">
            <w:pPr>
              <w:pStyle w:val="ListParagraph"/>
              <w:numPr>
                <w:ilvl w:val="0"/>
                <w:numId w:val="41"/>
              </w:numPr>
              <w:ind w:right="34"/>
              <w:jc w:val="both"/>
            </w:pPr>
            <w:r w:rsidRPr="00F1697B">
              <w:t xml:space="preserve">SIA „Bobsleja un kamaniņu trase „Sigulda”” infrastruktūras attīstībai, kā arī inventāra un aprīkojuma iegādei – 50 000 </w:t>
            </w:r>
            <w:r w:rsidRPr="00F1697B">
              <w:rPr>
                <w:i/>
              </w:rPr>
              <w:t>euro</w:t>
            </w:r>
            <w:r w:rsidRPr="00F1697B">
              <w:t>;</w:t>
            </w:r>
          </w:p>
          <w:p w14:paraId="0C00EE70" w14:textId="77777777" w:rsidR="0025019D" w:rsidRPr="00F1697B" w:rsidRDefault="00245713" w:rsidP="00245713">
            <w:pPr>
              <w:pStyle w:val="ListParagraph"/>
              <w:numPr>
                <w:ilvl w:val="0"/>
                <w:numId w:val="41"/>
              </w:numPr>
              <w:ind w:right="34"/>
              <w:jc w:val="both"/>
            </w:pPr>
            <w:r w:rsidRPr="00F1697B">
              <w:t xml:space="preserve">SIA „Sporta centrs „Mežaparks”” infrastruktūras attīstībai, kā arī inventāra un aprīkojuma iegādei – 50 000 </w:t>
            </w:r>
            <w:r w:rsidRPr="00F1697B">
              <w:rPr>
                <w:i/>
              </w:rPr>
              <w:t>euro</w:t>
            </w:r>
            <w:r w:rsidRPr="00F1697B">
              <w:t>.</w:t>
            </w:r>
          </w:p>
        </w:tc>
      </w:tr>
      <w:tr w:rsidR="00DA708F" w:rsidRPr="00F1697B" w14:paraId="1667F4AC" w14:textId="77777777" w:rsidTr="001B2A96">
        <w:trPr>
          <w:jc w:val="center"/>
        </w:trPr>
        <w:tc>
          <w:tcPr>
            <w:tcW w:w="2359" w:type="dxa"/>
          </w:tcPr>
          <w:p w14:paraId="07147F3B" w14:textId="77777777" w:rsidR="00DA708F" w:rsidRPr="00F1697B" w:rsidRDefault="00DA708F" w:rsidP="001B2A96">
            <w:r w:rsidRPr="00F1697B">
              <w:t>6.1. detalizēts ieņēmumu aprēķins</w:t>
            </w:r>
          </w:p>
        </w:tc>
        <w:tc>
          <w:tcPr>
            <w:tcW w:w="8126" w:type="dxa"/>
            <w:gridSpan w:val="7"/>
            <w:vMerge/>
            <w:shd w:val="clear" w:color="auto" w:fill="auto"/>
          </w:tcPr>
          <w:p w14:paraId="3861AE49" w14:textId="77777777" w:rsidR="00DA708F" w:rsidRPr="00F1697B" w:rsidRDefault="00DA708F" w:rsidP="001B2A96">
            <w:pPr>
              <w:rPr>
                <w:b/>
                <w:i/>
              </w:rPr>
            </w:pPr>
          </w:p>
        </w:tc>
      </w:tr>
      <w:tr w:rsidR="00DA708F" w:rsidRPr="00F1697B" w14:paraId="1FD03DC5" w14:textId="77777777" w:rsidTr="001B2A96">
        <w:trPr>
          <w:jc w:val="center"/>
        </w:trPr>
        <w:tc>
          <w:tcPr>
            <w:tcW w:w="2359" w:type="dxa"/>
          </w:tcPr>
          <w:p w14:paraId="2D222F45" w14:textId="77777777" w:rsidR="00DA708F" w:rsidRPr="00F1697B" w:rsidRDefault="00DA708F" w:rsidP="001B2A96">
            <w:r w:rsidRPr="00F1697B">
              <w:t>6.2. detalizēts izdevumu aprēķins</w:t>
            </w:r>
          </w:p>
        </w:tc>
        <w:tc>
          <w:tcPr>
            <w:tcW w:w="8126" w:type="dxa"/>
            <w:gridSpan w:val="7"/>
            <w:vMerge/>
            <w:shd w:val="clear" w:color="auto" w:fill="auto"/>
          </w:tcPr>
          <w:p w14:paraId="137C3A2B" w14:textId="77777777" w:rsidR="00DA708F" w:rsidRPr="00F1697B" w:rsidRDefault="00DA708F" w:rsidP="001B2A96">
            <w:pPr>
              <w:rPr>
                <w:b/>
                <w:i/>
              </w:rPr>
            </w:pPr>
          </w:p>
        </w:tc>
      </w:tr>
      <w:tr w:rsidR="00DA708F" w:rsidRPr="00F1697B" w14:paraId="5B6CB922" w14:textId="77777777" w:rsidTr="001B2A96">
        <w:trPr>
          <w:trHeight w:val="399"/>
          <w:jc w:val="center"/>
        </w:trPr>
        <w:tc>
          <w:tcPr>
            <w:tcW w:w="2359" w:type="dxa"/>
          </w:tcPr>
          <w:p w14:paraId="12DE603F" w14:textId="77777777" w:rsidR="00DA708F" w:rsidRPr="00F1697B" w:rsidRDefault="00DA708F" w:rsidP="001B2A96">
            <w:r w:rsidRPr="00F1697B">
              <w:t>7. Amata vietu skaita izmaiņas</w:t>
            </w:r>
          </w:p>
        </w:tc>
        <w:tc>
          <w:tcPr>
            <w:tcW w:w="8126" w:type="dxa"/>
            <w:gridSpan w:val="7"/>
            <w:shd w:val="clear" w:color="auto" w:fill="auto"/>
          </w:tcPr>
          <w:p w14:paraId="781F14C5" w14:textId="77777777" w:rsidR="00DA708F" w:rsidRPr="00F1697B" w:rsidRDefault="00DA708F" w:rsidP="001B2A96">
            <w:pPr>
              <w:ind w:right="34"/>
              <w:jc w:val="both"/>
            </w:pPr>
            <w:r w:rsidRPr="00F1697B">
              <w:t>Projektam nav ietekme uz amata vietu skaita izmaiņām.</w:t>
            </w:r>
          </w:p>
        </w:tc>
      </w:tr>
      <w:tr w:rsidR="00DA708F" w:rsidRPr="00F1697B" w14:paraId="6044D7D0" w14:textId="77777777" w:rsidTr="001B2A96">
        <w:trPr>
          <w:trHeight w:val="399"/>
          <w:jc w:val="center"/>
        </w:trPr>
        <w:tc>
          <w:tcPr>
            <w:tcW w:w="2359" w:type="dxa"/>
          </w:tcPr>
          <w:p w14:paraId="75073905" w14:textId="77777777" w:rsidR="00DA708F" w:rsidRPr="00F1697B" w:rsidRDefault="00DA708F" w:rsidP="001B2A96">
            <w:r w:rsidRPr="00F1697B">
              <w:t>8. Cita informācija</w:t>
            </w:r>
          </w:p>
        </w:tc>
        <w:tc>
          <w:tcPr>
            <w:tcW w:w="8126" w:type="dxa"/>
            <w:gridSpan w:val="7"/>
            <w:shd w:val="clear" w:color="auto" w:fill="auto"/>
          </w:tcPr>
          <w:p w14:paraId="312375B2" w14:textId="77777777" w:rsidR="005E7A9E" w:rsidRPr="00F1697B" w:rsidRDefault="005E7A9E" w:rsidP="005E7A9E">
            <w:pPr>
              <w:ind w:right="34"/>
              <w:jc w:val="both"/>
            </w:pPr>
            <w:r w:rsidRPr="00F1697B">
              <w:tab/>
            </w:r>
            <w:r w:rsidR="00191153" w:rsidRPr="00F1697B">
              <w:t>Pēc Rīkojuma projekta pieņemšanas IZM normatīvajos aktos noteiktā kārtībā sagatavos un iesniegs Finanšu ministrijā pieprasījumu valsts budžeta apropriāci</w:t>
            </w:r>
            <w:r w:rsidRPr="00F1697B">
              <w:t xml:space="preserve">jas pārdalei. </w:t>
            </w:r>
          </w:p>
          <w:p w14:paraId="3866F153" w14:textId="77777777" w:rsidR="00A97E3A" w:rsidRPr="00F1697B" w:rsidRDefault="005E7A9E" w:rsidP="005E7A9E">
            <w:pPr>
              <w:ind w:right="34"/>
              <w:jc w:val="both"/>
            </w:pPr>
            <w:r w:rsidRPr="00F1697B">
              <w:tab/>
            </w:r>
            <w:r w:rsidR="00A97E3A" w:rsidRPr="00F1697B">
              <w:t xml:space="preserve">IZM nodrošinās, ka </w:t>
            </w:r>
            <w:r w:rsidR="00A93A4D" w:rsidRPr="00F1697B">
              <w:t>ar Rīkojuma projektu pārdalītais finansējums tiks izlietots līdz 2018.gada 31.decembrim, sasniedzot Rīkojuma projektā norādīto finansējuma piešķiršanas mērķi.</w:t>
            </w:r>
            <w:r w:rsidR="00A97E3A" w:rsidRPr="00F1697B">
              <w:t xml:space="preserve"> Šāds nosacījums tiks ietverts finansēšanas līgumos, kuri tiks slēgti starp IZM un finansējuma saņēmēj</w:t>
            </w:r>
            <w:r w:rsidR="00A93A4D" w:rsidRPr="00F1697B">
              <w:t>iem.</w:t>
            </w:r>
          </w:p>
        </w:tc>
      </w:tr>
    </w:tbl>
    <w:p w14:paraId="4C183E86" w14:textId="77777777" w:rsidR="007F671D" w:rsidRDefault="007F671D" w:rsidP="00464CD0">
      <w:pPr>
        <w:ind w:left="-567" w:right="-427"/>
        <w:jc w:val="both"/>
      </w:pPr>
    </w:p>
    <w:p w14:paraId="28B092DB" w14:textId="77777777" w:rsidR="00062BBB" w:rsidRPr="00F1697B" w:rsidRDefault="00062BBB"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14:paraId="3F1D50CB" w14:textId="77777777" w:rsidTr="00D228F9">
        <w:tc>
          <w:tcPr>
            <w:tcW w:w="10060" w:type="dxa"/>
            <w:tcBorders>
              <w:bottom w:val="single" w:sz="4" w:space="0" w:color="auto"/>
            </w:tcBorders>
            <w:vAlign w:val="center"/>
          </w:tcPr>
          <w:p w14:paraId="59236D19" w14:textId="77777777" w:rsidR="00C3572A" w:rsidRPr="00F1697B" w:rsidRDefault="00C3572A" w:rsidP="001B2A96">
            <w:pPr>
              <w:pStyle w:val="naisnod"/>
              <w:spacing w:before="0" w:after="0"/>
            </w:pPr>
            <w:r w:rsidRPr="00F1697B">
              <w:t>IV. Tiesību akta projekta ietekme uz spēkā esošo tiesību normu sistēmu</w:t>
            </w:r>
          </w:p>
        </w:tc>
      </w:tr>
      <w:tr w:rsidR="00C3572A" w:rsidRPr="00F1697B" w14:paraId="4602662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62B1471F" w14:textId="77777777" w:rsidR="00C3572A" w:rsidRPr="00F1697B" w:rsidRDefault="00C3572A" w:rsidP="001B2A96">
            <w:pPr>
              <w:ind w:right="127"/>
              <w:jc w:val="center"/>
            </w:pPr>
            <w:r w:rsidRPr="00F1697B">
              <w:t>Projekts šo jomu neskar</w:t>
            </w:r>
          </w:p>
        </w:tc>
      </w:tr>
    </w:tbl>
    <w:p w14:paraId="6514A8BF" w14:textId="77777777" w:rsidR="00C3572A" w:rsidRPr="00F1697B"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14:paraId="1B0829F2" w14:textId="77777777" w:rsidTr="001B2A96">
        <w:tc>
          <w:tcPr>
            <w:tcW w:w="10060" w:type="dxa"/>
            <w:vAlign w:val="center"/>
          </w:tcPr>
          <w:p w14:paraId="649AA065" w14:textId="77777777" w:rsidR="00C3572A" w:rsidRPr="00F1697B" w:rsidRDefault="00C3572A" w:rsidP="001B2A96">
            <w:pPr>
              <w:pStyle w:val="naisnod"/>
              <w:spacing w:before="0" w:after="0"/>
            </w:pPr>
            <w:r w:rsidRPr="00F1697B">
              <w:lastRenderedPageBreak/>
              <w:t>V. Tiesību akta projekta atbilstība Latvijas Republikas starptautiskajām saistībām</w:t>
            </w:r>
          </w:p>
        </w:tc>
      </w:tr>
      <w:tr w:rsidR="00C3572A" w:rsidRPr="00F1697B" w14:paraId="18F76616" w14:textId="77777777" w:rsidTr="001B2A96">
        <w:trPr>
          <w:trHeight w:val="273"/>
        </w:trPr>
        <w:tc>
          <w:tcPr>
            <w:tcW w:w="10060" w:type="dxa"/>
          </w:tcPr>
          <w:p w14:paraId="233DE7EE" w14:textId="77777777" w:rsidR="00C3572A" w:rsidRPr="00F1697B" w:rsidRDefault="00C3572A" w:rsidP="001B2A96">
            <w:pPr>
              <w:ind w:right="127"/>
              <w:jc w:val="center"/>
            </w:pPr>
            <w:r w:rsidRPr="00F1697B">
              <w:t>Projekts šo jomu neskar</w:t>
            </w:r>
          </w:p>
        </w:tc>
      </w:tr>
    </w:tbl>
    <w:p w14:paraId="66141E8D" w14:textId="77777777" w:rsidR="00554CAC" w:rsidRPr="00F1697B"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270A32" w:rsidRPr="00F1697B" w14:paraId="64C30729" w14:textId="77777777" w:rsidTr="001F6024">
        <w:tc>
          <w:tcPr>
            <w:tcW w:w="10060" w:type="dxa"/>
            <w:tcBorders>
              <w:bottom w:val="single" w:sz="4" w:space="0" w:color="auto"/>
            </w:tcBorders>
            <w:vAlign w:val="center"/>
          </w:tcPr>
          <w:p w14:paraId="2CE4E8C8" w14:textId="77777777" w:rsidR="00270A32" w:rsidRPr="00F1697B" w:rsidRDefault="00270A32" w:rsidP="001F6024">
            <w:pPr>
              <w:pStyle w:val="naisnod"/>
              <w:spacing w:before="0" w:after="0"/>
            </w:pPr>
            <w:r w:rsidRPr="00F1697B">
              <w:t>VI. Sabiedrības līdzdalība un komunikācijas aktivitātes</w:t>
            </w:r>
          </w:p>
        </w:tc>
      </w:tr>
      <w:tr w:rsidR="00270A32" w:rsidRPr="00F1697B" w14:paraId="1A5E65CD" w14:textId="77777777" w:rsidTr="001F6024">
        <w:trPr>
          <w:trHeight w:val="273"/>
        </w:trPr>
        <w:tc>
          <w:tcPr>
            <w:tcW w:w="10060" w:type="dxa"/>
            <w:tcBorders>
              <w:top w:val="single" w:sz="4" w:space="0" w:color="auto"/>
              <w:left w:val="single" w:sz="4" w:space="0" w:color="auto"/>
              <w:bottom w:val="single" w:sz="4" w:space="0" w:color="auto"/>
              <w:right w:val="single" w:sz="4" w:space="0" w:color="auto"/>
            </w:tcBorders>
          </w:tcPr>
          <w:p w14:paraId="28F6AD2D" w14:textId="77777777" w:rsidR="00270A32" w:rsidRPr="00F1697B" w:rsidRDefault="00270A32" w:rsidP="001F6024">
            <w:pPr>
              <w:ind w:right="127"/>
              <w:jc w:val="center"/>
            </w:pPr>
            <w:r w:rsidRPr="00F1697B">
              <w:t>Projekts šo jomu neskar</w:t>
            </w:r>
          </w:p>
        </w:tc>
      </w:tr>
    </w:tbl>
    <w:p w14:paraId="327423C5" w14:textId="77777777" w:rsidR="00270A32" w:rsidRPr="00F1697B" w:rsidRDefault="00270A32"/>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F1697B" w14:paraId="37B352B8" w14:textId="77777777" w:rsidTr="00C46F73">
        <w:tc>
          <w:tcPr>
            <w:tcW w:w="10060" w:type="dxa"/>
            <w:gridSpan w:val="3"/>
            <w:vAlign w:val="center"/>
          </w:tcPr>
          <w:p w14:paraId="2C8CFC2F" w14:textId="77777777" w:rsidR="00C22F23" w:rsidRPr="00F1697B" w:rsidRDefault="00C22F23" w:rsidP="00C46F73">
            <w:pPr>
              <w:pStyle w:val="naisnod"/>
              <w:spacing w:before="0" w:after="0"/>
            </w:pPr>
            <w:r w:rsidRPr="00F1697B">
              <w:t>VII. Tiesību akta projekta izpildes nodrošināšana un tās ietekme uz institūcijām</w:t>
            </w:r>
          </w:p>
        </w:tc>
      </w:tr>
      <w:tr w:rsidR="00C22F23" w:rsidRPr="00F1697B" w14:paraId="5F5459C5" w14:textId="77777777" w:rsidTr="00C22F23">
        <w:trPr>
          <w:trHeight w:val="265"/>
        </w:trPr>
        <w:tc>
          <w:tcPr>
            <w:tcW w:w="684" w:type="dxa"/>
          </w:tcPr>
          <w:p w14:paraId="757926CC" w14:textId="77777777" w:rsidR="00C22F23" w:rsidRPr="00F1697B" w:rsidRDefault="00C22F23" w:rsidP="00C22F23">
            <w:pPr>
              <w:pStyle w:val="naiskr"/>
              <w:spacing w:before="0" w:after="0"/>
              <w:jc w:val="center"/>
            </w:pPr>
            <w:r w:rsidRPr="00F1697B">
              <w:t>1.</w:t>
            </w:r>
          </w:p>
        </w:tc>
        <w:tc>
          <w:tcPr>
            <w:tcW w:w="2515" w:type="dxa"/>
          </w:tcPr>
          <w:p w14:paraId="43D244AA" w14:textId="77777777" w:rsidR="00C22F23" w:rsidRPr="00F1697B" w:rsidRDefault="00C22F23" w:rsidP="00B806E1">
            <w:pPr>
              <w:ind w:left="109"/>
            </w:pPr>
            <w:r w:rsidRPr="00F1697B">
              <w:t>Projekta izpildē iesaistītās institūcijas</w:t>
            </w:r>
          </w:p>
        </w:tc>
        <w:tc>
          <w:tcPr>
            <w:tcW w:w="6861" w:type="dxa"/>
          </w:tcPr>
          <w:p w14:paraId="74A0FE9A" w14:textId="77777777" w:rsidR="00C22F23" w:rsidRPr="00F1697B" w:rsidRDefault="00E82C1D" w:rsidP="00270A32">
            <w:pPr>
              <w:ind w:left="128" w:right="142"/>
              <w:jc w:val="both"/>
            </w:pPr>
            <w:r w:rsidRPr="00F1697B">
              <w:t xml:space="preserve">Rīkojuma projekta izpildi nodrošinās </w:t>
            </w:r>
            <w:r w:rsidR="00270A32" w:rsidRPr="00F1697B">
              <w:t>IZM.</w:t>
            </w:r>
          </w:p>
        </w:tc>
      </w:tr>
      <w:tr w:rsidR="00C22F23" w:rsidRPr="00F1697B" w14:paraId="31AB9D48" w14:textId="77777777" w:rsidTr="00C22F23">
        <w:trPr>
          <w:trHeight w:val="265"/>
        </w:trPr>
        <w:tc>
          <w:tcPr>
            <w:tcW w:w="684" w:type="dxa"/>
          </w:tcPr>
          <w:p w14:paraId="4204D646" w14:textId="77777777" w:rsidR="00C22F23" w:rsidRPr="00F1697B" w:rsidRDefault="00C22F23" w:rsidP="00C22F23">
            <w:pPr>
              <w:pStyle w:val="naiskr"/>
              <w:spacing w:before="0" w:after="0"/>
              <w:jc w:val="center"/>
            </w:pPr>
            <w:r w:rsidRPr="00F1697B">
              <w:t>2.</w:t>
            </w:r>
          </w:p>
        </w:tc>
        <w:tc>
          <w:tcPr>
            <w:tcW w:w="2515" w:type="dxa"/>
          </w:tcPr>
          <w:p w14:paraId="4E9D10FF" w14:textId="77777777" w:rsidR="00C22F23" w:rsidRPr="00F1697B" w:rsidRDefault="00C22F23" w:rsidP="00B806E1">
            <w:pPr>
              <w:ind w:left="109"/>
            </w:pPr>
            <w:r w:rsidRPr="00F1697B">
              <w:t>Projekta izpildes ietekme uz pārvaldes funkcijām un institucionālo struktūru.</w:t>
            </w:r>
            <w:r w:rsidRPr="00F1697B">
              <w:br/>
              <w:t>Jaunu institūciju izveide, esošu institūciju likvidācija vai reorganizācija, to ietekme uz institūcijas cilvēkresursiem</w:t>
            </w:r>
          </w:p>
        </w:tc>
        <w:tc>
          <w:tcPr>
            <w:tcW w:w="6861" w:type="dxa"/>
          </w:tcPr>
          <w:p w14:paraId="7AA1F11B" w14:textId="77777777" w:rsidR="00C22F23" w:rsidRPr="00F1697B" w:rsidRDefault="00E4473B" w:rsidP="00B806E1">
            <w:pPr>
              <w:ind w:left="128" w:right="142"/>
              <w:jc w:val="both"/>
            </w:pPr>
            <w:r w:rsidRPr="00F1697B">
              <w:t>Projekts šo jomu neskar</w:t>
            </w:r>
          </w:p>
        </w:tc>
      </w:tr>
      <w:tr w:rsidR="00C22F23" w:rsidRPr="00F1697B" w14:paraId="1BAC632F" w14:textId="77777777" w:rsidTr="00C22F23">
        <w:trPr>
          <w:trHeight w:val="265"/>
        </w:trPr>
        <w:tc>
          <w:tcPr>
            <w:tcW w:w="684" w:type="dxa"/>
          </w:tcPr>
          <w:p w14:paraId="1FBDB264" w14:textId="77777777" w:rsidR="00C22F23" w:rsidRPr="00F1697B" w:rsidRDefault="00C22F23" w:rsidP="00C22F23">
            <w:pPr>
              <w:pStyle w:val="naiskr"/>
              <w:spacing w:before="0" w:after="0"/>
              <w:jc w:val="center"/>
            </w:pPr>
            <w:r w:rsidRPr="00F1697B">
              <w:t>3.</w:t>
            </w:r>
          </w:p>
        </w:tc>
        <w:tc>
          <w:tcPr>
            <w:tcW w:w="2515" w:type="dxa"/>
          </w:tcPr>
          <w:p w14:paraId="4B717AFF" w14:textId="77777777" w:rsidR="00C22F23" w:rsidRPr="00F1697B" w:rsidRDefault="00C22F23" w:rsidP="00B806E1">
            <w:pPr>
              <w:ind w:left="109"/>
            </w:pPr>
            <w:r w:rsidRPr="00F1697B">
              <w:t>Cita informācija</w:t>
            </w:r>
          </w:p>
        </w:tc>
        <w:tc>
          <w:tcPr>
            <w:tcW w:w="6861" w:type="dxa"/>
          </w:tcPr>
          <w:p w14:paraId="5B886C37" w14:textId="77777777" w:rsidR="00C22F23" w:rsidRPr="00F1697B" w:rsidRDefault="00E4473B" w:rsidP="00B806E1">
            <w:pPr>
              <w:ind w:left="128" w:right="142"/>
              <w:jc w:val="both"/>
            </w:pPr>
            <w:r w:rsidRPr="00F1697B">
              <w:t>Nav</w:t>
            </w:r>
          </w:p>
        </w:tc>
      </w:tr>
    </w:tbl>
    <w:p w14:paraId="3F65B673" w14:textId="77777777" w:rsidR="00C22F23" w:rsidRPr="00F1697B" w:rsidRDefault="00C22F23"/>
    <w:p w14:paraId="3C153258" w14:textId="77777777" w:rsidR="00016BB2" w:rsidRPr="00F1697B" w:rsidRDefault="00016BB2"/>
    <w:p w14:paraId="14392846" w14:textId="77777777" w:rsidR="00617D7A" w:rsidRPr="00F1697B" w:rsidRDefault="00481F9B" w:rsidP="00C7220E">
      <w:pPr>
        <w:pStyle w:val="BodyText2"/>
        <w:spacing w:after="0" w:line="240" w:lineRule="auto"/>
        <w:ind w:firstLine="720"/>
        <w:jc w:val="both"/>
      </w:pPr>
      <w:r w:rsidRPr="00F1697B">
        <w:t>I</w:t>
      </w:r>
      <w:r w:rsidR="008F245F" w:rsidRPr="00F1697B">
        <w:t>zglītības un zinātnes ministr</w:t>
      </w:r>
      <w:r w:rsidR="00044C6E" w:rsidRPr="00F1697B">
        <w:t>s</w:t>
      </w:r>
      <w:r w:rsidRPr="00F1697B">
        <w:tab/>
      </w:r>
      <w:r w:rsidRPr="00F1697B">
        <w:tab/>
      </w:r>
      <w:r w:rsidRPr="00F1697B">
        <w:tab/>
      </w:r>
      <w:r w:rsidRPr="00F1697B">
        <w:tab/>
      </w:r>
      <w:r w:rsidRPr="00F1697B">
        <w:tab/>
      </w:r>
      <w:r w:rsidR="00044C6E" w:rsidRPr="00F1697B">
        <w:t>Kārlis Šadurskis</w:t>
      </w:r>
    </w:p>
    <w:p w14:paraId="6FCAB1C9" w14:textId="77777777" w:rsidR="00016BB2" w:rsidRPr="00F1697B" w:rsidRDefault="00016BB2" w:rsidP="00D96FCD"/>
    <w:p w14:paraId="4E135A3D" w14:textId="77777777" w:rsidR="00FC0AAD" w:rsidRDefault="00FC0AAD" w:rsidP="00E244D0">
      <w:pPr>
        <w:ind w:left="720"/>
        <w:rPr>
          <w:sz w:val="22"/>
          <w:szCs w:val="22"/>
        </w:rPr>
      </w:pPr>
    </w:p>
    <w:p w14:paraId="18FE9CD3" w14:textId="77777777" w:rsidR="00062BBB" w:rsidRDefault="00062BBB" w:rsidP="00E244D0">
      <w:pPr>
        <w:ind w:left="720"/>
        <w:rPr>
          <w:sz w:val="22"/>
          <w:szCs w:val="22"/>
        </w:rPr>
      </w:pPr>
    </w:p>
    <w:p w14:paraId="7AD30624" w14:textId="77777777" w:rsidR="00062BBB" w:rsidRDefault="00062BBB" w:rsidP="00E244D0">
      <w:pPr>
        <w:ind w:left="720"/>
        <w:rPr>
          <w:sz w:val="22"/>
          <w:szCs w:val="22"/>
        </w:rPr>
      </w:pPr>
    </w:p>
    <w:p w14:paraId="0C9F9BD3" w14:textId="77777777" w:rsidR="00062BBB" w:rsidRDefault="00062BBB" w:rsidP="00E244D0">
      <w:pPr>
        <w:ind w:left="720"/>
        <w:rPr>
          <w:sz w:val="22"/>
          <w:szCs w:val="22"/>
        </w:rPr>
      </w:pPr>
    </w:p>
    <w:p w14:paraId="6229B428" w14:textId="77777777" w:rsidR="00062BBB" w:rsidRDefault="00062BBB" w:rsidP="00E244D0">
      <w:pPr>
        <w:ind w:left="720"/>
        <w:rPr>
          <w:sz w:val="22"/>
          <w:szCs w:val="22"/>
        </w:rPr>
      </w:pPr>
    </w:p>
    <w:p w14:paraId="74F15FCF" w14:textId="77777777" w:rsidR="00062BBB" w:rsidRDefault="00062BBB" w:rsidP="00E244D0">
      <w:pPr>
        <w:ind w:left="720"/>
        <w:rPr>
          <w:sz w:val="22"/>
          <w:szCs w:val="22"/>
        </w:rPr>
      </w:pPr>
    </w:p>
    <w:p w14:paraId="6AF57D03" w14:textId="77777777" w:rsidR="00062BBB" w:rsidRDefault="00062BBB" w:rsidP="00E244D0">
      <w:pPr>
        <w:ind w:left="720"/>
        <w:rPr>
          <w:sz w:val="22"/>
          <w:szCs w:val="22"/>
        </w:rPr>
      </w:pPr>
    </w:p>
    <w:p w14:paraId="66C9BCD2" w14:textId="77777777" w:rsidR="00062BBB" w:rsidRDefault="00062BBB" w:rsidP="00E244D0">
      <w:pPr>
        <w:ind w:left="720"/>
        <w:rPr>
          <w:sz w:val="22"/>
          <w:szCs w:val="22"/>
        </w:rPr>
      </w:pPr>
    </w:p>
    <w:p w14:paraId="645DB14F" w14:textId="77777777" w:rsidR="00062BBB" w:rsidRDefault="00062BBB" w:rsidP="00E244D0">
      <w:pPr>
        <w:ind w:left="720"/>
        <w:rPr>
          <w:sz w:val="22"/>
          <w:szCs w:val="22"/>
        </w:rPr>
      </w:pPr>
    </w:p>
    <w:p w14:paraId="7968088D" w14:textId="77777777" w:rsidR="00062BBB" w:rsidRPr="00F1697B" w:rsidRDefault="00062BBB" w:rsidP="00E244D0">
      <w:pPr>
        <w:ind w:left="720"/>
        <w:rPr>
          <w:sz w:val="22"/>
          <w:szCs w:val="22"/>
        </w:rPr>
      </w:pPr>
      <w:bookmarkStart w:id="3" w:name="_GoBack"/>
      <w:bookmarkEnd w:id="3"/>
    </w:p>
    <w:p w14:paraId="5779B77E" w14:textId="77777777" w:rsidR="00555690" w:rsidRPr="00F1697B" w:rsidRDefault="00001B33" w:rsidP="00E244D0">
      <w:pPr>
        <w:ind w:left="720"/>
        <w:rPr>
          <w:sz w:val="20"/>
          <w:szCs w:val="20"/>
        </w:rPr>
      </w:pPr>
      <w:r w:rsidRPr="00F1697B">
        <w:rPr>
          <w:sz w:val="20"/>
          <w:szCs w:val="20"/>
        </w:rPr>
        <w:t>Severs</w:t>
      </w:r>
      <w:r w:rsidR="00555690" w:rsidRPr="00F1697B">
        <w:rPr>
          <w:sz w:val="20"/>
          <w:szCs w:val="20"/>
        </w:rPr>
        <w:t xml:space="preserve"> </w:t>
      </w:r>
      <w:r w:rsidR="00E244D0" w:rsidRPr="00F1697B">
        <w:rPr>
          <w:sz w:val="20"/>
          <w:szCs w:val="20"/>
        </w:rPr>
        <w:t>670479</w:t>
      </w:r>
      <w:r w:rsidRPr="00F1697B">
        <w:rPr>
          <w:sz w:val="20"/>
          <w:szCs w:val="20"/>
        </w:rPr>
        <w:t>35</w:t>
      </w:r>
    </w:p>
    <w:p w14:paraId="738134BD" w14:textId="77777777" w:rsidR="00763103" w:rsidRPr="00270A32" w:rsidRDefault="00001B33" w:rsidP="00E244D0">
      <w:pPr>
        <w:ind w:left="720"/>
        <w:rPr>
          <w:sz w:val="20"/>
          <w:szCs w:val="20"/>
        </w:rPr>
      </w:pPr>
      <w:r w:rsidRPr="00F1697B">
        <w:rPr>
          <w:sz w:val="20"/>
          <w:szCs w:val="20"/>
        </w:rPr>
        <w:t>edgrs.severs</w:t>
      </w:r>
      <w:r w:rsidR="00E244D0" w:rsidRPr="00F1697B">
        <w:rPr>
          <w:sz w:val="20"/>
          <w:szCs w:val="20"/>
        </w:rPr>
        <w:t>@izm.gov.lv</w:t>
      </w:r>
    </w:p>
    <w:sectPr w:rsidR="00763103" w:rsidRPr="00270A32" w:rsidSect="00016BB2">
      <w:headerReference w:type="default" r:id="rId8"/>
      <w:footerReference w:type="default" r:id="rId9"/>
      <w:footerReference w:type="first" r:id="rId10"/>
      <w:pgSz w:w="11906" w:h="16838" w:code="9"/>
      <w:pgMar w:top="1247"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719F1" w14:textId="77777777" w:rsidR="00783BD4" w:rsidRDefault="00783BD4" w:rsidP="00123E9B">
      <w:r>
        <w:separator/>
      </w:r>
    </w:p>
  </w:endnote>
  <w:endnote w:type="continuationSeparator" w:id="0">
    <w:p w14:paraId="21B9F952" w14:textId="77777777" w:rsidR="00783BD4" w:rsidRDefault="00783BD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10CC" w14:textId="77777777" w:rsidR="002D2FCE" w:rsidRPr="00555690" w:rsidRDefault="002D2FCE" w:rsidP="00555690">
    <w:pPr>
      <w:ind w:left="-567" w:right="-568"/>
      <w:jc w:val="both"/>
      <w:rPr>
        <w:sz w:val="22"/>
        <w:szCs w:val="22"/>
      </w:rPr>
    </w:pPr>
    <w:r>
      <w:rPr>
        <w:sz w:val="22"/>
        <w:szCs w:val="22"/>
      </w:rPr>
      <w:t>IZMAnot_0</w:t>
    </w:r>
    <w:r w:rsidR="00A76854">
      <w:rPr>
        <w:sz w:val="22"/>
        <w:szCs w:val="22"/>
      </w:rPr>
      <w:t>9</w:t>
    </w:r>
    <w:r>
      <w:rPr>
        <w:sz w:val="22"/>
        <w:szCs w:val="22"/>
      </w:rPr>
      <w:t>1118_sports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80B6" w14:textId="77777777" w:rsidR="002D2FCE" w:rsidRPr="00692F8F" w:rsidRDefault="002D2FCE" w:rsidP="00692F8F">
    <w:pPr>
      <w:ind w:left="-567" w:right="-568"/>
      <w:jc w:val="both"/>
      <w:rPr>
        <w:sz w:val="22"/>
        <w:szCs w:val="22"/>
      </w:rPr>
    </w:pPr>
    <w:r>
      <w:rPr>
        <w:sz w:val="22"/>
        <w:szCs w:val="22"/>
      </w:rPr>
      <w:t>IZMAnot_0</w:t>
    </w:r>
    <w:r w:rsidR="00A76854">
      <w:rPr>
        <w:sz w:val="22"/>
        <w:szCs w:val="22"/>
      </w:rPr>
      <w:t>9</w:t>
    </w:r>
    <w:r>
      <w:rPr>
        <w:sz w:val="22"/>
        <w:szCs w:val="22"/>
      </w:rPr>
      <w:t>1118_sports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CABCA" w14:textId="77777777" w:rsidR="00783BD4" w:rsidRDefault="00783BD4" w:rsidP="00123E9B">
      <w:r>
        <w:separator/>
      </w:r>
    </w:p>
  </w:footnote>
  <w:footnote w:type="continuationSeparator" w:id="0">
    <w:p w14:paraId="5BCB4834" w14:textId="77777777" w:rsidR="00783BD4" w:rsidRDefault="00783BD4" w:rsidP="00123E9B">
      <w:r>
        <w:continuationSeparator/>
      </w:r>
    </w:p>
  </w:footnote>
  <w:footnote w:id="1">
    <w:p w14:paraId="1222490A" w14:textId="77777777" w:rsidR="002D2FCE" w:rsidRDefault="002D2FCE" w:rsidP="00B55880">
      <w:pPr>
        <w:pStyle w:val="FootnoteText"/>
      </w:pPr>
      <w:r>
        <w:rPr>
          <w:rStyle w:val="FootnoteReference"/>
        </w:rPr>
        <w:footnoteRef/>
      </w:r>
      <w:r>
        <w:t xml:space="preserve"> Skatīt </w:t>
      </w:r>
      <w:r w:rsidRPr="009007D9">
        <w:t xml:space="preserve">Līguma par </w:t>
      </w:r>
      <w:r>
        <w:t>Eiropas Savienības darbību 107.</w:t>
      </w:r>
      <w:r w:rsidRPr="009007D9">
        <w:t>pant</w:t>
      </w:r>
      <w:r>
        <w:t>u</w:t>
      </w:r>
      <w:r w:rsidRPr="009007D9">
        <w:t xml:space="preserve"> un Komercdarbīb</w:t>
      </w:r>
      <w:r>
        <w:t>as atbalsta kontroles likuma 5.</w:t>
      </w:r>
      <w:r w:rsidRPr="009007D9">
        <w:t>pant</w:t>
      </w:r>
      <w:r>
        <w: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94D5" w14:textId="033A52E0" w:rsidR="002D2FCE" w:rsidRDefault="002D2FCE">
    <w:pPr>
      <w:pStyle w:val="Header"/>
      <w:jc w:val="center"/>
    </w:pPr>
    <w:r>
      <w:fldChar w:fldCharType="begin"/>
    </w:r>
    <w:r>
      <w:instrText xml:space="preserve"> PAGE   \* MERGEFORMAT </w:instrText>
    </w:r>
    <w:r>
      <w:fldChar w:fldCharType="separate"/>
    </w:r>
    <w:r w:rsidR="000E33B9">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13921A9"/>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31AFC"/>
    <w:multiLevelType w:val="hybridMultilevel"/>
    <w:tmpl w:val="85466052"/>
    <w:lvl w:ilvl="0" w:tplc="47B67BDE">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8">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5">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8">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7"/>
  </w:num>
  <w:num w:numId="2">
    <w:abstractNumId w:val="31"/>
  </w:num>
  <w:num w:numId="3">
    <w:abstractNumId w:val="30"/>
  </w:num>
  <w:num w:numId="4">
    <w:abstractNumId w:val="36"/>
  </w:num>
  <w:num w:numId="5">
    <w:abstractNumId w:val="27"/>
  </w:num>
  <w:num w:numId="6">
    <w:abstractNumId w:val="29"/>
  </w:num>
  <w:num w:numId="7">
    <w:abstractNumId w:val="7"/>
  </w:num>
  <w:num w:numId="8">
    <w:abstractNumId w:val="4"/>
  </w:num>
  <w:num w:numId="9">
    <w:abstractNumId w:val="16"/>
  </w:num>
  <w:num w:numId="10">
    <w:abstractNumId w:val="40"/>
  </w:num>
  <w:num w:numId="11">
    <w:abstractNumId w:val="34"/>
  </w:num>
  <w:num w:numId="12">
    <w:abstractNumId w:val="11"/>
  </w:num>
  <w:num w:numId="13">
    <w:abstractNumId w:val="5"/>
  </w:num>
  <w:num w:numId="14">
    <w:abstractNumId w:val="6"/>
  </w:num>
  <w:num w:numId="15">
    <w:abstractNumId w:val="33"/>
  </w:num>
  <w:num w:numId="16">
    <w:abstractNumId w:val="41"/>
  </w:num>
  <w:num w:numId="17">
    <w:abstractNumId w:val="19"/>
  </w:num>
  <w:num w:numId="18">
    <w:abstractNumId w:val="20"/>
  </w:num>
  <w:num w:numId="19">
    <w:abstractNumId w:val="18"/>
  </w:num>
  <w:num w:numId="20">
    <w:abstractNumId w:val="12"/>
  </w:num>
  <w:num w:numId="21">
    <w:abstractNumId w:val="24"/>
  </w:num>
  <w:num w:numId="22">
    <w:abstractNumId w:val="37"/>
  </w:num>
  <w:num w:numId="23">
    <w:abstractNumId w:val="23"/>
  </w:num>
  <w:num w:numId="24">
    <w:abstractNumId w:val="0"/>
  </w:num>
  <w:num w:numId="25">
    <w:abstractNumId w:val="26"/>
  </w:num>
  <w:num w:numId="26">
    <w:abstractNumId w:val="15"/>
  </w:num>
  <w:num w:numId="27">
    <w:abstractNumId w:val="32"/>
  </w:num>
  <w:num w:numId="28">
    <w:abstractNumId w:val="22"/>
  </w:num>
  <w:num w:numId="29">
    <w:abstractNumId w:val="10"/>
  </w:num>
  <w:num w:numId="30">
    <w:abstractNumId w:val="35"/>
  </w:num>
  <w:num w:numId="31">
    <w:abstractNumId w:val="9"/>
  </w:num>
  <w:num w:numId="32">
    <w:abstractNumId w:val="14"/>
  </w:num>
  <w:num w:numId="33">
    <w:abstractNumId w:val="28"/>
  </w:num>
  <w:num w:numId="34">
    <w:abstractNumId w:val="8"/>
  </w:num>
  <w:num w:numId="35">
    <w:abstractNumId w:val="38"/>
  </w:num>
  <w:num w:numId="36">
    <w:abstractNumId w:val="13"/>
  </w:num>
  <w:num w:numId="37">
    <w:abstractNumId w:val="39"/>
  </w:num>
  <w:num w:numId="38">
    <w:abstractNumId w:val="25"/>
  </w:num>
  <w:num w:numId="39">
    <w:abstractNumId w:val="3"/>
  </w:num>
  <w:num w:numId="40">
    <w:abstractNumId w:val="1"/>
  </w:num>
  <w:num w:numId="41">
    <w:abstractNumId w:val="2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B88"/>
    <w:rsid w:val="00003E0E"/>
    <w:rsid w:val="00004CD6"/>
    <w:rsid w:val="0000524B"/>
    <w:rsid w:val="00005A9D"/>
    <w:rsid w:val="00006D42"/>
    <w:rsid w:val="00007124"/>
    <w:rsid w:val="00010140"/>
    <w:rsid w:val="00010298"/>
    <w:rsid w:val="000103AD"/>
    <w:rsid w:val="00010590"/>
    <w:rsid w:val="00010DDA"/>
    <w:rsid w:val="00011805"/>
    <w:rsid w:val="000120DA"/>
    <w:rsid w:val="00012EAE"/>
    <w:rsid w:val="00013BAA"/>
    <w:rsid w:val="00014BD0"/>
    <w:rsid w:val="00014C9E"/>
    <w:rsid w:val="00016BB2"/>
    <w:rsid w:val="00020664"/>
    <w:rsid w:val="000216EC"/>
    <w:rsid w:val="0002179F"/>
    <w:rsid w:val="000219F0"/>
    <w:rsid w:val="00024A0F"/>
    <w:rsid w:val="00027332"/>
    <w:rsid w:val="00027346"/>
    <w:rsid w:val="00030231"/>
    <w:rsid w:val="0003044F"/>
    <w:rsid w:val="00032A0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2F0F"/>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465"/>
    <w:rsid w:val="00056E02"/>
    <w:rsid w:val="000577FD"/>
    <w:rsid w:val="0006039D"/>
    <w:rsid w:val="00060F57"/>
    <w:rsid w:val="000622F7"/>
    <w:rsid w:val="00062BBB"/>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1C"/>
    <w:rsid w:val="00077E21"/>
    <w:rsid w:val="00080060"/>
    <w:rsid w:val="00080116"/>
    <w:rsid w:val="00080CC1"/>
    <w:rsid w:val="00081477"/>
    <w:rsid w:val="00081CEB"/>
    <w:rsid w:val="00082C6B"/>
    <w:rsid w:val="00082FC2"/>
    <w:rsid w:val="00083F19"/>
    <w:rsid w:val="000849C2"/>
    <w:rsid w:val="00084C38"/>
    <w:rsid w:val="0008599C"/>
    <w:rsid w:val="00085B5E"/>
    <w:rsid w:val="0008616C"/>
    <w:rsid w:val="000864E7"/>
    <w:rsid w:val="00086E06"/>
    <w:rsid w:val="0008728D"/>
    <w:rsid w:val="00090BFF"/>
    <w:rsid w:val="000912B2"/>
    <w:rsid w:val="0009162F"/>
    <w:rsid w:val="00091E26"/>
    <w:rsid w:val="000934D5"/>
    <w:rsid w:val="00093A46"/>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B7C76"/>
    <w:rsid w:val="000C0ABC"/>
    <w:rsid w:val="000C0BAF"/>
    <w:rsid w:val="000C0EFF"/>
    <w:rsid w:val="000C136C"/>
    <w:rsid w:val="000C147C"/>
    <w:rsid w:val="000C1819"/>
    <w:rsid w:val="000C1B3D"/>
    <w:rsid w:val="000C1D23"/>
    <w:rsid w:val="000C36BE"/>
    <w:rsid w:val="000C612B"/>
    <w:rsid w:val="000C63F4"/>
    <w:rsid w:val="000D003C"/>
    <w:rsid w:val="000D00F8"/>
    <w:rsid w:val="000D6486"/>
    <w:rsid w:val="000D6878"/>
    <w:rsid w:val="000D715E"/>
    <w:rsid w:val="000D7431"/>
    <w:rsid w:val="000D76D6"/>
    <w:rsid w:val="000E058D"/>
    <w:rsid w:val="000E0815"/>
    <w:rsid w:val="000E2489"/>
    <w:rsid w:val="000E33B9"/>
    <w:rsid w:val="000E3B94"/>
    <w:rsid w:val="000E3DD3"/>
    <w:rsid w:val="000E4A28"/>
    <w:rsid w:val="000E4A2A"/>
    <w:rsid w:val="000E4A57"/>
    <w:rsid w:val="000E5FDF"/>
    <w:rsid w:val="000E6027"/>
    <w:rsid w:val="000E6F6D"/>
    <w:rsid w:val="000F0064"/>
    <w:rsid w:val="000F1AC0"/>
    <w:rsid w:val="000F3777"/>
    <w:rsid w:val="000F3868"/>
    <w:rsid w:val="000F3894"/>
    <w:rsid w:val="000F43C1"/>
    <w:rsid w:val="0010198A"/>
    <w:rsid w:val="00101C45"/>
    <w:rsid w:val="00102CE1"/>
    <w:rsid w:val="00103760"/>
    <w:rsid w:val="00103A3D"/>
    <w:rsid w:val="00104AAB"/>
    <w:rsid w:val="00105B4C"/>
    <w:rsid w:val="00106424"/>
    <w:rsid w:val="00110286"/>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C7E"/>
    <w:rsid w:val="00117D93"/>
    <w:rsid w:val="00120303"/>
    <w:rsid w:val="0012123A"/>
    <w:rsid w:val="0012127B"/>
    <w:rsid w:val="00121DF2"/>
    <w:rsid w:val="0012249E"/>
    <w:rsid w:val="00122521"/>
    <w:rsid w:val="00123E9B"/>
    <w:rsid w:val="0012448A"/>
    <w:rsid w:val="0012704D"/>
    <w:rsid w:val="0012791B"/>
    <w:rsid w:val="001310BF"/>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2CB4"/>
    <w:rsid w:val="00143747"/>
    <w:rsid w:val="001453A8"/>
    <w:rsid w:val="00147CBF"/>
    <w:rsid w:val="00147D9A"/>
    <w:rsid w:val="00150ACB"/>
    <w:rsid w:val="00150D62"/>
    <w:rsid w:val="0015243B"/>
    <w:rsid w:val="00152C87"/>
    <w:rsid w:val="00153875"/>
    <w:rsid w:val="00154D35"/>
    <w:rsid w:val="00156760"/>
    <w:rsid w:val="00156E36"/>
    <w:rsid w:val="00157F12"/>
    <w:rsid w:val="0016104B"/>
    <w:rsid w:val="00161261"/>
    <w:rsid w:val="0016142A"/>
    <w:rsid w:val="00162670"/>
    <w:rsid w:val="00162EB5"/>
    <w:rsid w:val="00166975"/>
    <w:rsid w:val="001673FC"/>
    <w:rsid w:val="00171458"/>
    <w:rsid w:val="001718C9"/>
    <w:rsid w:val="00171B42"/>
    <w:rsid w:val="00172A25"/>
    <w:rsid w:val="0017384A"/>
    <w:rsid w:val="001740F1"/>
    <w:rsid w:val="001742B2"/>
    <w:rsid w:val="00174AEB"/>
    <w:rsid w:val="00175071"/>
    <w:rsid w:val="001751CE"/>
    <w:rsid w:val="001752C1"/>
    <w:rsid w:val="00177EB6"/>
    <w:rsid w:val="00180E6B"/>
    <w:rsid w:val="00181D00"/>
    <w:rsid w:val="001824F8"/>
    <w:rsid w:val="001828B2"/>
    <w:rsid w:val="0018329D"/>
    <w:rsid w:val="001838EC"/>
    <w:rsid w:val="00183B44"/>
    <w:rsid w:val="00183DA5"/>
    <w:rsid w:val="00184814"/>
    <w:rsid w:val="00185946"/>
    <w:rsid w:val="00186DF5"/>
    <w:rsid w:val="0018701C"/>
    <w:rsid w:val="001904B3"/>
    <w:rsid w:val="0019115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E9C"/>
    <w:rsid w:val="001B01E7"/>
    <w:rsid w:val="001B05D5"/>
    <w:rsid w:val="001B1189"/>
    <w:rsid w:val="001B15B5"/>
    <w:rsid w:val="001B2A96"/>
    <w:rsid w:val="001B32BB"/>
    <w:rsid w:val="001B34BA"/>
    <w:rsid w:val="001B3AF3"/>
    <w:rsid w:val="001B548E"/>
    <w:rsid w:val="001B580D"/>
    <w:rsid w:val="001B5E6D"/>
    <w:rsid w:val="001B6323"/>
    <w:rsid w:val="001B657F"/>
    <w:rsid w:val="001B76B9"/>
    <w:rsid w:val="001C00EB"/>
    <w:rsid w:val="001C070F"/>
    <w:rsid w:val="001C0C19"/>
    <w:rsid w:val="001C15CD"/>
    <w:rsid w:val="001C20B9"/>
    <w:rsid w:val="001C2FDE"/>
    <w:rsid w:val="001C403D"/>
    <w:rsid w:val="001C49BD"/>
    <w:rsid w:val="001C4BA3"/>
    <w:rsid w:val="001C4F91"/>
    <w:rsid w:val="001C5FC4"/>
    <w:rsid w:val="001C606E"/>
    <w:rsid w:val="001C60B1"/>
    <w:rsid w:val="001C62B1"/>
    <w:rsid w:val="001C6B98"/>
    <w:rsid w:val="001C74A8"/>
    <w:rsid w:val="001C77E5"/>
    <w:rsid w:val="001D03EA"/>
    <w:rsid w:val="001D057C"/>
    <w:rsid w:val="001D0913"/>
    <w:rsid w:val="001D0F7F"/>
    <w:rsid w:val="001D17EA"/>
    <w:rsid w:val="001D1BC4"/>
    <w:rsid w:val="001D1F6A"/>
    <w:rsid w:val="001D2466"/>
    <w:rsid w:val="001D2E9F"/>
    <w:rsid w:val="001D3147"/>
    <w:rsid w:val="001D4A15"/>
    <w:rsid w:val="001D4E2C"/>
    <w:rsid w:val="001D789D"/>
    <w:rsid w:val="001D7C74"/>
    <w:rsid w:val="001E0BD2"/>
    <w:rsid w:val="001E3201"/>
    <w:rsid w:val="001E35C4"/>
    <w:rsid w:val="001E59CD"/>
    <w:rsid w:val="001E6812"/>
    <w:rsid w:val="001E6E40"/>
    <w:rsid w:val="001E72D6"/>
    <w:rsid w:val="001F04C7"/>
    <w:rsid w:val="001F0A3C"/>
    <w:rsid w:val="001F23A6"/>
    <w:rsid w:val="001F2B12"/>
    <w:rsid w:val="001F2EBF"/>
    <w:rsid w:val="001F373F"/>
    <w:rsid w:val="001F47FA"/>
    <w:rsid w:val="001F4E27"/>
    <w:rsid w:val="001F5166"/>
    <w:rsid w:val="001F5965"/>
    <w:rsid w:val="001F6024"/>
    <w:rsid w:val="001F60F4"/>
    <w:rsid w:val="001F6802"/>
    <w:rsid w:val="001F6B50"/>
    <w:rsid w:val="001F6BF9"/>
    <w:rsid w:val="001F71B0"/>
    <w:rsid w:val="001F7448"/>
    <w:rsid w:val="002005CA"/>
    <w:rsid w:val="0020083C"/>
    <w:rsid w:val="002031BF"/>
    <w:rsid w:val="002040BB"/>
    <w:rsid w:val="002049B4"/>
    <w:rsid w:val="002054CB"/>
    <w:rsid w:val="002071D8"/>
    <w:rsid w:val="00210A7A"/>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1FD"/>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1C28"/>
    <w:rsid w:val="00244807"/>
    <w:rsid w:val="00244C9C"/>
    <w:rsid w:val="00245713"/>
    <w:rsid w:val="00245D2D"/>
    <w:rsid w:val="00246B67"/>
    <w:rsid w:val="00246FEA"/>
    <w:rsid w:val="0025019D"/>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7C0"/>
    <w:rsid w:val="00263F76"/>
    <w:rsid w:val="0026400B"/>
    <w:rsid w:val="002643AF"/>
    <w:rsid w:val="00264F2B"/>
    <w:rsid w:val="00266356"/>
    <w:rsid w:val="00267302"/>
    <w:rsid w:val="002702F2"/>
    <w:rsid w:val="00270408"/>
    <w:rsid w:val="00270A32"/>
    <w:rsid w:val="00270E39"/>
    <w:rsid w:val="00272248"/>
    <w:rsid w:val="00272F12"/>
    <w:rsid w:val="00273D63"/>
    <w:rsid w:val="002744DD"/>
    <w:rsid w:val="002744FD"/>
    <w:rsid w:val="00274B5E"/>
    <w:rsid w:val="00274E8A"/>
    <w:rsid w:val="002761F4"/>
    <w:rsid w:val="002819CC"/>
    <w:rsid w:val="00281F3C"/>
    <w:rsid w:val="002839C7"/>
    <w:rsid w:val="00283DB6"/>
    <w:rsid w:val="00287880"/>
    <w:rsid w:val="0028791A"/>
    <w:rsid w:val="00290115"/>
    <w:rsid w:val="002903DB"/>
    <w:rsid w:val="00290940"/>
    <w:rsid w:val="0029164A"/>
    <w:rsid w:val="002918AC"/>
    <w:rsid w:val="00291A48"/>
    <w:rsid w:val="00291AF4"/>
    <w:rsid w:val="002920B7"/>
    <w:rsid w:val="002931C5"/>
    <w:rsid w:val="00294045"/>
    <w:rsid w:val="002940DF"/>
    <w:rsid w:val="00295345"/>
    <w:rsid w:val="00295551"/>
    <w:rsid w:val="002975AC"/>
    <w:rsid w:val="002A1E5B"/>
    <w:rsid w:val="002A1FDD"/>
    <w:rsid w:val="002A41DA"/>
    <w:rsid w:val="002A68F3"/>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10A5"/>
    <w:rsid w:val="002D1B56"/>
    <w:rsid w:val="002D2FCE"/>
    <w:rsid w:val="002D3139"/>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4327"/>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EEF"/>
    <w:rsid w:val="002F72C0"/>
    <w:rsid w:val="002F75C5"/>
    <w:rsid w:val="003014C2"/>
    <w:rsid w:val="003027D0"/>
    <w:rsid w:val="003028DB"/>
    <w:rsid w:val="00304D49"/>
    <w:rsid w:val="00304F79"/>
    <w:rsid w:val="00306E09"/>
    <w:rsid w:val="00307A0E"/>
    <w:rsid w:val="00310B1C"/>
    <w:rsid w:val="00311F97"/>
    <w:rsid w:val="00312022"/>
    <w:rsid w:val="0031385F"/>
    <w:rsid w:val="0031483B"/>
    <w:rsid w:val="00314876"/>
    <w:rsid w:val="00317B29"/>
    <w:rsid w:val="00317B6A"/>
    <w:rsid w:val="003202C1"/>
    <w:rsid w:val="00320A59"/>
    <w:rsid w:val="00325826"/>
    <w:rsid w:val="00326649"/>
    <w:rsid w:val="003268E2"/>
    <w:rsid w:val="00326D04"/>
    <w:rsid w:val="00326FFD"/>
    <w:rsid w:val="00327DA2"/>
    <w:rsid w:val="00331B78"/>
    <w:rsid w:val="00332AD8"/>
    <w:rsid w:val="00334063"/>
    <w:rsid w:val="00334502"/>
    <w:rsid w:val="00335F59"/>
    <w:rsid w:val="00337C76"/>
    <w:rsid w:val="00341757"/>
    <w:rsid w:val="003418C3"/>
    <w:rsid w:val="003435FA"/>
    <w:rsid w:val="00344384"/>
    <w:rsid w:val="003445A2"/>
    <w:rsid w:val="003445AC"/>
    <w:rsid w:val="003449C5"/>
    <w:rsid w:val="00346BE0"/>
    <w:rsid w:val="003478B4"/>
    <w:rsid w:val="00350454"/>
    <w:rsid w:val="00350815"/>
    <w:rsid w:val="00350D8D"/>
    <w:rsid w:val="00351AA0"/>
    <w:rsid w:val="00351DE2"/>
    <w:rsid w:val="00352F47"/>
    <w:rsid w:val="00353516"/>
    <w:rsid w:val="0035445A"/>
    <w:rsid w:val="0035463A"/>
    <w:rsid w:val="00357A2C"/>
    <w:rsid w:val="003608F0"/>
    <w:rsid w:val="00360B68"/>
    <w:rsid w:val="003620CD"/>
    <w:rsid w:val="00362F92"/>
    <w:rsid w:val="00363F09"/>
    <w:rsid w:val="00364714"/>
    <w:rsid w:val="00364A83"/>
    <w:rsid w:val="00367957"/>
    <w:rsid w:val="00367D44"/>
    <w:rsid w:val="003705EF"/>
    <w:rsid w:val="003710C1"/>
    <w:rsid w:val="003719EC"/>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3D"/>
    <w:rsid w:val="0039519F"/>
    <w:rsid w:val="00396B88"/>
    <w:rsid w:val="003972C7"/>
    <w:rsid w:val="00397AA4"/>
    <w:rsid w:val="00397ECE"/>
    <w:rsid w:val="003A0426"/>
    <w:rsid w:val="003A0504"/>
    <w:rsid w:val="003A0974"/>
    <w:rsid w:val="003A0BA4"/>
    <w:rsid w:val="003A193D"/>
    <w:rsid w:val="003A1A94"/>
    <w:rsid w:val="003A1CCC"/>
    <w:rsid w:val="003A1F79"/>
    <w:rsid w:val="003A30EC"/>
    <w:rsid w:val="003A3EAD"/>
    <w:rsid w:val="003A5C4D"/>
    <w:rsid w:val="003A657F"/>
    <w:rsid w:val="003A6F5B"/>
    <w:rsid w:val="003B05AB"/>
    <w:rsid w:val="003B0922"/>
    <w:rsid w:val="003B0E4C"/>
    <w:rsid w:val="003B1103"/>
    <w:rsid w:val="003B1734"/>
    <w:rsid w:val="003B1A4F"/>
    <w:rsid w:val="003B2B5A"/>
    <w:rsid w:val="003B38AA"/>
    <w:rsid w:val="003B4005"/>
    <w:rsid w:val="003B465C"/>
    <w:rsid w:val="003B4F94"/>
    <w:rsid w:val="003B5F90"/>
    <w:rsid w:val="003B6D50"/>
    <w:rsid w:val="003C0796"/>
    <w:rsid w:val="003C1075"/>
    <w:rsid w:val="003C2496"/>
    <w:rsid w:val="003C691E"/>
    <w:rsid w:val="003D01AF"/>
    <w:rsid w:val="003D089C"/>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0F21"/>
    <w:rsid w:val="004012BD"/>
    <w:rsid w:val="004020E4"/>
    <w:rsid w:val="00403794"/>
    <w:rsid w:val="0040398B"/>
    <w:rsid w:val="0040414A"/>
    <w:rsid w:val="00404C4A"/>
    <w:rsid w:val="00404CB9"/>
    <w:rsid w:val="00404DD8"/>
    <w:rsid w:val="00405E52"/>
    <w:rsid w:val="00406BFE"/>
    <w:rsid w:val="004076BF"/>
    <w:rsid w:val="0041016A"/>
    <w:rsid w:val="00410F38"/>
    <w:rsid w:val="00411191"/>
    <w:rsid w:val="004113BF"/>
    <w:rsid w:val="00411B86"/>
    <w:rsid w:val="00411CF0"/>
    <w:rsid w:val="00411F72"/>
    <w:rsid w:val="00412E8E"/>
    <w:rsid w:val="00415D76"/>
    <w:rsid w:val="00415F7B"/>
    <w:rsid w:val="00416FC9"/>
    <w:rsid w:val="00417538"/>
    <w:rsid w:val="004177B4"/>
    <w:rsid w:val="0041793F"/>
    <w:rsid w:val="00420252"/>
    <w:rsid w:val="00420504"/>
    <w:rsid w:val="00421356"/>
    <w:rsid w:val="00423736"/>
    <w:rsid w:val="00424E6F"/>
    <w:rsid w:val="0042540D"/>
    <w:rsid w:val="00425AD7"/>
    <w:rsid w:val="004267DD"/>
    <w:rsid w:val="004309AD"/>
    <w:rsid w:val="004310C7"/>
    <w:rsid w:val="004314B2"/>
    <w:rsid w:val="004331E9"/>
    <w:rsid w:val="004418F9"/>
    <w:rsid w:val="00443FE3"/>
    <w:rsid w:val="00444226"/>
    <w:rsid w:val="00445D8F"/>
    <w:rsid w:val="0044643B"/>
    <w:rsid w:val="0044704D"/>
    <w:rsid w:val="0044704F"/>
    <w:rsid w:val="004475CC"/>
    <w:rsid w:val="004506A6"/>
    <w:rsid w:val="00450BED"/>
    <w:rsid w:val="00451063"/>
    <w:rsid w:val="004513C2"/>
    <w:rsid w:val="00451ABA"/>
    <w:rsid w:val="00452EA1"/>
    <w:rsid w:val="00453435"/>
    <w:rsid w:val="00454E29"/>
    <w:rsid w:val="00455959"/>
    <w:rsid w:val="00455F8A"/>
    <w:rsid w:val="004560B3"/>
    <w:rsid w:val="004560F5"/>
    <w:rsid w:val="004569F4"/>
    <w:rsid w:val="00456BC1"/>
    <w:rsid w:val="0046135E"/>
    <w:rsid w:val="0046200B"/>
    <w:rsid w:val="00463D0E"/>
    <w:rsid w:val="00463D46"/>
    <w:rsid w:val="00463FD8"/>
    <w:rsid w:val="00464441"/>
    <w:rsid w:val="00464CD0"/>
    <w:rsid w:val="00466E6C"/>
    <w:rsid w:val="00467B0A"/>
    <w:rsid w:val="00467FEB"/>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0C90"/>
    <w:rsid w:val="004816F6"/>
    <w:rsid w:val="00481797"/>
    <w:rsid w:val="00481F9B"/>
    <w:rsid w:val="004821A5"/>
    <w:rsid w:val="00482B4C"/>
    <w:rsid w:val="00482F3D"/>
    <w:rsid w:val="0048376B"/>
    <w:rsid w:val="0048396F"/>
    <w:rsid w:val="00484F6A"/>
    <w:rsid w:val="00485165"/>
    <w:rsid w:val="00486A8A"/>
    <w:rsid w:val="00486D29"/>
    <w:rsid w:val="004925F7"/>
    <w:rsid w:val="004940B7"/>
    <w:rsid w:val="0049673D"/>
    <w:rsid w:val="00496E04"/>
    <w:rsid w:val="00497E0D"/>
    <w:rsid w:val="004A0D2E"/>
    <w:rsid w:val="004A1976"/>
    <w:rsid w:val="004A1DA4"/>
    <w:rsid w:val="004A1F56"/>
    <w:rsid w:val="004A2074"/>
    <w:rsid w:val="004A2665"/>
    <w:rsid w:val="004A56AF"/>
    <w:rsid w:val="004A5933"/>
    <w:rsid w:val="004A69F3"/>
    <w:rsid w:val="004A6A93"/>
    <w:rsid w:val="004A6E2E"/>
    <w:rsid w:val="004B0198"/>
    <w:rsid w:val="004B0B66"/>
    <w:rsid w:val="004B0E92"/>
    <w:rsid w:val="004B2478"/>
    <w:rsid w:val="004B2DAB"/>
    <w:rsid w:val="004B3DE6"/>
    <w:rsid w:val="004B550F"/>
    <w:rsid w:val="004B617C"/>
    <w:rsid w:val="004B7C13"/>
    <w:rsid w:val="004C164B"/>
    <w:rsid w:val="004C3E95"/>
    <w:rsid w:val="004C6150"/>
    <w:rsid w:val="004C673C"/>
    <w:rsid w:val="004C6E14"/>
    <w:rsid w:val="004C7662"/>
    <w:rsid w:val="004D0E94"/>
    <w:rsid w:val="004D202D"/>
    <w:rsid w:val="004D35B2"/>
    <w:rsid w:val="004D3922"/>
    <w:rsid w:val="004D40E3"/>
    <w:rsid w:val="004D5BFB"/>
    <w:rsid w:val="004D6A71"/>
    <w:rsid w:val="004D70A2"/>
    <w:rsid w:val="004E0128"/>
    <w:rsid w:val="004E0F6A"/>
    <w:rsid w:val="004E12FF"/>
    <w:rsid w:val="004E1557"/>
    <w:rsid w:val="004E2747"/>
    <w:rsid w:val="004E3F2E"/>
    <w:rsid w:val="004E4B60"/>
    <w:rsid w:val="004E607D"/>
    <w:rsid w:val="004E7195"/>
    <w:rsid w:val="004F04A1"/>
    <w:rsid w:val="004F1194"/>
    <w:rsid w:val="004F14C5"/>
    <w:rsid w:val="004F2099"/>
    <w:rsid w:val="004F2C8A"/>
    <w:rsid w:val="004F3806"/>
    <w:rsid w:val="004F38E5"/>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944"/>
    <w:rsid w:val="00514A59"/>
    <w:rsid w:val="00514C25"/>
    <w:rsid w:val="005161C9"/>
    <w:rsid w:val="00516733"/>
    <w:rsid w:val="0052057F"/>
    <w:rsid w:val="00520B00"/>
    <w:rsid w:val="00520FB5"/>
    <w:rsid w:val="00521E68"/>
    <w:rsid w:val="0052372C"/>
    <w:rsid w:val="00524879"/>
    <w:rsid w:val="0052503E"/>
    <w:rsid w:val="0052549E"/>
    <w:rsid w:val="0052685D"/>
    <w:rsid w:val="00526BBC"/>
    <w:rsid w:val="005303DD"/>
    <w:rsid w:val="005306CD"/>
    <w:rsid w:val="005307BB"/>
    <w:rsid w:val="00530EBE"/>
    <w:rsid w:val="00530ED3"/>
    <w:rsid w:val="0053293C"/>
    <w:rsid w:val="005333E2"/>
    <w:rsid w:val="00533BE9"/>
    <w:rsid w:val="005344F2"/>
    <w:rsid w:val="00534712"/>
    <w:rsid w:val="00535553"/>
    <w:rsid w:val="00535B15"/>
    <w:rsid w:val="005362A9"/>
    <w:rsid w:val="0053721C"/>
    <w:rsid w:val="0053795C"/>
    <w:rsid w:val="00540235"/>
    <w:rsid w:val="0054166B"/>
    <w:rsid w:val="005418EE"/>
    <w:rsid w:val="0054241F"/>
    <w:rsid w:val="005428CB"/>
    <w:rsid w:val="005431CC"/>
    <w:rsid w:val="0054440A"/>
    <w:rsid w:val="0054456F"/>
    <w:rsid w:val="005446EE"/>
    <w:rsid w:val="00545639"/>
    <w:rsid w:val="005462AF"/>
    <w:rsid w:val="005469FE"/>
    <w:rsid w:val="005511F9"/>
    <w:rsid w:val="00551AA8"/>
    <w:rsid w:val="00552059"/>
    <w:rsid w:val="00554CAC"/>
    <w:rsid w:val="00554CE1"/>
    <w:rsid w:val="00555690"/>
    <w:rsid w:val="00555D35"/>
    <w:rsid w:val="00555FE3"/>
    <w:rsid w:val="005562DC"/>
    <w:rsid w:val="005575EF"/>
    <w:rsid w:val="005575F5"/>
    <w:rsid w:val="00557E2F"/>
    <w:rsid w:val="00560101"/>
    <w:rsid w:val="0056276D"/>
    <w:rsid w:val="005637B7"/>
    <w:rsid w:val="00563F8A"/>
    <w:rsid w:val="00564A7F"/>
    <w:rsid w:val="005654DC"/>
    <w:rsid w:val="00565777"/>
    <w:rsid w:val="005705F9"/>
    <w:rsid w:val="00570755"/>
    <w:rsid w:val="005714B2"/>
    <w:rsid w:val="0057274A"/>
    <w:rsid w:val="00572892"/>
    <w:rsid w:val="00573C60"/>
    <w:rsid w:val="0057494E"/>
    <w:rsid w:val="0057592D"/>
    <w:rsid w:val="00575C37"/>
    <w:rsid w:val="005764B1"/>
    <w:rsid w:val="00576BE5"/>
    <w:rsid w:val="00576D34"/>
    <w:rsid w:val="00577876"/>
    <w:rsid w:val="00577F4A"/>
    <w:rsid w:val="00581213"/>
    <w:rsid w:val="00581302"/>
    <w:rsid w:val="00581805"/>
    <w:rsid w:val="00582BD7"/>
    <w:rsid w:val="00583630"/>
    <w:rsid w:val="00583A0A"/>
    <w:rsid w:val="00584672"/>
    <w:rsid w:val="00585B7B"/>
    <w:rsid w:val="00587C74"/>
    <w:rsid w:val="00590DD0"/>
    <w:rsid w:val="00591268"/>
    <w:rsid w:val="0059138D"/>
    <w:rsid w:val="0059354C"/>
    <w:rsid w:val="00593973"/>
    <w:rsid w:val="00594C27"/>
    <w:rsid w:val="00594DEF"/>
    <w:rsid w:val="00596E22"/>
    <w:rsid w:val="005A02DC"/>
    <w:rsid w:val="005A03DE"/>
    <w:rsid w:val="005A077D"/>
    <w:rsid w:val="005A0EAC"/>
    <w:rsid w:val="005A19BE"/>
    <w:rsid w:val="005A2A20"/>
    <w:rsid w:val="005A2C74"/>
    <w:rsid w:val="005A2FED"/>
    <w:rsid w:val="005A4043"/>
    <w:rsid w:val="005A448C"/>
    <w:rsid w:val="005A518B"/>
    <w:rsid w:val="005A627E"/>
    <w:rsid w:val="005A6DC2"/>
    <w:rsid w:val="005A7083"/>
    <w:rsid w:val="005A7608"/>
    <w:rsid w:val="005A7644"/>
    <w:rsid w:val="005A7707"/>
    <w:rsid w:val="005B1E9C"/>
    <w:rsid w:val="005B2307"/>
    <w:rsid w:val="005B31E6"/>
    <w:rsid w:val="005B4A3E"/>
    <w:rsid w:val="005B4B22"/>
    <w:rsid w:val="005B57F2"/>
    <w:rsid w:val="005B5ABD"/>
    <w:rsid w:val="005B5C5C"/>
    <w:rsid w:val="005B61D3"/>
    <w:rsid w:val="005B7920"/>
    <w:rsid w:val="005B7F49"/>
    <w:rsid w:val="005C11BB"/>
    <w:rsid w:val="005C1558"/>
    <w:rsid w:val="005C15DD"/>
    <w:rsid w:val="005C1641"/>
    <w:rsid w:val="005C1BC7"/>
    <w:rsid w:val="005C278A"/>
    <w:rsid w:val="005C32C9"/>
    <w:rsid w:val="005C3345"/>
    <w:rsid w:val="005C3A56"/>
    <w:rsid w:val="005C3A67"/>
    <w:rsid w:val="005C51AD"/>
    <w:rsid w:val="005C5513"/>
    <w:rsid w:val="005C5DB9"/>
    <w:rsid w:val="005C5E85"/>
    <w:rsid w:val="005C6B8A"/>
    <w:rsid w:val="005C6EC0"/>
    <w:rsid w:val="005C7471"/>
    <w:rsid w:val="005D05F2"/>
    <w:rsid w:val="005D1931"/>
    <w:rsid w:val="005D2257"/>
    <w:rsid w:val="005D28BC"/>
    <w:rsid w:val="005D29CD"/>
    <w:rsid w:val="005D2C19"/>
    <w:rsid w:val="005D31FF"/>
    <w:rsid w:val="005D4235"/>
    <w:rsid w:val="005D4315"/>
    <w:rsid w:val="005D4A0C"/>
    <w:rsid w:val="005D564D"/>
    <w:rsid w:val="005D64B0"/>
    <w:rsid w:val="005D66E2"/>
    <w:rsid w:val="005D6B61"/>
    <w:rsid w:val="005D6B8A"/>
    <w:rsid w:val="005D6D39"/>
    <w:rsid w:val="005D7AF1"/>
    <w:rsid w:val="005E05BC"/>
    <w:rsid w:val="005E145B"/>
    <w:rsid w:val="005E389B"/>
    <w:rsid w:val="005E3ACC"/>
    <w:rsid w:val="005E40D9"/>
    <w:rsid w:val="005E4159"/>
    <w:rsid w:val="005E4DF4"/>
    <w:rsid w:val="005E7A9E"/>
    <w:rsid w:val="005F22A7"/>
    <w:rsid w:val="005F2BCF"/>
    <w:rsid w:val="005F3204"/>
    <w:rsid w:val="005F3AA1"/>
    <w:rsid w:val="005F58A9"/>
    <w:rsid w:val="005F6A42"/>
    <w:rsid w:val="00600D7F"/>
    <w:rsid w:val="00600DCE"/>
    <w:rsid w:val="00600E72"/>
    <w:rsid w:val="00601C4A"/>
    <w:rsid w:val="0060231D"/>
    <w:rsid w:val="00603AB8"/>
    <w:rsid w:val="00604944"/>
    <w:rsid w:val="00605A33"/>
    <w:rsid w:val="00606918"/>
    <w:rsid w:val="006107D6"/>
    <w:rsid w:val="0061090E"/>
    <w:rsid w:val="006126CF"/>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5FBA"/>
    <w:rsid w:val="00626634"/>
    <w:rsid w:val="00627080"/>
    <w:rsid w:val="00630B75"/>
    <w:rsid w:val="00630F62"/>
    <w:rsid w:val="006316C2"/>
    <w:rsid w:val="00631D5F"/>
    <w:rsid w:val="00632290"/>
    <w:rsid w:val="006324A3"/>
    <w:rsid w:val="00633098"/>
    <w:rsid w:val="006337E8"/>
    <w:rsid w:val="00637744"/>
    <w:rsid w:val="0063777A"/>
    <w:rsid w:val="00640C60"/>
    <w:rsid w:val="006411CB"/>
    <w:rsid w:val="0064216E"/>
    <w:rsid w:val="00642ABF"/>
    <w:rsid w:val="00643E05"/>
    <w:rsid w:val="00643E6C"/>
    <w:rsid w:val="0064591A"/>
    <w:rsid w:val="00646682"/>
    <w:rsid w:val="00650034"/>
    <w:rsid w:val="0065104F"/>
    <w:rsid w:val="0065105A"/>
    <w:rsid w:val="00653952"/>
    <w:rsid w:val="00653B95"/>
    <w:rsid w:val="00654274"/>
    <w:rsid w:val="006555D2"/>
    <w:rsid w:val="00655D23"/>
    <w:rsid w:val="0065692E"/>
    <w:rsid w:val="006606C8"/>
    <w:rsid w:val="006617A4"/>
    <w:rsid w:val="00661E7B"/>
    <w:rsid w:val="00662C4D"/>
    <w:rsid w:val="00662F76"/>
    <w:rsid w:val="0066443C"/>
    <w:rsid w:val="00664540"/>
    <w:rsid w:val="0066504D"/>
    <w:rsid w:val="006655D1"/>
    <w:rsid w:val="00666844"/>
    <w:rsid w:val="00666BEA"/>
    <w:rsid w:val="00666BF9"/>
    <w:rsid w:val="00667079"/>
    <w:rsid w:val="00667437"/>
    <w:rsid w:val="00670B6E"/>
    <w:rsid w:val="00671666"/>
    <w:rsid w:val="006720CC"/>
    <w:rsid w:val="0067238F"/>
    <w:rsid w:val="00672827"/>
    <w:rsid w:val="00672CAB"/>
    <w:rsid w:val="006738C7"/>
    <w:rsid w:val="00676453"/>
    <w:rsid w:val="00676573"/>
    <w:rsid w:val="006769A6"/>
    <w:rsid w:val="00677519"/>
    <w:rsid w:val="00680B3F"/>
    <w:rsid w:val="00681CE1"/>
    <w:rsid w:val="00681E25"/>
    <w:rsid w:val="00682170"/>
    <w:rsid w:val="006838F3"/>
    <w:rsid w:val="00685380"/>
    <w:rsid w:val="00685E09"/>
    <w:rsid w:val="0068655F"/>
    <w:rsid w:val="00687B8B"/>
    <w:rsid w:val="006909A4"/>
    <w:rsid w:val="006914B3"/>
    <w:rsid w:val="00691517"/>
    <w:rsid w:val="00692DFD"/>
    <w:rsid w:val="00692F8F"/>
    <w:rsid w:val="00693071"/>
    <w:rsid w:val="00693831"/>
    <w:rsid w:val="00693E2C"/>
    <w:rsid w:val="00694526"/>
    <w:rsid w:val="00694574"/>
    <w:rsid w:val="006945C5"/>
    <w:rsid w:val="00696BD1"/>
    <w:rsid w:val="00696EF6"/>
    <w:rsid w:val="0069769B"/>
    <w:rsid w:val="00697E73"/>
    <w:rsid w:val="006A04CE"/>
    <w:rsid w:val="006A0732"/>
    <w:rsid w:val="006A0AF7"/>
    <w:rsid w:val="006A0FD5"/>
    <w:rsid w:val="006A20B2"/>
    <w:rsid w:val="006A26FB"/>
    <w:rsid w:val="006A2E73"/>
    <w:rsid w:val="006A3F8B"/>
    <w:rsid w:val="006A5B29"/>
    <w:rsid w:val="006A5E63"/>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330D"/>
    <w:rsid w:val="006C5D57"/>
    <w:rsid w:val="006C7993"/>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1C8C"/>
    <w:rsid w:val="006F28DA"/>
    <w:rsid w:val="006F3DD2"/>
    <w:rsid w:val="006F5778"/>
    <w:rsid w:val="006F586A"/>
    <w:rsid w:val="00700411"/>
    <w:rsid w:val="007045EF"/>
    <w:rsid w:val="00704702"/>
    <w:rsid w:val="007052C3"/>
    <w:rsid w:val="00705BB4"/>
    <w:rsid w:val="00705BC7"/>
    <w:rsid w:val="00705C6A"/>
    <w:rsid w:val="00706CAC"/>
    <w:rsid w:val="00707D91"/>
    <w:rsid w:val="00710206"/>
    <w:rsid w:val="007103A6"/>
    <w:rsid w:val="00710893"/>
    <w:rsid w:val="00712406"/>
    <w:rsid w:val="00712C28"/>
    <w:rsid w:val="00713888"/>
    <w:rsid w:val="00714715"/>
    <w:rsid w:val="00715ACD"/>
    <w:rsid w:val="00717621"/>
    <w:rsid w:val="00717D4B"/>
    <w:rsid w:val="007207FC"/>
    <w:rsid w:val="007213F1"/>
    <w:rsid w:val="00721827"/>
    <w:rsid w:val="00722668"/>
    <w:rsid w:val="00723E8D"/>
    <w:rsid w:val="007247C1"/>
    <w:rsid w:val="00724AF2"/>
    <w:rsid w:val="00724F55"/>
    <w:rsid w:val="007263F1"/>
    <w:rsid w:val="00726C59"/>
    <w:rsid w:val="007275E1"/>
    <w:rsid w:val="0073052C"/>
    <w:rsid w:val="0073235F"/>
    <w:rsid w:val="00732686"/>
    <w:rsid w:val="007327D1"/>
    <w:rsid w:val="00732A32"/>
    <w:rsid w:val="00733818"/>
    <w:rsid w:val="00733BC6"/>
    <w:rsid w:val="00733E34"/>
    <w:rsid w:val="00734D65"/>
    <w:rsid w:val="007351BE"/>
    <w:rsid w:val="0074024D"/>
    <w:rsid w:val="00741B85"/>
    <w:rsid w:val="007442E2"/>
    <w:rsid w:val="00746067"/>
    <w:rsid w:val="0075045D"/>
    <w:rsid w:val="00754101"/>
    <w:rsid w:val="00754754"/>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099A"/>
    <w:rsid w:val="0077133D"/>
    <w:rsid w:val="00773B13"/>
    <w:rsid w:val="00773C28"/>
    <w:rsid w:val="00774453"/>
    <w:rsid w:val="00775647"/>
    <w:rsid w:val="00776830"/>
    <w:rsid w:val="00776B8D"/>
    <w:rsid w:val="00776EE1"/>
    <w:rsid w:val="007777AA"/>
    <w:rsid w:val="007809F2"/>
    <w:rsid w:val="00780BAD"/>
    <w:rsid w:val="007814E7"/>
    <w:rsid w:val="00781BCE"/>
    <w:rsid w:val="0078264D"/>
    <w:rsid w:val="007827C3"/>
    <w:rsid w:val="00783B51"/>
    <w:rsid w:val="00783BD4"/>
    <w:rsid w:val="00783BFA"/>
    <w:rsid w:val="00783C80"/>
    <w:rsid w:val="0078494A"/>
    <w:rsid w:val="00784CD8"/>
    <w:rsid w:val="00785F44"/>
    <w:rsid w:val="0078680F"/>
    <w:rsid w:val="00787371"/>
    <w:rsid w:val="007873C7"/>
    <w:rsid w:val="00787A40"/>
    <w:rsid w:val="00790CFC"/>
    <w:rsid w:val="00791E64"/>
    <w:rsid w:val="0079257F"/>
    <w:rsid w:val="007930DA"/>
    <w:rsid w:val="0079317A"/>
    <w:rsid w:val="00793C74"/>
    <w:rsid w:val="00795000"/>
    <w:rsid w:val="007951D8"/>
    <w:rsid w:val="00795A9E"/>
    <w:rsid w:val="0079616C"/>
    <w:rsid w:val="00796BA9"/>
    <w:rsid w:val="00797264"/>
    <w:rsid w:val="007A0D97"/>
    <w:rsid w:val="007A1337"/>
    <w:rsid w:val="007A21A4"/>
    <w:rsid w:val="007A2311"/>
    <w:rsid w:val="007A2AE1"/>
    <w:rsid w:val="007A4A08"/>
    <w:rsid w:val="007A4B92"/>
    <w:rsid w:val="007A51FA"/>
    <w:rsid w:val="007A5591"/>
    <w:rsid w:val="007A584F"/>
    <w:rsid w:val="007A605D"/>
    <w:rsid w:val="007A68A0"/>
    <w:rsid w:val="007A70F7"/>
    <w:rsid w:val="007A72BB"/>
    <w:rsid w:val="007A7A43"/>
    <w:rsid w:val="007A7D3A"/>
    <w:rsid w:val="007A7DE3"/>
    <w:rsid w:val="007A7E67"/>
    <w:rsid w:val="007B0795"/>
    <w:rsid w:val="007B1544"/>
    <w:rsid w:val="007B1F8F"/>
    <w:rsid w:val="007B248C"/>
    <w:rsid w:val="007B25D4"/>
    <w:rsid w:val="007B36FC"/>
    <w:rsid w:val="007B3D22"/>
    <w:rsid w:val="007B47C2"/>
    <w:rsid w:val="007B5D45"/>
    <w:rsid w:val="007B61E7"/>
    <w:rsid w:val="007C05FF"/>
    <w:rsid w:val="007C096D"/>
    <w:rsid w:val="007C0F2C"/>
    <w:rsid w:val="007C1C44"/>
    <w:rsid w:val="007C221B"/>
    <w:rsid w:val="007C231C"/>
    <w:rsid w:val="007C348D"/>
    <w:rsid w:val="007C34AD"/>
    <w:rsid w:val="007C4848"/>
    <w:rsid w:val="007C49C6"/>
    <w:rsid w:val="007C5033"/>
    <w:rsid w:val="007C583D"/>
    <w:rsid w:val="007C5877"/>
    <w:rsid w:val="007C590D"/>
    <w:rsid w:val="007C5E55"/>
    <w:rsid w:val="007C6110"/>
    <w:rsid w:val="007C6451"/>
    <w:rsid w:val="007C65B1"/>
    <w:rsid w:val="007C7F74"/>
    <w:rsid w:val="007D4114"/>
    <w:rsid w:val="007E2464"/>
    <w:rsid w:val="007E36FC"/>
    <w:rsid w:val="007E494E"/>
    <w:rsid w:val="007E5095"/>
    <w:rsid w:val="007E529F"/>
    <w:rsid w:val="007E5F71"/>
    <w:rsid w:val="007E6314"/>
    <w:rsid w:val="007E71C1"/>
    <w:rsid w:val="007E7F9D"/>
    <w:rsid w:val="007F0A35"/>
    <w:rsid w:val="007F12ED"/>
    <w:rsid w:val="007F1F1C"/>
    <w:rsid w:val="007F323B"/>
    <w:rsid w:val="007F3911"/>
    <w:rsid w:val="007F3F77"/>
    <w:rsid w:val="007F4518"/>
    <w:rsid w:val="007F4741"/>
    <w:rsid w:val="007F55D7"/>
    <w:rsid w:val="007F5B14"/>
    <w:rsid w:val="007F671D"/>
    <w:rsid w:val="007F6D6B"/>
    <w:rsid w:val="0080017B"/>
    <w:rsid w:val="00801124"/>
    <w:rsid w:val="00801B0F"/>
    <w:rsid w:val="00802031"/>
    <w:rsid w:val="00802633"/>
    <w:rsid w:val="00802B1E"/>
    <w:rsid w:val="00803311"/>
    <w:rsid w:val="00803457"/>
    <w:rsid w:val="008034B4"/>
    <w:rsid w:val="00803645"/>
    <w:rsid w:val="00804094"/>
    <w:rsid w:val="00804959"/>
    <w:rsid w:val="00804B8C"/>
    <w:rsid w:val="00805BB2"/>
    <w:rsid w:val="008070CF"/>
    <w:rsid w:val="0080783F"/>
    <w:rsid w:val="0080788A"/>
    <w:rsid w:val="008134F6"/>
    <w:rsid w:val="0081654C"/>
    <w:rsid w:val="00816572"/>
    <w:rsid w:val="0081704B"/>
    <w:rsid w:val="008202CC"/>
    <w:rsid w:val="008212A7"/>
    <w:rsid w:val="008221C8"/>
    <w:rsid w:val="0082231A"/>
    <w:rsid w:val="00823CD9"/>
    <w:rsid w:val="008243FF"/>
    <w:rsid w:val="00826116"/>
    <w:rsid w:val="00830DCA"/>
    <w:rsid w:val="008317A4"/>
    <w:rsid w:val="00831A72"/>
    <w:rsid w:val="00832B1D"/>
    <w:rsid w:val="00833325"/>
    <w:rsid w:val="00833D7A"/>
    <w:rsid w:val="00834013"/>
    <w:rsid w:val="00834426"/>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56"/>
    <w:rsid w:val="008510B7"/>
    <w:rsid w:val="00852646"/>
    <w:rsid w:val="0085273F"/>
    <w:rsid w:val="00852749"/>
    <w:rsid w:val="00853066"/>
    <w:rsid w:val="0085329C"/>
    <w:rsid w:val="00853B4B"/>
    <w:rsid w:val="00854DCF"/>
    <w:rsid w:val="008565C8"/>
    <w:rsid w:val="0086173C"/>
    <w:rsid w:val="008629E0"/>
    <w:rsid w:val="008634F5"/>
    <w:rsid w:val="00863C67"/>
    <w:rsid w:val="00864C09"/>
    <w:rsid w:val="0086533C"/>
    <w:rsid w:val="0086571F"/>
    <w:rsid w:val="00865F4A"/>
    <w:rsid w:val="0086671A"/>
    <w:rsid w:val="00870F25"/>
    <w:rsid w:val="00870F9F"/>
    <w:rsid w:val="0087128F"/>
    <w:rsid w:val="00871CB3"/>
    <w:rsid w:val="008723BF"/>
    <w:rsid w:val="008736C0"/>
    <w:rsid w:val="00873AFB"/>
    <w:rsid w:val="00873DC6"/>
    <w:rsid w:val="00873ED2"/>
    <w:rsid w:val="00874652"/>
    <w:rsid w:val="00874CD6"/>
    <w:rsid w:val="00877B2E"/>
    <w:rsid w:val="00877FBC"/>
    <w:rsid w:val="00880012"/>
    <w:rsid w:val="00880326"/>
    <w:rsid w:val="00882419"/>
    <w:rsid w:val="0088273C"/>
    <w:rsid w:val="00882D92"/>
    <w:rsid w:val="00884A65"/>
    <w:rsid w:val="00886427"/>
    <w:rsid w:val="00886E99"/>
    <w:rsid w:val="00887353"/>
    <w:rsid w:val="0089266F"/>
    <w:rsid w:val="008928E8"/>
    <w:rsid w:val="00892CEB"/>
    <w:rsid w:val="00892DC2"/>
    <w:rsid w:val="0089323C"/>
    <w:rsid w:val="00893CD2"/>
    <w:rsid w:val="00897A25"/>
    <w:rsid w:val="008A1499"/>
    <w:rsid w:val="008A17E9"/>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6DC"/>
    <w:rsid w:val="008E1AFF"/>
    <w:rsid w:val="008E2F46"/>
    <w:rsid w:val="008E2F5F"/>
    <w:rsid w:val="008E32DE"/>
    <w:rsid w:val="008E3775"/>
    <w:rsid w:val="008E403C"/>
    <w:rsid w:val="008E4101"/>
    <w:rsid w:val="008E4715"/>
    <w:rsid w:val="008E49E1"/>
    <w:rsid w:val="008E54AF"/>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3B13"/>
    <w:rsid w:val="00905B70"/>
    <w:rsid w:val="009063BF"/>
    <w:rsid w:val="00906540"/>
    <w:rsid w:val="00907E6F"/>
    <w:rsid w:val="00910FB5"/>
    <w:rsid w:val="0091172F"/>
    <w:rsid w:val="009122A7"/>
    <w:rsid w:val="00913388"/>
    <w:rsid w:val="00913AF7"/>
    <w:rsid w:val="00914458"/>
    <w:rsid w:val="009146B5"/>
    <w:rsid w:val="00916055"/>
    <w:rsid w:val="0091656C"/>
    <w:rsid w:val="00916F7D"/>
    <w:rsid w:val="009179FA"/>
    <w:rsid w:val="00920837"/>
    <w:rsid w:val="0092093A"/>
    <w:rsid w:val="00920A52"/>
    <w:rsid w:val="00920AFE"/>
    <w:rsid w:val="009212E2"/>
    <w:rsid w:val="00921C92"/>
    <w:rsid w:val="00921F54"/>
    <w:rsid w:val="00923486"/>
    <w:rsid w:val="009254BE"/>
    <w:rsid w:val="00930905"/>
    <w:rsid w:val="00931200"/>
    <w:rsid w:val="00931CC0"/>
    <w:rsid w:val="00931DBE"/>
    <w:rsid w:val="009321E2"/>
    <w:rsid w:val="00932A30"/>
    <w:rsid w:val="00933D45"/>
    <w:rsid w:val="009343C2"/>
    <w:rsid w:val="00935C42"/>
    <w:rsid w:val="00935F6C"/>
    <w:rsid w:val="00936604"/>
    <w:rsid w:val="009414A1"/>
    <w:rsid w:val="0094225F"/>
    <w:rsid w:val="00942832"/>
    <w:rsid w:val="00942D3A"/>
    <w:rsid w:val="009431E6"/>
    <w:rsid w:val="00943700"/>
    <w:rsid w:val="00943C3C"/>
    <w:rsid w:val="00943E1D"/>
    <w:rsid w:val="00944333"/>
    <w:rsid w:val="0094480B"/>
    <w:rsid w:val="00944914"/>
    <w:rsid w:val="00944E24"/>
    <w:rsid w:val="00945164"/>
    <w:rsid w:val="00946203"/>
    <w:rsid w:val="00947832"/>
    <w:rsid w:val="00950538"/>
    <w:rsid w:val="00951967"/>
    <w:rsid w:val="0095432B"/>
    <w:rsid w:val="00955825"/>
    <w:rsid w:val="00955AF6"/>
    <w:rsid w:val="00955D2A"/>
    <w:rsid w:val="0095616A"/>
    <w:rsid w:val="00956847"/>
    <w:rsid w:val="00957BFE"/>
    <w:rsid w:val="00961924"/>
    <w:rsid w:val="00961E9F"/>
    <w:rsid w:val="009627A0"/>
    <w:rsid w:val="0096294C"/>
    <w:rsid w:val="009629C7"/>
    <w:rsid w:val="00962C97"/>
    <w:rsid w:val="009631D8"/>
    <w:rsid w:val="00964D71"/>
    <w:rsid w:val="009661DC"/>
    <w:rsid w:val="009667F8"/>
    <w:rsid w:val="00967D62"/>
    <w:rsid w:val="00970D16"/>
    <w:rsid w:val="0097189A"/>
    <w:rsid w:val="0097200A"/>
    <w:rsid w:val="009733F4"/>
    <w:rsid w:val="009736EB"/>
    <w:rsid w:val="009754A7"/>
    <w:rsid w:val="0097689E"/>
    <w:rsid w:val="00976CDB"/>
    <w:rsid w:val="00977F8A"/>
    <w:rsid w:val="00980006"/>
    <w:rsid w:val="009848C9"/>
    <w:rsid w:val="009849CF"/>
    <w:rsid w:val="00985915"/>
    <w:rsid w:val="009879C2"/>
    <w:rsid w:val="00987CF4"/>
    <w:rsid w:val="00987E24"/>
    <w:rsid w:val="00990076"/>
    <w:rsid w:val="00991790"/>
    <w:rsid w:val="00991845"/>
    <w:rsid w:val="0099370A"/>
    <w:rsid w:val="009950B3"/>
    <w:rsid w:val="00995B5A"/>
    <w:rsid w:val="00995D97"/>
    <w:rsid w:val="00996AEB"/>
    <w:rsid w:val="009A0239"/>
    <w:rsid w:val="009A0E6C"/>
    <w:rsid w:val="009A3337"/>
    <w:rsid w:val="009A41A2"/>
    <w:rsid w:val="009A7960"/>
    <w:rsid w:val="009B09FE"/>
    <w:rsid w:val="009B171E"/>
    <w:rsid w:val="009B22B8"/>
    <w:rsid w:val="009B2854"/>
    <w:rsid w:val="009B2F21"/>
    <w:rsid w:val="009B49A0"/>
    <w:rsid w:val="009B774A"/>
    <w:rsid w:val="009C0BE4"/>
    <w:rsid w:val="009C17F0"/>
    <w:rsid w:val="009C2760"/>
    <w:rsid w:val="009C3F54"/>
    <w:rsid w:val="009C451C"/>
    <w:rsid w:val="009C4A7C"/>
    <w:rsid w:val="009C5922"/>
    <w:rsid w:val="009C5DAF"/>
    <w:rsid w:val="009C6731"/>
    <w:rsid w:val="009C680C"/>
    <w:rsid w:val="009C69D5"/>
    <w:rsid w:val="009C72DF"/>
    <w:rsid w:val="009D008F"/>
    <w:rsid w:val="009D0A1F"/>
    <w:rsid w:val="009D0AD7"/>
    <w:rsid w:val="009D207C"/>
    <w:rsid w:val="009D25BD"/>
    <w:rsid w:val="009D295A"/>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E77F3"/>
    <w:rsid w:val="009F01B0"/>
    <w:rsid w:val="009F066C"/>
    <w:rsid w:val="009F0A4C"/>
    <w:rsid w:val="009F0FA5"/>
    <w:rsid w:val="009F1E12"/>
    <w:rsid w:val="009F1F3A"/>
    <w:rsid w:val="009F3D84"/>
    <w:rsid w:val="009F41FE"/>
    <w:rsid w:val="009F4715"/>
    <w:rsid w:val="009F5244"/>
    <w:rsid w:val="009F595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4F0E"/>
    <w:rsid w:val="00A354B5"/>
    <w:rsid w:val="00A36173"/>
    <w:rsid w:val="00A37386"/>
    <w:rsid w:val="00A373E1"/>
    <w:rsid w:val="00A400FE"/>
    <w:rsid w:val="00A428B3"/>
    <w:rsid w:val="00A43A10"/>
    <w:rsid w:val="00A43A41"/>
    <w:rsid w:val="00A43F04"/>
    <w:rsid w:val="00A44297"/>
    <w:rsid w:val="00A444EC"/>
    <w:rsid w:val="00A44BAD"/>
    <w:rsid w:val="00A45BBB"/>
    <w:rsid w:val="00A46C40"/>
    <w:rsid w:val="00A47C5F"/>
    <w:rsid w:val="00A51E4D"/>
    <w:rsid w:val="00A51F07"/>
    <w:rsid w:val="00A524B8"/>
    <w:rsid w:val="00A5402D"/>
    <w:rsid w:val="00A562C5"/>
    <w:rsid w:val="00A5709C"/>
    <w:rsid w:val="00A57753"/>
    <w:rsid w:val="00A62569"/>
    <w:rsid w:val="00A62C57"/>
    <w:rsid w:val="00A631A3"/>
    <w:rsid w:val="00A64217"/>
    <w:rsid w:val="00A65993"/>
    <w:rsid w:val="00A660A8"/>
    <w:rsid w:val="00A6630D"/>
    <w:rsid w:val="00A7205F"/>
    <w:rsid w:val="00A720FA"/>
    <w:rsid w:val="00A721D8"/>
    <w:rsid w:val="00A7341A"/>
    <w:rsid w:val="00A739AB"/>
    <w:rsid w:val="00A73A9C"/>
    <w:rsid w:val="00A75CB7"/>
    <w:rsid w:val="00A75FB6"/>
    <w:rsid w:val="00A76854"/>
    <w:rsid w:val="00A81A75"/>
    <w:rsid w:val="00A820BD"/>
    <w:rsid w:val="00A826C2"/>
    <w:rsid w:val="00A83695"/>
    <w:rsid w:val="00A84E50"/>
    <w:rsid w:val="00A8540A"/>
    <w:rsid w:val="00A856C2"/>
    <w:rsid w:val="00A861B7"/>
    <w:rsid w:val="00A8706A"/>
    <w:rsid w:val="00A87442"/>
    <w:rsid w:val="00A877FE"/>
    <w:rsid w:val="00A91197"/>
    <w:rsid w:val="00A9391C"/>
    <w:rsid w:val="00A93A4D"/>
    <w:rsid w:val="00A94CC5"/>
    <w:rsid w:val="00A95345"/>
    <w:rsid w:val="00A9542E"/>
    <w:rsid w:val="00A960A0"/>
    <w:rsid w:val="00A967B8"/>
    <w:rsid w:val="00A97E3A"/>
    <w:rsid w:val="00AA0527"/>
    <w:rsid w:val="00AA170E"/>
    <w:rsid w:val="00AA1725"/>
    <w:rsid w:val="00AA1754"/>
    <w:rsid w:val="00AA2CC8"/>
    <w:rsid w:val="00AA33DE"/>
    <w:rsid w:val="00AA3C68"/>
    <w:rsid w:val="00AA4269"/>
    <w:rsid w:val="00AA4363"/>
    <w:rsid w:val="00AA5CA7"/>
    <w:rsid w:val="00AA6C68"/>
    <w:rsid w:val="00AB15C3"/>
    <w:rsid w:val="00AB1DBC"/>
    <w:rsid w:val="00AB1ED1"/>
    <w:rsid w:val="00AB1FD4"/>
    <w:rsid w:val="00AB251D"/>
    <w:rsid w:val="00AB3339"/>
    <w:rsid w:val="00AB3A31"/>
    <w:rsid w:val="00AB5059"/>
    <w:rsid w:val="00AB656C"/>
    <w:rsid w:val="00AB74FC"/>
    <w:rsid w:val="00AB7722"/>
    <w:rsid w:val="00AC0986"/>
    <w:rsid w:val="00AC4230"/>
    <w:rsid w:val="00AC5F81"/>
    <w:rsid w:val="00AC60AC"/>
    <w:rsid w:val="00AC624B"/>
    <w:rsid w:val="00AC7A31"/>
    <w:rsid w:val="00AD02C1"/>
    <w:rsid w:val="00AD13A8"/>
    <w:rsid w:val="00AD1E01"/>
    <w:rsid w:val="00AD32CE"/>
    <w:rsid w:val="00AD4674"/>
    <w:rsid w:val="00AD4F07"/>
    <w:rsid w:val="00AD584F"/>
    <w:rsid w:val="00AD5BEC"/>
    <w:rsid w:val="00AE3049"/>
    <w:rsid w:val="00AE38F5"/>
    <w:rsid w:val="00AE4B54"/>
    <w:rsid w:val="00AE4D61"/>
    <w:rsid w:val="00AE5461"/>
    <w:rsid w:val="00AE58E4"/>
    <w:rsid w:val="00AE5E50"/>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59B8"/>
    <w:rsid w:val="00B06326"/>
    <w:rsid w:val="00B072F4"/>
    <w:rsid w:val="00B106F1"/>
    <w:rsid w:val="00B109B1"/>
    <w:rsid w:val="00B10B0B"/>
    <w:rsid w:val="00B1173B"/>
    <w:rsid w:val="00B12FF4"/>
    <w:rsid w:val="00B13442"/>
    <w:rsid w:val="00B1425E"/>
    <w:rsid w:val="00B164F7"/>
    <w:rsid w:val="00B167F8"/>
    <w:rsid w:val="00B17109"/>
    <w:rsid w:val="00B231BE"/>
    <w:rsid w:val="00B23E1C"/>
    <w:rsid w:val="00B24229"/>
    <w:rsid w:val="00B244D4"/>
    <w:rsid w:val="00B24994"/>
    <w:rsid w:val="00B24EF3"/>
    <w:rsid w:val="00B251F9"/>
    <w:rsid w:val="00B25F1D"/>
    <w:rsid w:val="00B260BE"/>
    <w:rsid w:val="00B2656B"/>
    <w:rsid w:val="00B265AB"/>
    <w:rsid w:val="00B2782A"/>
    <w:rsid w:val="00B30487"/>
    <w:rsid w:val="00B30B51"/>
    <w:rsid w:val="00B324F4"/>
    <w:rsid w:val="00B32E96"/>
    <w:rsid w:val="00B33243"/>
    <w:rsid w:val="00B336D8"/>
    <w:rsid w:val="00B33DC9"/>
    <w:rsid w:val="00B34BFA"/>
    <w:rsid w:val="00B356A4"/>
    <w:rsid w:val="00B3582A"/>
    <w:rsid w:val="00B37E2B"/>
    <w:rsid w:val="00B40C78"/>
    <w:rsid w:val="00B411EC"/>
    <w:rsid w:val="00B41C0A"/>
    <w:rsid w:val="00B429CA"/>
    <w:rsid w:val="00B42C06"/>
    <w:rsid w:val="00B44F22"/>
    <w:rsid w:val="00B4568D"/>
    <w:rsid w:val="00B45B05"/>
    <w:rsid w:val="00B45EDD"/>
    <w:rsid w:val="00B45F3D"/>
    <w:rsid w:val="00B471E0"/>
    <w:rsid w:val="00B477CC"/>
    <w:rsid w:val="00B5045C"/>
    <w:rsid w:val="00B50B55"/>
    <w:rsid w:val="00B50F81"/>
    <w:rsid w:val="00B5360F"/>
    <w:rsid w:val="00B537A2"/>
    <w:rsid w:val="00B53979"/>
    <w:rsid w:val="00B53B63"/>
    <w:rsid w:val="00B54EA7"/>
    <w:rsid w:val="00B55880"/>
    <w:rsid w:val="00B570FE"/>
    <w:rsid w:val="00B57455"/>
    <w:rsid w:val="00B614A5"/>
    <w:rsid w:val="00B61944"/>
    <w:rsid w:val="00B61F69"/>
    <w:rsid w:val="00B6216C"/>
    <w:rsid w:val="00B65B75"/>
    <w:rsid w:val="00B6639D"/>
    <w:rsid w:val="00B66426"/>
    <w:rsid w:val="00B70B33"/>
    <w:rsid w:val="00B724CA"/>
    <w:rsid w:val="00B72DB2"/>
    <w:rsid w:val="00B73689"/>
    <w:rsid w:val="00B73BB9"/>
    <w:rsid w:val="00B74628"/>
    <w:rsid w:val="00B74BBA"/>
    <w:rsid w:val="00B7598A"/>
    <w:rsid w:val="00B760A2"/>
    <w:rsid w:val="00B77651"/>
    <w:rsid w:val="00B806E1"/>
    <w:rsid w:val="00B80C47"/>
    <w:rsid w:val="00B812B9"/>
    <w:rsid w:val="00B81322"/>
    <w:rsid w:val="00B82E58"/>
    <w:rsid w:val="00B835B7"/>
    <w:rsid w:val="00B857B3"/>
    <w:rsid w:val="00B85B64"/>
    <w:rsid w:val="00B862CD"/>
    <w:rsid w:val="00B86487"/>
    <w:rsid w:val="00B87192"/>
    <w:rsid w:val="00B92E1A"/>
    <w:rsid w:val="00B93654"/>
    <w:rsid w:val="00B93D23"/>
    <w:rsid w:val="00B94951"/>
    <w:rsid w:val="00B94CEB"/>
    <w:rsid w:val="00B95291"/>
    <w:rsid w:val="00B95D33"/>
    <w:rsid w:val="00B96B6E"/>
    <w:rsid w:val="00B96CA3"/>
    <w:rsid w:val="00B97591"/>
    <w:rsid w:val="00B978AE"/>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3E5"/>
    <w:rsid w:val="00BC45A7"/>
    <w:rsid w:val="00BC4D7B"/>
    <w:rsid w:val="00BC605E"/>
    <w:rsid w:val="00BC6786"/>
    <w:rsid w:val="00BC6C44"/>
    <w:rsid w:val="00BC7009"/>
    <w:rsid w:val="00BC7743"/>
    <w:rsid w:val="00BD0B17"/>
    <w:rsid w:val="00BD1AD6"/>
    <w:rsid w:val="00BD1D8E"/>
    <w:rsid w:val="00BD1DB2"/>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C10"/>
    <w:rsid w:val="00BF1719"/>
    <w:rsid w:val="00BF196F"/>
    <w:rsid w:val="00BF2981"/>
    <w:rsid w:val="00BF29D7"/>
    <w:rsid w:val="00BF2C5C"/>
    <w:rsid w:val="00BF2CD7"/>
    <w:rsid w:val="00BF2F07"/>
    <w:rsid w:val="00BF4049"/>
    <w:rsid w:val="00BF433B"/>
    <w:rsid w:val="00BF482E"/>
    <w:rsid w:val="00BF48DB"/>
    <w:rsid w:val="00BF4B8B"/>
    <w:rsid w:val="00BF5318"/>
    <w:rsid w:val="00BF5486"/>
    <w:rsid w:val="00BF5EE7"/>
    <w:rsid w:val="00BF6FE8"/>
    <w:rsid w:val="00BF7C57"/>
    <w:rsid w:val="00C01408"/>
    <w:rsid w:val="00C01EB4"/>
    <w:rsid w:val="00C03731"/>
    <w:rsid w:val="00C03839"/>
    <w:rsid w:val="00C0400D"/>
    <w:rsid w:val="00C048B3"/>
    <w:rsid w:val="00C05268"/>
    <w:rsid w:val="00C06955"/>
    <w:rsid w:val="00C073B7"/>
    <w:rsid w:val="00C11016"/>
    <w:rsid w:val="00C1166B"/>
    <w:rsid w:val="00C1291F"/>
    <w:rsid w:val="00C13B05"/>
    <w:rsid w:val="00C1447B"/>
    <w:rsid w:val="00C17CB6"/>
    <w:rsid w:val="00C217A1"/>
    <w:rsid w:val="00C217A2"/>
    <w:rsid w:val="00C221FB"/>
    <w:rsid w:val="00C22F23"/>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45D0"/>
    <w:rsid w:val="00C451CB"/>
    <w:rsid w:val="00C45FB0"/>
    <w:rsid w:val="00C46E8D"/>
    <w:rsid w:val="00C46F73"/>
    <w:rsid w:val="00C46F8F"/>
    <w:rsid w:val="00C505D2"/>
    <w:rsid w:val="00C51090"/>
    <w:rsid w:val="00C5264C"/>
    <w:rsid w:val="00C533B5"/>
    <w:rsid w:val="00C53695"/>
    <w:rsid w:val="00C54FEB"/>
    <w:rsid w:val="00C55762"/>
    <w:rsid w:val="00C562FD"/>
    <w:rsid w:val="00C56C14"/>
    <w:rsid w:val="00C57261"/>
    <w:rsid w:val="00C57732"/>
    <w:rsid w:val="00C60214"/>
    <w:rsid w:val="00C602CC"/>
    <w:rsid w:val="00C62163"/>
    <w:rsid w:val="00C62C90"/>
    <w:rsid w:val="00C63403"/>
    <w:rsid w:val="00C6402C"/>
    <w:rsid w:val="00C64EA4"/>
    <w:rsid w:val="00C65610"/>
    <w:rsid w:val="00C66A35"/>
    <w:rsid w:val="00C67AF4"/>
    <w:rsid w:val="00C70A6E"/>
    <w:rsid w:val="00C71EF4"/>
    <w:rsid w:val="00C7220E"/>
    <w:rsid w:val="00C72B99"/>
    <w:rsid w:val="00C73A00"/>
    <w:rsid w:val="00C73C69"/>
    <w:rsid w:val="00C758FD"/>
    <w:rsid w:val="00C762E2"/>
    <w:rsid w:val="00C76C64"/>
    <w:rsid w:val="00C77DF4"/>
    <w:rsid w:val="00C82AF3"/>
    <w:rsid w:val="00C82D80"/>
    <w:rsid w:val="00C8314D"/>
    <w:rsid w:val="00C84C2B"/>
    <w:rsid w:val="00C85CD7"/>
    <w:rsid w:val="00C85EE2"/>
    <w:rsid w:val="00C879A4"/>
    <w:rsid w:val="00C87AEC"/>
    <w:rsid w:val="00C90362"/>
    <w:rsid w:val="00C92FD7"/>
    <w:rsid w:val="00C93F04"/>
    <w:rsid w:val="00C9485D"/>
    <w:rsid w:val="00C94CAC"/>
    <w:rsid w:val="00C9721C"/>
    <w:rsid w:val="00C979E0"/>
    <w:rsid w:val="00CA1EB4"/>
    <w:rsid w:val="00CA2964"/>
    <w:rsid w:val="00CA2CEA"/>
    <w:rsid w:val="00CA3413"/>
    <w:rsid w:val="00CA41C9"/>
    <w:rsid w:val="00CA5679"/>
    <w:rsid w:val="00CA5716"/>
    <w:rsid w:val="00CA5F3F"/>
    <w:rsid w:val="00CA636D"/>
    <w:rsid w:val="00CA693C"/>
    <w:rsid w:val="00CA6985"/>
    <w:rsid w:val="00CA7F67"/>
    <w:rsid w:val="00CB07AB"/>
    <w:rsid w:val="00CB15EC"/>
    <w:rsid w:val="00CB3084"/>
    <w:rsid w:val="00CB483C"/>
    <w:rsid w:val="00CB5545"/>
    <w:rsid w:val="00CB5F57"/>
    <w:rsid w:val="00CB6605"/>
    <w:rsid w:val="00CB7A72"/>
    <w:rsid w:val="00CB7DFB"/>
    <w:rsid w:val="00CC06A7"/>
    <w:rsid w:val="00CC06AB"/>
    <w:rsid w:val="00CC0D14"/>
    <w:rsid w:val="00CC1931"/>
    <w:rsid w:val="00CC1D18"/>
    <w:rsid w:val="00CC3E80"/>
    <w:rsid w:val="00CC49D6"/>
    <w:rsid w:val="00CC5FD9"/>
    <w:rsid w:val="00CC7F63"/>
    <w:rsid w:val="00CD224A"/>
    <w:rsid w:val="00CD2D84"/>
    <w:rsid w:val="00CD39F8"/>
    <w:rsid w:val="00CD5672"/>
    <w:rsid w:val="00CD6134"/>
    <w:rsid w:val="00CD6622"/>
    <w:rsid w:val="00CD7C93"/>
    <w:rsid w:val="00CE01D7"/>
    <w:rsid w:val="00CE0B01"/>
    <w:rsid w:val="00CE0CD5"/>
    <w:rsid w:val="00CE133F"/>
    <w:rsid w:val="00CE1404"/>
    <w:rsid w:val="00CE20C5"/>
    <w:rsid w:val="00CE2B81"/>
    <w:rsid w:val="00CE4DD4"/>
    <w:rsid w:val="00CE5941"/>
    <w:rsid w:val="00CE7BB7"/>
    <w:rsid w:val="00CF04D1"/>
    <w:rsid w:val="00CF16AE"/>
    <w:rsid w:val="00CF1A1B"/>
    <w:rsid w:val="00CF1D0C"/>
    <w:rsid w:val="00CF3ED9"/>
    <w:rsid w:val="00CF4589"/>
    <w:rsid w:val="00CF465D"/>
    <w:rsid w:val="00CF60BA"/>
    <w:rsid w:val="00CF694A"/>
    <w:rsid w:val="00CF6E4E"/>
    <w:rsid w:val="00CF7601"/>
    <w:rsid w:val="00CF7C34"/>
    <w:rsid w:val="00D013B9"/>
    <w:rsid w:val="00D01A8E"/>
    <w:rsid w:val="00D01D22"/>
    <w:rsid w:val="00D037B2"/>
    <w:rsid w:val="00D03946"/>
    <w:rsid w:val="00D03E58"/>
    <w:rsid w:val="00D048D2"/>
    <w:rsid w:val="00D0513F"/>
    <w:rsid w:val="00D06790"/>
    <w:rsid w:val="00D070E0"/>
    <w:rsid w:val="00D10407"/>
    <w:rsid w:val="00D10913"/>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C3F"/>
    <w:rsid w:val="00D35DEA"/>
    <w:rsid w:val="00D35E9D"/>
    <w:rsid w:val="00D361DC"/>
    <w:rsid w:val="00D364D3"/>
    <w:rsid w:val="00D36CC7"/>
    <w:rsid w:val="00D4125D"/>
    <w:rsid w:val="00D43C39"/>
    <w:rsid w:val="00D45ADA"/>
    <w:rsid w:val="00D506B1"/>
    <w:rsid w:val="00D50C0B"/>
    <w:rsid w:val="00D51380"/>
    <w:rsid w:val="00D51D9D"/>
    <w:rsid w:val="00D51DE2"/>
    <w:rsid w:val="00D52278"/>
    <w:rsid w:val="00D52919"/>
    <w:rsid w:val="00D547BA"/>
    <w:rsid w:val="00D551F2"/>
    <w:rsid w:val="00D6046C"/>
    <w:rsid w:val="00D60813"/>
    <w:rsid w:val="00D61865"/>
    <w:rsid w:val="00D61A7B"/>
    <w:rsid w:val="00D632B6"/>
    <w:rsid w:val="00D6367F"/>
    <w:rsid w:val="00D64A7A"/>
    <w:rsid w:val="00D657C7"/>
    <w:rsid w:val="00D66BC1"/>
    <w:rsid w:val="00D675ED"/>
    <w:rsid w:val="00D67A62"/>
    <w:rsid w:val="00D711A6"/>
    <w:rsid w:val="00D714BA"/>
    <w:rsid w:val="00D7505B"/>
    <w:rsid w:val="00D75260"/>
    <w:rsid w:val="00D75B70"/>
    <w:rsid w:val="00D804C5"/>
    <w:rsid w:val="00D81681"/>
    <w:rsid w:val="00D820D1"/>
    <w:rsid w:val="00D82401"/>
    <w:rsid w:val="00D827E5"/>
    <w:rsid w:val="00D82AE2"/>
    <w:rsid w:val="00D82C4E"/>
    <w:rsid w:val="00D84911"/>
    <w:rsid w:val="00D84BB1"/>
    <w:rsid w:val="00D84EAF"/>
    <w:rsid w:val="00D850A4"/>
    <w:rsid w:val="00D856AD"/>
    <w:rsid w:val="00D85715"/>
    <w:rsid w:val="00D8583F"/>
    <w:rsid w:val="00D8727E"/>
    <w:rsid w:val="00D90152"/>
    <w:rsid w:val="00D90259"/>
    <w:rsid w:val="00D91223"/>
    <w:rsid w:val="00D915B5"/>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708F"/>
    <w:rsid w:val="00DA7155"/>
    <w:rsid w:val="00DA77B4"/>
    <w:rsid w:val="00DA7BE4"/>
    <w:rsid w:val="00DB16B2"/>
    <w:rsid w:val="00DB1F95"/>
    <w:rsid w:val="00DB21C4"/>
    <w:rsid w:val="00DB2BB1"/>
    <w:rsid w:val="00DB6440"/>
    <w:rsid w:val="00DB6BB3"/>
    <w:rsid w:val="00DB7AA7"/>
    <w:rsid w:val="00DC03E0"/>
    <w:rsid w:val="00DC11F3"/>
    <w:rsid w:val="00DC13F7"/>
    <w:rsid w:val="00DC1C3E"/>
    <w:rsid w:val="00DC332F"/>
    <w:rsid w:val="00DC357B"/>
    <w:rsid w:val="00DC384C"/>
    <w:rsid w:val="00DC4C33"/>
    <w:rsid w:val="00DC4DFE"/>
    <w:rsid w:val="00DC5E40"/>
    <w:rsid w:val="00DC69F0"/>
    <w:rsid w:val="00DC7BFF"/>
    <w:rsid w:val="00DD07FE"/>
    <w:rsid w:val="00DD162F"/>
    <w:rsid w:val="00DD327E"/>
    <w:rsid w:val="00DD3F5F"/>
    <w:rsid w:val="00DD4D1D"/>
    <w:rsid w:val="00DD50AC"/>
    <w:rsid w:val="00DD54C6"/>
    <w:rsid w:val="00DD5A49"/>
    <w:rsid w:val="00DD7520"/>
    <w:rsid w:val="00DD75B2"/>
    <w:rsid w:val="00DE135C"/>
    <w:rsid w:val="00DE1B77"/>
    <w:rsid w:val="00DE27F3"/>
    <w:rsid w:val="00DE3025"/>
    <w:rsid w:val="00DE3AAF"/>
    <w:rsid w:val="00DE3B74"/>
    <w:rsid w:val="00DE3D45"/>
    <w:rsid w:val="00DE463E"/>
    <w:rsid w:val="00DE4646"/>
    <w:rsid w:val="00DE5411"/>
    <w:rsid w:val="00DE568D"/>
    <w:rsid w:val="00DE56CB"/>
    <w:rsid w:val="00DE5896"/>
    <w:rsid w:val="00DE6CED"/>
    <w:rsid w:val="00DE7C0F"/>
    <w:rsid w:val="00DF03FB"/>
    <w:rsid w:val="00DF158A"/>
    <w:rsid w:val="00DF44D5"/>
    <w:rsid w:val="00DF4AB3"/>
    <w:rsid w:val="00DF5003"/>
    <w:rsid w:val="00DF5249"/>
    <w:rsid w:val="00DF5932"/>
    <w:rsid w:val="00DF6123"/>
    <w:rsid w:val="00E000FD"/>
    <w:rsid w:val="00E03E05"/>
    <w:rsid w:val="00E05A90"/>
    <w:rsid w:val="00E0777F"/>
    <w:rsid w:val="00E10EA9"/>
    <w:rsid w:val="00E110EE"/>
    <w:rsid w:val="00E11187"/>
    <w:rsid w:val="00E1136E"/>
    <w:rsid w:val="00E1182B"/>
    <w:rsid w:val="00E14286"/>
    <w:rsid w:val="00E167E0"/>
    <w:rsid w:val="00E16A35"/>
    <w:rsid w:val="00E16D38"/>
    <w:rsid w:val="00E20CCE"/>
    <w:rsid w:val="00E216EA"/>
    <w:rsid w:val="00E21B4B"/>
    <w:rsid w:val="00E229E6"/>
    <w:rsid w:val="00E244D0"/>
    <w:rsid w:val="00E25793"/>
    <w:rsid w:val="00E25E5E"/>
    <w:rsid w:val="00E2720D"/>
    <w:rsid w:val="00E27C4D"/>
    <w:rsid w:val="00E27F1F"/>
    <w:rsid w:val="00E30761"/>
    <w:rsid w:val="00E316B0"/>
    <w:rsid w:val="00E33A6E"/>
    <w:rsid w:val="00E33CDF"/>
    <w:rsid w:val="00E33F44"/>
    <w:rsid w:val="00E34D42"/>
    <w:rsid w:val="00E3518C"/>
    <w:rsid w:val="00E35E8A"/>
    <w:rsid w:val="00E3681A"/>
    <w:rsid w:val="00E36C38"/>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526"/>
    <w:rsid w:val="00E55A62"/>
    <w:rsid w:val="00E55ADA"/>
    <w:rsid w:val="00E5667A"/>
    <w:rsid w:val="00E56B89"/>
    <w:rsid w:val="00E56F6B"/>
    <w:rsid w:val="00E573D7"/>
    <w:rsid w:val="00E578D1"/>
    <w:rsid w:val="00E60466"/>
    <w:rsid w:val="00E608C5"/>
    <w:rsid w:val="00E60FC3"/>
    <w:rsid w:val="00E625CE"/>
    <w:rsid w:val="00E63ADF"/>
    <w:rsid w:val="00E63F85"/>
    <w:rsid w:val="00E64579"/>
    <w:rsid w:val="00E64BB6"/>
    <w:rsid w:val="00E65245"/>
    <w:rsid w:val="00E65992"/>
    <w:rsid w:val="00E66017"/>
    <w:rsid w:val="00E663ED"/>
    <w:rsid w:val="00E71979"/>
    <w:rsid w:val="00E72113"/>
    <w:rsid w:val="00E724B9"/>
    <w:rsid w:val="00E7252E"/>
    <w:rsid w:val="00E73AE3"/>
    <w:rsid w:val="00E754E7"/>
    <w:rsid w:val="00E75C2F"/>
    <w:rsid w:val="00E80F7A"/>
    <w:rsid w:val="00E81CA7"/>
    <w:rsid w:val="00E8262F"/>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6C8"/>
    <w:rsid w:val="00EA709C"/>
    <w:rsid w:val="00EA71F5"/>
    <w:rsid w:val="00EB04C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2CA"/>
    <w:rsid w:val="00EC44B4"/>
    <w:rsid w:val="00EC5826"/>
    <w:rsid w:val="00EC5AE4"/>
    <w:rsid w:val="00EC6941"/>
    <w:rsid w:val="00EC7BBC"/>
    <w:rsid w:val="00ED1710"/>
    <w:rsid w:val="00ED29EB"/>
    <w:rsid w:val="00ED6681"/>
    <w:rsid w:val="00ED6E3A"/>
    <w:rsid w:val="00EE0F72"/>
    <w:rsid w:val="00EE3881"/>
    <w:rsid w:val="00EE3C77"/>
    <w:rsid w:val="00EE4748"/>
    <w:rsid w:val="00EE47BE"/>
    <w:rsid w:val="00EE4FC1"/>
    <w:rsid w:val="00EE550E"/>
    <w:rsid w:val="00EE676B"/>
    <w:rsid w:val="00EE681B"/>
    <w:rsid w:val="00EE6F3C"/>
    <w:rsid w:val="00EE7733"/>
    <w:rsid w:val="00EE7D3E"/>
    <w:rsid w:val="00EF4498"/>
    <w:rsid w:val="00EF48F6"/>
    <w:rsid w:val="00EF5381"/>
    <w:rsid w:val="00EF58DD"/>
    <w:rsid w:val="00EF6245"/>
    <w:rsid w:val="00F0037B"/>
    <w:rsid w:val="00F00F9F"/>
    <w:rsid w:val="00F01660"/>
    <w:rsid w:val="00F033ED"/>
    <w:rsid w:val="00F03A50"/>
    <w:rsid w:val="00F04465"/>
    <w:rsid w:val="00F05C65"/>
    <w:rsid w:val="00F06077"/>
    <w:rsid w:val="00F06483"/>
    <w:rsid w:val="00F06528"/>
    <w:rsid w:val="00F0730F"/>
    <w:rsid w:val="00F106E0"/>
    <w:rsid w:val="00F1205C"/>
    <w:rsid w:val="00F13091"/>
    <w:rsid w:val="00F13592"/>
    <w:rsid w:val="00F14FE6"/>
    <w:rsid w:val="00F157DF"/>
    <w:rsid w:val="00F1697B"/>
    <w:rsid w:val="00F20565"/>
    <w:rsid w:val="00F20699"/>
    <w:rsid w:val="00F20B34"/>
    <w:rsid w:val="00F215C8"/>
    <w:rsid w:val="00F21A92"/>
    <w:rsid w:val="00F2211C"/>
    <w:rsid w:val="00F22FDF"/>
    <w:rsid w:val="00F2355B"/>
    <w:rsid w:val="00F24AFB"/>
    <w:rsid w:val="00F25F65"/>
    <w:rsid w:val="00F26FCB"/>
    <w:rsid w:val="00F30399"/>
    <w:rsid w:val="00F30EAB"/>
    <w:rsid w:val="00F326C8"/>
    <w:rsid w:val="00F328BF"/>
    <w:rsid w:val="00F350CF"/>
    <w:rsid w:val="00F350F6"/>
    <w:rsid w:val="00F35C0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2A24"/>
    <w:rsid w:val="00F53178"/>
    <w:rsid w:val="00F535A5"/>
    <w:rsid w:val="00F53B10"/>
    <w:rsid w:val="00F541AE"/>
    <w:rsid w:val="00F5432A"/>
    <w:rsid w:val="00F54E1B"/>
    <w:rsid w:val="00F54E81"/>
    <w:rsid w:val="00F560C1"/>
    <w:rsid w:val="00F5649E"/>
    <w:rsid w:val="00F57B67"/>
    <w:rsid w:val="00F57F4B"/>
    <w:rsid w:val="00F6047E"/>
    <w:rsid w:val="00F62C42"/>
    <w:rsid w:val="00F63024"/>
    <w:rsid w:val="00F63529"/>
    <w:rsid w:val="00F6436E"/>
    <w:rsid w:val="00F64E45"/>
    <w:rsid w:val="00F65399"/>
    <w:rsid w:val="00F66937"/>
    <w:rsid w:val="00F7064F"/>
    <w:rsid w:val="00F70A6B"/>
    <w:rsid w:val="00F71637"/>
    <w:rsid w:val="00F71E34"/>
    <w:rsid w:val="00F72CE7"/>
    <w:rsid w:val="00F73E58"/>
    <w:rsid w:val="00F755C7"/>
    <w:rsid w:val="00F805D4"/>
    <w:rsid w:val="00F80CBA"/>
    <w:rsid w:val="00F81A9F"/>
    <w:rsid w:val="00F82221"/>
    <w:rsid w:val="00F83581"/>
    <w:rsid w:val="00F8549E"/>
    <w:rsid w:val="00F85AF0"/>
    <w:rsid w:val="00F85BE4"/>
    <w:rsid w:val="00F862B1"/>
    <w:rsid w:val="00F8643F"/>
    <w:rsid w:val="00F8736F"/>
    <w:rsid w:val="00F951E3"/>
    <w:rsid w:val="00F95B3D"/>
    <w:rsid w:val="00FA0692"/>
    <w:rsid w:val="00FA0D21"/>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2CD3"/>
    <w:rsid w:val="00FB4613"/>
    <w:rsid w:val="00FB4C81"/>
    <w:rsid w:val="00FB56BA"/>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C04"/>
    <w:rsid w:val="00FE0E03"/>
    <w:rsid w:val="00FE2A89"/>
    <w:rsid w:val="00FE3414"/>
    <w:rsid w:val="00FE3673"/>
    <w:rsid w:val="00FE4449"/>
    <w:rsid w:val="00FE5919"/>
    <w:rsid w:val="00FE6227"/>
    <w:rsid w:val="00FF049C"/>
    <w:rsid w:val="00FF19DC"/>
    <w:rsid w:val="00FF2188"/>
    <w:rsid w:val="00FF3272"/>
    <w:rsid w:val="00FF5F21"/>
    <w:rsid w:val="00FF5F55"/>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FF55C"/>
  <w15:docId w15:val="{55C0C55C-D9A2-48C7-A065-2AD81347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F95B3D"/>
    <w:rPr>
      <w:sz w:val="16"/>
      <w:szCs w:val="16"/>
    </w:rPr>
  </w:style>
  <w:style w:type="paragraph" w:styleId="CommentText">
    <w:name w:val="annotation text"/>
    <w:basedOn w:val="Normal"/>
    <w:link w:val="CommentTextChar"/>
    <w:semiHidden/>
    <w:unhideWhenUsed/>
    <w:rsid w:val="00F95B3D"/>
    <w:rPr>
      <w:sz w:val="20"/>
      <w:szCs w:val="20"/>
    </w:rPr>
  </w:style>
  <w:style w:type="character" w:customStyle="1" w:styleId="CommentTextChar">
    <w:name w:val="Comment Text Char"/>
    <w:basedOn w:val="DefaultParagraphFont"/>
    <w:link w:val="CommentText"/>
    <w:semiHidden/>
    <w:rsid w:val="00F95B3D"/>
    <w:rPr>
      <w:rFonts w:ascii="Times New Roman" w:hAnsi="Times New Roman"/>
    </w:rPr>
  </w:style>
  <w:style w:type="paragraph" w:styleId="CommentSubject">
    <w:name w:val="annotation subject"/>
    <w:basedOn w:val="CommentText"/>
    <w:next w:val="CommentText"/>
    <w:link w:val="CommentSubjectChar"/>
    <w:semiHidden/>
    <w:unhideWhenUsed/>
    <w:rsid w:val="00F95B3D"/>
    <w:rPr>
      <w:b/>
      <w:bCs/>
    </w:rPr>
  </w:style>
  <w:style w:type="character" w:customStyle="1" w:styleId="CommentSubjectChar">
    <w:name w:val="Comment Subject Char"/>
    <w:basedOn w:val="CommentTextChar"/>
    <w:link w:val="CommentSubject"/>
    <w:semiHidden/>
    <w:rsid w:val="00F95B3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C433-7BC0-4402-9F29-7B831DC4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16791</Words>
  <Characters>9572</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Izglītības un zinātnes ministrija, Sporta departaments</Company>
  <LinksUpToDate>false</LinksUpToDate>
  <CharactersWithSpaces>26311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Sākotnējās ietekmes novērtējuma ziņojums (anotācija)</dc:subject>
  <dc:creator>Edgars Severs</dc:creator>
  <cp:keywords/>
  <dc:description/>
  <cp:lastModifiedBy>Edgars Severs</cp:lastModifiedBy>
  <cp:revision>2</cp:revision>
  <cp:lastPrinted>2018-03-22T14:28:00Z</cp:lastPrinted>
  <dcterms:created xsi:type="dcterms:W3CDTF">2018-11-09T11:31:00Z</dcterms:created>
  <dcterms:modified xsi:type="dcterms:W3CDTF">2018-11-09T11:31:00Z</dcterms:modified>
</cp:coreProperties>
</file>