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564A" w14:textId="77777777" w:rsidR="00D33258" w:rsidRPr="00D33258" w:rsidRDefault="00D33258" w:rsidP="00D33258">
      <w:pPr>
        <w:spacing w:after="0" w:line="240" w:lineRule="auto"/>
        <w:jc w:val="center"/>
        <w:rPr>
          <w:rFonts w:ascii="Times New Roman" w:hAnsi="Times New Roman" w:cs="Times New Roman"/>
          <w:b/>
          <w:sz w:val="24"/>
          <w:szCs w:val="28"/>
        </w:rPr>
      </w:pPr>
      <w:bookmarkStart w:id="0" w:name="372832"/>
      <w:r w:rsidRPr="00D33258">
        <w:rPr>
          <w:rFonts w:ascii="Times New Roman" w:hAnsi="Times New Roman" w:cs="Times New Roman"/>
          <w:b/>
          <w:sz w:val="24"/>
          <w:szCs w:val="28"/>
        </w:rPr>
        <w:t>Ministru kabineta noteikumu projekta</w:t>
      </w:r>
    </w:p>
    <w:p w14:paraId="24B0183F" w14:textId="77777777" w:rsidR="00D33258" w:rsidRPr="00D33258" w:rsidRDefault="00D33258" w:rsidP="00D33258">
      <w:pPr>
        <w:spacing w:after="0" w:line="240" w:lineRule="auto"/>
        <w:jc w:val="center"/>
        <w:rPr>
          <w:rFonts w:ascii="Times New Roman" w:hAnsi="Times New Roman" w:cs="Times New Roman"/>
          <w:b/>
          <w:sz w:val="24"/>
          <w:szCs w:val="28"/>
        </w:rPr>
      </w:pPr>
      <w:r w:rsidRPr="00D33258">
        <w:rPr>
          <w:rFonts w:ascii="Times New Roman" w:hAnsi="Times New Roman" w:cs="Times New Roman"/>
          <w:b/>
          <w:sz w:val="24"/>
          <w:szCs w:val="28"/>
        </w:rPr>
        <w:t xml:space="preserve">„Grozījumi Ministru kabineta 2008.gada 25.marta noteikumos Nr.213 </w:t>
      </w:r>
    </w:p>
    <w:p w14:paraId="12241E65" w14:textId="752AB9ED" w:rsidR="00B92AF4" w:rsidRPr="00D33258" w:rsidRDefault="00D33258" w:rsidP="00D33258">
      <w:pPr>
        <w:spacing w:after="0" w:line="240" w:lineRule="auto"/>
        <w:jc w:val="center"/>
        <w:rPr>
          <w:rFonts w:ascii="Times New Roman" w:eastAsia="Times New Roman" w:hAnsi="Times New Roman" w:cs="Times New Roman"/>
          <w:b/>
          <w:bCs/>
          <w:sz w:val="28"/>
          <w:szCs w:val="28"/>
          <w:lang w:eastAsia="lv-LV"/>
        </w:rPr>
      </w:pPr>
      <w:r w:rsidRPr="00D33258">
        <w:rPr>
          <w:rFonts w:ascii="Times New Roman" w:hAnsi="Times New Roman" w:cs="Times New Roman"/>
          <w:b/>
          <w:sz w:val="24"/>
          <w:szCs w:val="28"/>
        </w:rPr>
        <w:t>„Ceļu satiksmes drošības direkcijā reģistrējamo kuģošanas līdzekļu reģistrācijas kārtība”” sākotnējās ietekmes novērtējuma ziņojums (anotācija)</w:t>
      </w:r>
      <w:bookmarkEnd w:id="0"/>
    </w:p>
    <w:p w14:paraId="167D1FC4" w14:textId="77777777" w:rsidR="00B92AF4" w:rsidRPr="009C57A6" w:rsidRDefault="00B92AF4" w:rsidP="00B92AF4">
      <w:pPr>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6"/>
        <w:gridCol w:w="262"/>
        <w:gridCol w:w="2022"/>
        <w:gridCol w:w="999"/>
        <w:gridCol w:w="49"/>
        <w:gridCol w:w="5117"/>
      </w:tblGrid>
      <w:tr w:rsidR="00B92AF4" w:rsidRPr="003A4796" w14:paraId="13382C1F"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B144216" w14:textId="77777777" w:rsidR="00B92AF4" w:rsidRPr="003A4796" w:rsidRDefault="00B92AF4" w:rsidP="00460A76">
            <w:pPr>
              <w:spacing w:after="0" w:line="240" w:lineRule="auto"/>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Tiesību akta projekta anotācijas kopsavilkums</w:t>
            </w:r>
          </w:p>
        </w:tc>
      </w:tr>
      <w:tr w:rsidR="00B92AF4" w:rsidRPr="003A4796" w14:paraId="6496A416" w14:textId="77777777" w:rsidTr="000C33CC">
        <w:trPr>
          <w:tblCellSpacing w:w="15" w:type="dxa"/>
        </w:trPr>
        <w:tc>
          <w:tcPr>
            <w:tcW w:w="2108" w:type="pct"/>
            <w:gridSpan w:val="4"/>
            <w:tcBorders>
              <w:top w:val="outset" w:sz="6" w:space="0" w:color="auto"/>
              <w:left w:val="outset" w:sz="6" w:space="0" w:color="auto"/>
              <w:bottom w:val="outset" w:sz="6" w:space="0" w:color="auto"/>
              <w:right w:val="outset" w:sz="6" w:space="0" w:color="auto"/>
            </w:tcBorders>
            <w:hideMark/>
          </w:tcPr>
          <w:p w14:paraId="6D016AD7" w14:textId="77777777" w:rsidR="00B92AF4" w:rsidRPr="003A4796" w:rsidRDefault="00B92AF4" w:rsidP="00460A76">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Mērķis, risinājums un projekta spēkā stāšanās laiks (500 zīmes bez atstarpēm)</w:t>
            </w:r>
          </w:p>
        </w:tc>
        <w:tc>
          <w:tcPr>
            <w:tcW w:w="2842" w:type="pct"/>
            <w:gridSpan w:val="2"/>
            <w:tcBorders>
              <w:top w:val="outset" w:sz="6" w:space="0" w:color="auto"/>
              <w:left w:val="outset" w:sz="6" w:space="0" w:color="auto"/>
              <w:bottom w:val="outset" w:sz="6" w:space="0" w:color="auto"/>
              <w:right w:val="outset" w:sz="6" w:space="0" w:color="auto"/>
            </w:tcBorders>
            <w:hideMark/>
          </w:tcPr>
          <w:p w14:paraId="3682658D" w14:textId="77777777" w:rsidR="00B92AF4" w:rsidRDefault="00B236B2" w:rsidP="005373E8">
            <w:pPr>
              <w:spacing w:after="0" w:line="240" w:lineRule="auto"/>
              <w:jc w:val="both"/>
              <w:rPr>
                <w:rFonts w:ascii="Times New Roman" w:hAnsi="Times New Roman" w:cs="Times New Roman"/>
                <w:iCs/>
                <w:sz w:val="24"/>
                <w:szCs w:val="24"/>
              </w:rPr>
            </w:pPr>
            <w:r w:rsidRPr="00B236B2">
              <w:rPr>
                <w:rFonts w:ascii="Times New Roman" w:hAnsi="Times New Roman" w:cs="Times New Roman"/>
                <w:iCs/>
                <w:sz w:val="24"/>
                <w:szCs w:val="24"/>
              </w:rPr>
              <w:t xml:space="preserve">Noteikumu projekts nosaka tos gadījumus, kad VAS “Ceļu satiksmes drošības direkcija” (turpmāk – CSDD) reģistrējamo kuģošanas līdzekļu vai to uzkarināmo motoru reģistrācijas darbību veikšanai ir nepieciešams rakstveida pilnvarojums. </w:t>
            </w:r>
            <w:r w:rsidRPr="00B236B2">
              <w:rPr>
                <w:rFonts w:ascii="Times New Roman" w:hAnsi="Times New Roman" w:cs="Times New Roman"/>
                <w:sz w:val="24"/>
                <w:szCs w:val="24"/>
              </w:rPr>
              <w:t xml:space="preserve">Papildus noteikumu projektā harmonizēta kārtība attiecībā par muitas formalitāšu nokārtošanu un pārbaudi pirms kuģošanas līdzekļu reģistrācijas Latvijā, analoģiski kārtībai, kāda noteikta attiecībā uz transportlīdzekļiem. Noteikumu projektā precizēta atsevišķu </w:t>
            </w:r>
            <w:r w:rsidRPr="00B236B2">
              <w:rPr>
                <w:rFonts w:ascii="Times New Roman" w:hAnsi="Times New Roman" w:cs="Times New Roman"/>
                <w:iCs/>
                <w:sz w:val="24"/>
                <w:szCs w:val="24"/>
              </w:rPr>
              <w:t xml:space="preserve">kuģošanas līdzekļu vai uzkarināmo motoru reģistrācijas </w:t>
            </w:r>
            <w:r w:rsidRPr="00B236B2">
              <w:rPr>
                <w:rFonts w:ascii="Times New Roman" w:hAnsi="Times New Roman" w:cs="Times New Roman"/>
                <w:sz w:val="24"/>
                <w:szCs w:val="24"/>
              </w:rPr>
              <w:t>darbības veikšanas kārtība, kas iepriekš nebija noteikta vai bija noteikta nepilnīgi, vienlaikus atsevišķas normas pēc iespējas tuvinot transportlīdzekļu reģistrācijai noteiktajai kārtībai.</w:t>
            </w:r>
            <w:r w:rsidRPr="00B236B2">
              <w:rPr>
                <w:rFonts w:ascii="Times New Roman" w:hAnsi="Times New Roman" w:cs="Times New Roman"/>
                <w:iCs/>
                <w:sz w:val="24"/>
                <w:szCs w:val="24"/>
              </w:rPr>
              <w:t xml:space="preserve"> Noteikumu prasības stājas spēkā 2019.gada 1.janvārī.</w:t>
            </w:r>
          </w:p>
          <w:p w14:paraId="6A6CA22E" w14:textId="7D40B591" w:rsidR="002F4760" w:rsidRPr="00B236B2" w:rsidRDefault="002F4760" w:rsidP="005373E8">
            <w:pPr>
              <w:spacing w:after="0" w:line="240" w:lineRule="auto"/>
              <w:jc w:val="both"/>
              <w:rPr>
                <w:rFonts w:ascii="Times New Roman" w:eastAsia="Times New Roman" w:hAnsi="Times New Roman" w:cs="Times New Roman"/>
                <w:iCs/>
                <w:sz w:val="24"/>
                <w:szCs w:val="24"/>
                <w:lang w:eastAsia="lv-LV"/>
              </w:rPr>
            </w:pPr>
          </w:p>
        </w:tc>
      </w:tr>
      <w:tr w:rsidR="00B92AF4" w:rsidRPr="003A4796" w14:paraId="67411FBE"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221D6FB"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 Tiesību akta projekta izstrādes nepieciešamība</w:t>
            </w:r>
          </w:p>
        </w:tc>
      </w:tr>
      <w:tr w:rsidR="000C33CC" w:rsidRPr="003A4796" w14:paraId="40A8123C"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486B9D95"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49" w:type="pct"/>
            <w:gridSpan w:val="2"/>
            <w:tcBorders>
              <w:top w:val="outset" w:sz="6" w:space="0" w:color="auto"/>
              <w:left w:val="outset" w:sz="6" w:space="0" w:color="auto"/>
              <w:bottom w:val="outset" w:sz="6" w:space="0" w:color="auto"/>
              <w:right w:val="outset" w:sz="6" w:space="0" w:color="auto"/>
            </w:tcBorders>
            <w:hideMark/>
          </w:tcPr>
          <w:p w14:paraId="63893AA3"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Pamatojums</w:t>
            </w:r>
          </w:p>
        </w:tc>
        <w:tc>
          <w:tcPr>
            <w:tcW w:w="3369" w:type="pct"/>
            <w:gridSpan w:val="3"/>
            <w:tcBorders>
              <w:top w:val="outset" w:sz="6" w:space="0" w:color="auto"/>
              <w:left w:val="outset" w:sz="6" w:space="0" w:color="auto"/>
              <w:bottom w:val="outset" w:sz="6" w:space="0" w:color="auto"/>
              <w:right w:val="outset" w:sz="6" w:space="0" w:color="auto"/>
            </w:tcBorders>
            <w:hideMark/>
          </w:tcPr>
          <w:p w14:paraId="716494B4" w14:textId="3AA9B56D" w:rsidR="002F4760" w:rsidRPr="002F4760" w:rsidRDefault="000C33CC" w:rsidP="000C33CC">
            <w:pPr>
              <w:spacing w:after="0" w:line="240" w:lineRule="auto"/>
              <w:rPr>
                <w:rFonts w:ascii="Times New Roman" w:eastAsia="Times New Roman" w:hAnsi="Times New Roman" w:cs="Times New Roman"/>
                <w:sz w:val="24"/>
                <w:szCs w:val="24"/>
                <w:lang w:eastAsia="lv-LV"/>
              </w:rPr>
            </w:pPr>
            <w:r w:rsidRPr="000C33CC">
              <w:rPr>
                <w:rFonts w:ascii="Times New Roman" w:eastAsia="Times New Roman" w:hAnsi="Times New Roman" w:cs="Times New Roman"/>
                <w:sz w:val="24"/>
                <w:szCs w:val="24"/>
                <w:lang w:eastAsia="lv-LV"/>
              </w:rPr>
              <w:t>Jūras kodeksa 8.panta trešā daļa.</w:t>
            </w:r>
          </w:p>
          <w:p w14:paraId="229B736E" w14:textId="15657C77" w:rsidR="002F4760" w:rsidRPr="000C33CC" w:rsidRDefault="002F4760" w:rsidP="000C33CC">
            <w:pPr>
              <w:spacing w:after="0" w:line="240" w:lineRule="auto"/>
              <w:rPr>
                <w:rFonts w:ascii="Times New Roman" w:eastAsia="Times New Roman" w:hAnsi="Times New Roman" w:cs="Times New Roman"/>
                <w:iCs/>
                <w:sz w:val="24"/>
                <w:szCs w:val="24"/>
                <w:lang w:eastAsia="lv-LV"/>
              </w:rPr>
            </w:pPr>
          </w:p>
        </w:tc>
      </w:tr>
      <w:tr w:rsidR="000C33CC" w:rsidRPr="003A4796" w14:paraId="3A8CCEC0" w14:textId="77777777" w:rsidTr="000C33CC">
        <w:trPr>
          <w:trHeight w:val="35"/>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0AD06862"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49" w:type="pct"/>
            <w:gridSpan w:val="2"/>
            <w:tcBorders>
              <w:top w:val="outset" w:sz="6" w:space="0" w:color="auto"/>
              <w:left w:val="outset" w:sz="6" w:space="0" w:color="auto"/>
              <w:bottom w:val="outset" w:sz="6" w:space="0" w:color="auto"/>
              <w:right w:val="outset" w:sz="6" w:space="0" w:color="auto"/>
            </w:tcBorders>
            <w:hideMark/>
          </w:tcPr>
          <w:p w14:paraId="7841303F" w14:textId="77777777" w:rsidR="000C33CC"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7E4C703" w14:textId="77777777" w:rsidR="000C33CC" w:rsidRPr="002E3F0D" w:rsidRDefault="000C33CC" w:rsidP="000C33CC">
            <w:pPr>
              <w:rPr>
                <w:rFonts w:ascii="Times New Roman" w:eastAsia="Times New Roman" w:hAnsi="Times New Roman" w:cs="Times New Roman"/>
                <w:sz w:val="24"/>
                <w:szCs w:val="24"/>
                <w:lang w:eastAsia="lv-LV"/>
              </w:rPr>
            </w:pPr>
          </w:p>
          <w:p w14:paraId="1EB3AE1C" w14:textId="77777777" w:rsidR="000C33CC" w:rsidRPr="002E3F0D" w:rsidRDefault="000C33CC" w:rsidP="000C33CC">
            <w:pPr>
              <w:rPr>
                <w:rFonts w:ascii="Times New Roman" w:eastAsia="Times New Roman" w:hAnsi="Times New Roman" w:cs="Times New Roman"/>
                <w:sz w:val="24"/>
                <w:szCs w:val="24"/>
                <w:lang w:eastAsia="lv-LV"/>
              </w:rPr>
            </w:pPr>
          </w:p>
          <w:p w14:paraId="6E2B30ED" w14:textId="77777777" w:rsidR="000C33CC" w:rsidRPr="002E3F0D" w:rsidRDefault="000C33CC" w:rsidP="000C33CC">
            <w:pPr>
              <w:rPr>
                <w:rFonts w:ascii="Times New Roman" w:eastAsia="Times New Roman" w:hAnsi="Times New Roman" w:cs="Times New Roman"/>
                <w:sz w:val="24"/>
                <w:szCs w:val="24"/>
                <w:lang w:eastAsia="lv-LV"/>
              </w:rPr>
            </w:pPr>
          </w:p>
          <w:p w14:paraId="0A00DC40" w14:textId="77777777" w:rsidR="000C33CC" w:rsidRPr="002E3F0D" w:rsidRDefault="000C33CC" w:rsidP="000C33CC">
            <w:pPr>
              <w:rPr>
                <w:rFonts w:ascii="Times New Roman" w:eastAsia="Times New Roman" w:hAnsi="Times New Roman" w:cs="Times New Roman"/>
                <w:sz w:val="24"/>
                <w:szCs w:val="24"/>
                <w:lang w:eastAsia="lv-LV"/>
              </w:rPr>
            </w:pPr>
          </w:p>
          <w:p w14:paraId="5E0E494E" w14:textId="77777777" w:rsidR="000C33CC" w:rsidRPr="002E3F0D" w:rsidRDefault="000C33CC" w:rsidP="000C33CC">
            <w:pPr>
              <w:rPr>
                <w:rFonts w:ascii="Times New Roman" w:eastAsia="Times New Roman" w:hAnsi="Times New Roman" w:cs="Times New Roman"/>
                <w:sz w:val="24"/>
                <w:szCs w:val="24"/>
                <w:lang w:eastAsia="lv-LV"/>
              </w:rPr>
            </w:pPr>
          </w:p>
          <w:p w14:paraId="651F2F2B" w14:textId="77777777" w:rsidR="000C33CC" w:rsidRPr="002E3F0D" w:rsidRDefault="000C33CC" w:rsidP="000C33CC">
            <w:pPr>
              <w:rPr>
                <w:rFonts w:ascii="Times New Roman" w:eastAsia="Times New Roman" w:hAnsi="Times New Roman" w:cs="Times New Roman"/>
                <w:sz w:val="24"/>
                <w:szCs w:val="24"/>
                <w:lang w:eastAsia="lv-LV"/>
              </w:rPr>
            </w:pPr>
          </w:p>
          <w:p w14:paraId="78616BCB" w14:textId="77777777" w:rsidR="000C33CC" w:rsidRPr="002E3F0D" w:rsidRDefault="000C33CC" w:rsidP="000C33CC">
            <w:pPr>
              <w:rPr>
                <w:rFonts w:ascii="Times New Roman" w:eastAsia="Times New Roman" w:hAnsi="Times New Roman" w:cs="Times New Roman"/>
                <w:sz w:val="24"/>
                <w:szCs w:val="24"/>
                <w:lang w:eastAsia="lv-LV"/>
              </w:rPr>
            </w:pPr>
          </w:p>
          <w:p w14:paraId="4C714F85" w14:textId="77777777" w:rsidR="000C33CC" w:rsidRPr="002E3F0D" w:rsidRDefault="000C33CC" w:rsidP="000C33CC">
            <w:pPr>
              <w:rPr>
                <w:rFonts w:ascii="Times New Roman" w:eastAsia="Times New Roman" w:hAnsi="Times New Roman" w:cs="Times New Roman"/>
                <w:sz w:val="24"/>
                <w:szCs w:val="24"/>
                <w:lang w:eastAsia="lv-LV"/>
              </w:rPr>
            </w:pPr>
          </w:p>
          <w:p w14:paraId="32047610" w14:textId="77777777" w:rsidR="000C33CC" w:rsidRPr="002E3F0D" w:rsidRDefault="000C33CC" w:rsidP="000C33CC">
            <w:pPr>
              <w:rPr>
                <w:rFonts w:ascii="Times New Roman" w:eastAsia="Times New Roman" w:hAnsi="Times New Roman" w:cs="Times New Roman"/>
                <w:sz w:val="24"/>
                <w:szCs w:val="24"/>
                <w:lang w:eastAsia="lv-LV"/>
              </w:rPr>
            </w:pPr>
          </w:p>
          <w:p w14:paraId="703207FF" w14:textId="77777777" w:rsidR="000C33CC" w:rsidRPr="002E3F0D" w:rsidRDefault="000C33CC" w:rsidP="000C33CC">
            <w:pPr>
              <w:rPr>
                <w:rFonts w:ascii="Times New Roman" w:eastAsia="Times New Roman" w:hAnsi="Times New Roman" w:cs="Times New Roman"/>
                <w:sz w:val="24"/>
                <w:szCs w:val="24"/>
                <w:lang w:eastAsia="lv-LV"/>
              </w:rPr>
            </w:pPr>
          </w:p>
          <w:p w14:paraId="4A69A6B7" w14:textId="77777777" w:rsidR="000C33CC" w:rsidRPr="002E3F0D" w:rsidRDefault="000C33CC" w:rsidP="000C33CC">
            <w:pPr>
              <w:rPr>
                <w:rFonts w:ascii="Times New Roman" w:eastAsia="Times New Roman" w:hAnsi="Times New Roman" w:cs="Times New Roman"/>
                <w:sz w:val="24"/>
                <w:szCs w:val="24"/>
                <w:lang w:eastAsia="lv-LV"/>
              </w:rPr>
            </w:pPr>
          </w:p>
          <w:p w14:paraId="522D95AB" w14:textId="77777777" w:rsidR="000C33CC" w:rsidRPr="002E3F0D" w:rsidRDefault="000C33CC" w:rsidP="000C33CC">
            <w:pPr>
              <w:ind w:firstLine="720"/>
              <w:rPr>
                <w:rFonts w:ascii="Times New Roman" w:eastAsia="Times New Roman" w:hAnsi="Times New Roman" w:cs="Times New Roman"/>
                <w:sz w:val="24"/>
                <w:szCs w:val="24"/>
                <w:lang w:eastAsia="lv-LV"/>
              </w:rPr>
            </w:pPr>
          </w:p>
        </w:tc>
        <w:tc>
          <w:tcPr>
            <w:tcW w:w="3369" w:type="pct"/>
            <w:gridSpan w:val="3"/>
            <w:tcBorders>
              <w:top w:val="outset" w:sz="6" w:space="0" w:color="auto"/>
              <w:left w:val="outset" w:sz="6" w:space="0" w:color="auto"/>
              <w:bottom w:val="outset" w:sz="6" w:space="0" w:color="auto"/>
              <w:right w:val="outset" w:sz="6" w:space="0" w:color="auto"/>
            </w:tcBorders>
          </w:tcPr>
          <w:p w14:paraId="15BE1233" w14:textId="77777777" w:rsidR="000C33CC" w:rsidRPr="000C33CC" w:rsidRDefault="000C33CC" w:rsidP="000C33CC">
            <w:pPr>
              <w:pStyle w:val="NormalWeb"/>
              <w:shd w:val="clear" w:color="auto" w:fill="FFFFFF"/>
              <w:spacing w:before="0" w:beforeAutospacing="0" w:after="0" w:afterAutospacing="0"/>
              <w:jc w:val="both"/>
              <w:rPr>
                <w:shd w:val="clear" w:color="auto" w:fill="FFFFFF"/>
              </w:rPr>
            </w:pPr>
            <w:r w:rsidRPr="000C33CC">
              <w:rPr>
                <w:shd w:val="clear" w:color="auto" w:fill="FFFFFF"/>
              </w:rPr>
              <w:lastRenderedPageBreak/>
              <w:t xml:space="preserve">    Saskaņā ar Jūras kodeksa 8.panta otrās daļas 2.punktu CSDD uzturētajā transportlīdzekļu un to vadītāju valsts reģistrā (turpmāk- Reģistrs) reģistrē gan kuģošanas līdzekļus, kuru maksimālais garums ir mazāks par 12 metriem, izņemot kuģus, kurus izmanto komercdarbībai jūrā un ostās, gan arī ūdenssportam un atpūtai paredzētus kuģošanas līdzekļus (arī ūdens motociklus), kuru maksimālais garums ir mazāks par 12 metriem, izņemot jahtas. Iepriekšminēto kuģošanas līdzekļu reģistrācijas kārtību nosaka Ministru kabineta 2008.gada 25.marta noteikumi Nr.213 „Ceļu satiksmes drošības direkcijā reģistrējamo kuģošanas līdzekļu reģistrācijas kārtība” (turpmāk – Noteikumi).</w:t>
            </w:r>
          </w:p>
          <w:p w14:paraId="37CCF051" w14:textId="5DD5D679" w:rsidR="000C33CC" w:rsidRPr="000C33CC" w:rsidRDefault="000C33CC" w:rsidP="000C33CC">
            <w:pPr>
              <w:pStyle w:val="NormalWeb"/>
              <w:shd w:val="clear" w:color="auto" w:fill="FFFFFF"/>
              <w:spacing w:before="0" w:beforeAutospacing="0" w:after="0" w:afterAutospacing="0"/>
              <w:jc w:val="both"/>
              <w:rPr>
                <w:bCs/>
              </w:rPr>
            </w:pPr>
            <w:r w:rsidRPr="000C33CC">
              <w:rPr>
                <w:shd w:val="clear" w:color="auto" w:fill="FFFFFF"/>
              </w:rPr>
              <w:t xml:space="preserve">   </w:t>
            </w:r>
            <w:r>
              <w:rPr>
                <w:shd w:val="clear" w:color="auto" w:fill="FFFFFF"/>
              </w:rPr>
              <w:t xml:space="preserve"> </w:t>
            </w:r>
            <w:r w:rsidRPr="000C33CC">
              <w:rPr>
                <w:shd w:val="clear" w:color="auto" w:fill="FFFFFF"/>
              </w:rPr>
              <w:t xml:space="preserve">Saeimā 2018. gada 12. aprīlī tika pieņemti grozījumi Ceļu satiksmes likumā, nosakot, ka </w:t>
            </w:r>
            <w:r w:rsidRPr="000C33CC">
              <w:t xml:space="preserve">CSDD </w:t>
            </w:r>
            <w:r w:rsidRPr="000C33CC">
              <w:rPr>
                <w:shd w:val="clear" w:color="auto" w:fill="FFFFFF"/>
              </w:rPr>
              <w:t xml:space="preserve">reģistrējamā transportlīdzekļa reģistrācijas darbībām pilnvarojumu fiziskās un juridiskās personas var dot jebkurā Civillikuma 1474. pantā noteiktajā formā, vienlaikus nosakot, ka </w:t>
            </w:r>
            <w:r w:rsidRPr="000C33CC">
              <w:t>rakstveida pilnvarojums ir noformējams tikai</w:t>
            </w:r>
            <w:r w:rsidRPr="000C33CC">
              <w:rPr>
                <w:shd w:val="clear" w:color="auto" w:fill="FFFFFF"/>
              </w:rPr>
              <w:t xml:space="preserve"> </w:t>
            </w:r>
            <w:r w:rsidRPr="000C33CC">
              <w:t xml:space="preserve">ar pilnvarojuma atzīmi </w:t>
            </w:r>
            <w:r w:rsidRPr="000C33CC">
              <w:rPr>
                <w:shd w:val="clear" w:color="auto" w:fill="FFFFFF"/>
              </w:rPr>
              <w:t xml:space="preserve">Reģistrā vai </w:t>
            </w:r>
            <w:r w:rsidRPr="000C33CC">
              <w:t>ar notariālā akta kārtībā izdotu pilnvaru vai rakstveida pilnvaru, kurā personas paraksta īstumu apliecinājis un rīcībspēju pārbaudījis zvērināts notārs.</w:t>
            </w:r>
            <w:bookmarkStart w:id="1" w:name="_GoBack"/>
            <w:bookmarkEnd w:id="1"/>
            <w:r w:rsidRPr="000C33CC">
              <w:t xml:space="preserve"> Ceļu satiksmes likumā izdarītie grozījumi stājas spēkā ar 2019.gada 1.janvāri un paredz Ministru kabinetam noteikt tos gadījumus, kad </w:t>
            </w:r>
            <w:r w:rsidRPr="000C33CC">
              <w:rPr>
                <w:shd w:val="clear" w:color="auto" w:fill="FFFFFF"/>
              </w:rPr>
              <w:lastRenderedPageBreak/>
              <w:t>transportlīdzekļa reģistrācijas darbībām</w:t>
            </w:r>
            <w:r w:rsidRPr="000C33CC">
              <w:t xml:space="preserve"> ir obligāti nepieciešams rakstveida pilnvarojums. Ņemot vērā izdarītos grozījumus Ceļu satiksmes likumā, tiek izstrādāti grozījumi Ministru kabineta 2010.gada 30.novembra noteikumos Nr.1080 „Transportlīdzekļu reģistrācijas noteikumi” (turpmāk - Reģistrācijas noteikumi). Tā kā transportlīdzekļi un CSDD reģistrējamie kuģošanas līdzekļi vai to uzkarināmie motori, tiek reģistrēti vienā reģistrā, ir lietderīgi harmonizēt prasības, attiecībā par rakstveida pilnvarojuma nepieciešamību un noformēšanas kārtību abos iepriekšminētajos noteikumos. Ņemot vērā iepriekšminēto, Ministru kabineta noteikumu projektā „Grozījumi Ministru kabineta 2008.gada 25.marta noteikumos Nr.213 „Ceļu satiksmes drošības direkcijā reģistrējamo kuģošanas līdzekļu reģistrācijas kārtība”” (turpmāk-Noteikumu projekts) ir paredzēts Noteikumus papildināt ar jaun</w:t>
            </w:r>
            <w:r w:rsidR="004C5622">
              <w:t>u</w:t>
            </w:r>
            <w:r w:rsidRPr="000C33CC">
              <w:t xml:space="preserve"> 20.</w:t>
            </w:r>
            <w:r w:rsidR="004C5622">
              <w:rPr>
                <w:vertAlign w:val="superscript"/>
              </w:rPr>
              <w:t>1</w:t>
            </w:r>
            <w:r w:rsidRPr="000C33CC">
              <w:t>punk</w:t>
            </w:r>
            <w:r w:rsidR="004C5622">
              <w:t>u</w:t>
            </w:r>
            <w:r w:rsidRPr="000C33CC">
              <w:t>, nosakot gadījumus, kad reģistrācijas dokumentu iesniegšanai CSDD nepieciešams pilnvarojums, kurš noformēts elektroniski Reģistrā, vai notariāli apliecināta pilnvara, vienlaikus precizējot arī Noteikumu 20.; 28. un 28.</w:t>
            </w:r>
            <w:r w:rsidRPr="000C33CC">
              <w:rPr>
                <w:vertAlign w:val="superscript"/>
              </w:rPr>
              <w:t>1</w:t>
            </w:r>
            <w:r w:rsidRPr="000C33CC">
              <w:t>punktus. Noteikumu projektā noteikts, ka elektroniski rakstveida pilnvarojumu var noformēt gan CSDD uzturētajos e-pakalpojumos, gan personīgi CSDD nodaļā un par to tiek izdarīta atzīme Reģistrā. CSDD noformētam pilnvarojumam ir noteikts viena gada derīguma termiņš, ja tas netiek atsaukts ātrāk.</w:t>
            </w:r>
            <w:r w:rsidRPr="000C33CC">
              <w:rPr>
                <w:bCs/>
              </w:rPr>
              <w:t xml:space="preserve"> </w:t>
            </w:r>
            <w:r w:rsidR="004C5622" w:rsidRPr="004C5622">
              <w:rPr>
                <w:bCs/>
              </w:rPr>
              <w:t xml:space="preserve">Savukārt, lai nodrošinātu elastīgu pāreju no papīra formas pilnvaru izmantošanas uz elektroniski apliecinātām pilnvarām, tiek paredzēts trīs mēnešu pārejas periods, kura laikā reģistrācijas darbību veikšanai būs vēl izmantojamas līdz šo grozījumu spēkā stāšanās brīdim izsniegtās pilnvaras, kurām nav notariāla apliecinājuma. </w:t>
            </w:r>
            <w:r w:rsidRPr="000C33CC">
              <w:rPr>
                <w:bCs/>
              </w:rPr>
              <w:t>(sk.</w:t>
            </w:r>
            <w:r w:rsidRPr="000C33CC">
              <w:t xml:space="preserve"> </w:t>
            </w:r>
            <w:r w:rsidR="007A777D">
              <w:rPr>
                <w:bCs/>
              </w:rPr>
              <w:t>Noteikumu projekta 1.</w:t>
            </w:r>
            <w:r w:rsidR="00FE4704">
              <w:rPr>
                <w:bCs/>
              </w:rPr>
              <w:t>4</w:t>
            </w:r>
            <w:r w:rsidR="007A777D">
              <w:rPr>
                <w:bCs/>
              </w:rPr>
              <w:t>.; 1.</w:t>
            </w:r>
            <w:r w:rsidR="00FE4704">
              <w:rPr>
                <w:bCs/>
              </w:rPr>
              <w:t>5</w:t>
            </w:r>
            <w:r w:rsidR="007A777D">
              <w:rPr>
                <w:bCs/>
              </w:rPr>
              <w:t>.</w:t>
            </w:r>
            <w:r w:rsidRPr="000C33CC">
              <w:rPr>
                <w:bCs/>
              </w:rPr>
              <w:t xml:space="preserve"> un 1.</w:t>
            </w:r>
            <w:r w:rsidR="00FE4704">
              <w:rPr>
                <w:bCs/>
              </w:rPr>
              <w:t>8</w:t>
            </w:r>
            <w:r w:rsidRPr="000C33CC">
              <w:rPr>
                <w:bCs/>
              </w:rPr>
              <w:t xml:space="preserve">.punktus). </w:t>
            </w:r>
          </w:p>
          <w:p w14:paraId="4C2C1955" w14:textId="728DC927" w:rsidR="000C33CC" w:rsidRPr="000C33CC" w:rsidRDefault="000C33CC" w:rsidP="000C33CC">
            <w:pPr>
              <w:pStyle w:val="NormalWeb"/>
              <w:shd w:val="clear" w:color="auto" w:fill="FFFFFF"/>
              <w:spacing w:before="0" w:beforeAutospacing="0" w:after="0" w:afterAutospacing="0"/>
              <w:jc w:val="both"/>
              <w:rPr>
                <w:szCs w:val="28"/>
              </w:rPr>
            </w:pPr>
            <w:r w:rsidRPr="000C33CC">
              <w:rPr>
                <w:bCs/>
              </w:rPr>
              <w:t xml:space="preserve">     Noteikumu projekta 1.</w:t>
            </w:r>
            <w:r w:rsidR="00FE4704">
              <w:rPr>
                <w:bCs/>
              </w:rPr>
              <w:t>2</w:t>
            </w:r>
            <w:r w:rsidRPr="000C33CC">
              <w:rPr>
                <w:bCs/>
              </w:rPr>
              <w:t xml:space="preserve">. punktā tiek precizēta kārtība par reģistrācijas dokumentā norādāmo informāciju gadījumos, kad </w:t>
            </w:r>
            <w:proofErr w:type="spellStart"/>
            <w:r w:rsidRPr="000C33CC">
              <w:rPr>
                <w:bCs/>
              </w:rPr>
              <w:t>mazizmēra</w:t>
            </w:r>
            <w:proofErr w:type="spellEnd"/>
            <w:r w:rsidRPr="000C33CC">
              <w:rPr>
                <w:bCs/>
              </w:rPr>
              <w:t xml:space="preserve"> kuģošanas līdzeklis vai uzkarināmais motors tiek reģistrēts nepilngadīgai personai. Šāda prakse par </w:t>
            </w:r>
            <w:r w:rsidRPr="000C33CC">
              <w:rPr>
                <w:szCs w:val="28"/>
              </w:rPr>
              <w:t>nepilngadīgās personas aizbildņa norādīšanu reģistrācijas apliecībā jau tiek piemērota šobrīd, bet Noteikumos tas nebija atrunāts.</w:t>
            </w:r>
          </w:p>
          <w:p w14:paraId="52D4BDC6" w14:textId="11D04182" w:rsidR="000C33CC" w:rsidRDefault="000C33CC" w:rsidP="000C33CC">
            <w:pPr>
              <w:pStyle w:val="NormalWeb"/>
              <w:shd w:val="clear" w:color="auto" w:fill="FFFFFF"/>
              <w:spacing w:before="0" w:beforeAutospacing="0" w:after="0" w:afterAutospacing="0"/>
              <w:jc w:val="both"/>
              <w:rPr>
                <w:bCs/>
              </w:rPr>
            </w:pPr>
            <w:r w:rsidRPr="000C33CC">
              <w:rPr>
                <w:bCs/>
              </w:rPr>
              <w:t xml:space="preserve">     Šobrīd Noteikumu 18.punktā ir noteikts, ka personai, kura nav Latvijas pilsonis vai </w:t>
            </w:r>
            <w:proofErr w:type="spellStart"/>
            <w:r w:rsidRPr="000C33CC">
              <w:rPr>
                <w:bCs/>
              </w:rPr>
              <w:t>nepilsonis</w:t>
            </w:r>
            <w:proofErr w:type="spellEnd"/>
            <w:r w:rsidRPr="000C33CC">
              <w:rPr>
                <w:bCs/>
              </w:rPr>
              <w:t xml:space="preserve"> un kura nav saņēmusi Latvijā izdotu reģistrācijas apliecību, pastāvīgās uzturēšanās apliecību vai uzturēšanās atļauju, kuģošanas līdzekli var reģistrēt uz laiku līdz sešiem mēnešiem. Nereti ir gadījumi, kad arī uzkarināmo motoru ir nepieciešams reģistrēt iepriekšminēto personu īpašumā, bet Noteikumos šāda iespēja nav paredzēta. Noteikumu projekta 1.</w:t>
            </w:r>
            <w:r w:rsidR="00FE4704">
              <w:rPr>
                <w:bCs/>
              </w:rPr>
              <w:t>3</w:t>
            </w:r>
            <w:r w:rsidRPr="000C33CC">
              <w:rPr>
                <w:bCs/>
              </w:rPr>
              <w:t xml:space="preserve">. punktā ir precizēts, ka arī uzkarināmo motoru personai, kura nav Latvijas pilsonis vai </w:t>
            </w:r>
            <w:proofErr w:type="spellStart"/>
            <w:r w:rsidRPr="000C33CC">
              <w:rPr>
                <w:bCs/>
              </w:rPr>
              <w:t>nepilsonis</w:t>
            </w:r>
            <w:proofErr w:type="spellEnd"/>
            <w:r w:rsidRPr="000C33CC">
              <w:rPr>
                <w:bCs/>
              </w:rPr>
              <w:t xml:space="preserve"> un kura nav saņēmusi Latvijā izdotu reģistrācijas apliecību, pastāvīgās uzturēšanās apliecību vai uzturēšanās atļauju, var reģistrēt īpašumā</w:t>
            </w:r>
            <w:r w:rsidR="00566FA0">
              <w:rPr>
                <w:bCs/>
              </w:rPr>
              <w:t xml:space="preserve"> uz laiku līdz sešiem mēnešiem.</w:t>
            </w:r>
          </w:p>
          <w:p w14:paraId="75F73B68" w14:textId="137C2F7D" w:rsidR="00E871D6" w:rsidRPr="00A13E49" w:rsidRDefault="00566FA0" w:rsidP="00264EF5">
            <w:pPr>
              <w:pStyle w:val="NormalWeb"/>
              <w:shd w:val="clear" w:color="auto" w:fill="FFFFFF"/>
              <w:spacing w:before="0" w:beforeAutospacing="0" w:after="0" w:afterAutospacing="0"/>
              <w:ind w:firstLine="306"/>
              <w:jc w:val="both"/>
              <w:rPr>
                <w:bCs/>
              </w:rPr>
            </w:pPr>
            <w:r w:rsidRPr="00A13E49">
              <w:rPr>
                <w:bCs/>
              </w:rPr>
              <w:lastRenderedPageBreak/>
              <w:t>Noteikumu projekta 1.</w:t>
            </w:r>
            <w:r w:rsidR="00FE4704">
              <w:rPr>
                <w:bCs/>
              </w:rPr>
              <w:t>4</w:t>
            </w:r>
            <w:r w:rsidRPr="00A13E49">
              <w:rPr>
                <w:bCs/>
              </w:rPr>
              <w:t>. punktā tiek precizēt</w:t>
            </w:r>
            <w:r w:rsidR="0004519F" w:rsidRPr="00A13E49">
              <w:rPr>
                <w:bCs/>
              </w:rPr>
              <w:t>s to personu loks, kuras ir tiesīgas CSDD iesniegt dokumentus kuģošanas līdzekļ</w:t>
            </w:r>
            <w:r w:rsidR="006E4913" w:rsidRPr="00A13E49">
              <w:rPr>
                <w:bCs/>
              </w:rPr>
              <w:t>a</w:t>
            </w:r>
            <w:r w:rsidR="0004519F" w:rsidRPr="00A13E49">
              <w:rPr>
                <w:bCs/>
              </w:rPr>
              <w:t xml:space="preserve"> vai uzkarinām</w:t>
            </w:r>
            <w:r w:rsidR="006E4913" w:rsidRPr="00A13E49">
              <w:rPr>
                <w:bCs/>
              </w:rPr>
              <w:t>ā</w:t>
            </w:r>
            <w:r w:rsidR="0004519F" w:rsidRPr="00A13E49">
              <w:rPr>
                <w:bCs/>
              </w:rPr>
              <w:t xml:space="preserve"> motor</w:t>
            </w:r>
            <w:r w:rsidR="006E4913" w:rsidRPr="00A13E49">
              <w:rPr>
                <w:bCs/>
              </w:rPr>
              <w:t>a</w:t>
            </w:r>
            <w:r w:rsidR="0004519F" w:rsidRPr="00A13E49">
              <w:rPr>
                <w:bCs/>
              </w:rPr>
              <w:t xml:space="preserve"> reģistr</w:t>
            </w:r>
            <w:r w:rsidR="00ED5D3B" w:rsidRPr="00A13E49">
              <w:rPr>
                <w:bCs/>
              </w:rPr>
              <w:t xml:space="preserve">ācijai, t.sk. gadījumos, kad kuģošanas līdzekļa vai uzkarināmā motora </w:t>
            </w:r>
            <w:r w:rsidR="00764900" w:rsidRPr="00A13E49">
              <w:rPr>
                <w:bCs/>
              </w:rPr>
              <w:t xml:space="preserve">vienīgie </w:t>
            </w:r>
            <w:r w:rsidR="00ED5D3B" w:rsidRPr="00A13E49">
              <w:rPr>
                <w:bCs/>
              </w:rPr>
              <w:t>mantinieki</w:t>
            </w:r>
            <w:r w:rsidR="00764900" w:rsidRPr="00A13E49">
              <w:rPr>
                <w:bCs/>
              </w:rPr>
              <w:t xml:space="preserve"> ir nepilngadīgas personas. </w:t>
            </w:r>
            <w:r w:rsidRPr="00A13E49">
              <w:rPr>
                <w:bCs/>
              </w:rPr>
              <w:t xml:space="preserve">Saskaņā ar Civillikuma 177.  pantu, līdz pilngadības sasniegšanai bērns ir vecāku aizgādībā, bet bez vecāku aizgādības palikušam bērnam ieceļams aizbildnis ( Civillikuma 222.pants). Savukārt Civillikuma 223.pants nosaka, ka uz aizgādības tiesību pamata tēvs un māte ir sava nepilngadīgā bērna dabiskie aizbildņi. Ņemot vērā minēto, reģistrējot </w:t>
            </w:r>
            <w:r w:rsidR="00547CD1" w:rsidRPr="00A13E49">
              <w:rPr>
                <w:bCs/>
              </w:rPr>
              <w:t xml:space="preserve">kuģošanas līdzekli vai uzkarināmo motoru </w:t>
            </w:r>
            <w:r w:rsidRPr="00A13E49">
              <w:rPr>
                <w:bCs/>
              </w:rPr>
              <w:t>nepilngadīgai personai, reģistrācijas apliecībā tiek norādīta informācija par personu, kas uz aizgādības vai aizbildnības tiesību pamata pilda aizbildņa pienākumus.</w:t>
            </w:r>
            <w:r w:rsidR="00547CD1" w:rsidRPr="00A13E49">
              <w:rPr>
                <w:bCs/>
              </w:rPr>
              <w:t xml:space="preserve"> </w:t>
            </w:r>
            <w:r w:rsidR="002A792D" w:rsidRPr="00A13E49">
              <w:rPr>
                <w:bCs/>
              </w:rPr>
              <w:t>Šobrīd Noteikumos ir noteikts, ka nepilngadīgu personu var pārstāvēt tā aizbildnis, uzrādot aizbildnību apliecinošu dokumentu un iesniedzot tā kopiju.</w:t>
            </w:r>
            <w:r w:rsidR="00791225" w:rsidRPr="00A13E49">
              <w:rPr>
                <w:bCs/>
              </w:rPr>
              <w:t xml:space="preserve"> Noteikumu projektā paredzēts, ka </w:t>
            </w:r>
            <w:r w:rsidR="006432EA" w:rsidRPr="00A13E49">
              <w:rPr>
                <w:bCs/>
              </w:rPr>
              <w:t xml:space="preserve">aizbildnis savas pārstāvības tiesības pār nepilngadīgo personu varēs apliecināt arī ar </w:t>
            </w:r>
            <w:r w:rsidR="00791225" w:rsidRPr="00A13E49">
              <w:rPr>
                <w:bCs/>
              </w:rPr>
              <w:t>aizgādību apliecinošu dokumentu.</w:t>
            </w:r>
          </w:p>
          <w:p w14:paraId="0E90B47C" w14:textId="16F50B1A" w:rsidR="00DC410B" w:rsidRPr="00A13E49" w:rsidRDefault="007F0FAD" w:rsidP="00E871D6">
            <w:pPr>
              <w:pStyle w:val="NormalWeb"/>
              <w:shd w:val="clear" w:color="auto" w:fill="FFFFFF"/>
              <w:spacing w:before="0" w:beforeAutospacing="0" w:after="0" w:afterAutospacing="0"/>
              <w:jc w:val="both"/>
              <w:rPr>
                <w:bCs/>
              </w:rPr>
            </w:pPr>
            <w:r w:rsidRPr="00A13E49">
              <w:rPr>
                <w:bCs/>
              </w:rPr>
              <w:t xml:space="preserve">Saskaņā ar noteikto uzdevumu harmonizēt transportlīdzekļu un kuģošanas līdzekļu reģistrācijas kārtību, kā arī ņemot vērā </w:t>
            </w:r>
            <w:r w:rsidR="00773438" w:rsidRPr="00A13E49">
              <w:rPr>
                <w:bCs/>
              </w:rPr>
              <w:t>plānotos</w:t>
            </w:r>
            <w:r w:rsidRPr="00A13E49">
              <w:rPr>
                <w:bCs/>
              </w:rPr>
              <w:t xml:space="preserve"> grozījumus </w:t>
            </w:r>
            <w:r w:rsidR="00773438" w:rsidRPr="00A13E49">
              <w:rPr>
                <w:bCs/>
              </w:rPr>
              <w:t xml:space="preserve">Reģistrācijas noteikumos </w:t>
            </w:r>
            <w:r w:rsidRPr="00A13E49">
              <w:rPr>
                <w:bCs/>
              </w:rPr>
              <w:t>a</w:t>
            </w:r>
            <w:r w:rsidR="00DC410B" w:rsidRPr="00A13E49">
              <w:rPr>
                <w:bCs/>
              </w:rPr>
              <w:t xml:space="preserve">ttiecībā uz pilnvarojumiem </w:t>
            </w:r>
            <w:r w:rsidR="00AD7FB0" w:rsidRPr="00A13E49">
              <w:rPr>
                <w:bCs/>
              </w:rPr>
              <w:t>reģistrācijas darbību veikšanai</w:t>
            </w:r>
            <w:r w:rsidR="0088375A" w:rsidRPr="00A13E49">
              <w:rPr>
                <w:bCs/>
              </w:rPr>
              <w:t>,</w:t>
            </w:r>
            <w:r w:rsidR="00DC410B" w:rsidRPr="00A13E49">
              <w:rPr>
                <w:bCs/>
              </w:rPr>
              <w:t xml:space="preserve"> Noteikumus ir paredzēts papildināt jaun</w:t>
            </w:r>
            <w:r w:rsidR="00773438" w:rsidRPr="00A13E49">
              <w:rPr>
                <w:bCs/>
              </w:rPr>
              <w:t>u punktu</w:t>
            </w:r>
            <w:r w:rsidR="00DC410B" w:rsidRPr="00A13E49">
              <w:rPr>
                <w:bCs/>
              </w:rPr>
              <w:t xml:space="preserve">, nosakot tos gadījumus, kad reģistrācijas dokumentu iesniegšanai CSDD nepieciešams </w:t>
            </w:r>
            <w:r w:rsidR="00773438" w:rsidRPr="00A13E49">
              <w:rPr>
                <w:bCs/>
              </w:rPr>
              <w:t>pilnvarojums, kurš noformēts elektroniski Reģistrā, vai notariāli apliecināta pilnvara</w:t>
            </w:r>
            <w:r w:rsidR="00AD7FB0" w:rsidRPr="00A13E49">
              <w:rPr>
                <w:bCs/>
              </w:rPr>
              <w:t xml:space="preserve">. Līdz ar to </w:t>
            </w:r>
            <w:r w:rsidR="00773438" w:rsidRPr="00A13E49">
              <w:rPr>
                <w:bCs/>
              </w:rPr>
              <w:t xml:space="preserve">arī </w:t>
            </w:r>
            <w:r w:rsidR="00AD7FB0" w:rsidRPr="00A13E49">
              <w:rPr>
                <w:bCs/>
              </w:rPr>
              <w:t>Noteikumu 20.punkts (sk. Noteikuma projekta 1.</w:t>
            </w:r>
            <w:r w:rsidR="00FE4704">
              <w:rPr>
                <w:bCs/>
              </w:rPr>
              <w:t>4</w:t>
            </w:r>
            <w:r w:rsidR="00AD7FB0" w:rsidRPr="00A13E49">
              <w:rPr>
                <w:bCs/>
              </w:rPr>
              <w:t xml:space="preserve">.apakšpunktu) ir izsakāms jaunā redakcijā, pēc iespējas to tuvinot  attiecīgam </w:t>
            </w:r>
            <w:r w:rsidR="006B05A6" w:rsidRPr="00A13E49">
              <w:rPr>
                <w:bCs/>
              </w:rPr>
              <w:t>Reģistrācijas noteikumu punktam. Savukārt tehniskie un organizatoriskie pasākumi attiecībā uz reģistrācijai nepieciešamo dokumentu uzrādīšanu un to kopiju ievākšanu</w:t>
            </w:r>
            <w:r w:rsidR="00023D0A" w:rsidRPr="00A13E49">
              <w:rPr>
                <w:bCs/>
              </w:rPr>
              <w:t>, kā arī fizisko personu datu apstrādi</w:t>
            </w:r>
            <w:r w:rsidR="006B05A6" w:rsidRPr="00A13E49">
              <w:rPr>
                <w:bCs/>
              </w:rPr>
              <w:t xml:space="preserve"> tiks atrunāti </w:t>
            </w:r>
            <w:r w:rsidR="00C66B21" w:rsidRPr="00A13E49">
              <w:rPr>
                <w:bCs/>
              </w:rPr>
              <w:t>Transportlīdzekļu un to va</w:t>
            </w:r>
            <w:r w:rsidR="006B05A6" w:rsidRPr="00A13E49">
              <w:rPr>
                <w:bCs/>
              </w:rPr>
              <w:t xml:space="preserve">dītāju valsts reģistra noteikumos, kas šobrīd </w:t>
            </w:r>
            <w:r w:rsidR="00023D0A" w:rsidRPr="00A13E49">
              <w:rPr>
                <w:bCs/>
              </w:rPr>
              <w:t>jau tiek saskaņoti starp ministrijām.</w:t>
            </w:r>
          </w:p>
          <w:p w14:paraId="4BED0B85" w14:textId="64770D90" w:rsidR="003A4588" w:rsidRDefault="006724FF" w:rsidP="00574920">
            <w:pPr>
              <w:pStyle w:val="NormalWeb"/>
              <w:shd w:val="clear" w:color="auto" w:fill="FFFFFF"/>
              <w:spacing w:before="0" w:beforeAutospacing="0" w:after="0" w:afterAutospacing="0"/>
              <w:jc w:val="both"/>
            </w:pPr>
            <w:r>
              <w:rPr>
                <w:bCs/>
                <w:color w:val="FF0000"/>
              </w:rPr>
              <w:t xml:space="preserve">   </w:t>
            </w:r>
            <w:r w:rsidR="000C33CC" w:rsidRPr="000C33CC">
              <w:rPr>
                <w:szCs w:val="28"/>
              </w:rPr>
              <w:t xml:space="preserve"> Noteikumu projekts paredz izmaiņas arī agregātu numuru salīdzināšanas kārtībā</w:t>
            </w:r>
            <w:r w:rsidR="000C33CC" w:rsidRPr="000C33CC">
              <w:rPr>
                <w:bCs/>
              </w:rPr>
              <w:t xml:space="preserve">, gan nosakot papildus gadījumus, kad nepieciešams kuģošanas līdzekli uzrādīt agregātu numuru salīdzināšanai, gan arī samazinot to gadījumu skaitu, kad obligāti jāveic agregātu numuru salīdzināšana. Noteikumu projektā paredzēts, ka turpmāk pirms </w:t>
            </w:r>
            <w:proofErr w:type="spellStart"/>
            <w:r w:rsidR="000C33CC" w:rsidRPr="000C33CC">
              <w:rPr>
                <w:bCs/>
                <w:u w:val="single"/>
              </w:rPr>
              <w:t>pašbūvētas</w:t>
            </w:r>
            <w:proofErr w:type="spellEnd"/>
            <w:r w:rsidR="000C33CC" w:rsidRPr="000C33CC">
              <w:rPr>
                <w:bCs/>
              </w:rPr>
              <w:t xml:space="preserve"> airu laivas pirmreizējās reģistrācijas, vai nu laiva būs jāuzrāda agregātu numuru salīdzināšanai, lai noteiktu laivas tehniskos datus, vai arī laivas izgatavotājam CSDD būs jāiesniedz rakstisks dokuments (apliecinājums), kurā būs norādīti laivas tehniskie dati (garums, platums, kravnesība, vietu skaits, laivas tips, izgatavošanas gads, krāsa, korpusa materiāls) un jāiesniedz arī laivas </w:t>
            </w:r>
            <w:proofErr w:type="spellStart"/>
            <w:r w:rsidR="000C33CC" w:rsidRPr="000C33CC">
              <w:rPr>
                <w:bCs/>
              </w:rPr>
              <w:t>virsskata</w:t>
            </w:r>
            <w:proofErr w:type="spellEnd"/>
            <w:r w:rsidR="000C33CC" w:rsidRPr="000C33CC">
              <w:rPr>
                <w:bCs/>
              </w:rPr>
              <w:t xml:space="preserve"> (no augšas) un sānskata fotogrāfijas (10x15cm). Jau šobrīd </w:t>
            </w:r>
            <w:proofErr w:type="spellStart"/>
            <w:r w:rsidR="000C33CC" w:rsidRPr="000C33CC">
              <w:rPr>
                <w:bCs/>
              </w:rPr>
              <w:t>pašbūvētas</w:t>
            </w:r>
            <w:proofErr w:type="spellEnd"/>
            <w:r w:rsidR="000C33CC" w:rsidRPr="000C33CC">
              <w:rPr>
                <w:bCs/>
              </w:rPr>
              <w:t xml:space="preserve"> airu laivas  reģistrācijai, personai ir jāiesniedz apliecinājums par laivas tehniskajiem </w:t>
            </w:r>
            <w:r w:rsidR="000C33CC" w:rsidRPr="000C33CC">
              <w:rPr>
                <w:bCs/>
              </w:rPr>
              <w:lastRenderedPageBreak/>
              <w:t xml:space="preserve">datiem. Ar noteikumu projektu paredzēts, ka gadījumos, ja klients nevēlēsies </w:t>
            </w:r>
            <w:proofErr w:type="spellStart"/>
            <w:r w:rsidR="000C33CC" w:rsidRPr="000C33CC">
              <w:rPr>
                <w:bCs/>
              </w:rPr>
              <w:t>pašbūvēto</w:t>
            </w:r>
            <w:proofErr w:type="spellEnd"/>
            <w:r w:rsidR="000C33CC" w:rsidRPr="000C33CC">
              <w:rPr>
                <w:bCs/>
              </w:rPr>
              <w:t xml:space="preserve"> kuģošanas līdzekli uzrādīt agregātu numuru salīdzināšanai, viņam būs iespēja iesniegt apliecinājumu, kopā ar </w:t>
            </w:r>
            <w:proofErr w:type="spellStart"/>
            <w:r w:rsidR="000C33CC" w:rsidRPr="000C33CC">
              <w:rPr>
                <w:bCs/>
              </w:rPr>
              <w:t>iepriekšminētām</w:t>
            </w:r>
            <w:proofErr w:type="spellEnd"/>
            <w:r w:rsidR="000C33CC" w:rsidRPr="000C33CC">
              <w:rPr>
                <w:bCs/>
              </w:rPr>
              <w:t xml:space="preserve"> fotogrāfijām. Šobrīd Noteikumi paredz, ka reģistrējot rūpnieciski ražotu airu laivu, tā nav obligāti jāuzrāda agregātu numuru salīdzināšanai, bet reģistrācijai ir jāiesniedz dokuments, kas apliecina, ka kuģošanas līdzeklim ir veikta atbilstības novērtēšanas procedūra un tas marķēts ar CE marķējumu atbilstoši normatīvajiem aktiem par atpūtas kuģu būvniecību, atbilstības novērtēšanu un piedāvāšanu tirgū. Savukārt </w:t>
            </w:r>
            <w:proofErr w:type="spellStart"/>
            <w:r w:rsidR="000C33CC" w:rsidRPr="000C33CC">
              <w:rPr>
                <w:bCs/>
              </w:rPr>
              <w:t>pašbūvētas</w:t>
            </w:r>
            <w:proofErr w:type="spellEnd"/>
            <w:r w:rsidR="000C33CC" w:rsidRPr="000C33CC">
              <w:rPr>
                <w:bCs/>
              </w:rPr>
              <w:t xml:space="preserve"> airu laivas reģistrācijai iepriekšminēto dokumentu var neiesniegt, ja persona apliecina, ka laiva būvēta personiskām vajadzībām un turpmāko piecu gadu laikā tā netiks piedāvāta tirgū. Reģistrācijai nepieciešamos laivas tehniskos datus deklarē pats īpašnieks. Laika posmā no 2014.gada līdz šim brīdim, vidēji gada laikā tiek piereģistrētas aptuveni 120 </w:t>
            </w:r>
            <w:proofErr w:type="spellStart"/>
            <w:r w:rsidR="000C33CC" w:rsidRPr="000C33CC">
              <w:rPr>
                <w:bCs/>
              </w:rPr>
              <w:t>pašbūvētas</w:t>
            </w:r>
            <w:proofErr w:type="spellEnd"/>
            <w:r w:rsidR="000C33CC" w:rsidRPr="000C33CC">
              <w:rPr>
                <w:bCs/>
              </w:rPr>
              <w:t xml:space="preserve"> airu laivas. Praksē nereti tiek konstatēti gadījumi, kad laivu īpašnieki ir deklarējuši neatbilstošus laivas datus, kā rezultātā </w:t>
            </w:r>
            <w:proofErr w:type="spellStart"/>
            <w:r w:rsidR="000C33CC" w:rsidRPr="000C33CC">
              <w:rPr>
                <w:bCs/>
              </w:rPr>
              <w:t>pašbūvētas</w:t>
            </w:r>
            <w:proofErr w:type="spellEnd"/>
            <w:r w:rsidR="000C33CC" w:rsidRPr="000C33CC">
              <w:rPr>
                <w:bCs/>
              </w:rPr>
              <w:t xml:space="preserve"> airu laivas vietā ir piereģistrēti gan deltaplāni, piestātnes, vasarnīcas un citas dažāda veida peldošās konstrukcijas. Tāpat ir konstatēti gadījumi, kad šobrīd noteiktā </w:t>
            </w:r>
            <w:proofErr w:type="spellStart"/>
            <w:r w:rsidR="000C33CC" w:rsidRPr="000C33CC">
              <w:rPr>
                <w:bCs/>
              </w:rPr>
              <w:t>pašbūvētas</w:t>
            </w:r>
            <w:proofErr w:type="spellEnd"/>
            <w:r w:rsidR="000C33CC" w:rsidRPr="000C33CC">
              <w:rPr>
                <w:bCs/>
              </w:rPr>
              <w:t xml:space="preserve"> airu laivas reģistrācija</w:t>
            </w:r>
            <w:r w:rsidR="002950E5">
              <w:rPr>
                <w:bCs/>
              </w:rPr>
              <w:t>s kārtība</w:t>
            </w:r>
            <w:r w:rsidR="000C33CC" w:rsidRPr="000C33CC">
              <w:rPr>
                <w:bCs/>
              </w:rPr>
              <w:t xml:space="preserve"> tiek izmantota, lai reģistrētu trešajās valstīs ražotu kuģošanas līdzekli, kuram nav veikta atbilstības novērtēšanas procedūra un tas nav marķēts ar CE marķējumu. Noteikumu projektā arī paredzēts, ka pirms kuģošanas līdzekļa tipa maiņas reģistrācijas, kuģošanas līdzeklis obligāti būs jāuzrāda agregātu numuru salīdzināšanai. Praksē ļoti bieži ir gadījumi, kad klienti vēlas veikt kuģošanas līdzekļa tipa maiņas reģistrāciju no motorlaivas uz airu laivas un otrādi. Pārsvarā gadījumos tas saistīts ar to, ka</w:t>
            </w:r>
            <w:r w:rsidR="000C33CC" w:rsidRPr="000C33CC">
              <w:t xml:space="preserve"> motorlaivas izmantošanai ūdens satiksmē ir nepieciešama atbilstoša vadītāju apliecība, bet airu laiva izmantošanai tā nav nepieciešama. Kuģošanas līdzekļu tipu – attiecīgi airu laiva vai motorlaiva, nosaka nevis pēc kuģošanas līdzeklim uzstādītā dzinēja jaudas lieluma, bet gan ražotāja maksimāli pieļaujamā dzinēja jaudas lieluma. Ja ražotājs kuģošanas līdzeklim ir paredzējis uzstādīt mehānisko dzinēju, kura jauda pārsniedz 3,7 </w:t>
            </w:r>
            <w:proofErr w:type="spellStart"/>
            <w:r w:rsidR="000C33CC" w:rsidRPr="000C33CC">
              <w:t>kW</w:t>
            </w:r>
            <w:proofErr w:type="spellEnd"/>
            <w:r w:rsidR="000C33CC" w:rsidRPr="000C33CC">
              <w:t>, tad šāds kuģošanas līdzeklis Noteikumu izpratnē tiek uzskatīts par motorlaivu.</w:t>
            </w:r>
            <w:r w:rsidR="003A4588" w:rsidRPr="003A4588">
              <w:rPr>
                <w:rFonts w:asciiTheme="minorHAnsi" w:eastAsiaTheme="minorHAnsi" w:hAnsiTheme="minorHAnsi" w:cstheme="minorBidi"/>
                <w:color w:val="FF0000"/>
                <w:sz w:val="22"/>
                <w:szCs w:val="22"/>
                <w:lang w:eastAsia="en-US"/>
              </w:rPr>
              <w:t xml:space="preserve"> </w:t>
            </w:r>
            <w:r w:rsidR="003A4588" w:rsidRPr="003A4588">
              <w:t xml:space="preserve">Noteikumu 2.punktā ir uzskaitīti CSDD reģistrējamie kuģošanas līdzekļi un terminu skaidrojumā sniegts to detalizētāks apraksts. Veicot kuģošanas līdzekļu reģistrāciju, kuģošanas līdzekļu tips tiek noteikts atbilstoši Noteikumu 2.punktā minētajam kuģošanas līdzekļu aprakstam. Reģistrējot kuģošanas līdzekļa tipa maiņu, agregātu numuru salīdzināšana ir nepieciešama arī tādēļ, lai pārliecinātos, vai kuģošanas līdzeklim nav veikta būtiska pārbūve tādā mērā, ka kuģošanas līdzeklis var neatbilst normatīvajos aktos par atpūtas kuģu būvniecību, atbilstības novērtēšanu un piedāvāšanu tirgū paredzētajām drošības un vides pamatprasībām, kā rezultātā reģistrācijai būtu </w:t>
            </w:r>
            <w:r w:rsidR="003A4588" w:rsidRPr="003A4588">
              <w:lastRenderedPageBreak/>
              <w:t xml:space="preserve">nepieciešams iesniegt kuģošanas līdzekļa </w:t>
            </w:r>
            <w:proofErr w:type="spellStart"/>
            <w:r w:rsidR="003A4588" w:rsidRPr="003A4588">
              <w:t>pēcbūves</w:t>
            </w:r>
            <w:proofErr w:type="spellEnd"/>
            <w:r w:rsidR="003A4588" w:rsidRPr="003A4588">
              <w:t xml:space="preserve"> novērtējums. Noteikumi nosaka kuģošanas līdzekļu reģistrācijas kārtību, savukārt, to izmantošana ūdens satiksmē ir noteikta Ministru kabineta 2016.gada 9.februāra noteikumos Nr.92 “Noteikumi par kuģošanas līdzekļu satiksmi iekšējos ūdeņos”. Līdz ar to, lai nodrošinātu, ka Reģistrā tiek norādīti patiesi kuģošanas līdzekļa tehniskie dati, t.sk. atbilstošs tips, pirms tipu maiņas </w:t>
            </w:r>
            <w:proofErr w:type="spellStart"/>
            <w:r w:rsidR="003A4588" w:rsidRPr="003A4588">
              <w:t>pārreģistrācijas</w:t>
            </w:r>
            <w:proofErr w:type="spellEnd"/>
            <w:r w:rsidR="003A4588" w:rsidRPr="003A4588">
              <w:t xml:space="preserve"> kuģošanas līdzekli būs nepieciešams uzrādīt agregātu numuru salīdzināšanai.</w:t>
            </w:r>
          </w:p>
          <w:p w14:paraId="5DFBD70F" w14:textId="6397383F" w:rsidR="000C33CC" w:rsidRPr="002950E5" w:rsidRDefault="000C33CC" w:rsidP="000C6832">
            <w:pPr>
              <w:spacing w:after="0"/>
              <w:jc w:val="both"/>
              <w:rPr>
                <w:rFonts w:ascii="Times New Roman" w:hAnsi="Times New Roman" w:cs="Times New Roman"/>
                <w:bCs/>
                <w:sz w:val="24"/>
                <w:szCs w:val="24"/>
              </w:rPr>
            </w:pPr>
            <w:r w:rsidRPr="002950E5">
              <w:rPr>
                <w:sz w:val="24"/>
                <w:szCs w:val="24"/>
              </w:rPr>
              <w:t xml:space="preserve"> </w:t>
            </w:r>
            <w:r w:rsidRPr="002950E5">
              <w:rPr>
                <w:bCs/>
                <w:sz w:val="24"/>
                <w:szCs w:val="24"/>
              </w:rPr>
              <w:t xml:space="preserve">  </w:t>
            </w:r>
            <w:r w:rsidRPr="002950E5">
              <w:rPr>
                <w:rFonts w:ascii="Times New Roman" w:hAnsi="Times New Roman" w:cs="Times New Roman"/>
                <w:bCs/>
                <w:sz w:val="24"/>
                <w:szCs w:val="24"/>
              </w:rPr>
              <w:t>Šobrīd Noteikumos ir noteikts, ka pirms jebkuras reģistrācijas darbības veikšanas kuģošanas līdzeklis (izņemot airu laivu), kuram nav identifikācijas numurs, ir jāuzrāda agregātu numuru salīdzināšanai. Noteikumu projekts paredz samazināt gadījumus, kad šādus kuģošanas līdzekļus, kuriem nav identifikācijas numurs, nepieciešams uzrādīt agregātu numuru salīdzināšanai, nosakot, ka tā nebūs jāveic, ja šāds kuģošanas līdzeklis tiks noņemts no uzskaites izvešanai no Latvijas vai tiks norakstīt</w:t>
            </w:r>
            <w:r w:rsidR="00222FC9">
              <w:rPr>
                <w:rFonts w:ascii="Times New Roman" w:hAnsi="Times New Roman" w:cs="Times New Roman"/>
                <w:bCs/>
                <w:sz w:val="24"/>
                <w:szCs w:val="24"/>
              </w:rPr>
              <w:t>,</w:t>
            </w:r>
            <w:r w:rsidR="009008CA">
              <w:rPr>
                <w:rFonts w:ascii="Times New Roman" w:hAnsi="Times New Roman" w:cs="Times New Roman"/>
                <w:bCs/>
                <w:sz w:val="24"/>
                <w:szCs w:val="24"/>
              </w:rPr>
              <w:t xml:space="preserve"> vai šādam kuģošanas līdzeklim tiks atjaunots zudušais reģistrācijas dokuments</w:t>
            </w:r>
            <w:r w:rsidRPr="002950E5">
              <w:rPr>
                <w:rFonts w:ascii="Times New Roman" w:hAnsi="Times New Roman" w:cs="Times New Roman"/>
                <w:bCs/>
                <w:sz w:val="24"/>
                <w:szCs w:val="24"/>
              </w:rPr>
              <w:t>, tādējādi mazinot administratīvo slogu klientiem.</w:t>
            </w:r>
          </w:p>
          <w:p w14:paraId="5FE3770D" w14:textId="53BB9596" w:rsidR="00761449" w:rsidRDefault="000C33CC" w:rsidP="000C33CC">
            <w:pPr>
              <w:pStyle w:val="naiskr"/>
              <w:spacing w:before="0" w:beforeAutospacing="0" w:after="0" w:afterAutospacing="0"/>
              <w:jc w:val="both"/>
              <w:rPr>
                <w:bCs/>
              </w:rPr>
            </w:pPr>
            <w:r w:rsidRPr="000C33CC">
              <w:rPr>
                <w:bCs/>
              </w:rPr>
              <w:t xml:space="preserve">   Tāpat Noteikumu projektā paredzēts, ka personai, kura agregātu numuru salīdzināšanai uzrād</w:t>
            </w:r>
            <w:r w:rsidR="003F6C8B">
              <w:rPr>
                <w:bCs/>
              </w:rPr>
              <w:t>īs</w:t>
            </w:r>
            <w:r w:rsidRPr="000C33CC">
              <w:rPr>
                <w:bCs/>
              </w:rPr>
              <w:t xml:space="preserve"> no </w:t>
            </w:r>
            <w:r w:rsidRPr="00761449">
              <w:rPr>
                <w:bCs/>
                <w:u w:val="single"/>
              </w:rPr>
              <w:t>ārvalsts ievestu</w:t>
            </w:r>
            <w:r w:rsidRPr="000C33CC">
              <w:rPr>
                <w:bCs/>
              </w:rPr>
              <w:t xml:space="preserve"> kuģošanas līdzekli vai uzkarināmo motoru, papildus būs jāuzrāda arī īpašuma tiesības apliecinošu un tehniskos datus apliecinošus (reģistrācijas vai izcelsmes dokumentu) dokumentus.</w:t>
            </w:r>
            <w:r w:rsidR="00761449">
              <w:rPr>
                <w:bCs/>
              </w:rPr>
              <w:t xml:space="preserve"> Ja šādi dokumenti netiks uzrādīti, agregātu numuru salīdzināšana</w:t>
            </w:r>
            <w:r w:rsidR="00761449" w:rsidRPr="00761449">
              <w:rPr>
                <w:bCs/>
              </w:rPr>
              <w:t xml:space="preserve"> netiks </w:t>
            </w:r>
            <w:r w:rsidR="00761449">
              <w:rPr>
                <w:bCs/>
              </w:rPr>
              <w:t>veikta. Minētā prasība attieksies tikai uz Latvijā iepriekš nereģistrētiem kuģošanas līdzek</w:t>
            </w:r>
            <w:r w:rsidR="00CE7FA9">
              <w:rPr>
                <w:bCs/>
              </w:rPr>
              <w:t xml:space="preserve">ļiem vai uzkarināmiem motoriem un nekādi neietekmēs </w:t>
            </w:r>
            <w:r w:rsidR="00CE7FA9" w:rsidRPr="000C6832">
              <w:rPr>
                <w:bCs/>
              </w:rPr>
              <w:t>jau Latvijā reģistrētu kuģošanas līdzekļu v</w:t>
            </w:r>
            <w:r w:rsidR="00CE7FA9">
              <w:rPr>
                <w:bCs/>
              </w:rPr>
              <w:t xml:space="preserve">ai uzkarināmo motoru īpašniekus, jo šobrīd noteikumos ir noteikts, ka </w:t>
            </w:r>
            <w:r w:rsidR="00761449" w:rsidRPr="00761449">
              <w:rPr>
                <w:bCs/>
              </w:rPr>
              <w:t>Latvijā reģistrētam</w:t>
            </w:r>
            <w:r w:rsidR="00CE7FA9" w:rsidRPr="00761449">
              <w:rPr>
                <w:bCs/>
              </w:rPr>
              <w:t xml:space="preserve"> kuģošanas līdzeklim vai uzkarināmam motoram</w:t>
            </w:r>
            <w:r w:rsidR="00761449" w:rsidRPr="00761449">
              <w:rPr>
                <w:bCs/>
              </w:rPr>
              <w:t xml:space="preserve">, atjaunojot </w:t>
            </w:r>
            <w:r w:rsidR="00CE7FA9" w:rsidRPr="00761449">
              <w:rPr>
                <w:bCs/>
              </w:rPr>
              <w:t>reģistrācijas dokumentu</w:t>
            </w:r>
            <w:r w:rsidR="00CE7FA9">
              <w:rPr>
                <w:bCs/>
              </w:rPr>
              <w:t xml:space="preserve"> </w:t>
            </w:r>
            <w:r w:rsidR="00574920">
              <w:rPr>
                <w:bCs/>
              </w:rPr>
              <w:t>nozaudēt</w:t>
            </w:r>
            <w:r w:rsidR="00CE7FA9">
              <w:rPr>
                <w:bCs/>
              </w:rPr>
              <w:t>ā vietā</w:t>
            </w:r>
            <w:r w:rsidR="00761449" w:rsidRPr="00761449">
              <w:rPr>
                <w:bCs/>
              </w:rPr>
              <w:t>, ne kuģošanas līdzeklis, ne arī uzkarināmais motors nav jāuzrāda agregātu numuru salīdzināšanai.</w:t>
            </w:r>
            <w:r w:rsidR="000C6832">
              <w:t xml:space="preserve"> </w:t>
            </w:r>
          </w:p>
          <w:p w14:paraId="51AF0ACD" w14:textId="663BFB4C" w:rsidR="000C33CC" w:rsidRDefault="000C33CC" w:rsidP="000C33CC">
            <w:pPr>
              <w:pStyle w:val="naiskr"/>
              <w:spacing w:before="0" w:beforeAutospacing="0" w:after="0" w:afterAutospacing="0"/>
              <w:jc w:val="both"/>
              <w:rPr>
                <w:szCs w:val="28"/>
              </w:rPr>
            </w:pPr>
            <w:r w:rsidRPr="000C33CC">
              <w:rPr>
                <w:szCs w:val="28"/>
              </w:rPr>
              <w:t xml:space="preserve">    Lai izvairītos no iespējas</w:t>
            </w:r>
            <w:r w:rsidR="00CE7FA9">
              <w:rPr>
                <w:szCs w:val="28"/>
              </w:rPr>
              <w:t xml:space="preserve">, ka </w:t>
            </w:r>
            <w:r w:rsidR="007A777D" w:rsidRPr="000C33CC">
              <w:rPr>
                <w:szCs w:val="28"/>
              </w:rPr>
              <w:t>Latvijā</w:t>
            </w:r>
            <w:r w:rsidR="007A777D">
              <w:rPr>
                <w:szCs w:val="28"/>
              </w:rPr>
              <w:t>,</w:t>
            </w:r>
            <w:r w:rsidR="007A777D" w:rsidRPr="000C33CC">
              <w:rPr>
                <w:szCs w:val="28"/>
              </w:rPr>
              <w:t xml:space="preserve"> </w:t>
            </w:r>
            <w:r w:rsidR="007A777D">
              <w:rPr>
                <w:szCs w:val="28"/>
              </w:rPr>
              <w:t>kuģošanas līdzekļ</w:t>
            </w:r>
            <w:r w:rsidR="00CE7FA9" w:rsidRPr="000C33CC">
              <w:rPr>
                <w:szCs w:val="28"/>
              </w:rPr>
              <w:t>i vai uzkarinām</w:t>
            </w:r>
            <w:r w:rsidR="00CE7FA9">
              <w:rPr>
                <w:szCs w:val="28"/>
              </w:rPr>
              <w:t>ie</w:t>
            </w:r>
            <w:r w:rsidR="00CE7FA9" w:rsidRPr="000C33CC">
              <w:rPr>
                <w:szCs w:val="28"/>
              </w:rPr>
              <w:t xml:space="preserve"> motor</w:t>
            </w:r>
            <w:r w:rsidR="00CE7FA9">
              <w:rPr>
                <w:szCs w:val="28"/>
              </w:rPr>
              <w:t>i</w:t>
            </w:r>
            <w:r w:rsidR="007A777D">
              <w:rPr>
                <w:szCs w:val="28"/>
              </w:rPr>
              <w:t>,</w:t>
            </w:r>
            <w:r w:rsidR="00CE7FA9" w:rsidRPr="000C33CC">
              <w:rPr>
                <w:szCs w:val="28"/>
              </w:rPr>
              <w:t xml:space="preserve"> </w:t>
            </w:r>
            <w:r w:rsidR="00CE7FA9">
              <w:rPr>
                <w:szCs w:val="28"/>
              </w:rPr>
              <w:t xml:space="preserve">tiek </w:t>
            </w:r>
            <w:r w:rsidRPr="000C33CC">
              <w:rPr>
                <w:szCs w:val="28"/>
              </w:rPr>
              <w:t>reģistrēt</w:t>
            </w:r>
            <w:r w:rsidR="00CE7FA9">
              <w:rPr>
                <w:szCs w:val="28"/>
              </w:rPr>
              <w:t>i</w:t>
            </w:r>
            <w:r w:rsidRPr="000C33CC">
              <w:rPr>
                <w:szCs w:val="28"/>
              </w:rPr>
              <w:t xml:space="preserve"> fiktīva ārvalsts uzņēmuma īpašumā, Noteikumus </w:t>
            </w:r>
            <w:r w:rsidR="003F6C8B" w:rsidRPr="003F6C8B">
              <w:rPr>
                <w:szCs w:val="28"/>
              </w:rPr>
              <w:t xml:space="preserve">paredzēts </w:t>
            </w:r>
            <w:r w:rsidR="003F6C8B">
              <w:rPr>
                <w:szCs w:val="28"/>
              </w:rPr>
              <w:t>noteikt</w:t>
            </w:r>
            <w:r w:rsidRPr="000C33CC">
              <w:rPr>
                <w:szCs w:val="28"/>
              </w:rPr>
              <w:t xml:space="preserve">, ka, reģistrējot kuģošanas līdzekli vai uzkarināmo motoru šādas personas īpašumā, </w:t>
            </w:r>
            <w:r w:rsidR="006609AB" w:rsidRPr="00A13E49">
              <w:rPr>
                <w:szCs w:val="28"/>
              </w:rPr>
              <w:t xml:space="preserve">dokumentu iesniedzējam ārvalsts juridiskās personas statuss ir jāpierāda ar attiecīgu ārvalsts kompetentās iestādes izsniegtu dokumentu. Ņemot vērā, ka šāda reģistrācija parasti tiek veikta uz kāda noslēgta līguma vai pilnvaras pamata un dokumentu iesniedzējam var nebūt šāda ārvalsts kompetentās iestādes izsniegta dokumenta oriģināla, bet lai izvairītos no viltotu dokumentu iesniegšanas, noteikumu projektā paredzēts noteikt, ka iesniedzamajam dokumentam (kopija, izziņa </w:t>
            </w:r>
            <w:proofErr w:type="spellStart"/>
            <w:r w:rsidR="006609AB" w:rsidRPr="00A13E49">
              <w:rPr>
                <w:szCs w:val="28"/>
              </w:rPr>
              <w:t>u.tml</w:t>
            </w:r>
            <w:proofErr w:type="spellEnd"/>
            <w:r w:rsidR="006609AB" w:rsidRPr="00A13E49">
              <w:rPr>
                <w:szCs w:val="28"/>
              </w:rPr>
              <w:t>) ir nepieciešams notariāls apliecinājums.</w:t>
            </w:r>
            <w:r w:rsidRPr="00A13E49">
              <w:rPr>
                <w:szCs w:val="28"/>
              </w:rPr>
              <w:t xml:space="preserve"> </w:t>
            </w:r>
            <w:r w:rsidRPr="000C33CC">
              <w:rPr>
                <w:szCs w:val="28"/>
              </w:rPr>
              <w:t>(sk. Noteikuma projekta 1.</w:t>
            </w:r>
            <w:r w:rsidR="00FE4704">
              <w:rPr>
                <w:szCs w:val="28"/>
              </w:rPr>
              <w:t>7</w:t>
            </w:r>
            <w:r w:rsidRPr="000C33CC">
              <w:rPr>
                <w:szCs w:val="28"/>
              </w:rPr>
              <w:t>.punktu).</w:t>
            </w:r>
          </w:p>
          <w:p w14:paraId="433E3270" w14:textId="77777777" w:rsidR="000C33CC" w:rsidRPr="000C33CC" w:rsidRDefault="000C33CC" w:rsidP="000C33CC">
            <w:pPr>
              <w:pStyle w:val="naiskr"/>
              <w:spacing w:before="0" w:beforeAutospacing="0" w:after="0" w:afterAutospacing="0"/>
              <w:jc w:val="both"/>
            </w:pPr>
            <w:r w:rsidRPr="000C33CC">
              <w:lastRenderedPageBreak/>
              <w:t xml:space="preserve">   Noteikumu projektā paredzēts kuģošanas līdzekļa vai uzkarināmā motora turētāju administratīvā sloga samazināšanu līzinga gadījumos, kad kuģošanas līdzekli vai uzkarināmo motoru reģistrē, pamatojoties uz personas, kurai saskaņā ar normatīvajiem aktiem par patērētāju tiesību aizsardzību ir tiesības sniegt patērētājam kreditēšanas pakalpojumu, izdarītu atzīmi reģistrā. Šajos gadījumos reģistrācijas darbību varēs veikt jebkura pilngadīga persona un turētāja klātbūtne nebūs nepieciešama.</w:t>
            </w:r>
          </w:p>
          <w:p w14:paraId="4421D5F8" w14:textId="1FF06D37" w:rsidR="000C33CC" w:rsidRPr="000C33CC" w:rsidRDefault="000C33CC" w:rsidP="000C33CC">
            <w:pPr>
              <w:spacing w:after="0" w:line="240" w:lineRule="auto"/>
              <w:jc w:val="both"/>
              <w:rPr>
                <w:rFonts w:ascii="Times New Roman" w:hAnsi="Times New Roman" w:cs="Times New Roman"/>
                <w:sz w:val="24"/>
                <w:szCs w:val="24"/>
              </w:rPr>
            </w:pPr>
            <w:r w:rsidRPr="000C33CC">
              <w:rPr>
                <w:rFonts w:ascii="Times New Roman" w:hAnsi="Times New Roman" w:cs="Times New Roman"/>
                <w:sz w:val="24"/>
                <w:szCs w:val="24"/>
              </w:rPr>
              <w:t xml:space="preserve">   Lai mazinātu administratīvo slogu un reģistrācijai nepieciešamo papīra formas dokumentu iesniegšanu CSDD Noteikumu projekta 1.</w:t>
            </w:r>
            <w:r w:rsidR="00FE4704">
              <w:rPr>
                <w:rFonts w:ascii="Times New Roman" w:hAnsi="Times New Roman" w:cs="Times New Roman"/>
                <w:sz w:val="24"/>
                <w:szCs w:val="24"/>
              </w:rPr>
              <w:t>9</w:t>
            </w:r>
            <w:r w:rsidRPr="000C33CC">
              <w:rPr>
                <w:rFonts w:ascii="Times New Roman" w:hAnsi="Times New Roman" w:cs="Times New Roman"/>
                <w:sz w:val="24"/>
                <w:szCs w:val="24"/>
              </w:rPr>
              <w:t>.punktā precizēts, ka dokumentus kuģošanas līdzekļa vai uzkarināmā motora reģistrācijai var neiesniegt, ja nepieciešamie dati ir pieejami Reģistrā (piem., par kuģošanas līdzekļa vai uzkarināmā motora oficiālā pārstāvja Latvijā reģistrā noformēto pieņemšanas un nodošanas aktu).</w:t>
            </w:r>
          </w:p>
          <w:p w14:paraId="611A586B" w14:textId="7CE20C69" w:rsidR="000C33CC" w:rsidRPr="000C33CC" w:rsidRDefault="000C33CC" w:rsidP="000C33CC">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   </w:t>
            </w:r>
            <w:r w:rsidRPr="000C33CC">
              <w:rPr>
                <w:rFonts w:ascii="Times New Roman" w:hAnsi="Times New Roman" w:cs="Times New Roman"/>
                <w:color w:val="000000"/>
                <w:sz w:val="24"/>
              </w:rPr>
              <w:t>Noteikumu projekta 1.</w:t>
            </w:r>
            <w:r w:rsidR="004170DC">
              <w:rPr>
                <w:rFonts w:ascii="Times New Roman" w:hAnsi="Times New Roman" w:cs="Times New Roman"/>
                <w:color w:val="000000"/>
                <w:sz w:val="24"/>
              </w:rPr>
              <w:t>10</w:t>
            </w:r>
            <w:r w:rsidRPr="000C33CC">
              <w:rPr>
                <w:rFonts w:ascii="Times New Roman" w:hAnsi="Times New Roman" w:cs="Times New Roman"/>
                <w:color w:val="000000"/>
                <w:sz w:val="24"/>
              </w:rPr>
              <w:t>.punktā paredzēts harmonizēt nosacījumus attiecībā uz vienotā administratīvā dokumenta (turpmāk-Muitas kravas deklarācija) pārbaudi, pēc iespējas to tuvinot kārtībai, kāda noteikta attiecībā uz transportlīdzekļiem. Saskaņā ar šobrīd Noteikumos noteikto kārtību, lai reģistrētu no ārvalsts ievestu kuģošanas līdzekli, CSDD ir jāiesniedz arī dokuments, kas apliecina, ka kuģošanas līdzekļa ievešana Eiropas Savienības muitas teritorijā no trešās valsts (valsts, kas nav Eiropas Savienības dalībvalsts) ir noformēta normatīvajos aktos par muitas lietām noteiktajā kārtībā. Praksē ļoti bieži ir gadījumi, kad trešajās valstīs ražotie kuģošanas līdzekļi, tiek iegādāti kādā citā Eiropas Savienības dalībvalstī (t.sk. pie šo ražotāju oficiālajiem pārstāvjiem kādā no Eiropas Savienība</w:t>
            </w:r>
            <w:r w:rsidR="003F6C8B">
              <w:rPr>
                <w:rFonts w:ascii="Times New Roman" w:hAnsi="Times New Roman" w:cs="Times New Roman"/>
                <w:color w:val="000000"/>
                <w:sz w:val="24"/>
              </w:rPr>
              <w:t>s</w:t>
            </w:r>
            <w:r w:rsidRPr="000C33CC">
              <w:rPr>
                <w:rFonts w:ascii="Times New Roman" w:hAnsi="Times New Roman" w:cs="Times New Roman"/>
                <w:color w:val="000000"/>
                <w:sz w:val="24"/>
              </w:rPr>
              <w:t xml:space="preserve"> dalībvalstīm). Tā pat ir gadījumi, kad Latvijas uzņēmums, kurš vairumā no trešās valsts ir ievedis kuģošanas līdzekļus (piem., piepūšamās airu laivas), pēc tam tās nodod tālāk realizācijā kādā no Latvijas mazumtirdzniecības veikaliem. Tātad, faktiski gala patērētājam, kurš šo trešajā valstī ražoto kuģošanas līdzekli ir iegādājies veiklā Latvijā, lai to piereģistrētu CSDD, ir jāiesniedz arī dokumentu, kas apliecina, ka kuģošanas līdzekļa </w:t>
            </w:r>
            <w:r w:rsidRPr="000C33CC">
              <w:rPr>
                <w:rFonts w:ascii="Times New Roman" w:hAnsi="Times New Roman" w:cs="Times New Roman"/>
                <w:color w:val="000000"/>
                <w:sz w:val="24"/>
                <w:u w:val="single"/>
              </w:rPr>
              <w:t>ievešana Eiropas Savienības muitas teritorijā</w:t>
            </w:r>
            <w:r w:rsidRPr="000C33CC">
              <w:rPr>
                <w:rFonts w:ascii="Times New Roman" w:hAnsi="Times New Roman" w:cs="Times New Roman"/>
                <w:color w:val="000000"/>
                <w:sz w:val="24"/>
              </w:rPr>
              <w:t xml:space="preserve"> no trešās valsts ir noformēta normatīvajos aktos par muitas lietām noteiktajā kārtībā. Ļoti bieži ir gadījumi, kad šāds dokuments klientiem netiek  izsniegts, līdz ar to arī kuģošanas līdzekļa reģistrāciju nav iespējams veikt. Noteikumu projektā paredzēts, ka turpmāk gadījumos, kad kuģošanas līdzekļa ievešana Latvijā no trešās valsts normatīvajos aktos par muitas lietām noteiktajā kārtībā ir noformēta Latvijā, tad kuģošanas līdzekļa reģistrācijai ir jāiesniedz atbilstoši noformēta Muitas kravas deklarācija. Savukārt, ja kuģošanas līdzeklis atmuitots citā Eiropas Savienības dalībvalstī, persona šo faktu  apliecina iesniegumā.</w:t>
            </w:r>
          </w:p>
          <w:p w14:paraId="4ABEEC18" w14:textId="0416A7AA" w:rsidR="000C33CC" w:rsidRPr="000C33CC" w:rsidRDefault="000C33CC" w:rsidP="000C33CC">
            <w:pPr>
              <w:pStyle w:val="Parastais1"/>
              <w:jc w:val="both"/>
            </w:pPr>
            <w:r w:rsidRPr="000C33CC">
              <w:t xml:space="preserve">    Noteikumu projekta 1.1</w:t>
            </w:r>
            <w:r w:rsidR="004170DC">
              <w:t>2</w:t>
            </w:r>
            <w:r w:rsidRPr="000C33CC">
              <w:t>.</w:t>
            </w:r>
            <w:r w:rsidR="00CE7FA9">
              <w:t xml:space="preserve"> un 1.1</w:t>
            </w:r>
            <w:r w:rsidR="004170DC">
              <w:t>5</w:t>
            </w:r>
            <w:r w:rsidR="003F6C8B">
              <w:t xml:space="preserve">.punktos </w:t>
            </w:r>
            <w:r w:rsidRPr="000C33CC">
              <w:t xml:space="preserve">precizēts, ka kuģošanas līdzekļa </w:t>
            </w:r>
            <w:r w:rsidR="003F6C8B">
              <w:t xml:space="preserve">vai uzkarināmā motora </w:t>
            </w:r>
            <w:r w:rsidRPr="000C33CC">
              <w:t xml:space="preserve">oficiālais pārstāvis </w:t>
            </w:r>
            <w:r w:rsidRPr="000C33CC">
              <w:lastRenderedPageBreak/>
              <w:t xml:space="preserve">Latvijā pieņemšanas un nodošanas aktu Reģistrā noformē, izmantojot tam paredzētu </w:t>
            </w:r>
            <w:proofErr w:type="spellStart"/>
            <w:r w:rsidRPr="000C33CC">
              <w:t>pieslēgumu</w:t>
            </w:r>
            <w:proofErr w:type="spellEnd"/>
            <w:r w:rsidRPr="000C33CC">
              <w:t>.  Noteikumu projektā precizēts, kādus datus, noformējot pieņemšanas un nodošanas aktu, oficiālais pārstāvis Latvijā norāda Reģistrā. Savukārt CSDD nodrošina kuģošanas līdzekļa ieguvēja vai tā pārstāvja datu pārbaudi atbilstoši CSDD rīcībā esošajiem datiem.</w:t>
            </w:r>
          </w:p>
          <w:p w14:paraId="19742BCA" w14:textId="38F16739" w:rsidR="000C33CC" w:rsidRPr="000C33CC" w:rsidRDefault="000C33CC" w:rsidP="000C33CC">
            <w:pPr>
              <w:spacing w:after="0" w:line="240" w:lineRule="auto"/>
              <w:jc w:val="both"/>
              <w:rPr>
                <w:rFonts w:ascii="Times New Roman" w:eastAsia="Times New Roman" w:hAnsi="Times New Roman" w:cs="Times New Roman"/>
                <w:sz w:val="24"/>
                <w:szCs w:val="24"/>
                <w:lang w:eastAsia="lv-LV"/>
              </w:rPr>
            </w:pPr>
            <w:r w:rsidRPr="000C33CC">
              <w:rPr>
                <w:rFonts w:ascii="Times New Roman" w:eastAsia="Times New Roman" w:hAnsi="Times New Roman" w:cs="Times New Roman"/>
                <w:sz w:val="24"/>
                <w:szCs w:val="24"/>
                <w:lang w:eastAsia="lv-LV"/>
              </w:rPr>
              <w:t xml:space="preserve">     Pilnveidojot kuģošanas līdzekļa vai uzkarināmā motora īpašnieka maiņas reģistrācijai nepieciešamo dokumentu elektroniskās noformēšanas iespējas, Noteikumu projekta 1.1</w:t>
            </w:r>
            <w:r w:rsidR="004170DC">
              <w:rPr>
                <w:rFonts w:ascii="Times New Roman" w:eastAsia="Times New Roman" w:hAnsi="Times New Roman" w:cs="Times New Roman"/>
                <w:sz w:val="24"/>
                <w:szCs w:val="24"/>
                <w:lang w:eastAsia="lv-LV"/>
              </w:rPr>
              <w:t>3</w:t>
            </w:r>
            <w:r w:rsidRPr="000C33CC">
              <w:rPr>
                <w:rFonts w:ascii="Times New Roman" w:eastAsia="Times New Roman" w:hAnsi="Times New Roman" w:cs="Times New Roman"/>
                <w:sz w:val="24"/>
                <w:szCs w:val="24"/>
                <w:lang w:eastAsia="lv-LV"/>
              </w:rPr>
              <w:t>.punkts paredz jebkurai personai iespēju līdz šim CSDD e-pakalpojumos veicamās darbības uzsākt vai pabeigt arī personīgi vēršoties kādā no CSDD nodaļām, kas iepriekš nebija iespējams un radīja sarežģījumus personām ar ierobežotu interneta pieejamību vai nepietiekamu prasmi darboties interneta vidē.</w:t>
            </w:r>
          </w:p>
          <w:p w14:paraId="18C09A69" w14:textId="694736FD" w:rsidR="000C33CC" w:rsidRPr="000C33CC" w:rsidRDefault="000C33CC" w:rsidP="000C33CC">
            <w:pPr>
              <w:pStyle w:val="Parastais1"/>
              <w:jc w:val="both"/>
            </w:pPr>
            <w:r w:rsidRPr="000C33CC">
              <w:t xml:space="preserve">    Noteikumu projekta 1.1</w:t>
            </w:r>
            <w:r w:rsidR="004170DC">
              <w:t>4</w:t>
            </w:r>
            <w:r w:rsidRPr="000C33CC">
              <w:t>.punktā precizēta kuģošanas līdzekļa īpašnieka maiņas reģistrācijas kārtība gadījumā, ja tiek realizēta apķīlāta vai valstij piekritīga manta. Nosacījumi attiecībā uz Muitas kravas deklarācijas pārbaudi iekļauti Noteikumu projekta 1.</w:t>
            </w:r>
            <w:r w:rsidR="004170DC">
              <w:t>10</w:t>
            </w:r>
            <w:r w:rsidRPr="000C33CC">
              <w:t>.punktā, līdz ar to šo nosacījumu dublēšana atsevišķā apakšpunktā nav nepieciešama.</w:t>
            </w:r>
          </w:p>
          <w:p w14:paraId="33A744E4" w14:textId="5D2EC63B" w:rsidR="000C33CC" w:rsidRPr="000C33CC" w:rsidRDefault="000C33CC" w:rsidP="000C33CC">
            <w:pPr>
              <w:pStyle w:val="Parastais1"/>
              <w:jc w:val="both"/>
            </w:pPr>
            <w:r w:rsidRPr="000C33CC">
              <w:t xml:space="preserve">    Šobrīd Noteikumos ir noteikts, ka CSDD atsaka reģistrāciju, ja Reģistrā ir informācija, ka kuģošanas līdzeklis vai uzkarināmais motors izsludināts meklēšanā. Līdz brīdim, kamēr netiek pārtraukta kuģošanas līdzekļa vai uzkarināmā motora meklēšana, tā īpašnieks nevar veikt nekādas reģistrācijas darbības, kā rezultātā nozagtais kuģošanas līdzeklis vai uzkarināmais motors joprojām personai Reģistrā tiek uzrādīts kā īpašumā esošs. Līdz ar to Noteikumu projekta 1.1</w:t>
            </w:r>
            <w:r w:rsidR="004170DC">
              <w:t>6</w:t>
            </w:r>
            <w:r w:rsidRPr="000C33CC">
              <w:t>.punktā ir paredzēta iespēja uzkarināmā motora īpašniekam motoru izslēgt no reģistra arī tad, ja tas ir nozagts. Savukārt Noteikumu projekta 1.2</w:t>
            </w:r>
            <w:r w:rsidR="004170DC">
              <w:t>1</w:t>
            </w:r>
            <w:r w:rsidRPr="000C33CC">
              <w:t>.punktā ir noteikts, ka kuģošanas līdzekli atļauts noņemt no uzskaites norakstīšanai, ja Reģistrā ir informācija, ka kuģošanas līdzeklis vairāk kā gadu atrodas meklēšanā. Noteikumu projektā paredzēta arī iespēja atjaunot uzskaitē tādu norakstītu kuģošanas līdzekli, kurš norakstīts brīdī, kad Reģistrā bija informācija par kuģošanas līdzekļa atrašanos meklēšanā. (sk. Noteikuma projekta 1.2</w:t>
            </w:r>
            <w:r w:rsidR="004170DC">
              <w:t>2</w:t>
            </w:r>
            <w:r w:rsidRPr="000C33CC">
              <w:t>.punktu). Pārējos gadījumos atjaunot uzskaitē norakstītu kuģošanas līdzekli ir aizliegts.</w:t>
            </w:r>
          </w:p>
          <w:p w14:paraId="330AB9CB" w14:textId="7D672C95" w:rsidR="000C33CC" w:rsidRPr="000C33CC" w:rsidRDefault="007A777D" w:rsidP="000C33CC">
            <w:pPr>
              <w:pStyle w:val="Parastais1"/>
              <w:jc w:val="both"/>
            </w:pPr>
            <w:r>
              <w:t xml:space="preserve">   Noteikumu projekta 1.1</w:t>
            </w:r>
            <w:r w:rsidR="004170DC">
              <w:t>7</w:t>
            </w:r>
            <w:r w:rsidR="000C33CC" w:rsidRPr="000C33CC">
              <w:t>.punktā ieviest jauns veids kuģošanas līdzekļa noņemšanai no uzskaites, paredzot, ka turpmāk kuģošanas līdzekli varēs arī izslēgt no Reģistra. Savukārt Noteikumu projekta 1.</w:t>
            </w:r>
            <w:r w:rsidR="004170DC">
              <w:t>20</w:t>
            </w:r>
            <w:r w:rsidR="000C33CC" w:rsidRPr="000C33CC">
              <w:t xml:space="preserve">.punktā ir noteikts, kādos gadījumos kuģošanas līdzeklis tiks izslēgts no Reģistra. </w:t>
            </w:r>
          </w:p>
          <w:p w14:paraId="3D8667DB" w14:textId="77777777" w:rsidR="000C33CC" w:rsidRPr="000C33CC" w:rsidRDefault="000C33CC" w:rsidP="000C33CC">
            <w:pPr>
              <w:spacing w:after="0" w:line="240" w:lineRule="auto"/>
              <w:jc w:val="both"/>
              <w:rPr>
                <w:rFonts w:ascii="Times New Roman" w:eastAsia="Times New Roman" w:hAnsi="Times New Roman" w:cs="Times New Roman"/>
                <w:sz w:val="24"/>
                <w:szCs w:val="24"/>
                <w:lang w:eastAsia="lv-LV"/>
              </w:rPr>
            </w:pPr>
            <w:r w:rsidRPr="000C33CC">
              <w:rPr>
                <w:rFonts w:ascii="Times New Roman" w:eastAsia="Times New Roman" w:hAnsi="Times New Roman" w:cs="Times New Roman"/>
                <w:sz w:val="24"/>
                <w:szCs w:val="24"/>
                <w:lang w:eastAsia="lv-LV"/>
              </w:rPr>
              <w:t xml:space="preserve">   Noteikumu projekts paredz samazināt termiņu dalībai ūdens satiksmē pēc kuģošanas līdzekļa noņemšanas no uzskaites atsavināšanai Latvijā, nosakot, termiņu piecas dienas līdzšinējo trīsdesmit dienu vietā. Ņemot vērā gan īpašnieka maiņas pakalpojuma ieviešanu e-vidē, gan arī iespēju pirms kuģošanas līdzekļa atsavināšanas to noņemt no uzskaites, izmantojot </w:t>
            </w:r>
            <w:r w:rsidRPr="000C33CC">
              <w:rPr>
                <w:rFonts w:ascii="Times New Roman" w:eastAsia="Times New Roman" w:hAnsi="Times New Roman" w:cs="Times New Roman"/>
                <w:sz w:val="24"/>
                <w:szCs w:val="24"/>
                <w:lang w:eastAsia="lv-LV"/>
              </w:rPr>
              <w:lastRenderedPageBreak/>
              <w:t>CSDD ieviestos e-pakalpojumus, ir pamats uzskatīt, ka šobrīd noteiktais 30 dienu termiņš dalībai ūdens satiksmē</w:t>
            </w:r>
            <w:r w:rsidRPr="000C33CC">
              <w:rPr>
                <w:rFonts w:ascii="Times New Roman" w:hAnsi="Times New Roman" w:cs="Times New Roman"/>
              </w:rPr>
              <w:t xml:space="preserve"> </w:t>
            </w:r>
            <w:r w:rsidRPr="000C33CC">
              <w:rPr>
                <w:rFonts w:ascii="Times New Roman" w:eastAsia="Times New Roman" w:hAnsi="Times New Roman" w:cs="Times New Roman"/>
                <w:sz w:val="24"/>
                <w:szCs w:val="24"/>
                <w:lang w:eastAsia="lv-LV"/>
              </w:rPr>
              <w:t xml:space="preserve">ir nesamērīgi  liels, lai pēc noņemšanas no uzskaites veiktu nepieciešamās atsavināšanas darbības. Vienlaikus </w:t>
            </w:r>
            <w:r w:rsidRPr="000C33CC">
              <w:rPr>
                <w:rFonts w:ascii="Times New Roman" w:hAnsi="Times New Roman" w:cs="Times New Roman"/>
              </w:rPr>
              <w:t xml:space="preserve"> </w:t>
            </w:r>
            <w:r w:rsidRPr="000C33CC">
              <w:rPr>
                <w:rFonts w:ascii="Times New Roman" w:eastAsia="Times New Roman" w:hAnsi="Times New Roman" w:cs="Times New Roman"/>
                <w:sz w:val="24"/>
                <w:szCs w:val="24"/>
                <w:lang w:eastAsia="lv-LV"/>
              </w:rPr>
              <w:t xml:space="preserve">gan kuģošanas līdzekļiem, gan transportlīdzekļiem būs noteikts vienāds izmantošanas termiņš dalībai satiksmē pēc to noņemšanas no uzskaites. Vidēji gada laikā tiek veiktas tikai ap 70 kuģošanas līdzekļu noņemšanas no uzskaites darbības. Tāpat Noteikumu projektā ir paredzēts atteikties no </w:t>
            </w:r>
            <w:r w:rsidRPr="000C33CC">
              <w:rPr>
                <w:rFonts w:ascii="Times New Roman" w:hAnsi="Times New Roman" w:cs="Times New Roman"/>
              </w:rPr>
              <w:t xml:space="preserve"> </w:t>
            </w:r>
            <w:r w:rsidRPr="000C33CC">
              <w:rPr>
                <w:rFonts w:ascii="Times New Roman" w:eastAsia="Times New Roman" w:hAnsi="Times New Roman" w:cs="Times New Roman"/>
                <w:sz w:val="24"/>
                <w:szCs w:val="24"/>
                <w:lang w:eastAsia="lv-LV"/>
              </w:rPr>
              <w:t>noņemšanas no uzskaites termiņu pagarināšanas par 30 dienām. Kopš 2004.gada, kad CSDD sāka reģistrēt kuģošanas līdzekļus, ir veiktas tikai 7 noņemšanas no uzskaites termiņu pagarināšanas darbības. Līdz ar to turpmāk uzturēt pakalpojumu, kurš praktiski netiek izmantots, nav lietderīgi.</w:t>
            </w:r>
          </w:p>
          <w:p w14:paraId="0283838A" w14:textId="77777777" w:rsidR="000C33CC" w:rsidRDefault="000C33CC" w:rsidP="000C33CC">
            <w:pPr>
              <w:spacing w:after="0" w:line="240" w:lineRule="auto"/>
              <w:ind w:right="54" w:firstLine="22"/>
              <w:jc w:val="both"/>
              <w:rPr>
                <w:rFonts w:ascii="Times New Roman" w:eastAsia="Times New Roman" w:hAnsi="Times New Roman" w:cs="Times New Roman"/>
                <w:sz w:val="24"/>
                <w:szCs w:val="24"/>
                <w:lang w:eastAsia="lv-LV"/>
              </w:rPr>
            </w:pPr>
            <w:r w:rsidRPr="000C33CC">
              <w:rPr>
                <w:rFonts w:ascii="Times New Roman" w:eastAsia="Times New Roman" w:hAnsi="Times New Roman" w:cs="Times New Roman"/>
                <w:sz w:val="24"/>
                <w:szCs w:val="24"/>
                <w:lang w:eastAsia="lv-LV"/>
              </w:rPr>
              <w:t xml:space="preserve">   Ar Noteikumu projekta 1.2</w:t>
            </w:r>
            <w:r w:rsidR="004170DC">
              <w:rPr>
                <w:rFonts w:ascii="Times New Roman" w:eastAsia="Times New Roman" w:hAnsi="Times New Roman" w:cs="Times New Roman"/>
                <w:sz w:val="24"/>
                <w:szCs w:val="24"/>
                <w:lang w:eastAsia="lv-LV"/>
              </w:rPr>
              <w:t>3</w:t>
            </w:r>
            <w:r w:rsidRPr="000C33CC">
              <w:rPr>
                <w:rFonts w:ascii="Times New Roman" w:eastAsia="Times New Roman" w:hAnsi="Times New Roman" w:cs="Times New Roman"/>
                <w:sz w:val="24"/>
                <w:szCs w:val="24"/>
                <w:lang w:eastAsia="lv-LV"/>
              </w:rPr>
              <w:t>. punktu no Noteikumiem tiek svītroti pieņemšanas un nodošanas aktu paraugi. Kopš 2017.gada maija šos</w:t>
            </w:r>
            <w:r w:rsidRPr="000C33CC">
              <w:rPr>
                <w:rFonts w:ascii="Times New Roman" w:hAnsi="Times New Roman" w:cs="Times New Roman"/>
              </w:rPr>
              <w:t xml:space="preserve"> </w:t>
            </w:r>
            <w:r w:rsidRPr="000C33CC">
              <w:rPr>
                <w:rFonts w:ascii="Times New Roman" w:eastAsia="Times New Roman" w:hAnsi="Times New Roman" w:cs="Times New Roman"/>
                <w:sz w:val="24"/>
                <w:szCs w:val="24"/>
                <w:lang w:eastAsia="lv-LV"/>
              </w:rPr>
              <w:t xml:space="preserve">pieņemšanas un nodošanas aktus kuģošanas līdzekļa vai uzkarināmā motora oficiālais pārstāvis Latvijā noformē Reģistrā, izmantojot tam paredzētu </w:t>
            </w:r>
            <w:proofErr w:type="spellStart"/>
            <w:r w:rsidRPr="000C33CC">
              <w:rPr>
                <w:rFonts w:ascii="Times New Roman" w:eastAsia="Times New Roman" w:hAnsi="Times New Roman" w:cs="Times New Roman"/>
                <w:sz w:val="24"/>
                <w:szCs w:val="24"/>
                <w:lang w:eastAsia="lv-LV"/>
              </w:rPr>
              <w:t>pieslēgumu</w:t>
            </w:r>
            <w:proofErr w:type="spellEnd"/>
            <w:r w:rsidRPr="000C33CC">
              <w:rPr>
                <w:rFonts w:ascii="Times New Roman" w:eastAsia="Times New Roman" w:hAnsi="Times New Roman" w:cs="Times New Roman"/>
                <w:sz w:val="24"/>
                <w:szCs w:val="24"/>
                <w:lang w:eastAsia="lv-LV"/>
              </w:rPr>
              <w:t>. Līdz ar to šobrīd vairs nav nepieciešams šo paraugu iekļaušanu Noteikumos.</w:t>
            </w:r>
          </w:p>
          <w:p w14:paraId="48D8A709" w14:textId="388C897E" w:rsidR="002F4760" w:rsidRPr="000C33CC" w:rsidRDefault="002F4760" w:rsidP="000C33CC">
            <w:pPr>
              <w:spacing w:after="0" w:line="240" w:lineRule="auto"/>
              <w:ind w:right="54" w:firstLine="22"/>
              <w:jc w:val="both"/>
              <w:rPr>
                <w:rFonts w:ascii="Times New Roman" w:eastAsia="Times New Roman" w:hAnsi="Times New Roman" w:cs="Times New Roman"/>
                <w:iCs/>
                <w:sz w:val="24"/>
                <w:szCs w:val="24"/>
                <w:lang w:eastAsia="lv-LV"/>
              </w:rPr>
            </w:pPr>
          </w:p>
        </w:tc>
      </w:tr>
      <w:tr w:rsidR="000C33CC" w:rsidRPr="003A4796" w14:paraId="3D6670EA"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46E4645B" w14:textId="4FEB41A2"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3.</w:t>
            </w:r>
          </w:p>
        </w:tc>
        <w:tc>
          <w:tcPr>
            <w:tcW w:w="1249" w:type="pct"/>
            <w:gridSpan w:val="2"/>
            <w:tcBorders>
              <w:top w:val="outset" w:sz="6" w:space="0" w:color="auto"/>
              <w:left w:val="outset" w:sz="6" w:space="0" w:color="auto"/>
              <w:bottom w:val="outset" w:sz="6" w:space="0" w:color="auto"/>
              <w:right w:val="outset" w:sz="6" w:space="0" w:color="auto"/>
            </w:tcBorders>
            <w:hideMark/>
          </w:tcPr>
          <w:p w14:paraId="50DC8FFC" w14:textId="77777777" w:rsidR="000C33CC"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izstrādē iesaistītās institūcijas un publiskas personas kapitālsabiedrības</w:t>
            </w:r>
          </w:p>
          <w:p w14:paraId="42EAD146" w14:textId="3B554248" w:rsidR="002F4760" w:rsidRPr="003A4796" w:rsidRDefault="002F4760" w:rsidP="000C33CC">
            <w:pPr>
              <w:spacing w:after="0" w:line="240" w:lineRule="auto"/>
              <w:rPr>
                <w:rFonts w:ascii="Times New Roman" w:eastAsia="Times New Roman" w:hAnsi="Times New Roman" w:cs="Times New Roman"/>
                <w:iCs/>
                <w:sz w:val="24"/>
                <w:szCs w:val="24"/>
                <w:lang w:eastAsia="lv-LV"/>
              </w:rPr>
            </w:pPr>
          </w:p>
        </w:tc>
        <w:tc>
          <w:tcPr>
            <w:tcW w:w="3369" w:type="pct"/>
            <w:gridSpan w:val="3"/>
            <w:tcBorders>
              <w:top w:val="outset" w:sz="6" w:space="0" w:color="auto"/>
              <w:left w:val="outset" w:sz="6" w:space="0" w:color="auto"/>
              <w:bottom w:val="outset" w:sz="6" w:space="0" w:color="auto"/>
              <w:right w:val="outset" w:sz="6" w:space="0" w:color="auto"/>
            </w:tcBorders>
            <w:hideMark/>
          </w:tcPr>
          <w:p w14:paraId="456B3894" w14:textId="488B2FE3" w:rsidR="000C33CC" w:rsidRPr="005373E8" w:rsidRDefault="000C33CC" w:rsidP="000C33C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VAS</w:t>
            </w:r>
            <w:r w:rsidRPr="005373E8">
              <w:rPr>
                <w:rFonts w:ascii="Times New Roman" w:hAnsi="Times New Roman" w:cs="Times New Roman"/>
                <w:sz w:val="24"/>
                <w:szCs w:val="24"/>
              </w:rPr>
              <w:t xml:space="preserve"> „Ceļu satiksmes drošības direkcija”.</w:t>
            </w:r>
          </w:p>
        </w:tc>
      </w:tr>
      <w:tr w:rsidR="000C33CC" w:rsidRPr="003A4796" w14:paraId="35620F8E"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1E06911C"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49" w:type="pct"/>
            <w:gridSpan w:val="2"/>
            <w:tcBorders>
              <w:top w:val="outset" w:sz="6" w:space="0" w:color="auto"/>
              <w:left w:val="outset" w:sz="6" w:space="0" w:color="auto"/>
              <w:bottom w:val="outset" w:sz="6" w:space="0" w:color="auto"/>
              <w:right w:val="outset" w:sz="6" w:space="0" w:color="auto"/>
            </w:tcBorders>
            <w:hideMark/>
          </w:tcPr>
          <w:p w14:paraId="1EFF1855" w14:textId="77777777" w:rsidR="000C33CC"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p w14:paraId="7CF99950" w14:textId="592FEF60" w:rsidR="002F4760" w:rsidRPr="003A4796" w:rsidRDefault="002F4760" w:rsidP="000C33CC">
            <w:pPr>
              <w:spacing w:after="0" w:line="240" w:lineRule="auto"/>
              <w:rPr>
                <w:rFonts w:ascii="Times New Roman" w:eastAsia="Times New Roman" w:hAnsi="Times New Roman" w:cs="Times New Roman"/>
                <w:iCs/>
                <w:sz w:val="24"/>
                <w:szCs w:val="24"/>
                <w:lang w:eastAsia="lv-LV"/>
              </w:rPr>
            </w:pPr>
          </w:p>
        </w:tc>
        <w:tc>
          <w:tcPr>
            <w:tcW w:w="3369" w:type="pct"/>
            <w:gridSpan w:val="3"/>
            <w:tcBorders>
              <w:top w:val="outset" w:sz="6" w:space="0" w:color="auto"/>
              <w:left w:val="outset" w:sz="6" w:space="0" w:color="auto"/>
              <w:bottom w:val="outset" w:sz="6" w:space="0" w:color="auto"/>
              <w:right w:val="outset" w:sz="6" w:space="0" w:color="auto"/>
            </w:tcBorders>
            <w:hideMark/>
          </w:tcPr>
          <w:p w14:paraId="0E7B9078"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r w:rsidR="000C33CC" w:rsidRPr="003A4796" w14:paraId="06071BF5"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0DFB8AC3" w14:textId="77777777" w:rsidR="000C33CC" w:rsidRPr="003A4796" w:rsidRDefault="000C33CC" w:rsidP="000C33CC">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iCs/>
                <w:sz w:val="24"/>
                <w:szCs w:val="24"/>
                <w:lang w:eastAsia="lv-LV"/>
              </w:rPr>
              <w:t xml:space="preserve">  </w:t>
            </w:r>
            <w:r w:rsidRPr="003A47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C33CC" w:rsidRPr="003A4796" w14:paraId="652F02B4"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59C8338F"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49" w:type="pct"/>
            <w:gridSpan w:val="2"/>
            <w:tcBorders>
              <w:top w:val="outset" w:sz="6" w:space="0" w:color="auto"/>
              <w:left w:val="outset" w:sz="6" w:space="0" w:color="auto"/>
              <w:bottom w:val="outset" w:sz="6" w:space="0" w:color="auto"/>
              <w:right w:val="outset" w:sz="6" w:space="0" w:color="auto"/>
            </w:tcBorders>
            <w:hideMark/>
          </w:tcPr>
          <w:p w14:paraId="5E46B238" w14:textId="77777777" w:rsidR="000C33CC"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Sabiedrības </w:t>
            </w:r>
            <w:proofErr w:type="spellStart"/>
            <w:r w:rsidRPr="003A4796">
              <w:rPr>
                <w:rFonts w:ascii="Times New Roman" w:eastAsia="Times New Roman" w:hAnsi="Times New Roman" w:cs="Times New Roman"/>
                <w:iCs/>
                <w:sz w:val="24"/>
                <w:szCs w:val="24"/>
                <w:lang w:eastAsia="lv-LV"/>
              </w:rPr>
              <w:t>mērķgrupas</w:t>
            </w:r>
            <w:proofErr w:type="spellEnd"/>
            <w:r w:rsidRPr="003A4796">
              <w:rPr>
                <w:rFonts w:ascii="Times New Roman" w:eastAsia="Times New Roman" w:hAnsi="Times New Roman" w:cs="Times New Roman"/>
                <w:iCs/>
                <w:sz w:val="24"/>
                <w:szCs w:val="24"/>
                <w:lang w:eastAsia="lv-LV"/>
              </w:rPr>
              <w:t>, kuras tiesiskais regulējums ietekmē vai varētu ietekmēt</w:t>
            </w:r>
          </w:p>
          <w:p w14:paraId="706EDF92" w14:textId="6BD4D044" w:rsidR="002F4760" w:rsidRPr="003A4796" w:rsidRDefault="002F4760" w:rsidP="000C33CC">
            <w:pPr>
              <w:spacing w:after="0" w:line="240" w:lineRule="auto"/>
              <w:rPr>
                <w:rFonts w:ascii="Times New Roman" w:eastAsia="Times New Roman" w:hAnsi="Times New Roman" w:cs="Times New Roman"/>
                <w:iCs/>
                <w:sz w:val="24"/>
                <w:szCs w:val="24"/>
                <w:lang w:eastAsia="lv-LV"/>
              </w:rPr>
            </w:pPr>
          </w:p>
        </w:tc>
        <w:tc>
          <w:tcPr>
            <w:tcW w:w="3369" w:type="pct"/>
            <w:gridSpan w:val="3"/>
            <w:tcBorders>
              <w:top w:val="outset" w:sz="6" w:space="0" w:color="auto"/>
              <w:left w:val="outset" w:sz="6" w:space="0" w:color="auto"/>
              <w:bottom w:val="outset" w:sz="6" w:space="0" w:color="auto"/>
              <w:right w:val="outset" w:sz="6" w:space="0" w:color="auto"/>
            </w:tcBorders>
            <w:hideMark/>
          </w:tcPr>
          <w:p w14:paraId="23D2B323" w14:textId="3594D602" w:rsidR="000C33CC" w:rsidRPr="00C11671" w:rsidRDefault="00C11671" w:rsidP="000C33CC">
            <w:pPr>
              <w:spacing w:after="0" w:line="240" w:lineRule="auto"/>
              <w:jc w:val="both"/>
              <w:rPr>
                <w:rFonts w:ascii="Times New Roman" w:eastAsia="Times New Roman" w:hAnsi="Times New Roman" w:cs="Times New Roman"/>
                <w:iCs/>
                <w:sz w:val="24"/>
                <w:szCs w:val="24"/>
                <w:lang w:eastAsia="lv-LV"/>
              </w:rPr>
            </w:pPr>
            <w:r w:rsidRPr="00C11671">
              <w:rPr>
                <w:rFonts w:ascii="Times New Roman" w:eastAsia="Times New Roman" w:hAnsi="Times New Roman" w:cs="Times New Roman"/>
                <w:sz w:val="24"/>
                <w:szCs w:val="24"/>
                <w:lang w:eastAsia="lv-LV"/>
              </w:rPr>
              <w:t>Noteikumu projekts attiecas uz kuģošanas līdzekļu un to motoru īpašniekiem (turētājiem, valdītājiem) – fiziskām un juridiskām personām.</w:t>
            </w:r>
          </w:p>
        </w:tc>
      </w:tr>
      <w:tr w:rsidR="000C33CC" w:rsidRPr="003A4796" w14:paraId="49A181A6"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5787AE0C"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49" w:type="pct"/>
            <w:gridSpan w:val="2"/>
            <w:tcBorders>
              <w:top w:val="outset" w:sz="6" w:space="0" w:color="auto"/>
              <w:left w:val="outset" w:sz="6" w:space="0" w:color="auto"/>
              <w:bottom w:val="outset" w:sz="6" w:space="0" w:color="auto"/>
              <w:right w:val="outset" w:sz="6" w:space="0" w:color="auto"/>
            </w:tcBorders>
            <w:hideMark/>
          </w:tcPr>
          <w:p w14:paraId="0B2CE977"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Tiesiskā regulējuma ietekme uz tautsaimniecību un administratīvo slogu</w:t>
            </w:r>
          </w:p>
        </w:tc>
        <w:tc>
          <w:tcPr>
            <w:tcW w:w="3369" w:type="pct"/>
            <w:gridSpan w:val="3"/>
            <w:tcBorders>
              <w:top w:val="outset" w:sz="6" w:space="0" w:color="auto"/>
              <w:left w:val="outset" w:sz="6" w:space="0" w:color="auto"/>
              <w:bottom w:val="outset" w:sz="6" w:space="0" w:color="auto"/>
              <w:right w:val="outset" w:sz="6" w:space="0" w:color="auto"/>
            </w:tcBorders>
          </w:tcPr>
          <w:p w14:paraId="1DB60E32" w14:textId="4AF40A9B" w:rsidR="00EA208A" w:rsidRPr="00EA208A" w:rsidRDefault="00EA208A" w:rsidP="00EA208A">
            <w:pPr>
              <w:spacing w:after="0" w:line="240" w:lineRule="auto"/>
              <w:jc w:val="both"/>
              <w:rPr>
                <w:rFonts w:ascii="Times New Roman" w:eastAsia="Times New Roman" w:hAnsi="Times New Roman" w:cs="Times New Roman"/>
                <w:sz w:val="24"/>
                <w:szCs w:val="24"/>
                <w:lang w:eastAsia="lv-LV"/>
              </w:rPr>
            </w:pPr>
            <w:r w:rsidRPr="00EA208A">
              <w:rPr>
                <w:rFonts w:ascii="Times New Roman" w:eastAsia="Times New Roman" w:hAnsi="Times New Roman" w:cs="Times New Roman"/>
                <w:sz w:val="24"/>
                <w:szCs w:val="24"/>
                <w:lang w:eastAsia="lv-LV"/>
              </w:rPr>
              <w:t xml:space="preserve">Paredzams, ka administratīvais slogs tiks samazināts gan kuģošanas līdzekļu </w:t>
            </w:r>
            <w:r w:rsidR="00331C9A">
              <w:rPr>
                <w:rFonts w:ascii="Times New Roman" w:eastAsia="Times New Roman" w:hAnsi="Times New Roman" w:cs="Times New Roman"/>
                <w:sz w:val="24"/>
                <w:szCs w:val="24"/>
                <w:lang w:eastAsia="lv-LV"/>
              </w:rPr>
              <w:t xml:space="preserve">vai uzkarināmo </w:t>
            </w:r>
            <w:r w:rsidRPr="00EA208A">
              <w:rPr>
                <w:rFonts w:ascii="Times New Roman" w:eastAsia="Times New Roman" w:hAnsi="Times New Roman" w:cs="Times New Roman"/>
                <w:sz w:val="24"/>
                <w:szCs w:val="24"/>
                <w:lang w:eastAsia="lv-LV"/>
              </w:rPr>
              <w:t>motoru īpašniekiem, jo informāciju par piešķirto pilnvarojumu ir paredzēt</w:t>
            </w:r>
            <w:r w:rsidR="00331C9A">
              <w:rPr>
                <w:rFonts w:ascii="Times New Roman" w:eastAsia="Times New Roman" w:hAnsi="Times New Roman" w:cs="Times New Roman"/>
                <w:sz w:val="24"/>
                <w:szCs w:val="24"/>
                <w:lang w:eastAsia="lv-LV"/>
              </w:rPr>
              <w:t xml:space="preserve">s nodrošināt elektroniskā veidā, </w:t>
            </w:r>
            <w:r w:rsidRPr="00EA208A">
              <w:rPr>
                <w:rFonts w:ascii="Times New Roman" w:eastAsia="Times New Roman" w:hAnsi="Times New Roman" w:cs="Times New Roman"/>
                <w:sz w:val="24"/>
                <w:szCs w:val="24"/>
                <w:lang w:eastAsia="lv-LV"/>
              </w:rPr>
              <w:t xml:space="preserve">un tiek noteikti tikai atsevišķi gadījumi, kad </w:t>
            </w:r>
            <w:r w:rsidR="00331C9A" w:rsidRPr="00331C9A">
              <w:rPr>
                <w:rFonts w:ascii="Times New Roman" w:eastAsia="Times New Roman" w:hAnsi="Times New Roman" w:cs="Times New Roman"/>
                <w:sz w:val="24"/>
                <w:szCs w:val="24"/>
                <w:lang w:eastAsia="lv-LV"/>
              </w:rPr>
              <w:t>kuģošanas līdzekļ</w:t>
            </w:r>
            <w:r w:rsidR="00331C9A">
              <w:rPr>
                <w:rFonts w:ascii="Times New Roman" w:eastAsia="Times New Roman" w:hAnsi="Times New Roman" w:cs="Times New Roman"/>
                <w:sz w:val="24"/>
                <w:szCs w:val="24"/>
                <w:lang w:eastAsia="lv-LV"/>
              </w:rPr>
              <w:t>a</w:t>
            </w:r>
            <w:r w:rsidR="00331C9A" w:rsidRPr="00331C9A">
              <w:rPr>
                <w:rFonts w:ascii="Times New Roman" w:eastAsia="Times New Roman" w:hAnsi="Times New Roman" w:cs="Times New Roman"/>
                <w:sz w:val="24"/>
                <w:szCs w:val="24"/>
                <w:lang w:eastAsia="lv-LV"/>
              </w:rPr>
              <w:t xml:space="preserve"> vai uzkarinām</w:t>
            </w:r>
            <w:r w:rsidR="00331C9A">
              <w:rPr>
                <w:rFonts w:ascii="Times New Roman" w:eastAsia="Times New Roman" w:hAnsi="Times New Roman" w:cs="Times New Roman"/>
                <w:sz w:val="24"/>
                <w:szCs w:val="24"/>
                <w:lang w:eastAsia="lv-LV"/>
              </w:rPr>
              <w:t>ā motora</w:t>
            </w:r>
            <w:r w:rsidR="00331C9A" w:rsidRPr="00331C9A">
              <w:rPr>
                <w:rFonts w:ascii="Times New Roman" w:eastAsia="Times New Roman" w:hAnsi="Times New Roman" w:cs="Times New Roman"/>
                <w:sz w:val="24"/>
                <w:szCs w:val="24"/>
                <w:lang w:eastAsia="lv-LV"/>
              </w:rPr>
              <w:t xml:space="preserve"> </w:t>
            </w:r>
            <w:r w:rsidRPr="00EA208A">
              <w:rPr>
                <w:rFonts w:ascii="Times New Roman" w:eastAsia="Times New Roman" w:hAnsi="Times New Roman" w:cs="Times New Roman"/>
                <w:sz w:val="24"/>
                <w:szCs w:val="24"/>
                <w:lang w:eastAsia="lv-LV"/>
              </w:rPr>
              <w:t>reģistrācijai ir nepieciešam</w:t>
            </w:r>
            <w:r w:rsidR="00331C9A">
              <w:rPr>
                <w:rFonts w:ascii="Times New Roman" w:eastAsia="Times New Roman" w:hAnsi="Times New Roman" w:cs="Times New Roman"/>
                <w:sz w:val="24"/>
                <w:szCs w:val="24"/>
                <w:lang w:eastAsia="lv-LV"/>
              </w:rPr>
              <w:t>a</w:t>
            </w:r>
            <w:r w:rsidRPr="00EA208A">
              <w:rPr>
                <w:rFonts w:ascii="Times New Roman" w:eastAsia="Times New Roman" w:hAnsi="Times New Roman" w:cs="Times New Roman"/>
                <w:sz w:val="24"/>
                <w:szCs w:val="24"/>
                <w:lang w:eastAsia="lv-LV"/>
              </w:rPr>
              <w:t xml:space="preserve"> </w:t>
            </w:r>
            <w:r w:rsidR="00331C9A">
              <w:rPr>
                <w:rFonts w:ascii="Times New Roman" w:eastAsia="Times New Roman" w:hAnsi="Times New Roman" w:cs="Times New Roman"/>
                <w:sz w:val="24"/>
                <w:szCs w:val="24"/>
                <w:lang w:eastAsia="lv-LV"/>
              </w:rPr>
              <w:t xml:space="preserve">notariāli apliecināts vai elektroniski reģistrā noformēts </w:t>
            </w:r>
            <w:r w:rsidRPr="00EA208A">
              <w:rPr>
                <w:rFonts w:ascii="Times New Roman" w:eastAsia="Times New Roman" w:hAnsi="Times New Roman" w:cs="Times New Roman"/>
                <w:sz w:val="24"/>
                <w:szCs w:val="24"/>
                <w:lang w:eastAsia="lv-LV"/>
              </w:rPr>
              <w:t xml:space="preserve">pilnvarojums, gan arī Valsts akciju sabiedrībai „Ceļu satiksmes drošības direkcija”, jo tādējādi tiks samazināta gan papīra dokumentu aprite gan arī iespēja iesniegt dokumentus </w:t>
            </w:r>
            <w:r w:rsidR="00331C9A" w:rsidRPr="00331C9A">
              <w:rPr>
                <w:rFonts w:ascii="Times New Roman" w:eastAsia="Times New Roman" w:hAnsi="Times New Roman" w:cs="Times New Roman"/>
                <w:sz w:val="24"/>
                <w:szCs w:val="24"/>
                <w:lang w:eastAsia="lv-LV"/>
              </w:rPr>
              <w:t>kuģošanas līdzekļ</w:t>
            </w:r>
            <w:r w:rsidR="00331C9A">
              <w:rPr>
                <w:rFonts w:ascii="Times New Roman" w:eastAsia="Times New Roman" w:hAnsi="Times New Roman" w:cs="Times New Roman"/>
                <w:sz w:val="24"/>
                <w:szCs w:val="24"/>
                <w:lang w:eastAsia="lv-LV"/>
              </w:rPr>
              <w:t>a</w:t>
            </w:r>
            <w:r w:rsidR="00331C9A" w:rsidRPr="00331C9A">
              <w:rPr>
                <w:rFonts w:ascii="Times New Roman" w:eastAsia="Times New Roman" w:hAnsi="Times New Roman" w:cs="Times New Roman"/>
                <w:sz w:val="24"/>
                <w:szCs w:val="24"/>
                <w:lang w:eastAsia="lv-LV"/>
              </w:rPr>
              <w:t xml:space="preserve"> vai uzkarinām</w:t>
            </w:r>
            <w:r w:rsidR="00331C9A">
              <w:rPr>
                <w:rFonts w:ascii="Times New Roman" w:eastAsia="Times New Roman" w:hAnsi="Times New Roman" w:cs="Times New Roman"/>
                <w:sz w:val="24"/>
                <w:szCs w:val="24"/>
                <w:lang w:eastAsia="lv-LV"/>
              </w:rPr>
              <w:t>ā motora</w:t>
            </w:r>
            <w:r w:rsidR="00331C9A" w:rsidRPr="00331C9A">
              <w:rPr>
                <w:rFonts w:ascii="Times New Roman" w:eastAsia="Times New Roman" w:hAnsi="Times New Roman" w:cs="Times New Roman"/>
                <w:sz w:val="24"/>
                <w:szCs w:val="24"/>
                <w:lang w:eastAsia="lv-LV"/>
              </w:rPr>
              <w:t xml:space="preserve"> </w:t>
            </w:r>
            <w:r w:rsidRPr="00EA208A">
              <w:rPr>
                <w:rFonts w:ascii="Times New Roman" w:eastAsia="Times New Roman" w:hAnsi="Times New Roman" w:cs="Times New Roman"/>
                <w:sz w:val="24"/>
                <w:szCs w:val="24"/>
                <w:lang w:eastAsia="lv-LV"/>
              </w:rPr>
              <w:t>reģistrācija</w:t>
            </w:r>
            <w:r w:rsidR="00331C9A">
              <w:rPr>
                <w:rFonts w:ascii="Times New Roman" w:eastAsia="Times New Roman" w:hAnsi="Times New Roman" w:cs="Times New Roman"/>
                <w:sz w:val="24"/>
                <w:szCs w:val="24"/>
                <w:lang w:eastAsia="lv-LV"/>
              </w:rPr>
              <w:t>i uz viltotas pilnvaras pamata.</w:t>
            </w:r>
          </w:p>
          <w:p w14:paraId="6E24997B" w14:textId="6C4B5C05" w:rsidR="00EA208A" w:rsidRDefault="00EA208A" w:rsidP="00EA208A">
            <w:pPr>
              <w:spacing w:after="0" w:line="240" w:lineRule="auto"/>
              <w:jc w:val="both"/>
              <w:rPr>
                <w:rFonts w:ascii="Times New Roman" w:eastAsia="Times New Roman" w:hAnsi="Times New Roman" w:cs="Times New Roman"/>
                <w:sz w:val="24"/>
                <w:szCs w:val="24"/>
                <w:lang w:eastAsia="lv-LV"/>
              </w:rPr>
            </w:pPr>
            <w:r w:rsidRPr="00EA208A">
              <w:rPr>
                <w:rFonts w:ascii="Times New Roman" w:eastAsia="Times New Roman" w:hAnsi="Times New Roman" w:cs="Times New Roman"/>
                <w:sz w:val="24"/>
                <w:szCs w:val="24"/>
                <w:lang w:eastAsia="lv-LV"/>
              </w:rPr>
              <w:t>Vienlaikus atsevišķas kuģošanas līdzekļu reģistrācijas noteikumu normas tiks harmonizētas ar transportlīdzekļu reģistrācijas noteikumu normām, tādējādi mazinot atšķirības CSDD sniegtajos pakalpojumos.</w:t>
            </w:r>
          </w:p>
          <w:p w14:paraId="43E1D47C" w14:textId="7DF20E10" w:rsidR="000C33CC" w:rsidRPr="005373E8" w:rsidRDefault="000C33CC" w:rsidP="00C11671">
            <w:pPr>
              <w:spacing w:after="0" w:line="240" w:lineRule="auto"/>
              <w:jc w:val="both"/>
              <w:rPr>
                <w:rFonts w:ascii="Times New Roman" w:eastAsia="Times New Roman" w:hAnsi="Times New Roman" w:cs="Times New Roman"/>
                <w:sz w:val="24"/>
                <w:szCs w:val="24"/>
                <w:lang w:eastAsia="lv-LV"/>
              </w:rPr>
            </w:pPr>
          </w:p>
        </w:tc>
      </w:tr>
      <w:tr w:rsidR="000C33CC" w:rsidRPr="00C641CA" w14:paraId="62022AB6"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53F786A9" w14:textId="77777777" w:rsidR="000C33CC" w:rsidRPr="00C641CA" w:rsidRDefault="000C33CC" w:rsidP="000C33CC">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lastRenderedPageBreak/>
              <w:t>3.</w:t>
            </w:r>
          </w:p>
        </w:tc>
        <w:tc>
          <w:tcPr>
            <w:tcW w:w="1249" w:type="pct"/>
            <w:gridSpan w:val="2"/>
            <w:tcBorders>
              <w:top w:val="outset" w:sz="6" w:space="0" w:color="auto"/>
              <w:left w:val="outset" w:sz="6" w:space="0" w:color="auto"/>
              <w:bottom w:val="outset" w:sz="6" w:space="0" w:color="auto"/>
              <w:right w:val="outset" w:sz="6" w:space="0" w:color="auto"/>
            </w:tcBorders>
            <w:hideMark/>
          </w:tcPr>
          <w:p w14:paraId="3C88EC0F" w14:textId="77777777" w:rsidR="000C33CC" w:rsidRDefault="000C33CC" w:rsidP="000C33CC">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Administratīvo izmaksu monetārs novērtējums</w:t>
            </w:r>
          </w:p>
          <w:p w14:paraId="59F5D490" w14:textId="17914ECE" w:rsidR="002F4760" w:rsidRPr="00C641CA" w:rsidRDefault="002F4760" w:rsidP="000C33CC">
            <w:pPr>
              <w:spacing w:after="0" w:line="240" w:lineRule="auto"/>
              <w:rPr>
                <w:rFonts w:ascii="Times New Roman" w:eastAsia="Times New Roman" w:hAnsi="Times New Roman" w:cs="Times New Roman"/>
                <w:iCs/>
                <w:sz w:val="24"/>
                <w:szCs w:val="24"/>
                <w:lang w:eastAsia="lv-LV"/>
              </w:rPr>
            </w:pPr>
          </w:p>
        </w:tc>
        <w:tc>
          <w:tcPr>
            <w:tcW w:w="3369" w:type="pct"/>
            <w:gridSpan w:val="3"/>
            <w:tcBorders>
              <w:top w:val="outset" w:sz="6" w:space="0" w:color="auto"/>
              <w:left w:val="outset" w:sz="6" w:space="0" w:color="auto"/>
              <w:bottom w:val="outset" w:sz="6" w:space="0" w:color="auto"/>
              <w:right w:val="outset" w:sz="6" w:space="0" w:color="auto"/>
            </w:tcBorders>
          </w:tcPr>
          <w:p w14:paraId="46E889FB" w14:textId="7D000828" w:rsidR="000C33CC" w:rsidRPr="00C641CA" w:rsidRDefault="000C33CC" w:rsidP="000C33CC">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0C33CC" w:rsidRPr="003A4796" w14:paraId="22EB635C"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082D81BB"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49" w:type="pct"/>
            <w:gridSpan w:val="2"/>
            <w:tcBorders>
              <w:top w:val="outset" w:sz="6" w:space="0" w:color="auto"/>
              <w:left w:val="outset" w:sz="6" w:space="0" w:color="auto"/>
              <w:bottom w:val="outset" w:sz="6" w:space="0" w:color="auto"/>
              <w:right w:val="outset" w:sz="6" w:space="0" w:color="auto"/>
            </w:tcBorders>
            <w:hideMark/>
          </w:tcPr>
          <w:p w14:paraId="68FEF1DB" w14:textId="77777777" w:rsidR="000C33CC"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Atbilstības izmaksu monetārs novērtējums</w:t>
            </w:r>
          </w:p>
          <w:p w14:paraId="54D68ED7" w14:textId="09C86CB4" w:rsidR="002F4760" w:rsidRPr="003A4796" w:rsidRDefault="002F4760" w:rsidP="000C33CC">
            <w:pPr>
              <w:spacing w:after="0" w:line="240" w:lineRule="auto"/>
              <w:rPr>
                <w:rFonts w:ascii="Times New Roman" w:eastAsia="Times New Roman" w:hAnsi="Times New Roman" w:cs="Times New Roman"/>
                <w:iCs/>
                <w:sz w:val="24"/>
                <w:szCs w:val="24"/>
                <w:lang w:eastAsia="lv-LV"/>
              </w:rPr>
            </w:pPr>
          </w:p>
        </w:tc>
        <w:tc>
          <w:tcPr>
            <w:tcW w:w="3369" w:type="pct"/>
            <w:gridSpan w:val="3"/>
            <w:tcBorders>
              <w:top w:val="outset" w:sz="6" w:space="0" w:color="auto"/>
              <w:left w:val="outset" w:sz="6" w:space="0" w:color="auto"/>
              <w:bottom w:val="outset" w:sz="6" w:space="0" w:color="auto"/>
              <w:right w:val="outset" w:sz="6" w:space="0" w:color="auto"/>
            </w:tcBorders>
            <w:hideMark/>
          </w:tcPr>
          <w:p w14:paraId="4632B8E1"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0C33CC" w:rsidRPr="003A4796" w14:paraId="105A38FA" w14:textId="77777777" w:rsidTr="000C33CC">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3B4F8F2C"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5.</w:t>
            </w:r>
          </w:p>
        </w:tc>
        <w:tc>
          <w:tcPr>
            <w:tcW w:w="1249" w:type="pct"/>
            <w:gridSpan w:val="2"/>
            <w:tcBorders>
              <w:top w:val="outset" w:sz="6" w:space="0" w:color="auto"/>
              <w:left w:val="outset" w:sz="6" w:space="0" w:color="auto"/>
              <w:bottom w:val="outset" w:sz="6" w:space="0" w:color="auto"/>
              <w:right w:val="outset" w:sz="6" w:space="0" w:color="auto"/>
            </w:tcBorders>
            <w:hideMark/>
          </w:tcPr>
          <w:p w14:paraId="740BC7AD" w14:textId="77777777" w:rsidR="000C33CC"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p w14:paraId="76346126" w14:textId="1BE9D136" w:rsidR="002F4760" w:rsidRPr="003A4796" w:rsidRDefault="002F4760" w:rsidP="000C33CC">
            <w:pPr>
              <w:spacing w:after="0" w:line="240" w:lineRule="auto"/>
              <w:rPr>
                <w:rFonts w:ascii="Times New Roman" w:eastAsia="Times New Roman" w:hAnsi="Times New Roman" w:cs="Times New Roman"/>
                <w:iCs/>
                <w:sz w:val="24"/>
                <w:szCs w:val="24"/>
                <w:lang w:eastAsia="lv-LV"/>
              </w:rPr>
            </w:pPr>
          </w:p>
        </w:tc>
        <w:tc>
          <w:tcPr>
            <w:tcW w:w="3369" w:type="pct"/>
            <w:gridSpan w:val="3"/>
            <w:tcBorders>
              <w:top w:val="outset" w:sz="6" w:space="0" w:color="auto"/>
              <w:left w:val="outset" w:sz="6" w:space="0" w:color="auto"/>
              <w:bottom w:val="outset" w:sz="6" w:space="0" w:color="auto"/>
              <w:right w:val="outset" w:sz="6" w:space="0" w:color="auto"/>
            </w:tcBorders>
            <w:hideMark/>
          </w:tcPr>
          <w:p w14:paraId="527FEAA9" w14:textId="72254904" w:rsidR="009A740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r w:rsidR="000C33CC" w:rsidRPr="003A4796" w14:paraId="38CD32C5"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20CECE4D" w14:textId="23855DAD" w:rsidR="000C33CC" w:rsidRPr="003A4796" w:rsidRDefault="000C33CC" w:rsidP="000C33CC">
            <w:pPr>
              <w:spacing w:after="0" w:line="240" w:lineRule="auto"/>
              <w:jc w:val="center"/>
              <w:rPr>
                <w:rFonts w:ascii="Times New Roman" w:eastAsia="Times New Roman" w:hAnsi="Times New Roman" w:cs="Times New Roman"/>
                <w:b/>
                <w:bCs/>
                <w:iCs/>
                <w:sz w:val="24"/>
                <w:szCs w:val="24"/>
                <w:lang w:eastAsia="lv-LV"/>
              </w:rPr>
            </w:pPr>
            <w:r w:rsidRPr="008321BF">
              <w:rPr>
                <w:rFonts w:ascii="Times New Roman" w:eastAsia="Times New Roman" w:hAnsi="Times New Roman" w:cs="Times New Roman"/>
                <w:b/>
                <w:bCs/>
                <w:iCs/>
                <w:sz w:val="24"/>
                <w:szCs w:val="24"/>
                <w:lang w:eastAsia="lv-LV"/>
              </w:rPr>
              <w:t>III. Tiesību akta projekta ietekme uz valsts budžetu un pašvaldību budžetiem</w:t>
            </w:r>
          </w:p>
        </w:tc>
      </w:tr>
      <w:tr w:rsidR="000C33CC" w:rsidRPr="003A4796" w14:paraId="0A6F1AE0"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7581AA4C" w14:textId="571424F3" w:rsidR="000C33CC" w:rsidRPr="008321BF" w:rsidRDefault="000C33CC" w:rsidP="000C33CC">
            <w:pPr>
              <w:spacing w:after="0" w:line="240" w:lineRule="auto"/>
              <w:jc w:val="center"/>
              <w:rPr>
                <w:rFonts w:ascii="Times New Roman" w:eastAsia="Times New Roman" w:hAnsi="Times New Roman" w:cs="Times New Roman"/>
                <w:b/>
                <w:bCs/>
                <w:iCs/>
                <w:sz w:val="24"/>
                <w:szCs w:val="24"/>
                <w:lang w:eastAsia="lv-LV"/>
              </w:rPr>
            </w:pPr>
            <w:r w:rsidRPr="00334791">
              <w:rPr>
                <w:rFonts w:ascii="Times New Roman" w:hAnsi="Times New Roman" w:cs="Times New Roman"/>
                <w:sz w:val="24"/>
                <w:szCs w:val="24"/>
              </w:rPr>
              <w:t>Projekts šo jomu neskar.</w:t>
            </w:r>
          </w:p>
        </w:tc>
      </w:tr>
      <w:tr w:rsidR="000C33CC" w:rsidRPr="003A4796" w14:paraId="26FA9F77"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3217E64" w14:textId="77777777" w:rsidR="000C33CC" w:rsidRPr="003A4796" w:rsidRDefault="000C33CC" w:rsidP="000C33CC">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IV. Tiesību akta projekta ietekme uz spēkā esošo tiesību normu sistēmu</w:t>
            </w:r>
          </w:p>
        </w:tc>
      </w:tr>
      <w:tr w:rsidR="000C33CC" w:rsidRPr="003A4796" w14:paraId="45141CD3" w14:textId="77777777" w:rsidTr="00460A76">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77C46999" w14:textId="77777777" w:rsidR="000C33CC" w:rsidRPr="004F3241" w:rsidRDefault="000C33CC" w:rsidP="000C33CC">
            <w:pPr>
              <w:tabs>
                <w:tab w:val="left" w:pos="3615"/>
              </w:tabs>
              <w:spacing w:after="0" w:line="240" w:lineRule="auto"/>
              <w:ind w:right="43"/>
              <w:jc w:val="center"/>
              <w:rPr>
                <w:rFonts w:ascii="Times New Roman" w:eastAsia="Times New Roman" w:hAnsi="Times New Roman" w:cs="Times New Roman"/>
                <w:iCs/>
                <w:sz w:val="24"/>
                <w:szCs w:val="24"/>
                <w:lang w:eastAsia="lv-LV"/>
              </w:rPr>
            </w:pPr>
            <w:r w:rsidRPr="00334791">
              <w:rPr>
                <w:rFonts w:ascii="Times New Roman" w:hAnsi="Times New Roman" w:cs="Times New Roman"/>
                <w:sz w:val="24"/>
                <w:szCs w:val="24"/>
              </w:rPr>
              <w:t>Projekts šo jomu neskar.</w:t>
            </w:r>
          </w:p>
        </w:tc>
      </w:tr>
      <w:tr w:rsidR="000C33CC" w:rsidRPr="003A4796" w14:paraId="0E4AFEEA"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FA2A970" w14:textId="77777777" w:rsidR="000C33CC" w:rsidRPr="003A4796" w:rsidRDefault="000C33CC" w:rsidP="000C33CC">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C33CC" w:rsidRPr="003A4796" w14:paraId="2A638F72"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6E220696" w14:textId="77777777" w:rsidR="000C33CC" w:rsidRPr="003A4796" w:rsidRDefault="000C33CC" w:rsidP="000C33CC">
            <w:pPr>
              <w:spacing w:after="0" w:line="240" w:lineRule="auto"/>
              <w:jc w:val="center"/>
              <w:rPr>
                <w:rFonts w:ascii="Times New Roman" w:eastAsia="Times New Roman" w:hAnsi="Times New Roman" w:cs="Times New Roman"/>
                <w:bCs/>
                <w:iCs/>
                <w:sz w:val="24"/>
                <w:szCs w:val="24"/>
                <w:lang w:eastAsia="lv-LV"/>
              </w:rPr>
            </w:pPr>
            <w:r w:rsidRPr="003A4796">
              <w:rPr>
                <w:rFonts w:ascii="Times New Roman" w:eastAsia="Times New Roman" w:hAnsi="Times New Roman" w:cs="Times New Roman"/>
                <w:bCs/>
                <w:iCs/>
                <w:sz w:val="24"/>
                <w:szCs w:val="24"/>
                <w:lang w:eastAsia="lv-LV"/>
              </w:rPr>
              <w:t>Projekts šo jomu neskar.</w:t>
            </w:r>
          </w:p>
        </w:tc>
      </w:tr>
      <w:tr w:rsidR="000C33CC" w:rsidRPr="003A4796" w14:paraId="5DC1C538"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882D212" w14:textId="77777777" w:rsidR="000C33CC" w:rsidRPr="003A4796" w:rsidRDefault="000C33CC" w:rsidP="000C33CC">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 Sabiedrības līdzdalība un komunikācijas aktivitātes</w:t>
            </w:r>
          </w:p>
        </w:tc>
      </w:tr>
      <w:tr w:rsidR="000C33CC" w:rsidRPr="003A4796" w14:paraId="4F94B363"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6DB7D686"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674" w:type="pct"/>
            <w:gridSpan w:val="3"/>
            <w:tcBorders>
              <w:top w:val="outset" w:sz="6" w:space="0" w:color="auto"/>
              <w:left w:val="outset" w:sz="6" w:space="0" w:color="auto"/>
              <w:bottom w:val="outset" w:sz="6" w:space="0" w:color="auto"/>
              <w:right w:val="outset" w:sz="6" w:space="0" w:color="auto"/>
            </w:tcBorders>
            <w:hideMark/>
          </w:tcPr>
          <w:p w14:paraId="40ADC313"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15" w:type="pct"/>
            <w:tcBorders>
              <w:top w:val="outset" w:sz="6" w:space="0" w:color="auto"/>
              <w:left w:val="outset" w:sz="6" w:space="0" w:color="auto"/>
              <w:bottom w:val="outset" w:sz="6" w:space="0" w:color="auto"/>
              <w:right w:val="outset" w:sz="6" w:space="0" w:color="auto"/>
            </w:tcBorders>
            <w:hideMark/>
          </w:tcPr>
          <w:p w14:paraId="03923AE3" w14:textId="43A856B8" w:rsidR="000C33CC" w:rsidRDefault="00C11671" w:rsidP="000C33CC">
            <w:pPr>
              <w:spacing w:after="0" w:line="240" w:lineRule="auto"/>
              <w:ind w:left="123"/>
              <w:jc w:val="both"/>
              <w:rPr>
                <w:rFonts w:ascii="Times New Roman" w:hAnsi="Times New Roman" w:cs="Times New Roman"/>
                <w:sz w:val="24"/>
                <w:szCs w:val="24"/>
              </w:rPr>
            </w:pPr>
            <w:r w:rsidRPr="00C11671">
              <w:rPr>
                <w:rFonts w:ascii="Times New Roman" w:hAnsi="Times New Roman" w:cs="Times New Roman"/>
                <w:sz w:val="24"/>
                <w:szCs w:val="24"/>
              </w:rPr>
              <w:t>Atbilstoši Ministru kabineta 2009.gada 25.augusta noteikumu Nr.970 „Sabiedrības līdzdalības kārtība attīstības plānošanas procesā” 7.4.</w:t>
            </w:r>
            <w:r w:rsidRPr="00C11671">
              <w:rPr>
                <w:rFonts w:ascii="Times New Roman" w:hAnsi="Times New Roman" w:cs="Times New Roman"/>
                <w:sz w:val="24"/>
                <w:szCs w:val="24"/>
                <w:vertAlign w:val="superscript"/>
              </w:rPr>
              <w:t xml:space="preserve">1 </w:t>
            </w:r>
            <w:r w:rsidRPr="00C11671">
              <w:rPr>
                <w:rFonts w:ascii="Times New Roman" w:hAnsi="Times New Roman" w:cs="Times New Roman"/>
                <w:sz w:val="24"/>
                <w:szCs w:val="24"/>
              </w:rPr>
              <w:t>apakšpunktam, sabiedrībai tika dota iespēja rakstiski sniegt viedokli par noteikumu projektu tā izstrādes stadijā.</w:t>
            </w:r>
          </w:p>
          <w:p w14:paraId="2C13AAAF" w14:textId="77777777" w:rsidR="009A740C" w:rsidRDefault="009A740C" w:rsidP="000C33CC">
            <w:pPr>
              <w:spacing w:after="0" w:line="240" w:lineRule="auto"/>
              <w:ind w:left="123"/>
              <w:jc w:val="both"/>
              <w:rPr>
                <w:rFonts w:ascii="Times New Roman" w:hAnsi="Times New Roman" w:cs="Times New Roman"/>
                <w:sz w:val="24"/>
                <w:szCs w:val="24"/>
              </w:rPr>
            </w:pPr>
          </w:p>
          <w:p w14:paraId="6521750F" w14:textId="53D73ED4" w:rsidR="002F4760" w:rsidRPr="00C11671" w:rsidRDefault="002F4760" w:rsidP="000C33CC">
            <w:pPr>
              <w:spacing w:after="0" w:line="240" w:lineRule="auto"/>
              <w:ind w:left="123"/>
              <w:jc w:val="both"/>
              <w:rPr>
                <w:rFonts w:ascii="Times New Roman" w:eastAsia="Times New Roman" w:hAnsi="Times New Roman" w:cs="Times New Roman"/>
                <w:iCs/>
                <w:sz w:val="24"/>
                <w:szCs w:val="24"/>
                <w:lang w:eastAsia="lv-LV"/>
              </w:rPr>
            </w:pPr>
          </w:p>
        </w:tc>
      </w:tr>
      <w:tr w:rsidR="000C33CC" w:rsidRPr="003A4796" w14:paraId="6D73DFB9"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16B2CF3C"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674" w:type="pct"/>
            <w:gridSpan w:val="3"/>
            <w:tcBorders>
              <w:top w:val="outset" w:sz="6" w:space="0" w:color="auto"/>
              <w:left w:val="outset" w:sz="6" w:space="0" w:color="auto"/>
              <w:bottom w:val="outset" w:sz="6" w:space="0" w:color="auto"/>
              <w:right w:val="outset" w:sz="6" w:space="0" w:color="auto"/>
            </w:tcBorders>
            <w:hideMark/>
          </w:tcPr>
          <w:p w14:paraId="64C4E458"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 projekta izstrādē</w:t>
            </w:r>
          </w:p>
        </w:tc>
        <w:tc>
          <w:tcPr>
            <w:tcW w:w="2815" w:type="pct"/>
            <w:tcBorders>
              <w:top w:val="outset" w:sz="6" w:space="0" w:color="auto"/>
              <w:left w:val="outset" w:sz="6" w:space="0" w:color="auto"/>
              <w:bottom w:val="outset" w:sz="6" w:space="0" w:color="auto"/>
              <w:right w:val="outset" w:sz="6" w:space="0" w:color="auto"/>
            </w:tcBorders>
            <w:hideMark/>
          </w:tcPr>
          <w:p w14:paraId="1E251EA9" w14:textId="02F8277F" w:rsidR="00C11671" w:rsidRDefault="00C11671" w:rsidP="00C11671">
            <w:pPr>
              <w:spacing w:after="0" w:line="240" w:lineRule="auto"/>
              <w:ind w:left="125"/>
              <w:jc w:val="both"/>
              <w:rPr>
                <w:rFonts w:ascii="Times New Roman" w:eastAsia="Times New Roman" w:hAnsi="Times New Roman" w:cs="Times New Roman"/>
                <w:bCs/>
                <w:sz w:val="24"/>
                <w:szCs w:val="24"/>
                <w:lang w:eastAsia="lv-LV"/>
              </w:rPr>
            </w:pPr>
            <w:r w:rsidRPr="00C11671">
              <w:rPr>
                <w:rFonts w:ascii="Times New Roman" w:eastAsia="Times New Roman" w:hAnsi="Times New Roman" w:cs="Times New Roman"/>
                <w:bCs/>
                <w:sz w:val="24"/>
                <w:szCs w:val="24"/>
                <w:lang w:eastAsia="lv-LV"/>
              </w:rPr>
              <w:t>Paziņojums par līdzdalības iespējām tiesību akta izstrādes procesā ievietots Satiksmes ministrijas tīmekļa vietnē</w:t>
            </w:r>
          </w:p>
          <w:p w14:paraId="667B67C8" w14:textId="53642DAE" w:rsidR="000C33CC" w:rsidRDefault="00287F7D" w:rsidP="00C11671">
            <w:pPr>
              <w:spacing w:after="0" w:line="240" w:lineRule="auto"/>
              <w:ind w:left="125"/>
              <w:jc w:val="both"/>
              <w:rPr>
                <w:rFonts w:ascii="Times New Roman" w:eastAsia="Times New Roman" w:hAnsi="Times New Roman" w:cs="Times New Roman"/>
                <w:bCs/>
                <w:sz w:val="24"/>
                <w:szCs w:val="24"/>
                <w:lang w:eastAsia="lv-LV"/>
              </w:rPr>
            </w:pPr>
            <w:hyperlink r:id="rId7" w:history="1">
              <w:r w:rsidR="00C11671" w:rsidRPr="004F1401">
                <w:rPr>
                  <w:rStyle w:val="Hyperlink"/>
                  <w:rFonts w:ascii="Times New Roman" w:eastAsia="Times New Roman" w:hAnsi="Times New Roman" w:cs="Times New Roman"/>
                  <w:sz w:val="24"/>
                  <w:szCs w:val="24"/>
                  <w:lang w:eastAsia="lv-LV"/>
                </w:rPr>
                <w:t>http://www.sam.gov.lv/satmin/content/?cat=553</w:t>
              </w:r>
            </w:hyperlink>
            <w:r w:rsidR="00C11671" w:rsidRPr="00C11671">
              <w:rPr>
                <w:rFonts w:ascii="Times New Roman" w:eastAsia="Times New Roman" w:hAnsi="Times New Roman" w:cs="Times New Roman"/>
                <w:bCs/>
                <w:sz w:val="24"/>
                <w:szCs w:val="24"/>
                <w:lang w:eastAsia="lv-LV"/>
              </w:rPr>
              <w:t xml:space="preserve">  2018.gada 4.jūlijā.</w:t>
            </w:r>
          </w:p>
          <w:p w14:paraId="45395616" w14:textId="77777777" w:rsidR="009A740C" w:rsidRDefault="009A740C" w:rsidP="00C11671">
            <w:pPr>
              <w:spacing w:after="0" w:line="240" w:lineRule="auto"/>
              <w:ind w:left="125"/>
              <w:jc w:val="both"/>
              <w:rPr>
                <w:rFonts w:ascii="Times New Roman" w:eastAsia="Times New Roman" w:hAnsi="Times New Roman" w:cs="Times New Roman"/>
                <w:bCs/>
                <w:sz w:val="24"/>
                <w:szCs w:val="24"/>
                <w:lang w:eastAsia="lv-LV"/>
              </w:rPr>
            </w:pPr>
          </w:p>
          <w:p w14:paraId="707902F8" w14:textId="742910EE" w:rsidR="002F4760" w:rsidRPr="00C11671" w:rsidRDefault="002F4760" w:rsidP="00C11671">
            <w:pPr>
              <w:spacing w:after="0" w:line="240" w:lineRule="auto"/>
              <w:ind w:left="125"/>
              <w:jc w:val="both"/>
              <w:rPr>
                <w:rFonts w:ascii="Times New Roman" w:eastAsia="Times New Roman" w:hAnsi="Times New Roman" w:cs="Times New Roman"/>
                <w:iCs/>
                <w:sz w:val="24"/>
                <w:szCs w:val="24"/>
                <w:lang w:eastAsia="lv-LV"/>
              </w:rPr>
            </w:pPr>
          </w:p>
        </w:tc>
      </w:tr>
      <w:tr w:rsidR="000C33CC" w:rsidRPr="003A4796" w14:paraId="4CD7FD88"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115AB153"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1674" w:type="pct"/>
            <w:gridSpan w:val="3"/>
            <w:tcBorders>
              <w:top w:val="outset" w:sz="6" w:space="0" w:color="auto"/>
              <w:left w:val="outset" w:sz="6" w:space="0" w:color="auto"/>
              <w:bottom w:val="outset" w:sz="6" w:space="0" w:color="auto"/>
              <w:right w:val="outset" w:sz="6" w:space="0" w:color="auto"/>
            </w:tcBorders>
            <w:hideMark/>
          </w:tcPr>
          <w:p w14:paraId="6CE6FA9B" w14:textId="5F8BD0CB" w:rsidR="000C33CC"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līdzdalības rezultāti</w:t>
            </w:r>
          </w:p>
          <w:p w14:paraId="11D5D54A" w14:textId="77777777" w:rsidR="009A740C" w:rsidRDefault="009A740C" w:rsidP="000C33CC">
            <w:pPr>
              <w:spacing w:after="0" w:line="240" w:lineRule="auto"/>
              <w:rPr>
                <w:rFonts w:ascii="Times New Roman" w:eastAsia="Times New Roman" w:hAnsi="Times New Roman" w:cs="Times New Roman"/>
                <w:iCs/>
                <w:sz w:val="24"/>
                <w:szCs w:val="24"/>
                <w:lang w:eastAsia="lv-LV"/>
              </w:rPr>
            </w:pPr>
          </w:p>
          <w:p w14:paraId="5F516D08" w14:textId="63B68A5D" w:rsidR="002F4760" w:rsidRPr="003A4796" w:rsidRDefault="002F4760" w:rsidP="000C33CC">
            <w:pPr>
              <w:spacing w:after="0" w:line="240" w:lineRule="auto"/>
              <w:rPr>
                <w:rFonts w:ascii="Times New Roman" w:eastAsia="Times New Roman" w:hAnsi="Times New Roman" w:cs="Times New Roman"/>
                <w:iCs/>
                <w:sz w:val="24"/>
                <w:szCs w:val="24"/>
                <w:lang w:eastAsia="lv-LV"/>
              </w:rPr>
            </w:pPr>
          </w:p>
        </w:tc>
        <w:tc>
          <w:tcPr>
            <w:tcW w:w="2815" w:type="pct"/>
            <w:tcBorders>
              <w:top w:val="outset" w:sz="6" w:space="0" w:color="auto"/>
              <w:left w:val="outset" w:sz="6" w:space="0" w:color="auto"/>
              <w:bottom w:val="outset" w:sz="6" w:space="0" w:color="auto"/>
              <w:right w:val="outset" w:sz="6" w:space="0" w:color="auto"/>
            </w:tcBorders>
          </w:tcPr>
          <w:p w14:paraId="51D0A85E" w14:textId="6F344854" w:rsidR="000C33CC" w:rsidRPr="00391657" w:rsidRDefault="000C33CC" w:rsidP="000C33CC">
            <w:pPr>
              <w:spacing w:after="0" w:line="240" w:lineRule="auto"/>
              <w:ind w:left="123"/>
              <w:jc w:val="both"/>
              <w:rPr>
                <w:rFonts w:ascii="Times New Roman" w:eastAsia="Times New Roman" w:hAnsi="Times New Roman" w:cs="Times New Roman"/>
                <w:iCs/>
                <w:sz w:val="24"/>
                <w:szCs w:val="24"/>
                <w:lang w:eastAsia="lv-LV"/>
              </w:rPr>
            </w:pPr>
            <w:r w:rsidRPr="00391657">
              <w:rPr>
                <w:rFonts w:ascii="Times New Roman" w:hAnsi="Times New Roman" w:cs="Times New Roman"/>
                <w:sz w:val="24"/>
                <w:szCs w:val="24"/>
              </w:rPr>
              <w:t>Sabiedrības atsauksmes nav saņemtas.</w:t>
            </w:r>
          </w:p>
        </w:tc>
      </w:tr>
      <w:tr w:rsidR="000C33CC" w:rsidRPr="003A4796" w14:paraId="620AD0B4"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15262D04"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674" w:type="pct"/>
            <w:gridSpan w:val="3"/>
            <w:tcBorders>
              <w:top w:val="outset" w:sz="6" w:space="0" w:color="auto"/>
              <w:left w:val="outset" w:sz="6" w:space="0" w:color="auto"/>
              <w:bottom w:val="outset" w:sz="6" w:space="0" w:color="auto"/>
              <w:right w:val="outset" w:sz="6" w:space="0" w:color="auto"/>
            </w:tcBorders>
            <w:hideMark/>
          </w:tcPr>
          <w:p w14:paraId="6E057DC3" w14:textId="77777777" w:rsidR="000C33CC"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p w14:paraId="7499A76D" w14:textId="08DBA995" w:rsidR="002F4760" w:rsidRPr="003A4796" w:rsidRDefault="002F4760" w:rsidP="000C33CC">
            <w:pPr>
              <w:spacing w:after="0" w:line="240" w:lineRule="auto"/>
              <w:rPr>
                <w:rFonts w:ascii="Times New Roman" w:eastAsia="Times New Roman" w:hAnsi="Times New Roman" w:cs="Times New Roman"/>
                <w:iCs/>
                <w:sz w:val="24"/>
                <w:szCs w:val="24"/>
                <w:lang w:eastAsia="lv-LV"/>
              </w:rPr>
            </w:pPr>
          </w:p>
        </w:tc>
        <w:tc>
          <w:tcPr>
            <w:tcW w:w="2815" w:type="pct"/>
            <w:tcBorders>
              <w:top w:val="outset" w:sz="6" w:space="0" w:color="auto"/>
              <w:left w:val="outset" w:sz="6" w:space="0" w:color="auto"/>
              <w:bottom w:val="outset" w:sz="6" w:space="0" w:color="auto"/>
              <w:right w:val="outset" w:sz="6" w:space="0" w:color="auto"/>
            </w:tcBorders>
            <w:hideMark/>
          </w:tcPr>
          <w:p w14:paraId="7706EBAA" w14:textId="77777777" w:rsidR="000C33CC" w:rsidRDefault="000C33CC" w:rsidP="000C33CC">
            <w:pPr>
              <w:spacing w:after="0" w:line="240" w:lineRule="auto"/>
              <w:ind w:left="122"/>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p w14:paraId="45B8EA8C" w14:textId="4F0B13E4" w:rsidR="009A740C" w:rsidRPr="003A4796" w:rsidRDefault="009A740C" w:rsidP="000C33CC">
            <w:pPr>
              <w:spacing w:after="0" w:line="240" w:lineRule="auto"/>
              <w:ind w:left="122"/>
              <w:rPr>
                <w:rFonts w:ascii="Times New Roman" w:eastAsia="Times New Roman" w:hAnsi="Times New Roman" w:cs="Times New Roman"/>
                <w:iCs/>
                <w:sz w:val="24"/>
                <w:szCs w:val="24"/>
                <w:lang w:eastAsia="lv-LV"/>
              </w:rPr>
            </w:pPr>
          </w:p>
        </w:tc>
      </w:tr>
      <w:tr w:rsidR="000C33CC" w:rsidRPr="003A4796" w14:paraId="09652F2B" w14:textId="77777777" w:rsidTr="00460A76">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3F56D0B" w14:textId="77777777" w:rsidR="000C33CC" w:rsidRPr="003A4796" w:rsidRDefault="000C33CC" w:rsidP="000C33CC">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C33CC" w:rsidRPr="003A4796" w14:paraId="45D66385"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09CF34E1"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674" w:type="pct"/>
            <w:gridSpan w:val="3"/>
            <w:tcBorders>
              <w:top w:val="outset" w:sz="6" w:space="0" w:color="auto"/>
              <w:left w:val="outset" w:sz="6" w:space="0" w:color="auto"/>
              <w:bottom w:val="outset" w:sz="6" w:space="0" w:color="auto"/>
              <w:right w:val="outset" w:sz="6" w:space="0" w:color="auto"/>
            </w:tcBorders>
            <w:hideMark/>
          </w:tcPr>
          <w:p w14:paraId="6BA789FC" w14:textId="25EC277B" w:rsidR="002F4760"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izpildē iesaistītās institūcijas</w:t>
            </w:r>
          </w:p>
          <w:p w14:paraId="6FB35D31" w14:textId="77777777" w:rsidR="009A740C" w:rsidRDefault="009A740C" w:rsidP="000C33CC">
            <w:pPr>
              <w:spacing w:after="0" w:line="240" w:lineRule="auto"/>
              <w:rPr>
                <w:rFonts w:ascii="Times New Roman" w:eastAsia="Times New Roman" w:hAnsi="Times New Roman" w:cs="Times New Roman"/>
                <w:iCs/>
                <w:sz w:val="24"/>
                <w:szCs w:val="24"/>
                <w:lang w:eastAsia="lv-LV"/>
              </w:rPr>
            </w:pPr>
          </w:p>
          <w:p w14:paraId="6D2C4E50" w14:textId="186EB26F" w:rsidR="002F4760" w:rsidRPr="003A4796" w:rsidRDefault="002F4760" w:rsidP="000C33CC">
            <w:pPr>
              <w:spacing w:after="0" w:line="240" w:lineRule="auto"/>
              <w:rPr>
                <w:rFonts w:ascii="Times New Roman" w:eastAsia="Times New Roman" w:hAnsi="Times New Roman" w:cs="Times New Roman"/>
                <w:iCs/>
                <w:sz w:val="24"/>
                <w:szCs w:val="24"/>
                <w:lang w:eastAsia="lv-LV"/>
              </w:rPr>
            </w:pPr>
          </w:p>
        </w:tc>
        <w:tc>
          <w:tcPr>
            <w:tcW w:w="2815" w:type="pct"/>
            <w:tcBorders>
              <w:top w:val="outset" w:sz="6" w:space="0" w:color="auto"/>
              <w:left w:val="outset" w:sz="6" w:space="0" w:color="auto"/>
              <w:bottom w:val="outset" w:sz="6" w:space="0" w:color="auto"/>
              <w:right w:val="outset" w:sz="6" w:space="0" w:color="auto"/>
            </w:tcBorders>
            <w:hideMark/>
          </w:tcPr>
          <w:p w14:paraId="57C54434" w14:textId="534F359E" w:rsidR="000C33CC" w:rsidRPr="00391657" w:rsidRDefault="000C33CC" w:rsidP="000C33CC">
            <w:pPr>
              <w:spacing w:after="0" w:line="240" w:lineRule="auto"/>
              <w:ind w:left="122"/>
              <w:rPr>
                <w:rFonts w:ascii="Times New Roman" w:eastAsia="Times New Roman" w:hAnsi="Times New Roman" w:cs="Times New Roman"/>
                <w:iCs/>
                <w:sz w:val="24"/>
                <w:szCs w:val="24"/>
                <w:lang w:eastAsia="lv-LV"/>
              </w:rPr>
            </w:pPr>
            <w:r w:rsidRPr="00391657">
              <w:rPr>
                <w:rFonts w:ascii="Times New Roman" w:eastAsia="Times New Roman" w:hAnsi="Times New Roman" w:cs="Times New Roman"/>
                <w:sz w:val="24"/>
                <w:szCs w:val="24"/>
                <w:lang w:eastAsia="lv-LV"/>
              </w:rPr>
              <w:t>VAS “Ceļu satiksmes drošības direkcija”.</w:t>
            </w:r>
          </w:p>
        </w:tc>
      </w:tr>
      <w:tr w:rsidR="000C33CC" w:rsidRPr="003A4796" w14:paraId="195F2181"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4CB4BCFB"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674" w:type="pct"/>
            <w:gridSpan w:val="3"/>
            <w:tcBorders>
              <w:top w:val="outset" w:sz="6" w:space="0" w:color="auto"/>
              <w:left w:val="outset" w:sz="6" w:space="0" w:color="auto"/>
              <w:bottom w:val="outset" w:sz="6" w:space="0" w:color="auto"/>
              <w:right w:val="outset" w:sz="6" w:space="0" w:color="auto"/>
            </w:tcBorders>
            <w:hideMark/>
          </w:tcPr>
          <w:p w14:paraId="70F35D3F" w14:textId="734373D1" w:rsidR="002F4760"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izpildes ietekme uz pārvaldes funkcijām un institucionālo struktūru.</w:t>
            </w:r>
            <w:r w:rsidRPr="003A47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14:paraId="7DBF1095" w14:textId="77777777" w:rsidR="009A740C" w:rsidRDefault="009A740C" w:rsidP="000C33CC">
            <w:pPr>
              <w:spacing w:after="0" w:line="240" w:lineRule="auto"/>
              <w:rPr>
                <w:rFonts w:ascii="Times New Roman" w:eastAsia="Times New Roman" w:hAnsi="Times New Roman" w:cs="Times New Roman"/>
                <w:iCs/>
                <w:sz w:val="24"/>
                <w:szCs w:val="24"/>
                <w:lang w:eastAsia="lv-LV"/>
              </w:rPr>
            </w:pPr>
          </w:p>
          <w:p w14:paraId="4CC2D6F4" w14:textId="2E864AE1" w:rsidR="002F4760" w:rsidRPr="003A4796" w:rsidRDefault="002F4760" w:rsidP="000C33CC">
            <w:pPr>
              <w:spacing w:after="0" w:line="240" w:lineRule="auto"/>
              <w:rPr>
                <w:rFonts w:ascii="Times New Roman" w:eastAsia="Times New Roman" w:hAnsi="Times New Roman" w:cs="Times New Roman"/>
                <w:iCs/>
                <w:sz w:val="24"/>
                <w:szCs w:val="24"/>
                <w:lang w:eastAsia="lv-LV"/>
              </w:rPr>
            </w:pPr>
          </w:p>
        </w:tc>
        <w:tc>
          <w:tcPr>
            <w:tcW w:w="2815" w:type="pct"/>
            <w:tcBorders>
              <w:top w:val="outset" w:sz="6" w:space="0" w:color="auto"/>
              <w:left w:val="outset" w:sz="6" w:space="0" w:color="auto"/>
              <w:bottom w:val="outset" w:sz="6" w:space="0" w:color="auto"/>
              <w:right w:val="outset" w:sz="6" w:space="0" w:color="auto"/>
            </w:tcBorders>
          </w:tcPr>
          <w:p w14:paraId="69BD2C73" w14:textId="629433E6" w:rsidR="000C33CC" w:rsidRPr="00C11671" w:rsidRDefault="00C11671" w:rsidP="000C33CC">
            <w:pPr>
              <w:spacing w:after="0" w:line="240" w:lineRule="auto"/>
              <w:ind w:left="122"/>
              <w:jc w:val="both"/>
              <w:rPr>
                <w:rFonts w:ascii="Times New Roman" w:eastAsia="Times New Roman" w:hAnsi="Times New Roman" w:cs="Times New Roman"/>
                <w:iCs/>
                <w:sz w:val="24"/>
                <w:szCs w:val="24"/>
                <w:lang w:eastAsia="lv-LV"/>
              </w:rPr>
            </w:pPr>
            <w:r w:rsidRPr="00C11671">
              <w:rPr>
                <w:rFonts w:ascii="Times New Roman" w:eastAsia="Times New Roman" w:hAnsi="Times New Roman" w:cs="Times New Roman"/>
                <w:sz w:val="24"/>
                <w:szCs w:val="24"/>
                <w:lang w:eastAsia="lv-LV"/>
              </w:rPr>
              <w:t>Normatīvā akta izpildi VAS “Ceļu satiksmes drošības direkcija” nodrošinās līdzšinējo funkciju ietvaros un cilvēkresursus tas neietekmēs.</w:t>
            </w:r>
          </w:p>
        </w:tc>
      </w:tr>
      <w:tr w:rsidR="000C33CC" w:rsidRPr="003A4796" w14:paraId="66FD7CDC" w14:textId="77777777" w:rsidTr="000C33CC">
        <w:trPr>
          <w:tblCellSpacing w:w="15" w:type="dxa"/>
        </w:trPr>
        <w:tc>
          <w:tcPr>
            <w:tcW w:w="445" w:type="pct"/>
            <w:gridSpan w:val="2"/>
            <w:tcBorders>
              <w:top w:val="outset" w:sz="6" w:space="0" w:color="auto"/>
              <w:left w:val="outset" w:sz="6" w:space="0" w:color="auto"/>
              <w:bottom w:val="outset" w:sz="6" w:space="0" w:color="auto"/>
              <w:right w:val="outset" w:sz="6" w:space="0" w:color="auto"/>
            </w:tcBorders>
            <w:hideMark/>
          </w:tcPr>
          <w:p w14:paraId="719510A7"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3.</w:t>
            </w:r>
          </w:p>
        </w:tc>
        <w:tc>
          <w:tcPr>
            <w:tcW w:w="1674" w:type="pct"/>
            <w:gridSpan w:val="3"/>
            <w:tcBorders>
              <w:top w:val="outset" w:sz="6" w:space="0" w:color="auto"/>
              <w:left w:val="outset" w:sz="6" w:space="0" w:color="auto"/>
              <w:bottom w:val="outset" w:sz="6" w:space="0" w:color="auto"/>
              <w:right w:val="outset" w:sz="6" w:space="0" w:color="auto"/>
            </w:tcBorders>
            <w:hideMark/>
          </w:tcPr>
          <w:p w14:paraId="4FC9110D" w14:textId="77777777" w:rsidR="000C33CC"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p w14:paraId="68834BFB" w14:textId="77777777" w:rsidR="002F4760" w:rsidRDefault="002F4760" w:rsidP="000C33CC">
            <w:pPr>
              <w:spacing w:after="0" w:line="240" w:lineRule="auto"/>
              <w:rPr>
                <w:rFonts w:ascii="Times New Roman" w:eastAsia="Times New Roman" w:hAnsi="Times New Roman" w:cs="Times New Roman"/>
                <w:iCs/>
                <w:sz w:val="24"/>
                <w:szCs w:val="24"/>
                <w:lang w:eastAsia="lv-LV"/>
              </w:rPr>
            </w:pPr>
          </w:p>
          <w:p w14:paraId="6F8FB2AC" w14:textId="77777777" w:rsidR="002F4760" w:rsidRDefault="002F4760" w:rsidP="000C33CC">
            <w:pPr>
              <w:spacing w:after="0" w:line="240" w:lineRule="auto"/>
              <w:rPr>
                <w:rFonts w:ascii="Times New Roman" w:eastAsia="Times New Roman" w:hAnsi="Times New Roman" w:cs="Times New Roman"/>
                <w:iCs/>
                <w:sz w:val="24"/>
                <w:szCs w:val="24"/>
                <w:lang w:eastAsia="lv-LV"/>
              </w:rPr>
            </w:pPr>
          </w:p>
          <w:p w14:paraId="348AB0F2" w14:textId="77777777" w:rsidR="002F4760" w:rsidRDefault="002F4760" w:rsidP="000C33CC">
            <w:pPr>
              <w:spacing w:after="0" w:line="240" w:lineRule="auto"/>
              <w:rPr>
                <w:rFonts w:ascii="Times New Roman" w:eastAsia="Times New Roman" w:hAnsi="Times New Roman" w:cs="Times New Roman"/>
                <w:iCs/>
                <w:sz w:val="24"/>
                <w:szCs w:val="24"/>
                <w:lang w:eastAsia="lv-LV"/>
              </w:rPr>
            </w:pPr>
          </w:p>
          <w:p w14:paraId="003DD88F" w14:textId="77777777" w:rsidR="002F4760" w:rsidRDefault="002F4760" w:rsidP="000C33CC">
            <w:pPr>
              <w:spacing w:after="0" w:line="240" w:lineRule="auto"/>
              <w:rPr>
                <w:rFonts w:ascii="Times New Roman" w:eastAsia="Times New Roman" w:hAnsi="Times New Roman" w:cs="Times New Roman"/>
                <w:iCs/>
                <w:sz w:val="24"/>
                <w:szCs w:val="24"/>
                <w:lang w:eastAsia="lv-LV"/>
              </w:rPr>
            </w:pPr>
          </w:p>
          <w:p w14:paraId="7EACB8BF" w14:textId="411C92F0" w:rsidR="002F4760" w:rsidRPr="003A4796" w:rsidRDefault="002F4760" w:rsidP="000C33CC">
            <w:pPr>
              <w:spacing w:after="0" w:line="240" w:lineRule="auto"/>
              <w:rPr>
                <w:rFonts w:ascii="Times New Roman" w:eastAsia="Times New Roman" w:hAnsi="Times New Roman" w:cs="Times New Roman"/>
                <w:iCs/>
                <w:sz w:val="24"/>
                <w:szCs w:val="24"/>
                <w:lang w:eastAsia="lv-LV"/>
              </w:rPr>
            </w:pPr>
          </w:p>
        </w:tc>
        <w:tc>
          <w:tcPr>
            <w:tcW w:w="2815" w:type="pct"/>
            <w:tcBorders>
              <w:top w:val="outset" w:sz="6" w:space="0" w:color="auto"/>
              <w:left w:val="outset" w:sz="6" w:space="0" w:color="auto"/>
              <w:bottom w:val="outset" w:sz="6" w:space="0" w:color="auto"/>
              <w:right w:val="outset" w:sz="6" w:space="0" w:color="auto"/>
            </w:tcBorders>
            <w:hideMark/>
          </w:tcPr>
          <w:p w14:paraId="43386EBF" w14:textId="77777777" w:rsidR="000C33CC" w:rsidRPr="003A4796" w:rsidRDefault="000C33CC" w:rsidP="000C33CC">
            <w:pPr>
              <w:spacing w:after="0" w:line="240" w:lineRule="auto"/>
              <w:ind w:left="122"/>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bl>
    <w:p w14:paraId="25ABFE35"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69AF05EA"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090D903A"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5243FB83" w14:textId="581AC382" w:rsidR="00B92AF4" w:rsidRPr="002E0F66" w:rsidRDefault="00B92AF4" w:rsidP="00B92AF4">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Satiksmes ministrs</w:t>
      </w:r>
      <w:r w:rsidRPr="002E0F66">
        <w:rPr>
          <w:rFonts w:ascii="Times New Roman" w:hAnsi="Times New Roman" w:cs="Times New Roman"/>
          <w:sz w:val="24"/>
          <w:szCs w:val="24"/>
        </w:rPr>
        <w:tab/>
        <w:t>U.</w:t>
      </w:r>
      <w:r w:rsidR="000B67A5">
        <w:rPr>
          <w:rFonts w:ascii="Times New Roman" w:hAnsi="Times New Roman" w:cs="Times New Roman"/>
          <w:sz w:val="24"/>
          <w:szCs w:val="24"/>
        </w:rPr>
        <w:t> </w:t>
      </w:r>
      <w:r w:rsidRPr="002E0F66">
        <w:rPr>
          <w:rFonts w:ascii="Times New Roman" w:hAnsi="Times New Roman" w:cs="Times New Roman"/>
          <w:sz w:val="24"/>
          <w:szCs w:val="24"/>
        </w:rPr>
        <w:t>Augulis</w:t>
      </w:r>
    </w:p>
    <w:p w14:paraId="1514BCA4" w14:textId="4D520381" w:rsidR="00B92AF4" w:rsidRDefault="00B92AF4" w:rsidP="00B92AF4">
      <w:pPr>
        <w:tabs>
          <w:tab w:val="left" w:pos="6237"/>
        </w:tabs>
        <w:spacing w:after="0" w:line="240" w:lineRule="auto"/>
        <w:ind w:firstLine="720"/>
        <w:rPr>
          <w:rFonts w:ascii="Times New Roman" w:hAnsi="Times New Roman" w:cs="Times New Roman"/>
          <w:sz w:val="24"/>
          <w:szCs w:val="24"/>
        </w:rPr>
      </w:pPr>
    </w:p>
    <w:p w14:paraId="5E5D4F11" w14:textId="3CAF2BE6" w:rsidR="00262160" w:rsidRDefault="00262160" w:rsidP="00B92AF4">
      <w:pPr>
        <w:tabs>
          <w:tab w:val="left" w:pos="6237"/>
        </w:tabs>
        <w:spacing w:after="0" w:line="240" w:lineRule="auto"/>
        <w:ind w:firstLine="720"/>
        <w:rPr>
          <w:rFonts w:ascii="Times New Roman" w:hAnsi="Times New Roman" w:cs="Times New Roman"/>
          <w:sz w:val="24"/>
          <w:szCs w:val="24"/>
        </w:rPr>
      </w:pPr>
    </w:p>
    <w:p w14:paraId="2733DF89" w14:textId="77777777" w:rsidR="00262160" w:rsidRPr="002E0F66" w:rsidRDefault="00262160" w:rsidP="00B92AF4">
      <w:pPr>
        <w:tabs>
          <w:tab w:val="left" w:pos="6237"/>
        </w:tabs>
        <w:spacing w:after="0" w:line="240" w:lineRule="auto"/>
        <w:ind w:firstLine="720"/>
        <w:rPr>
          <w:rFonts w:ascii="Times New Roman" w:hAnsi="Times New Roman" w:cs="Times New Roman"/>
          <w:sz w:val="24"/>
          <w:szCs w:val="24"/>
        </w:rPr>
      </w:pPr>
    </w:p>
    <w:p w14:paraId="57959035" w14:textId="77777777" w:rsidR="00B92AF4" w:rsidRPr="002E0F66" w:rsidRDefault="00B92AF4" w:rsidP="00B92AF4">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Vīza:</w:t>
      </w:r>
    </w:p>
    <w:p w14:paraId="3954B229" w14:textId="304B9805" w:rsidR="000B67A5" w:rsidRDefault="000B67A5" w:rsidP="00B92AF4">
      <w:pPr>
        <w:tabs>
          <w:tab w:val="left" w:pos="6237"/>
        </w:tabs>
        <w:spacing w:after="0" w:line="240" w:lineRule="auto"/>
        <w:ind w:firstLine="720"/>
        <w:rPr>
          <w:rFonts w:ascii="Times New Roman" w:hAnsi="Times New Roman" w:cs="Times New Roman"/>
          <w:sz w:val="24"/>
          <w:szCs w:val="24"/>
        </w:rPr>
      </w:pPr>
    </w:p>
    <w:p w14:paraId="45A6595A" w14:textId="6D9810B5" w:rsidR="003B35B0" w:rsidRDefault="003B35B0" w:rsidP="00B92AF4">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Valsts sekretāra vietā</w:t>
      </w:r>
    </w:p>
    <w:p w14:paraId="1FCA16AD" w14:textId="51468FCE" w:rsidR="00B92AF4" w:rsidRPr="002E0F66" w:rsidRDefault="00B92AF4" w:rsidP="00B92AF4">
      <w:pPr>
        <w:tabs>
          <w:tab w:val="left" w:pos="6237"/>
        </w:tabs>
        <w:spacing w:after="0" w:line="240" w:lineRule="auto"/>
        <w:ind w:firstLine="720"/>
        <w:rPr>
          <w:rFonts w:ascii="Times New Roman" w:hAnsi="Times New Roman" w:cs="Times New Roman"/>
          <w:sz w:val="24"/>
          <w:szCs w:val="24"/>
        </w:rPr>
      </w:pPr>
      <w:r w:rsidRPr="002E0F66">
        <w:rPr>
          <w:rFonts w:ascii="Times New Roman" w:hAnsi="Times New Roman" w:cs="Times New Roman"/>
          <w:sz w:val="24"/>
          <w:szCs w:val="24"/>
        </w:rPr>
        <w:t>Valsts sekretār</w:t>
      </w:r>
      <w:r w:rsidR="003B35B0">
        <w:rPr>
          <w:rFonts w:ascii="Times New Roman" w:hAnsi="Times New Roman" w:cs="Times New Roman"/>
          <w:sz w:val="24"/>
          <w:szCs w:val="24"/>
        </w:rPr>
        <w:t>a vietniece</w:t>
      </w:r>
      <w:r w:rsidRPr="002E0F66">
        <w:rPr>
          <w:rFonts w:ascii="Times New Roman" w:hAnsi="Times New Roman" w:cs="Times New Roman"/>
          <w:sz w:val="24"/>
          <w:szCs w:val="24"/>
        </w:rPr>
        <w:tab/>
      </w:r>
      <w:proofErr w:type="spellStart"/>
      <w:r w:rsidR="003B35B0">
        <w:rPr>
          <w:rFonts w:ascii="Times New Roman" w:hAnsi="Times New Roman" w:cs="Times New Roman"/>
          <w:sz w:val="24"/>
          <w:szCs w:val="24"/>
        </w:rPr>
        <w:t>Dž</w:t>
      </w:r>
      <w:proofErr w:type="spellEnd"/>
      <w:r w:rsidRPr="002E0F66">
        <w:rPr>
          <w:rFonts w:ascii="Times New Roman" w:hAnsi="Times New Roman" w:cs="Times New Roman"/>
          <w:sz w:val="24"/>
          <w:szCs w:val="24"/>
        </w:rPr>
        <w:t>.</w:t>
      </w:r>
      <w:r w:rsidR="000B67A5">
        <w:rPr>
          <w:rFonts w:ascii="Times New Roman" w:hAnsi="Times New Roman" w:cs="Times New Roman"/>
          <w:sz w:val="24"/>
          <w:szCs w:val="24"/>
        </w:rPr>
        <w:t> </w:t>
      </w:r>
      <w:r w:rsidR="003B35B0">
        <w:rPr>
          <w:rFonts w:ascii="Times New Roman" w:hAnsi="Times New Roman" w:cs="Times New Roman"/>
          <w:sz w:val="24"/>
          <w:szCs w:val="24"/>
        </w:rPr>
        <w:t>Innusa</w:t>
      </w:r>
      <w:r w:rsidRPr="002E0F66">
        <w:rPr>
          <w:rFonts w:ascii="Times New Roman" w:hAnsi="Times New Roman" w:cs="Times New Roman"/>
          <w:sz w:val="24"/>
          <w:szCs w:val="24"/>
        </w:rPr>
        <w:t xml:space="preserve"> </w:t>
      </w:r>
    </w:p>
    <w:p w14:paraId="26D4A106" w14:textId="6862AA5B" w:rsidR="00B92AF4" w:rsidRDefault="00B92AF4" w:rsidP="00B92AF4">
      <w:pPr>
        <w:tabs>
          <w:tab w:val="left" w:pos="6237"/>
        </w:tabs>
        <w:spacing w:after="0" w:line="240" w:lineRule="auto"/>
        <w:ind w:firstLine="720"/>
        <w:rPr>
          <w:rFonts w:ascii="Times New Roman" w:hAnsi="Times New Roman" w:cs="Times New Roman"/>
          <w:sz w:val="24"/>
          <w:szCs w:val="24"/>
        </w:rPr>
      </w:pPr>
    </w:p>
    <w:p w14:paraId="6C693CFF" w14:textId="1C55E445" w:rsidR="00262160" w:rsidRDefault="00262160" w:rsidP="00262160">
      <w:pPr>
        <w:tabs>
          <w:tab w:val="left" w:pos="6237"/>
        </w:tabs>
        <w:spacing w:after="0" w:line="240" w:lineRule="auto"/>
        <w:rPr>
          <w:rFonts w:ascii="Times New Roman" w:hAnsi="Times New Roman" w:cs="Times New Roman"/>
          <w:sz w:val="24"/>
          <w:szCs w:val="24"/>
        </w:rPr>
      </w:pPr>
    </w:p>
    <w:p w14:paraId="2622F89E" w14:textId="26A89F2A" w:rsidR="00262160" w:rsidRDefault="00262160" w:rsidP="00262160">
      <w:pPr>
        <w:tabs>
          <w:tab w:val="left" w:pos="6237"/>
        </w:tabs>
        <w:spacing w:after="0" w:line="240" w:lineRule="auto"/>
        <w:rPr>
          <w:rFonts w:ascii="Times New Roman" w:hAnsi="Times New Roman" w:cs="Times New Roman"/>
          <w:sz w:val="24"/>
          <w:szCs w:val="24"/>
        </w:rPr>
      </w:pPr>
    </w:p>
    <w:p w14:paraId="0E2EC5AA" w14:textId="02C34CAA" w:rsidR="00391657" w:rsidRPr="00391657" w:rsidRDefault="00391657" w:rsidP="00391657">
      <w:pPr>
        <w:spacing w:after="0" w:line="240" w:lineRule="auto"/>
        <w:ind w:left="284"/>
        <w:rPr>
          <w:rFonts w:ascii="Times New Roman" w:hAnsi="Times New Roman" w:cs="Times New Roman"/>
          <w:sz w:val="20"/>
          <w:szCs w:val="20"/>
        </w:rPr>
      </w:pPr>
    </w:p>
    <w:p w14:paraId="3361B279" w14:textId="77777777" w:rsidR="00391657" w:rsidRPr="002F4760" w:rsidRDefault="00391657" w:rsidP="00391657">
      <w:pPr>
        <w:spacing w:after="0" w:line="240" w:lineRule="auto"/>
        <w:ind w:left="284"/>
        <w:rPr>
          <w:rFonts w:ascii="Times New Roman" w:hAnsi="Times New Roman" w:cs="Times New Roman"/>
          <w:sz w:val="20"/>
          <w:szCs w:val="20"/>
        </w:rPr>
      </w:pPr>
      <w:r w:rsidRPr="002F4760">
        <w:rPr>
          <w:rFonts w:ascii="Times New Roman" w:hAnsi="Times New Roman" w:cs="Times New Roman"/>
          <w:sz w:val="20"/>
          <w:szCs w:val="20"/>
        </w:rPr>
        <w:t>Tabakurska 67028051</w:t>
      </w:r>
    </w:p>
    <w:p w14:paraId="460889C6" w14:textId="77777777" w:rsidR="00391657" w:rsidRPr="002F4760" w:rsidRDefault="00287F7D" w:rsidP="00391657">
      <w:pPr>
        <w:spacing w:after="0" w:line="240" w:lineRule="auto"/>
        <w:ind w:left="284"/>
        <w:rPr>
          <w:rFonts w:ascii="Times New Roman" w:hAnsi="Times New Roman" w:cs="Times New Roman"/>
          <w:sz w:val="20"/>
          <w:szCs w:val="20"/>
        </w:rPr>
      </w:pPr>
      <w:hyperlink r:id="rId8" w:history="1">
        <w:r w:rsidR="00391657" w:rsidRPr="002F4760">
          <w:rPr>
            <w:rStyle w:val="Hyperlink"/>
            <w:rFonts w:ascii="Times New Roman" w:hAnsi="Times New Roman" w:cs="Times New Roman"/>
            <w:color w:val="auto"/>
            <w:sz w:val="20"/>
            <w:szCs w:val="20"/>
            <w:u w:val="none"/>
          </w:rPr>
          <w:t>Viktorija.Tabakurska@sam.gov.lv</w:t>
        </w:r>
      </w:hyperlink>
    </w:p>
    <w:p w14:paraId="11E11F70" w14:textId="77777777" w:rsidR="006B562B" w:rsidRPr="002F4760" w:rsidRDefault="006B562B" w:rsidP="00391657">
      <w:pPr>
        <w:spacing w:after="0" w:line="240" w:lineRule="auto"/>
        <w:ind w:left="284"/>
        <w:rPr>
          <w:rFonts w:ascii="Times New Roman" w:hAnsi="Times New Roman" w:cs="Times New Roman"/>
          <w:sz w:val="20"/>
          <w:szCs w:val="20"/>
        </w:rPr>
      </w:pPr>
    </w:p>
    <w:p w14:paraId="509A4526" w14:textId="5F13B3AF" w:rsidR="00391657" w:rsidRPr="002F4760" w:rsidRDefault="00BA4E76" w:rsidP="00391657">
      <w:pPr>
        <w:spacing w:after="0" w:line="240" w:lineRule="auto"/>
        <w:ind w:left="284"/>
        <w:rPr>
          <w:rFonts w:ascii="Times New Roman" w:hAnsi="Times New Roman" w:cs="Times New Roman"/>
          <w:sz w:val="20"/>
          <w:szCs w:val="20"/>
        </w:rPr>
      </w:pPr>
      <w:r w:rsidRPr="002F4760">
        <w:rPr>
          <w:rFonts w:ascii="Times New Roman" w:hAnsi="Times New Roman" w:cs="Times New Roman"/>
          <w:sz w:val="20"/>
          <w:szCs w:val="20"/>
        </w:rPr>
        <w:t>Ansons</w:t>
      </w:r>
      <w:r w:rsidR="00391657" w:rsidRPr="002F4760">
        <w:rPr>
          <w:rFonts w:ascii="Times New Roman" w:hAnsi="Times New Roman" w:cs="Times New Roman"/>
          <w:sz w:val="20"/>
          <w:szCs w:val="20"/>
        </w:rPr>
        <w:t xml:space="preserve"> 67025723</w:t>
      </w:r>
    </w:p>
    <w:p w14:paraId="495BA2F0" w14:textId="301E8420" w:rsidR="00391657" w:rsidRPr="002F4760" w:rsidRDefault="00287F7D" w:rsidP="00391657">
      <w:pPr>
        <w:spacing w:after="0" w:line="240" w:lineRule="auto"/>
        <w:ind w:left="284"/>
        <w:rPr>
          <w:rFonts w:ascii="Times New Roman" w:hAnsi="Times New Roman" w:cs="Times New Roman"/>
          <w:sz w:val="20"/>
          <w:szCs w:val="20"/>
        </w:rPr>
      </w:pPr>
      <w:hyperlink r:id="rId9" w:history="1">
        <w:r w:rsidR="004170DC" w:rsidRPr="002F4760">
          <w:rPr>
            <w:rStyle w:val="Hyperlink"/>
            <w:rFonts w:ascii="Times New Roman" w:hAnsi="Times New Roman" w:cs="Times New Roman"/>
            <w:color w:val="auto"/>
            <w:sz w:val="20"/>
            <w:szCs w:val="20"/>
            <w:u w:val="none"/>
          </w:rPr>
          <w:t>Janis.Ansons@csdd.gov.lv</w:t>
        </w:r>
      </w:hyperlink>
    </w:p>
    <w:p w14:paraId="2FA0140B" w14:textId="77777777" w:rsidR="00B92AF4" w:rsidRDefault="00B92AF4" w:rsidP="00B92AF4">
      <w:pPr>
        <w:tabs>
          <w:tab w:val="left" w:pos="6237"/>
        </w:tabs>
        <w:spacing w:after="0" w:line="240" w:lineRule="auto"/>
        <w:ind w:firstLine="720"/>
        <w:rPr>
          <w:rFonts w:ascii="Times New Roman" w:hAnsi="Times New Roman" w:cs="Times New Roman"/>
          <w:sz w:val="24"/>
          <w:szCs w:val="24"/>
        </w:rPr>
      </w:pPr>
    </w:p>
    <w:p w14:paraId="0D4B5D82" w14:textId="77777777" w:rsidR="00B96477" w:rsidRDefault="00B96477"/>
    <w:sectPr w:rsidR="00B96477"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4FCD" w14:textId="77777777" w:rsidR="00287F7D" w:rsidRDefault="00287F7D" w:rsidP="00262160">
      <w:pPr>
        <w:spacing w:after="0" w:line="240" w:lineRule="auto"/>
      </w:pPr>
      <w:r>
        <w:separator/>
      </w:r>
    </w:p>
  </w:endnote>
  <w:endnote w:type="continuationSeparator" w:id="0">
    <w:p w14:paraId="020FEA07" w14:textId="77777777" w:rsidR="00287F7D" w:rsidRDefault="00287F7D" w:rsidP="0026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E47A" w14:textId="13F64DF0" w:rsidR="008B49AA" w:rsidRPr="00B1057B" w:rsidRDefault="0051155B" w:rsidP="00B1057B">
    <w:pPr>
      <w:pStyle w:val="Footer"/>
    </w:pPr>
    <w:r w:rsidRPr="00A078DE">
      <w:rPr>
        <w:rFonts w:ascii="Times New Roman" w:hAnsi="Times New Roman" w:cs="Times New Roman"/>
        <w:sz w:val="20"/>
        <w:szCs w:val="20"/>
      </w:rPr>
      <w:t>SManot_</w:t>
    </w:r>
    <w:r>
      <w:rPr>
        <w:rFonts w:ascii="Times New Roman" w:hAnsi="Times New Roman" w:cs="Times New Roman"/>
        <w:sz w:val="20"/>
        <w:szCs w:val="20"/>
      </w:rPr>
      <w:t>1</w:t>
    </w:r>
    <w:r w:rsidR="00B00AD5">
      <w:rPr>
        <w:rFonts w:ascii="Times New Roman" w:hAnsi="Times New Roman" w:cs="Times New Roman"/>
        <w:sz w:val="20"/>
        <w:szCs w:val="20"/>
      </w:rPr>
      <w:t>6</w:t>
    </w:r>
    <w:r w:rsidR="006B562B">
      <w:rPr>
        <w:rFonts w:ascii="Times New Roman" w:hAnsi="Times New Roman" w:cs="Times New Roman"/>
        <w:sz w:val="20"/>
        <w:szCs w:val="20"/>
      </w:rPr>
      <w:t>10</w:t>
    </w:r>
    <w:r>
      <w:rPr>
        <w:rFonts w:ascii="Times New Roman" w:hAnsi="Times New Roman" w:cs="Times New Roman"/>
        <w:sz w:val="20"/>
        <w:szCs w:val="20"/>
      </w:rPr>
      <w:t>18_</w:t>
    </w:r>
    <w:r w:rsidR="006B562B">
      <w:rPr>
        <w:rFonts w:ascii="Times New Roman" w:hAnsi="Times New Roman" w:cs="Times New Roman"/>
        <w:sz w:val="20"/>
        <w:szCs w:val="20"/>
      </w:rPr>
      <w:t>k</w:t>
    </w:r>
    <w:r w:rsidR="00B00AD5">
      <w:rPr>
        <w:rFonts w:ascii="Times New Roman" w:hAnsi="Times New Roman" w:cs="Times New Roman"/>
        <w:sz w:val="20"/>
        <w:szCs w:val="20"/>
      </w:rPr>
      <w:t>ugos_lidz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997B" w14:textId="53AA017F" w:rsidR="00262160" w:rsidRPr="00B1057B" w:rsidRDefault="00262160" w:rsidP="00262160">
    <w:pPr>
      <w:pStyle w:val="Footer"/>
    </w:pPr>
    <w:r w:rsidRPr="00A078DE">
      <w:rPr>
        <w:rFonts w:ascii="Times New Roman" w:hAnsi="Times New Roman" w:cs="Times New Roman"/>
        <w:sz w:val="20"/>
        <w:szCs w:val="20"/>
      </w:rPr>
      <w:t>SManot_</w:t>
    </w:r>
    <w:r w:rsidR="0051155B">
      <w:rPr>
        <w:rFonts w:ascii="Times New Roman" w:hAnsi="Times New Roman" w:cs="Times New Roman"/>
        <w:sz w:val="20"/>
        <w:szCs w:val="20"/>
      </w:rPr>
      <w:t>1</w:t>
    </w:r>
    <w:r w:rsidR="00BE4A01">
      <w:rPr>
        <w:rFonts w:ascii="Times New Roman" w:hAnsi="Times New Roman" w:cs="Times New Roman"/>
        <w:sz w:val="20"/>
        <w:szCs w:val="20"/>
      </w:rPr>
      <w:t>6</w:t>
    </w:r>
    <w:r w:rsidR="006B562B">
      <w:rPr>
        <w:rFonts w:ascii="Times New Roman" w:hAnsi="Times New Roman" w:cs="Times New Roman"/>
        <w:sz w:val="20"/>
        <w:szCs w:val="20"/>
      </w:rPr>
      <w:t>10</w:t>
    </w:r>
    <w:r w:rsidR="0051155B">
      <w:rPr>
        <w:rFonts w:ascii="Times New Roman" w:hAnsi="Times New Roman" w:cs="Times New Roman"/>
        <w:sz w:val="20"/>
        <w:szCs w:val="20"/>
      </w:rPr>
      <w:t>18</w:t>
    </w:r>
    <w:r>
      <w:rPr>
        <w:rFonts w:ascii="Times New Roman" w:hAnsi="Times New Roman" w:cs="Times New Roman"/>
        <w:sz w:val="20"/>
        <w:szCs w:val="20"/>
      </w:rPr>
      <w:t>_</w:t>
    </w:r>
    <w:r w:rsidR="006B562B">
      <w:rPr>
        <w:rFonts w:ascii="Times New Roman" w:hAnsi="Times New Roman" w:cs="Times New Roman"/>
        <w:sz w:val="20"/>
        <w:szCs w:val="20"/>
      </w:rPr>
      <w:t>k</w:t>
    </w:r>
    <w:r w:rsidR="00B00AD5">
      <w:rPr>
        <w:rFonts w:ascii="Times New Roman" w:hAnsi="Times New Roman" w:cs="Times New Roman"/>
        <w:sz w:val="20"/>
        <w:szCs w:val="20"/>
      </w:rPr>
      <w:t>ugos_lidz</w:t>
    </w:r>
  </w:p>
  <w:p w14:paraId="28F11873" w14:textId="01816183" w:rsidR="008B49AA" w:rsidRPr="00262160" w:rsidRDefault="00287F7D" w:rsidP="00262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F6393" w14:textId="77777777" w:rsidR="00287F7D" w:rsidRDefault="00287F7D" w:rsidP="00262160">
      <w:pPr>
        <w:spacing w:after="0" w:line="240" w:lineRule="auto"/>
      </w:pPr>
      <w:r>
        <w:separator/>
      </w:r>
    </w:p>
  </w:footnote>
  <w:footnote w:type="continuationSeparator" w:id="0">
    <w:p w14:paraId="7D58A1A4" w14:textId="77777777" w:rsidR="00287F7D" w:rsidRDefault="00287F7D" w:rsidP="0026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297286" w14:textId="59A604F4" w:rsidR="008B49AA" w:rsidRPr="00C25B49" w:rsidRDefault="00CB2A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170DC">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2MDY0MjS3MDM1NzdV0lEKTi0uzszPAykwqgUAkxe1JSwAAAA="/>
  </w:docVars>
  <w:rsids>
    <w:rsidRoot w:val="00B92AF4"/>
    <w:rsid w:val="000007C2"/>
    <w:rsid w:val="00023D0A"/>
    <w:rsid w:val="0004519F"/>
    <w:rsid w:val="00055FCB"/>
    <w:rsid w:val="00067C14"/>
    <w:rsid w:val="00096380"/>
    <w:rsid w:val="000B67A5"/>
    <w:rsid w:val="000C33CC"/>
    <w:rsid w:val="000C6832"/>
    <w:rsid w:val="00135966"/>
    <w:rsid w:val="001B0739"/>
    <w:rsid w:val="001D6948"/>
    <w:rsid w:val="00222FC9"/>
    <w:rsid w:val="0023412D"/>
    <w:rsid w:val="00262160"/>
    <w:rsid w:val="00264EF5"/>
    <w:rsid w:val="00287F7D"/>
    <w:rsid w:val="002950E5"/>
    <w:rsid w:val="002A792D"/>
    <w:rsid w:val="002D3109"/>
    <w:rsid w:val="002F4760"/>
    <w:rsid w:val="003037F4"/>
    <w:rsid w:val="00331C9A"/>
    <w:rsid w:val="00333945"/>
    <w:rsid w:val="00334617"/>
    <w:rsid w:val="00354FAC"/>
    <w:rsid w:val="00391657"/>
    <w:rsid w:val="003A4588"/>
    <w:rsid w:val="003B35B0"/>
    <w:rsid w:val="003F6C8B"/>
    <w:rsid w:val="004146C8"/>
    <w:rsid w:val="004170DC"/>
    <w:rsid w:val="00484C4C"/>
    <w:rsid w:val="004C5622"/>
    <w:rsid w:val="0051155B"/>
    <w:rsid w:val="005373E8"/>
    <w:rsid w:val="00547CD1"/>
    <w:rsid w:val="00566FA0"/>
    <w:rsid w:val="00574920"/>
    <w:rsid w:val="005A4006"/>
    <w:rsid w:val="005D24B6"/>
    <w:rsid w:val="005F2F39"/>
    <w:rsid w:val="0062687E"/>
    <w:rsid w:val="006432EA"/>
    <w:rsid w:val="006609AB"/>
    <w:rsid w:val="006724FF"/>
    <w:rsid w:val="00674B66"/>
    <w:rsid w:val="006777AF"/>
    <w:rsid w:val="006B05A6"/>
    <w:rsid w:val="006B562B"/>
    <w:rsid w:val="006E4913"/>
    <w:rsid w:val="00707C05"/>
    <w:rsid w:val="00761449"/>
    <w:rsid w:val="00764900"/>
    <w:rsid w:val="00773438"/>
    <w:rsid w:val="00791225"/>
    <w:rsid w:val="007A777D"/>
    <w:rsid w:val="007C4DA4"/>
    <w:rsid w:val="007F0FAD"/>
    <w:rsid w:val="0088375A"/>
    <w:rsid w:val="008839F2"/>
    <w:rsid w:val="008F224E"/>
    <w:rsid w:val="009008CA"/>
    <w:rsid w:val="00927C0D"/>
    <w:rsid w:val="009A740C"/>
    <w:rsid w:val="009B24E0"/>
    <w:rsid w:val="00A13E49"/>
    <w:rsid w:val="00A71AE5"/>
    <w:rsid w:val="00AC7C2B"/>
    <w:rsid w:val="00AD7FB0"/>
    <w:rsid w:val="00B00AD5"/>
    <w:rsid w:val="00B236B2"/>
    <w:rsid w:val="00B370EC"/>
    <w:rsid w:val="00B64B19"/>
    <w:rsid w:val="00B92AF4"/>
    <w:rsid w:val="00B96477"/>
    <w:rsid w:val="00BA4E76"/>
    <w:rsid w:val="00BE4A01"/>
    <w:rsid w:val="00C11671"/>
    <w:rsid w:val="00C25C29"/>
    <w:rsid w:val="00C33603"/>
    <w:rsid w:val="00C66B21"/>
    <w:rsid w:val="00CB2AA3"/>
    <w:rsid w:val="00CE7FA9"/>
    <w:rsid w:val="00D239FE"/>
    <w:rsid w:val="00D33258"/>
    <w:rsid w:val="00DA79F1"/>
    <w:rsid w:val="00DC410B"/>
    <w:rsid w:val="00E871D6"/>
    <w:rsid w:val="00E92A63"/>
    <w:rsid w:val="00EA208A"/>
    <w:rsid w:val="00ED5D3B"/>
    <w:rsid w:val="00F406C1"/>
    <w:rsid w:val="00F8168B"/>
    <w:rsid w:val="00FE4704"/>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767D"/>
  <w15:docId w15:val="{0D30F633-4575-4B84-AD21-3899DA87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2AF4"/>
  </w:style>
  <w:style w:type="paragraph" w:styleId="Footer">
    <w:name w:val="footer"/>
    <w:basedOn w:val="Normal"/>
    <w:link w:val="FooterChar"/>
    <w:uiPriority w:val="99"/>
    <w:unhideWhenUsed/>
    <w:rsid w:val="00B92A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AF4"/>
  </w:style>
  <w:style w:type="paragraph" w:styleId="ListParagraph">
    <w:name w:val="List Paragraph"/>
    <w:basedOn w:val="Normal"/>
    <w:uiPriority w:val="34"/>
    <w:qFormat/>
    <w:rsid w:val="00B92AF4"/>
    <w:pPr>
      <w:spacing w:after="0" w:line="360" w:lineRule="auto"/>
      <w:ind w:left="720"/>
      <w:contextualSpacing/>
      <w:jc w:val="both"/>
    </w:pPr>
  </w:style>
  <w:style w:type="paragraph" w:styleId="NormalWeb">
    <w:name w:val="Normal (Web)"/>
    <w:basedOn w:val="Normal"/>
    <w:uiPriority w:val="99"/>
    <w:rsid w:val="00B92A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2160"/>
    <w:rPr>
      <w:color w:val="0563C1" w:themeColor="hyperlink"/>
      <w:u w:val="single"/>
    </w:rPr>
  </w:style>
  <w:style w:type="paragraph" w:customStyle="1" w:styleId="naiskr">
    <w:name w:val="naiskr"/>
    <w:basedOn w:val="Normal"/>
    <w:rsid w:val="005373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1">
    <w:name w:val="Parastais1"/>
    <w:qFormat/>
    <w:rsid w:val="000C33C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11671"/>
    <w:rPr>
      <w:color w:val="605E5C"/>
      <w:shd w:val="clear" w:color="auto" w:fill="E1DFDD"/>
    </w:rPr>
  </w:style>
  <w:style w:type="paragraph" w:styleId="BalloonText">
    <w:name w:val="Balloon Text"/>
    <w:basedOn w:val="Normal"/>
    <w:link w:val="BalloonTextChar"/>
    <w:uiPriority w:val="99"/>
    <w:semiHidden/>
    <w:unhideWhenUsed/>
    <w:rsid w:val="00BE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01"/>
    <w:rPr>
      <w:rFonts w:ascii="Segoe UI" w:hAnsi="Segoe UI" w:cs="Segoe UI"/>
      <w:sz w:val="18"/>
      <w:szCs w:val="18"/>
    </w:rPr>
  </w:style>
  <w:style w:type="character" w:styleId="UnresolvedMention">
    <w:name w:val="Unresolved Mention"/>
    <w:basedOn w:val="DefaultParagraphFont"/>
    <w:uiPriority w:val="99"/>
    <w:semiHidden/>
    <w:unhideWhenUsed/>
    <w:rsid w:val="00BA4E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Tabakurska@s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gov.lv/satmin/content/?cat=55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is.Ansons@csd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0185-0840-4CF4-852A-0D3B58F9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15858</Words>
  <Characters>9040</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2008.gada 25.marta noteikumos Nr.213 „Ceļu satiksmes drošības direkcijā reģistrējamo kuģošanas līdzekļu reģistrācijas kārtība””</dc:title>
  <dc:creator>Jānis Ansons</dc:creator>
  <cp:keywords>Anotācija</cp:keywords>
  <cp:lastModifiedBy>Viktorija Tabakurska</cp:lastModifiedBy>
  <cp:revision>12</cp:revision>
  <cp:lastPrinted>2018-10-18T07:17:00Z</cp:lastPrinted>
  <dcterms:created xsi:type="dcterms:W3CDTF">2018-10-03T05:42:00Z</dcterms:created>
  <dcterms:modified xsi:type="dcterms:W3CDTF">2018-10-26T08:57:00Z</dcterms:modified>
</cp:coreProperties>
</file>