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90D01" w:rsidRPr="00971970" w:rsidP="00425EC2" w14:paraId="0191FCCD" w14:textId="269AD069">
      <w:pPr>
        <w:spacing w:after="0" w:line="240" w:lineRule="auto"/>
        <w:jc w:val="center"/>
        <w:rPr>
          <w:rFonts w:ascii="Times New Roman" w:eastAsia="Times New Roman" w:hAnsi="Times New Roman" w:cs="Times New Roman"/>
          <w:sz w:val="24"/>
          <w:szCs w:val="24"/>
          <w:lang w:eastAsia="lv-LV"/>
        </w:rPr>
      </w:pPr>
      <w:r w:rsidRPr="00971970">
        <w:rPr>
          <w:rFonts w:ascii="Times New Roman" w:eastAsia="Times New Roman" w:hAnsi="Times New Roman" w:cs="Times New Roman"/>
          <w:b/>
          <w:sz w:val="24"/>
          <w:szCs w:val="24"/>
          <w:lang w:eastAsia="lv-LV"/>
        </w:rPr>
        <w:t>Ministru kabineta noteikumu projekta “</w:t>
      </w:r>
      <w:r w:rsidRPr="00B76C83" w:rsidR="00B76C83">
        <w:rPr>
          <w:rFonts w:ascii="Times New Roman" w:hAnsi="Times New Roman" w:cs="Times New Roman"/>
          <w:b/>
          <w:sz w:val="24"/>
          <w:szCs w:val="24"/>
        </w:rPr>
        <w:t xml:space="preserve">Kārtība atkritumu statusa </w:t>
      </w:r>
      <w:r w:rsidR="00C1091A">
        <w:rPr>
          <w:rFonts w:ascii="Times New Roman" w:hAnsi="Times New Roman" w:cs="Times New Roman"/>
          <w:b/>
          <w:sz w:val="24"/>
          <w:szCs w:val="24"/>
        </w:rPr>
        <w:t xml:space="preserve">piemērošanas </w:t>
      </w:r>
      <w:r w:rsidRPr="00B76C83" w:rsidR="00B76C83">
        <w:rPr>
          <w:rFonts w:ascii="Times New Roman" w:hAnsi="Times New Roman" w:cs="Times New Roman"/>
          <w:b/>
          <w:sz w:val="24"/>
          <w:szCs w:val="24"/>
        </w:rPr>
        <w:t>izbeigšanai gumijas materiāliem, kas</w:t>
      </w:r>
      <w:r w:rsidR="00981DFE">
        <w:rPr>
          <w:rFonts w:ascii="Times New Roman" w:hAnsi="Times New Roman" w:cs="Times New Roman"/>
          <w:b/>
          <w:sz w:val="24"/>
          <w:szCs w:val="24"/>
        </w:rPr>
        <w:t xml:space="preserve"> iegūti</w:t>
      </w:r>
      <w:r w:rsidRPr="00B76C83" w:rsidR="00B76C83">
        <w:rPr>
          <w:rFonts w:ascii="Times New Roman" w:hAnsi="Times New Roman" w:cs="Times New Roman"/>
          <w:b/>
          <w:sz w:val="24"/>
          <w:szCs w:val="24"/>
        </w:rPr>
        <w:t xml:space="preserve"> no nolietotām riepām</w:t>
      </w:r>
      <w:r w:rsidRPr="00F123D1">
        <w:rPr>
          <w:rFonts w:ascii="Times New Roman" w:eastAsia="Times New Roman" w:hAnsi="Times New Roman" w:cs="Times New Roman"/>
          <w:b/>
          <w:sz w:val="24"/>
          <w:szCs w:val="24"/>
          <w:lang w:eastAsia="lv-LV"/>
        </w:rPr>
        <w:t xml:space="preserve">” </w:t>
      </w:r>
      <w:r w:rsidRPr="00425EC2">
        <w:rPr>
          <w:rFonts w:ascii="Times New Roman" w:eastAsia="Times New Roman" w:hAnsi="Times New Roman" w:cs="Times New Roman"/>
          <w:b/>
          <w:sz w:val="24"/>
          <w:szCs w:val="24"/>
          <w:lang w:eastAsia="lv-LV"/>
        </w:rPr>
        <w:t>sākotnējās ietekmes novērtējuma ziņojums</w:t>
      </w:r>
      <w:r w:rsidR="00AB4B9B">
        <w:rPr>
          <w:rFonts w:ascii="Times New Roman" w:eastAsia="Times New Roman" w:hAnsi="Times New Roman" w:cs="Times New Roman"/>
          <w:b/>
          <w:sz w:val="24"/>
          <w:szCs w:val="24"/>
          <w:lang w:eastAsia="lv-LV"/>
        </w:rPr>
        <w:t xml:space="preserve"> </w:t>
      </w:r>
      <w:r w:rsidRPr="00425EC2">
        <w:rPr>
          <w:rFonts w:ascii="Times New Roman" w:eastAsia="Times New Roman" w:hAnsi="Times New Roman" w:cs="Times New Roman"/>
          <w:b/>
          <w:sz w:val="24"/>
          <w:szCs w:val="24"/>
          <w:lang w:eastAsia="lv-LV"/>
        </w:rPr>
        <w:t>(anotācija</w:t>
      </w:r>
      <w:r w:rsidRPr="00971970">
        <w:rPr>
          <w:rFonts w:ascii="Times New Roman" w:eastAsia="Times New Roman" w:hAnsi="Times New Roman" w:cs="Times New Roman"/>
          <w:sz w:val="24"/>
          <w:szCs w:val="24"/>
          <w:lang w:eastAsia="lv-LV"/>
        </w:rPr>
        <w:t>)</w:t>
      </w:r>
    </w:p>
    <w:p w:rsidR="00E52D06" w:rsidP="008A1746" w14:paraId="7ECF400B" w14:textId="77777777">
      <w:pPr>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2405"/>
        <w:gridCol w:w="6656"/>
      </w:tblGrid>
      <w:tr w14:paraId="40AA6365" w14:textId="77777777" w:rsidTr="002F5134">
        <w:tblPrEx>
          <w:tblW w:w="0" w:type="auto"/>
          <w:tblLook w:val="04A0"/>
        </w:tblPrEx>
        <w:tc>
          <w:tcPr>
            <w:tcW w:w="9061" w:type="dxa"/>
            <w:gridSpan w:val="2"/>
          </w:tcPr>
          <w:p w:rsidR="006E509F" w:rsidRPr="00B30E13" w:rsidP="00B85695" w14:paraId="0700B19C" w14:textId="55B6E683">
            <w:pPr>
              <w:jc w:val="center"/>
              <w:rPr>
                <w:rFonts w:ascii="Times New Roman" w:eastAsia="Times New Roman" w:hAnsi="Times New Roman" w:cs="Times New Roman"/>
                <w:b/>
                <w:sz w:val="24"/>
                <w:szCs w:val="24"/>
                <w:lang w:eastAsia="lv-LV"/>
              </w:rPr>
            </w:pPr>
            <w:r w:rsidRPr="00B30E13">
              <w:rPr>
                <w:rFonts w:ascii="Times New Roman" w:eastAsia="Times New Roman" w:hAnsi="Times New Roman" w:cs="Times New Roman"/>
                <w:b/>
                <w:bCs/>
                <w:sz w:val="24"/>
                <w:szCs w:val="24"/>
                <w:lang w:eastAsia="lv-LV"/>
              </w:rPr>
              <w:t>Tiesību akta projekta anotācijas kopsavilkums</w:t>
            </w:r>
          </w:p>
        </w:tc>
      </w:tr>
      <w:tr w14:paraId="72AA376C" w14:textId="77777777" w:rsidTr="00E76A32">
        <w:tblPrEx>
          <w:tblW w:w="0" w:type="auto"/>
          <w:tblLook w:val="04A0"/>
        </w:tblPrEx>
        <w:tc>
          <w:tcPr>
            <w:tcW w:w="2405" w:type="dxa"/>
          </w:tcPr>
          <w:p w:rsidR="006E509F" w:rsidRPr="00B30E13" w:rsidP="008A1746" w14:paraId="63B3FC98" w14:textId="5ECE40DE">
            <w:pPr>
              <w:rPr>
                <w:rFonts w:ascii="Times New Roman" w:eastAsia="Times New Roman" w:hAnsi="Times New Roman" w:cs="Times New Roman"/>
                <w:sz w:val="24"/>
                <w:szCs w:val="24"/>
                <w:lang w:eastAsia="lv-LV"/>
              </w:rPr>
            </w:pPr>
            <w:r w:rsidRPr="00B30E13">
              <w:rPr>
                <w:rFonts w:ascii="Times New Roman" w:eastAsia="Times New Roman" w:hAnsi="Times New Roman" w:cs="Times New Roman"/>
                <w:sz w:val="24"/>
                <w:szCs w:val="24"/>
                <w:lang w:eastAsia="lv-LV"/>
              </w:rPr>
              <w:t>Mērķis, risinājums un projekta spēkā stāšanās laiks (500 zīmes bez atstarpēm)</w:t>
            </w:r>
          </w:p>
        </w:tc>
        <w:tc>
          <w:tcPr>
            <w:tcW w:w="6656" w:type="dxa"/>
          </w:tcPr>
          <w:p w:rsidR="00B30E13" w:rsidRPr="00B30E13" w:rsidP="00B30E13" w14:paraId="53A7D4B5" w14:textId="77777777">
            <w:pPr>
              <w:pStyle w:val="ListParagraph"/>
              <w:autoSpaceDE w:val="0"/>
              <w:autoSpaceDN w:val="0"/>
              <w:adjustRightInd w:val="0"/>
              <w:ind w:left="0"/>
              <w:contextualSpacing w:val="0"/>
              <w:jc w:val="both"/>
              <w:rPr>
                <w:rFonts w:ascii="Times New Roman" w:hAnsi="Times New Roman" w:cs="Times New Roman"/>
                <w:sz w:val="24"/>
                <w:szCs w:val="24"/>
              </w:rPr>
            </w:pPr>
            <w:r w:rsidRPr="00B30E13">
              <w:rPr>
                <w:rFonts w:ascii="Times New Roman" w:hAnsi="Times New Roman" w:cs="Times New Roman"/>
                <w:sz w:val="24"/>
                <w:szCs w:val="24"/>
              </w:rPr>
              <w:t>Atkritumu apsaimniekošanas likuma 6. panta 1.</w:t>
            </w:r>
            <w:r w:rsidRPr="00B30E13">
              <w:rPr>
                <w:rFonts w:ascii="Times New Roman" w:hAnsi="Times New Roman" w:cs="Times New Roman"/>
                <w:sz w:val="24"/>
                <w:szCs w:val="24"/>
                <w:vertAlign w:val="superscript"/>
              </w:rPr>
              <w:t>1 </w:t>
            </w:r>
            <w:r w:rsidRPr="00B30E13">
              <w:rPr>
                <w:rFonts w:ascii="Times New Roman" w:hAnsi="Times New Roman" w:cs="Times New Roman"/>
                <w:sz w:val="24"/>
                <w:szCs w:val="24"/>
              </w:rPr>
              <w:t>punkts paredz, ka Ministru kabinets nosaka kārtību, kādā piemērojami kritēriji blakusproduktiem un atkritumu statusa piemērošanas izbeigšanai.</w:t>
            </w:r>
          </w:p>
          <w:p w:rsidR="00B30E13" w:rsidRPr="00B30E13" w:rsidP="00B30E13" w14:paraId="68980A2E" w14:textId="77777777">
            <w:pPr>
              <w:jc w:val="both"/>
              <w:rPr>
                <w:rFonts w:ascii="Times New Roman" w:hAnsi="Times New Roman" w:cs="Times New Roman"/>
                <w:sz w:val="24"/>
                <w:szCs w:val="24"/>
              </w:rPr>
            </w:pPr>
          </w:p>
          <w:p w:rsidR="006E509F" w:rsidRPr="00B30E13" w:rsidP="00E76A32" w14:paraId="0AEE4A6F" w14:textId="4755B1FD">
            <w:pPr>
              <w:jc w:val="both"/>
            </w:pPr>
            <w:r w:rsidRPr="00E76A32">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stru kabineta noteikumu projekts</w:t>
            </w:r>
            <w:r w:rsidRPr="00E76A32">
              <w:rPr>
                <w:rFonts w:ascii="Times New Roman" w:eastAsia="Times New Roman" w:hAnsi="Times New Roman" w:cs="Times New Roman"/>
                <w:sz w:val="24"/>
                <w:szCs w:val="24"/>
                <w:lang w:eastAsia="lv-LV"/>
              </w:rPr>
              <w:t xml:space="preserve"> “</w:t>
            </w:r>
            <w:r w:rsidRPr="00E76A32">
              <w:rPr>
                <w:rFonts w:ascii="Times New Roman" w:hAnsi="Times New Roman" w:cs="Times New Roman"/>
                <w:sz w:val="24"/>
                <w:szCs w:val="24"/>
              </w:rPr>
              <w:t>Kārtība atkritumu statusa piemērošanas izbeigšanai gumijas materiāliem, kas iegūti no nolietotām riepām</w:t>
            </w:r>
            <w:r w:rsidRPr="00E76A32">
              <w:rPr>
                <w:rFonts w:ascii="Times New Roman" w:eastAsia="Times New Roman" w:hAnsi="Times New Roman" w:cs="Times New Roman"/>
                <w:sz w:val="24"/>
                <w:szCs w:val="24"/>
                <w:lang w:eastAsia="lv-LV"/>
              </w:rPr>
              <w:t xml:space="preserve">” (turpmāk – </w:t>
            </w:r>
            <w:r>
              <w:rPr>
                <w:rFonts w:ascii="Times New Roman" w:eastAsia="Times New Roman" w:hAnsi="Times New Roman" w:cs="Times New Roman"/>
                <w:sz w:val="24"/>
                <w:szCs w:val="24"/>
                <w:lang w:eastAsia="lv-LV"/>
              </w:rPr>
              <w:t xml:space="preserve">noteikumu projekts) </w:t>
            </w:r>
            <w:r w:rsidRPr="00B30E13" w:rsidR="00B30E13">
              <w:rPr>
                <w:rFonts w:ascii="Times New Roman" w:hAnsi="Times New Roman" w:cs="Times New Roman"/>
                <w:sz w:val="24"/>
                <w:szCs w:val="24"/>
              </w:rPr>
              <w:t>attiecas uz gumijas materiāliem, kas pārstrādes rezultātā tiek iegūti no nolietotām riepām. Noteikumu projektā tiek paredzēts, ka nolietotu riepu pārstrādes veicējs izveido kvalitātes pārvaldības sistēmu, savukārt persona, kura ieved no nolietotām gumijas riepām iegūtas otrreizējās izejvielas no ārvalstīm, nodrošina, ka šīs izejvielas ir ražotas, ievērojot attiecīgās kvalitātes prasības.</w:t>
            </w:r>
          </w:p>
        </w:tc>
      </w:tr>
    </w:tbl>
    <w:p w:rsidR="006E509F" w:rsidP="008A1746" w14:paraId="3D17F29A" w14:textId="7777777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50"/>
        <w:gridCol w:w="2151"/>
        <w:gridCol w:w="6654"/>
      </w:tblGrid>
      <w:tr w14:paraId="09099141" w14:textId="77777777" w:rsidTr="008D02BC">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316BB" w:rsidRPr="00CA261E" w:rsidP="008D02BC" w14:paraId="70730EB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 Tiesību akta projekta izstrādes nepieciešamība</w:t>
            </w:r>
          </w:p>
        </w:tc>
      </w:tr>
      <w:tr w14:paraId="0791EA6C" w14:textId="77777777" w:rsidTr="00AB075F">
        <w:tblPrEx>
          <w:tblW w:w="5000" w:type="pct"/>
          <w:tblCellMar>
            <w:top w:w="24" w:type="dxa"/>
            <w:left w:w="24" w:type="dxa"/>
            <w:bottom w:w="24" w:type="dxa"/>
            <w:right w:w="24" w:type="dxa"/>
          </w:tblCellMar>
          <w:tblLook w:val="04A0"/>
        </w:tblPrEx>
        <w:trPr>
          <w:trHeight w:val="324"/>
        </w:trPr>
        <w:tc>
          <w:tcPr>
            <w:tcW w:w="138" w:type="pct"/>
            <w:tcBorders>
              <w:top w:val="outset" w:sz="6" w:space="0" w:color="414142"/>
              <w:left w:val="outset" w:sz="6" w:space="0" w:color="414142"/>
              <w:bottom w:val="outset" w:sz="6" w:space="0" w:color="414142"/>
              <w:right w:val="outset" w:sz="6" w:space="0" w:color="414142"/>
            </w:tcBorders>
            <w:hideMark/>
          </w:tcPr>
          <w:p w:rsidR="004316BB" w:rsidRPr="00BA28A9" w:rsidP="008D02BC" w14:paraId="4F161266"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A28A9">
              <w:rPr>
                <w:rFonts w:ascii="Times New Roman" w:eastAsia="Times New Roman" w:hAnsi="Times New Roman" w:cs="Times New Roman"/>
                <w:sz w:val="24"/>
                <w:szCs w:val="24"/>
                <w:lang w:eastAsia="lv-LV"/>
              </w:rPr>
              <w:t>1.</w:t>
            </w:r>
          </w:p>
        </w:tc>
        <w:tc>
          <w:tcPr>
            <w:tcW w:w="1188" w:type="pct"/>
            <w:tcBorders>
              <w:top w:val="outset" w:sz="6" w:space="0" w:color="414142"/>
              <w:left w:val="outset" w:sz="6" w:space="0" w:color="414142"/>
              <w:bottom w:val="outset" w:sz="6" w:space="0" w:color="414142"/>
              <w:right w:val="outset" w:sz="6" w:space="0" w:color="414142"/>
            </w:tcBorders>
            <w:hideMark/>
          </w:tcPr>
          <w:p w:rsidR="004316BB" w:rsidRPr="00BA28A9" w:rsidP="008D02BC" w14:paraId="1CCCBE34" w14:textId="77777777">
            <w:pPr>
              <w:spacing w:after="0" w:line="240" w:lineRule="auto"/>
              <w:rPr>
                <w:rFonts w:ascii="Times New Roman" w:eastAsia="Times New Roman" w:hAnsi="Times New Roman" w:cs="Times New Roman"/>
                <w:sz w:val="24"/>
                <w:szCs w:val="24"/>
                <w:lang w:eastAsia="lv-LV"/>
              </w:rPr>
            </w:pPr>
            <w:r w:rsidRPr="00BA28A9">
              <w:rPr>
                <w:rFonts w:ascii="Times New Roman" w:eastAsia="Times New Roman" w:hAnsi="Times New Roman" w:cs="Times New Roman"/>
                <w:sz w:val="24"/>
                <w:szCs w:val="24"/>
                <w:lang w:eastAsia="lv-LV"/>
              </w:rPr>
              <w:t>Pamatojums</w:t>
            </w:r>
          </w:p>
        </w:tc>
        <w:tc>
          <w:tcPr>
            <w:tcW w:w="3674" w:type="pct"/>
            <w:tcBorders>
              <w:top w:val="outset" w:sz="6" w:space="0" w:color="414142"/>
              <w:left w:val="outset" w:sz="6" w:space="0" w:color="414142"/>
              <w:bottom w:val="outset" w:sz="6" w:space="0" w:color="414142"/>
              <w:right w:val="outset" w:sz="6" w:space="0" w:color="414142"/>
            </w:tcBorders>
            <w:hideMark/>
          </w:tcPr>
          <w:p w:rsidR="004316BB" w:rsidRPr="004316BB" w:rsidP="00C45426" w14:paraId="75A9A0FC" w14:textId="45D4CE7F">
            <w:pPr>
              <w:spacing w:after="0" w:line="240" w:lineRule="auto"/>
              <w:jc w:val="both"/>
              <w:rPr>
                <w:rFonts w:ascii="Times New Roman" w:eastAsia="Times New Roman" w:hAnsi="Times New Roman" w:cs="Times New Roman"/>
                <w:sz w:val="28"/>
                <w:szCs w:val="28"/>
                <w:lang w:eastAsia="lv-LV"/>
              </w:rPr>
            </w:pPr>
            <w:r w:rsidRPr="00BC1A21">
              <w:rPr>
                <w:rFonts w:ascii="Times New Roman" w:hAnsi="Times New Roman" w:cs="Times New Roman"/>
                <w:sz w:val="24"/>
                <w:szCs w:val="24"/>
              </w:rPr>
              <w:t xml:space="preserve">Atkritumu apsaimniekošanas likuma </w:t>
            </w:r>
            <w:r>
              <w:rPr>
                <w:rFonts w:ascii="Times New Roman" w:hAnsi="Times New Roman" w:cs="Times New Roman"/>
                <w:sz w:val="24"/>
                <w:szCs w:val="24"/>
              </w:rPr>
              <w:t>(turpmāk – AAL)</w:t>
            </w:r>
            <w:r w:rsidR="007B0DA5">
              <w:rPr>
                <w:rFonts w:ascii="Times New Roman" w:hAnsi="Times New Roman" w:cs="Times New Roman"/>
                <w:sz w:val="24"/>
                <w:szCs w:val="24"/>
              </w:rPr>
              <w:t xml:space="preserve"> </w:t>
            </w:r>
            <w:r w:rsidRPr="004316BB">
              <w:rPr>
                <w:rFonts w:ascii="Times New Roman" w:eastAsia="Times New Roman" w:hAnsi="Times New Roman" w:cs="Times New Roman"/>
                <w:sz w:val="24"/>
                <w:szCs w:val="28"/>
                <w:lang w:eastAsia="lv-LV"/>
              </w:rPr>
              <w:t>6.</w:t>
            </w:r>
            <w:r w:rsidR="00C73EEE">
              <w:rPr>
                <w:rFonts w:ascii="Times New Roman" w:eastAsia="Times New Roman" w:hAnsi="Times New Roman" w:cs="Times New Roman"/>
                <w:sz w:val="24"/>
                <w:szCs w:val="28"/>
                <w:lang w:eastAsia="lv-LV"/>
              </w:rPr>
              <w:t> </w:t>
            </w:r>
            <w:r w:rsidRPr="004316BB">
              <w:rPr>
                <w:rFonts w:ascii="Times New Roman" w:eastAsia="Times New Roman" w:hAnsi="Times New Roman" w:cs="Times New Roman"/>
                <w:sz w:val="24"/>
                <w:szCs w:val="28"/>
                <w:lang w:eastAsia="lv-LV"/>
              </w:rPr>
              <w:t>panta 1</w:t>
            </w:r>
            <w:r w:rsidRPr="004316BB">
              <w:rPr>
                <w:rFonts w:ascii="Times New Roman" w:eastAsia="Times New Roman" w:hAnsi="Times New Roman" w:cs="Times New Roman"/>
                <w:sz w:val="24"/>
                <w:szCs w:val="28"/>
                <w:vertAlign w:val="superscript"/>
                <w:lang w:eastAsia="lv-LV"/>
              </w:rPr>
              <w:t>1</w:t>
            </w:r>
            <w:r w:rsidRPr="004316BB">
              <w:rPr>
                <w:rFonts w:ascii="Times New Roman" w:eastAsia="Times New Roman" w:hAnsi="Times New Roman" w:cs="Times New Roman"/>
                <w:sz w:val="24"/>
                <w:szCs w:val="28"/>
                <w:lang w:eastAsia="lv-LV"/>
              </w:rPr>
              <w:t>.</w:t>
            </w:r>
            <w:r w:rsidR="002B7251">
              <w:rPr>
                <w:rFonts w:ascii="Times New Roman" w:eastAsia="Times New Roman" w:hAnsi="Times New Roman" w:cs="Times New Roman"/>
                <w:sz w:val="24"/>
                <w:szCs w:val="28"/>
                <w:lang w:eastAsia="lv-LV"/>
              </w:rPr>
              <w:t> </w:t>
            </w:r>
            <w:r w:rsidRPr="004316BB">
              <w:rPr>
                <w:rFonts w:ascii="Times New Roman" w:eastAsia="Times New Roman" w:hAnsi="Times New Roman" w:cs="Times New Roman"/>
                <w:sz w:val="24"/>
                <w:szCs w:val="28"/>
                <w:lang w:eastAsia="lv-LV"/>
              </w:rPr>
              <w:t>punkts</w:t>
            </w:r>
            <w:r w:rsidR="00C73EEE">
              <w:rPr>
                <w:rFonts w:ascii="Times New Roman" w:eastAsia="Times New Roman" w:hAnsi="Times New Roman" w:cs="Times New Roman"/>
                <w:sz w:val="24"/>
                <w:szCs w:val="28"/>
                <w:lang w:eastAsia="lv-LV"/>
              </w:rPr>
              <w:t>.</w:t>
            </w:r>
          </w:p>
        </w:tc>
      </w:tr>
      <w:tr w14:paraId="02B094EF" w14:textId="77777777" w:rsidTr="00AB075F">
        <w:tblPrEx>
          <w:tblW w:w="5000" w:type="pct"/>
          <w:tblCellMar>
            <w:top w:w="24" w:type="dxa"/>
            <w:left w:w="24" w:type="dxa"/>
            <w:bottom w:w="24" w:type="dxa"/>
            <w:right w:w="24" w:type="dxa"/>
          </w:tblCellMar>
          <w:tblLook w:val="04A0"/>
        </w:tblPrEx>
        <w:trPr>
          <w:trHeight w:val="372"/>
        </w:trPr>
        <w:tc>
          <w:tcPr>
            <w:tcW w:w="138" w:type="pct"/>
            <w:tcBorders>
              <w:top w:val="outset" w:sz="6" w:space="0" w:color="414142"/>
              <w:left w:val="outset" w:sz="6" w:space="0" w:color="414142"/>
              <w:bottom w:val="outset" w:sz="6" w:space="0" w:color="414142"/>
              <w:right w:val="outset" w:sz="6" w:space="0" w:color="414142"/>
            </w:tcBorders>
            <w:hideMark/>
          </w:tcPr>
          <w:p w:rsidR="004316BB" w:rsidRPr="00CA261E" w:rsidP="008D02BC" w14:paraId="03DAE2EA"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188" w:type="pct"/>
            <w:tcBorders>
              <w:top w:val="outset" w:sz="6" w:space="0" w:color="414142"/>
              <w:left w:val="outset" w:sz="6" w:space="0" w:color="414142"/>
              <w:bottom w:val="outset" w:sz="6" w:space="0" w:color="414142"/>
              <w:right w:val="outset" w:sz="6" w:space="0" w:color="414142"/>
            </w:tcBorders>
            <w:hideMark/>
          </w:tcPr>
          <w:p w:rsidR="004316BB" w:rsidP="008D02BC" w14:paraId="7F3FEEE4"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316BB" w:rsidRPr="003F6F0D" w:rsidP="008D02BC" w14:paraId="52BC9065" w14:textId="77777777">
            <w:pPr>
              <w:rPr>
                <w:rFonts w:ascii="Times New Roman" w:eastAsia="Times New Roman" w:hAnsi="Times New Roman" w:cs="Times New Roman"/>
                <w:sz w:val="24"/>
                <w:szCs w:val="24"/>
                <w:lang w:eastAsia="lv-LV"/>
              </w:rPr>
            </w:pPr>
          </w:p>
          <w:p w:rsidR="004316BB" w:rsidRPr="003F6F0D" w:rsidP="008D02BC" w14:paraId="26FC5E5D" w14:textId="77777777">
            <w:pPr>
              <w:rPr>
                <w:rFonts w:ascii="Times New Roman" w:eastAsia="Times New Roman" w:hAnsi="Times New Roman" w:cs="Times New Roman"/>
                <w:sz w:val="24"/>
                <w:szCs w:val="24"/>
                <w:lang w:eastAsia="lv-LV"/>
              </w:rPr>
            </w:pPr>
          </w:p>
          <w:p w:rsidR="004316BB" w:rsidRPr="003F6F0D" w:rsidP="008D02BC" w14:paraId="3ABCF04D" w14:textId="77777777">
            <w:pPr>
              <w:rPr>
                <w:rFonts w:ascii="Times New Roman" w:eastAsia="Times New Roman" w:hAnsi="Times New Roman" w:cs="Times New Roman"/>
                <w:sz w:val="24"/>
                <w:szCs w:val="24"/>
                <w:lang w:eastAsia="lv-LV"/>
              </w:rPr>
            </w:pPr>
          </w:p>
          <w:p w:rsidR="004316BB" w:rsidRPr="003F6F0D" w:rsidP="008D02BC" w14:paraId="7D5B7DA1" w14:textId="77777777">
            <w:pPr>
              <w:rPr>
                <w:rFonts w:ascii="Times New Roman" w:eastAsia="Times New Roman" w:hAnsi="Times New Roman" w:cs="Times New Roman"/>
                <w:sz w:val="24"/>
                <w:szCs w:val="24"/>
                <w:lang w:eastAsia="lv-LV"/>
              </w:rPr>
            </w:pPr>
          </w:p>
          <w:p w:rsidR="004316BB" w:rsidRPr="003F6F0D" w:rsidP="008D02BC" w14:paraId="39EF8A84" w14:textId="77777777">
            <w:pPr>
              <w:rPr>
                <w:rFonts w:ascii="Times New Roman" w:eastAsia="Times New Roman" w:hAnsi="Times New Roman" w:cs="Times New Roman"/>
                <w:sz w:val="24"/>
                <w:szCs w:val="24"/>
                <w:lang w:eastAsia="lv-LV"/>
              </w:rPr>
            </w:pPr>
          </w:p>
          <w:p w:rsidR="004316BB" w:rsidRPr="003F6F0D" w:rsidP="008D02BC" w14:paraId="35A1BBB3" w14:textId="77777777">
            <w:pPr>
              <w:rPr>
                <w:rFonts w:ascii="Times New Roman" w:eastAsia="Times New Roman" w:hAnsi="Times New Roman" w:cs="Times New Roman"/>
                <w:sz w:val="24"/>
                <w:szCs w:val="24"/>
                <w:lang w:eastAsia="lv-LV"/>
              </w:rPr>
            </w:pPr>
          </w:p>
          <w:p w:rsidR="004316BB" w:rsidRPr="003F6F0D" w:rsidP="008D02BC" w14:paraId="18AAA263" w14:textId="77777777">
            <w:pPr>
              <w:rPr>
                <w:rFonts w:ascii="Times New Roman" w:eastAsia="Times New Roman" w:hAnsi="Times New Roman" w:cs="Times New Roman"/>
                <w:sz w:val="24"/>
                <w:szCs w:val="24"/>
                <w:lang w:eastAsia="lv-LV"/>
              </w:rPr>
            </w:pPr>
          </w:p>
          <w:p w:rsidR="004316BB" w:rsidRPr="003F6F0D" w:rsidP="008D02BC" w14:paraId="65247A11" w14:textId="77777777">
            <w:pPr>
              <w:rPr>
                <w:rFonts w:ascii="Times New Roman" w:eastAsia="Times New Roman" w:hAnsi="Times New Roman" w:cs="Times New Roman"/>
                <w:sz w:val="24"/>
                <w:szCs w:val="24"/>
                <w:lang w:eastAsia="lv-LV"/>
              </w:rPr>
            </w:pPr>
          </w:p>
          <w:p w:rsidR="004316BB" w:rsidRPr="003F6F0D" w:rsidP="008D02BC" w14:paraId="436BD0AB" w14:textId="77777777">
            <w:pPr>
              <w:rPr>
                <w:rFonts w:ascii="Times New Roman" w:eastAsia="Times New Roman" w:hAnsi="Times New Roman" w:cs="Times New Roman"/>
                <w:sz w:val="24"/>
                <w:szCs w:val="24"/>
                <w:lang w:eastAsia="lv-LV"/>
              </w:rPr>
            </w:pPr>
          </w:p>
          <w:p w:rsidR="004316BB" w:rsidRPr="003F6F0D" w:rsidP="008D02BC" w14:paraId="1A30F894" w14:textId="77777777">
            <w:pPr>
              <w:rPr>
                <w:rFonts w:ascii="Times New Roman" w:eastAsia="Times New Roman" w:hAnsi="Times New Roman" w:cs="Times New Roman"/>
                <w:sz w:val="24"/>
                <w:szCs w:val="24"/>
                <w:lang w:eastAsia="lv-LV"/>
              </w:rPr>
            </w:pPr>
          </w:p>
          <w:p w:rsidR="004316BB" w:rsidRPr="003F6F0D" w:rsidP="008D02BC" w14:paraId="63BD120A" w14:textId="77777777">
            <w:pPr>
              <w:rPr>
                <w:rFonts w:ascii="Times New Roman" w:eastAsia="Times New Roman" w:hAnsi="Times New Roman" w:cs="Times New Roman"/>
                <w:sz w:val="24"/>
                <w:szCs w:val="24"/>
                <w:lang w:eastAsia="lv-LV"/>
              </w:rPr>
            </w:pPr>
          </w:p>
          <w:p w:rsidR="004316BB" w:rsidRPr="003F6F0D" w:rsidP="008D02BC" w14:paraId="676A0663" w14:textId="77777777">
            <w:pPr>
              <w:rPr>
                <w:rFonts w:ascii="Times New Roman" w:eastAsia="Times New Roman" w:hAnsi="Times New Roman" w:cs="Times New Roman"/>
                <w:sz w:val="24"/>
                <w:szCs w:val="24"/>
                <w:lang w:eastAsia="lv-LV"/>
              </w:rPr>
            </w:pPr>
          </w:p>
          <w:p w:rsidR="004316BB" w:rsidRPr="003F6F0D" w:rsidP="008D02BC" w14:paraId="6983EE5C" w14:textId="77777777">
            <w:pPr>
              <w:rPr>
                <w:rFonts w:ascii="Times New Roman" w:eastAsia="Times New Roman" w:hAnsi="Times New Roman" w:cs="Times New Roman"/>
                <w:sz w:val="24"/>
                <w:szCs w:val="24"/>
                <w:lang w:eastAsia="lv-LV"/>
              </w:rPr>
            </w:pPr>
          </w:p>
          <w:p w:rsidR="004316BB" w:rsidRPr="003F6F0D" w:rsidP="008D02BC" w14:paraId="055C3CEE" w14:textId="77777777">
            <w:pPr>
              <w:rPr>
                <w:rFonts w:ascii="Times New Roman" w:eastAsia="Times New Roman" w:hAnsi="Times New Roman" w:cs="Times New Roman"/>
                <w:sz w:val="24"/>
                <w:szCs w:val="24"/>
                <w:lang w:eastAsia="lv-LV"/>
              </w:rPr>
            </w:pPr>
          </w:p>
          <w:p w:rsidR="004316BB" w:rsidRPr="003F6F0D" w:rsidP="008D02BC" w14:paraId="3E9A3374" w14:textId="77777777">
            <w:pPr>
              <w:rPr>
                <w:rFonts w:ascii="Times New Roman" w:eastAsia="Times New Roman" w:hAnsi="Times New Roman" w:cs="Times New Roman"/>
                <w:sz w:val="24"/>
                <w:szCs w:val="24"/>
                <w:lang w:eastAsia="lv-LV"/>
              </w:rPr>
            </w:pPr>
          </w:p>
          <w:p w:rsidR="004316BB" w:rsidRPr="003F6F0D" w:rsidP="008D02BC" w14:paraId="3CB4BD6F" w14:textId="77777777">
            <w:pPr>
              <w:jc w:val="right"/>
              <w:rPr>
                <w:rFonts w:ascii="Times New Roman" w:eastAsia="Times New Roman" w:hAnsi="Times New Roman" w:cs="Times New Roman"/>
                <w:sz w:val="24"/>
                <w:szCs w:val="24"/>
                <w:lang w:eastAsia="lv-LV"/>
              </w:rPr>
            </w:pPr>
          </w:p>
        </w:tc>
        <w:tc>
          <w:tcPr>
            <w:tcW w:w="3674" w:type="pct"/>
            <w:tcBorders>
              <w:top w:val="outset" w:sz="6" w:space="0" w:color="414142"/>
              <w:left w:val="outset" w:sz="6" w:space="0" w:color="414142"/>
              <w:bottom w:val="outset" w:sz="6" w:space="0" w:color="414142"/>
              <w:right w:val="outset" w:sz="6" w:space="0" w:color="414142"/>
            </w:tcBorders>
            <w:hideMark/>
          </w:tcPr>
          <w:p w:rsidR="004316BB" w:rsidRPr="00B30E13" w:rsidP="009E1994" w14:paraId="7CD4326C" w14:textId="6DA091A2">
            <w:pPr>
              <w:pStyle w:val="ListParagraph"/>
              <w:autoSpaceDE w:val="0"/>
              <w:autoSpaceDN w:val="0"/>
              <w:adjustRightInd w:val="0"/>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AAL</w:t>
            </w:r>
            <w:r w:rsidRPr="00BC1A21">
              <w:rPr>
                <w:rFonts w:ascii="Times New Roman" w:hAnsi="Times New Roman" w:cs="Times New Roman"/>
                <w:sz w:val="24"/>
                <w:szCs w:val="24"/>
              </w:rPr>
              <w:t xml:space="preserve"> 6.</w:t>
            </w:r>
            <w:r w:rsidR="00E52D06">
              <w:rPr>
                <w:rFonts w:ascii="Times New Roman" w:hAnsi="Times New Roman" w:cs="Times New Roman"/>
                <w:sz w:val="24"/>
                <w:szCs w:val="24"/>
              </w:rPr>
              <w:t> </w:t>
            </w:r>
            <w:r w:rsidRPr="00BC1A21">
              <w:rPr>
                <w:rFonts w:ascii="Times New Roman" w:hAnsi="Times New Roman" w:cs="Times New Roman"/>
                <w:sz w:val="24"/>
                <w:szCs w:val="24"/>
              </w:rPr>
              <w:t>panta 1.</w:t>
            </w:r>
            <w:r w:rsidRPr="00425EC2">
              <w:rPr>
                <w:rFonts w:ascii="Times New Roman" w:hAnsi="Times New Roman" w:cs="Times New Roman"/>
                <w:sz w:val="24"/>
                <w:szCs w:val="24"/>
                <w:vertAlign w:val="superscript"/>
              </w:rPr>
              <w:t>1</w:t>
            </w:r>
            <w:r w:rsidR="002B7251">
              <w:rPr>
                <w:rFonts w:ascii="Times New Roman" w:hAnsi="Times New Roman" w:cs="Times New Roman"/>
                <w:sz w:val="24"/>
                <w:szCs w:val="24"/>
                <w:vertAlign w:val="superscript"/>
              </w:rPr>
              <w:t> </w:t>
            </w:r>
            <w:r w:rsidRPr="00BC1A21">
              <w:rPr>
                <w:rFonts w:ascii="Times New Roman" w:hAnsi="Times New Roman" w:cs="Times New Roman"/>
                <w:sz w:val="24"/>
                <w:szCs w:val="24"/>
              </w:rPr>
              <w:t xml:space="preserve">punkts paredz, ka Ministru kabinets nosaka kārtību, kādā </w:t>
            </w:r>
            <w:r w:rsidRPr="00B30E13">
              <w:rPr>
                <w:rFonts w:ascii="Times New Roman" w:hAnsi="Times New Roman" w:cs="Times New Roman"/>
                <w:sz w:val="24"/>
                <w:szCs w:val="24"/>
              </w:rPr>
              <w:t>piemērojami kritēriji atkritumu statusa piemērošanas izbeigšanai.</w:t>
            </w:r>
          </w:p>
          <w:p w:rsidR="00C73EEE" w:rsidRPr="00B30E13" w:rsidP="009E1994" w14:paraId="09C873E6" w14:textId="3D9A1026">
            <w:pPr>
              <w:pStyle w:val="ListParagraph"/>
              <w:autoSpaceDE w:val="0"/>
              <w:autoSpaceDN w:val="0"/>
              <w:adjustRightInd w:val="0"/>
              <w:spacing w:line="240" w:lineRule="auto"/>
              <w:ind w:left="0"/>
              <w:contextualSpacing w:val="0"/>
              <w:jc w:val="both"/>
              <w:rPr>
                <w:rFonts w:ascii="Times New Roman" w:hAnsi="Times New Roman" w:cs="Times New Roman"/>
                <w:sz w:val="24"/>
                <w:szCs w:val="24"/>
              </w:rPr>
            </w:pPr>
            <w:r w:rsidRPr="00B30E13">
              <w:rPr>
                <w:rFonts w:ascii="Times New Roman" w:hAnsi="Times New Roman" w:cs="Times New Roman"/>
                <w:sz w:val="24"/>
                <w:szCs w:val="24"/>
              </w:rPr>
              <w:t xml:space="preserve">Pašreiz </w:t>
            </w:r>
            <w:r w:rsidRPr="00B30E13" w:rsidR="006B1C18">
              <w:rPr>
                <w:rFonts w:ascii="Times New Roman" w:hAnsi="Times New Roman" w:cs="Times New Roman"/>
                <w:sz w:val="24"/>
                <w:szCs w:val="24"/>
              </w:rPr>
              <w:t xml:space="preserve">vispārīgi </w:t>
            </w:r>
            <w:r w:rsidRPr="00B30E13">
              <w:rPr>
                <w:rFonts w:ascii="Times New Roman" w:hAnsi="Times New Roman" w:cs="Times New Roman"/>
                <w:sz w:val="24"/>
                <w:szCs w:val="24"/>
              </w:rPr>
              <w:t>kritēriji atkritumu statusa piemērošanas izbeigšanai ir noteikti Ministru kabineta 2011.</w:t>
            </w:r>
            <w:r w:rsidRPr="00B30E13" w:rsidR="00E52D06">
              <w:rPr>
                <w:rFonts w:ascii="Times New Roman" w:hAnsi="Times New Roman" w:cs="Times New Roman"/>
                <w:sz w:val="24"/>
                <w:szCs w:val="24"/>
              </w:rPr>
              <w:t> </w:t>
            </w:r>
            <w:r w:rsidRPr="00B30E13">
              <w:rPr>
                <w:rFonts w:ascii="Times New Roman" w:hAnsi="Times New Roman" w:cs="Times New Roman"/>
                <w:sz w:val="24"/>
                <w:szCs w:val="24"/>
              </w:rPr>
              <w:t>gada 19.</w:t>
            </w:r>
            <w:r w:rsidRPr="00B30E13" w:rsidR="00E52D06">
              <w:rPr>
                <w:rFonts w:ascii="Times New Roman" w:hAnsi="Times New Roman" w:cs="Times New Roman"/>
                <w:sz w:val="24"/>
                <w:szCs w:val="24"/>
              </w:rPr>
              <w:t> </w:t>
            </w:r>
            <w:r w:rsidRPr="00B30E13">
              <w:rPr>
                <w:rFonts w:ascii="Times New Roman" w:hAnsi="Times New Roman" w:cs="Times New Roman"/>
                <w:sz w:val="24"/>
                <w:szCs w:val="24"/>
              </w:rPr>
              <w:t>aprīļa noteikumos Nr.</w:t>
            </w:r>
            <w:r w:rsidRPr="00B30E13" w:rsidR="00E52D06">
              <w:rPr>
                <w:rFonts w:ascii="Times New Roman" w:hAnsi="Times New Roman" w:cs="Times New Roman"/>
                <w:sz w:val="24"/>
                <w:szCs w:val="24"/>
              </w:rPr>
              <w:t> </w:t>
            </w:r>
            <w:r w:rsidRPr="00B30E13">
              <w:rPr>
                <w:rFonts w:ascii="Times New Roman" w:hAnsi="Times New Roman" w:cs="Times New Roman"/>
                <w:sz w:val="24"/>
                <w:szCs w:val="24"/>
              </w:rPr>
              <w:t>302 “Noteikumi par atkritumu klasifikatoru un īpašībām, kuras padara atkritumus bīstamus</w:t>
            </w:r>
            <w:r w:rsidRPr="00B30E13" w:rsidR="00B61E89">
              <w:rPr>
                <w:rFonts w:ascii="Times New Roman" w:hAnsi="Times New Roman" w:cs="Times New Roman"/>
                <w:sz w:val="24"/>
                <w:szCs w:val="24"/>
              </w:rPr>
              <w:t xml:space="preserve">”, </w:t>
            </w:r>
            <w:r w:rsidR="000D44F2">
              <w:rPr>
                <w:rFonts w:ascii="Times New Roman" w:hAnsi="Times New Roman" w:cs="Times New Roman"/>
                <w:sz w:val="24"/>
                <w:szCs w:val="24"/>
              </w:rPr>
              <w:t xml:space="preserve">kuros </w:t>
            </w:r>
            <w:r w:rsidRPr="00B30E13" w:rsidR="00E57E0B">
              <w:rPr>
                <w:rFonts w:ascii="Times New Roman" w:hAnsi="Times New Roman" w:cs="Times New Roman"/>
                <w:sz w:val="24"/>
                <w:szCs w:val="24"/>
              </w:rPr>
              <w:t xml:space="preserve">nav paredzēti atkritumu </w:t>
            </w:r>
            <w:r w:rsidRPr="00B30E13" w:rsidR="00490C93">
              <w:rPr>
                <w:rFonts w:ascii="Times New Roman" w:hAnsi="Times New Roman" w:cs="Times New Roman"/>
                <w:sz w:val="24"/>
                <w:szCs w:val="24"/>
              </w:rPr>
              <w:t xml:space="preserve">statusa </w:t>
            </w:r>
            <w:r w:rsidRPr="00B30E13" w:rsidR="00B771E7">
              <w:rPr>
                <w:rFonts w:ascii="Times New Roman" w:hAnsi="Times New Roman" w:cs="Times New Roman"/>
                <w:sz w:val="24"/>
                <w:szCs w:val="24"/>
              </w:rPr>
              <w:t xml:space="preserve">piemērošanas </w:t>
            </w:r>
            <w:r w:rsidRPr="00B30E13" w:rsidR="00E57E0B">
              <w:rPr>
                <w:rFonts w:ascii="Times New Roman" w:hAnsi="Times New Roman" w:cs="Times New Roman"/>
                <w:sz w:val="24"/>
                <w:szCs w:val="24"/>
              </w:rPr>
              <w:t xml:space="preserve">izbeigšanas kritēriji gumijas materiāliem, kas iegūti no </w:t>
            </w:r>
            <w:r w:rsidRPr="00B30E13" w:rsidR="00AB4B9B">
              <w:rPr>
                <w:rFonts w:ascii="Times New Roman" w:hAnsi="Times New Roman" w:cs="Times New Roman"/>
                <w:sz w:val="24"/>
                <w:szCs w:val="24"/>
              </w:rPr>
              <w:t>no</w:t>
            </w:r>
            <w:r w:rsidRPr="00B30E13" w:rsidR="00E57E0B">
              <w:rPr>
                <w:rFonts w:ascii="Times New Roman" w:hAnsi="Times New Roman" w:cs="Times New Roman"/>
                <w:sz w:val="24"/>
                <w:szCs w:val="24"/>
              </w:rPr>
              <w:t xml:space="preserve">lietotām riepām. </w:t>
            </w:r>
          </w:p>
          <w:p w:rsidR="00B30E13" w:rsidP="009E1994" w14:paraId="10BE5E01" w14:textId="6E83E533">
            <w:pPr>
              <w:pStyle w:val="ListParagraph"/>
              <w:autoSpaceDE w:val="0"/>
              <w:autoSpaceDN w:val="0"/>
              <w:adjustRightInd w:val="0"/>
              <w:spacing w:line="240" w:lineRule="auto"/>
              <w:ind w:left="0"/>
              <w:contextualSpacing w:val="0"/>
              <w:jc w:val="both"/>
              <w:rPr>
                <w:sz w:val="28"/>
                <w:szCs w:val="28"/>
              </w:rPr>
            </w:pPr>
            <w:r w:rsidRPr="00B30E13">
              <w:rPr>
                <w:rFonts w:ascii="Times New Roman" w:hAnsi="Times New Roman" w:cs="Times New Roman"/>
                <w:sz w:val="24"/>
                <w:szCs w:val="24"/>
              </w:rPr>
              <w:t>Ņemot vērā minēto, tiek izstrādāts noteikumu projekts</w:t>
            </w:r>
            <w:r w:rsidRPr="00B30E13" w:rsidR="002B7251">
              <w:rPr>
                <w:rFonts w:ascii="Times New Roman" w:hAnsi="Times New Roman" w:cs="Times New Roman"/>
                <w:sz w:val="24"/>
                <w:szCs w:val="24"/>
              </w:rPr>
              <w:t>,</w:t>
            </w:r>
            <w:r w:rsidRPr="00B30E13">
              <w:rPr>
                <w:rFonts w:ascii="Times New Roman" w:hAnsi="Times New Roman" w:cs="Times New Roman"/>
                <w:sz w:val="24"/>
                <w:szCs w:val="24"/>
              </w:rPr>
              <w:t xml:space="preserve"> nosakot kārtību, kādā tiek piemērota atkritumu statusa izbeigšana gumijas </w:t>
            </w:r>
            <w:r w:rsidRPr="00B30E13" w:rsidR="00B771E7">
              <w:rPr>
                <w:rFonts w:ascii="Times New Roman" w:hAnsi="Times New Roman" w:cs="Times New Roman"/>
                <w:sz w:val="24"/>
                <w:szCs w:val="24"/>
              </w:rPr>
              <w:t xml:space="preserve">materiāliem, kas </w:t>
            </w:r>
            <w:r w:rsidRPr="00B30E13">
              <w:rPr>
                <w:rFonts w:ascii="Times New Roman" w:hAnsi="Times New Roman" w:cs="Times New Roman"/>
                <w:sz w:val="24"/>
                <w:szCs w:val="24"/>
              </w:rPr>
              <w:t xml:space="preserve">iegūti no nolietotām riepām. </w:t>
            </w:r>
            <w:r w:rsidRPr="00B30E13" w:rsidR="00C84415">
              <w:rPr>
                <w:rFonts w:ascii="Times New Roman" w:hAnsi="Times New Roman" w:cs="Times New Roman"/>
                <w:sz w:val="24"/>
                <w:szCs w:val="24"/>
              </w:rPr>
              <w:t>Noteikumu projekts attiecas uz komersantiem, kuri veic nolietotu riepu mehānisku pārstrādi otrreizējās izejvielās (nolietotu riepu pārstrādes veicējiem), kā arī uz personām, kas atbildīgas par otrreizējo izejvielu ievešanu Latvijas teritorijā.</w:t>
            </w:r>
          </w:p>
          <w:p w:rsidR="00B30E13" w:rsidP="00B30E13" w14:paraId="27B9A2E2" w14:textId="1002B655">
            <w:pPr>
              <w:pStyle w:val="ListParagraph"/>
              <w:autoSpaceDE w:val="0"/>
              <w:autoSpaceDN w:val="0"/>
              <w:adjustRightInd w:val="0"/>
              <w:spacing w:line="240" w:lineRule="auto"/>
              <w:ind w:left="0"/>
              <w:contextualSpacing w:val="0"/>
              <w:jc w:val="both"/>
              <w:rPr>
                <w:rFonts w:ascii="Times New Roman" w:hAnsi="Times New Roman" w:cs="Times New Roman"/>
                <w:sz w:val="24"/>
                <w:szCs w:val="24"/>
              </w:rPr>
            </w:pPr>
            <w:r w:rsidRPr="00B30E13">
              <w:rPr>
                <w:rFonts w:ascii="Times New Roman" w:hAnsi="Times New Roman" w:cs="Times New Roman"/>
                <w:sz w:val="24"/>
                <w:szCs w:val="24"/>
              </w:rPr>
              <w:t>N</w:t>
            </w:r>
            <w:r w:rsidR="00046065">
              <w:rPr>
                <w:rFonts w:ascii="Times New Roman" w:hAnsi="Times New Roman" w:cs="Times New Roman"/>
                <w:sz w:val="24"/>
                <w:szCs w:val="24"/>
              </w:rPr>
              <w:t xml:space="preserve">oteikumu projekta 1. pielikums ietver </w:t>
            </w:r>
            <w:r w:rsidRPr="00046065" w:rsidR="00046065">
              <w:rPr>
                <w:rFonts w:ascii="Times New Roman" w:hAnsi="Times New Roman"/>
                <w:sz w:val="24"/>
                <w:szCs w:val="24"/>
              </w:rPr>
              <w:t>kritērijus atkritumu statusa piemērošanas izbeigšanai, kas</w:t>
            </w:r>
            <w:r w:rsidRPr="00B30E13">
              <w:rPr>
                <w:rFonts w:ascii="Times New Roman" w:hAnsi="Times New Roman" w:cs="Times New Roman"/>
                <w:sz w:val="24"/>
                <w:szCs w:val="24"/>
              </w:rPr>
              <w:t xml:space="preserve"> </w:t>
            </w:r>
            <w:r w:rsidR="00046065">
              <w:rPr>
                <w:rFonts w:ascii="Times New Roman" w:hAnsi="Times New Roman" w:cs="Times New Roman"/>
                <w:sz w:val="24"/>
                <w:szCs w:val="24"/>
              </w:rPr>
              <w:t>attiecas</w:t>
            </w:r>
            <w:r w:rsidRPr="00B30E13" w:rsidR="00B771E7">
              <w:rPr>
                <w:rFonts w:ascii="Times New Roman" w:hAnsi="Times New Roman" w:cs="Times New Roman"/>
                <w:sz w:val="24"/>
                <w:szCs w:val="24"/>
              </w:rPr>
              <w:t xml:space="preserve"> uz </w:t>
            </w:r>
            <w:r w:rsidRPr="00B30E13" w:rsidR="00B61E89">
              <w:rPr>
                <w:rFonts w:ascii="Times New Roman" w:hAnsi="Times New Roman" w:cs="Times New Roman"/>
                <w:sz w:val="24"/>
                <w:szCs w:val="24"/>
              </w:rPr>
              <w:t xml:space="preserve">nolietotām </w:t>
            </w:r>
            <w:r w:rsidRPr="00B30E13" w:rsidR="00B771E7">
              <w:rPr>
                <w:rFonts w:ascii="Times New Roman" w:hAnsi="Times New Roman" w:cs="Times New Roman"/>
                <w:sz w:val="24"/>
                <w:szCs w:val="24"/>
              </w:rPr>
              <w:t xml:space="preserve">riepām, kuras tiek izmantotas </w:t>
            </w:r>
            <w:r w:rsidRPr="00B30E13" w:rsidR="00B61E89">
              <w:rPr>
                <w:rFonts w:ascii="Times New Roman" w:hAnsi="Times New Roman" w:cs="Times New Roman"/>
                <w:sz w:val="24"/>
                <w:szCs w:val="24"/>
              </w:rPr>
              <w:t>otrreizējo izejvielu iegūšanai</w:t>
            </w:r>
            <w:r w:rsidRPr="00B30E13" w:rsidR="00B771E7">
              <w:rPr>
                <w:rFonts w:ascii="Times New Roman" w:hAnsi="Times New Roman" w:cs="Times New Roman"/>
                <w:sz w:val="24"/>
                <w:szCs w:val="24"/>
              </w:rPr>
              <w:t>, kā arī uz nolietoto riepu pārstrādes procesu</w:t>
            </w:r>
            <w:r w:rsidRPr="00B30E13">
              <w:rPr>
                <w:rFonts w:ascii="Times New Roman" w:hAnsi="Times New Roman" w:cs="Times New Roman"/>
                <w:sz w:val="24"/>
                <w:szCs w:val="24"/>
              </w:rPr>
              <w:t xml:space="preserve"> un iegūtaj</w:t>
            </w:r>
            <w:r w:rsidRPr="00B30E13" w:rsidR="00B61E89">
              <w:rPr>
                <w:rFonts w:ascii="Times New Roman" w:hAnsi="Times New Roman" w:cs="Times New Roman"/>
                <w:sz w:val="24"/>
                <w:szCs w:val="24"/>
              </w:rPr>
              <w:t>ām otrreizējām izejvielām</w:t>
            </w:r>
            <w:r w:rsidRPr="00B30E13" w:rsidR="00B771E7">
              <w:rPr>
                <w:rFonts w:ascii="Times New Roman" w:hAnsi="Times New Roman" w:cs="Times New Roman"/>
                <w:sz w:val="24"/>
                <w:szCs w:val="24"/>
              </w:rPr>
              <w:t xml:space="preserve">. </w:t>
            </w:r>
            <w:r w:rsidRPr="00B30E13">
              <w:rPr>
                <w:rFonts w:ascii="Times New Roman" w:hAnsi="Times New Roman" w:cs="Times New Roman"/>
                <w:sz w:val="24"/>
                <w:szCs w:val="24"/>
              </w:rPr>
              <w:t>Ar mērķi noteikt vienotu kārtību atkritumu statusa piemērošanas izbeigšanai minētajiem materiāliem, noteikumu projektā ietverti kritēriji</w:t>
            </w:r>
            <w:r w:rsidRPr="00B30E13" w:rsidR="00254B51">
              <w:rPr>
                <w:rFonts w:ascii="Times New Roman" w:hAnsi="Times New Roman" w:cs="Times New Roman"/>
                <w:sz w:val="24"/>
                <w:szCs w:val="24"/>
              </w:rPr>
              <w:t xml:space="preserve"> (noteikumu projekta 1. pielikums)</w:t>
            </w:r>
            <w:r w:rsidRPr="00B30E13">
              <w:rPr>
                <w:rFonts w:ascii="Times New Roman" w:hAnsi="Times New Roman" w:cs="Times New Roman"/>
                <w:sz w:val="24"/>
                <w:szCs w:val="24"/>
              </w:rPr>
              <w:t xml:space="preserve">, </w:t>
            </w:r>
            <w:r w:rsidRPr="00B30E13" w:rsidR="0069147F">
              <w:rPr>
                <w:rFonts w:ascii="Times New Roman" w:hAnsi="Times New Roman" w:cs="Times New Roman"/>
                <w:sz w:val="24"/>
                <w:szCs w:val="24"/>
              </w:rPr>
              <w:t xml:space="preserve">pēc kuriem vadoties tiek noteikts, vai materiāliem piemērojams otrreizējo izejvielu statuss. </w:t>
            </w:r>
            <w:r w:rsidRPr="00B30E13" w:rsidR="00B771E7">
              <w:rPr>
                <w:rFonts w:ascii="Times New Roman" w:hAnsi="Times New Roman" w:cs="Times New Roman"/>
                <w:sz w:val="24"/>
                <w:szCs w:val="24"/>
              </w:rPr>
              <w:t>Nolietotu riepu pārstrādes veicējam jānodrošina atbilstība visiem noteikumu projektā ietvertajiem kritērijiem</w:t>
            </w:r>
            <w:r w:rsidRPr="00B30E13" w:rsidR="00891AAB">
              <w:rPr>
                <w:rFonts w:ascii="Times New Roman" w:hAnsi="Times New Roman" w:cs="Times New Roman"/>
                <w:sz w:val="24"/>
                <w:szCs w:val="24"/>
              </w:rPr>
              <w:t>. Minētos kritērijus ir nepieciešams noteikt, lai veicinātu nolietoto riepu pārstrādi.</w:t>
            </w:r>
            <w:r w:rsidRPr="00B30E13" w:rsidR="0069147F">
              <w:rPr>
                <w:rFonts w:ascii="Times New Roman" w:hAnsi="Times New Roman" w:cs="Times New Roman"/>
                <w:sz w:val="24"/>
                <w:szCs w:val="24"/>
              </w:rPr>
              <w:t xml:space="preserve"> </w:t>
            </w:r>
            <w:r w:rsidRPr="00B30E13" w:rsidR="00891AAB">
              <w:rPr>
                <w:rFonts w:ascii="Times New Roman" w:hAnsi="Times New Roman" w:cs="Times New Roman"/>
                <w:sz w:val="24"/>
                <w:szCs w:val="24"/>
              </w:rPr>
              <w:t>Savukārt</w:t>
            </w:r>
            <w:r w:rsidRPr="00B30E13" w:rsidR="0069147F">
              <w:rPr>
                <w:rFonts w:ascii="Times New Roman" w:hAnsi="Times New Roman" w:cs="Times New Roman"/>
                <w:sz w:val="24"/>
                <w:szCs w:val="24"/>
              </w:rPr>
              <w:t xml:space="preserve"> </w:t>
            </w:r>
            <w:r>
              <w:rPr>
                <w:rFonts w:ascii="Times New Roman" w:hAnsi="Times New Roman" w:cs="Times New Roman"/>
                <w:sz w:val="24"/>
                <w:szCs w:val="24"/>
              </w:rPr>
              <w:t>persona</w:t>
            </w:r>
            <w:r w:rsidRPr="00B30E13" w:rsidR="006A2927">
              <w:rPr>
                <w:rFonts w:ascii="Times New Roman" w:hAnsi="Times New Roman" w:cs="Times New Roman"/>
                <w:sz w:val="24"/>
                <w:szCs w:val="24"/>
              </w:rPr>
              <w:t>, kura atbildīga par otrreizējo izejvielu ievešanu Latvijas teritorijā</w:t>
            </w:r>
            <w:r w:rsidRPr="00B30E13" w:rsidR="0069147F">
              <w:rPr>
                <w:rFonts w:ascii="Times New Roman" w:hAnsi="Times New Roman" w:cs="Times New Roman"/>
                <w:sz w:val="24"/>
                <w:szCs w:val="24"/>
              </w:rPr>
              <w:t xml:space="preserve">, </w:t>
            </w:r>
            <w:r w:rsidRPr="00B30E13" w:rsidR="00891AAB">
              <w:rPr>
                <w:rFonts w:ascii="Times New Roman" w:hAnsi="Times New Roman" w:cs="Times New Roman"/>
                <w:sz w:val="24"/>
                <w:szCs w:val="24"/>
              </w:rPr>
              <w:t xml:space="preserve">nodrošina, ka nolietotu riepu pārstrādes veicējs katrai otrreizējo </w:t>
            </w:r>
            <w:r w:rsidRPr="00B30E13" w:rsidR="00891AAB">
              <w:rPr>
                <w:rFonts w:ascii="Times New Roman" w:hAnsi="Times New Roman" w:cs="Times New Roman"/>
                <w:sz w:val="24"/>
                <w:szCs w:val="24"/>
              </w:rPr>
              <w:t xml:space="preserve">izejvielu partijai pievieno </w:t>
            </w:r>
            <w:r>
              <w:rPr>
                <w:rFonts w:ascii="Times New Roman" w:hAnsi="Times New Roman" w:cs="Times New Roman"/>
                <w:sz w:val="24"/>
                <w:szCs w:val="24"/>
              </w:rPr>
              <w:t xml:space="preserve">brīvas formas </w:t>
            </w:r>
            <w:r w:rsidRPr="00B30E13" w:rsidR="00891AAB">
              <w:rPr>
                <w:rFonts w:ascii="Times New Roman" w:hAnsi="Times New Roman" w:cs="Times New Roman"/>
                <w:sz w:val="24"/>
                <w:szCs w:val="24"/>
              </w:rPr>
              <w:t>apliecinājumu ar informāciju par sūtījuma raksturīgajām fizikālajām un ķīmiskajām īpašībām, kā arī informāciju par otrreizējo izejvielu nolietotu riepu pārstrādes veicēju</w:t>
            </w:r>
            <w:r w:rsidRPr="00B30E13" w:rsidR="00B771E7">
              <w:rPr>
                <w:rFonts w:ascii="Times New Roman" w:hAnsi="Times New Roman" w:cs="Times New Roman"/>
                <w:sz w:val="24"/>
                <w:szCs w:val="24"/>
              </w:rPr>
              <w:t xml:space="preserve">. </w:t>
            </w:r>
          </w:p>
          <w:p w:rsidR="00E57E0B" w:rsidRPr="00B30E13" w:rsidP="00B30E13" w14:paraId="42DAF393" w14:textId="6D127E3F">
            <w:pPr>
              <w:pStyle w:val="ListParagraph"/>
              <w:autoSpaceDE w:val="0"/>
              <w:autoSpaceDN w:val="0"/>
              <w:adjustRightInd w:val="0"/>
              <w:spacing w:line="240" w:lineRule="auto"/>
              <w:ind w:left="0"/>
              <w:contextualSpacing w:val="0"/>
              <w:jc w:val="both"/>
              <w:rPr>
                <w:rFonts w:ascii="Times New Roman" w:hAnsi="Times New Roman" w:cs="Times New Roman"/>
                <w:sz w:val="24"/>
                <w:szCs w:val="24"/>
              </w:rPr>
            </w:pPr>
            <w:r w:rsidRPr="00B30E13">
              <w:rPr>
                <w:rFonts w:ascii="Times New Roman" w:hAnsi="Times New Roman" w:cs="Times New Roman"/>
                <w:sz w:val="24"/>
                <w:szCs w:val="24"/>
              </w:rPr>
              <w:t>Nolietotas riepas (atkritumu kods 160103)</w:t>
            </w:r>
            <w:r>
              <w:rPr>
                <w:rStyle w:val="FootnoteReference"/>
                <w:rFonts w:ascii="Times New Roman" w:hAnsi="Times New Roman" w:cs="Times New Roman"/>
                <w:sz w:val="24"/>
                <w:szCs w:val="24"/>
              </w:rPr>
              <w:footnoteReference w:id="3"/>
            </w:r>
            <w:r w:rsidRPr="00B30E13">
              <w:rPr>
                <w:rFonts w:ascii="Times New Roman" w:hAnsi="Times New Roman" w:cs="Times New Roman"/>
                <w:sz w:val="24"/>
                <w:szCs w:val="24"/>
              </w:rPr>
              <w:t xml:space="preserve"> tiek uzglabātas riepu savākšanas un uzglabāšanas laukumos, autoservisos, </w:t>
            </w:r>
            <w:r w:rsidRPr="00B30E13">
              <w:rPr>
                <w:rFonts w:ascii="Times New Roman" w:eastAsia="Times New Roman" w:hAnsi="Times New Roman" w:cs="Times New Roman"/>
                <w:sz w:val="24"/>
                <w:szCs w:val="24"/>
                <w:lang w:eastAsia="lv-LV"/>
              </w:rPr>
              <w:t xml:space="preserve">kuros veic riepu </w:t>
            </w:r>
            <w:r w:rsidRPr="00B30E13">
              <w:rPr>
                <w:rFonts w:ascii="Times New Roman" w:hAnsi="Times New Roman" w:cs="Times New Roman"/>
                <w:sz w:val="24"/>
                <w:szCs w:val="24"/>
              </w:rPr>
              <w:t xml:space="preserve">montāžu </w:t>
            </w:r>
            <w:r w:rsidRPr="006F5F2E" w:rsidR="006F5F2E">
              <w:rPr>
                <w:rFonts w:ascii="Times New Roman" w:hAnsi="Times New Roman" w:cs="Times New Roman"/>
                <w:sz w:val="24"/>
                <w:szCs w:val="24"/>
              </w:rPr>
              <w:t>–</w:t>
            </w:r>
            <w:r w:rsidRPr="00B30E13">
              <w:rPr>
                <w:rFonts w:ascii="Times New Roman" w:hAnsi="Times New Roman" w:cs="Times New Roman"/>
                <w:sz w:val="24"/>
                <w:szCs w:val="24"/>
              </w:rPr>
              <w:t xml:space="preserve"> balansēšanu, nolietoto transportlīdzekļu pārstrādes uzņēmumos, specializētos riepu montēšanas servisos, lauksaimniecības tehnikas remonta darbnīcās, dažādu šķiroto atkritumu uzglabāšanai paredzētos laukumos, kuru apsaimniekotājiem ir atkritumu apsaimniekošanas atļaujas vai  B kategorijas piesārņojošās darbības atļaujas (atkritumu apsaimniekošanas iekārtas). </w:t>
            </w:r>
            <w:r w:rsidRPr="00B30E13">
              <w:rPr>
                <w:rFonts w:ascii="Times New Roman" w:eastAsia="Verdana" w:hAnsi="Times New Roman" w:cs="Times New Roman"/>
                <w:color w:val="000000" w:themeColor="text1"/>
                <w:kern w:val="24"/>
                <w:sz w:val="24"/>
                <w:szCs w:val="24"/>
              </w:rPr>
              <w:t>Saskaņā ar Valsts vides dienesta sniegto informāciju 2016.</w:t>
            </w:r>
            <w:r w:rsidRPr="00B30E13" w:rsidR="008A1746">
              <w:rPr>
                <w:rFonts w:ascii="Times New Roman" w:eastAsia="Verdana" w:hAnsi="Times New Roman" w:cs="Times New Roman"/>
                <w:color w:val="000000" w:themeColor="text1"/>
                <w:kern w:val="24"/>
                <w:sz w:val="24"/>
                <w:szCs w:val="24"/>
              </w:rPr>
              <w:t> </w:t>
            </w:r>
            <w:r w:rsidRPr="00B30E13">
              <w:rPr>
                <w:rFonts w:ascii="Times New Roman" w:eastAsia="Verdana" w:hAnsi="Times New Roman" w:cs="Times New Roman"/>
                <w:color w:val="000000" w:themeColor="text1"/>
                <w:kern w:val="24"/>
                <w:sz w:val="24"/>
                <w:szCs w:val="24"/>
              </w:rPr>
              <w:t>g</w:t>
            </w:r>
            <w:r w:rsidRPr="00B30E13" w:rsidR="00E52D06">
              <w:rPr>
                <w:rFonts w:ascii="Times New Roman" w:eastAsia="Verdana" w:hAnsi="Times New Roman" w:cs="Times New Roman"/>
                <w:color w:val="000000" w:themeColor="text1"/>
                <w:kern w:val="24"/>
                <w:sz w:val="24"/>
                <w:szCs w:val="24"/>
              </w:rPr>
              <w:t xml:space="preserve">adā </w:t>
            </w:r>
            <w:r w:rsidRPr="00B30E13" w:rsidR="002B7251">
              <w:rPr>
                <w:rFonts w:ascii="Times New Roman" w:eastAsia="Verdana" w:hAnsi="Times New Roman" w:cs="Times New Roman"/>
                <w:color w:val="000000" w:themeColor="text1"/>
                <w:kern w:val="24"/>
                <w:sz w:val="24"/>
                <w:szCs w:val="24"/>
              </w:rPr>
              <w:t> </w:t>
            </w:r>
            <w:r w:rsidRPr="00B30E13" w:rsidR="00425EC2">
              <w:rPr>
                <w:rFonts w:ascii="Times New Roman" w:eastAsia="Verdana" w:hAnsi="Times New Roman" w:cs="Times New Roman"/>
                <w:color w:val="000000" w:themeColor="text1"/>
                <w:kern w:val="24"/>
                <w:sz w:val="24"/>
                <w:szCs w:val="24"/>
              </w:rPr>
              <w:t>Latvijā bija</w:t>
            </w:r>
            <w:r w:rsidRPr="00B30E13">
              <w:rPr>
                <w:rFonts w:ascii="Times New Roman" w:eastAsia="Verdana" w:hAnsi="Times New Roman" w:cs="Times New Roman"/>
                <w:color w:val="000000" w:themeColor="text1"/>
                <w:kern w:val="24"/>
                <w:sz w:val="24"/>
                <w:szCs w:val="24"/>
              </w:rPr>
              <w:t xml:space="preserve"> 159 nolietotu riepu savākšanas vai pieņemšanas vietas, </w:t>
            </w:r>
            <w:r w:rsidRPr="00B30E13" w:rsidR="00F123D1">
              <w:rPr>
                <w:rFonts w:ascii="Times New Roman" w:eastAsia="Verdana" w:hAnsi="Times New Roman" w:cs="Times New Roman"/>
                <w:color w:val="000000" w:themeColor="text1"/>
                <w:kern w:val="24"/>
                <w:sz w:val="24"/>
                <w:szCs w:val="24"/>
              </w:rPr>
              <w:t>n</w:t>
            </w:r>
            <w:r w:rsidRPr="00B30E13">
              <w:rPr>
                <w:rFonts w:ascii="Times New Roman" w:eastAsia="Verdana" w:hAnsi="Times New Roman" w:cs="Times New Roman"/>
                <w:color w:val="000000" w:themeColor="text1"/>
                <w:kern w:val="24"/>
                <w:sz w:val="24"/>
                <w:szCs w:val="24"/>
              </w:rPr>
              <w:t xml:space="preserve">o tām 36 </w:t>
            </w:r>
            <w:r w:rsidRPr="00B30E13" w:rsidR="00F123D1">
              <w:rPr>
                <w:rFonts w:ascii="Times New Roman" w:eastAsia="Verdana" w:hAnsi="Times New Roman" w:cs="Times New Roman"/>
                <w:color w:val="000000" w:themeColor="text1"/>
                <w:kern w:val="24"/>
                <w:sz w:val="24"/>
                <w:szCs w:val="24"/>
              </w:rPr>
              <w:t xml:space="preserve">ir </w:t>
            </w:r>
            <w:r w:rsidRPr="00B30E13">
              <w:rPr>
                <w:rFonts w:ascii="Times New Roman" w:eastAsia="Verdana" w:hAnsi="Times New Roman" w:cs="Times New Roman"/>
                <w:color w:val="000000" w:themeColor="text1"/>
                <w:kern w:val="24"/>
                <w:sz w:val="24"/>
                <w:szCs w:val="24"/>
              </w:rPr>
              <w:t>videi kaitīgu preču atkritumu savākšanas punkti.</w:t>
            </w:r>
          </w:p>
          <w:p w:rsidR="00E57E0B" w:rsidRPr="00B30E13" w:rsidP="00E57E0B" w14:paraId="64BF1941" w14:textId="77777777">
            <w:pPr>
              <w:jc w:val="center"/>
              <w:rPr>
                <w:rFonts w:ascii="Times New Roman" w:eastAsia="Times New Roman" w:hAnsi="Times New Roman" w:cs="Times New Roman"/>
                <w:sz w:val="24"/>
                <w:szCs w:val="24"/>
              </w:rPr>
            </w:pPr>
            <w:r w:rsidRPr="00B30E13">
              <w:rPr>
                <w:rFonts w:ascii="Times New Roman" w:eastAsia="Times New Roman" w:hAnsi="Times New Roman" w:cs="Times New Roman"/>
                <w:sz w:val="24"/>
                <w:szCs w:val="24"/>
              </w:rPr>
              <w:t>Latvijā apsaimniekoto riepu apjomi</w:t>
            </w:r>
            <w:r>
              <w:rPr>
                <w:rFonts w:ascii="Times New Roman" w:eastAsia="Times New Roman" w:hAnsi="Times New Roman" w:cs="Times New Roman"/>
                <w:sz w:val="24"/>
                <w:szCs w:val="24"/>
                <w:vertAlign w:val="superscript"/>
              </w:rPr>
              <w:footnoteReference w:id="4"/>
            </w:r>
          </w:p>
          <w:tbl>
            <w:tblPr>
              <w:tblStyle w:val="TableGrid"/>
              <w:tblW w:w="0" w:type="auto"/>
              <w:tblLook w:val="0420"/>
            </w:tblPr>
            <w:tblGrid>
              <w:gridCol w:w="3694"/>
              <w:gridCol w:w="716"/>
              <w:gridCol w:w="716"/>
              <w:gridCol w:w="754"/>
              <w:gridCol w:w="716"/>
            </w:tblGrid>
            <w:tr w14:paraId="7B303768" w14:textId="77777777" w:rsidTr="00425EC2">
              <w:tblPrEx>
                <w:tblW w:w="0" w:type="auto"/>
                <w:tblLook w:val="0420"/>
              </w:tblPrEx>
              <w:tc>
                <w:tcPr>
                  <w:tcW w:w="0" w:type="auto"/>
                  <w:hideMark/>
                </w:tcPr>
                <w:p w:rsidR="00E57E0B" w:rsidRPr="00B30E13" w:rsidP="00425EC2" w14:paraId="1238BE10" w14:textId="77777777">
                  <w:pPr>
                    <w:jc w:val="center"/>
                    <w:rPr>
                      <w:rFonts w:ascii="Times New Roman" w:eastAsia="Times New Roman" w:hAnsi="Times New Roman" w:cs="Times New Roman"/>
                      <w:sz w:val="20"/>
                      <w:szCs w:val="20"/>
                      <w:lang w:eastAsia="lv-LV"/>
                    </w:rPr>
                  </w:pPr>
                </w:p>
              </w:tc>
              <w:tc>
                <w:tcPr>
                  <w:tcW w:w="0" w:type="auto"/>
                  <w:hideMark/>
                </w:tcPr>
                <w:p w:rsidR="00E57E0B" w:rsidRPr="00B30E13" w:rsidP="00425EC2" w14:paraId="25E0316C" w14:textId="77777777">
                  <w:pPr>
                    <w:jc w:val="center"/>
                    <w:rPr>
                      <w:rFonts w:ascii="Times New Roman" w:eastAsia="Times New Roman" w:hAnsi="Times New Roman" w:cs="Times New Roman"/>
                      <w:sz w:val="20"/>
                      <w:szCs w:val="20"/>
                      <w:lang w:eastAsia="lv-LV"/>
                    </w:rPr>
                  </w:pPr>
                  <w:r w:rsidRPr="00B30E13">
                    <w:rPr>
                      <w:rFonts w:ascii="Times New Roman" w:eastAsia="Times New Roman" w:hAnsi="Times New Roman" w:cs="Times New Roman"/>
                      <w:bCs/>
                      <w:kern w:val="24"/>
                      <w:sz w:val="20"/>
                      <w:szCs w:val="20"/>
                      <w:lang w:eastAsia="lv-LV"/>
                    </w:rPr>
                    <w:t>2013</w:t>
                  </w:r>
                </w:p>
              </w:tc>
              <w:tc>
                <w:tcPr>
                  <w:tcW w:w="0" w:type="auto"/>
                  <w:hideMark/>
                </w:tcPr>
                <w:p w:rsidR="00E57E0B" w:rsidRPr="00B30E13" w:rsidP="00425EC2" w14:paraId="24D4CC43" w14:textId="77777777">
                  <w:pPr>
                    <w:jc w:val="center"/>
                    <w:rPr>
                      <w:rFonts w:ascii="Times New Roman" w:eastAsia="Times New Roman" w:hAnsi="Times New Roman" w:cs="Times New Roman"/>
                      <w:sz w:val="20"/>
                      <w:szCs w:val="20"/>
                      <w:lang w:eastAsia="lv-LV"/>
                    </w:rPr>
                  </w:pPr>
                  <w:r w:rsidRPr="00B30E13">
                    <w:rPr>
                      <w:rFonts w:ascii="Times New Roman" w:eastAsia="Times New Roman" w:hAnsi="Times New Roman" w:cs="Times New Roman"/>
                      <w:bCs/>
                      <w:kern w:val="24"/>
                      <w:sz w:val="20"/>
                      <w:szCs w:val="20"/>
                      <w:lang w:eastAsia="lv-LV"/>
                    </w:rPr>
                    <w:t>2014</w:t>
                  </w:r>
                </w:p>
              </w:tc>
              <w:tc>
                <w:tcPr>
                  <w:tcW w:w="0" w:type="auto"/>
                  <w:hideMark/>
                </w:tcPr>
                <w:p w:rsidR="00E57E0B" w:rsidRPr="00B30E13" w:rsidP="00425EC2" w14:paraId="12ACD985" w14:textId="77777777">
                  <w:pPr>
                    <w:jc w:val="center"/>
                    <w:rPr>
                      <w:rFonts w:ascii="Times New Roman" w:eastAsia="Times New Roman" w:hAnsi="Times New Roman" w:cs="Times New Roman"/>
                      <w:sz w:val="20"/>
                      <w:szCs w:val="20"/>
                      <w:lang w:eastAsia="lv-LV"/>
                    </w:rPr>
                  </w:pPr>
                  <w:r w:rsidRPr="00B30E13">
                    <w:rPr>
                      <w:rFonts w:ascii="Times New Roman" w:eastAsia="Times New Roman" w:hAnsi="Times New Roman" w:cs="Times New Roman"/>
                      <w:bCs/>
                      <w:kern w:val="24"/>
                      <w:sz w:val="20"/>
                      <w:szCs w:val="20"/>
                      <w:lang w:eastAsia="lv-LV"/>
                    </w:rPr>
                    <w:t>2015</w:t>
                  </w:r>
                </w:p>
              </w:tc>
              <w:tc>
                <w:tcPr>
                  <w:tcW w:w="0" w:type="auto"/>
                  <w:hideMark/>
                </w:tcPr>
                <w:p w:rsidR="00E57E0B" w:rsidRPr="00B30E13" w:rsidP="00425EC2" w14:paraId="0C21791E" w14:textId="77777777">
                  <w:pPr>
                    <w:jc w:val="center"/>
                    <w:rPr>
                      <w:rFonts w:ascii="Times New Roman" w:eastAsia="Times New Roman" w:hAnsi="Times New Roman" w:cs="Times New Roman"/>
                      <w:bCs/>
                      <w:kern w:val="24"/>
                      <w:sz w:val="20"/>
                      <w:szCs w:val="20"/>
                      <w:lang w:eastAsia="lv-LV"/>
                    </w:rPr>
                  </w:pPr>
                  <w:r w:rsidRPr="00B30E13">
                    <w:rPr>
                      <w:rFonts w:ascii="Times New Roman" w:eastAsia="Times New Roman" w:hAnsi="Times New Roman" w:cs="Times New Roman"/>
                      <w:bCs/>
                      <w:kern w:val="24"/>
                      <w:sz w:val="20"/>
                      <w:szCs w:val="20"/>
                      <w:lang w:eastAsia="lv-LV"/>
                    </w:rPr>
                    <w:t>2016</w:t>
                  </w:r>
                </w:p>
              </w:tc>
            </w:tr>
            <w:tr w14:paraId="2BBD81AD" w14:textId="77777777" w:rsidTr="00425EC2">
              <w:tblPrEx>
                <w:tblW w:w="0" w:type="auto"/>
                <w:tblLook w:val="0420"/>
              </w:tblPrEx>
              <w:tc>
                <w:tcPr>
                  <w:tcW w:w="0" w:type="auto"/>
                  <w:hideMark/>
                </w:tcPr>
                <w:p w:rsidR="00E57E0B" w:rsidRPr="00B30E13" w:rsidP="00425EC2" w14:paraId="03CA83E0" w14:textId="37865F93">
                  <w:pPr>
                    <w:rPr>
                      <w:rFonts w:ascii="Times New Roman" w:eastAsia="Times New Roman" w:hAnsi="Times New Roman" w:cs="Times New Roman"/>
                      <w:sz w:val="20"/>
                      <w:szCs w:val="20"/>
                      <w:lang w:val="en-GB" w:eastAsia="lv-LV"/>
                    </w:rPr>
                  </w:pPr>
                  <w:r w:rsidRPr="00B30E13">
                    <w:rPr>
                      <w:rFonts w:ascii="Times New Roman" w:eastAsia="Times New Roman" w:hAnsi="Times New Roman" w:cs="Times New Roman"/>
                      <w:kern w:val="24"/>
                      <w:sz w:val="20"/>
                      <w:szCs w:val="20"/>
                      <w:lang w:val="en-GB" w:eastAsia="lv-LV"/>
                    </w:rPr>
                    <w:t>Latvijā ievesto un tirgū novietoto riepu daudzums (t)</w:t>
                  </w:r>
                </w:p>
              </w:tc>
              <w:tc>
                <w:tcPr>
                  <w:tcW w:w="0" w:type="auto"/>
                  <w:hideMark/>
                </w:tcPr>
                <w:p w:rsidR="00E57E0B" w:rsidRPr="00B30E13" w:rsidP="00425EC2" w14:paraId="0B31DBDB" w14:textId="77777777">
                  <w:pPr>
                    <w:jc w:val="center"/>
                    <w:rPr>
                      <w:rFonts w:ascii="Times New Roman" w:eastAsia="Times New Roman" w:hAnsi="Times New Roman" w:cs="Times New Roman"/>
                      <w:sz w:val="20"/>
                      <w:szCs w:val="20"/>
                      <w:lang w:eastAsia="lv-LV"/>
                    </w:rPr>
                  </w:pPr>
                  <w:r w:rsidRPr="00B30E13">
                    <w:rPr>
                      <w:rFonts w:ascii="Times New Roman" w:eastAsia="Times New Roman" w:hAnsi="Times New Roman" w:cs="Times New Roman"/>
                      <w:kern w:val="24"/>
                      <w:sz w:val="20"/>
                      <w:szCs w:val="20"/>
                      <w:lang w:eastAsia="lv-LV"/>
                    </w:rPr>
                    <w:t>12762</w:t>
                  </w:r>
                </w:p>
              </w:tc>
              <w:tc>
                <w:tcPr>
                  <w:tcW w:w="0" w:type="auto"/>
                  <w:hideMark/>
                </w:tcPr>
                <w:p w:rsidR="00E57E0B" w:rsidRPr="00B30E13" w:rsidP="00425EC2" w14:paraId="12CC0BDF" w14:textId="77777777">
                  <w:pPr>
                    <w:jc w:val="center"/>
                    <w:rPr>
                      <w:rFonts w:ascii="Times New Roman" w:eastAsia="Times New Roman" w:hAnsi="Times New Roman" w:cs="Times New Roman"/>
                      <w:sz w:val="20"/>
                      <w:szCs w:val="20"/>
                      <w:lang w:eastAsia="lv-LV"/>
                    </w:rPr>
                  </w:pPr>
                  <w:r w:rsidRPr="00B30E13">
                    <w:rPr>
                      <w:rFonts w:ascii="Times New Roman" w:eastAsia="Times New Roman" w:hAnsi="Times New Roman" w:cs="Times New Roman"/>
                      <w:kern w:val="24"/>
                      <w:sz w:val="20"/>
                      <w:szCs w:val="20"/>
                      <w:lang w:eastAsia="lv-LV"/>
                    </w:rPr>
                    <w:t>15115</w:t>
                  </w:r>
                </w:p>
              </w:tc>
              <w:tc>
                <w:tcPr>
                  <w:tcW w:w="0" w:type="auto"/>
                  <w:hideMark/>
                </w:tcPr>
                <w:p w:rsidR="00E57E0B" w:rsidRPr="00B30E13" w:rsidP="00425EC2" w14:paraId="38F01D0A" w14:textId="77777777">
                  <w:pPr>
                    <w:jc w:val="center"/>
                    <w:rPr>
                      <w:rFonts w:ascii="Times New Roman" w:eastAsia="Times New Roman" w:hAnsi="Times New Roman" w:cs="Times New Roman"/>
                      <w:sz w:val="20"/>
                      <w:szCs w:val="20"/>
                      <w:lang w:eastAsia="lv-LV"/>
                    </w:rPr>
                  </w:pPr>
                  <w:r w:rsidRPr="00B30E13">
                    <w:rPr>
                      <w:rFonts w:ascii="Times New Roman" w:eastAsia="Times New Roman" w:hAnsi="Times New Roman" w:cs="Times New Roman"/>
                      <w:kern w:val="24"/>
                      <w:sz w:val="20"/>
                      <w:szCs w:val="20"/>
                      <w:lang w:eastAsia="lv-LV"/>
                    </w:rPr>
                    <w:t>15918</w:t>
                  </w:r>
                </w:p>
              </w:tc>
              <w:tc>
                <w:tcPr>
                  <w:tcW w:w="0" w:type="auto"/>
                  <w:hideMark/>
                </w:tcPr>
                <w:p w:rsidR="00E57E0B" w:rsidRPr="00B30E13" w:rsidP="00425EC2" w14:paraId="6E96D6DB"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15003</w:t>
                  </w:r>
                </w:p>
              </w:tc>
            </w:tr>
            <w:tr w14:paraId="6F9CA828" w14:textId="77777777" w:rsidTr="00425EC2">
              <w:tblPrEx>
                <w:tblW w:w="0" w:type="auto"/>
                <w:tblLook w:val="0420"/>
              </w:tblPrEx>
              <w:tc>
                <w:tcPr>
                  <w:tcW w:w="0" w:type="auto"/>
                  <w:hideMark/>
                </w:tcPr>
                <w:p w:rsidR="00E57E0B" w:rsidRPr="00B30E13" w:rsidP="00425EC2" w14:paraId="202495E7" w14:textId="482708F5">
                  <w:pP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Savākts</w:t>
                  </w:r>
                  <w:r w:rsidR="00B30E13">
                    <w:rPr>
                      <w:rFonts w:ascii="Times New Roman" w:eastAsia="Times New Roman" w:hAnsi="Times New Roman" w:cs="Times New Roman"/>
                      <w:kern w:val="24"/>
                      <w:sz w:val="20"/>
                      <w:szCs w:val="20"/>
                      <w:lang w:eastAsia="lv-LV"/>
                    </w:rPr>
                    <w:t xml:space="preserve"> (t)</w:t>
                  </w:r>
                </w:p>
              </w:tc>
              <w:tc>
                <w:tcPr>
                  <w:tcW w:w="0" w:type="auto"/>
                </w:tcPr>
                <w:p w:rsidR="00E57E0B" w:rsidRPr="00B30E13" w:rsidP="00425EC2" w14:paraId="36978068"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8657</w:t>
                  </w:r>
                </w:p>
              </w:tc>
              <w:tc>
                <w:tcPr>
                  <w:tcW w:w="0" w:type="auto"/>
                </w:tcPr>
                <w:p w:rsidR="00E57E0B" w:rsidRPr="00B30E13" w:rsidP="00425EC2" w14:paraId="6D25E62D"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9599</w:t>
                  </w:r>
                </w:p>
              </w:tc>
              <w:tc>
                <w:tcPr>
                  <w:tcW w:w="0" w:type="auto"/>
                </w:tcPr>
                <w:p w:rsidR="00E57E0B" w:rsidRPr="00B30E13" w:rsidP="00425EC2" w14:paraId="61FC48BA"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sz w:val="20"/>
                    </w:rPr>
                    <w:t>11 071</w:t>
                  </w:r>
                </w:p>
              </w:tc>
              <w:tc>
                <w:tcPr>
                  <w:tcW w:w="0" w:type="auto"/>
                  <w:hideMark/>
                </w:tcPr>
                <w:p w:rsidR="00E57E0B" w:rsidRPr="00B30E13" w:rsidP="00425EC2" w14:paraId="267EF57E"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9492</w:t>
                  </w:r>
                </w:p>
              </w:tc>
            </w:tr>
            <w:tr w14:paraId="4A71F0C8" w14:textId="77777777" w:rsidTr="00425EC2">
              <w:tblPrEx>
                <w:tblW w:w="0" w:type="auto"/>
                <w:tblLook w:val="0420"/>
              </w:tblPrEx>
              <w:tc>
                <w:tcPr>
                  <w:tcW w:w="0" w:type="auto"/>
                  <w:hideMark/>
                </w:tcPr>
                <w:p w:rsidR="00E57E0B" w:rsidRPr="00B30E13" w:rsidP="00425EC2" w14:paraId="67EBE803" w14:textId="77777777">
                  <w:pPr>
                    <w:rPr>
                      <w:rFonts w:ascii="Times New Roman" w:eastAsia="Times New Roman" w:hAnsi="Times New Roman" w:cs="Times New Roman"/>
                      <w:sz w:val="20"/>
                      <w:szCs w:val="20"/>
                      <w:lang w:eastAsia="lv-LV"/>
                    </w:rPr>
                  </w:pPr>
                  <w:r w:rsidRPr="00B30E13">
                    <w:rPr>
                      <w:rFonts w:ascii="Times New Roman" w:eastAsia="Times New Roman" w:hAnsi="Times New Roman" w:cs="Times New Roman"/>
                      <w:kern w:val="24"/>
                      <w:sz w:val="20"/>
                      <w:szCs w:val="20"/>
                      <w:lang w:eastAsia="lv-LV"/>
                    </w:rPr>
                    <w:t>Pārstrāde, reģenerācija (t)</w:t>
                  </w:r>
                </w:p>
              </w:tc>
              <w:tc>
                <w:tcPr>
                  <w:tcW w:w="0" w:type="auto"/>
                  <w:hideMark/>
                </w:tcPr>
                <w:p w:rsidR="00E57E0B" w:rsidRPr="00B30E13" w:rsidP="00425EC2" w14:paraId="6030A111" w14:textId="77777777">
                  <w:pPr>
                    <w:jc w:val="center"/>
                    <w:rPr>
                      <w:rFonts w:ascii="Times New Roman" w:eastAsia="Times New Roman" w:hAnsi="Times New Roman" w:cs="Times New Roman"/>
                      <w:sz w:val="20"/>
                      <w:szCs w:val="20"/>
                      <w:lang w:eastAsia="lv-LV"/>
                    </w:rPr>
                  </w:pPr>
                  <w:r w:rsidRPr="00B30E13">
                    <w:rPr>
                      <w:rFonts w:ascii="Times New Roman" w:eastAsia="Times New Roman" w:hAnsi="Times New Roman" w:cs="Times New Roman"/>
                      <w:kern w:val="24"/>
                      <w:sz w:val="20"/>
                      <w:szCs w:val="20"/>
                      <w:lang w:eastAsia="lv-LV"/>
                    </w:rPr>
                    <w:t>7452</w:t>
                  </w:r>
                </w:p>
              </w:tc>
              <w:tc>
                <w:tcPr>
                  <w:tcW w:w="0" w:type="auto"/>
                  <w:hideMark/>
                </w:tcPr>
                <w:p w:rsidR="00E57E0B" w:rsidRPr="00B30E13" w:rsidP="00425EC2" w14:paraId="449FEB2F" w14:textId="77777777">
                  <w:pPr>
                    <w:jc w:val="center"/>
                    <w:rPr>
                      <w:rFonts w:ascii="Times New Roman" w:eastAsia="Times New Roman" w:hAnsi="Times New Roman" w:cs="Times New Roman"/>
                      <w:sz w:val="20"/>
                      <w:szCs w:val="20"/>
                      <w:lang w:eastAsia="lv-LV"/>
                    </w:rPr>
                  </w:pPr>
                  <w:r w:rsidRPr="00B30E13">
                    <w:rPr>
                      <w:rFonts w:ascii="Times New Roman" w:eastAsia="Times New Roman" w:hAnsi="Times New Roman" w:cs="Times New Roman"/>
                      <w:kern w:val="24"/>
                      <w:sz w:val="20"/>
                      <w:szCs w:val="20"/>
                      <w:lang w:eastAsia="lv-LV"/>
                    </w:rPr>
                    <w:t>8187</w:t>
                  </w:r>
                </w:p>
              </w:tc>
              <w:tc>
                <w:tcPr>
                  <w:tcW w:w="0" w:type="auto"/>
                  <w:hideMark/>
                </w:tcPr>
                <w:p w:rsidR="00E57E0B" w:rsidRPr="00B30E13" w:rsidP="00425EC2" w14:paraId="460E3407" w14:textId="77777777">
                  <w:pPr>
                    <w:jc w:val="center"/>
                    <w:rPr>
                      <w:rFonts w:ascii="Times New Roman" w:eastAsia="Times New Roman" w:hAnsi="Times New Roman" w:cs="Times New Roman"/>
                      <w:sz w:val="20"/>
                      <w:szCs w:val="20"/>
                      <w:lang w:eastAsia="lv-LV"/>
                    </w:rPr>
                  </w:pPr>
                  <w:r w:rsidRPr="00B30E13">
                    <w:rPr>
                      <w:rFonts w:ascii="Times New Roman" w:eastAsia="Times New Roman" w:hAnsi="Times New Roman" w:cs="Times New Roman"/>
                      <w:kern w:val="24"/>
                      <w:sz w:val="20"/>
                      <w:szCs w:val="20"/>
                      <w:lang w:eastAsia="lv-LV"/>
                    </w:rPr>
                    <w:t>9243</w:t>
                  </w:r>
                </w:p>
              </w:tc>
              <w:tc>
                <w:tcPr>
                  <w:tcW w:w="0" w:type="auto"/>
                  <w:hideMark/>
                </w:tcPr>
                <w:p w:rsidR="00E57E0B" w:rsidRPr="00B30E13" w:rsidP="00425EC2" w14:paraId="29EED519"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9260</w:t>
                  </w:r>
                </w:p>
              </w:tc>
            </w:tr>
            <w:tr w14:paraId="28497162" w14:textId="77777777" w:rsidTr="00425EC2">
              <w:tblPrEx>
                <w:tblW w:w="0" w:type="auto"/>
                <w:tblLook w:val="0420"/>
              </w:tblPrEx>
              <w:tc>
                <w:tcPr>
                  <w:tcW w:w="0" w:type="auto"/>
                  <w:hideMark/>
                </w:tcPr>
                <w:p w:rsidR="00E57E0B" w:rsidRPr="00B30E13" w:rsidP="00425EC2" w14:paraId="102EF430" w14:textId="77777777">
                  <w:pPr>
                    <w:rPr>
                      <w:rFonts w:ascii="Times New Roman" w:eastAsia="Times New Roman" w:hAnsi="Times New Roman" w:cs="Times New Roman"/>
                      <w:kern w:val="24"/>
                      <w:sz w:val="20"/>
                      <w:szCs w:val="20"/>
                      <w:lang w:val="en-GB" w:eastAsia="lv-LV"/>
                    </w:rPr>
                  </w:pPr>
                  <w:r w:rsidRPr="00B30E13">
                    <w:rPr>
                      <w:rFonts w:ascii="Times New Roman" w:eastAsia="Times New Roman" w:hAnsi="Times New Roman" w:cs="Times New Roman"/>
                      <w:kern w:val="24"/>
                      <w:sz w:val="20"/>
                      <w:szCs w:val="20"/>
                      <w:lang w:val="en-GB" w:eastAsia="lv-LV"/>
                    </w:rPr>
                    <w:t>Pārstrādāts % no Latvijā ievestā un tirgū novietotā</w:t>
                  </w:r>
                </w:p>
              </w:tc>
              <w:tc>
                <w:tcPr>
                  <w:tcW w:w="0" w:type="auto"/>
                  <w:hideMark/>
                </w:tcPr>
                <w:p w:rsidR="00E57E0B" w:rsidRPr="00B30E13" w:rsidP="00425EC2" w14:paraId="745A8C82"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58</w:t>
                  </w:r>
                </w:p>
              </w:tc>
              <w:tc>
                <w:tcPr>
                  <w:tcW w:w="0" w:type="auto"/>
                  <w:hideMark/>
                </w:tcPr>
                <w:p w:rsidR="00E57E0B" w:rsidRPr="00B30E13" w:rsidP="00425EC2" w14:paraId="50CD4479"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54</w:t>
                  </w:r>
                </w:p>
              </w:tc>
              <w:tc>
                <w:tcPr>
                  <w:tcW w:w="0" w:type="auto"/>
                  <w:hideMark/>
                </w:tcPr>
                <w:p w:rsidR="00E57E0B" w:rsidRPr="00B30E13" w:rsidP="00425EC2" w14:paraId="6DC8A980"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58</w:t>
                  </w:r>
                </w:p>
              </w:tc>
              <w:tc>
                <w:tcPr>
                  <w:tcW w:w="0" w:type="auto"/>
                  <w:hideMark/>
                </w:tcPr>
                <w:p w:rsidR="00E57E0B" w:rsidRPr="00B30E13" w:rsidP="00425EC2" w14:paraId="461B81A5" w14:textId="77777777">
                  <w:pPr>
                    <w:jc w:val="center"/>
                    <w:rPr>
                      <w:rFonts w:ascii="Times New Roman" w:eastAsia="Times New Roman" w:hAnsi="Times New Roman" w:cs="Times New Roman"/>
                      <w:kern w:val="24"/>
                      <w:sz w:val="20"/>
                      <w:szCs w:val="20"/>
                      <w:lang w:eastAsia="lv-LV"/>
                    </w:rPr>
                  </w:pPr>
                  <w:r w:rsidRPr="00B30E13">
                    <w:rPr>
                      <w:rFonts w:ascii="Times New Roman" w:eastAsia="Times New Roman" w:hAnsi="Times New Roman" w:cs="Times New Roman"/>
                      <w:kern w:val="24"/>
                      <w:sz w:val="20"/>
                      <w:szCs w:val="20"/>
                      <w:lang w:eastAsia="lv-LV"/>
                    </w:rPr>
                    <w:t>61</w:t>
                  </w:r>
                </w:p>
              </w:tc>
            </w:tr>
          </w:tbl>
          <w:p w:rsidR="00E57E0B" w:rsidRPr="00B30E13" w:rsidP="004316BB" w14:paraId="248F794C" w14:textId="77777777">
            <w:pPr>
              <w:pStyle w:val="ListParagraph"/>
              <w:autoSpaceDE w:val="0"/>
              <w:autoSpaceDN w:val="0"/>
              <w:adjustRightInd w:val="0"/>
              <w:spacing w:after="0" w:line="240" w:lineRule="auto"/>
              <w:ind w:left="0"/>
              <w:jc w:val="both"/>
            </w:pPr>
          </w:p>
          <w:p w:rsidR="004316BB" w:rsidRPr="00B30E13" w:rsidP="00B419D7" w14:paraId="2F2D1108" w14:textId="60B6379F">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30E13">
              <w:rPr>
                <w:rFonts w:ascii="Times New Roman" w:hAnsi="Times New Roman" w:cs="Times New Roman"/>
                <w:sz w:val="24"/>
                <w:szCs w:val="24"/>
              </w:rPr>
              <w:t>Lielākie riepu pārstrādes uzņēmumi ir SIA “VVV RECYCLING”,</w:t>
            </w:r>
            <w:r w:rsidRPr="00B30E13" w:rsidR="008A1746">
              <w:rPr>
                <w:rFonts w:ascii="Times New Roman" w:hAnsi="Times New Roman" w:cs="Times New Roman"/>
                <w:sz w:val="24"/>
                <w:szCs w:val="24"/>
              </w:rPr>
              <w:t xml:space="preserve"> </w:t>
            </w:r>
            <w:r w:rsidRPr="00B30E13" w:rsidR="0050209A">
              <w:rPr>
                <w:rFonts w:ascii="Times New Roman" w:hAnsi="Times New Roman" w:cs="Times New Roman"/>
                <w:sz w:val="24"/>
                <w:szCs w:val="24"/>
              </w:rPr>
              <w:t>SIA </w:t>
            </w:r>
            <w:r w:rsidRPr="00B30E13" w:rsidR="00B419D7">
              <w:rPr>
                <w:rFonts w:ascii="Times New Roman" w:hAnsi="Times New Roman" w:cs="Times New Roman"/>
                <w:sz w:val="24"/>
                <w:szCs w:val="24"/>
              </w:rPr>
              <w:t>“</w:t>
            </w:r>
            <w:r w:rsidRPr="00B30E13" w:rsidR="0050209A">
              <w:rPr>
                <w:rFonts w:ascii="Times New Roman" w:hAnsi="Times New Roman" w:cs="Times New Roman"/>
                <w:sz w:val="24"/>
                <w:szCs w:val="24"/>
              </w:rPr>
              <w:t>E </w:t>
            </w:r>
            <w:r w:rsidRPr="00B30E13">
              <w:rPr>
                <w:rFonts w:ascii="Times New Roman" w:hAnsi="Times New Roman" w:cs="Times New Roman"/>
                <w:sz w:val="24"/>
                <w:szCs w:val="24"/>
              </w:rPr>
              <w:t>Daugava</w:t>
            </w:r>
            <w:r w:rsidRPr="00B30E13" w:rsidR="00B419D7">
              <w:rPr>
                <w:rFonts w:ascii="Times New Roman" w:hAnsi="Times New Roman" w:cs="Times New Roman"/>
                <w:sz w:val="24"/>
                <w:szCs w:val="24"/>
              </w:rPr>
              <w:t>”</w:t>
            </w:r>
            <w:r w:rsidRPr="00B30E13">
              <w:rPr>
                <w:rFonts w:ascii="Times New Roman" w:hAnsi="Times New Roman" w:cs="Times New Roman"/>
                <w:sz w:val="24"/>
                <w:szCs w:val="24"/>
              </w:rPr>
              <w:t xml:space="preserve">, </w:t>
            </w:r>
            <w:r w:rsidRPr="00B30E13">
              <w:rPr>
                <w:rFonts w:ascii="Times New Roman" w:eastAsia="Times New Roman" w:hAnsi="Times New Roman" w:cs="Times New Roman"/>
                <w:sz w:val="24"/>
                <w:szCs w:val="24"/>
                <w:lang w:eastAsia="lv-LV"/>
              </w:rPr>
              <w:t>SIA “Cemex”,</w:t>
            </w:r>
            <w:r w:rsidRPr="00B30E13" w:rsidR="008A1746">
              <w:rPr>
                <w:rFonts w:ascii="Times New Roman" w:eastAsia="Times New Roman" w:hAnsi="Times New Roman" w:cs="Times New Roman"/>
                <w:sz w:val="24"/>
                <w:szCs w:val="24"/>
                <w:lang w:eastAsia="lv-LV"/>
              </w:rPr>
              <w:t xml:space="preserve"> </w:t>
            </w:r>
            <w:r w:rsidRPr="00B30E13" w:rsidR="00BC1A21">
              <w:rPr>
                <w:rFonts w:ascii="Times New Roman" w:eastAsia="Times New Roman" w:hAnsi="Times New Roman" w:cs="Times New Roman"/>
                <w:sz w:val="24"/>
                <w:szCs w:val="24"/>
                <w:lang w:eastAsia="lv-LV"/>
              </w:rPr>
              <w:t>SIA “AK LRPMK”</w:t>
            </w:r>
            <w:r w:rsidRPr="00B30E13" w:rsidR="004D14E4">
              <w:rPr>
                <w:rFonts w:ascii="Times New Roman" w:hAnsi="Times New Roman" w:cs="Times New Roman"/>
                <w:sz w:val="24"/>
                <w:szCs w:val="24"/>
              </w:rPr>
              <w:t>.</w:t>
            </w:r>
          </w:p>
          <w:p w:rsidR="004D14E4" w:rsidRPr="00B30E13" w:rsidP="00B419D7" w14:paraId="4980C466"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4D14E4" w:rsidRPr="00B30E13" w:rsidP="00B419D7" w14:paraId="2544153A" w14:textId="1D6A25A4">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30E13">
              <w:rPr>
                <w:rFonts w:ascii="Times New Roman" w:hAnsi="Times New Roman" w:cs="Times New Roman"/>
                <w:sz w:val="24"/>
                <w:szCs w:val="24"/>
              </w:rPr>
              <w:t>Tāpat arī nolietotas riepas gala pārstrādei tiek vestas uz Lietuvu un Poliju un eksportētas uz Indiju.</w:t>
            </w:r>
          </w:p>
          <w:p w:rsidR="004D14E4" w:rsidRPr="00B30E13" w:rsidP="00B419D7" w14:paraId="11751897"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0B26D6" w:rsidP="004D0293" w14:paraId="58B04456"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30E13">
              <w:rPr>
                <w:rFonts w:ascii="Times New Roman" w:hAnsi="Times New Roman" w:cs="Times New Roman"/>
                <w:sz w:val="24"/>
                <w:szCs w:val="24"/>
              </w:rPr>
              <w:t xml:space="preserve">Noteikumu projekts attiecas uz gumijas materiāliem, kuri pārstrādes rezultātā tiek iegūti no </w:t>
            </w:r>
            <w:r w:rsidRPr="00B30E13" w:rsidR="00AB4B9B">
              <w:rPr>
                <w:rFonts w:ascii="Times New Roman" w:hAnsi="Times New Roman" w:cs="Times New Roman"/>
                <w:sz w:val="24"/>
                <w:szCs w:val="24"/>
              </w:rPr>
              <w:t xml:space="preserve">nolietotām </w:t>
            </w:r>
            <w:r w:rsidRPr="00B30E13">
              <w:rPr>
                <w:rFonts w:ascii="Times New Roman" w:hAnsi="Times New Roman" w:cs="Times New Roman"/>
                <w:sz w:val="24"/>
                <w:szCs w:val="24"/>
              </w:rPr>
              <w:t xml:space="preserve">riepām. Noteikumu projektā tiek paredzēts, ka </w:t>
            </w:r>
            <w:r w:rsidRPr="00B30E13" w:rsidR="005A46DB">
              <w:rPr>
                <w:rFonts w:ascii="Times New Roman" w:hAnsi="Times New Roman" w:cs="Times New Roman"/>
                <w:sz w:val="24"/>
                <w:szCs w:val="24"/>
              </w:rPr>
              <w:t xml:space="preserve">komersants, kurš iegūst </w:t>
            </w:r>
            <w:r w:rsidRPr="00B30E13">
              <w:rPr>
                <w:rFonts w:ascii="Times New Roman" w:hAnsi="Times New Roman" w:cs="Times New Roman"/>
                <w:sz w:val="24"/>
                <w:szCs w:val="24"/>
              </w:rPr>
              <w:t>minēto</w:t>
            </w:r>
            <w:r w:rsidRPr="00B30E13" w:rsidR="005A46DB">
              <w:rPr>
                <w:rFonts w:ascii="Times New Roman" w:hAnsi="Times New Roman" w:cs="Times New Roman"/>
                <w:sz w:val="24"/>
                <w:szCs w:val="24"/>
              </w:rPr>
              <w:t>s</w:t>
            </w:r>
            <w:r w:rsidRPr="00B30E13">
              <w:rPr>
                <w:rFonts w:ascii="Times New Roman" w:hAnsi="Times New Roman" w:cs="Times New Roman"/>
                <w:sz w:val="24"/>
                <w:szCs w:val="24"/>
              </w:rPr>
              <w:t xml:space="preserve"> gumijas materiālu</w:t>
            </w:r>
            <w:r w:rsidRPr="00B30E13" w:rsidR="005A46DB">
              <w:rPr>
                <w:rFonts w:ascii="Times New Roman" w:hAnsi="Times New Roman" w:cs="Times New Roman"/>
                <w:sz w:val="24"/>
                <w:szCs w:val="24"/>
              </w:rPr>
              <w:t>s</w:t>
            </w:r>
            <w:r w:rsidRPr="00B30E13" w:rsidR="004D0293">
              <w:rPr>
                <w:rFonts w:ascii="Times New Roman" w:hAnsi="Times New Roman" w:cs="Times New Roman"/>
                <w:sz w:val="24"/>
                <w:szCs w:val="24"/>
              </w:rPr>
              <w:t xml:space="preserve"> – otrreizēj</w:t>
            </w:r>
            <w:r w:rsidRPr="00B30E13" w:rsidR="005A46DB">
              <w:rPr>
                <w:rFonts w:ascii="Times New Roman" w:hAnsi="Times New Roman" w:cs="Times New Roman"/>
                <w:sz w:val="24"/>
                <w:szCs w:val="24"/>
              </w:rPr>
              <w:t>ās</w:t>
            </w:r>
            <w:r w:rsidRPr="00B30E13" w:rsidR="004D0293">
              <w:rPr>
                <w:rFonts w:ascii="Times New Roman" w:hAnsi="Times New Roman" w:cs="Times New Roman"/>
                <w:sz w:val="24"/>
                <w:szCs w:val="24"/>
              </w:rPr>
              <w:t xml:space="preserve"> izejviel</w:t>
            </w:r>
            <w:r w:rsidRPr="00B30E13" w:rsidR="005A46DB">
              <w:rPr>
                <w:rFonts w:ascii="Times New Roman" w:hAnsi="Times New Roman" w:cs="Times New Roman"/>
                <w:sz w:val="24"/>
                <w:szCs w:val="24"/>
              </w:rPr>
              <w:t>as</w:t>
            </w:r>
            <w:r w:rsidRPr="00B30E13" w:rsidR="004322B3">
              <w:rPr>
                <w:rFonts w:ascii="Times New Roman" w:hAnsi="Times New Roman" w:cs="Times New Roman"/>
                <w:sz w:val="24"/>
                <w:szCs w:val="24"/>
              </w:rPr>
              <w:t>,</w:t>
            </w:r>
            <w:r w:rsidRPr="00B30E13">
              <w:rPr>
                <w:rFonts w:ascii="Times New Roman" w:hAnsi="Times New Roman" w:cs="Times New Roman"/>
                <w:sz w:val="24"/>
                <w:szCs w:val="24"/>
              </w:rPr>
              <w:t xml:space="preserve"> izveido kvalitātes </w:t>
            </w:r>
            <w:r w:rsidRPr="00B30E13" w:rsidR="00961C69">
              <w:rPr>
                <w:rFonts w:ascii="Times New Roman" w:hAnsi="Times New Roman" w:cs="Times New Roman"/>
                <w:sz w:val="24"/>
                <w:szCs w:val="24"/>
              </w:rPr>
              <w:t>pārvaldības</w:t>
            </w:r>
            <w:r w:rsidRPr="00B30E13">
              <w:rPr>
                <w:rFonts w:ascii="Times New Roman" w:hAnsi="Times New Roman" w:cs="Times New Roman"/>
                <w:sz w:val="24"/>
                <w:szCs w:val="24"/>
              </w:rPr>
              <w:t xml:space="preserve"> sistēmu attiecībā uz gumijas materiālu ražošanu no </w:t>
            </w:r>
            <w:r w:rsidRPr="00B30E13" w:rsidR="00AB4B9B">
              <w:rPr>
                <w:rFonts w:ascii="Times New Roman" w:hAnsi="Times New Roman" w:cs="Times New Roman"/>
                <w:sz w:val="24"/>
                <w:szCs w:val="24"/>
              </w:rPr>
              <w:t xml:space="preserve">nolietotām </w:t>
            </w:r>
            <w:r w:rsidRPr="00B30E13">
              <w:rPr>
                <w:rFonts w:ascii="Times New Roman" w:hAnsi="Times New Roman" w:cs="Times New Roman"/>
                <w:sz w:val="24"/>
                <w:szCs w:val="24"/>
              </w:rPr>
              <w:t xml:space="preserve">riepām, </w:t>
            </w:r>
            <w:r w:rsidRPr="00B30E13" w:rsidR="005A46DB">
              <w:rPr>
                <w:rFonts w:ascii="Times New Roman" w:hAnsi="Times New Roman" w:cs="Times New Roman"/>
                <w:sz w:val="24"/>
                <w:szCs w:val="24"/>
              </w:rPr>
              <w:t>lai nodrošinātu nolietotu riepu p</w:t>
            </w:r>
            <w:r w:rsidR="009C175E">
              <w:rPr>
                <w:rFonts w:ascii="Times New Roman" w:hAnsi="Times New Roman" w:cs="Times New Roman"/>
                <w:sz w:val="24"/>
                <w:szCs w:val="24"/>
              </w:rPr>
              <w:t xml:space="preserve">ārstrādes procesa izsekojamību. </w:t>
            </w:r>
            <w:r w:rsidRPr="00B30E13" w:rsidR="005A46DB">
              <w:rPr>
                <w:rFonts w:ascii="Times New Roman" w:hAnsi="Times New Roman" w:cs="Times New Roman"/>
                <w:sz w:val="24"/>
                <w:szCs w:val="24"/>
              </w:rPr>
              <w:t xml:space="preserve">Kvalitātes pārvaldības sistēmā nolietotu riepu pārstrādes veicējs ietver detalizētu riepu pārstrādes procesa aprakstu, kurā ietilpst vismaz šāda informācija: </w:t>
            </w:r>
          </w:p>
          <w:p w:rsidR="000B26D6" w:rsidP="004D0293" w14:paraId="684D0D65"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B30E13" w:rsidR="005A46DB">
              <w:rPr>
                <w:rFonts w:ascii="Times New Roman" w:hAnsi="Times New Roman" w:cs="Times New Roman"/>
                <w:sz w:val="24"/>
                <w:szCs w:val="24"/>
              </w:rPr>
              <w:t xml:space="preserve">nolietotu riepu pārstrādes procesa kvalitātes uzraudzības apraksts, </w:t>
            </w:r>
            <w:r>
              <w:rPr>
                <w:rFonts w:ascii="Times New Roman" w:hAnsi="Times New Roman" w:cs="Times New Roman"/>
                <w:sz w:val="24"/>
                <w:szCs w:val="24"/>
              </w:rPr>
              <w:t xml:space="preserve">2) </w:t>
            </w:r>
            <w:r w:rsidRPr="00B30E13" w:rsidR="005A46DB">
              <w:rPr>
                <w:rFonts w:ascii="Times New Roman" w:hAnsi="Times New Roman" w:cs="Times New Roman"/>
                <w:sz w:val="24"/>
                <w:szCs w:val="24"/>
              </w:rPr>
              <w:t xml:space="preserve">otrreizējo izejvielu kvalitātes atbilstības kritēriji un paškontroles kritēriji, </w:t>
            </w:r>
          </w:p>
          <w:p w:rsidR="000B26D6" w:rsidP="004D0293" w14:paraId="5B969D51"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w:t>
            </w:r>
            <w:r w:rsidRPr="00B30E13" w:rsidR="005A46DB">
              <w:rPr>
                <w:rFonts w:ascii="Times New Roman" w:hAnsi="Times New Roman" w:cs="Times New Roman"/>
                <w:sz w:val="24"/>
                <w:szCs w:val="24"/>
              </w:rPr>
              <w:t xml:space="preserve">izmantotā paraugu ņemšanas metodika, </w:t>
            </w:r>
          </w:p>
          <w:p w:rsidR="000B26D6" w:rsidP="004D0293" w14:paraId="34E2C95F"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B30E13" w:rsidR="005A46DB">
              <w:rPr>
                <w:rFonts w:ascii="Times New Roman" w:hAnsi="Times New Roman" w:cs="Times New Roman"/>
                <w:sz w:val="24"/>
                <w:szCs w:val="24"/>
              </w:rPr>
              <w:t xml:space="preserve">paraugiem veiktās fizikālās un ķīmiskās analīzes, </w:t>
            </w:r>
          </w:p>
          <w:p w:rsidR="000B26D6" w:rsidP="004D0293" w14:paraId="3602B531"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B30E13" w:rsidR="005A46DB">
              <w:rPr>
                <w:rFonts w:ascii="Times New Roman" w:hAnsi="Times New Roman" w:cs="Times New Roman"/>
                <w:sz w:val="24"/>
                <w:szCs w:val="24"/>
              </w:rPr>
              <w:t xml:space="preserve">otrreizējo izejvielu marķējums, iepakošanas un glabāšanas procesa apraksts, </w:t>
            </w:r>
          </w:p>
          <w:p w:rsidR="000B26D6" w:rsidP="004D0293" w14:paraId="52DC5CBC"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w:t>
            </w:r>
            <w:r w:rsidRPr="00B30E13" w:rsidR="005A46DB">
              <w:rPr>
                <w:rFonts w:ascii="Times New Roman" w:hAnsi="Times New Roman" w:cs="Times New Roman"/>
                <w:sz w:val="24"/>
                <w:szCs w:val="24"/>
              </w:rPr>
              <w:t xml:space="preserve">nolietotu riepu atbilstības un noraidīšanas kritēriji, </w:t>
            </w:r>
          </w:p>
          <w:p w:rsidR="000B26D6" w:rsidP="004D0293" w14:paraId="5F142203"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B30E13" w:rsidR="005A46DB">
              <w:rPr>
                <w:rFonts w:ascii="Times New Roman" w:hAnsi="Times New Roman" w:cs="Times New Roman"/>
                <w:sz w:val="24"/>
                <w:szCs w:val="24"/>
              </w:rPr>
              <w:t>kontroles pasākumu veidi nolietotu riepu atbilstības izvērtēšanai un kontroles pasākumu rezultātu dokumentēšanas veids,</w:t>
            </w:r>
          </w:p>
          <w:p w:rsidR="000B26D6" w:rsidP="004D0293" w14:paraId="07D1A2C3"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Pr="00B30E13" w:rsidR="005A46DB">
              <w:rPr>
                <w:rFonts w:ascii="Times New Roman" w:hAnsi="Times New Roman" w:cs="Times New Roman"/>
                <w:sz w:val="24"/>
                <w:szCs w:val="24"/>
              </w:rPr>
              <w:t xml:space="preserve"> pilna nolietotu riepu pārstrādes procesa cikla apraksts, tostarp procesā radīto atkritumu turpmāka apsaimniekošana un uzglabāšanas noteikumi, </w:t>
            </w:r>
          </w:p>
          <w:p w:rsidR="000B26D6" w:rsidP="004D0293" w14:paraId="667B5D6D"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 </w:t>
            </w:r>
            <w:r w:rsidRPr="00B30E13" w:rsidR="005A46DB">
              <w:rPr>
                <w:rFonts w:ascii="Times New Roman" w:hAnsi="Times New Roman" w:cs="Times New Roman"/>
                <w:sz w:val="24"/>
                <w:szCs w:val="24"/>
              </w:rPr>
              <w:t>informācija par nolietotu riepu pārstrādes veicēja speciālistiem, kas ir atbildīgi par katru nolietotu riepu pārstrādes procesa posmu</w:t>
            </w:r>
            <w:r w:rsidRPr="00B30E13" w:rsidR="00C70ACB">
              <w:rPr>
                <w:rFonts w:ascii="Times New Roman" w:hAnsi="Times New Roman" w:cs="Times New Roman"/>
                <w:sz w:val="24"/>
                <w:szCs w:val="24"/>
              </w:rPr>
              <w:t>, nolietotu riepu pārstrādes procesa iespējamie apjomi.</w:t>
            </w:r>
          </w:p>
          <w:p w:rsidR="005A46DB" w:rsidRPr="00B30E13" w:rsidP="004D0293" w14:paraId="1B8D5CB9" w14:textId="5ACA9C46">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Papildus tam </w:t>
            </w:r>
            <w:r w:rsidRPr="00B30E13" w:rsidR="00C70ACB">
              <w:rPr>
                <w:rFonts w:ascii="Times New Roman" w:hAnsi="Times New Roman" w:cs="Times New Roman"/>
                <w:sz w:val="24"/>
                <w:szCs w:val="24"/>
              </w:rPr>
              <w:t xml:space="preserve">arī kvalitātes pārvaldības sistēmā nolietotu riepu pārstrādes veicējam jāiekļauj apraksts par potenciālām otrreizējo izejvielu realizācijas iespējām, aprakstot </w:t>
            </w:r>
            <w:r w:rsidRPr="00B30E13" w:rsidR="008F6CDC">
              <w:rPr>
                <w:rFonts w:ascii="Times New Roman" w:hAnsi="Times New Roman" w:cs="Times New Roman"/>
                <w:sz w:val="24"/>
                <w:szCs w:val="24"/>
              </w:rPr>
              <w:t xml:space="preserve">potenciālo noieta </w:t>
            </w:r>
            <w:r w:rsidRPr="00B30E13" w:rsidR="00C70ACB">
              <w:rPr>
                <w:rFonts w:ascii="Times New Roman" w:hAnsi="Times New Roman" w:cs="Times New Roman"/>
                <w:sz w:val="24"/>
                <w:szCs w:val="24"/>
              </w:rPr>
              <w:t>ti</w:t>
            </w:r>
            <w:r w:rsidRPr="00B30E13" w:rsidR="008F6CDC">
              <w:rPr>
                <w:rFonts w:ascii="Times New Roman" w:hAnsi="Times New Roman" w:cs="Times New Roman"/>
                <w:sz w:val="24"/>
                <w:szCs w:val="24"/>
              </w:rPr>
              <w:t>rgu</w:t>
            </w:r>
            <w:r w:rsidRPr="00B30E13" w:rsidR="00C70ACB">
              <w:rPr>
                <w:rFonts w:ascii="Times New Roman" w:hAnsi="Times New Roman" w:cs="Times New Roman"/>
                <w:sz w:val="24"/>
                <w:szCs w:val="24"/>
              </w:rPr>
              <w:t xml:space="preserve"> un reālas konkrētā veida otrreizējo izejvielu izmantošanas iespējas Latvijā</w:t>
            </w:r>
            <w:r w:rsidRPr="00B30E13" w:rsidR="008F6CDC">
              <w:rPr>
                <w:rFonts w:ascii="Times New Roman" w:hAnsi="Times New Roman" w:cs="Times New Roman"/>
                <w:sz w:val="24"/>
                <w:szCs w:val="24"/>
              </w:rPr>
              <w:t>, vai aprakstot, valstis, uz kurām plānots otrreizējo izejvielu eksports.</w:t>
            </w:r>
          </w:p>
          <w:p w:rsidR="005A46DB" w:rsidRPr="00B30E13" w:rsidP="004D0293" w14:paraId="1FD8146F"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99541F" w:rsidRPr="00B30E13" w:rsidP="004D0293" w14:paraId="641FE14F" w14:textId="7DADC386">
            <w:pPr>
              <w:pStyle w:val="ListParagraph"/>
              <w:autoSpaceDE w:val="0"/>
              <w:autoSpaceDN w:val="0"/>
              <w:adjustRightInd w:val="0"/>
              <w:spacing w:after="0" w:line="240" w:lineRule="auto"/>
              <w:ind w:left="0"/>
              <w:jc w:val="both"/>
            </w:pPr>
            <w:r w:rsidRPr="00B30E13">
              <w:rPr>
                <w:rFonts w:ascii="Times New Roman" w:hAnsi="Times New Roman" w:cs="Times New Roman"/>
                <w:sz w:val="24"/>
                <w:szCs w:val="24"/>
              </w:rPr>
              <w:t>Noteikum</w:t>
            </w:r>
            <w:r w:rsidRPr="00B30E13">
              <w:rPr>
                <w:rFonts w:ascii="Times New Roman" w:hAnsi="Times New Roman" w:cs="Times New Roman"/>
                <w:sz w:val="24"/>
                <w:szCs w:val="24"/>
              </w:rPr>
              <w:t>u projekt</w:t>
            </w:r>
            <w:r w:rsidR="00046065">
              <w:rPr>
                <w:rFonts w:ascii="Times New Roman" w:hAnsi="Times New Roman" w:cs="Times New Roman"/>
                <w:sz w:val="24"/>
                <w:szCs w:val="24"/>
              </w:rPr>
              <w:t>a 5. punkts</w:t>
            </w:r>
            <w:r w:rsidRPr="00B30E13">
              <w:rPr>
                <w:rFonts w:ascii="Times New Roman" w:hAnsi="Times New Roman" w:cs="Times New Roman"/>
                <w:sz w:val="24"/>
                <w:szCs w:val="24"/>
              </w:rPr>
              <w:t xml:space="preserve"> paredz, ka katrai atkritumu partijai (sūtījuma vienību kopai)</w:t>
            </w:r>
            <w:r w:rsidRPr="00B30E13" w:rsidR="00B419D7">
              <w:rPr>
                <w:rFonts w:ascii="Times New Roman" w:hAnsi="Times New Roman" w:cs="Times New Roman"/>
                <w:sz w:val="24"/>
                <w:szCs w:val="24"/>
              </w:rPr>
              <w:t xml:space="preserve"> ir pievienota pārstrādes darbības veicēja deklarācija</w:t>
            </w:r>
            <w:r w:rsidRPr="00B30E13" w:rsidR="004D0293">
              <w:rPr>
                <w:rFonts w:ascii="Times New Roman" w:hAnsi="Times New Roman" w:cs="Times New Roman"/>
                <w:sz w:val="24"/>
                <w:szCs w:val="24"/>
              </w:rPr>
              <w:t xml:space="preserve">s </w:t>
            </w:r>
            <w:r w:rsidRPr="00B30E13" w:rsidR="004322B3">
              <w:rPr>
                <w:rFonts w:ascii="Times New Roman" w:hAnsi="Times New Roman" w:cs="Times New Roman"/>
                <w:sz w:val="24"/>
                <w:szCs w:val="24"/>
              </w:rPr>
              <w:t>kopija</w:t>
            </w:r>
            <w:r w:rsidRPr="00B30E13" w:rsidR="00B419D7">
              <w:rPr>
                <w:rFonts w:ascii="Times New Roman" w:hAnsi="Times New Roman" w:cs="Times New Roman"/>
                <w:sz w:val="24"/>
                <w:szCs w:val="24"/>
              </w:rPr>
              <w:t xml:space="preserve"> </w:t>
            </w:r>
            <w:r w:rsidRPr="00B30E13" w:rsidR="004D0293">
              <w:rPr>
                <w:rFonts w:ascii="Times New Roman" w:hAnsi="Times New Roman" w:cs="Times New Roman"/>
                <w:sz w:val="24"/>
                <w:szCs w:val="24"/>
              </w:rPr>
              <w:t xml:space="preserve">ar informāciju </w:t>
            </w:r>
            <w:r w:rsidRPr="00B30E13" w:rsidR="00B419D7">
              <w:rPr>
                <w:rFonts w:ascii="Times New Roman" w:hAnsi="Times New Roman" w:cs="Times New Roman"/>
                <w:sz w:val="24"/>
                <w:szCs w:val="24"/>
              </w:rPr>
              <w:t xml:space="preserve">par to, ka no </w:t>
            </w:r>
            <w:r w:rsidRPr="00B30E13" w:rsidR="00AB4B9B">
              <w:rPr>
                <w:rFonts w:ascii="Times New Roman" w:hAnsi="Times New Roman" w:cs="Times New Roman"/>
                <w:sz w:val="24"/>
                <w:szCs w:val="24"/>
              </w:rPr>
              <w:t xml:space="preserve">nolietotām </w:t>
            </w:r>
            <w:r w:rsidRPr="00B30E13" w:rsidR="00B419D7">
              <w:rPr>
                <w:rFonts w:ascii="Times New Roman" w:hAnsi="Times New Roman" w:cs="Times New Roman"/>
                <w:sz w:val="24"/>
                <w:szCs w:val="24"/>
              </w:rPr>
              <w:t>riepām iegūtais materiāls atbilst šo noteikumu prasībām.</w:t>
            </w:r>
          </w:p>
          <w:p w:rsidR="0099541F" w:rsidRPr="00B30E13" w:rsidP="004D0293" w14:paraId="30579B46" w14:textId="77777777">
            <w:pPr>
              <w:pStyle w:val="ListParagraph"/>
              <w:autoSpaceDE w:val="0"/>
              <w:autoSpaceDN w:val="0"/>
              <w:adjustRightInd w:val="0"/>
              <w:spacing w:after="0" w:line="240" w:lineRule="auto"/>
              <w:ind w:left="0"/>
              <w:jc w:val="both"/>
            </w:pPr>
          </w:p>
          <w:p w:rsidR="00B063C0" w:rsidRPr="00B30E13" w:rsidP="004D0293" w14:paraId="756D8D0C" w14:textId="048FB47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30E13">
              <w:rPr>
                <w:rFonts w:ascii="Times New Roman" w:hAnsi="Times New Roman" w:cs="Times New Roman"/>
                <w:sz w:val="24"/>
                <w:szCs w:val="24"/>
              </w:rPr>
              <w:t xml:space="preserve">Lai nodrošinātu, ka atkritumu apsaimniekošanas jomas kompetentajām institūcijām (Valsts vides dienestam, Vides aizsardzības un reģionālās attīstības ministrijai) pieejama </w:t>
            </w:r>
            <w:r w:rsidRPr="00B30E13" w:rsidR="00F1035D">
              <w:rPr>
                <w:rFonts w:ascii="Times New Roman" w:hAnsi="Times New Roman" w:cs="Times New Roman"/>
                <w:sz w:val="24"/>
                <w:szCs w:val="24"/>
              </w:rPr>
              <w:t xml:space="preserve">noteikumu projekta pasākumu </w:t>
            </w:r>
            <w:r w:rsidRPr="00B30E13">
              <w:rPr>
                <w:rFonts w:ascii="Times New Roman" w:hAnsi="Times New Roman" w:cs="Times New Roman"/>
                <w:sz w:val="24"/>
                <w:szCs w:val="24"/>
              </w:rPr>
              <w:t>kontroles veikšanai nepieciešamā informācija, noteikumu projekt</w:t>
            </w:r>
            <w:r w:rsidR="00046065">
              <w:rPr>
                <w:rFonts w:ascii="Times New Roman" w:hAnsi="Times New Roman" w:cs="Times New Roman"/>
                <w:sz w:val="24"/>
                <w:szCs w:val="24"/>
              </w:rPr>
              <w:t>a 6. punkts</w:t>
            </w:r>
            <w:r w:rsidRPr="00B30E13">
              <w:rPr>
                <w:rFonts w:ascii="Times New Roman" w:hAnsi="Times New Roman" w:cs="Times New Roman"/>
                <w:sz w:val="24"/>
                <w:szCs w:val="24"/>
              </w:rPr>
              <w:t xml:space="preserve"> paredz, ka </w:t>
            </w:r>
            <w:r w:rsidRPr="00B30E13" w:rsidR="00F1035D">
              <w:rPr>
                <w:rFonts w:ascii="Times New Roman" w:hAnsi="Times New Roman" w:cs="Times New Roman"/>
                <w:sz w:val="24"/>
                <w:szCs w:val="24"/>
              </w:rPr>
              <w:t>nolietotu riepu pārstrādes veicējs sagatavoto atbilstības deklarāciju glabā piecus gadus pēc atbilstības deklarācijas sagatavošanas datuma un iesniedz to 10 darbdienu laikā pēc atkritumu apsaimniekošanas jomas kompetento institūciju pieprasījuma. Papildus noteikumu projekt</w:t>
            </w:r>
            <w:r w:rsidR="00046065">
              <w:rPr>
                <w:rFonts w:ascii="Times New Roman" w:hAnsi="Times New Roman" w:cs="Times New Roman"/>
                <w:sz w:val="24"/>
                <w:szCs w:val="24"/>
              </w:rPr>
              <w:t>a 15. punkts</w:t>
            </w:r>
            <w:r w:rsidRPr="00B30E13" w:rsidR="00F1035D">
              <w:rPr>
                <w:rFonts w:ascii="Times New Roman" w:hAnsi="Times New Roman" w:cs="Times New Roman"/>
                <w:sz w:val="24"/>
                <w:szCs w:val="24"/>
              </w:rPr>
              <w:t xml:space="preserve"> paredz, ka nolietotu riepu pārstrādes veicējs vai par otrreizējo izejvielu ievešanu Latvijas teritorijā atbildīgā persona pēc minēto atkritumu apsaimniekošanas jomas kompetento institūciju rakstiska pieprasījuma nodrošina piekļuvi visām ar nolietotu riepu pārst</w:t>
            </w:r>
            <w:r w:rsidR="00B13C7C">
              <w:rPr>
                <w:rFonts w:ascii="Times New Roman" w:hAnsi="Times New Roman" w:cs="Times New Roman"/>
                <w:sz w:val="24"/>
                <w:szCs w:val="24"/>
              </w:rPr>
              <w:t>rādi un uzglabāšanu saistītajām</w:t>
            </w:r>
            <w:r w:rsidRPr="00B30E13" w:rsidR="00F1035D">
              <w:rPr>
                <w:rFonts w:ascii="Times New Roman" w:hAnsi="Times New Roman" w:cs="Times New Roman"/>
                <w:sz w:val="24"/>
                <w:szCs w:val="24"/>
              </w:rPr>
              <w:t xml:space="preserve"> teritorijām, telpām, dokumentācijai un personālam, lai pārliecinātos par šo noteikumu prasību izpildi.</w:t>
            </w:r>
          </w:p>
          <w:p w:rsidR="00F1035D" w:rsidRPr="00B30E13" w:rsidP="004D0293" w14:paraId="6FDA8038" w14:textId="77777777">
            <w:pPr>
              <w:pStyle w:val="ListParagraph"/>
              <w:autoSpaceDE w:val="0"/>
              <w:autoSpaceDN w:val="0"/>
              <w:adjustRightInd w:val="0"/>
              <w:spacing w:after="0" w:line="240" w:lineRule="auto"/>
              <w:ind w:left="0"/>
              <w:jc w:val="both"/>
            </w:pPr>
          </w:p>
          <w:p w:rsidR="00B063C0" w:rsidRPr="00B063C0" w:rsidP="00B61E89" w14:paraId="6EF33120" w14:textId="53B4A679">
            <w:pPr>
              <w:pStyle w:val="ListParagraph"/>
              <w:autoSpaceDE w:val="0"/>
              <w:autoSpaceDN w:val="0"/>
              <w:adjustRightInd w:val="0"/>
              <w:spacing w:after="0" w:line="240" w:lineRule="auto"/>
              <w:ind w:left="0"/>
              <w:jc w:val="both"/>
              <w:rPr>
                <w:b/>
              </w:rPr>
            </w:pPr>
            <w:r w:rsidRPr="00B30E13">
              <w:rPr>
                <w:rFonts w:ascii="Times New Roman" w:hAnsi="Times New Roman" w:cs="Times New Roman"/>
                <w:sz w:val="24"/>
                <w:szCs w:val="24"/>
              </w:rPr>
              <w:t xml:space="preserve">Noteikumu projekts neattiecas uz no nolietotām riepām iegūtu gumijas materiālu sadedzināšanu ar enerģijas reģenerāciju vai bez tās, pirolīzi, plazmolīzi, gazifikāciju un līdzīgiem tehnoloģiskiem procesiem, kuru rezultātā </w:t>
            </w:r>
            <w:r w:rsidRPr="00B30E13" w:rsidR="00B61E89">
              <w:rPr>
                <w:rFonts w:ascii="Times New Roman" w:hAnsi="Times New Roman" w:cs="Times New Roman"/>
                <w:sz w:val="24"/>
                <w:szCs w:val="24"/>
              </w:rPr>
              <w:t>tiek izmainītas</w:t>
            </w:r>
            <w:r w:rsidRPr="00B30E13">
              <w:rPr>
                <w:rFonts w:ascii="Times New Roman" w:hAnsi="Times New Roman" w:cs="Times New Roman"/>
                <w:sz w:val="24"/>
                <w:szCs w:val="24"/>
              </w:rPr>
              <w:t xml:space="preserve"> gumijas materiālu raksturīgās fizikālās vai ķīmiskās īpašības.</w:t>
            </w:r>
            <w:r w:rsidRPr="00B30E13" w:rsidR="00D26AF4">
              <w:rPr>
                <w:rFonts w:ascii="Times New Roman" w:hAnsi="Times New Roman" w:cs="Times New Roman"/>
                <w:sz w:val="24"/>
                <w:szCs w:val="24"/>
              </w:rPr>
              <w:t xml:space="preserve"> Noteikumu projekts attiecas vienīgi uz gumijas materiāliem, kas iegūti no nolietotām riepām to </w:t>
            </w:r>
            <w:r w:rsidRPr="00B30E13" w:rsidR="00DD3125">
              <w:rPr>
                <w:rFonts w:ascii="Times New Roman" w:hAnsi="Times New Roman" w:cs="Times New Roman"/>
                <w:sz w:val="24"/>
                <w:szCs w:val="24"/>
              </w:rPr>
              <w:t xml:space="preserve">mehāniskas </w:t>
            </w:r>
            <w:r w:rsidRPr="00B30E13" w:rsidR="00D26AF4">
              <w:rPr>
                <w:rFonts w:ascii="Times New Roman" w:hAnsi="Times New Roman" w:cs="Times New Roman"/>
                <w:sz w:val="24"/>
                <w:szCs w:val="24"/>
              </w:rPr>
              <w:t>pārstrādes ceļā.</w:t>
            </w:r>
          </w:p>
        </w:tc>
      </w:tr>
      <w:tr w14:paraId="72916916" w14:textId="77777777" w:rsidTr="00AB075F">
        <w:tblPrEx>
          <w:tblW w:w="5000" w:type="pct"/>
          <w:tblCellMar>
            <w:top w:w="24" w:type="dxa"/>
            <w:left w:w="24" w:type="dxa"/>
            <w:bottom w:w="24" w:type="dxa"/>
            <w:right w:w="24" w:type="dxa"/>
          </w:tblCellMar>
          <w:tblLook w:val="04A0"/>
        </w:tblPrEx>
        <w:trPr>
          <w:trHeight w:val="372"/>
        </w:trPr>
        <w:tc>
          <w:tcPr>
            <w:tcW w:w="138" w:type="pct"/>
            <w:tcBorders>
              <w:top w:val="outset" w:sz="6" w:space="0" w:color="414142"/>
              <w:left w:val="outset" w:sz="6" w:space="0" w:color="414142"/>
              <w:bottom w:val="outset" w:sz="6" w:space="0" w:color="414142"/>
              <w:right w:val="outset" w:sz="6" w:space="0" w:color="414142"/>
            </w:tcBorders>
            <w:hideMark/>
          </w:tcPr>
          <w:p w:rsidR="004316BB" w:rsidRPr="00CA261E" w:rsidP="008D02BC" w14:paraId="4B4E557D" w14:textId="171AA43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188" w:type="pct"/>
            <w:tcBorders>
              <w:top w:val="outset" w:sz="6" w:space="0" w:color="414142"/>
              <w:left w:val="outset" w:sz="6" w:space="0" w:color="414142"/>
              <w:bottom w:val="outset" w:sz="6" w:space="0" w:color="414142"/>
              <w:right w:val="outset" w:sz="6" w:space="0" w:color="414142"/>
            </w:tcBorders>
            <w:hideMark/>
          </w:tcPr>
          <w:p w:rsidR="004316BB" w:rsidRPr="00CA261E" w:rsidP="008D02BC" w14:paraId="17326CE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izstrādē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rsidR="004316BB" w:rsidRPr="007B4930" w:rsidP="008D02BC" w14:paraId="04880E18" w14:textId="5B293C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ministrija</w:t>
            </w:r>
            <w:r w:rsidR="00425EC2">
              <w:rPr>
                <w:rFonts w:ascii="Times New Roman" w:eastAsia="Times New Roman" w:hAnsi="Times New Roman" w:cs="Times New Roman"/>
                <w:sz w:val="24"/>
                <w:szCs w:val="24"/>
                <w:lang w:eastAsia="lv-LV"/>
              </w:rPr>
              <w:t>, Valsts vides dienests</w:t>
            </w:r>
          </w:p>
        </w:tc>
      </w:tr>
      <w:tr w14:paraId="7521D165" w14:textId="77777777" w:rsidTr="00AB075F">
        <w:tblPrEx>
          <w:tblW w:w="5000" w:type="pct"/>
          <w:tblCellMar>
            <w:top w:w="24" w:type="dxa"/>
            <w:left w:w="24" w:type="dxa"/>
            <w:bottom w:w="24" w:type="dxa"/>
            <w:right w:w="24" w:type="dxa"/>
          </w:tblCellMar>
          <w:tblLook w:val="04A0"/>
        </w:tblPrEx>
        <w:tc>
          <w:tcPr>
            <w:tcW w:w="138" w:type="pct"/>
            <w:tcBorders>
              <w:top w:val="outset" w:sz="6" w:space="0" w:color="414142"/>
              <w:left w:val="outset" w:sz="6" w:space="0" w:color="414142"/>
              <w:bottom w:val="outset" w:sz="6" w:space="0" w:color="414142"/>
              <w:right w:val="outset" w:sz="6" w:space="0" w:color="414142"/>
            </w:tcBorders>
            <w:hideMark/>
          </w:tcPr>
          <w:p w:rsidR="004316BB" w:rsidRPr="00CA261E" w:rsidP="008D02BC" w14:paraId="4F795DF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1188" w:type="pct"/>
            <w:tcBorders>
              <w:top w:val="outset" w:sz="6" w:space="0" w:color="414142"/>
              <w:left w:val="outset" w:sz="6" w:space="0" w:color="414142"/>
              <w:bottom w:val="outset" w:sz="6" w:space="0" w:color="414142"/>
              <w:right w:val="outset" w:sz="6" w:space="0" w:color="414142"/>
            </w:tcBorders>
            <w:hideMark/>
          </w:tcPr>
          <w:p w:rsidR="004316BB" w:rsidRPr="00CA261E" w:rsidP="008D02BC" w14:paraId="7E159E38"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4316BB" w:rsidRPr="00CA261E" w:rsidP="008D02BC" w14:paraId="1E63C8FA" w14:textId="4A58E6D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F1304" w:rsidP="00D90D01" w14:paraId="7D0BD001" w14:textId="29C0E077">
      <w:pPr>
        <w:spacing w:after="0" w:line="240" w:lineRule="auto"/>
        <w:rPr>
          <w:rFonts w:ascii="Times New Roman" w:eastAsia="Times New Roman" w:hAnsi="Times New Roman" w:cs="Times New Roman"/>
          <w:sz w:val="24"/>
          <w:szCs w:val="24"/>
          <w:lang w:eastAsia="lv-LV"/>
        </w:rPr>
      </w:pPr>
    </w:p>
    <w:p w:rsidR="004322B3" w:rsidRPr="00D90D01" w:rsidP="00D90D01" w14:paraId="677008C6" w14:textId="77777777">
      <w:pPr>
        <w:spacing w:after="0" w:line="240" w:lineRule="auto"/>
        <w:rPr>
          <w:rFonts w:ascii="Times New Roman" w:eastAsia="Times New Roman" w:hAnsi="Times New Roman" w:cs="Times New Roman"/>
          <w:sz w:val="24"/>
          <w:szCs w:val="24"/>
          <w:lang w:eastAsia="lv-LV"/>
        </w:rPr>
      </w:pPr>
    </w:p>
    <w:tbl>
      <w:tblPr>
        <w:tblStyle w:val="TableGrid"/>
        <w:tblW w:w="9067" w:type="dxa"/>
        <w:tblLook w:val="04A0"/>
      </w:tblPr>
      <w:tblGrid>
        <w:gridCol w:w="396"/>
        <w:gridCol w:w="1736"/>
        <w:gridCol w:w="6935"/>
      </w:tblGrid>
      <w:tr w14:paraId="79104E3F" w14:textId="77777777" w:rsidTr="00425EC2">
        <w:tblPrEx>
          <w:tblW w:w="9067" w:type="dxa"/>
          <w:tblLook w:val="04A0"/>
        </w:tblPrEx>
        <w:tc>
          <w:tcPr>
            <w:tcW w:w="9067" w:type="dxa"/>
            <w:gridSpan w:val="3"/>
          </w:tcPr>
          <w:p w:rsidR="005F1304" w:rsidP="00425EC2" w14:paraId="4937B464" w14:textId="4F9CA018">
            <w:pPr>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b/>
                <w:bCs/>
                <w:sz w:val="24"/>
                <w:szCs w:val="24"/>
                <w:lang w:eastAsia="lv-LV"/>
              </w:rPr>
              <w:t>II.</w:t>
            </w:r>
            <w:r w:rsidR="002B7251">
              <w:rPr>
                <w:rFonts w:ascii="Times New Roman" w:eastAsia="Times New Roman" w:hAnsi="Times New Roman" w:cs="Times New Roman"/>
                <w:b/>
                <w:bCs/>
                <w:sz w:val="24"/>
                <w:szCs w:val="24"/>
                <w:lang w:eastAsia="lv-LV"/>
              </w:rPr>
              <w:t> </w:t>
            </w:r>
            <w:r w:rsidRPr="00D90D0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2DC96EFA" w14:textId="77777777" w:rsidTr="00425EC2">
        <w:tblPrEx>
          <w:tblW w:w="9067" w:type="dxa"/>
          <w:tblLook w:val="04A0"/>
        </w:tblPrEx>
        <w:tc>
          <w:tcPr>
            <w:tcW w:w="396" w:type="dxa"/>
          </w:tcPr>
          <w:p w:rsidR="005F1304" w:rsidRPr="00D90D01" w:rsidP="005F1304" w14:paraId="0196B2A3" w14:textId="77777777">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1.</w:t>
            </w:r>
          </w:p>
        </w:tc>
        <w:tc>
          <w:tcPr>
            <w:tcW w:w="1736" w:type="dxa"/>
          </w:tcPr>
          <w:p w:rsidR="005F1304" w:rsidRPr="00D90D01" w:rsidP="005F1304" w14:paraId="0D4FD27D" w14:textId="77777777">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Sabiedrības mērķgrupas, kuras tiesiskais regulējums ietekmē vai varētu ietekmēt</w:t>
            </w:r>
          </w:p>
        </w:tc>
        <w:tc>
          <w:tcPr>
            <w:tcW w:w="6935" w:type="dxa"/>
          </w:tcPr>
          <w:p w:rsidR="005F1304" w:rsidRPr="00D90D01" w:rsidP="00046065" w14:paraId="4A4AAC86" w14:textId="67085A0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w:t>
            </w:r>
            <w:r w:rsidR="00B61E89">
              <w:rPr>
                <w:rFonts w:ascii="Times New Roman" w:eastAsia="Times New Roman" w:hAnsi="Times New Roman" w:cs="Times New Roman"/>
                <w:sz w:val="24"/>
                <w:szCs w:val="24"/>
                <w:lang w:eastAsia="lv-LV"/>
              </w:rPr>
              <w:t xml:space="preserve">mersanti, kuri veic </w:t>
            </w:r>
            <w:r w:rsidR="004322B3">
              <w:rPr>
                <w:rFonts w:ascii="Times New Roman" w:eastAsia="Times New Roman" w:hAnsi="Times New Roman" w:cs="Times New Roman"/>
                <w:sz w:val="24"/>
                <w:szCs w:val="24"/>
                <w:lang w:eastAsia="lv-LV"/>
              </w:rPr>
              <w:t>no</w:t>
            </w:r>
            <w:r w:rsidR="00B61E89">
              <w:rPr>
                <w:rFonts w:ascii="Times New Roman" w:eastAsia="Times New Roman" w:hAnsi="Times New Roman" w:cs="Times New Roman"/>
                <w:sz w:val="24"/>
                <w:szCs w:val="24"/>
                <w:lang w:eastAsia="lv-LV"/>
              </w:rPr>
              <w:t xml:space="preserve">lietoto </w:t>
            </w:r>
            <w:r w:rsidR="003848FD">
              <w:rPr>
                <w:rFonts w:ascii="Times New Roman" w:eastAsia="Times New Roman" w:hAnsi="Times New Roman" w:cs="Times New Roman"/>
                <w:sz w:val="24"/>
                <w:szCs w:val="24"/>
                <w:lang w:eastAsia="lv-LV"/>
              </w:rPr>
              <w:t>riepu pārstrādi</w:t>
            </w:r>
            <w:r>
              <w:rPr>
                <w:rFonts w:ascii="Times New Roman" w:eastAsia="Times New Roman" w:hAnsi="Times New Roman" w:cs="Times New Roman"/>
                <w:sz w:val="24"/>
                <w:szCs w:val="24"/>
                <w:lang w:eastAsia="lv-LV"/>
              </w:rPr>
              <w:t>, ražotāju atbildības sistēmas, riepu importētāji, sabiedrība</w:t>
            </w:r>
            <w:r w:rsidR="002B7251">
              <w:rPr>
                <w:rFonts w:ascii="Times New Roman" w:eastAsia="Times New Roman" w:hAnsi="Times New Roman" w:cs="Times New Roman"/>
                <w:sz w:val="24"/>
                <w:szCs w:val="24"/>
                <w:lang w:eastAsia="lv-LV"/>
              </w:rPr>
              <w:t xml:space="preserve"> kopumā</w:t>
            </w:r>
            <w:r w:rsidR="00BC1A21">
              <w:rPr>
                <w:rFonts w:ascii="Times New Roman" w:eastAsia="Times New Roman" w:hAnsi="Times New Roman" w:cs="Times New Roman"/>
                <w:sz w:val="24"/>
                <w:szCs w:val="24"/>
                <w:lang w:eastAsia="lv-LV"/>
              </w:rPr>
              <w:t>.</w:t>
            </w:r>
          </w:p>
        </w:tc>
      </w:tr>
      <w:tr w14:paraId="62C7FED6" w14:textId="77777777" w:rsidTr="00425EC2">
        <w:tblPrEx>
          <w:tblW w:w="9067" w:type="dxa"/>
          <w:tblLook w:val="04A0"/>
        </w:tblPrEx>
        <w:tc>
          <w:tcPr>
            <w:tcW w:w="396" w:type="dxa"/>
          </w:tcPr>
          <w:p w:rsidR="005F1304" w:rsidRPr="00D90D01" w:rsidP="005F1304" w14:paraId="23B34A55" w14:textId="77777777">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2.</w:t>
            </w:r>
          </w:p>
        </w:tc>
        <w:tc>
          <w:tcPr>
            <w:tcW w:w="1736" w:type="dxa"/>
          </w:tcPr>
          <w:p w:rsidR="005F1304" w:rsidRPr="00D90D01" w:rsidP="005F1304" w14:paraId="30376CBB" w14:textId="77777777">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Tiesiskā regulējuma ietekme uz tautsaimniecību un administratīvo slogu</w:t>
            </w:r>
          </w:p>
        </w:tc>
        <w:tc>
          <w:tcPr>
            <w:tcW w:w="6935" w:type="dxa"/>
          </w:tcPr>
          <w:p w:rsidR="000361D4" w:rsidP="00425EC2" w14:paraId="589A60A5" w14:textId="3979DFA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komersanti vēlas, lai to no </w:t>
            </w:r>
            <w:r w:rsidRPr="004D0293" w:rsidR="00AB4B9B">
              <w:rPr>
                <w:rFonts w:ascii="Times New Roman" w:eastAsia="Times New Roman" w:hAnsi="Times New Roman" w:cs="Times New Roman"/>
                <w:sz w:val="24"/>
                <w:szCs w:val="24"/>
                <w:lang w:eastAsia="lv-LV"/>
              </w:rPr>
              <w:t xml:space="preserve">nolietotām </w:t>
            </w:r>
            <w:r w:rsidRPr="004D0293">
              <w:rPr>
                <w:rFonts w:ascii="Times New Roman" w:eastAsia="Times New Roman" w:hAnsi="Times New Roman" w:cs="Times New Roman"/>
                <w:sz w:val="24"/>
                <w:szCs w:val="24"/>
                <w:lang w:eastAsia="lv-LV"/>
              </w:rPr>
              <w:t>riepām saražot</w:t>
            </w:r>
            <w:r w:rsidRPr="004D0293" w:rsidR="001576DE">
              <w:rPr>
                <w:rFonts w:ascii="Times New Roman" w:eastAsia="Times New Roman" w:hAnsi="Times New Roman" w:cs="Times New Roman"/>
                <w:sz w:val="24"/>
                <w:szCs w:val="24"/>
                <w:lang w:eastAsia="lv-LV"/>
              </w:rPr>
              <w:t>ie</w:t>
            </w:r>
            <w:r w:rsidRPr="004D0293">
              <w:rPr>
                <w:rFonts w:ascii="Times New Roman" w:eastAsia="Times New Roman" w:hAnsi="Times New Roman" w:cs="Times New Roman"/>
                <w:sz w:val="24"/>
                <w:szCs w:val="24"/>
                <w:lang w:eastAsia="lv-LV"/>
              </w:rPr>
              <w:t xml:space="preserve"> gumijas materiāl</w:t>
            </w:r>
            <w:r w:rsidRPr="004D0293" w:rsidR="001576DE">
              <w:rPr>
                <w:rFonts w:ascii="Times New Roman" w:eastAsia="Times New Roman" w:hAnsi="Times New Roman" w:cs="Times New Roman"/>
                <w:sz w:val="24"/>
                <w:szCs w:val="24"/>
                <w:lang w:eastAsia="lv-LV"/>
              </w:rPr>
              <w:t>i</w:t>
            </w:r>
            <w:r w:rsidRPr="004D0293">
              <w:rPr>
                <w:rFonts w:ascii="Times New Roman" w:eastAsia="Times New Roman" w:hAnsi="Times New Roman" w:cs="Times New Roman"/>
                <w:sz w:val="24"/>
                <w:szCs w:val="24"/>
                <w:lang w:eastAsia="lv-LV"/>
              </w:rPr>
              <w:t xml:space="preserve"> vairs </w:t>
            </w:r>
            <w:r w:rsidRPr="004D0293" w:rsidR="00B05406">
              <w:rPr>
                <w:rFonts w:ascii="Times New Roman" w:eastAsia="Times New Roman" w:hAnsi="Times New Roman" w:cs="Times New Roman"/>
                <w:sz w:val="24"/>
                <w:szCs w:val="24"/>
                <w:lang w:eastAsia="lv-LV"/>
              </w:rPr>
              <w:t>netiek uzskatīt</w:t>
            </w:r>
            <w:r w:rsidRPr="004D0293" w:rsidR="001576DE">
              <w:rPr>
                <w:rFonts w:ascii="Times New Roman" w:eastAsia="Times New Roman" w:hAnsi="Times New Roman" w:cs="Times New Roman"/>
                <w:sz w:val="24"/>
                <w:szCs w:val="24"/>
                <w:lang w:eastAsia="lv-LV"/>
              </w:rPr>
              <w:t>i</w:t>
            </w:r>
            <w:r w:rsidR="00B054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atkritumiem, bet par otrreizējām izejvielām</w:t>
            </w:r>
            <w:r w:rsidR="000F79EC">
              <w:rPr>
                <w:rFonts w:ascii="Times New Roman" w:eastAsia="Times New Roman" w:hAnsi="Times New Roman" w:cs="Times New Roman"/>
                <w:sz w:val="24"/>
                <w:szCs w:val="24"/>
                <w:lang w:eastAsia="lv-LV"/>
              </w:rPr>
              <w:t xml:space="preserve"> – tiem</w:t>
            </w:r>
            <w:r>
              <w:rPr>
                <w:rFonts w:ascii="Times New Roman" w:eastAsia="Times New Roman" w:hAnsi="Times New Roman" w:cs="Times New Roman"/>
                <w:sz w:val="24"/>
                <w:szCs w:val="24"/>
                <w:lang w:eastAsia="lv-LV"/>
              </w:rPr>
              <w:t xml:space="preserve"> ir jāizveido kvalitātes </w:t>
            </w:r>
            <w:r w:rsidR="00961C69">
              <w:rPr>
                <w:rFonts w:ascii="Times New Roman" w:eastAsia="Times New Roman" w:hAnsi="Times New Roman" w:cs="Times New Roman"/>
                <w:sz w:val="24"/>
                <w:szCs w:val="24"/>
                <w:lang w:eastAsia="lv-LV"/>
              </w:rPr>
              <w:t>pārvaldības</w:t>
            </w:r>
            <w:r>
              <w:rPr>
                <w:rFonts w:ascii="Times New Roman" w:eastAsia="Times New Roman" w:hAnsi="Times New Roman" w:cs="Times New Roman"/>
                <w:sz w:val="24"/>
                <w:szCs w:val="24"/>
                <w:lang w:eastAsia="lv-LV"/>
              </w:rPr>
              <w:t xml:space="preserve"> sistēma, kā arī jānodrošina gumijas materiālu pārstrādes atbilstīb</w:t>
            </w:r>
            <w:r w:rsidR="00B0540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noteikum</w:t>
            </w:r>
            <w:r w:rsidR="00B05406">
              <w:rPr>
                <w:rFonts w:ascii="Times New Roman" w:eastAsia="Times New Roman" w:hAnsi="Times New Roman" w:cs="Times New Roman"/>
                <w:sz w:val="24"/>
                <w:szCs w:val="24"/>
                <w:lang w:eastAsia="lv-LV"/>
              </w:rPr>
              <w:t>u projektā</w:t>
            </w:r>
            <w:r>
              <w:rPr>
                <w:rFonts w:ascii="Times New Roman" w:eastAsia="Times New Roman" w:hAnsi="Times New Roman" w:cs="Times New Roman"/>
                <w:sz w:val="24"/>
                <w:szCs w:val="24"/>
                <w:lang w:eastAsia="lv-LV"/>
              </w:rPr>
              <w:t xml:space="preserve"> noteiktajiem kritērijiem.</w:t>
            </w:r>
          </w:p>
          <w:p w:rsidR="004322B3" w:rsidP="00425EC2" w14:paraId="62D1E196" w14:textId="77777777">
            <w:pPr>
              <w:jc w:val="both"/>
              <w:rPr>
                <w:rFonts w:ascii="Times New Roman" w:eastAsia="Times New Roman" w:hAnsi="Times New Roman" w:cs="Times New Roman"/>
                <w:sz w:val="24"/>
                <w:szCs w:val="24"/>
                <w:lang w:eastAsia="lv-LV"/>
              </w:rPr>
            </w:pPr>
          </w:p>
          <w:p w:rsidR="005F1304" w:rsidRPr="00D90D01" w:rsidP="003848FD" w14:paraId="59531135" w14:textId="5587269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tiesiskā regulējuma ietekme uz tautsaimniecību un sabiedrības mērķ</w:t>
            </w:r>
            <w:r w:rsidR="003A2B56">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grupām</w:t>
            </w:r>
            <w:r w:rsidR="00A70E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uz</w:t>
            </w:r>
            <w:r>
              <w:rPr>
                <w:rFonts w:ascii="Times New Roman" w:eastAsia="Times New Roman" w:hAnsi="Times New Roman" w:cs="Times New Roman"/>
                <w:sz w:val="24"/>
                <w:szCs w:val="24"/>
                <w:lang w:eastAsia="lv-LV"/>
              </w:rPr>
              <w:t xml:space="preserve"> </w:t>
            </w:r>
            <w:r w:rsidRPr="000361D4">
              <w:rPr>
                <w:rFonts w:ascii="Times New Roman" w:eastAsia="Times New Roman" w:hAnsi="Times New Roman" w:cs="Times New Roman"/>
                <w:sz w:val="24"/>
                <w:szCs w:val="24"/>
                <w:lang w:eastAsia="lv-LV"/>
              </w:rPr>
              <w:t>maziem, vidējiem uzņēmumiem, mikrouzņēmumiem un jaunuzņēmumiem</w:t>
            </w:r>
            <w:r>
              <w:rPr>
                <w:rFonts w:ascii="Times New Roman" w:eastAsia="Times New Roman" w:hAnsi="Times New Roman" w:cs="Times New Roman"/>
                <w:sz w:val="24"/>
                <w:szCs w:val="24"/>
                <w:lang w:eastAsia="lv-LV"/>
              </w:rPr>
              <w:t xml:space="preserve"> un </w:t>
            </w:r>
            <w:r w:rsidRPr="000361D4">
              <w:rPr>
                <w:rFonts w:ascii="Times New Roman" w:eastAsia="Times New Roman" w:hAnsi="Times New Roman" w:cs="Times New Roman"/>
                <w:sz w:val="24"/>
                <w:szCs w:val="24"/>
                <w:lang w:eastAsia="lv-LV"/>
              </w:rPr>
              <w:t>uz nevalstiskajām organizācijām</w:t>
            </w:r>
            <w:r w:rsidR="00A70E7E">
              <w:rPr>
                <w:rFonts w:ascii="Times New Roman" w:eastAsia="Times New Roman" w:hAnsi="Times New Roman" w:cs="Times New Roman"/>
                <w:sz w:val="24"/>
                <w:szCs w:val="24"/>
                <w:lang w:eastAsia="lv-LV"/>
              </w:rPr>
              <w:t xml:space="preserve"> nebūs ievērojama</w:t>
            </w:r>
            <w:r>
              <w:rPr>
                <w:rFonts w:ascii="Times New Roman" w:eastAsia="Times New Roman" w:hAnsi="Times New Roman" w:cs="Times New Roman"/>
                <w:sz w:val="24"/>
                <w:szCs w:val="24"/>
                <w:lang w:eastAsia="lv-LV"/>
              </w:rPr>
              <w:t xml:space="preserve">. Projektam būs pozitīva ietekme uz vidi, veselību, </w:t>
            </w:r>
            <w:r w:rsidRPr="000361D4">
              <w:rPr>
                <w:rFonts w:ascii="Times New Roman" w:eastAsia="Times New Roman" w:hAnsi="Times New Roman" w:cs="Times New Roman"/>
                <w:sz w:val="24"/>
                <w:szCs w:val="24"/>
                <w:lang w:eastAsia="lv-LV"/>
              </w:rPr>
              <w:t xml:space="preserve">Nacionālā attīstības plāna rādītājiem mikrolīmenī </w:t>
            </w:r>
            <w:r>
              <w:rPr>
                <w:rFonts w:ascii="Times New Roman" w:eastAsia="Times New Roman" w:hAnsi="Times New Roman" w:cs="Times New Roman"/>
                <w:sz w:val="24"/>
                <w:szCs w:val="24"/>
                <w:lang w:eastAsia="lv-LV"/>
              </w:rPr>
              <w:t>un</w:t>
            </w:r>
            <w:r w:rsidRPr="000361D4">
              <w:rPr>
                <w:rFonts w:ascii="Times New Roman" w:eastAsia="Times New Roman" w:hAnsi="Times New Roman" w:cs="Times New Roman"/>
                <w:sz w:val="24"/>
                <w:szCs w:val="24"/>
                <w:lang w:eastAsia="lv-LV"/>
              </w:rPr>
              <w:t xml:space="preserve"> makrolīmenī</w:t>
            </w:r>
            <w:r>
              <w:rPr>
                <w:rFonts w:ascii="Times New Roman" w:eastAsia="Times New Roman" w:hAnsi="Times New Roman" w:cs="Times New Roman"/>
                <w:sz w:val="24"/>
                <w:szCs w:val="24"/>
                <w:lang w:eastAsia="lv-LV"/>
              </w:rPr>
              <w:t>, jo tiesiskais regulējums risinās riepu pārstrādes jautājumu, mazinās vides piesārņojumu un potenciālos draudus iedzīvotāju veselībai, attīstīs arī konkurenci atkritumu pārstrādes jomā.</w:t>
            </w:r>
          </w:p>
        </w:tc>
      </w:tr>
      <w:tr w14:paraId="4BD6789F" w14:textId="77777777" w:rsidTr="00425EC2">
        <w:tblPrEx>
          <w:tblW w:w="9067" w:type="dxa"/>
          <w:tblLook w:val="04A0"/>
        </w:tblPrEx>
        <w:tc>
          <w:tcPr>
            <w:tcW w:w="396" w:type="dxa"/>
          </w:tcPr>
          <w:p w:rsidR="005F1304" w:rsidRPr="00D90D01" w:rsidP="005F1304" w14:paraId="2D8836C1" w14:textId="77777777">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3.</w:t>
            </w:r>
          </w:p>
        </w:tc>
        <w:tc>
          <w:tcPr>
            <w:tcW w:w="1736" w:type="dxa"/>
          </w:tcPr>
          <w:p w:rsidR="005F1304" w:rsidRPr="00D90D01" w:rsidP="005F1304" w14:paraId="5DA949E0" w14:textId="77777777">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Administratīvo izmaksu monetārs novērtējums</w:t>
            </w:r>
          </w:p>
        </w:tc>
        <w:tc>
          <w:tcPr>
            <w:tcW w:w="6935" w:type="dxa"/>
          </w:tcPr>
          <w:p w:rsidR="005F1304" w:rsidP="005F1304" w14:paraId="42840651" w14:textId="6A91BA81">
            <w:pPr>
              <w:spacing w:after="120"/>
              <w:ind w:left="110"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Administratīvo izmaksu novērtējumā iekļauts aprēķins par noteikumu projektā minētās kvalitātes </w:t>
            </w:r>
            <w:r w:rsidR="00961C69">
              <w:rPr>
                <w:rFonts w:ascii="Times New Roman" w:eastAsia="Times New Roman" w:hAnsi="Times New Roman" w:cs="Times New Roman"/>
                <w:sz w:val="24"/>
                <w:szCs w:val="24"/>
                <w:lang w:eastAsia="lv-LV"/>
              </w:rPr>
              <w:t>pārvaldības</w:t>
            </w:r>
            <w:r>
              <w:rPr>
                <w:rFonts w:ascii="Times New Roman" w:eastAsia="Times New Roman" w:hAnsi="Times New Roman" w:cs="Times New Roman"/>
                <w:sz w:val="24"/>
                <w:szCs w:val="24"/>
                <w:lang w:eastAsia="lv-LV"/>
              </w:rPr>
              <w:t xml:space="preserve"> sistēmas izveidošanu un </w:t>
            </w:r>
            <w:r w:rsidR="00B13C7C">
              <w:rPr>
                <w:rFonts w:ascii="Times New Roman" w:eastAsia="Times New Roman" w:hAnsi="Times New Roman" w:cs="Times New Roman"/>
                <w:sz w:val="24"/>
                <w:szCs w:val="24"/>
                <w:lang w:eastAsia="lv-LV"/>
              </w:rPr>
              <w:t xml:space="preserve">tās </w:t>
            </w:r>
            <w:r>
              <w:rPr>
                <w:rFonts w:ascii="Times New Roman" w:eastAsia="Times New Roman" w:hAnsi="Times New Roman" w:cs="Times New Roman"/>
                <w:sz w:val="24"/>
                <w:szCs w:val="24"/>
                <w:lang w:eastAsia="lv-LV"/>
              </w:rPr>
              <w:t>uzturēšanas izmaksām.</w:t>
            </w:r>
          </w:p>
          <w:p w:rsidR="005F1304" w:rsidRPr="007C206E" w:rsidP="005F1304" w14:paraId="5DF33980" w14:textId="73DA54EC">
            <w:pPr>
              <w:ind w:left="110" w:right="108"/>
              <w:jc w:val="center"/>
              <w:rPr>
                <w:rFonts w:ascii="Times New Roman" w:hAnsi="Times New Roman" w:cs="Times New Roman"/>
                <w:sz w:val="24"/>
                <w:szCs w:val="24"/>
              </w:rPr>
            </w:pPr>
            <w:r w:rsidRPr="00425EC2">
              <w:rPr>
                <w:rFonts w:ascii="Times New Roman" w:hAnsi="Times New Roman" w:cs="Times New Roman"/>
                <w:sz w:val="24"/>
                <w:szCs w:val="24"/>
              </w:rPr>
              <w:t>C = (f x l+</w:t>
            </w:r>
            <w:r w:rsidRPr="00425EC2" w:rsidR="00425EC2">
              <w:rPr>
                <w:rFonts w:ascii="Times New Roman" w:hAnsi="Times New Roman" w:cs="Times New Roman"/>
                <w:sz w:val="24"/>
                <w:szCs w:val="24"/>
              </w:rPr>
              <w:t>k</w:t>
            </w:r>
            <w:r w:rsidRPr="00425EC2">
              <w:rPr>
                <w:rFonts w:ascii="Times New Roman" w:hAnsi="Times New Roman" w:cs="Times New Roman"/>
                <w:sz w:val="24"/>
                <w:szCs w:val="24"/>
              </w:rPr>
              <w:t>) x (n x b), kur</w:t>
            </w:r>
          </w:p>
          <w:p w:rsidR="005F1304" w:rsidP="005F1304" w14:paraId="56F1C8CD" w14:textId="200D44B5">
            <w:pPr>
              <w:ind w:left="110" w:right="108"/>
              <w:jc w:val="both"/>
              <w:rPr>
                <w:rFonts w:ascii="Times New Roman" w:hAnsi="Times New Roman" w:cs="Times New Roman"/>
                <w:sz w:val="24"/>
                <w:szCs w:val="24"/>
              </w:rPr>
            </w:pPr>
            <w:r w:rsidRPr="007C206E">
              <w:rPr>
                <w:rFonts w:ascii="Times New Roman" w:hAnsi="Times New Roman" w:cs="Times New Roman"/>
                <w:b/>
                <w:sz w:val="24"/>
                <w:szCs w:val="24"/>
              </w:rPr>
              <w:t>C</w:t>
            </w:r>
            <w:r w:rsidRPr="007C206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 kvalitātes </w:t>
            </w:r>
            <w:r w:rsidR="00961C69">
              <w:rPr>
                <w:rFonts w:ascii="Times New Roman" w:eastAsia="Times New Roman" w:hAnsi="Times New Roman" w:cs="Times New Roman"/>
                <w:sz w:val="24"/>
                <w:szCs w:val="24"/>
                <w:lang w:eastAsia="lv-LV"/>
              </w:rPr>
              <w:t>pārvaldības</w:t>
            </w:r>
            <w:r>
              <w:rPr>
                <w:rFonts w:ascii="Times New Roman" w:eastAsia="Times New Roman" w:hAnsi="Times New Roman" w:cs="Times New Roman"/>
                <w:sz w:val="24"/>
                <w:szCs w:val="24"/>
                <w:lang w:eastAsia="lv-LV"/>
              </w:rPr>
              <w:t xml:space="preserve"> sistēmas izveidošan</w:t>
            </w:r>
            <w:r w:rsidR="00A70E7E">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un uzturēšanas izmaks</w:t>
            </w:r>
            <w:r w:rsidR="00A70E7E">
              <w:rPr>
                <w:rFonts w:ascii="Times New Roman" w:eastAsia="Times New Roman" w:hAnsi="Times New Roman" w:cs="Times New Roman"/>
                <w:sz w:val="24"/>
                <w:szCs w:val="24"/>
                <w:lang w:eastAsia="lv-LV"/>
              </w:rPr>
              <w:t>as</w:t>
            </w:r>
            <w:r>
              <w:rPr>
                <w:rFonts w:ascii="Times New Roman" w:hAnsi="Times New Roman" w:cs="Times New Roman"/>
                <w:sz w:val="24"/>
                <w:szCs w:val="24"/>
              </w:rPr>
              <w:t>;</w:t>
            </w:r>
          </w:p>
          <w:p w:rsidR="005F1304" w:rsidRPr="00E17064" w:rsidP="005F1304" w14:paraId="14B1507E" w14:textId="7DEF9CA0">
            <w:pPr>
              <w:pStyle w:val="tv213"/>
              <w:spacing w:before="0" w:beforeAutospacing="0" w:after="0" w:afterAutospacing="0"/>
              <w:ind w:left="110" w:right="108"/>
              <w:jc w:val="both"/>
            </w:pPr>
            <w:r w:rsidRPr="007C206E">
              <w:rPr>
                <w:b/>
              </w:rPr>
              <w:t>f</w:t>
            </w:r>
            <w:r w:rsidRPr="007C206E">
              <w:t xml:space="preserve"> –</w:t>
            </w:r>
            <w:r w:rsidR="007C3FE4">
              <w:t xml:space="preserve"> </w:t>
            </w:r>
            <w:r>
              <w:t>stundas samaksas likme</w:t>
            </w:r>
            <w:r w:rsidRPr="007C206E">
              <w:t xml:space="preserve"> privātajā sektorā </w:t>
            </w:r>
            <w:r w:rsidR="007C3FE4">
              <w:t xml:space="preserve">– </w:t>
            </w:r>
            <w:r w:rsidRPr="007C206E">
              <w:t xml:space="preserve">aprēķināta, dalot vidējo mēneša algu privātajā sektorā (pēc Centrālās statistikas pārvaldes tīmekļvietnes </w:t>
            </w:r>
            <w:r>
              <w:fldChar w:fldCharType="begin"/>
            </w:r>
            <w:r>
              <w:instrText xml:space="preserve"> HYPERLINK "http://www.csb.gov.lv" </w:instrText>
            </w:r>
            <w:r>
              <w:fldChar w:fldCharType="separate"/>
            </w:r>
            <w:r w:rsidRPr="007C206E">
              <w:rPr>
                <w:rStyle w:val="Hyperlink"/>
              </w:rPr>
              <w:t>www.csb.gov.lv</w:t>
            </w:r>
            <w:r>
              <w:fldChar w:fldCharType="end"/>
            </w:r>
            <w:r w:rsidRPr="007C206E">
              <w:t xml:space="preserve"> datiem 201</w:t>
            </w:r>
            <w:r>
              <w:t>6</w:t>
            </w:r>
            <w:r w:rsidRPr="007C206E">
              <w:t>.</w:t>
            </w:r>
            <w:r>
              <w:t> </w:t>
            </w:r>
            <w:r w:rsidRPr="007C206E">
              <w:t xml:space="preserve">gadā tā bija </w:t>
            </w:r>
            <w:r>
              <w:t>845,00 </w:t>
            </w:r>
            <w:r w:rsidRPr="007C206E">
              <w:rPr>
                <w:i/>
              </w:rPr>
              <w:t>euro/</w:t>
            </w:r>
            <w:r w:rsidRPr="007C206E">
              <w:t>mēnesī) ar Darba likuma 131.</w:t>
            </w:r>
            <w:r>
              <w:t> </w:t>
            </w:r>
            <w:r w:rsidRPr="007C206E">
              <w:t xml:space="preserve">panta pirmajā daļā </w:t>
            </w:r>
            <w:r w:rsidRPr="00E17064">
              <w:t xml:space="preserve">minēto normālo darba laiku (40 stundas nedēļā x 4 = 160 stundas mēnesī) = </w:t>
            </w:r>
            <w:r w:rsidRPr="00770D0F">
              <w:t>5,28 </w:t>
            </w:r>
            <w:r w:rsidRPr="00770D0F">
              <w:rPr>
                <w:i/>
              </w:rPr>
              <w:t>euro</w:t>
            </w:r>
            <w:r w:rsidRPr="00770D0F">
              <w:t>/stundā;</w:t>
            </w:r>
          </w:p>
          <w:p w:rsidR="005F1304" w:rsidP="005F1304" w14:paraId="7169BA74" w14:textId="08800A20">
            <w:pPr>
              <w:pStyle w:val="tv213"/>
              <w:spacing w:before="0" w:beforeAutospacing="0" w:after="0" w:afterAutospacing="0"/>
              <w:ind w:left="110" w:right="108"/>
              <w:jc w:val="both"/>
            </w:pPr>
            <w:r w:rsidRPr="00D167F2">
              <w:rPr>
                <w:b/>
              </w:rPr>
              <w:t xml:space="preserve">l </w:t>
            </w:r>
            <w:r w:rsidRPr="00D167F2">
              <w:t xml:space="preserve">– laika patēriņš, kas nepieciešams, </w:t>
            </w:r>
            <w:r>
              <w:t xml:space="preserve">lai izveidotu noteikumu projektā paredzēto kvalitātes </w:t>
            </w:r>
            <w:r w:rsidR="00961C69">
              <w:t>pārvaldības</w:t>
            </w:r>
            <w:r>
              <w:t xml:space="preserve"> </w:t>
            </w:r>
            <w:r w:rsidRPr="00770D0F">
              <w:rPr>
                <w:b/>
              </w:rPr>
              <w:t>–</w:t>
            </w:r>
            <w:r w:rsidRPr="00AC45E8">
              <w:t xml:space="preserve"> </w:t>
            </w:r>
            <w:r w:rsidRPr="00AC45E8" w:rsidR="001030B6">
              <w:t>40</w:t>
            </w:r>
            <w:r w:rsidRPr="00AC45E8">
              <w:t xml:space="preserve"> stundas;</w:t>
            </w:r>
          </w:p>
          <w:p w:rsidR="005F1304" w:rsidRPr="00D167F2" w:rsidP="005F1304" w14:paraId="0022D554" w14:textId="73ACD082">
            <w:pPr>
              <w:pStyle w:val="tv213"/>
              <w:spacing w:before="0" w:beforeAutospacing="0" w:after="0" w:afterAutospacing="0"/>
              <w:ind w:left="110" w:right="108"/>
              <w:jc w:val="both"/>
            </w:pPr>
            <w:r>
              <w:rPr>
                <w:b/>
              </w:rPr>
              <w:t>k</w:t>
            </w:r>
            <w:r>
              <w:rPr>
                <w:b/>
              </w:rPr>
              <w:t xml:space="preserve"> </w:t>
            </w:r>
            <w:r>
              <w:t xml:space="preserve">– kvalitātes </w:t>
            </w:r>
            <w:r w:rsidR="00961C69">
              <w:t>pārvaldības</w:t>
            </w:r>
            <w:r>
              <w:t xml:space="preserve"> sistēmas izveidošan</w:t>
            </w:r>
            <w:r w:rsidR="008016D0">
              <w:t>as</w:t>
            </w:r>
            <w:r>
              <w:t xml:space="preserve"> izmaksas – </w:t>
            </w:r>
            <w:r w:rsidRPr="00770D0F" w:rsidR="001030B6">
              <w:t>5</w:t>
            </w:r>
            <w:r w:rsidRPr="00770D0F" w:rsidR="00B13C7C">
              <w:t> </w:t>
            </w:r>
            <w:r w:rsidRPr="00770D0F">
              <w:t>000</w:t>
            </w:r>
            <w:r w:rsidRPr="00770D0F">
              <w:rPr>
                <w:i/>
              </w:rPr>
              <w:t> euro</w:t>
            </w:r>
            <w:r w:rsidRPr="00770D0F" w:rsidR="00915356">
              <w:t>;</w:t>
            </w:r>
          </w:p>
          <w:p w:rsidR="005F1304" w:rsidP="005F1304" w14:paraId="535E9B41" w14:textId="0B3D39D8">
            <w:pPr>
              <w:pStyle w:val="tv213"/>
              <w:spacing w:before="0" w:beforeAutospacing="0" w:after="0" w:afterAutospacing="0"/>
              <w:ind w:left="110" w:right="108"/>
              <w:jc w:val="both"/>
              <w:rPr>
                <w:b/>
              </w:rPr>
            </w:pPr>
            <w:r w:rsidRPr="00D167F2">
              <w:rPr>
                <w:b/>
              </w:rPr>
              <w:t>n</w:t>
            </w:r>
            <w:r w:rsidRPr="00D167F2">
              <w:t xml:space="preserve"> – </w:t>
            </w:r>
            <w:r w:rsidR="00336B35">
              <w:t>komersantu</w:t>
            </w:r>
            <w:r>
              <w:t xml:space="preserve"> </w:t>
            </w:r>
            <w:r w:rsidRPr="00D167F2">
              <w:t>skaits, uz ko attiecas projektā paredzētās prasības –</w:t>
            </w:r>
            <w:r w:rsidR="00425EC2">
              <w:rPr>
                <w:b/>
              </w:rPr>
              <w:t xml:space="preserve"> </w:t>
            </w:r>
            <w:r w:rsidRPr="00770D0F" w:rsidR="00425EC2">
              <w:t>pašlaik tie ir 6</w:t>
            </w:r>
            <w:r w:rsidRPr="00770D0F">
              <w:t xml:space="preserve"> komersanti</w:t>
            </w:r>
            <w:r w:rsidRPr="00770D0F" w:rsidR="00915356">
              <w:t>;</w:t>
            </w:r>
          </w:p>
          <w:p w:rsidR="005F1304" w:rsidRPr="0062185A" w:rsidP="005F1304" w14:paraId="6F76FF1A" w14:textId="613D0E19">
            <w:pPr>
              <w:pStyle w:val="tv213"/>
              <w:spacing w:before="0" w:beforeAutospacing="0" w:after="0" w:afterAutospacing="0"/>
              <w:ind w:left="110" w:right="108"/>
              <w:jc w:val="both"/>
            </w:pPr>
            <w:r w:rsidRPr="0062185A">
              <w:rPr>
                <w:b/>
              </w:rPr>
              <w:t>b</w:t>
            </w:r>
            <w:r w:rsidRPr="0062185A">
              <w:t xml:space="preserve"> – </w:t>
            </w:r>
            <w:r w:rsidR="0062185A">
              <w:t>kvalitātes pā</w:t>
            </w:r>
            <w:r w:rsidRPr="00770D0F" w:rsidR="0062185A">
              <w:t xml:space="preserve">rvaldības sistēmas izveidošanas </w:t>
            </w:r>
            <w:r w:rsidRPr="00770D0F" w:rsidR="00F57D66">
              <w:t xml:space="preserve">biežums </w:t>
            </w:r>
            <w:r w:rsidRPr="00770D0F">
              <w:t>–</w:t>
            </w:r>
            <w:r w:rsidRPr="00770D0F" w:rsidR="0062185A">
              <w:t xml:space="preserve"> </w:t>
            </w:r>
            <w:r w:rsidRPr="00770D0F">
              <w:t>1 reizi.</w:t>
            </w:r>
          </w:p>
          <w:p w:rsidR="00B13C7C" w:rsidP="005F1304" w14:paraId="38B19054" w14:textId="77777777">
            <w:pPr>
              <w:pStyle w:val="tv213"/>
              <w:spacing w:before="0" w:beforeAutospacing="0" w:after="0" w:afterAutospacing="0"/>
              <w:ind w:left="110" w:right="108"/>
              <w:jc w:val="both"/>
            </w:pPr>
          </w:p>
          <w:p w:rsidR="005F1304" w:rsidRPr="00812A54" w:rsidP="005F1304" w14:paraId="432585A7" w14:textId="77777777">
            <w:pPr>
              <w:pStyle w:val="tv213"/>
              <w:spacing w:before="0" w:beforeAutospacing="0" w:after="0" w:afterAutospacing="0"/>
              <w:ind w:left="110" w:right="108"/>
              <w:jc w:val="both"/>
            </w:pPr>
            <w:r w:rsidRPr="0062185A">
              <w:t>Aprēķins:</w:t>
            </w:r>
            <w:r w:rsidRPr="00812A54">
              <w:t xml:space="preserve"> </w:t>
            </w:r>
          </w:p>
          <w:p w:rsidR="005F1304" w:rsidRPr="00770D0F" w:rsidP="0069147F" w14:paraId="3B0BB974" w14:textId="2D914284">
            <w:pPr>
              <w:pStyle w:val="tv213"/>
              <w:spacing w:before="0" w:beforeAutospacing="0" w:after="0" w:afterAutospacing="0"/>
              <w:ind w:left="110" w:right="108"/>
              <w:jc w:val="center"/>
            </w:pPr>
            <w:r w:rsidRPr="00770D0F">
              <w:t xml:space="preserve">C = (5,28 x </w:t>
            </w:r>
            <w:r w:rsidRPr="00770D0F" w:rsidR="001030B6">
              <w:t>40</w:t>
            </w:r>
            <w:r w:rsidRPr="00770D0F">
              <w:t>+</w:t>
            </w:r>
            <w:r w:rsidRPr="00770D0F" w:rsidR="001030B6">
              <w:t>5</w:t>
            </w:r>
            <w:r w:rsidRPr="00770D0F" w:rsidR="00B13C7C">
              <w:t xml:space="preserve"> </w:t>
            </w:r>
            <w:r w:rsidRPr="00770D0F">
              <w:t>000) x (</w:t>
            </w:r>
            <w:r w:rsidRPr="00770D0F" w:rsidR="00425EC2">
              <w:t>6</w:t>
            </w:r>
            <w:r w:rsidRPr="00770D0F">
              <w:t xml:space="preserve"> x 1) = </w:t>
            </w:r>
            <w:r w:rsidRPr="00770D0F" w:rsidR="001030B6">
              <w:t>31</w:t>
            </w:r>
            <w:r w:rsidRPr="00770D0F" w:rsidR="00B13C7C">
              <w:t xml:space="preserve"> </w:t>
            </w:r>
            <w:r w:rsidRPr="00770D0F" w:rsidR="001030B6">
              <w:t>267,20</w:t>
            </w:r>
            <w:r w:rsidRPr="00770D0F">
              <w:t> </w:t>
            </w:r>
            <w:r w:rsidRPr="00770D0F">
              <w:rPr>
                <w:i/>
              </w:rPr>
              <w:t>euro</w:t>
            </w:r>
          </w:p>
        </w:tc>
      </w:tr>
      <w:tr w14:paraId="1AD43820" w14:textId="77777777" w:rsidTr="00425EC2">
        <w:tblPrEx>
          <w:tblW w:w="9067" w:type="dxa"/>
          <w:tblLook w:val="04A0"/>
        </w:tblPrEx>
        <w:tc>
          <w:tcPr>
            <w:tcW w:w="396" w:type="dxa"/>
          </w:tcPr>
          <w:p w:rsidR="005F1304" w:rsidRPr="00D90D01" w:rsidP="005F1304" w14:paraId="7DDE51A9" w14:textId="77777777">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4.</w:t>
            </w:r>
          </w:p>
        </w:tc>
        <w:tc>
          <w:tcPr>
            <w:tcW w:w="1736" w:type="dxa"/>
          </w:tcPr>
          <w:p w:rsidR="005F1304" w:rsidRPr="00D90D01" w:rsidP="005F1304" w14:paraId="54EFC1CB" w14:textId="77777777">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Atbilstības izmaksu monetārs novērtējums</w:t>
            </w:r>
          </w:p>
        </w:tc>
        <w:tc>
          <w:tcPr>
            <w:tcW w:w="6935" w:type="dxa"/>
          </w:tcPr>
          <w:p w:rsidR="005F1304" w:rsidRPr="00D90D01" w:rsidP="004D0293" w14:paraId="0CEA7D43" w14:textId="27D398F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nodrošināšanas izmaksas ir līdzvērt</w:t>
            </w:r>
            <w:r w:rsidR="000361D4">
              <w:rPr>
                <w:rFonts w:ascii="Times New Roman" w:eastAsia="Times New Roman" w:hAnsi="Times New Roman" w:cs="Times New Roman"/>
                <w:sz w:val="24"/>
                <w:szCs w:val="24"/>
                <w:lang w:eastAsia="lv-LV"/>
              </w:rPr>
              <w:t xml:space="preserve">īgas administratīvajām izmaksām, kas tiek rēķinātas pēc anotācijas II. sadaļas 3.punktā minētās formulas, tomēr precīzu </w:t>
            </w:r>
            <w:r w:rsidRPr="000361D4" w:rsidR="000361D4">
              <w:rPr>
                <w:rFonts w:ascii="Times New Roman" w:eastAsia="Times New Roman" w:hAnsi="Times New Roman" w:cs="Times New Roman"/>
                <w:sz w:val="24"/>
                <w:lang w:eastAsia="lv-LV"/>
              </w:rPr>
              <w:t xml:space="preserve">novērtējumu ir iespējams veikt tikai brīdī, kad ir skaidrs komersantu skaits, kas iesaistīsies </w:t>
            </w:r>
            <w:r w:rsidRPr="000361D4" w:rsidR="000361D4">
              <w:rPr>
                <w:rFonts w:ascii="Times New Roman" w:hAnsi="Times New Roman" w:cs="Times New Roman"/>
                <w:sz w:val="24"/>
              </w:rPr>
              <w:t>gumijas materiālu</w:t>
            </w:r>
            <w:r w:rsidR="00F57D66">
              <w:rPr>
                <w:rFonts w:ascii="Times New Roman" w:hAnsi="Times New Roman" w:cs="Times New Roman"/>
                <w:sz w:val="24"/>
              </w:rPr>
              <w:t>, kas iegūti</w:t>
            </w:r>
            <w:r w:rsidR="00981DFE">
              <w:rPr>
                <w:rFonts w:ascii="Times New Roman" w:hAnsi="Times New Roman" w:cs="Times New Roman"/>
                <w:sz w:val="24"/>
              </w:rPr>
              <w:t xml:space="preserve"> </w:t>
            </w:r>
            <w:r w:rsidRPr="000361D4" w:rsidR="000361D4">
              <w:rPr>
                <w:rFonts w:ascii="Times New Roman" w:hAnsi="Times New Roman" w:cs="Times New Roman"/>
                <w:sz w:val="24"/>
              </w:rPr>
              <w:t xml:space="preserve">no </w:t>
            </w:r>
            <w:r w:rsidR="00AB4B9B">
              <w:rPr>
                <w:rFonts w:ascii="Times New Roman" w:hAnsi="Times New Roman" w:cs="Times New Roman"/>
                <w:sz w:val="24"/>
              </w:rPr>
              <w:t xml:space="preserve">nolietotām </w:t>
            </w:r>
            <w:r w:rsidRPr="000361D4" w:rsidR="000361D4">
              <w:rPr>
                <w:rFonts w:ascii="Times New Roman" w:hAnsi="Times New Roman" w:cs="Times New Roman"/>
                <w:sz w:val="24"/>
              </w:rPr>
              <w:t>riepām</w:t>
            </w:r>
            <w:r w:rsidR="008016D0">
              <w:rPr>
                <w:rFonts w:ascii="Times New Roman" w:hAnsi="Times New Roman" w:cs="Times New Roman"/>
                <w:sz w:val="24"/>
              </w:rPr>
              <w:t>,</w:t>
            </w:r>
            <w:r w:rsidRPr="000361D4" w:rsidR="000361D4">
              <w:rPr>
                <w:rFonts w:ascii="Times New Roman" w:hAnsi="Times New Roman" w:cs="Times New Roman"/>
                <w:sz w:val="24"/>
              </w:rPr>
              <w:t xml:space="preserve"> ražošanā.</w:t>
            </w:r>
          </w:p>
        </w:tc>
      </w:tr>
      <w:tr w14:paraId="38E86C91" w14:textId="77777777" w:rsidTr="00425EC2">
        <w:tblPrEx>
          <w:tblW w:w="9067" w:type="dxa"/>
          <w:tblLook w:val="04A0"/>
        </w:tblPrEx>
        <w:tc>
          <w:tcPr>
            <w:tcW w:w="396" w:type="dxa"/>
          </w:tcPr>
          <w:p w:rsidR="005F1304" w:rsidRPr="00D90D01" w:rsidP="005F1304" w14:paraId="5A79F3B9" w14:textId="77777777">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5.</w:t>
            </w:r>
          </w:p>
        </w:tc>
        <w:tc>
          <w:tcPr>
            <w:tcW w:w="1736" w:type="dxa"/>
          </w:tcPr>
          <w:p w:rsidR="005F1304" w:rsidRPr="00D90D01" w:rsidP="005F1304" w14:paraId="1387E0B8" w14:textId="77777777">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Cita informācija</w:t>
            </w:r>
          </w:p>
        </w:tc>
        <w:tc>
          <w:tcPr>
            <w:tcW w:w="6935" w:type="dxa"/>
          </w:tcPr>
          <w:p w:rsidR="005F1304" w:rsidRPr="00D90D01" w:rsidP="005F1304" w14:paraId="5EC4A485" w14:textId="46B698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90D01" w:rsidRPr="00D90D01" w:rsidP="00D90D01" w14:paraId="21F6E4CA" w14:textId="1910CF45">
      <w:pPr>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6AD4C26A" w14:textId="77777777" w:rsidTr="008D02BC">
        <w:tblPrEx>
          <w:tblW w:w="0" w:type="auto"/>
          <w:tblLook w:val="04A0"/>
        </w:tblPrEx>
        <w:tc>
          <w:tcPr>
            <w:tcW w:w="9061" w:type="dxa"/>
          </w:tcPr>
          <w:p w:rsidR="004E743A" w:rsidRPr="00CC2B00" w:rsidP="008D02BC" w14:paraId="17B3E13E" w14:textId="77777777">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III.</w:t>
            </w:r>
            <w:r>
              <w:rPr>
                <w:rFonts w:ascii="Times New Roman" w:hAnsi="Times New Roman" w:cs="Times New Roman"/>
                <w:b/>
                <w:sz w:val="24"/>
                <w:szCs w:val="24"/>
              </w:rPr>
              <w:t> </w:t>
            </w:r>
            <w:r w:rsidRPr="00CC2B00">
              <w:rPr>
                <w:rFonts w:ascii="Times New Roman" w:hAnsi="Times New Roman" w:cs="Times New Roman"/>
                <w:b/>
                <w:sz w:val="24"/>
                <w:szCs w:val="24"/>
              </w:rPr>
              <w:t>Tiesību akta projekta ietekme uz valsts budžetu un pašvaldību budžetiem</w:t>
            </w:r>
          </w:p>
        </w:tc>
      </w:tr>
      <w:tr w14:paraId="6F25531F" w14:textId="77777777" w:rsidTr="008D02BC">
        <w:tblPrEx>
          <w:tblW w:w="0" w:type="auto"/>
          <w:tblLook w:val="04A0"/>
        </w:tblPrEx>
        <w:tc>
          <w:tcPr>
            <w:tcW w:w="9061" w:type="dxa"/>
          </w:tcPr>
          <w:p w:rsidR="004E743A" w:rsidP="008D02BC" w14:paraId="7F3353DD"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4E743A" w:rsidP="004E743A" w14:paraId="05F2C6A0"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08C28DB6" w14:textId="77777777" w:rsidTr="008D02BC">
        <w:tblPrEx>
          <w:tblW w:w="0" w:type="auto"/>
          <w:tblLook w:val="04A0"/>
        </w:tblPrEx>
        <w:tc>
          <w:tcPr>
            <w:tcW w:w="9061" w:type="dxa"/>
          </w:tcPr>
          <w:p w:rsidR="004E743A" w:rsidRPr="00CC2B00" w:rsidP="008D02BC" w14:paraId="4DBA8D10" w14:textId="77777777">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IV.</w:t>
            </w:r>
            <w:r>
              <w:rPr>
                <w:rFonts w:ascii="Times New Roman" w:hAnsi="Times New Roman" w:cs="Times New Roman"/>
                <w:b/>
                <w:sz w:val="24"/>
                <w:szCs w:val="24"/>
              </w:rPr>
              <w:t> </w:t>
            </w:r>
            <w:r w:rsidRPr="00CC2B00">
              <w:rPr>
                <w:rFonts w:ascii="Times New Roman" w:hAnsi="Times New Roman" w:cs="Times New Roman"/>
                <w:b/>
                <w:sz w:val="24"/>
                <w:szCs w:val="24"/>
              </w:rPr>
              <w:t>Tiesību akta projekta ietekme uz spēkā esošo tiesību normu sistēmu</w:t>
            </w:r>
          </w:p>
        </w:tc>
      </w:tr>
      <w:tr w14:paraId="1C7BCE46" w14:textId="77777777" w:rsidTr="008D02BC">
        <w:tblPrEx>
          <w:tblW w:w="0" w:type="auto"/>
          <w:tblLook w:val="04A0"/>
        </w:tblPrEx>
        <w:tc>
          <w:tcPr>
            <w:tcW w:w="9061" w:type="dxa"/>
          </w:tcPr>
          <w:p w:rsidR="004E743A" w:rsidP="008D02BC" w14:paraId="2AC32C00"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4E743A" w:rsidP="004E743A" w14:paraId="54A517D7"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ook w:val="04A0"/>
      </w:tblPr>
      <w:tblGrid>
        <w:gridCol w:w="3090"/>
        <w:gridCol w:w="5982"/>
      </w:tblGrid>
      <w:tr w14:paraId="412ED3D1" w14:textId="77777777" w:rsidTr="005D4B52">
        <w:tblPrEx>
          <w:tblW w:w="9072" w:type="dxa"/>
          <w:tblInd w:w="-5" w:type="dxa"/>
          <w:tblLook w:val="04A0"/>
        </w:tblPrEx>
        <w:tc>
          <w:tcPr>
            <w:tcW w:w="9072" w:type="dxa"/>
            <w:gridSpan w:val="2"/>
          </w:tcPr>
          <w:p w:rsidR="005D4B52" w:rsidRPr="00251200" w:rsidP="005D4B52" w14:paraId="46F1B162" w14:textId="65FE9FA9">
            <w:pPr>
              <w:jc w:val="center"/>
              <w:rPr>
                <w:rFonts w:ascii="Times New Roman" w:eastAsia="Times New Roman" w:hAnsi="Times New Roman" w:cs="Times New Roman"/>
                <w:b/>
                <w:sz w:val="24"/>
                <w:szCs w:val="24"/>
                <w:lang w:eastAsia="lv-LV"/>
              </w:rPr>
            </w:pPr>
            <w:r w:rsidRPr="00251200">
              <w:rPr>
                <w:rFonts w:ascii="Times New Roman" w:eastAsia="Times New Roman" w:hAnsi="Times New Roman" w:cs="Times New Roman"/>
                <w:b/>
                <w:sz w:val="24"/>
                <w:szCs w:val="24"/>
                <w:lang w:eastAsia="lv-LV"/>
              </w:rPr>
              <w:t>V.</w:t>
            </w:r>
            <w:r w:rsidR="00BE79F4">
              <w:rPr>
                <w:rFonts w:ascii="Times New Roman" w:eastAsia="Times New Roman" w:hAnsi="Times New Roman" w:cs="Times New Roman"/>
                <w:b/>
                <w:sz w:val="24"/>
                <w:szCs w:val="24"/>
                <w:lang w:eastAsia="lv-LV"/>
              </w:rPr>
              <w:t> </w:t>
            </w:r>
            <w:r w:rsidRPr="00251200">
              <w:rPr>
                <w:rFonts w:ascii="Times New Roman" w:eastAsia="Times New Roman" w:hAnsi="Times New Roman" w:cs="Times New Roman"/>
                <w:b/>
                <w:sz w:val="24"/>
                <w:szCs w:val="24"/>
                <w:lang w:eastAsia="lv-LV"/>
              </w:rPr>
              <w:t>Tiesību akta projekta atbilstība Latvijas Republikas starptautiskajām saistībām</w:t>
            </w:r>
          </w:p>
        </w:tc>
      </w:tr>
      <w:tr w14:paraId="667B6609" w14:textId="77777777" w:rsidTr="005D4B52">
        <w:tblPrEx>
          <w:tblW w:w="9072" w:type="dxa"/>
          <w:tblInd w:w="-5" w:type="dxa"/>
          <w:tblLook w:val="04A0"/>
        </w:tblPrEx>
        <w:tc>
          <w:tcPr>
            <w:tcW w:w="3090" w:type="dxa"/>
          </w:tcPr>
          <w:p w:rsidR="005D4B52" w:rsidRPr="008D02BC" w:rsidP="005D4B52" w14:paraId="3C80E340" w14:textId="77777777">
            <w:pPr>
              <w:rPr>
                <w:rFonts w:ascii="Times New Roman" w:eastAsia="Times New Roman" w:hAnsi="Times New Roman" w:cs="Times New Roman"/>
                <w:sz w:val="24"/>
                <w:szCs w:val="24"/>
                <w:lang w:eastAsia="lv-LV"/>
              </w:rPr>
            </w:pPr>
            <w:r w:rsidRPr="008D02BC">
              <w:rPr>
                <w:rFonts w:ascii="Times New Roman" w:eastAsia="Times New Roman" w:hAnsi="Times New Roman" w:cs="Times New Roman"/>
                <w:sz w:val="24"/>
                <w:szCs w:val="24"/>
                <w:lang w:eastAsia="lv-LV"/>
              </w:rPr>
              <w:t>Saistības pret Eiropas Savienību</w:t>
            </w:r>
          </w:p>
        </w:tc>
        <w:tc>
          <w:tcPr>
            <w:tcW w:w="5982" w:type="dxa"/>
          </w:tcPr>
          <w:p w:rsidR="00AE4AFC" w:rsidRPr="00042446" w:rsidP="00AE4AFC" w14:paraId="780263AF" w14:textId="1AF9A710">
            <w:pPr>
              <w:jc w:val="both"/>
              <w:rPr>
                <w:rFonts w:ascii="Times New Roman" w:hAnsi="Times New Roman" w:cs="Times New Roman"/>
                <w:sz w:val="24"/>
                <w:szCs w:val="24"/>
                <w:shd w:val="clear" w:color="auto" w:fill="FFFFFF"/>
              </w:rPr>
            </w:pPr>
            <w:r w:rsidRPr="00042446">
              <w:rPr>
                <w:rFonts w:ascii="Times New Roman" w:hAnsi="Times New Roman" w:cs="Times New Roman"/>
                <w:sz w:val="24"/>
                <w:szCs w:val="24"/>
              </w:rPr>
              <w:t>Eiropas Parlamenta un Padomes 2006.</w:t>
            </w:r>
            <w:r w:rsidRPr="00042446" w:rsidR="00BE79F4">
              <w:rPr>
                <w:rFonts w:ascii="Times New Roman" w:hAnsi="Times New Roman" w:cs="Times New Roman"/>
                <w:sz w:val="24"/>
                <w:szCs w:val="24"/>
              </w:rPr>
              <w:t> </w:t>
            </w:r>
            <w:r w:rsidRPr="00042446">
              <w:rPr>
                <w:rFonts w:ascii="Times New Roman" w:hAnsi="Times New Roman" w:cs="Times New Roman"/>
                <w:sz w:val="24"/>
                <w:szCs w:val="24"/>
              </w:rPr>
              <w:t>gada 14.</w:t>
            </w:r>
            <w:r w:rsidRPr="00042446" w:rsidR="00BE79F4">
              <w:rPr>
                <w:rFonts w:ascii="Times New Roman" w:hAnsi="Times New Roman" w:cs="Times New Roman"/>
                <w:sz w:val="24"/>
                <w:szCs w:val="24"/>
              </w:rPr>
              <w:t> </w:t>
            </w:r>
            <w:r w:rsidRPr="00042446">
              <w:rPr>
                <w:rFonts w:ascii="Times New Roman" w:hAnsi="Times New Roman" w:cs="Times New Roman"/>
                <w:sz w:val="24"/>
                <w:szCs w:val="24"/>
              </w:rPr>
              <w:t>jūnija Regul</w:t>
            </w:r>
            <w:r w:rsidRPr="00042446" w:rsidR="00BE79F4">
              <w:rPr>
                <w:rFonts w:ascii="Times New Roman" w:hAnsi="Times New Roman" w:cs="Times New Roman"/>
                <w:sz w:val="24"/>
                <w:szCs w:val="24"/>
              </w:rPr>
              <w:t>a</w:t>
            </w:r>
            <w:r w:rsidRPr="00042446">
              <w:rPr>
                <w:rFonts w:ascii="Times New Roman" w:hAnsi="Times New Roman" w:cs="Times New Roman"/>
                <w:sz w:val="24"/>
                <w:szCs w:val="24"/>
              </w:rPr>
              <w:t xml:space="preserve"> (EK) Nr.</w:t>
            </w:r>
            <w:r w:rsidRPr="00042446" w:rsidR="00BE79F4">
              <w:rPr>
                <w:rFonts w:ascii="Times New Roman" w:hAnsi="Times New Roman" w:cs="Times New Roman"/>
                <w:sz w:val="24"/>
                <w:szCs w:val="24"/>
              </w:rPr>
              <w:t> </w:t>
            </w:r>
            <w:r w:rsidRPr="00042446">
              <w:rPr>
                <w:rFonts w:ascii="Times New Roman" w:hAnsi="Times New Roman" w:cs="Times New Roman"/>
                <w:sz w:val="24"/>
                <w:szCs w:val="24"/>
              </w:rPr>
              <w:t>1013/2006 par atkritumu sūtījumiem vienībām</w:t>
            </w:r>
          </w:p>
          <w:p w:rsidR="005D4B52" w:rsidRPr="00251200" w:rsidP="00E05061" w14:paraId="4B53BCB6" w14:textId="507E2055">
            <w:pPr>
              <w:jc w:val="both"/>
              <w:rPr>
                <w:rFonts w:ascii="Times New Roman" w:eastAsia="Times New Roman" w:hAnsi="Times New Roman" w:cs="Times New Roman"/>
                <w:b/>
                <w:sz w:val="24"/>
                <w:szCs w:val="24"/>
                <w:lang w:eastAsia="lv-LV"/>
              </w:rPr>
            </w:pPr>
            <w:r w:rsidRPr="00042446">
              <w:rPr>
                <w:rFonts w:ascii="Times New Roman" w:hAnsi="Times New Roman" w:cs="Times New Roman"/>
                <w:sz w:val="24"/>
                <w:szCs w:val="24"/>
              </w:rPr>
              <w:t>Ja, ievedot no nolietotām riepām iegūtu gumijas materiālu no citām valstīm, kompetentās nosūtīšanas un galamērķa iestādes nevar vienoties par gumijas materiāla klasifikāciju, piemēro Eiropas Parlamenta un Padomes 2006. gada 14. jūnija Regulas (EK) Nr. 1013/2006 par atkritumu sūtījumiem 28. panta 1. punkta nosacījumu.</w:t>
            </w:r>
          </w:p>
        </w:tc>
      </w:tr>
    </w:tbl>
    <w:p w:rsidR="00D90D01" w:rsidP="00D90D01" w14:paraId="6F2CCAA4" w14:textId="77777777">
      <w:pPr>
        <w:spacing w:after="0" w:line="240" w:lineRule="auto"/>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0"/>
        <w:gridCol w:w="1984"/>
        <w:gridCol w:w="2268"/>
        <w:gridCol w:w="2868"/>
      </w:tblGrid>
      <w:tr w14:paraId="1665A85E" w14:textId="77777777" w:rsidTr="008D02BC">
        <w:tblPrEx>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523"/>
        </w:trPr>
        <w:tc>
          <w:tcPr>
            <w:tcW w:w="9100" w:type="dxa"/>
            <w:gridSpan w:val="4"/>
            <w:vAlign w:val="center"/>
          </w:tcPr>
          <w:p w:rsidR="00AE4AFC" w:rsidRPr="00251200" w:rsidP="008D02BC" w14:paraId="056550F7" w14:textId="07D325B7">
            <w:pPr>
              <w:jc w:val="center"/>
              <w:rPr>
                <w:rFonts w:ascii="Times New Roman" w:hAnsi="Times New Roman" w:cs="Times New Roman"/>
                <w:b/>
                <w:bCs/>
                <w:sz w:val="24"/>
                <w:szCs w:val="24"/>
              </w:rPr>
            </w:pPr>
            <w:r w:rsidRPr="00251200">
              <w:rPr>
                <w:rFonts w:ascii="Times New Roman" w:hAnsi="Times New Roman" w:cs="Times New Roman"/>
                <w:b/>
                <w:bCs/>
                <w:sz w:val="24"/>
                <w:szCs w:val="24"/>
              </w:rPr>
              <w:t>1.</w:t>
            </w:r>
            <w:r w:rsidR="00BE79F4">
              <w:rPr>
                <w:rFonts w:ascii="Times New Roman" w:hAnsi="Times New Roman" w:cs="Times New Roman"/>
                <w:b/>
                <w:bCs/>
                <w:sz w:val="24"/>
                <w:szCs w:val="24"/>
              </w:rPr>
              <w:t> </w:t>
            </w:r>
            <w:r w:rsidRPr="00251200">
              <w:rPr>
                <w:rFonts w:ascii="Times New Roman" w:hAnsi="Times New Roman" w:cs="Times New Roman"/>
                <w:b/>
                <w:bCs/>
                <w:sz w:val="24"/>
                <w:szCs w:val="24"/>
              </w:rPr>
              <w:t>tabula</w:t>
            </w:r>
          </w:p>
          <w:p w:rsidR="00AE4AFC" w:rsidRPr="00251200" w:rsidP="008D02BC" w14:paraId="1ADFCA6E" w14:textId="77777777">
            <w:pPr>
              <w:jc w:val="center"/>
              <w:rPr>
                <w:rFonts w:ascii="Times New Roman" w:hAnsi="Times New Roman" w:cs="Times New Roman"/>
                <w:b/>
                <w:bCs/>
                <w:i/>
                <w:sz w:val="24"/>
                <w:szCs w:val="24"/>
              </w:rPr>
            </w:pPr>
            <w:r w:rsidRPr="00251200">
              <w:rPr>
                <w:rFonts w:ascii="Times New Roman" w:hAnsi="Times New Roman" w:cs="Times New Roman"/>
                <w:b/>
                <w:bCs/>
                <w:sz w:val="24"/>
                <w:szCs w:val="24"/>
              </w:rPr>
              <w:t>Tiesību akta projekta atbilstība ES tiesību aktiem</w:t>
            </w:r>
          </w:p>
        </w:tc>
      </w:tr>
      <w:tr w14:paraId="305070D6" w14:textId="77777777" w:rsidTr="005A3445">
        <w:tblPrEx>
          <w:tblW w:w="9100" w:type="dxa"/>
          <w:tblLayout w:type="fixed"/>
          <w:tblCellMar>
            <w:left w:w="28" w:type="dxa"/>
            <w:right w:w="28" w:type="dxa"/>
          </w:tblCellMar>
          <w:tblLook w:val="0000"/>
        </w:tblPrEx>
        <w:trPr>
          <w:trHeight w:val="1252"/>
        </w:trPr>
        <w:tc>
          <w:tcPr>
            <w:tcW w:w="1980" w:type="dxa"/>
            <w:vAlign w:val="center"/>
          </w:tcPr>
          <w:p w:rsidR="00AE4AFC" w:rsidRPr="008D02BC" w:rsidP="008D02BC" w14:paraId="54F8DFC9" w14:textId="77777777">
            <w:pPr>
              <w:ind w:hanging="10"/>
              <w:jc w:val="both"/>
              <w:rPr>
                <w:rFonts w:ascii="Times New Roman" w:hAnsi="Times New Roman" w:cs="Times New Roman"/>
                <w:sz w:val="24"/>
                <w:szCs w:val="24"/>
              </w:rPr>
            </w:pPr>
            <w:r w:rsidRPr="008D02BC">
              <w:rPr>
                <w:rFonts w:ascii="Times New Roman" w:hAnsi="Times New Roman" w:cs="Times New Roman"/>
                <w:sz w:val="24"/>
                <w:szCs w:val="24"/>
              </w:rPr>
              <w:t>Attiecīgā ES tiesību akta datums, numurs un nosaukums</w:t>
            </w:r>
          </w:p>
        </w:tc>
        <w:tc>
          <w:tcPr>
            <w:tcW w:w="7120" w:type="dxa"/>
            <w:gridSpan w:val="3"/>
            <w:vAlign w:val="center"/>
          </w:tcPr>
          <w:p w:rsidR="00AE4AFC" w:rsidRPr="00B13C7C" w:rsidP="00C84415" w14:paraId="291C7ECA" w14:textId="76A5F6C6">
            <w:pPr>
              <w:jc w:val="both"/>
              <w:rPr>
                <w:rFonts w:ascii="Times New Roman" w:hAnsi="Times New Roman" w:cs="Times New Roman"/>
                <w:sz w:val="24"/>
                <w:szCs w:val="24"/>
                <w:shd w:val="clear" w:color="auto" w:fill="FFFFFF"/>
              </w:rPr>
            </w:pPr>
            <w:r w:rsidRPr="00B13C7C">
              <w:rPr>
                <w:rFonts w:ascii="Times New Roman" w:hAnsi="Times New Roman" w:cs="Times New Roman"/>
                <w:sz w:val="24"/>
                <w:szCs w:val="24"/>
              </w:rPr>
              <w:t>1. </w:t>
            </w:r>
            <w:r w:rsidRPr="00B13C7C">
              <w:rPr>
                <w:rFonts w:ascii="Times New Roman" w:hAnsi="Times New Roman" w:cs="Times New Roman"/>
                <w:sz w:val="24"/>
                <w:szCs w:val="24"/>
              </w:rPr>
              <w:t>Eiropas Parlamenta un Pado</w:t>
            </w:r>
            <w:r w:rsidRPr="00B13C7C" w:rsidR="00650DFB">
              <w:rPr>
                <w:rFonts w:ascii="Times New Roman" w:hAnsi="Times New Roman" w:cs="Times New Roman"/>
                <w:sz w:val="24"/>
                <w:szCs w:val="24"/>
              </w:rPr>
              <w:t>mes 2006. gada 14. jūnija Regula</w:t>
            </w:r>
            <w:r w:rsidRPr="00B13C7C">
              <w:rPr>
                <w:rFonts w:ascii="Times New Roman" w:hAnsi="Times New Roman" w:cs="Times New Roman"/>
                <w:sz w:val="24"/>
                <w:szCs w:val="24"/>
              </w:rPr>
              <w:t xml:space="preserve"> (EK) Nr. 1013/2006 par atkritumu sūtījumiem </w:t>
            </w:r>
            <w:r w:rsidR="003F3175">
              <w:rPr>
                <w:rFonts w:ascii="Times New Roman" w:hAnsi="Times New Roman" w:cs="Times New Roman"/>
                <w:sz w:val="24"/>
                <w:szCs w:val="24"/>
              </w:rPr>
              <w:t>(turpmāk – Regula Nr. </w:t>
            </w:r>
            <w:r w:rsidRPr="00B13C7C" w:rsidR="00406751">
              <w:rPr>
                <w:rFonts w:ascii="Times New Roman" w:hAnsi="Times New Roman" w:cs="Times New Roman"/>
                <w:sz w:val="24"/>
                <w:szCs w:val="24"/>
              </w:rPr>
              <w:t>1013/2006);</w:t>
            </w:r>
          </w:p>
          <w:p w:rsidR="00406751" w:rsidRPr="00B13C7C" w:rsidP="00C84415" w14:paraId="61EFB6E9" w14:textId="3B3A1CC1">
            <w:pPr>
              <w:jc w:val="both"/>
              <w:rPr>
                <w:rFonts w:ascii="Times New Roman" w:hAnsi="Times New Roman" w:cs="Times New Roman"/>
                <w:sz w:val="24"/>
                <w:szCs w:val="24"/>
                <w:shd w:val="clear" w:color="auto" w:fill="FFFFFF"/>
              </w:rPr>
            </w:pPr>
            <w:r w:rsidRPr="00B13C7C">
              <w:rPr>
                <w:rFonts w:ascii="Times New Roman" w:hAnsi="Times New Roman" w:cs="Times New Roman"/>
                <w:sz w:val="24"/>
                <w:szCs w:val="24"/>
              </w:rPr>
              <w:t>2. </w:t>
            </w:r>
            <w:r w:rsidRPr="00B13C7C">
              <w:rPr>
                <w:rFonts w:ascii="Times New Roman" w:hAnsi="Times New Roman" w:cs="Times New Roman"/>
                <w:sz w:val="24"/>
                <w:szCs w:val="24"/>
              </w:rPr>
              <w:t>Eiropas Komisijas (ES) 2014. gada 18. decembra Regula Nr. 1357/2014, ar ko aizstāj III pielikumu Eiropas Parlamenta un Padomes Direktīvai 2008/98/EK par atkritumiem un par dažu direktīvu atcelšanu (turpmāk – Regula Nr. 1357/2014)</w:t>
            </w:r>
          </w:p>
          <w:p w:rsidR="00406751" w:rsidRPr="00B13C7C" w:rsidP="00C84415" w14:paraId="5A42C770" w14:textId="3F6DEEE1">
            <w:pPr>
              <w:jc w:val="both"/>
              <w:rPr>
                <w:rFonts w:ascii="Times New Roman" w:hAnsi="Times New Roman" w:cs="Times New Roman"/>
                <w:sz w:val="24"/>
                <w:szCs w:val="24"/>
                <w:shd w:val="clear" w:color="auto" w:fill="FFFFFF"/>
              </w:rPr>
            </w:pPr>
            <w:r w:rsidRPr="00B13C7C">
              <w:rPr>
                <w:rFonts w:ascii="Times New Roman" w:hAnsi="Times New Roman" w:cs="Times New Roman"/>
                <w:sz w:val="24"/>
                <w:szCs w:val="24"/>
              </w:rPr>
              <w:t>3. </w:t>
            </w:r>
            <w:r w:rsidRPr="00B13C7C">
              <w:rPr>
                <w:rFonts w:ascii="Times New Roman" w:hAnsi="Times New Roman" w:cs="Times New Roman"/>
                <w:sz w:val="24"/>
                <w:szCs w:val="24"/>
              </w:rPr>
              <w:t>Eiropas Parlamenta un Padomes Regula (EK) Nr. 850/2004 (2004. gada 29. aprīlis) par noturīgiem organiskajiem piesārņotājiem, ar ko groza Direktīvu 79/117/EEK (turpmāk – Regula Nr. 850/2004);</w:t>
            </w:r>
          </w:p>
          <w:p w:rsidR="00DD3125" w:rsidRPr="00DD3125" w:rsidP="00DD3125" w14:paraId="6AAE005A" w14:textId="5EC0063E">
            <w:pPr>
              <w:jc w:val="both"/>
              <w:rPr>
                <w:rFonts w:ascii="Times New Roman" w:hAnsi="Times New Roman" w:cs="Times New Roman"/>
                <w:b/>
                <w:sz w:val="24"/>
                <w:szCs w:val="24"/>
                <w:shd w:val="clear" w:color="auto" w:fill="FFFFFF"/>
              </w:rPr>
            </w:pPr>
            <w:r w:rsidRPr="00B13C7C">
              <w:rPr>
                <w:rFonts w:ascii="Times New Roman" w:hAnsi="Times New Roman" w:cs="Times New Roman"/>
                <w:sz w:val="24"/>
                <w:szCs w:val="24"/>
              </w:rPr>
              <w:t>4. </w:t>
            </w:r>
            <w:r w:rsidRPr="00B13C7C" w:rsidR="00406751">
              <w:rPr>
                <w:rFonts w:ascii="Times New Roman" w:hAnsi="Times New Roman" w:cs="Times New Roman"/>
                <w:sz w:val="24"/>
                <w:szCs w:val="24"/>
              </w:rPr>
              <w:t>Eiropas Parlamenta un Padomes Regula (EK) Nr. 1907/2006 (2006. gada 18. decembris), kas attiecas uz ķimikāliju reģistrēšanu, vērtēšanu</w:t>
            </w:r>
            <w:r w:rsidRPr="00B13C7C" w:rsidR="00F57D66">
              <w:rPr>
                <w:rFonts w:ascii="Times New Roman" w:hAnsi="Times New Roman" w:cs="Times New Roman"/>
                <w:sz w:val="24"/>
                <w:szCs w:val="24"/>
              </w:rPr>
              <w:t>, licencēšanu un ierobežošanu (REACH</w:t>
            </w:r>
            <w:r w:rsidRPr="00B13C7C" w:rsidR="00406751">
              <w:rPr>
                <w:rFonts w:ascii="Times New Roman" w:hAnsi="Times New Roman" w:cs="Times New Roman"/>
                <w:sz w:val="24"/>
                <w:szCs w:val="24"/>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(turpmāk – REACH Regula).</w:t>
            </w:r>
          </w:p>
        </w:tc>
      </w:tr>
      <w:tr w14:paraId="759C69FF" w14:textId="77777777" w:rsidTr="005A3445">
        <w:tblPrEx>
          <w:tblW w:w="9100" w:type="dxa"/>
          <w:tblLayout w:type="fixed"/>
          <w:tblCellMar>
            <w:left w:w="28" w:type="dxa"/>
            <w:right w:w="28" w:type="dxa"/>
          </w:tblCellMar>
          <w:tblLook w:val="0000"/>
        </w:tblPrEx>
        <w:trPr>
          <w:trHeight w:val="165"/>
        </w:trPr>
        <w:tc>
          <w:tcPr>
            <w:tcW w:w="1980" w:type="dxa"/>
            <w:vAlign w:val="center"/>
          </w:tcPr>
          <w:p w:rsidR="00AE4AFC" w:rsidRPr="00251200" w:rsidP="008D02BC" w14:paraId="19058A0D" w14:textId="4EE9FF5C">
            <w:pPr>
              <w:jc w:val="both"/>
              <w:rPr>
                <w:rFonts w:ascii="Times New Roman" w:hAnsi="Times New Roman" w:cs="Times New Roman"/>
                <w:b/>
                <w:sz w:val="24"/>
                <w:szCs w:val="24"/>
              </w:rPr>
            </w:pPr>
            <w:r w:rsidRPr="00251200">
              <w:rPr>
                <w:rFonts w:ascii="Times New Roman" w:hAnsi="Times New Roman" w:cs="Times New Roman"/>
                <w:b/>
                <w:sz w:val="24"/>
                <w:szCs w:val="24"/>
              </w:rPr>
              <w:t>A</w:t>
            </w:r>
          </w:p>
        </w:tc>
        <w:tc>
          <w:tcPr>
            <w:tcW w:w="1984" w:type="dxa"/>
            <w:vAlign w:val="center"/>
          </w:tcPr>
          <w:p w:rsidR="00AE4AFC" w:rsidRPr="00251200" w:rsidP="008D02BC" w14:paraId="048DD311" w14:textId="77777777">
            <w:pPr>
              <w:jc w:val="both"/>
              <w:rPr>
                <w:rFonts w:ascii="Times New Roman" w:hAnsi="Times New Roman" w:cs="Times New Roman"/>
                <w:b/>
                <w:sz w:val="24"/>
                <w:szCs w:val="24"/>
              </w:rPr>
            </w:pPr>
            <w:r w:rsidRPr="00251200">
              <w:rPr>
                <w:rFonts w:ascii="Times New Roman" w:hAnsi="Times New Roman" w:cs="Times New Roman"/>
                <w:b/>
                <w:sz w:val="24"/>
                <w:szCs w:val="24"/>
              </w:rPr>
              <w:t>B</w:t>
            </w:r>
          </w:p>
        </w:tc>
        <w:tc>
          <w:tcPr>
            <w:tcW w:w="2268" w:type="dxa"/>
            <w:vAlign w:val="center"/>
          </w:tcPr>
          <w:p w:rsidR="00AE4AFC" w:rsidRPr="00251200" w:rsidP="008D02BC" w14:paraId="4FE6EB72" w14:textId="77777777">
            <w:pPr>
              <w:jc w:val="both"/>
              <w:rPr>
                <w:rFonts w:ascii="Times New Roman" w:hAnsi="Times New Roman" w:cs="Times New Roman"/>
                <w:b/>
                <w:sz w:val="24"/>
                <w:szCs w:val="24"/>
              </w:rPr>
            </w:pPr>
            <w:r w:rsidRPr="00251200">
              <w:rPr>
                <w:rFonts w:ascii="Times New Roman" w:hAnsi="Times New Roman" w:cs="Times New Roman"/>
                <w:b/>
                <w:sz w:val="24"/>
                <w:szCs w:val="24"/>
              </w:rPr>
              <w:t>C</w:t>
            </w:r>
          </w:p>
        </w:tc>
        <w:tc>
          <w:tcPr>
            <w:tcW w:w="2868" w:type="dxa"/>
            <w:vAlign w:val="center"/>
          </w:tcPr>
          <w:p w:rsidR="00AE4AFC" w:rsidRPr="00251200" w:rsidP="008D02BC" w14:paraId="68E35E10" w14:textId="77777777">
            <w:pPr>
              <w:jc w:val="both"/>
              <w:rPr>
                <w:rFonts w:ascii="Times New Roman" w:hAnsi="Times New Roman" w:cs="Times New Roman"/>
                <w:b/>
                <w:sz w:val="24"/>
                <w:szCs w:val="24"/>
              </w:rPr>
            </w:pPr>
            <w:r w:rsidRPr="00251200">
              <w:rPr>
                <w:rFonts w:ascii="Times New Roman" w:hAnsi="Times New Roman" w:cs="Times New Roman"/>
                <w:b/>
                <w:sz w:val="24"/>
                <w:szCs w:val="24"/>
              </w:rPr>
              <w:t>D</w:t>
            </w:r>
          </w:p>
        </w:tc>
      </w:tr>
      <w:tr w14:paraId="3114C841" w14:textId="77777777" w:rsidTr="005A3445">
        <w:tblPrEx>
          <w:tblW w:w="9100" w:type="dxa"/>
          <w:tblLayout w:type="fixed"/>
          <w:tblCellMar>
            <w:left w:w="28" w:type="dxa"/>
            <w:right w:w="28" w:type="dxa"/>
          </w:tblCellMar>
          <w:tblLook w:val="0000"/>
        </w:tblPrEx>
        <w:trPr>
          <w:trHeight w:val="313"/>
        </w:trPr>
        <w:tc>
          <w:tcPr>
            <w:tcW w:w="1980" w:type="dxa"/>
          </w:tcPr>
          <w:p w:rsidR="00AE4AFC" w:rsidRPr="00B13C7C" w:rsidP="00AE4AFC" w14:paraId="01272E84" w14:textId="56D50BD8">
            <w:pPr>
              <w:jc w:val="both"/>
              <w:rPr>
                <w:rFonts w:ascii="Times New Roman" w:hAnsi="Times New Roman" w:cs="Times New Roman"/>
                <w:sz w:val="24"/>
                <w:szCs w:val="24"/>
              </w:rPr>
            </w:pPr>
            <w:r w:rsidRPr="00B13C7C">
              <w:rPr>
                <w:rFonts w:ascii="Times New Roman" w:hAnsi="Times New Roman" w:cs="Times New Roman"/>
                <w:sz w:val="24"/>
                <w:szCs w:val="24"/>
              </w:rPr>
              <w:t>Regulas Nr. 1013/2006</w:t>
            </w:r>
            <w:r w:rsidRPr="00B13C7C">
              <w:rPr>
                <w:rFonts w:ascii="Times New Roman" w:hAnsi="Times New Roman" w:cs="Times New Roman"/>
                <w:sz w:val="24"/>
                <w:szCs w:val="24"/>
                <w:u w:val="single"/>
              </w:rPr>
              <w:t xml:space="preserve"> </w:t>
            </w:r>
            <w:r w:rsidRPr="00B13C7C">
              <w:rPr>
                <w:rFonts w:ascii="Times New Roman" w:hAnsi="Times New Roman" w:cs="Times New Roman"/>
                <w:sz w:val="24"/>
                <w:szCs w:val="24"/>
              </w:rPr>
              <w:t>28. panta 1. punkts</w:t>
            </w:r>
          </w:p>
        </w:tc>
        <w:tc>
          <w:tcPr>
            <w:tcW w:w="1984" w:type="dxa"/>
          </w:tcPr>
          <w:p w:rsidR="00AE4AFC" w:rsidRPr="00B13C7C" w:rsidP="008D02BC" w14:paraId="57303AB8" w14:textId="77777777">
            <w:pPr>
              <w:jc w:val="both"/>
              <w:rPr>
                <w:rFonts w:ascii="Times New Roman" w:hAnsi="Times New Roman" w:cs="Times New Roman"/>
                <w:sz w:val="24"/>
                <w:szCs w:val="24"/>
              </w:rPr>
            </w:pPr>
            <w:r w:rsidRPr="00B13C7C">
              <w:rPr>
                <w:rFonts w:ascii="Times New Roman" w:hAnsi="Times New Roman" w:cs="Times New Roman"/>
                <w:sz w:val="24"/>
                <w:szCs w:val="24"/>
              </w:rPr>
              <w:t>11. punkts</w:t>
            </w:r>
          </w:p>
        </w:tc>
        <w:tc>
          <w:tcPr>
            <w:tcW w:w="2268" w:type="dxa"/>
          </w:tcPr>
          <w:p w:rsidR="00AE4AFC" w:rsidRPr="00B13C7C" w:rsidP="008D02BC" w14:paraId="70498A98" w14:textId="77777777">
            <w:pPr>
              <w:jc w:val="both"/>
              <w:rPr>
                <w:rFonts w:ascii="Times New Roman" w:hAnsi="Times New Roman" w:cs="Times New Roman"/>
                <w:sz w:val="24"/>
                <w:szCs w:val="24"/>
              </w:rPr>
            </w:pPr>
            <w:r w:rsidRPr="00B13C7C">
              <w:rPr>
                <w:rFonts w:ascii="Times New Roman" w:hAnsi="Times New Roman" w:cs="Times New Roman"/>
                <w:sz w:val="24"/>
                <w:szCs w:val="24"/>
              </w:rPr>
              <w:t>Atbilst pilnībā</w:t>
            </w:r>
          </w:p>
        </w:tc>
        <w:tc>
          <w:tcPr>
            <w:tcW w:w="2868" w:type="dxa"/>
          </w:tcPr>
          <w:p w:rsidR="00AE4AFC" w:rsidRPr="00B13C7C" w:rsidP="00650DFB" w14:paraId="5056E826" w14:textId="296D847A">
            <w:pPr>
              <w:jc w:val="both"/>
              <w:rPr>
                <w:rFonts w:ascii="Times New Roman" w:hAnsi="Times New Roman" w:cs="Times New Roman"/>
                <w:sz w:val="24"/>
                <w:szCs w:val="24"/>
              </w:rPr>
            </w:pPr>
            <w:r w:rsidRPr="00B13C7C">
              <w:rPr>
                <w:rFonts w:ascii="Times New Roman" w:hAnsi="Times New Roman" w:cs="Times New Roman"/>
                <w:sz w:val="24"/>
                <w:szCs w:val="24"/>
              </w:rPr>
              <w:t xml:space="preserve">Netiek noteiktas stingrākas prasības nekā </w:t>
            </w:r>
            <w:r w:rsidRPr="00B13C7C" w:rsidR="00650DFB">
              <w:rPr>
                <w:rFonts w:ascii="Times New Roman" w:hAnsi="Times New Roman" w:cs="Times New Roman"/>
                <w:sz w:val="24"/>
                <w:szCs w:val="24"/>
              </w:rPr>
              <w:t>regulā.</w:t>
            </w:r>
          </w:p>
        </w:tc>
      </w:tr>
      <w:tr w14:paraId="770EC0C6" w14:textId="77777777" w:rsidTr="00FD096B">
        <w:tblPrEx>
          <w:tblW w:w="9100" w:type="dxa"/>
          <w:tblLayout w:type="fixed"/>
          <w:tblCellMar>
            <w:left w:w="28" w:type="dxa"/>
            <w:right w:w="28" w:type="dxa"/>
          </w:tblCellMar>
          <w:tblLook w:val="0000"/>
        </w:tblPrEx>
        <w:trPr>
          <w:trHeight w:val="313"/>
        </w:trPr>
        <w:tc>
          <w:tcPr>
            <w:tcW w:w="1980" w:type="dxa"/>
          </w:tcPr>
          <w:p w:rsidR="00406751" w:rsidRPr="00B13C7C" w:rsidP="00AE4AFC" w14:paraId="5C6F8972" w14:textId="20DF585D">
            <w:pPr>
              <w:jc w:val="both"/>
              <w:rPr>
                <w:rFonts w:ascii="Times New Roman" w:hAnsi="Times New Roman" w:cs="Times New Roman"/>
                <w:sz w:val="24"/>
                <w:szCs w:val="24"/>
              </w:rPr>
            </w:pPr>
            <w:r w:rsidRPr="00B13C7C">
              <w:rPr>
                <w:rFonts w:ascii="Times New Roman" w:hAnsi="Times New Roman" w:cs="Times New Roman"/>
                <w:sz w:val="24"/>
                <w:szCs w:val="24"/>
              </w:rPr>
              <w:t>Regulas Nr. 1357/2014 pielikums</w:t>
            </w:r>
          </w:p>
        </w:tc>
        <w:tc>
          <w:tcPr>
            <w:tcW w:w="1984" w:type="dxa"/>
          </w:tcPr>
          <w:p w:rsidR="00406751" w:rsidRPr="00B13C7C" w:rsidP="008D02BC" w14:paraId="3DF8B72D" w14:textId="091DF901">
            <w:pPr>
              <w:jc w:val="both"/>
              <w:rPr>
                <w:rFonts w:ascii="Times New Roman" w:hAnsi="Times New Roman" w:cs="Times New Roman"/>
                <w:sz w:val="24"/>
                <w:szCs w:val="24"/>
              </w:rPr>
            </w:pPr>
            <w:r w:rsidRPr="00B13C7C">
              <w:rPr>
                <w:rFonts w:ascii="Times New Roman" w:hAnsi="Times New Roman" w:cs="Times New Roman"/>
                <w:sz w:val="24"/>
                <w:szCs w:val="24"/>
              </w:rPr>
              <w:t>1.</w:t>
            </w:r>
            <w:r w:rsidRPr="00B13C7C" w:rsidR="00BE79F4">
              <w:rPr>
                <w:rFonts w:ascii="Times New Roman" w:hAnsi="Times New Roman" w:cs="Times New Roman"/>
                <w:sz w:val="24"/>
                <w:szCs w:val="24"/>
              </w:rPr>
              <w:t> </w:t>
            </w:r>
            <w:r w:rsidRPr="00B13C7C">
              <w:rPr>
                <w:rFonts w:ascii="Times New Roman" w:hAnsi="Times New Roman" w:cs="Times New Roman"/>
                <w:sz w:val="24"/>
                <w:szCs w:val="24"/>
              </w:rPr>
              <w:t>pielikuma</w:t>
            </w:r>
            <w:r w:rsidRPr="00B13C7C" w:rsidR="005340D3">
              <w:rPr>
                <w:rFonts w:ascii="Times New Roman" w:hAnsi="Times New Roman" w:cs="Times New Roman"/>
                <w:sz w:val="24"/>
                <w:szCs w:val="24"/>
              </w:rPr>
              <w:t xml:space="preserve"> 1.2. apakšpunkts</w:t>
            </w:r>
          </w:p>
        </w:tc>
        <w:tc>
          <w:tcPr>
            <w:tcW w:w="2268" w:type="dxa"/>
          </w:tcPr>
          <w:p w:rsidR="00406751" w:rsidRPr="00B13C7C" w:rsidP="008D02BC" w14:paraId="09980E3F" w14:textId="5D0B8617">
            <w:pPr>
              <w:jc w:val="both"/>
              <w:rPr>
                <w:rFonts w:ascii="Times New Roman" w:hAnsi="Times New Roman" w:cs="Times New Roman"/>
                <w:sz w:val="24"/>
                <w:szCs w:val="24"/>
              </w:rPr>
            </w:pPr>
            <w:r w:rsidRPr="00B13C7C">
              <w:rPr>
                <w:rFonts w:ascii="Times New Roman" w:hAnsi="Times New Roman" w:cs="Times New Roman"/>
                <w:sz w:val="24"/>
                <w:szCs w:val="24"/>
              </w:rPr>
              <w:t>Atbilst pilnībā</w:t>
            </w:r>
          </w:p>
        </w:tc>
        <w:tc>
          <w:tcPr>
            <w:tcW w:w="2868" w:type="dxa"/>
          </w:tcPr>
          <w:p w:rsidR="00406751" w:rsidRPr="00B13C7C" w:rsidP="00650DFB" w14:paraId="296732A6" w14:textId="29630BE7">
            <w:pPr>
              <w:jc w:val="both"/>
              <w:rPr>
                <w:rFonts w:ascii="Times New Roman" w:hAnsi="Times New Roman" w:cs="Times New Roman"/>
                <w:sz w:val="24"/>
                <w:szCs w:val="24"/>
              </w:rPr>
            </w:pPr>
            <w:r w:rsidRPr="00B13C7C">
              <w:rPr>
                <w:rFonts w:ascii="Times New Roman" w:hAnsi="Times New Roman" w:cs="Times New Roman"/>
                <w:sz w:val="24"/>
                <w:szCs w:val="24"/>
              </w:rPr>
              <w:t xml:space="preserve">Netiek noteiktas stingrākas prasības nekā </w:t>
            </w:r>
            <w:r w:rsidRPr="00B13C7C" w:rsidR="00650DFB">
              <w:rPr>
                <w:rFonts w:ascii="Times New Roman" w:hAnsi="Times New Roman" w:cs="Times New Roman"/>
                <w:sz w:val="24"/>
                <w:szCs w:val="24"/>
              </w:rPr>
              <w:t>regulā</w:t>
            </w:r>
            <w:r w:rsidRPr="00B13C7C">
              <w:rPr>
                <w:rFonts w:ascii="Times New Roman" w:hAnsi="Times New Roman" w:cs="Times New Roman"/>
                <w:sz w:val="24"/>
                <w:szCs w:val="24"/>
              </w:rPr>
              <w:t>.</w:t>
            </w:r>
          </w:p>
        </w:tc>
      </w:tr>
      <w:tr w14:paraId="54CCA1CA" w14:textId="77777777" w:rsidTr="00FD096B">
        <w:tblPrEx>
          <w:tblW w:w="9100" w:type="dxa"/>
          <w:tblLayout w:type="fixed"/>
          <w:tblCellMar>
            <w:left w:w="28" w:type="dxa"/>
            <w:right w:w="28" w:type="dxa"/>
          </w:tblCellMar>
          <w:tblLook w:val="0000"/>
        </w:tblPrEx>
        <w:trPr>
          <w:trHeight w:val="313"/>
        </w:trPr>
        <w:tc>
          <w:tcPr>
            <w:tcW w:w="1980" w:type="dxa"/>
          </w:tcPr>
          <w:p w:rsidR="00C63D3F" w:rsidRPr="00B13C7C" w:rsidP="00C63D3F" w14:paraId="09D3F56F" w14:textId="60028CC4">
            <w:pPr>
              <w:jc w:val="both"/>
              <w:rPr>
                <w:rFonts w:ascii="Times New Roman" w:hAnsi="Times New Roman" w:cs="Times New Roman"/>
                <w:sz w:val="24"/>
                <w:szCs w:val="24"/>
              </w:rPr>
            </w:pPr>
            <w:r w:rsidRPr="00B13C7C">
              <w:rPr>
                <w:rFonts w:ascii="Times New Roman" w:hAnsi="Times New Roman" w:cs="Times New Roman"/>
                <w:sz w:val="24"/>
                <w:szCs w:val="24"/>
              </w:rPr>
              <w:t>Regulas Nr. 850/2004 IV pielikums</w:t>
            </w:r>
          </w:p>
        </w:tc>
        <w:tc>
          <w:tcPr>
            <w:tcW w:w="1984" w:type="dxa"/>
          </w:tcPr>
          <w:p w:rsidR="00C63D3F" w:rsidRPr="00B13C7C" w:rsidP="00C63D3F" w14:paraId="237B6138" w14:textId="5DE661F2">
            <w:pPr>
              <w:jc w:val="both"/>
              <w:rPr>
                <w:rFonts w:ascii="Times New Roman" w:hAnsi="Times New Roman" w:cs="Times New Roman"/>
                <w:sz w:val="24"/>
                <w:szCs w:val="24"/>
              </w:rPr>
            </w:pPr>
            <w:r w:rsidRPr="00B13C7C">
              <w:rPr>
                <w:rFonts w:ascii="Times New Roman" w:hAnsi="Times New Roman" w:cs="Times New Roman"/>
                <w:sz w:val="24"/>
                <w:szCs w:val="24"/>
              </w:rPr>
              <w:t>1.</w:t>
            </w:r>
            <w:r w:rsidRPr="00B13C7C" w:rsidR="00BE79F4">
              <w:rPr>
                <w:rFonts w:ascii="Times New Roman" w:hAnsi="Times New Roman" w:cs="Times New Roman"/>
                <w:sz w:val="24"/>
                <w:szCs w:val="24"/>
              </w:rPr>
              <w:t> </w:t>
            </w:r>
            <w:r w:rsidRPr="00B13C7C">
              <w:rPr>
                <w:rFonts w:ascii="Times New Roman" w:hAnsi="Times New Roman" w:cs="Times New Roman"/>
                <w:sz w:val="24"/>
                <w:szCs w:val="24"/>
              </w:rPr>
              <w:t>pielikuma 1.2. apakšpunkts</w:t>
            </w:r>
          </w:p>
        </w:tc>
        <w:tc>
          <w:tcPr>
            <w:tcW w:w="2268" w:type="dxa"/>
          </w:tcPr>
          <w:p w:rsidR="00C63D3F" w:rsidRPr="00B13C7C" w:rsidP="00C63D3F" w14:paraId="4F4D562B" w14:textId="02A9B8C0">
            <w:pPr>
              <w:jc w:val="both"/>
              <w:rPr>
                <w:rFonts w:ascii="Times New Roman" w:hAnsi="Times New Roman" w:cs="Times New Roman"/>
                <w:sz w:val="24"/>
                <w:szCs w:val="24"/>
              </w:rPr>
            </w:pPr>
            <w:r w:rsidRPr="00B13C7C">
              <w:rPr>
                <w:rFonts w:ascii="Times New Roman" w:hAnsi="Times New Roman" w:cs="Times New Roman"/>
                <w:sz w:val="24"/>
                <w:szCs w:val="24"/>
              </w:rPr>
              <w:t>Atbilst pilnībā</w:t>
            </w:r>
          </w:p>
        </w:tc>
        <w:tc>
          <w:tcPr>
            <w:tcW w:w="2868" w:type="dxa"/>
          </w:tcPr>
          <w:p w:rsidR="00C63D3F" w:rsidRPr="00B13C7C" w:rsidP="00650DFB" w14:paraId="64EF8BA2" w14:textId="5946053F">
            <w:pPr>
              <w:jc w:val="both"/>
              <w:rPr>
                <w:rFonts w:ascii="Times New Roman" w:hAnsi="Times New Roman" w:cs="Times New Roman"/>
                <w:sz w:val="24"/>
                <w:szCs w:val="24"/>
              </w:rPr>
            </w:pPr>
            <w:r w:rsidRPr="00B13C7C">
              <w:rPr>
                <w:rFonts w:ascii="Times New Roman" w:hAnsi="Times New Roman" w:cs="Times New Roman"/>
                <w:sz w:val="24"/>
                <w:szCs w:val="24"/>
              </w:rPr>
              <w:t xml:space="preserve">Netiek noteiktas stingrākas prasības nekā </w:t>
            </w:r>
            <w:r w:rsidRPr="00B13C7C" w:rsidR="00650DFB">
              <w:rPr>
                <w:rFonts w:ascii="Times New Roman" w:hAnsi="Times New Roman" w:cs="Times New Roman"/>
                <w:sz w:val="24"/>
                <w:szCs w:val="24"/>
              </w:rPr>
              <w:t>regulā</w:t>
            </w:r>
            <w:r w:rsidRPr="00B13C7C">
              <w:rPr>
                <w:rFonts w:ascii="Times New Roman" w:hAnsi="Times New Roman" w:cs="Times New Roman"/>
                <w:sz w:val="24"/>
                <w:szCs w:val="24"/>
              </w:rPr>
              <w:t>.</w:t>
            </w:r>
          </w:p>
        </w:tc>
      </w:tr>
      <w:tr w14:paraId="45584B67" w14:textId="77777777" w:rsidTr="00FD096B">
        <w:tblPrEx>
          <w:tblW w:w="9100" w:type="dxa"/>
          <w:tblLayout w:type="fixed"/>
          <w:tblCellMar>
            <w:left w:w="28" w:type="dxa"/>
            <w:right w:w="28" w:type="dxa"/>
          </w:tblCellMar>
          <w:tblLook w:val="0000"/>
        </w:tblPrEx>
        <w:trPr>
          <w:trHeight w:val="313"/>
        </w:trPr>
        <w:tc>
          <w:tcPr>
            <w:tcW w:w="1980" w:type="dxa"/>
          </w:tcPr>
          <w:p w:rsidR="005A3445" w:rsidRPr="00B13C7C" w:rsidP="005A3445" w14:paraId="4DE4AB25" w14:textId="6D918163">
            <w:pPr>
              <w:jc w:val="both"/>
              <w:rPr>
                <w:rFonts w:ascii="Times New Roman" w:hAnsi="Times New Roman" w:cs="Times New Roman"/>
                <w:sz w:val="24"/>
                <w:szCs w:val="24"/>
              </w:rPr>
            </w:pPr>
            <w:r w:rsidRPr="00B13C7C">
              <w:rPr>
                <w:rFonts w:ascii="Times New Roman" w:hAnsi="Times New Roman" w:cs="Times New Roman"/>
                <w:sz w:val="24"/>
                <w:szCs w:val="24"/>
              </w:rPr>
              <w:t>REACH Regulas XVII pielikums</w:t>
            </w:r>
          </w:p>
        </w:tc>
        <w:tc>
          <w:tcPr>
            <w:tcW w:w="1984" w:type="dxa"/>
          </w:tcPr>
          <w:p w:rsidR="005A3445" w:rsidRPr="00B13C7C" w:rsidP="005A3445" w14:paraId="588699DC" w14:textId="6A485ECC">
            <w:pPr>
              <w:jc w:val="both"/>
              <w:rPr>
                <w:rFonts w:ascii="Times New Roman" w:hAnsi="Times New Roman" w:cs="Times New Roman"/>
                <w:sz w:val="24"/>
                <w:szCs w:val="24"/>
              </w:rPr>
            </w:pPr>
            <w:r w:rsidRPr="00B13C7C">
              <w:rPr>
                <w:rFonts w:ascii="Times New Roman" w:hAnsi="Times New Roman" w:cs="Times New Roman"/>
                <w:sz w:val="24"/>
                <w:szCs w:val="24"/>
              </w:rPr>
              <w:t>1.</w:t>
            </w:r>
            <w:r w:rsidRPr="00B13C7C" w:rsidR="00BE79F4">
              <w:rPr>
                <w:rFonts w:ascii="Times New Roman" w:hAnsi="Times New Roman" w:cs="Times New Roman"/>
                <w:sz w:val="24"/>
                <w:szCs w:val="24"/>
              </w:rPr>
              <w:t> </w:t>
            </w:r>
            <w:r w:rsidRPr="00B13C7C">
              <w:rPr>
                <w:rFonts w:ascii="Times New Roman" w:hAnsi="Times New Roman" w:cs="Times New Roman"/>
                <w:sz w:val="24"/>
                <w:szCs w:val="24"/>
              </w:rPr>
              <w:t>pielikuma 1.3. apakšpunkts</w:t>
            </w:r>
          </w:p>
        </w:tc>
        <w:tc>
          <w:tcPr>
            <w:tcW w:w="2268" w:type="dxa"/>
          </w:tcPr>
          <w:p w:rsidR="005A3445" w:rsidRPr="00B13C7C" w:rsidP="005A3445" w14:paraId="3EC96A95" w14:textId="64E37F53">
            <w:pPr>
              <w:jc w:val="both"/>
              <w:rPr>
                <w:rFonts w:ascii="Times New Roman" w:hAnsi="Times New Roman" w:cs="Times New Roman"/>
                <w:sz w:val="24"/>
                <w:szCs w:val="24"/>
              </w:rPr>
            </w:pPr>
            <w:r w:rsidRPr="00B13C7C">
              <w:rPr>
                <w:rFonts w:ascii="Times New Roman" w:hAnsi="Times New Roman" w:cs="Times New Roman"/>
                <w:sz w:val="24"/>
                <w:szCs w:val="24"/>
              </w:rPr>
              <w:t>Atbilst pilnībā</w:t>
            </w:r>
          </w:p>
        </w:tc>
        <w:tc>
          <w:tcPr>
            <w:tcW w:w="2868" w:type="dxa"/>
          </w:tcPr>
          <w:p w:rsidR="005A3445" w:rsidRPr="00B13C7C" w:rsidP="00650DFB" w14:paraId="500AB1EA" w14:textId="0ED6DF44">
            <w:pPr>
              <w:jc w:val="both"/>
              <w:rPr>
                <w:rFonts w:ascii="Times New Roman" w:hAnsi="Times New Roman" w:cs="Times New Roman"/>
                <w:sz w:val="24"/>
                <w:szCs w:val="24"/>
              </w:rPr>
            </w:pPr>
            <w:r w:rsidRPr="00B13C7C">
              <w:rPr>
                <w:rFonts w:ascii="Times New Roman" w:hAnsi="Times New Roman" w:cs="Times New Roman"/>
                <w:sz w:val="24"/>
                <w:szCs w:val="24"/>
              </w:rPr>
              <w:t xml:space="preserve">Netiek noteiktas stingrākas prasības nekā </w:t>
            </w:r>
            <w:r w:rsidRPr="00B13C7C" w:rsidR="00650DFB">
              <w:rPr>
                <w:rFonts w:ascii="Times New Roman" w:hAnsi="Times New Roman" w:cs="Times New Roman"/>
                <w:sz w:val="24"/>
                <w:szCs w:val="24"/>
              </w:rPr>
              <w:t>regulā</w:t>
            </w:r>
            <w:r w:rsidRPr="00B13C7C">
              <w:rPr>
                <w:rFonts w:ascii="Times New Roman" w:hAnsi="Times New Roman" w:cs="Times New Roman"/>
                <w:sz w:val="24"/>
                <w:szCs w:val="24"/>
              </w:rPr>
              <w:t>.</w:t>
            </w:r>
          </w:p>
        </w:tc>
      </w:tr>
      <w:tr w14:paraId="1226548C" w14:textId="77777777" w:rsidTr="005A3445">
        <w:tblPrEx>
          <w:tblW w:w="9100" w:type="dxa"/>
          <w:tblLayout w:type="fixed"/>
          <w:tblCellMar>
            <w:left w:w="28" w:type="dxa"/>
            <w:right w:w="28" w:type="dxa"/>
          </w:tblCellMar>
          <w:tblLook w:val="0000"/>
        </w:tblPrEx>
        <w:trPr>
          <w:trHeight w:val="313"/>
        </w:trPr>
        <w:tc>
          <w:tcPr>
            <w:tcW w:w="1980" w:type="dxa"/>
          </w:tcPr>
          <w:p w:rsidR="005A3445" w:rsidRPr="008D02BC" w:rsidP="005A3445" w14:paraId="042D7844" w14:textId="77777777">
            <w:pPr>
              <w:ind w:left="57"/>
              <w:jc w:val="both"/>
              <w:rPr>
                <w:rFonts w:ascii="Times New Roman" w:hAnsi="Times New Roman" w:cs="Times New Roman"/>
                <w:spacing w:val="-3"/>
                <w:sz w:val="24"/>
                <w:szCs w:val="24"/>
              </w:rPr>
            </w:pPr>
            <w:r w:rsidRPr="008D02BC">
              <w:rPr>
                <w:rFonts w:ascii="Times New Roman" w:hAnsi="Times New Roman" w:cs="Times New Roman"/>
                <w:spacing w:val="-3"/>
                <w:sz w:val="24"/>
                <w:szCs w:val="24"/>
              </w:rPr>
              <w:t>Kā ir izmantota ES tiesību aktā paredzētā rīcības brīvība dalīb</w:t>
            </w:r>
            <w:r w:rsidRPr="008D02BC">
              <w:rPr>
                <w:rFonts w:ascii="Times New Roman" w:hAnsi="Times New Roman" w:cs="Times New Roman"/>
                <w:spacing w:val="-3"/>
                <w:sz w:val="24"/>
                <w:szCs w:val="24"/>
              </w:rPr>
              <w:softHyphen/>
              <w:t>valstij pārņemt vai ieviest noteiktas ES tiesību akta normas?</w:t>
            </w:r>
          </w:p>
          <w:p w:rsidR="005A3445" w:rsidRPr="00251200" w:rsidP="005A3445" w14:paraId="41742FD0" w14:textId="5F6B87A5">
            <w:pPr>
              <w:jc w:val="both"/>
              <w:rPr>
                <w:rFonts w:ascii="Times New Roman" w:hAnsi="Times New Roman" w:cs="Times New Roman"/>
                <w:b/>
                <w:sz w:val="24"/>
                <w:szCs w:val="24"/>
              </w:rPr>
            </w:pPr>
            <w:r w:rsidRPr="008D02BC">
              <w:rPr>
                <w:rFonts w:ascii="Times New Roman" w:hAnsi="Times New Roman" w:cs="Times New Roman"/>
                <w:spacing w:val="-3"/>
                <w:sz w:val="24"/>
                <w:szCs w:val="24"/>
              </w:rPr>
              <w:t>Kādēļ?</w:t>
            </w:r>
          </w:p>
        </w:tc>
        <w:tc>
          <w:tcPr>
            <w:tcW w:w="7120" w:type="dxa"/>
            <w:gridSpan w:val="3"/>
          </w:tcPr>
          <w:p w:rsidR="005A3445" w:rsidRPr="00B13C7C" w:rsidP="00C32805" w14:paraId="34072BC1" w14:textId="11CE8E50">
            <w:pPr>
              <w:jc w:val="both"/>
              <w:rPr>
                <w:rFonts w:ascii="Times New Roman" w:hAnsi="Times New Roman" w:cs="Times New Roman"/>
                <w:sz w:val="24"/>
                <w:szCs w:val="24"/>
              </w:rPr>
            </w:pPr>
            <w:r w:rsidRPr="00B13C7C">
              <w:rPr>
                <w:rFonts w:ascii="Times New Roman" w:hAnsi="Times New Roman" w:cs="Times New Roman"/>
                <w:sz w:val="24"/>
                <w:szCs w:val="24"/>
                <w:shd w:val="clear" w:color="auto" w:fill="FFFFFF"/>
              </w:rPr>
              <w:t>Projekts šo jomu neskar.</w:t>
            </w:r>
          </w:p>
        </w:tc>
      </w:tr>
      <w:tr w14:paraId="1E0AB624" w14:textId="77777777" w:rsidTr="005A3445">
        <w:tblPrEx>
          <w:tblW w:w="9100" w:type="dxa"/>
          <w:tblLayout w:type="fixed"/>
          <w:tblCellMar>
            <w:left w:w="28" w:type="dxa"/>
            <w:right w:w="28" w:type="dxa"/>
          </w:tblCellMar>
          <w:tblLook w:val="0000"/>
        </w:tblPrEx>
        <w:trPr>
          <w:trHeight w:val="313"/>
        </w:trPr>
        <w:tc>
          <w:tcPr>
            <w:tcW w:w="1980" w:type="dxa"/>
          </w:tcPr>
          <w:p w:rsidR="005A3445" w:rsidRPr="008D02BC" w:rsidP="005A3445" w14:paraId="02B1DD0A" w14:textId="1B91F699">
            <w:pPr>
              <w:ind w:left="57"/>
              <w:jc w:val="both"/>
              <w:rPr>
                <w:rFonts w:ascii="Times New Roman" w:hAnsi="Times New Roman" w:cs="Times New Roman"/>
                <w:sz w:val="24"/>
                <w:szCs w:val="24"/>
              </w:rPr>
            </w:pPr>
            <w:r w:rsidRPr="008D02BC">
              <w:rPr>
                <w:rFonts w:ascii="Times New Roman" w:hAnsi="Times New Roman" w:cs="Times New Roman"/>
                <w:spacing w:val="-3"/>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20" w:type="dxa"/>
            <w:gridSpan w:val="3"/>
          </w:tcPr>
          <w:p w:rsidR="005A3445" w:rsidRPr="00770D0F" w:rsidP="00E84905" w14:paraId="4D85B8AD" w14:textId="3C364FC1">
            <w:pPr>
              <w:jc w:val="both"/>
              <w:rPr>
                <w:rFonts w:ascii="Times New Roman" w:hAnsi="Times New Roman" w:cs="Times New Roman"/>
                <w:sz w:val="24"/>
                <w:szCs w:val="24"/>
              </w:rPr>
            </w:pPr>
            <w:r w:rsidRPr="00770D0F">
              <w:rPr>
                <w:rFonts w:ascii="Times New Roman" w:hAnsi="Times New Roman" w:cs="Times New Roman"/>
                <w:sz w:val="24"/>
                <w:szCs w:val="24"/>
              </w:rPr>
              <w:t xml:space="preserve">Ņemot vērā, ka </w:t>
            </w:r>
            <w:r w:rsidRPr="00770D0F">
              <w:rPr>
                <w:rFonts w:ascii="Times New Roman" w:hAnsi="Times New Roman"/>
                <w:sz w:val="24"/>
                <w:szCs w:val="24"/>
              </w:rPr>
              <w:t>noteikumu projekts ir uzskatāms par tehnisko noteikumu projektu, par to tiks sniegta informācija Eiropas Komisijai atbilstoši Ministru kabineta 2010.</w:t>
            </w:r>
            <w:r w:rsidRPr="00770D0F" w:rsidR="00BE79F4">
              <w:rPr>
                <w:rFonts w:ascii="Times New Roman" w:hAnsi="Times New Roman"/>
                <w:sz w:val="24"/>
                <w:szCs w:val="24"/>
              </w:rPr>
              <w:t> </w:t>
            </w:r>
            <w:r w:rsidRPr="00770D0F">
              <w:rPr>
                <w:rFonts w:ascii="Times New Roman" w:hAnsi="Times New Roman"/>
                <w:sz w:val="24"/>
                <w:szCs w:val="24"/>
              </w:rPr>
              <w:t>gada 23.</w:t>
            </w:r>
            <w:r w:rsidRPr="00770D0F" w:rsidR="00BE79F4">
              <w:rPr>
                <w:rFonts w:ascii="Times New Roman" w:hAnsi="Times New Roman"/>
                <w:sz w:val="24"/>
                <w:szCs w:val="24"/>
              </w:rPr>
              <w:t> </w:t>
            </w:r>
            <w:r w:rsidRPr="00770D0F">
              <w:rPr>
                <w:rFonts w:ascii="Times New Roman" w:hAnsi="Times New Roman"/>
                <w:sz w:val="24"/>
                <w:szCs w:val="24"/>
              </w:rPr>
              <w:t>februāra instrukcij</w:t>
            </w:r>
            <w:r w:rsidRPr="00770D0F" w:rsidR="00BE79F4">
              <w:rPr>
                <w:rFonts w:ascii="Times New Roman" w:hAnsi="Times New Roman"/>
                <w:sz w:val="24"/>
                <w:szCs w:val="24"/>
              </w:rPr>
              <w:t>ā</w:t>
            </w:r>
            <w:r w:rsidRPr="00770D0F">
              <w:rPr>
                <w:rFonts w:ascii="Times New Roman" w:hAnsi="Times New Roman"/>
                <w:sz w:val="24"/>
                <w:szCs w:val="24"/>
              </w:rPr>
              <w:t xml:space="preserve"> Nr.</w:t>
            </w:r>
            <w:r w:rsidRPr="00770D0F" w:rsidR="00BE79F4">
              <w:rPr>
                <w:rFonts w:ascii="Times New Roman" w:hAnsi="Times New Roman"/>
                <w:sz w:val="24"/>
                <w:szCs w:val="24"/>
              </w:rPr>
              <w:t> </w:t>
            </w:r>
            <w:r w:rsidRPr="00770D0F">
              <w:rPr>
                <w:rFonts w:ascii="Times New Roman" w:hAnsi="Times New Roman"/>
                <w:sz w:val="24"/>
                <w:szCs w:val="24"/>
              </w:rPr>
              <w:t>1 “Kārtība, kādā valsts pārvaldes iestādes sniedz informāciju par tehnisko noteikumu projektiem” noteiktai kārtībai.</w:t>
            </w:r>
          </w:p>
        </w:tc>
      </w:tr>
      <w:tr w14:paraId="2D521D5D" w14:textId="77777777" w:rsidTr="005A3445">
        <w:tblPrEx>
          <w:tblW w:w="9100" w:type="dxa"/>
          <w:tblLayout w:type="fixed"/>
          <w:tblCellMar>
            <w:left w:w="28" w:type="dxa"/>
            <w:right w:w="28" w:type="dxa"/>
          </w:tblCellMar>
          <w:tblLook w:val="0000"/>
        </w:tblPrEx>
        <w:trPr>
          <w:trHeight w:val="313"/>
        </w:trPr>
        <w:tc>
          <w:tcPr>
            <w:tcW w:w="1980" w:type="dxa"/>
          </w:tcPr>
          <w:p w:rsidR="005A3445" w:rsidRPr="008D02BC" w:rsidP="005A3445" w14:paraId="68720455" w14:textId="6CB8A865">
            <w:pPr>
              <w:ind w:left="57"/>
              <w:jc w:val="both"/>
              <w:rPr>
                <w:rFonts w:ascii="Times New Roman" w:hAnsi="Times New Roman" w:cs="Times New Roman"/>
                <w:sz w:val="24"/>
                <w:szCs w:val="24"/>
              </w:rPr>
            </w:pPr>
            <w:r w:rsidRPr="008D02BC">
              <w:rPr>
                <w:rFonts w:ascii="Times New Roman" w:hAnsi="Times New Roman" w:cs="Times New Roman"/>
                <w:spacing w:val="-3"/>
                <w:sz w:val="24"/>
                <w:szCs w:val="24"/>
              </w:rPr>
              <w:t>Cita informācija</w:t>
            </w:r>
          </w:p>
        </w:tc>
        <w:tc>
          <w:tcPr>
            <w:tcW w:w="7120" w:type="dxa"/>
            <w:gridSpan w:val="3"/>
          </w:tcPr>
          <w:p w:rsidR="005A3445" w:rsidRPr="008D02BC" w:rsidP="005A3445" w14:paraId="6584A8F1" w14:textId="032127E7">
            <w:pPr>
              <w:jc w:val="both"/>
              <w:rPr>
                <w:rFonts w:ascii="Times New Roman" w:hAnsi="Times New Roman" w:cs="Times New Roman"/>
                <w:sz w:val="24"/>
                <w:szCs w:val="24"/>
              </w:rPr>
            </w:pPr>
            <w:r w:rsidRPr="008D02BC">
              <w:rPr>
                <w:rFonts w:ascii="Times New Roman" w:hAnsi="Times New Roman" w:cs="Times New Roman"/>
                <w:sz w:val="24"/>
                <w:szCs w:val="24"/>
              </w:rPr>
              <w:t>Nav</w:t>
            </w:r>
          </w:p>
        </w:tc>
      </w:tr>
    </w:tbl>
    <w:p w:rsidR="007251FB" w:rsidP="00D90D01" w14:paraId="32258619" w14:textId="77777777">
      <w:pPr>
        <w:spacing w:after="0" w:line="240" w:lineRule="auto"/>
        <w:rPr>
          <w:rFonts w:ascii="Times New Roman" w:eastAsia="Times New Roman" w:hAnsi="Times New Roman" w:cs="Times New Roman"/>
          <w:sz w:val="24"/>
          <w:szCs w:val="24"/>
          <w:lang w:eastAsia="lv-LV"/>
        </w:rPr>
      </w:pPr>
    </w:p>
    <w:p w:rsidR="00DD3125" w:rsidP="00D90D01" w14:paraId="66648062" w14:textId="77777777">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1871FF23" w14:textId="77777777" w:rsidTr="008D02BC">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E743A" w:rsidRPr="00CA261E" w:rsidP="008D02BC" w14:paraId="2466D7D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 Sabiedrības līdzdalība un komunikācijas aktivitātes</w:t>
            </w:r>
          </w:p>
        </w:tc>
      </w:tr>
      <w:tr w14:paraId="6A758DE6" w14:textId="77777777" w:rsidTr="007251FB">
        <w:tblPrEx>
          <w:tblW w:w="5000" w:type="pct"/>
          <w:jc w:val="center"/>
          <w:tblCellMar>
            <w:top w:w="24" w:type="dxa"/>
            <w:left w:w="24" w:type="dxa"/>
            <w:bottom w:w="24" w:type="dxa"/>
            <w:right w:w="24" w:type="dxa"/>
          </w:tblCellMar>
          <w:tblLook w:val="04A0"/>
        </w:tblPrEx>
        <w:trPr>
          <w:trHeight w:val="721"/>
          <w:jc w:val="center"/>
        </w:trPr>
        <w:tc>
          <w:tcPr>
            <w:tcW w:w="2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68559A8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E743A" w:rsidRPr="00D87659" w:rsidP="007251FB" w14:paraId="55B3701B" w14:textId="1249C07F">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E743A" w:rsidRPr="00CA261E" w:rsidP="0069147F" w14:paraId="69F4ABF4" w14:textId="071DEBBC">
            <w:pPr>
              <w:pStyle w:val="naisf"/>
              <w:spacing w:before="0" w:after="0"/>
              <w:ind w:right="57" w:firstLine="0"/>
            </w:pPr>
            <w:r w:rsidRPr="00CD00B5">
              <w:t>Saskaņā ar Ministru kabineta 2009.</w:t>
            </w:r>
            <w:r>
              <w:t> </w:t>
            </w:r>
            <w:r w:rsidRPr="00CD00B5">
              <w:t>gada 25.</w:t>
            </w:r>
            <w:r>
              <w:t> </w:t>
            </w:r>
            <w:r w:rsidRPr="00CD00B5">
              <w:t>augusta noteikumu Nr.</w:t>
            </w:r>
            <w:r>
              <w:t> </w:t>
            </w:r>
            <w:r w:rsidRPr="00CD00B5">
              <w:t xml:space="preserve">970 </w:t>
            </w:r>
            <w:r w:rsidRPr="008451C8" w:rsidR="008451C8">
              <w:t>“</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14:paraId="508BABE3" w14:textId="77777777" w:rsidTr="008D02BC">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3AD19DBA"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169CB500"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14D87EF8" w14:textId="2B54155F">
            <w:pPr>
              <w:spacing w:after="0" w:line="240" w:lineRule="auto"/>
              <w:jc w:val="both"/>
              <w:rPr>
                <w:rFonts w:ascii="Times New Roman" w:eastAsia="Times New Roman" w:hAnsi="Times New Roman" w:cs="Times New Roman"/>
                <w:sz w:val="24"/>
                <w:szCs w:val="24"/>
                <w:lang w:eastAsia="lv-LV"/>
              </w:rPr>
            </w:pPr>
            <w:r w:rsidRPr="0029518E">
              <w:rPr>
                <w:rFonts w:ascii="Times New Roman" w:eastAsia="Times New Roman" w:hAnsi="Times New Roman" w:cs="Times New Roman"/>
                <w:sz w:val="24"/>
                <w:szCs w:val="24"/>
                <w:lang w:eastAsia="lv-LV"/>
              </w:rPr>
              <w:t xml:space="preserve">Noteikumu projekts </w:t>
            </w:r>
            <w:r w:rsidRPr="008D02BC" w:rsidR="008D02BC">
              <w:rPr>
                <w:rFonts w:ascii="Times New Roman" w:eastAsia="Times New Roman" w:hAnsi="Times New Roman" w:cs="Times New Roman"/>
                <w:sz w:val="24"/>
                <w:szCs w:val="24"/>
                <w:lang w:eastAsia="lv-LV"/>
              </w:rPr>
              <w:t xml:space="preserve">2018. gada 18. janvārī </w:t>
            </w:r>
            <w:bookmarkStart w:id="0" w:name="_GoBack"/>
            <w:bookmarkEnd w:id="0"/>
            <w:r w:rsidRPr="0029518E">
              <w:rPr>
                <w:rFonts w:ascii="Times New Roman" w:eastAsia="Times New Roman" w:hAnsi="Times New Roman" w:cs="Times New Roman"/>
                <w:sz w:val="24"/>
                <w:szCs w:val="24"/>
                <w:lang w:eastAsia="lv-LV"/>
              </w:rPr>
              <w:t>ievietots V</w:t>
            </w:r>
            <w:r>
              <w:rPr>
                <w:rFonts w:ascii="Times New Roman" w:eastAsia="Times New Roman" w:hAnsi="Times New Roman" w:cs="Times New Roman"/>
                <w:sz w:val="24"/>
                <w:szCs w:val="24"/>
                <w:lang w:eastAsia="lv-LV"/>
              </w:rPr>
              <w:t>ides aizsardzības un reģionālās attīstības ministrijas</w:t>
            </w:r>
            <w:r w:rsidRPr="0029518E">
              <w:rPr>
                <w:rFonts w:ascii="Times New Roman" w:eastAsia="Times New Roman" w:hAnsi="Times New Roman" w:cs="Times New Roman"/>
                <w:sz w:val="24"/>
                <w:szCs w:val="24"/>
                <w:lang w:eastAsia="lv-LV"/>
              </w:rPr>
              <w:t xml:space="preserve"> tīmekļvietnē  </w:t>
            </w:r>
            <w:r>
              <w:fldChar w:fldCharType="begin"/>
            </w:r>
            <w:r>
              <w:instrText xml:space="preserve"> HYPERLINK "http://www.varam.gov.lv" </w:instrText>
            </w:r>
            <w:r>
              <w:fldChar w:fldCharType="separate"/>
            </w:r>
            <w:r w:rsidRPr="00425EC2">
              <w:rPr>
                <w:rFonts w:ascii="Times New Roman" w:eastAsia="Times New Roman" w:hAnsi="Times New Roman" w:cs="Times New Roman"/>
                <w:color w:val="0000FF"/>
                <w:sz w:val="24"/>
                <w:szCs w:val="24"/>
                <w:u w:val="single"/>
                <w:lang w:eastAsia="lv-LV"/>
              </w:rPr>
              <w:t>www.varam.gov.lv</w:t>
            </w:r>
            <w:r>
              <w:fldChar w:fldCharType="end"/>
            </w:r>
            <w:r w:rsidRPr="0029518E">
              <w:rPr>
                <w:rFonts w:ascii="Times New Roman" w:eastAsia="Times New Roman" w:hAnsi="Times New Roman" w:cs="Times New Roman"/>
                <w:sz w:val="24"/>
                <w:szCs w:val="24"/>
                <w:lang w:eastAsia="lv-LV"/>
              </w:rPr>
              <w:t xml:space="preserve">, līdz ar to ieinteresētajām personām </w:t>
            </w:r>
            <w:r w:rsidR="004D0293">
              <w:rPr>
                <w:rFonts w:ascii="Times New Roman" w:eastAsia="Times New Roman" w:hAnsi="Times New Roman" w:cs="Times New Roman"/>
                <w:sz w:val="24"/>
                <w:szCs w:val="24"/>
                <w:lang w:eastAsia="lv-LV"/>
              </w:rPr>
              <w:t>tika sniegta</w:t>
            </w:r>
            <w:r w:rsidRPr="0029518E">
              <w:rPr>
                <w:rFonts w:ascii="Times New Roman" w:eastAsia="Times New Roman" w:hAnsi="Times New Roman" w:cs="Times New Roman"/>
                <w:sz w:val="24"/>
                <w:szCs w:val="24"/>
                <w:lang w:eastAsia="lv-LV"/>
              </w:rPr>
              <w:t xml:space="preserve"> iespēja izteikt viedokli un sniegt priekšlikumus.</w:t>
            </w:r>
          </w:p>
        </w:tc>
      </w:tr>
      <w:tr w14:paraId="5C21F8DA" w14:textId="77777777" w:rsidTr="008D02BC">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194DFB5C"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5FB0AE5E"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E743A" w:rsidRPr="00CA261E" w:rsidP="003E15C7" w14:paraId="181E43F6" w14:textId="297A43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Saņemti atzinumi no SIA “Latvijas Nacionālais akreditācijas birojs”, SIA “</w:t>
            </w:r>
            <w:r w:rsidRPr="00B2583B">
              <w:rPr>
                <w:rFonts w:ascii="Times New Roman" w:eastAsia="Times New Roman" w:hAnsi="Times New Roman" w:cs="Times New Roman"/>
                <w:sz w:val="24"/>
                <w:szCs w:val="24"/>
                <w:lang w:eastAsia="lv-LV"/>
              </w:rPr>
              <w:t>Eko Recycling</w:t>
            </w:r>
            <w:r>
              <w:rPr>
                <w:rFonts w:ascii="Times New Roman" w:eastAsia="Times New Roman" w:hAnsi="Times New Roman" w:cs="Times New Roman"/>
                <w:sz w:val="24"/>
                <w:szCs w:val="24"/>
                <w:lang w:eastAsia="lv-LV"/>
              </w:rPr>
              <w:t xml:space="preserve">”, </w:t>
            </w:r>
            <w:r w:rsidR="004322B3">
              <w:rPr>
                <w:rFonts w:ascii="Times New Roman" w:eastAsia="Times New Roman" w:hAnsi="Times New Roman" w:cs="Times New Roman"/>
                <w:sz w:val="24"/>
                <w:szCs w:val="24"/>
                <w:lang w:eastAsia="lv-LV"/>
              </w:rPr>
              <w:t>biedrības “</w:t>
            </w:r>
            <w:r>
              <w:rPr>
                <w:rFonts w:ascii="Times New Roman" w:eastAsia="Times New Roman" w:hAnsi="Times New Roman" w:cs="Times New Roman"/>
                <w:sz w:val="24"/>
                <w:szCs w:val="24"/>
                <w:lang w:eastAsia="lv-LV"/>
              </w:rPr>
              <w:t xml:space="preserve">Asociācijas </w:t>
            </w:r>
            <w:r w:rsidRPr="00B2583B">
              <w:rPr>
                <w:rFonts w:ascii="Times New Roman" w:eastAsia="Times New Roman" w:hAnsi="Times New Roman" w:cs="Times New Roman"/>
                <w:sz w:val="24"/>
                <w:szCs w:val="24"/>
                <w:lang w:eastAsia="lv-LV"/>
              </w:rPr>
              <w:t>bīstamo</w:t>
            </w:r>
            <w:r>
              <w:rPr>
                <w:rFonts w:ascii="Times New Roman" w:eastAsia="Times New Roman" w:hAnsi="Times New Roman" w:cs="Times New Roman"/>
                <w:sz w:val="24"/>
                <w:szCs w:val="24"/>
                <w:lang w:eastAsia="lv-LV"/>
              </w:rPr>
              <w:t xml:space="preserve"> </w:t>
            </w:r>
            <w:r w:rsidRPr="00B2583B">
              <w:rPr>
                <w:rFonts w:ascii="Times New Roman" w:eastAsia="Times New Roman" w:hAnsi="Times New Roman" w:cs="Times New Roman"/>
                <w:sz w:val="24"/>
                <w:szCs w:val="24"/>
                <w:lang w:eastAsia="lv-LV"/>
              </w:rPr>
              <w:t>atkritumu</w:t>
            </w:r>
            <w:r>
              <w:rPr>
                <w:rFonts w:ascii="Times New Roman" w:eastAsia="Times New Roman" w:hAnsi="Times New Roman" w:cs="Times New Roman"/>
                <w:sz w:val="24"/>
                <w:szCs w:val="24"/>
                <w:lang w:eastAsia="lv-LV"/>
              </w:rPr>
              <w:t xml:space="preserve"> </w:t>
            </w:r>
            <w:r w:rsidRPr="00B2583B">
              <w:rPr>
                <w:rFonts w:ascii="Times New Roman" w:eastAsia="Times New Roman" w:hAnsi="Times New Roman" w:cs="Times New Roman"/>
                <w:sz w:val="24"/>
                <w:szCs w:val="24"/>
                <w:lang w:eastAsia="lv-LV"/>
              </w:rPr>
              <w:t>apsaimniekošanai</w:t>
            </w:r>
            <w:r w:rsidR="004322B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AS “Latvijas Zaļais punkts”. </w:t>
            </w:r>
            <w:r w:rsidR="00231C46">
              <w:rPr>
                <w:rFonts w:ascii="Times New Roman" w:eastAsia="Times New Roman" w:hAnsi="Times New Roman" w:cs="Times New Roman"/>
                <w:sz w:val="24"/>
                <w:szCs w:val="24"/>
                <w:lang w:eastAsia="lv-LV"/>
              </w:rPr>
              <w:t>Atzinumos sniegtie priekšlikumi tika ņemti vērā, kā arī pārrunāti ar iesaistītajām organizācijām. Tāpat arī visas minētās, kā arī citas ar noteikumu projekta skarto jomu saistītas organizācijas, tika iesaistītas noteikumu projekta izstrādē, tai skaitā piedaloties</w:t>
            </w:r>
            <w:r w:rsidR="00046065">
              <w:rPr>
                <w:rFonts w:ascii="Times New Roman" w:eastAsia="Times New Roman" w:hAnsi="Times New Roman" w:cs="Times New Roman"/>
                <w:sz w:val="24"/>
                <w:szCs w:val="24"/>
                <w:lang w:eastAsia="lv-LV"/>
              </w:rPr>
              <w:t xml:space="preserve"> 2018. gada 21. marta</w:t>
            </w:r>
            <w:r w:rsidR="00231C46">
              <w:rPr>
                <w:rFonts w:ascii="Times New Roman" w:eastAsia="Times New Roman" w:hAnsi="Times New Roman" w:cs="Times New Roman"/>
                <w:sz w:val="24"/>
                <w:szCs w:val="24"/>
                <w:lang w:eastAsia="lv-LV"/>
              </w:rPr>
              <w:t xml:space="preserve"> starpinstitūciju sanāksmē un izsakot viedokli par noteikumu projektu klātienē.</w:t>
            </w:r>
            <w:r w:rsidR="00B13C7C">
              <w:rPr>
                <w:rFonts w:ascii="Times New Roman" w:eastAsia="Times New Roman" w:hAnsi="Times New Roman" w:cs="Times New Roman"/>
                <w:sz w:val="24"/>
                <w:szCs w:val="24"/>
                <w:lang w:eastAsia="lv-LV"/>
              </w:rPr>
              <w:t xml:space="preserve"> To skaitā bija Latvijas N</w:t>
            </w:r>
            <w:r w:rsidR="00231C46">
              <w:rPr>
                <w:rFonts w:ascii="Times New Roman" w:eastAsia="Times New Roman" w:hAnsi="Times New Roman" w:cs="Times New Roman"/>
                <w:sz w:val="24"/>
                <w:szCs w:val="24"/>
                <w:lang w:eastAsia="lv-LV"/>
              </w:rPr>
              <w:t>acionālais akreditācijas birojs, SIA “Eko Recycling”, biedrība “Latvijas Asociācija bīstamo atkritumu apsaimniekošanai”, SIA “E Daugava”, SIA “Eko Osta”, biedrība “Vides aizsardzības klubs”, SIA “Zaļā josta”</w:t>
            </w:r>
            <w:r w:rsidR="00805DB6">
              <w:rPr>
                <w:rFonts w:ascii="Times New Roman" w:eastAsia="Times New Roman" w:hAnsi="Times New Roman" w:cs="Times New Roman"/>
                <w:sz w:val="24"/>
                <w:szCs w:val="24"/>
                <w:lang w:eastAsia="lv-LV"/>
              </w:rPr>
              <w:t>.</w:t>
            </w:r>
            <w:r w:rsidR="00046065">
              <w:rPr>
                <w:rFonts w:ascii="Times New Roman" w:eastAsia="Times New Roman" w:hAnsi="Times New Roman" w:cs="Times New Roman"/>
                <w:sz w:val="24"/>
                <w:szCs w:val="24"/>
                <w:lang w:eastAsia="lv-LV"/>
              </w:rPr>
              <w:t xml:space="preserve"> Starpinstitūcijas laikā saņemtie priekšlikumi</w:t>
            </w:r>
            <w:r w:rsidR="003E15C7">
              <w:rPr>
                <w:rFonts w:ascii="Times New Roman" w:eastAsia="Times New Roman" w:hAnsi="Times New Roman" w:cs="Times New Roman"/>
                <w:sz w:val="24"/>
                <w:szCs w:val="24"/>
                <w:lang w:eastAsia="lv-LV"/>
              </w:rPr>
              <w:t xml:space="preserve"> izvērtēti, iespēju robežās </w:t>
            </w:r>
            <w:r w:rsidR="00046065">
              <w:rPr>
                <w:rFonts w:ascii="Times New Roman" w:eastAsia="Times New Roman" w:hAnsi="Times New Roman" w:cs="Times New Roman"/>
                <w:sz w:val="24"/>
                <w:szCs w:val="24"/>
                <w:lang w:eastAsia="lv-LV"/>
              </w:rPr>
              <w:t>ņemti vērā un iestrādāti noteikumu projekta redakcijā.</w:t>
            </w:r>
            <w:r w:rsidR="003E15C7">
              <w:rPr>
                <w:rFonts w:ascii="Times New Roman" w:eastAsia="Times New Roman" w:hAnsi="Times New Roman" w:cs="Times New Roman"/>
                <w:sz w:val="24"/>
                <w:szCs w:val="24"/>
                <w:lang w:eastAsia="lv-LV"/>
              </w:rPr>
              <w:t xml:space="preserve"> Par visiem priekšlikumiem panākta vienošanās.</w:t>
            </w:r>
          </w:p>
        </w:tc>
      </w:tr>
      <w:tr w14:paraId="03E976CF" w14:textId="77777777" w:rsidTr="008D02BC">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1E549DC9"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2F35F2A6"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43AAA0D9"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C5978" w:rsidP="00D90D01" w14:paraId="538C3871" w14:textId="77777777">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57739773" w14:textId="77777777" w:rsidTr="008D02BC">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E743A" w:rsidRPr="00CA261E" w:rsidP="008D02BC" w14:paraId="722A2FAB"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VII. Tiesību akta projekta izpildes nodrošināšana un tās ietekme uz institūcijām</w:t>
            </w:r>
          </w:p>
        </w:tc>
      </w:tr>
      <w:tr w14:paraId="50637565" w14:textId="77777777" w:rsidTr="008D02BC">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0885F90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E743A" w:rsidRPr="001030B6" w:rsidP="008D02BC" w14:paraId="16AEA097" w14:textId="77777777">
            <w:pPr>
              <w:spacing w:after="0" w:line="240" w:lineRule="auto"/>
              <w:rPr>
                <w:rFonts w:ascii="Times New Roman" w:eastAsia="Times New Roman" w:hAnsi="Times New Roman" w:cs="Times New Roman"/>
                <w:sz w:val="24"/>
                <w:szCs w:val="24"/>
                <w:lang w:eastAsia="lv-LV"/>
              </w:rPr>
            </w:pPr>
            <w:r w:rsidRPr="001030B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E743A" w:rsidRPr="00B13C7C" w:rsidP="009E1994" w14:paraId="445372AF" w14:textId="64155B13">
            <w:pPr>
              <w:pStyle w:val="NumPar1"/>
              <w:numPr>
                <w:ilvl w:val="0"/>
                <w:numId w:val="0"/>
              </w:numPr>
              <w:snapToGrid w:val="0"/>
            </w:pPr>
            <w:r w:rsidRPr="00B13C7C">
              <w:t>Valsts vides dienests</w:t>
            </w:r>
          </w:p>
        </w:tc>
      </w:tr>
      <w:tr w14:paraId="788C3687" w14:textId="77777777" w:rsidTr="008D02BC">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129B8B05"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743104CC"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izpildes ietekme uz pārvaldes funkcijām un institucionālo struktūru.</w:t>
            </w:r>
          </w:p>
          <w:p w:rsidR="004E743A" w:rsidRPr="00CA261E" w:rsidP="008D02BC" w14:paraId="1791F8FA"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E743A" w:rsidRPr="00346524" w:rsidP="008451C8" w14:paraId="560953D4" w14:textId="77777777">
            <w:pPr>
              <w:pStyle w:val="naisnod"/>
              <w:spacing w:before="0" w:after="0"/>
              <w:ind w:left="57" w:right="57"/>
              <w:jc w:val="both"/>
              <w:rPr>
                <w:b w:val="0"/>
              </w:rPr>
            </w:pPr>
            <w:r w:rsidRPr="00346524">
              <w:rPr>
                <w:b w:val="0"/>
              </w:rPr>
              <w:t>Noteikumu projekts neietekmē iesaistīto institūciju funkcijas un uzdevumus.</w:t>
            </w:r>
          </w:p>
          <w:p w:rsidR="004E743A" w:rsidRPr="00346524" w:rsidP="008451C8" w14:paraId="3EE1D105" w14:textId="77777777">
            <w:pPr>
              <w:pStyle w:val="naisnod"/>
              <w:spacing w:before="0" w:after="0"/>
              <w:ind w:left="57" w:right="57"/>
              <w:jc w:val="both"/>
              <w:rPr>
                <w:b w:val="0"/>
              </w:rPr>
            </w:pPr>
          </w:p>
          <w:p w:rsidR="004E743A" w:rsidRPr="00CA261E" w:rsidP="00425EC2" w14:paraId="781C80F5" w14:textId="7777777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A7218">
              <w:rPr>
                <w:rFonts w:ascii="Times New Roman" w:eastAsia="Times New Roman" w:hAnsi="Times New Roman" w:cs="Times New Roman"/>
                <w:bCs/>
                <w:sz w:val="24"/>
                <w:szCs w:val="24"/>
                <w:lang w:eastAsia="lv-LV"/>
              </w:rPr>
              <w:t>Jaunas institūcijas nav jāveido. Esošās institūcijas nav jāreorganizē.</w:t>
            </w:r>
          </w:p>
        </w:tc>
      </w:tr>
      <w:tr w14:paraId="275B2BF2" w14:textId="77777777" w:rsidTr="008D02BC">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3614DF3E"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59C50D49"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E743A" w:rsidRPr="00CA261E" w:rsidP="008D02BC" w14:paraId="779B9976"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07205" w:rsidP="004E743A" w14:paraId="0C9DF816" w14:textId="77777777">
      <w:pPr>
        <w:tabs>
          <w:tab w:val="left" w:pos="6237"/>
        </w:tabs>
        <w:spacing w:after="0" w:line="240" w:lineRule="auto"/>
        <w:rPr>
          <w:rFonts w:ascii="Times New Roman" w:hAnsi="Times New Roman" w:cs="Times New Roman"/>
          <w:sz w:val="24"/>
          <w:szCs w:val="24"/>
        </w:rPr>
      </w:pPr>
    </w:p>
    <w:p w:rsidR="004E743A" w:rsidRPr="00D350F8" w:rsidP="004E743A" w14:paraId="2343288E" w14:textId="77777777">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 xml:space="preserve">Vides aizsardzības un </w:t>
      </w:r>
    </w:p>
    <w:p w:rsidR="004E743A" w:rsidRPr="00D350F8" w:rsidP="004E743A" w14:paraId="62778AC7" w14:textId="77777777">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reģionālās attīstības ministrs</w:t>
      </w:r>
      <w:r w:rsidRPr="00D350F8">
        <w:rPr>
          <w:rFonts w:ascii="Times New Roman" w:hAnsi="Times New Roman" w:cs="Times New Roman"/>
          <w:sz w:val="24"/>
          <w:szCs w:val="24"/>
        </w:rPr>
        <w:tab/>
        <w:t>Kaspars Gerhards</w:t>
      </w:r>
    </w:p>
    <w:p w:rsidR="004E743A" w:rsidP="004E743A" w14:paraId="1F13E12B" w14:textId="77777777">
      <w:pPr>
        <w:tabs>
          <w:tab w:val="left" w:pos="6237"/>
        </w:tabs>
        <w:spacing w:after="0" w:line="240" w:lineRule="auto"/>
        <w:rPr>
          <w:rFonts w:ascii="Times New Roman" w:hAnsi="Times New Roman" w:cs="Times New Roman"/>
          <w:sz w:val="28"/>
          <w:szCs w:val="28"/>
        </w:rPr>
      </w:pPr>
    </w:p>
    <w:p w:rsidR="00F57D66" w:rsidP="004E743A" w14:paraId="5E03EACF" w14:textId="77777777">
      <w:pPr>
        <w:tabs>
          <w:tab w:val="left" w:pos="6237"/>
        </w:tabs>
        <w:spacing w:after="0" w:line="240" w:lineRule="auto"/>
        <w:rPr>
          <w:rFonts w:ascii="Times New Roman" w:hAnsi="Times New Roman" w:cs="Times New Roman"/>
          <w:sz w:val="28"/>
          <w:szCs w:val="28"/>
        </w:rPr>
      </w:pPr>
    </w:p>
    <w:p w:rsidR="00F57D66" w:rsidRPr="00E438B2" w:rsidP="004E743A" w14:paraId="5753F485" w14:textId="2D0BF2EE">
      <w:pPr>
        <w:tabs>
          <w:tab w:val="left" w:pos="6237"/>
        </w:tabs>
        <w:spacing w:after="0" w:line="240" w:lineRule="auto"/>
        <w:rPr>
          <w:rFonts w:ascii="Times New Roman" w:hAnsi="Times New Roman" w:cs="Times New Roman"/>
          <w:sz w:val="24"/>
          <w:szCs w:val="24"/>
        </w:rPr>
      </w:pPr>
      <w:r w:rsidRPr="00E438B2">
        <w:rPr>
          <w:rFonts w:ascii="Times New Roman" w:hAnsi="Times New Roman" w:cs="Times New Roman"/>
          <w:sz w:val="24"/>
          <w:szCs w:val="24"/>
        </w:rPr>
        <w:t>Vides aizsardzības un reģionālās attīstības ministrijas</w:t>
      </w:r>
    </w:p>
    <w:p w:rsidR="00F57D66" w:rsidRPr="00E438B2" w:rsidP="004E743A" w14:paraId="413518FA" w14:textId="2710EF8B">
      <w:pPr>
        <w:tabs>
          <w:tab w:val="left" w:pos="6237"/>
        </w:tabs>
        <w:spacing w:after="0" w:line="240" w:lineRule="auto"/>
        <w:rPr>
          <w:rFonts w:ascii="Times New Roman" w:hAnsi="Times New Roman" w:cs="Times New Roman"/>
          <w:sz w:val="24"/>
          <w:szCs w:val="24"/>
        </w:rPr>
      </w:pPr>
      <w:r w:rsidRPr="00E438B2">
        <w:rPr>
          <w:rFonts w:ascii="Times New Roman" w:hAnsi="Times New Roman" w:cs="Times New Roman"/>
          <w:sz w:val="24"/>
          <w:szCs w:val="24"/>
        </w:rPr>
        <w:t xml:space="preserve">valsts sekretārs                                                                </w:t>
      </w:r>
      <w:r w:rsidR="00B13C7C">
        <w:rPr>
          <w:rFonts w:ascii="Times New Roman" w:hAnsi="Times New Roman" w:cs="Times New Roman"/>
          <w:sz w:val="24"/>
          <w:szCs w:val="24"/>
        </w:rPr>
        <w:tab/>
      </w:r>
      <w:r w:rsidRPr="00E438B2">
        <w:rPr>
          <w:rFonts w:ascii="Times New Roman" w:hAnsi="Times New Roman" w:cs="Times New Roman"/>
          <w:sz w:val="24"/>
          <w:szCs w:val="24"/>
        </w:rPr>
        <w:t>Rinalds Muciņš</w:t>
      </w:r>
    </w:p>
    <w:p w:rsidR="004E743A" w:rsidP="004E743A" w14:paraId="2E5865C5" w14:textId="6A8F60B0">
      <w:pPr>
        <w:tabs>
          <w:tab w:val="left" w:pos="6237"/>
        </w:tabs>
        <w:spacing w:after="0" w:line="240" w:lineRule="auto"/>
        <w:rPr>
          <w:rFonts w:ascii="Times New Roman" w:hAnsi="Times New Roman" w:cs="Times New Roman"/>
          <w:szCs w:val="28"/>
        </w:rPr>
      </w:pPr>
    </w:p>
    <w:p w:rsidR="00046065" w:rsidP="004E743A" w14:paraId="1CE0A4B1" w14:textId="77777777">
      <w:pPr>
        <w:tabs>
          <w:tab w:val="left" w:pos="6237"/>
        </w:tabs>
        <w:spacing w:after="0" w:line="240" w:lineRule="auto"/>
        <w:rPr>
          <w:rFonts w:ascii="Times New Roman" w:hAnsi="Times New Roman" w:cs="Times New Roman"/>
          <w:szCs w:val="28"/>
        </w:rPr>
      </w:pPr>
    </w:p>
    <w:p w:rsidR="004E743A" w:rsidRPr="00425EC2" w:rsidP="004E743A" w14:paraId="1044F62F" w14:textId="77777777">
      <w:pPr>
        <w:tabs>
          <w:tab w:val="left" w:pos="6237"/>
        </w:tabs>
        <w:spacing w:after="0" w:line="240" w:lineRule="auto"/>
        <w:rPr>
          <w:rFonts w:ascii="Times New Roman" w:hAnsi="Times New Roman" w:cs="Times New Roman"/>
          <w:sz w:val="20"/>
          <w:szCs w:val="20"/>
        </w:rPr>
      </w:pPr>
      <w:r w:rsidRPr="00425EC2">
        <w:rPr>
          <w:rFonts w:ascii="Times New Roman" w:hAnsi="Times New Roman" w:cs="Times New Roman"/>
          <w:sz w:val="20"/>
          <w:szCs w:val="20"/>
        </w:rPr>
        <w:t xml:space="preserve">Doniņa 67026515 </w:t>
      </w:r>
    </w:p>
    <w:p w:rsidR="00D11495" w:rsidP="004E743A" w14:paraId="0B1FAFAA" w14:textId="77777777">
      <w:pPr>
        <w:tabs>
          <w:tab w:val="left" w:pos="6237"/>
        </w:tabs>
        <w:spacing w:after="0" w:line="240" w:lineRule="auto"/>
        <w:rPr>
          <w:rStyle w:val="Hyperlink"/>
          <w:rFonts w:ascii="Times New Roman" w:hAnsi="Times New Roman" w:cs="Times New Roman"/>
          <w:sz w:val="20"/>
          <w:szCs w:val="20"/>
        </w:rPr>
      </w:pPr>
      <w:r>
        <w:fldChar w:fldCharType="begin"/>
      </w:r>
      <w:r>
        <w:instrText xml:space="preserve"> HYPERLINK "mailto:ilze.donina@varam.gov.lv" </w:instrText>
      </w:r>
      <w:r>
        <w:fldChar w:fldCharType="separate"/>
      </w:r>
      <w:r w:rsidRPr="00425EC2" w:rsidR="00B168B4">
        <w:rPr>
          <w:rStyle w:val="Hyperlink"/>
          <w:rFonts w:ascii="Times New Roman" w:hAnsi="Times New Roman" w:cs="Times New Roman"/>
          <w:sz w:val="20"/>
          <w:szCs w:val="20"/>
        </w:rPr>
        <w:t>ilze.donina@varam.gov.lv</w:t>
      </w:r>
      <w:r>
        <w:fldChar w:fldCharType="end"/>
      </w:r>
    </w:p>
    <w:p w:rsidR="004322B3" w:rsidP="004E743A" w14:paraId="3ED241DC" w14:textId="77777777">
      <w:pPr>
        <w:tabs>
          <w:tab w:val="left" w:pos="6237"/>
        </w:tabs>
        <w:spacing w:after="0" w:line="240" w:lineRule="auto"/>
        <w:rPr>
          <w:rFonts w:ascii="Times New Roman" w:hAnsi="Times New Roman" w:cs="Times New Roman"/>
          <w:sz w:val="20"/>
          <w:szCs w:val="20"/>
        </w:rPr>
      </w:pPr>
    </w:p>
    <w:p w:rsidR="00D11495" w:rsidP="004E743A" w14:paraId="6B665F72" w14:textId="77777777">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Slaidiņa 67026487</w:t>
      </w:r>
    </w:p>
    <w:p w:rsidR="000D6C3A" w:rsidRPr="00251200" w:rsidP="00251200" w14:paraId="1A7E70CD" w14:textId="33E4971B">
      <w:pPr>
        <w:tabs>
          <w:tab w:val="left" w:pos="6237"/>
        </w:tabs>
        <w:spacing w:after="0" w:line="240" w:lineRule="auto"/>
        <w:rPr>
          <w:rFonts w:ascii="Times New Roman" w:eastAsia="Times New Roman" w:hAnsi="Times New Roman" w:cs="Times New Roman"/>
          <w:sz w:val="24"/>
          <w:szCs w:val="24"/>
          <w:lang w:eastAsia="lv-LV"/>
        </w:rPr>
      </w:pPr>
      <w:r>
        <w:fldChar w:fldCharType="begin"/>
      </w:r>
      <w:r>
        <w:instrText xml:space="preserve"> HYPERLINK "mailto:natalija.slaidina@varamm.gov.lv" </w:instrText>
      </w:r>
      <w:r>
        <w:fldChar w:fldCharType="separate"/>
      </w:r>
      <w:r w:rsidRPr="00FA42E4" w:rsidR="00D11495">
        <w:rPr>
          <w:rStyle w:val="Hyperlink"/>
          <w:rFonts w:ascii="Times New Roman" w:hAnsi="Times New Roman" w:cs="Times New Roman"/>
          <w:sz w:val="20"/>
          <w:szCs w:val="20"/>
        </w:rPr>
        <w:t>natalija.slaidina@varamm.gov.lv</w:t>
      </w:r>
      <w:r>
        <w:fldChar w:fldCharType="end"/>
      </w:r>
      <w:r w:rsidR="00D11495">
        <w:rPr>
          <w:rFonts w:ascii="Times New Roman" w:hAnsi="Times New Roman" w:cs="Times New Roman"/>
          <w:sz w:val="20"/>
          <w:szCs w:val="20"/>
        </w:rPr>
        <w:t xml:space="preserve"> </w:t>
      </w:r>
    </w:p>
    <w:sectPr w:rsidSect="00425EC2">
      <w:headerReference w:type="default" r:id="rId6"/>
      <w:footerReference w:type="default" r:id="rId7"/>
      <w:footerReference w:type="first" r:id="rId8"/>
      <w:pgSz w:w="11906" w:h="16838"/>
      <w:pgMar w:top="851"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2BC" w:rsidRPr="00B30E13" w:rsidP="00431A17" w14:paraId="5516828F" w14:textId="7A24F0DE">
    <w:pPr>
      <w:pStyle w:val="Footer"/>
      <w:tabs>
        <w:tab w:val="left" w:pos="7655"/>
      </w:tabs>
      <w:rPr>
        <w:rFonts w:ascii="Times New Roman" w:hAnsi="Times New Roman" w:cs="Times New Roman"/>
        <w:sz w:val="20"/>
        <w:szCs w:val="20"/>
      </w:rPr>
    </w:pPr>
    <w:r w:rsidRPr="00B30E13">
      <w:rPr>
        <w:rFonts w:ascii="Times New Roman" w:hAnsi="Times New Roman" w:cs="Times New Roman"/>
        <w:sz w:val="20"/>
        <w:szCs w:val="20"/>
      </w:rPr>
      <w:t>VARANAnot_</w:t>
    </w:r>
    <w:r>
      <w:rPr>
        <w:rFonts w:ascii="Times New Roman" w:hAnsi="Times New Roman" w:cs="Times New Roman"/>
        <w:sz w:val="20"/>
        <w:szCs w:val="20"/>
      </w:rPr>
      <w:t>2805</w:t>
    </w:r>
    <w:r w:rsidRPr="00B30E13">
      <w:rPr>
        <w:rFonts w:ascii="Times New Roman" w:hAnsi="Times New Roman" w:cs="Times New Roman"/>
        <w:sz w:val="20"/>
        <w:szCs w:val="20"/>
      </w:rPr>
      <w:t>2018_EOW_riepas</w:t>
    </w:r>
    <w:r>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2BC" w:rsidRPr="00B30E13" w14:paraId="7756397C" w14:textId="746A9C05">
    <w:pPr>
      <w:pStyle w:val="Footer"/>
      <w:rPr>
        <w:rFonts w:ascii="Times New Roman" w:hAnsi="Times New Roman" w:cs="Times New Roman"/>
        <w:sz w:val="20"/>
        <w:szCs w:val="20"/>
      </w:rPr>
    </w:pPr>
    <w:r w:rsidRPr="00B30E13">
      <w:rPr>
        <w:rFonts w:ascii="Times New Roman" w:hAnsi="Times New Roman" w:cs="Times New Roman"/>
        <w:sz w:val="20"/>
        <w:szCs w:val="20"/>
      </w:rPr>
      <w:t>VARANAnot_</w:t>
    </w:r>
    <w:r>
      <w:rPr>
        <w:rFonts w:ascii="Times New Roman" w:hAnsi="Times New Roman" w:cs="Times New Roman"/>
        <w:sz w:val="20"/>
        <w:szCs w:val="20"/>
      </w:rPr>
      <w:t>2805</w:t>
    </w:r>
    <w:r w:rsidRPr="00B30E13">
      <w:rPr>
        <w:rFonts w:ascii="Times New Roman" w:hAnsi="Times New Roman" w:cs="Times New Roman"/>
        <w:sz w:val="20"/>
        <w:szCs w:val="20"/>
      </w:rPr>
      <w:t>2018_EOW_riepas</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02BC" w:rsidP="00E57E0B" w14:paraId="731995AF" w14:textId="77777777">
      <w:pPr>
        <w:spacing w:after="0" w:line="240" w:lineRule="auto"/>
      </w:pPr>
      <w:r>
        <w:separator/>
      </w:r>
    </w:p>
  </w:footnote>
  <w:footnote w:type="continuationSeparator" w:id="1">
    <w:p w:rsidR="008D02BC" w:rsidP="00E57E0B" w14:paraId="34EF38F5" w14:textId="77777777">
      <w:pPr>
        <w:spacing w:after="0" w:line="240" w:lineRule="auto"/>
      </w:pPr>
      <w:r>
        <w:continuationSeparator/>
      </w:r>
    </w:p>
  </w:footnote>
  <w:footnote w:type="continuationNotice" w:id="2">
    <w:p w:rsidR="00152605" w14:paraId="02523036" w14:textId="77777777">
      <w:pPr>
        <w:spacing w:after="0" w:line="240" w:lineRule="auto"/>
      </w:pPr>
    </w:p>
  </w:footnote>
  <w:footnote w:id="3">
    <w:p w:rsidR="008D02BC" w:rsidRPr="00425EC2" w14:paraId="79A8894E" w14:textId="7D50B1C6">
      <w:pPr>
        <w:pStyle w:val="FootnoteText"/>
        <w:rPr>
          <w:rFonts w:ascii="Times New Roman" w:hAnsi="Times New Roman" w:cs="Times New Roman"/>
        </w:rPr>
      </w:pPr>
      <w:r w:rsidRPr="00425EC2">
        <w:rPr>
          <w:rStyle w:val="FootnoteReference"/>
          <w:rFonts w:ascii="Times New Roman" w:hAnsi="Times New Roman" w:cs="Times New Roman"/>
        </w:rPr>
        <w:footnoteRef/>
      </w:r>
      <w:r>
        <w:rPr>
          <w:rFonts w:ascii="Times New Roman" w:hAnsi="Times New Roman" w:cs="Times New Roman"/>
        </w:rPr>
        <w:t> </w:t>
      </w:r>
      <w:r w:rsidRPr="00425EC2">
        <w:rPr>
          <w:rFonts w:ascii="Times New Roman" w:hAnsi="Times New Roman" w:cs="Times New Roman"/>
        </w:rPr>
        <w:t>Ministru kabineta 2011.</w:t>
      </w:r>
      <w:r>
        <w:rPr>
          <w:rFonts w:ascii="Times New Roman" w:hAnsi="Times New Roman" w:cs="Times New Roman"/>
        </w:rPr>
        <w:t> </w:t>
      </w:r>
      <w:r w:rsidRPr="00425EC2">
        <w:rPr>
          <w:rFonts w:ascii="Times New Roman" w:hAnsi="Times New Roman" w:cs="Times New Roman"/>
        </w:rPr>
        <w:t>gada 19.</w:t>
      </w:r>
      <w:r>
        <w:rPr>
          <w:rFonts w:ascii="Times New Roman" w:hAnsi="Times New Roman" w:cs="Times New Roman"/>
        </w:rPr>
        <w:t> </w:t>
      </w:r>
      <w:r w:rsidRPr="00425EC2">
        <w:rPr>
          <w:rFonts w:ascii="Times New Roman" w:hAnsi="Times New Roman" w:cs="Times New Roman"/>
        </w:rPr>
        <w:t>aprīļa noteikumi Nr.</w:t>
      </w:r>
      <w:r>
        <w:rPr>
          <w:rFonts w:ascii="Times New Roman" w:hAnsi="Times New Roman" w:cs="Times New Roman"/>
        </w:rPr>
        <w:t> </w:t>
      </w:r>
      <w:r w:rsidRPr="00425EC2">
        <w:rPr>
          <w:rFonts w:ascii="Times New Roman" w:hAnsi="Times New Roman" w:cs="Times New Roman"/>
        </w:rPr>
        <w:t>302 “Noteikumi par atkritumu klasifikatoru un īpašībām, kuras padara atkritumus bīstamus”</w:t>
      </w:r>
    </w:p>
  </w:footnote>
  <w:footnote w:id="4">
    <w:p w:rsidR="008D02BC" w:rsidP="009C175E" w14:paraId="6CB68DF5" w14:textId="65DEAE83">
      <w:pPr>
        <w:pStyle w:val="FootnoteText"/>
        <w:jc w:val="both"/>
      </w:pPr>
      <w:r>
        <w:rPr>
          <w:rStyle w:val="FootnoteReference"/>
        </w:rPr>
        <w:footnoteRef/>
      </w:r>
      <w:r>
        <w:t> </w:t>
      </w:r>
      <w:r w:rsidRPr="00A51F38">
        <w:rPr>
          <w:rFonts w:ascii="Times New Roman" w:hAnsi="Times New Roman"/>
        </w:rPr>
        <w:t xml:space="preserve">Latvijas </w:t>
      </w:r>
      <w:r>
        <w:rPr>
          <w:rFonts w:ascii="Times New Roman" w:hAnsi="Times New Roman"/>
        </w:rPr>
        <w:t>v</w:t>
      </w:r>
      <w:r w:rsidRPr="00A51F38">
        <w:rPr>
          <w:rFonts w:ascii="Times New Roman" w:hAnsi="Times New Roman"/>
        </w:rPr>
        <w:t>ides aizsardzības fonda administrācijas dati</w:t>
      </w:r>
      <w:r>
        <w:rPr>
          <w:rFonts w:ascii="Times New Roman" w:hAnsi="Times New Roman"/>
        </w:rPr>
        <w:t>, pieejami</w:t>
      </w:r>
      <w:r w:rsidRPr="009C175E">
        <w:rPr>
          <w:rFonts w:ascii="Times New Roman" w:hAnsi="Times New Roman"/>
          <w:sz w:val="22"/>
          <w:szCs w:val="22"/>
        </w:rPr>
        <w:t xml:space="preserve"> </w:t>
      </w:r>
      <w:r w:rsidRPr="009C175E">
        <w:rPr>
          <w:rFonts w:ascii="Times New Roman" w:hAnsi="Times New Roman"/>
        </w:rPr>
        <w:t>Latvijas vides aizsardzības fonda administrācijas</w:t>
      </w:r>
      <w:r>
        <w:rPr>
          <w:rFonts w:ascii="Times New Roman" w:hAnsi="Times New Roman"/>
        </w:rPr>
        <w:t xml:space="preserve"> tīmekļvietnē </w:t>
      </w:r>
      <w:r>
        <w:fldChar w:fldCharType="begin"/>
      </w:r>
      <w:r>
        <w:instrText xml:space="preserve"> HYPERLINK "http://www.lvafa.gov.lv" </w:instrText>
      </w:r>
      <w:r>
        <w:fldChar w:fldCharType="separate"/>
      </w:r>
      <w:r w:rsidRPr="006E1A87">
        <w:rPr>
          <w:rStyle w:val="Hyperlink"/>
          <w:rFonts w:ascii="Times New Roman" w:hAnsi="Times New Roman"/>
        </w:rPr>
        <w:t>www.lvafa.gov.lv</w:t>
      </w:r>
      <w:r>
        <w:fldChar w:fldCharType="end"/>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8694502"/>
      <w:docPartObj>
        <w:docPartGallery w:val="Page Numbers (Top of Page)"/>
        <w:docPartUnique/>
      </w:docPartObj>
    </w:sdtPr>
    <w:sdtEndPr>
      <w:rPr>
        <w:rFonts w:ascii="Times New Roman" w:hAnsi="Times New Roman" w:cs="Times New Roman"/>
        <w:noProof/>
        <w:sz w:val="24"/>
        <w:szCs w:val="24"/>
      </w:rPr>
    </w:sdtEndPr>
    <w:sdtContent>
      <w:p w:rsidR="008D02BC" w:rsidRPr="00425EC2" w14:paraId="79FB365F" w14:textId="41707C5D">
        <w:pPr>
          <w:pStyle w:val="Header"/>
          <w:jc w:val="center"/>
          <w:rPr>
            <w:rFonts w:ascii="Times New Roman" w:hAnsi="Times New Roman" w:cs="Times New Roman"/>
            <w:sz w:val="24"/>
            <w:szCs w:val="24"/>
          </w:rPr>
        </w:pPr>
        <w:r w:rsidRPr="00425EC2">
          <w:rPr>
            <w:rFonts w:ascii="Times New Roman" w:hAnsi="Times New Roman" w:cs="Times New Roman"/>
            <w:sz w:val="24"/>
            <w:szCs w:val="24"/>
          </w:rPr>
          <w:fldChar w:fldCharType="begin"/>
        </w:r>
        <w:r w:rsidRPr="00425EC2">
          <w:rPr>
            <w:rFonts w:ascii="Times New Roman" w:hAnsi="Times New Roman" w:cs="Times New Roman"/>
            <w:sz w:val="24"/>
            <w:szCs w:val="24"/>
          </w:rPr>
          <w:instrText xml:space="preserve"> PAGE   \* MERGEFORMAT </w:instrText>
        </w:r>
        <w:r w:rsidRPr="00425EC2">
          <w:rPr>
            <w:rFonts w:ascii="Times New Roman" w:hAnsi="Times New Roman" w:cs="Times New Roman"/>
            <w:sz w:val="24"/>
            <w:szCs w:val="24"/>
          </w:rPr>
          <w:fldChar w:fldCharType="separate"/>
        </w:r>
        <w:r w:rsidR="00152605">
          <w:rPr>
            <w:rFonts w:ascii="Times New Roman" w:hAnsi="Times New Roman" w:cs="Times New Roman"/>
            <w:noProof/>
            <w:sz w:val="24"/>
            <w:szCs w:val="24"/>
          </w:rPr>
          <w:t>7</w:t>
        </w:r>
        <w:r w:rsidRPr="00425EC2">
          <w:rPr>
            <w:rFonts w:ascii="Times New Roman" w:hAnsi="Times New Roman" w:cs="Times New Roman"/>
            <w:noProof/>
            <w:sz w:val="24"/>
            <w:szCs w:val="24"/>
          </w:rPr>
          <w:fldChar w:fldCharType="end"/>
        </w:r>
      </w:p>
    </w:sdtContent>
  </w:sdt>
  <w:p w:rsidR="008D02BC" w:rsidRPr="00425EC2" w14:paraId="3561E4E8" w14:textId="7777777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5F24B9"/>
    <w:multiLevelType w:val="hybridMultilevel"/>
    <w:tmpl w:val="8F622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F212747"/>
    <w:multiLevelType w:val="multilevel"/>
    <w:tmpl w:val="FBD0F488"/>
    <w:name w:val="0,9019238"/>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1">
    <w:nsid w:val="7B1F23CE"/>
    <w:multiLevelType w:val="multilevel"/>
    <w:tmpl w:val="596AC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1"/>
    <w:rsid w:val="00020F9F"/>
    <w:rsid w:val="000361D4"/>
    <w:rsid w:val="00042446"/>
    <w:rsid w:val="00046065"/>
    <w:rsid w:val="00053550"/>
    <w:rsid w:val="00062229"/>
    <w:rsid w:val="00092A2B"/>
    <w:rsid w:val="000A3094"/>
    <w:rsid w:val="000B26D6"/>
    <w:rsid w:val="000D44F2"/>
    <w:rsid w:val="000D6C3A"/>
    <w:rsid w:val="000E1DFF"/>
    <w:rsid w:val="000E45EE"/>
    <w:rsid w:val="000F79EC"/>
    <w:rsid w:val="001020CA"/>
    <w:rsid w:val="001030B6"/>
    <w:rsid w:val="00112598"/>
    <w:rsid w:val="00152605"/>
    <w:rsid w:val="001576DE"/>
    <w:rsid w:val="0016369E"/>
    <w:rsid w:val="00177EED"/>
    <w:rsid w:val="00182E08"/>
    <w:rsid w:val="001A468B"/>
    <w:rsid w:val="001C7AB2"/>
    <w:rsid w:val="002005D9"/>
    <w:rsid w:val="00231C46"/>
    <w:rsid w:val="00231CA9"/>
    <w:rsid w:val="002376B2"/>
    <w:rsid w:val="00251200"/>
    <w:rsid w:val="00254B51"/>
    <w:rsid w:val="002819B2"/>
    <w:rsid w:val="0029443B"/>
    <w:rsid w:val="0029518E"/>
    <w:rsid w:val="002B6ECB"/>
    <w:rsid w:val="002B7251"/>
    <w:rsid w:val="002D4D1D"/>
    <w:rsid w:val="002D7D58"/>
    <w:rsid w:val="002F024D"/>
    <w:rsid w:val="002F5134"/>
    <w:rsid w:val="003061BB"/>
    <w:rsid w:val="00314342"/>
    <w:rsid w:val="00336B35"/>
    <w:rsid w:val="00346524"/>
    <w:rsid w:val="003848FD"/>
    <w:rsid w:val="003916BC"/>
    <w:rsid w:val="003A2B56"/>
    <w:rsid w:val="003A2B5F"/>
    <w:rsid w:val="003B7C86"/>
    <w:rsid w:val="003C0A93"/>
    <w:rsid w:val="003D61C9"/>
    <w:rsid w:val="003E15C7"/>
    <w:rsid w:val="003F3175"/>
    <w:rsid w:val="003F3723"/>
    <w:rsid w:val="003F6F0D"/>
    <w:rsid w:val="00406751"/>
    <w:rsid w:val="00422406"/>
    <w:rsid w:val="00425EC2"/>
    <w:rsid w:val="00425F6D"/>
    <w:rsid w:val="004316BB"/>
    <w:rsid w:val="00431A17"/>
    <w:rsid w:val="004322B3"/>
    <w:rsid w:val="00461FDE"/>
    <w:rsid w:val="0048750C"/>
    <w:rsid w:val="00490C93"/>
    <w:rsid w:val="004A117A"/>
    <w:rsid w:val="004D0293"/>
    <w:rsid w:val="004D0A92"/>
    <w:rsid w:val="004D14E4"/>
    <w:rsid w:val="004E743A"/>
    <w:rsid w:val="004F2EF3"/>
    <w:rsid w:val="0050209A"/>
    <w:rsid w:val="00520B0B"/>
    <w:rsid w:val="005340D3"/>
    <w:rsid w:val="00536C61"/>
    <w:rsid w:val="00541115"/>
    <w:rsid w:val="005651CC"/>
    <w:rsid w:val="00570834"/>
    <w:rsid w:val="00582777"/>
    <w:rsid w:val="005A3445"/>
    <w:rsid w:val="005A3F63"/>
    <w:rsid w:val="005A46DB"/>
    <w:rsid w:val="005A54B1"/>
    <w:rsid w:val="005D4B52"/>
    <w:rsid w:val="005F1304"/>
    <w:rsid w:val="0061740A"/>
    <w:rsid w:val="0062185A"/>
    <w:rsid w:val="00650DFB"/>
    <w:rsid w:val="006608C1"/>
    <w:rsid w:val="0069147F"/>
    <w:rsid w:val="006A2927"/>
    <w:rsid w:val="006B1C18"/>
    <w:rsid w:val="006C7DBB"/>
    <w:rsid w:val="006D581E"/>
    <w:rsid w:val="006E1A87"/>
    <w:rsid w:val="006E509F"/>
    <w:rsid w:val="006F5F2E"/>
    <w:rsid w:val="006F7E5F"/>
    <w:rsid w:val="0070070D"/>
    <w:rsid w:val="007251FB"/>
    <w:rsid w:val="00743054"/>
    <w:rsid w:val="0074680D"/>
    <w:rsid w:val="00757E9A"/>
    <w:rsid w:val="00770D0F"/>
    <w:rsid w:val="00787C37"/>
    <w:rsid w:val="007923A6"/>
    <w:rsid w:val="007B0DA5"/>
    <w:rsid w:val="007B4930"/>
    <w:rsid w:val="007C1154"/>
    <w:rsid w:val="007C206E"/>
    <w:rsid w:val="007C3FE4"/>
    <w:rsid w:val="007C7036"/>
    <w:rsid w:val="007C753E"/>
    <w:rsid w:val="007D2123"/>
    <w:rsid w:val="007D472D"/>
    <w:rsid w:val="007E1603"/>
    <w:rsid w:val="008016D0"/>
    <w:rsid w:val="00805DB6"/>
    <w:rsid w:val="00812A54"/>
    <w:rsid w:val="00815C95"/>
    <w:rsid w:val="008451C8"/>
    <w:rsid w:val="0086090E"/>
    <w:rsid w:val="0086465F"/>
    <w:rsid w:val="008834F7"/>
    <w:rsid w:val="008843CE"/>
    <w:rsid w:val="008848F6"/>
    <w:rsid w:val="00891AAB"/>
    <w:rsid w:val="008A1746"/>
    <w:rsid w:val="008A7012"/>
    <w:rsid w:val="008A7E6E"/>
    <w:rsid w:val="008B6F6D"/>
    <w:rsid w:val="008C7BD2"/>
    <w:rsid w:val="008D02BC"/>
    <w:rsid w:val="008E3415"/>
    <w:rsid w:val="008F6CDC"/>
    <w:rsid w:val="0090444C"/>
    <w:rsid w:val="00907205"/>
    <w:rsid w:val="00913A1D"/>
    <w:rsid w:val="00915356"/>
    <w:rsid w:val="00921EE9"/>
    <w:rsid w:val="00930E2F"/>
    <w:rsid w:val="00934CED"/>
    <w:rsid w:val="00940AEA"/>
    <w:rsid w:val="00943FEC"/>
    <w:rsid w:val="00961C69"/>
    <w:rsid w:val="00971970"/>
    <w:rsid w:val="00981DFE"/>
    <w:rsid w:val="00982171"/>
    <w:rsid w:val="0099541F"/>
    <w:rsid w:val="00996FA0"/>
    <w:rsid w:val="009C175E"/>
    <w:rsid w:val="009D4F2C"/>
    <w:rsid w:val="009E1994"/>
    <w:rsid w:val="009E5AED"/>
    <w:rsid w:val="009F20DD"/>
    <w:rsid w:val="009F2D7C"/>
    <w:rsid w:val="00A10350"/>
    <w:rsid w:val="00A51F38"/>
    <w:rsid w:val="00A70E7E"/>
    <w:rsid w:val="00A975CD"/>
    <w:rsid w:val="00AA22EA"/>
    <w:rsid w:val="00AB075F"/>
    <w:rsid w:val="00AB4B9B"/>
    <w:rsid w:val="00AC45E8"/>
    <w:rsid w:val="00AD6459"/>
    <w:rsid w:val="00AE4AFC"/>
    <w:rsid w:val="00B05406"/>
    <w:rsid w:val="00B063C0"/>
    <w:rsid w:val="00B11646"/>
    <w:rsid w:val="00B13C7C"/>
    <w:rsid w:val="00B150BA"/>
    <w:rsid w:val="00B168B4"/>
    <w:rsid w:val="00B23652"/>
    <w:rsid w:val="00B2576C"/>
    <w:rsid w:val="00B2583B"/>
    <w:rsid w:val="00B30E13"/>
    <w:rsid w:val="00B361A9"/>
    <w:rsid w:val="00B419D7"/>
    <w:rsid w:val="00B42955"/>
    <w:rsid w:val="00B61E89"/>
    <w:rsid w:val="00B76C83"/>
    <w:rsid w:val="00B771E7"/>
    <w:rsid w:val="00B834FF"/>
    <w:rsid w:val="00B85695"/>
    <w:rsid w:val="00BA28A9"/>
    <w:rsid w:val="00BA7218"/>
    <w:rsid w:val="00BC0668"/>
    <w:rsid w:val="00BC1A21"/>
    <w:rsid w:val="00BE79F4"/>
    <w:rsid w:val="00C1091A"/>
    <w:rsid w:val="00C32749"/>
    <w:rsid w:val="00C32805"/>
    <w:rsid w:val="00C45426"/>
    <w:rsid w:val="00C63D3F"/>
    <w:rsid w:val="00C65612"/>
    <w:rsid w:val="00C70ACB"/>
    <w:rsid w:val="00C73EEE"/>
    <w:rsid w:val="00C745EB"/>
    <w:rsid w:val="00C84415"/>
    <w:rsid w:val="00C93C01"/>
    <w:rsid w:val="00CA261E"/>
    <w:rsid w:val="00CB4D43"/>
    <w:rsid w:val="00CB5620"/>
    <w:rsid w:val="00CB6C9B"/>
    <w:rsid w:val="00CC2B00"/>
    <w:rsid w:val="00CD00B5"/>
    <w:rsid w:val="00D11495"/>
    <w:rsid w:val="00D167F2"/>
    <w:rsid w:val="00D26AF4"/>
    <w:rsid w:val="00D350F8"/>
    <w:rsid w:val="00D8740C"/>
    <w:rsid w:val="00D87659"/>
    <w:rsid w:val="00D90D01"/>
    <w:rsid w:val="00D9343F"/>
    <w:rsid w:val="00DC376B"/>
    <w:rsid w:val="00DC5978"/>
    <w:rsid w:val="00DD1DC0"/>
    <w:rsid w:val="00DD3125"/>
    <w:rsid w:val="00E05061"/>
    <w:rsid w:val="00E06AE3"/>
    <w:rsid w:val="00E0763D"/>
    <w:rsid w:val="00E17064"/>
    <w:rsid w:val="00E438B2"/>
    <w:rsid w:val="00E52D06"/>
    <w:rsid w:val="00E5617A"/>
    <w:rsid w:val="00E57E0B"/>
    <w:rsid w:val="00E76A32"/>
    <w:rsid w:val="00E84905"/>
    <w:rsid w:val="00E876F5"/>
    <w:rsid w:val="00EF2722"/>
    <w:rsid w:val="00F1035D"/>
    <w:rsid w:val="00F123D1"/>
    <w:rsid w:val="00F272CF"/>
    <w:rsid w:val="00F27712"/>
    <w:rsid w:val="00F320AA"/>
    <w:rsid w:val="00F57D66"/>
    <w:rsid w:val="00FA42E4"/>
    <w:rsid w:val="00FD096B"/>
    <w:rsid w:val="00FF34FA"/>
    <w:rsid w:val="00FF76C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18F2FBE-7730-4497-AEE0-C97B4C0C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D90D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90D01"/>
    <w:rPr>
      <w:color w:val="0000FF"/>
      <w:u w:val="single"/>
    </w:rPr>
  </w:style>
  <w:style w:type="table" w:styleId="TableGrid">
    <w:name w:val="Table Grid"/>
    <w:basedOn w:val="TableNormal"/>
    <w:uiPriority w:val="39"/>
    <w:rsid w:val="00D9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4E743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4E743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4316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316BB"/>
    <w:rPr>
      <w:sz w:val="16"/>
      <w:szCs w:val="16"/>
    </w:rPr>
  </w:style>
  <w:style w:type="paragraph" w:styleId="CommentText">
    <w:name w:val="annotation text"/>
    <w:basedOn w:val="Normal"/>
    <w:link w:val="CommentTextChar"/>
    <w:uiPriority w:val="99"/>
    <w:semiHidden/>
    <w:unhideWhenUsed/>
    <w:rsid w:val="004316BB"/>
    <w:pPr>
      <w:spacing w:line="240" w:lineRule="auto"/>
    </w:pPr>
    <w:rPr>
      <w:sz w:val="20"/>
      <w:szCs w:val="20"/>
    </w:rPr>
  </w:style>
  <w:style w:type="character" w:customStyle="1" w:styleId="CommentTextChar">
    <w:name w:val="Comment Text Char"/>
    <w:basedOn w:val="DefaultParagraphFont"/>
    <w:link w:val="CommentText"/>
    <w:uiPriority w:val="99"/>
    <w:semiHidden/>
    <w:rsid w:val="004316BB"/>
    <w:rPr>
      <w:sz w:val="20"/>
      <w:szCs w:val="20"/>
    </w:rPr>
  </w:style>
  <w:style w:type="paragraph" w:styleId="ListParagraph">
    <w:name w:val="List Paragraph"/>
    <w:basedOn w:val="Normal"/>
    <w:uiPriority w:val="34"/>
    <w:qFormat/>
    <w:rsid w:val="004316BB"/>
    <w:pPr>
      <w:ind w:left="720"/>
      <w:contextualSpacing/>
    </w:pPr>
  </w:style>
  <w:style w:type="paragraph" w:styleId="BalloonText">
    <w:name w:val="Balloon Text"/>
    <w:basedOn w:val="Normal"/>
    <w:link w:val="BalloonTextChar"/>
    <w:uiPriority w:val="99"/>
    <w:semiHidden/>
    <w:unhideWhenUsed/>
    <w:rsid w:val="00431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NormalWeb">
    <w:name w:val="Normal (Web)"/>
    <w:basedOn w:val="Normal"/>
    <w:uiPriority w:val="99"/>
    <w:semiHidden/>
    <w:unhideWhenUsed/>
    <w:rsid w:val="00E57E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5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E0B"/>
    <w:rPr>
      <w:sz w:val="20"/>
      <w:szCs w:val="20"/>
    </w:rPr>
  </w:style>
  <w:style w:type="character" w:styleId="FootnoteReference">
    <w:name w:val="footnote reference"/>
    <w:basedOn w:val="DefaultParagraphFont"/>
    <w:uiPriority w:val="99"/>
    <w:semiHidden/>
    <w:unhideWhenUsed/>
    <w:rsid w:val="00E57E0B"/>
    <w:rPr>
      <w:vertAlign w:val="superscript"/>
    </w:rPr>
  </w:style>
  <w:style w:type="paragraph" w:styleId="Header">
    <w:name w:val="header"/>
    <w:basedOn w:val="Normal"/>
    <w:link w:val="HeaderChar"/>
    <w:uiPriority w:val="99"/>
    <w:unhideWhenUsed/>
    <w:rsid w:val="00CB4D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4D43"/>
  </w:style>
  <w:style w:type="paragraph" w:styleId="Footer">
    <w:name w:val="footer"/>
    <w:basedOn w:val="Normal"/>
    <w:link w:val="FooterChar"/>
    <w:uiPriority w:val="99"/>
    <w:unhideWhenUsed/>
    <w:rsid w:val="00CB4D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4D43"/>
  </w:style>
  <w:style w:type="paragraph" w:styleId="CommentSubject">
    <w:name w:val="annotation subject"/>
    <w:basedOn w:val="CommentText"/>
    <w:next w:val="CommentText"/>
    <w:link w:val="CommentSubjectChar"/>
    <w:uiPriority w:val="99"/>
    <w:semiHidden/>
    <w:unhideWhenUsed/>
    <w:rsid w:val="00907205"/>
    <w:rPr>
      <w:b/>
      <w:bCs/>
    </w:rPr>
  </w:style>
  <w:style w:type="character" w:customStyle="1" w:styleId="CommentSubjectChar">
    <w:name w:val="Comment Subject Char"/>
    <w:basedOn w:val="CommentTextChar"/>
    <w:link w:val="CommentSubject"/>
    <w:uiPriority w:val="99"/>
    <w:semiHidden/>
    <w:rsid w:val="00907205"/>
    <w:rPr>
      <w:b/>
      <w:bCs/>
      <w:sz w:val="20"/>
      <w:szCs w:val="20"/>
    </w:rPr>
  </w:style>
  <w:style w:type="paragraph" w:styleId="Revision">
    <w:name w:val="Revision"/>
    <w:hidden/>
    <w:uiPriority w:val="99"/>
    <w:semiHidden/>
    <w:rsid w:val="008A1746"/>
    <w:pPr>
      <w:spacing w:after="0" w:line="240" w:lineRule="auto"/>
    </w:pPr>
  </w:style>
  <w:style w:type="paragraph" w:customStyle="1" w:styleId="NumPar1">
    <w:name w:val="NumPar 1"/>
    <w:basedOn w:val="Normal"/>
    <w:next w:val="Normal"/>
    <w:rsid w:val="007C1154"/>
    <w:pPr>
      <w:numPr>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2">
    <w:name w:val="NumPar 2"/>
    <w:basedOn w:val="Normal"/>
    <w:next w:val="Normal"/>
    <w:rsid w:val="007C1154"/>
    <w:pPr>
      <w:numPr>
        <w:ilvl w:val="1"/>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3">
    <w:name w:val="NumPar 3"/>
    <w:basedOn w:val="Normal"/>
    <w:next w:val="Normal"/>
    <w:rsid w:val="007C1154"/>
    <w:pPr>
      <w:numPr>
        <w:ilvl w:val="2"/>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4">
    <w:name w:val="NumPar 4"/>
    <w:basedOn w:val="Normal"/>
    <w:next w:val="Normal"/>
    <w:rsid w:val="007C1154"/>
    <w:pPr>
      <w:numPr>
        <w:ilvl w:val="3"/>
        <w:numId w:val="2"/>
      </w:numPr>
      <w:spacing w:before="120" w:after="120" w:line="240" w:lineRule="auto"/>
      <w:jc w:val="both"/>
    </w:pPr>
    <w:rPr>
      <w:rFonts w:ascii="Times New Roman" w:eastAsia="Times New Roman" w:hAnsi="Times New Roman" w:cs="Times New Roman"/>
      <w:snapToGrid w:val="0"/>
      <w:sz w:val="24"/>
      <w:szCs w:val="24"/>
      <w:lang w:eastAsia="lv-LV"/>
    </w:rPr>
  </w:style>
  <w:style w:type="character" w:styleId="Emphasis">
    <w:name w:val="Emphasis"/>
    <w:basedOn w:val="DefaultParagraphFont"/>
    <w:uiPriority w:val="20"/>
    <w:qFormat/>
    <w:rsid w:val="00B2583B"/>
    <w:rPr>
      <w:i/>
      <w:iCs/>
    </w:rPr>
  </w:style>
  <w:style w:type="table" w:customStyle="1" w:styleId="TableGrid1">
    <w:name w:val="Table Grid1"/>
    <w:basedOn w:val="TableNormal"/>
    <w:next w:val="TableGrid"/>
    <w:uiPriority w:val="39"/>
    <w:rsid w:val="005D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1B88E-931A-49DD-9FF6-5DE73F07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10640</Words>
  <Characters>6066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MK noteikumu projekts "Kārtība atkritumu statusa piemērošanas izbeigšanai gumijas materiāliem, kas iegūti no nolietotām riepām"</vt:lpstr>
    </vt:vector>
  </TitlesOfParts>
  <Company>VARAM</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atkritumu statusa piemērošanas izbeigšanai gumijas materiāliem, kas iegūti no nolietotām riepām"</dc:title>
  <dc:subject>Noteikumu projekts</dc:subject>
  <dc:creator>Ilze Doniņa</dc:creator>
  <dc:description>67026487, natalija.slaidina@varam.gov.lv, 67026515, ilze.donina@varam.gov.lv</dc:description>
  <cp:lastModifiedBy>Madara Gaile</cp:lastModifiedBy>
  <cp:revision>5</cp:revision>
  <cp:lastPrinted>2018-03-14T09:38:00Z</cp:lastPrinted>
  <dcterms:created xsi:type="dcterms:W3CDTF">2018-05-28T06:57:00Z</dcterms:created>
  <dcterms:modified xsi:type="dcterms:W3CDTF">2018-05-28T09:49:00Z</dcterms:modified>
</cp:coreProperties>
</file>